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BA584">
      <w:pPr>
        <w:pStyle w:val="12"/>
        <w:tabs>
          <w:tab w:val="right" w:leader="dot" w:pos="9750"/>
        </w:tabs>
        <w:rPr>
          <w:rFonts w:hint="eastAsia" w:ascii="宋体" w:hAnsi="宋体" w:eastAsia="宋体"/>
          <w:b/>
          <w:bCs/>
          <w:color w:val="auto"/>
          <w:spacing w:val="90"/>
          <w:sz w:val="44"/>
          <w:szCs w:val="44"/>
          <w:highlight w:val="none"/>
          <w:lang w:val="en-US" w:eastAsia="zh-CN"/>
        </w:rPr>
      </w:pPr>
      <w:r>
        <w:rPr>
          <w:rFonts w:hint="eastAsia" w:ascii="宋体" w:hAnsi="宋体"/>
          <w:b/>
          <w:bCs/>
          <w:color w:val="auto"/>
          <w:spacing w:val="90"/>
          <w:sz w:val="44"/>
          <w:szCs w:val="44"/>
          <w:highlight w:val="none"/>
        </w:rPr>
        <w:t xml:space="preserve">   </w:t>
      </w:r>
      <w:r>
        <w:rPr>
          <w:rFonts w:hint="eastAsia" w:ascii="宋体" w:hAnsi="宋体" w:eastAsia="宋体"/>
          <w:b/>
          <w:bCs/>
          <w:color w:val="auto"/>
          <w:spacing w:val="90"/>
          <w:sz w:val="44"/>
          <w:szCs w:val="44"/>
          <w:highlight w:val="none"/>
          <w:lang w:val="en-US" w:eastAsia="zh-CN"/>
        </w:rPr>
        <w:t xml:space="preserve">   </w:t>
      </w:r>
      <w:bookmarkStart w:id="0" w:name="bookmark1"/>
      <w:bookmarkEnd w:id="0"/>
    </w:p>
    <w:p w14:paraId="1070F496">
      <w:pPr>
        <w:rPr>
          <w:rFonts w:hint="eastAsia" w:ascii="宋体" w:hAnsi="宋体" w:eastAsia="宋体"/>
          <w:b/>
          <w:bCs/>
          <w:color w:val="auto"/>
          <w:spacing w:val="90"/>
          <w:sz w:val="44"/>
          <w:szCs w:val="44"/>
          <w:highlight w:val="none"/>
          <w:lang w:val="en-US" w:eastAsia="zh-CN"/>
        </w:rPr>
      </w:pPr>
      <w:r>
        <w:rPr>
          <w:rFonts w:hint="eastAsia" w:ascii="宋体" w:hAnsi="宋体" w:eastAsia="宋体"/>
          <w:b/>
          <w:bCs/>
          <w:color w:val="auto"/>
          <w:spacing w:val="90"/>
          <w:sz w:val="44"/>
          <w:szCs w:val="44"/>
          <w:highlight w:val="none"/>
          <w:lang w:val="en-US" w:eastAsia="zh-CN"/>
        </w:rPr>
        <w:drawing>
          <wp:inline distT="0" distB="0" distL="114300" distR="114300">
            <wp:extent cx="6104890" cy="8668385"/>
            <wp:effectExtent l="0" t="0" r="10160" b="18415"/>
            <wp:docPr id="1" name="图片 1" descr="e8f3edb99a79f47c2d21c444c7aca5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8f3edb99a79f47c2d21c444c7aca5ab"/>
                    <pic:cNvPicPr>
                      <a:picLocks noChangeAspect="1"/>
                    </pic:cNvPicPr>
                  </pic:nvPicPr>
                  <pic:blipFill>
                    <a:blip r:embed="rId67"/>
                    <a:stretch>
                      <a:fillRect/>
                    </a:stretch>
                  </pic:blipFill>
                  <pic:spPr>
                    <a:xfrm>
                      <a:off x="0" y="0"/>
                      <a:ext cx="6104890" cy="8668385"/>
                    </a:xfrm>
                    <a:prstGeom prst="rect">
                      <a:avLst/>
                    </a:prstGeom>
                  </pic:spPr>
                </pic:pic>
              </a:graphicData>
            </a:graphic>
          </wp:inline>
        </w:drawing>
      </w:r>
    </w:p>
    <w:p w14:paraId="50E483A2">
      <w:pPr>
        <w:rPr>
          <w:rFonts w:hint="eastAsia" w:ascii="宋体" w:hAnsi="宋体" w:eastAsia="宋体"/>
          <w:b/>
          <w:bCs/>
          <w:color w:val="auto"/>
          <w:spacing w:val="90"/>
          <w:sz w:val="44"/>
          <w:szCs w:val="44"/>
          <w:highlight w:val="none"/>
          <w:lang w:val="en-US" w:eastAsia="zh-CN"/>
        </w:rPr>
        <w:sectPr>
          <w:headerReference r:id="rId5" w:type="default"/>
          <w:footerReference r:id="rId6" w:type="default"/>
          <w:pgSz w:w="11906" w:h="16838"/>
          <w:pgMar w:top="1134" w:right="906" w:bottom="1134" w:left="1250" w:header="0" w:footer="567" w:gutter="0"/>
          <w:pgNumType w:fmt="decimal" w:start="0"/>
          <w:cols w:space="0" w:num="1"/>
          <w:titlePg/>
          <w:rtlGutter w:val="0"/>
          <w:docGrid w:linePitch="0" w:charSpace="0"/>
        </w:sectPr>
      </w:pPr>
    </w:p>
    <w:p w14:paraId="1189373E">
      <w:pPr>
        <w:pStyle w:val="10"/>
        <w:rPr>
          <w:rFonts w:hint="eastAsia"/>
          <w:color w:val="auto"/>
          <w:highlight w:val="none"/>
          <w:lang w:val="en-US" w:eastAsia="zh-CN"/>
        </w:rPr>
      </w:pPr>
    </w:p>
    <w:p w14:paraId="0A999F57">
      <w:pPr>
        <w:pStyle w:val="12"/>
        <w:tabs>
          <w:tab w:val="right" w:leader="dot" w:pos="9750"/>
        </w:tabs>
        <w:jc w:val="center"/>
        <w:rPr>
          <w:rFonts w:hint="eastAsia" w:eastAsia="宋体"/>
          <w:color w:val="auto"/>
          <w:spacing w:val="9"/>
          <w:position w:val="19"/>
          <w:sz w:val="43"/>
          <w:szCs w:val="43"/>
          <w:highlight w:val="none"/>
          <w:lang w:eastAsia="zh-CN"/>
          <w14:textOutline w14:w="5575" w14:cap="flat" w14:cmpd="sng">
            <w14:solidFill>
              <w14:srgbClr w14:val="000000"/>
            </w14:solidFill>
            <w14:prstDash w14:val="solid"/>
            <w14:miter w14:val="0"/>
          </w14:textOutline>
        </w:rPr>
      </w:pPr>
      <w:r>
        <w:rPr>
          <w:rFonts w:hint="eastAsia" w:eastAsia="宋体"/>
          <w:color w:val="auto"/>
          <w:spacing w:val="9"/>
          <w:position w:val="19"/>
          <w:sz w:val="43"/>
          <w:szCs w:val="43"/>
          <w:highlight w:val="none"/>
          <w:lang w:eastAsia="zh-CN"/>
          <w14:textOutline w14:w="5575" w14:cap="flat" w14:cmpd="sng">
            <w14:solidFill>
              <w14:srgbClr w14:val="000000"/>
            </w14:solidFill>
            <w14:prstDash w14:val="solid"/>
            <w14:miter w14:val="0"/>
          </w14:textOutline>
        </w:rPr>
        <w:t>目</w:t>
      </w:r>
      <w:r>
        <w:rPr>
          <w:rFonts w:hint="eastAsia" w:eastAsia="宋体"/>
          <w:color w:val="auto"/>
          <w:spacing w:val="9"/>
          <w:position w:val="19"/>
          <w:sz w:val="43"/>
          <w:szCs w:val="43"/>
          <w:highlight w:val="none"/>
          <w:lang w:val="en-US" w:eastAsia="zh-CN"/>
          <w14:textOutline w14:w="5575" w14:cap="flat" w14:cmpd="sng">
            <w14:solidFill>
              <w14:srgbClr w14:val="000000"/>
            </w14:solidFill>
            <w14:prstDash w14:val="solid"/>
            <w14:miter w14:val="0"/>
          </w14:textOutline>
        </w:rPr>
        <w:t xml:space="preserve"> </w:t>
      </w:r>
      <w:r>
        <w:rPr>
          <w:rFonts w:hint="eastAsia" w:eastAsia="宋体"/>
          <w:color w:val="auto"/>
          <w:spacing w:val="9"/>
          <w:position w:val="19"/>
          <w:sz w:val="43"/>
          <w:szCs w:val="43"/>
          <w:highlight w:val="none"/>
          <w:lang w:eastAsia="zh-CN"/>
          <w14:textOutline w14:w="5575" w14:cap="flat" w14:cmpd="sng">
            <w14:solidFill>
              <w14:srgbClr w14:val="000000"/>
            </w14:solidFill>
            <w14:prstDash w14:val="solid"/>
            <w14:miter w14:val="0"/>
          </w14:textOutline>
        </w:rPr>
        <w:t>录</w:t>
      </w:r>
    </w:p>
    <w:p w14:paraId="1F451EFA">
      <w:pPr>
        <w:pStyle w:val="12"/>
        <w:tabs>
          <w:tab w:val="right" w:leader="dot" w:pos="9750"/>
        </w:tabs>
        <w:rPr>
          <w:color w:val="auto"/>
          <w:highlight w:val="none"/>
        </w:rPr>
      </w:pPr>
      <w:r>
        <w:rPr>
          <w:color w:val="auto"/>
          <w:spacing w:val="9"/>
          <w:position w:val="19"/>
          <w:sz w:val="43"/>
          <w:szCs w:val="43"/>
          <w:highlight w:val="none"/>
          <w14:textOutline w14:w="5575" w14:cap="flat" w14:cmpd="sng">
            <w14:solidFill>
              <w14:srgbClr w14:val="000000"/>
            </w14:solidFill>
            <w14:prstDash w14:val="solid"/>
            <w14:miter w14:val="0"/>
          </w14:textOutline>
        </w:rPr>
        <w:fldChar w:fldCharType="begin"/>
      </w:r>
      <w:r>
        <w:rPr>
          <w:color w:val="auto"/>
          <w:spacing w:val="9"/>
          <w:position w:val="19"/>
          <w:sz w:val="43"/>
          <w:szCs w:val="43"/>
          <w:highlight w:val="none"/>
          <w14:textOutline w14:w="5575" w14:cap="flat" w14:cmpd="sng">
            <w14:solidFill>
              <w14:srgbClr w14:val="000000"/>
            </w14:solidFill>
            <w14:prstDash w14:val="solid"/>
            <w14:miter w14:val="0"/>
          </w14:textOutline>
        </w:rPr>
        <w:instrText xml:space="preserve">TOC \o "1-1" \h \u </w:instrText>
      </w:r>
      <w:r>
        <w:rPr>
          <w:color w:val="auto"/>
          <w:spacing w:val="9"/>
          <w:position w:val="19"/>
          <w:sz w:val="43"/>
          <w:szCs w:val="43"/>
          <w:highlight w:val="none"/>
          <w14:textOutline w14:w="5575" w14:cap="flat" w14:cmpd="sng">
            <w14:solidFill>
              <w14:srgbClr w14:val="000000"/>
            </w14:solidFill>
            <w14:prstDash w14:val="solid"/>
            <w14:miter w14:val="0"/>
          </w14:textOutline>
        </w:rPr>
        <w:fldChar w:fldCharType="separate"/>
      </w:r>
    </w:p>
    <w:p w14:paraId="335BCA41">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instrText xml:space="preserve"> HYPERLINK \l _Toc10354 </w:instrTex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t>第一章</w:t>
      </w:r>
      <w:r>
        <w:rPr>
          <w:rFonts w:hint="eastAsia" w:ascii="宋体" w:hAnsi="宋体" w:eastAsia="宋体" w:cs="宋体"/>
          <w:b w:val="0"/>
          <w:bCs w:val="0"/>
          <w:color w:val="auto"/>
          <w:spacing w:val="9"/>
          <w:position w:val="19"/>
          <w:sz w:val="28"/>
          <w:szCs w:val="52"/>
          <w:highlight w:val="none"/>
        </w:rPr>
        <w:t xml:space="preserve"> </w: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t>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_Toc10354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end"/>
      </w:r>
    </w:p>
    <w:p w14:paraId="624DE0B4">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instrText xml:space="preserve"> HYPERLINK \l _Toc30390 </w:instrTex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8"/>
          <w:position w:val="16"/>
          <w:sz w:val="28"/>
          <w:szCs w:val="52"/>
          <w:highlight w:val="none"/>
          <w14:textOutline w14:w="5575" w14:cap="flat" w14:cmpd="sng">
            <w14:solidFill>
              <w14:srgbClr w14:val="000000"/>
            </w14:solidFill>
            <w14:prstDash w14:val="solid"/>
            <w14:miter w14:val="0"/>
          </w14:textOutline>
        </w:rPr>
        <w:t>第二章</w:t>
      </w:r>
      <w:r>
        <w:rPr>
          <w:rFonts w:hint="eastAsia" w:ascii="宋体" w:hAnsi="宋体" w:eastAsia="宋体" w:cs="宋体"/>
          <w:b w:val="0"/>
          <w:bCs w:val="0"/>
          <w:color w:val="auto"/>
          <w:spacing w:val="8"/>
          <w:position w:val="16"/>
          <w:sz w:val="28"/>
          <w:szCs w:val="52"/>
          <w:highlight w:val="none"/>
          <w:lang w:val="en-US" w:eastAsia="zh-CN"/>
          <w14:textOutline w14:w="5575" w14:cap="flat" w14:cmpd="sng">
            <w14:solidFill>
              <w14:srgbClr w14:val="000000"/>
            </w14:solidFill>
            <w14:prstDash w14:val="solid"/>
            <w14:miter w14:val="0"/>
          </w14:textOutline>
        </w:rPr>
        <w:t xml:space="preserve"> </w:t>
      </w:r>
      <w:r>
        <w:rPr>
          <w:rFonts w:hint="eastAsia" w:ascii="宋体" w:hAnsi="宋体" w:eastAsia="宋体" w:cs="宋体"/>
          <w:b w:val="0"/>
          <w:bCs w:val="0"/>
          <w:color w:val="auto"/>
          <w:spacing w:val="8"/>
          <w:position w:val="16"/>
          <w:sz w:val="28"/>
          <w:szCs w:val="52"/>
          <w:highlight w:val="none"/>
          <w14:textOutline w14:w="5575" w14:cap="flat" w14:cmpd="sng">
            <w14:solidFill>
              <w14:srgbClr w14:val="000000"/>
            </w14:solidFill>
            <w14:prstDash w14:val="solid"/>
            <w14:miter w14:val="0"/>
          </w14:textOutline>
        </w:rPr>
        <w:t>供应商须知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_Toc30390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end"/>
      </w:r>
    </w:p>
    <w:p w14:paraId="2ED72165">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instrText xml:space="preserve"> HYPERLINK \l _Toc1382 </w:instrTex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9"/>
          <w:sz w:val="28"/>
          <w:szCs w:val="52"/>
          <w:highlight w:val="none"/>
          <w14:textOutline w14:w="5575" w14:cap="flat" w14:cmpd="sng">
            <w14:solidFill>
              <w14:srgbClr w14:val="000000"/>
            </w14:solidFill>
            <w14:prstDash w14:val="solid"/>
            <w14:miter w14:val="0"/>
          </w14:textOutline>
        </w:rPr>
        <w:t>第三章</w:t>
      </w:r>
      <w:r>
        <w:rPr>
          <w:rFonts w:hint="eastAsia" w:ascii="宋体" w:hAnsi="宋体" w:eastAsia="宋体" w:cs="宋体"/>
          <w:b w:val="0"/>
          <w:bCs w:val="0"/>
          <w:color w:val="auto"/>
          <w:spacing w:val="9"/>
          <w:sz w:val="28"/>
          <w:szCs w:val="52"/>
          <w:highlight w:val="none"/>
        </w:rPr>
        <w:t xml:space="preserve"> </w:t>
      </w:r>
      <w:r>
        <w:rPr>
          <w:rFonts w:hint="eastAsia" w:ascii="宋体" w:hAnsi="宋体" w:eastAsia="宋体" w:cs="宋体"/>
          <w:b w:val="0"/>
          <w:bCs w:val="0"/>
          <w:color w:val="auto"/>
          <w:spacing w:val="9"/>
          <w:sz w:val="28"/>
          <w:szCs w:val="52"/>
          <w:highlight w:val="none"/>
          <w14:textOutline w14:w="5575" w14:cap="flat" w14:cmpd="sng">
            <w14:solidFill>
              <w14:srgbClr w14:val="000000"/>
            </w14:solidFill>
            <w14:prstDash w14:val="solid"/>
            <w14:miter w14:val="0"/>
          </w14:textOutline>
        </w:rPr>
        <w:t>评审程序、评审方法和评审标准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_Toc1382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end"/>
      </w:r>
    </w:p>
    <w:p w14:paraId="0A57F122">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instrText xml:space="preserve"> HYPERLINK \l _Toc27793 </w:instrTex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9"/>
          <w:sz w:val="28"/>
          <w:szCs w:val="52"/>
          <w:highlight w:val="none"/>
          <w14:textOutline w14:w="5575" w14:cap="flat" w14:cmpd="sng">
            <w14:solidFill>
              <w14:srgbClr w14:val="000000"/>
            </w14:solidFill>
            <w14:prstDash w14:val="solid"/>
            <w14:miter w14:val="0"/>
          </w14:textOutline>
        </w:rPr>
        <w:t>第四章</w:t>
      </w:r>
      <w:r>
        <w:rPr>
          <w:rFonts w:hint="eastAsia" w:ascii="宋体" w:hAnsi="宋体" w:eastAsia="宋体" w:cs="宋体"/>
          <w:b w:val="0"/>
          <w:bCs w:val="0"/>
          <w:color w:val="auto"/>
          <w:spacing w:val="9"/>
          <w:sz w:val="28"/>
          <w:szCs w:val="52"/>
          <w:highlight w:val="none"/>
        </w:rPr>
        <w:t xml:space="preserve"> </w:t>
      </w:r>
      <w:r>
        <w:rPr>
          <w:rFonts w:hint="eastAsia" w:ascii="宋体" w:hAnsi="宋体" w:eastAsia="宋体" w:cs="宋体"/>
          <w:b w:val="0"/>
          <w:bCs w:val="0"/>
          <w:color w:val="auto"/>
          <w:spacing w:val="9"/>
          <w:sz w:val="28"/>
          <w:szCs w:val="52"/>
          <w:highlight w:val="none"/>
          <w14:textOutline w14:w="5575" w14:cap="flat" w14:cmpd="sng">
            <w14:solidFill>
              <w14:srgbClr w14:val="000000"/>
            </w14:solidFill>
            <w14:prstDash w14:val="solid"/>
            <w14:miter w14:val="0"/>
          </w14:textOutline>
        </w:rPr>
        <w:t>工程量清单及图纸</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_Toc27793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end"/>
      </w:r>
    </w:p>
    <w:p w14:paraId="41D0082C">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instrText xml:space="preserve"> HYPERLINK \l _Toc15950 </w:instrText>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4"/>
          <w:sz w:val="28"/>
          <w:szCs w:val="52"/>
          <w:highlight w:val="none"/>
          <w14:textOutline w14:w="5575" w14:cap="flat" w14:cmpd="sng">
            <w14:solidFill>
              <w14:srgbClr w14:val="000000"/>
            </w14:solidFill>
            <w14:prstDash w14:val="solid"/>
            <w14:miter w14:val="0"/>
          </w14:textOutline>
        </w:rPr>
        <w:t>第五章</w:t>
      </w:r>
      <w:r>
        <w:rPr>
          <w:rFonts w:hint="eastAsia" w:ascii="宋体" w:hAnsi="宋体" w:eastAsia="宋体" w:cs="宋体"/>
          <w:b w:val="0"/>
          <w:bCs w:val="0"/>
          <w:color w:val="auto"/>
          <w:spacing w:val="53"/>
          <w:sz w:val="28"/>
          <w:szCs w:val="52"/>
          <w:highlight w:val="none"/>
        </w:rPr>
        <w:t xml:space="preserve"> </w:t>
      </w:r>
      <w:r>
        <w:rPr>
          <w:rFonts w:hint="eastAsia" w:ascii="宋体" w:hAnsi="宋体" w:eastAsia="宋体" w:cs="宋体"/>
          <w:b w:val="0"/>
          <w:bCs w:val="0"/>
          <w:color w:val="auto"/>
          <w:spacing w:val="4"/>
          <w:sz w:val="28"/>
          <w:szCs w:val="52"/>
          <w:highlight w:val="none"/>
          <w14:textOutline w14:w="5575" w14:cap="flat" w14:cmpd="sng">
            <w14:solidFill>
              <w14:srgbClr w14:val="000000"/>
            </w14:solidFill>
            <w14:prstDash w14:val="solid"/>
            <w14:miter w14:val="0"/>
          </w14:textOutline>
        </w:rPr>
        <w:t>响应文件格式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_Toc15950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pacing w:val="9"/>
          <w:position w:val="19"/>
          <w:sz w:val="28"/>
          <w:szCs w:val="52"/>
          <w:highlight w:val="none"/>
          <w14:textOutline w14:w="5575" w14:cap="flat" w14:cmpd="sng">
            <w14:solidFill>
              <w14:srgbClr w14:val="000000"/>
            </w14:solidFill>
            <w14:prstDash w14:val="solid"/>
            <w14:miter w14:val="0"/>
          </w14:textOutline>
        </w:rPr>
        <w:fldChar w:fldCharType="end"/>
      </w:r>
    </w:p>
    <w:p w14:paraId="3E53494A">
      <w:pPr>
        <w:pStyle w:val="12"/>
        <w:keepNext w:val="0"/>
        <w:keepLines w:val="0"/>
        <w:pageBreakBefore w:val="0"/>
        <w:widowControl/>
        <w:tabs>
          <w:tab w:val="right" w:leader="dot" w:pos="9750"/>
        </w:tabs>
        <w:kinsoku w:val="0"/>
        <w:wordWrap/>
        <w:overflowPunct/>
        <w:topLinePunct w:val="0"/>
        <w:autoSpaceDE w:val="0"/>
        <w:autoSpaceDN w:val="0"/>
        <w:bidi w:val="0"/>
        <w:adjustRightInd w:val="0"/>
        <w:snapToGrid/>
        <w:spacing w:line="720" w:lineRule="auto"/>
        <w:textAlignment w:val="baseline"/>
        <w:rPr>
          <w:rFonts w:hint="default" w:eastAsia="宋体"/>
          <w:b w:val="0"/>
          <w:bCs w:val="0"/>
          <w:color w:val="auto"/>
          <w:sz w:val="28"/>
          <w:szCs w:val="28"/>
          <w:highlight w:val="none"/>
          <w:lang w:val="en-US" w:eastAsia="zh-CN"/>
        </w:rPr>
      </w:pPr>
      <w:r>
        <w:rPr>
          <w:rFonts w:hint="eastAsia" w:ascii="宋体" w:hAnsi="宋体" w:eastAsia="宋体" w:cs="宋体"/>
          <w:b w:val="0"/>
          <w:bCs w:val="0"/>
          <w:color w:val="auto"/>
          <w:spacing w:val="9"/>
          <w:position w:val="19"/>
          <w:sz w:val="28"/>
          <w:szCs w:val="28"/>
          <w:highlight w:val="none"/>
          <w14:textOutline w14:w="5575" w14:cap="flat" w14:cmpd="sng">
            <w14:solidFill>
              <w14:srgbClr w14:val="000000"/>
            </w14:solidFill>
            <w14:prstDash w14:val="solid"/>
            <w14:miter w14:val="0"/>
          </w14:textOutline>
        </w:rPr>
        <w:fldChar w:fldCharType="begin"/>
      </w:r>
      <w:r>
        <w:rPr>
          <w:rFonts w:hint="eastAsia" w:ascii="宋体" w:hAnsi="宋体" w:eastAsia="宋体" w:cs="宋体"/>
          <w:b w:val="0"/>
          <w:bCs w:val="0"/>
          <w:color w:val="auto"/>
          <w:spacing w:val="9"/>
          <w:position w:val="19"/>
          <w:sz w:val="28"/>
          <w:szCs w:val="28"/>
          <w:highlight w:val="none"/>
          <w14:textOutline w14:w="5575" w14:cap="flat" w14:cmpd="sng">
            <w14:solidFill>
              <w14:srgbClr w14:val="000000"/>
            </w14:solidFill>
            <w14:prstDash w14:val="solid"/>
            <w14:miter w14:val="0"/>
          </w14:textOutline>
        </w:rPr>
        <w:instrText xml:space="preserve"> HYPERLINK \l _Toc12429 </w:instrText>
      </w:r>
      <w:r>
        <w:rPr>
          <w:rFonts w:hint="eastAsia" w:ascii="宋体" w:hAnsi="宋体" w:eastAsia="宋体" w:cs="宋体"/>
          <w:b w:val="0"/>
          <w:bCs w:val="0"/>
          <w:color w:val="auto"/>
          <w:spacing w:val="9"/>
          <w:position w:val="19"/>
          <w:sz w:val="28"/>
          <w:szCs w:val="28"/>
          <w:highlight w:val="none"/>
          <w14:textOutline w14:w="5575" w14:cap="flat" w14:cmpd="sng">
            <w14:solidFill>
              <w14:srgbClr w14:val="000000"/>
            </w14:solidFill>
            <w14:prstDash w14:val="solid"/>
            <w14:miter w14:val="0"/>
          </w14:textOutline>
        </w:rPr>
        <w:fldChar w:fldCharType="separate"/>
      </w:r>
      <w:r>
        <w:rPr>
          <w:rFonts w:hint="eastAsia" w:ascii="宋体" w:hAnsi="宋体" w:eastAsia="宋体" w:cs="宋体"/>
          <w:b w:val="0"/>
          <w:bCs w:val="0"/>
          <w:color w:val="auto"/>
          <w:spacing w:val="8"/>
          <w:sz w:val="28"/>
          <w:szCs w:val="28"/>
          <w:highlight w:val="none"/>
          <w14:textOutline w14:w="5575" w14:cap="flat" w14:cmpd="sng">
            <w14:solidFill>
              <w14:srgbClr w14:val="000000"/>
            </w14:solidFill>
            <w14:prstDash w14:val="solid"/>
            <w14:miter w14:val="0"/>
          </w14:textOutline>
        </w:rPr>
        <w:t>第六章</w:t>
      </w:r>
      <w:r>
        <w:rPr>
          <w:rFonts w:hint="eastAsia" w:ascii="宋体" w:hAnsi="宋体" w:eastAsia="宋体" w:cs="宋体"/>
          <w:b w:val="0"/>
          <w:bCs w:val="0"/>
          <w:color w:val="auto"/>
          <w:spacing w:val="8"/>
          <w:sz w:val="28"/>
          <w:szCs w:val="28"/>
          <w:highlight w:val="none"/>
        </w:rPr>
        <w:t xml:space="preserve"> </w:t>
      </w:r>
      <w:r>
        <w:rPr>
          <w:rFonts w:hint="eastAsia" w:ascii="宋体" w:hAnsi="宋体" w:eastAsia="宋体" w:cs="宋体"/>
          <w:b w:val="0"/>
          <w:bCs w:val="0"/>
          <w:color w:val="auto"/>
          <w:spacing w:val="8"/>
          <w:sz w:val="28"/>
          <w:szCs w:val="28"/>
          <w:highlight w:val="none"/>
          <w14:textOutline w14:w="5575" w14:cap="flat" w14:cmpd="sng">
            <w14:solidFill>
              <w14:srgbClr w14:val="000000"/>
            </w14:solidFill>
            <w14:prstDash w14:val="solid"/>
            <w14:miter w14:val="0"/>
          </w14:textOutline>
        </w:rPr>
        <w:t>合同文本</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pacing w:val="9"/>
          <w:position w:val="19"/>
          <w:sz w:val="28"/>
          <w:szCs w:val="28"/>
          <w:highlight w:val="none"/>
          <w14:textOutline w14:w="5575" w14:cap="flat" w14:cmpd="sng">
            <w14:solidFill>
              <w14:srgbClr w14:val="000000"/>
            </w14:solidFill>
            <w14:prstDash w14:val="solid"/>
            <w14:miter w14:val="0"/>
          </w14:textOutline>
        </w:rPr>
        <w:fldChar w:fldCharType="end"/>
      </w:r>
      <w:r>
        <w:rPr>
          <w:rFonts w:hint="eastAsia" w:ascii="宋体" w:hAnsi="宋体" w:eastAsia="宋体" w:cs="宋体"/>
          <w:b w:val="0"/>
          <w:bCs w:val="0"/>
          <w:color w:val="auto"/>
          <w:sz w:val="28"/>
          <w:szCs w:val="28"/>
          <w:highlight w:val="none"/>
          <w:lang w:val="en-US" w:eastAsia="zh-CN"/>
        </w:rPr>
        <w:t>66</w:t>
      </w:r>
    </w:p>
    <w:p w14:paraId="06B49BF6">
      <w:pPr>
        <w:pStyle w:val="12"/>
        <w:tabs>
          <w:tab w:val="right" w:leader="dot" w:pos="9750"/>
        </w:tabs>
        <w:rPr>
          <w:color w:val="auto"/>
          <w:highlight w:val="none"/>
        </w:rPr>
      </w:pPr>
    </w:p>
    <w:p w14:paraId="22310B04">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r>
        <w:rPr>
          <w:color w:val="auto"/>
          <w:spacing w:val="9"/>
          <w:position w:val="19"/>
          <w:szCs w:val="43"/>
          <w:highlight w:val="none"/>
          <w14:textOutline w14:w="5575" w14:cap="flat" w14:cmpd="sng">
            <w14:solidFill>
              <w14:srgbClr w14:val="000000"/>
            </w14:solidFill>
            <w14:prstDash w14:val="solid"/>
            <w14:miter w14:val="0"/>
          </w14:textOutline>
        </w:rPr>
        <w:fldChar w:fldCharType="end"/>
      </w:r>
    </w:p>
    <w:p w14:paraId="1E9DD4A5">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7006754B">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5F629855">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73A78B47">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04F2F25B">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0CAFA8D5">
      <w:pPr>
        <w:pStyle w:val="7"/>
        <w:spacing w:before="89" w:line="703" w:lineRule="exact"/>
        <w:ind w:left="2352"/>
        <w:rPr>
          <w:color w:val="auto"/>
          <w:spacing w:val="9"/>
          <w:position w:val="19"/>
          <w:sz w:val="43"/>
          <w:szCs w:val="43"/>
          <w:highlight w:val="none"/>
          <w14:textOutline w14:w="5575" w14:cap="flat" w14:cmpd="sng">
            <w14:solidFill>
              <w14:srgbClr w14:val="000000"/>
            </w14:solidFill>
            <w14:prstDash w14:val="solid"/>
            <w14:miter w14:val="0"/>
          </w14:textOutline>
        </w:rPr>
      </w:pPr>
    </w:p>
    <w:p w14:paraId="2596EF14">
      <w:pPr>
        <w:pStyle w:val="7"/>
        <w:spacing w:before="89" w:line="703" w:lineRule="exact"/>
        <w:ind w:left="2352"/>
        <w:outlineLvl w:val="0"/>
        <w:rPr>
          <w:color w:val="auto"/>
          <w:sz w:val="43"/>
          <w:szCs w:val="43"/>
          <w:highlight w:val="none"/>
        </w:rPr>
      </w:pPr>
      <w:bookmarkStart w:id="1" w:name="_Toc10354"/>
      <w:r>
        <w:rPr>
          <w:color w:val="auto"/>
          <w:spacing w:val="9"/>
          <w:position w:val="19"/>
          <w:sz w:val="43"/>
          <w:szCs w:val="43"/>
          <w:highlight w:val="none"/>
          <w14:textOutline w14:w="5575" w14:cap="flat" w14:cmpd="sng">
            <w14:solidFill>
              <w14:srgbClr w14:val="000000"/>
            </w14:solidFill>
            <w14:prstDash w14:val="solid"/>
            <w14:miter w14:val="0"/>
          </w14:textOutline>
        </w:rPr>
        <w:t>第一章</w:t>
      </w:r>
      <w:r>
        <w:rPr>
          <w:color w:val="auto"/>
          <w:spacing w:val="9"/>
          <w:position w:val="19"/>
          <w:sz w:val="43"/>
          <w:szCs w:val="43"/>
          <w:highlight w:val="none"/>
        </w:rPr>
        <w:t xml:space="preserve"> </w:t>
      </w:r>
      <w:r>
        <w:rPr>
          <w:color w:val="auto"/>
          <w:spacing w:val="9"/>
          <w:position w:val="19"/>
          <w:sz w:val="43"/>
          <w:szCs w:val="43"/>
          <w:highlight w:val="none"/>
          <w14:textOutline w14:w="5575" w14:cap="flat" w14:cmpd="sng">
            <w14:solidFill>
              <w14:srgbClr w14:val="000000"/>
            </w14:solidFill>
            <w14:prstDash w14:val="solid"/>
            <w14:miter w14:val="0"/>
          </w14:textOutline>
        </w:rPr>
        <w:t>竞争性磋商公告</w:t>
      </w:r>
      <w:bookmarkEnd w:id="1"/>
    </w:p>
    <w:p w14:paraId="10AB1CF0">
      <w:pPr>
        <w:pStyle w:val="7"/>
        <w:spacing w:line="224" w:lineRule="auto"/>
        <w:ind w:left="3544" w:firstLine="326" w:firstLineChars="100"/>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竞争性磋商公告</w:t>
      </w:r>
    </w:p>
    <w:p w14:paraId="579361E4">
      <w:pPr>
        <w:spacing w:before="174"/>
        <w:rPr>
          <w:color w:val="auto"/>
          <w:highlight w:val="none"/>
        </w:rPr>
      </w:pPr>
    </w:p>
    <w:tbl>
      <w:tblPr>
        <w:tblStyle w:val="22"/>
        <w:tblW w:w="9145" w:type="dxa"/>
        <w:tblInd w:w="159"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45"/>
      </w:tblGrid>
      <w:tr w14:paraId="72762C9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650" w:hRule="atLeast"/>
        </w:trPr>
        <w:tc>
          <w:tcPr>
            <w:tcW w:w="9145" w:type="dxa"/>
            <w:vAlign w:val="top"/>
          </w:tcPr>
          <w:p w14:paraId="7683A8BE">
            <w:pPr>
              <w:pStyle w:val="23"/>
              <w:spacing w:before="164" w:line="221" w:lineRule="auto"/>
              <w:ind w:left="124"/>
              <w:rPr>
                <w:color w:val="auto"/>
                <w:highlight w:val="none"/>
              </w:rPr>
            </w:pPr>
            <w:r>
              <w:rPr>
                <w:color w:val="auto"/>
                <w:spacing w:val="-3"/>
                <w:highlight w:val="none"/>
              </w:rPr>
              <w:t>项目概况</w:t>
            </w:r>
          </w:p>
          <w:p w14:paraId="78E83730">
            <w:pPr>
              <w:pStyle w:val="23"/>
              <w:spacing w:before="150" w:line="352" w:lineRule="auto"/>
              <w:ind w:right="109" w:firstLine="424" w:firstLineChars="200"/>
              <w:jc w:val="both"/>
              <w:rPr>
                <w:color w:val="auto"/>
                <w:highlight w:val="none"/>
              </w:rPr>
            </w:pPr>
            <w:r>
              <w:rPr>
                <w:rFonts w:hint="eastAsia"/>
                <w:color w:val="auto"/>
                <w:spacing w:val="1"/>
                <w:highlight w:val="none"/>
                <w:lang w:eastAsia="zh-CN"/>
              </w:rPr>
              <w:t>2026年玉林市玉州区小型农业水利设施建设与管护攻坚行动激励资金项目</w:t>
            </w:r>
            <w:r>
              <w:rPr>
                <w:color w:val="auto"/>
                <w:spacing w:val="0"/>
                <w:sz w:val="21"/>
                <w:highlight w:val="none"/>
              </w:rPr>
              <w:t>的潜在供应商应在广西政府采购云平台（https://www.gcy.zfcg.gxzf.gov.cn/）获取竞争性磋商文件，并于</w:t>
            </w:r>
            <w:r>
              <w:rPr>
                <w:color w:val="auto"/>
                <w:spacing w:val="0"/>
                <w:sz w:val="21"/>
                <w:highlight w:val="none"/>
                <w:u w:val="single" w:color="auto"/>
              </w:rPr>
              <w:t>202</w:t>
            </w:r>
            <w:r>
              <w:rPr>
                <w:rFonts w:hint="eastAsia"/>
                <w:color w:val="auto"/>
                <w:spacing w:val="0"/>
                <w:sz w:val="21"/>
                <w:highlight w:val="none"/>
                <w:u w:val="single" w:color="auto"/>
                <w:lang w:val="en-US" w:eastAsia="zh-CN"/>
              </w:rPr>
              <w:t>6</w:t>
            </w:r>
            <w:r>
              <w:rPr>
                <w:color w:val="auto"/>
                <w:spacing w:val="0"/>
                <w:sz w:val="21"/>
                <w:highlight w:val="none"/>
                <w:u w:val="single" w:color="auto"/>
              </w:rPr>
              <w:t>年</w:t>
            </w:r>
            <w:r>
              <w:rPr>
                <w:rFonts w:hint="eastAsia"/>
                <w:color w:val="auto"/>
                <w:spacing w:val="0"/>
                <w:sz w:val="21"/>
                <w:highlight w:val="none"/>
                <w:u w:val="single" w:color="auto"/>
                <w:lang w:val="en-US" w:eastAsia="zh-CN"/>
              </w:rPr>
              <w:t>9</w:t>
            </w:r>
            <w:r>
              <w:rPr>
                <w:color w:val="auto"/>
                <w:spacing w:val="0"/>
                <w:sz w:val="21"/>
                <w:highlight w:val="none"/>
                <w:u w:val="single" w:color="auto"/>
              </w:rPr>
              <w:t>月</w:t>
            </w:r>
            <w:r>
              <w:rPr>
                <w:rFonts w:hint="eastAsia"/>
                <w:color w:val="auto"/>
                <w:spacing w:val="0"/>
                <w:sz w:val="21"/>
                <w:highlight w:val="none"/>
                <w:u w:val="single" w:color="auto"/>
                <w:lang w:val="en-US" w:eastAsia="zh-CN"/>
              </w:rPr>
              <w:t>10</w:t>
            </w:r>
            <w:r>
              <w:rPr>
                <w:color w:val="auto"/>
                <w:spacing w:val="0"/>
                <w:sz w:val="21"/>
                <w:highlight w:val="none"/>
                <w:u w:val="single" w:color="auto"/>
              </w:rPr>
              <w:t>日</w:t>
            </w:r>
            <w:r>
              <w:rPr>
                <w:rFonts w:hint="eastAsia"/>
                <w:color w:val="auto"/>
                <w:spacing w:val="0"/>
                <w:sz w:val="21"/>
                <w:highlight w:val="none"/>
                <w:u w:val="single" w:color="auto"/>
                <w:lang w:val="en-US" w:eastAsia="zh-CN"/>
              </w:rPr>
              <w:t>9</w:t>
            </w:r>
            <w:r>
              <w:rPr>
                <w:color w:val="auto"/>
                <w:spacing w:val="0"/>
                <w:sz w:val="21"/>
                <w:highlight w:val="none"/>
                <w:u w:val="single" w:color="auto"/>
              </w:rPr>
              <w:t>时00</w:t>
            </w:r>
            <w:r>
              <w:rPr>
                <w:color w:val="auto"/>
                <w:spacing w:val="-4"/>
                <w:highlight w:val="none"/>
                <w:u w:val="single" w:color="auto"/>
              </w:rPr>
              <w:t>分</w:t>
            </w:r>
            <w:r>
              <w:rPr>
                <w:color w:val="auto"/>
                <w:spacing w:val="-4"/>
                <w:highlight w:val="none"/>
              </w:rPr>
              <w:t>（北京</w:t>
            </w:r>
            <w:r>
              <w:rPr>
                <w:color w:val="auto"/>
                <w:spacing w:val="-2"/>
                <w:highlight w:val="none"/>
              </w:rPr>
              <w:t>时间）前按要求递交响应文件。</w:t>
            </w:r>
          </w:p>
        </w:tc>
      </w:tr>
    </w:tbl>
    <w:p w14:paraId="734D4202">
      <w:pPr>
        <w:pStyle w:val="7"/>
        <w:spacing w:before="113" w:line="219" w:lineRule="auto"/>
        <w:ind w:firstLine="238" w:firstLineChars="100"/>
        <w:outlineLvl w:val="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一、项目基本情况</w:t>
      </w:r>
    </w:p>
    <w:p w14:paraId="05BFD1F8">
      <w:pPr>
        <w:pStyle w:val="7"/>
        <w:keepNext w:val="0"/>
        <w:keepLines w:val="0"/>
        <w:pageBreakBefore w:val="0"/>
        <w:widowControl/>
        <w:kinsoku w:val="0"/>
        <w:overflowPunct/>
        <w:topLinePunct w:val="0"/>
        <w:autoSpaceDE w:val="0"/>
        <w:autoSpaceDN w:val="0"/>
        <w:bidi w:val="0"/>
        <w:adjustRightInd w:val="0"/>
        <w:snapToGrid w:val="0"/>
        <w:spacing w:line="360" w:lineRule="auto"/>
        <w:ind w:left="0" w:leftChars="0" w:firstLine="416" w:firstLineChars="200"/>
        <w:textAlignment w:val="baseline"/>
        <w:rPr>
          <w:rFonts w:hint="eastAsia" w:eastAsia="宋体"/>
          <w:color w:val="auto"/>
          <w:sz w:val="21"/>
          <w:szCs w:val="21"/>
          <w:highlight w:val="none"/>
          <w:lang w:eastAsia="zh-CN"/>
        </w:rPr>
      </w:pPr>
      <w:r>
        <w:rPr>
          <w:color w:val="auto"/>
          <w:spacing w:val="-1"/>
          <w:sz w:val="21"/>
          <w:szCs w:val="21"/>
          <w:highlight w:val="none"/>
        </w:rPr>
        <w:t>项目编号：</w:t>
      </w:r>
      <w:r>
        <w:rPr>
          <w:rFonts w:hint="eastAsia"/>
          <w:color w:val="auto"/>
          <w:spacing w:val="-1"/>
          <w:sz w:val="21"/>
          <w:szCs w:val="21"/>
          <w:highlight w:val="none"/>
          <w:lang w:eastAsia="zh-CN"/>
        </w:rPr>
        <w:t>YLZC2026-C2-020098-GXYT</w:t>
      </w:r>
    </w:p>
    <w:p w14:paraId="1C153A22">
      <w:pPr>
        <w:pStyle w:val="7"/>
        <w:keepNext w:val="0"/>
        <w:keepLines w:val="0"/>
        <w:pageBreakBefore w:val="0"/>
        <w:widowControl/>
        <w:kinsoku w:val="0"/>
        <w:overflowPunct/>
        <w:topLinePunct w:val="0"/>
        <w:autoSpaceDE w:val="0"/>
        <w:autoSpaceDN w:val="0"/>
        <w:bidi w:val="0"/>
        <w:adjustRightInd w:val="0"/>
        <w:snapToGrid w:val="0"/>
        <w:spacing w:line="360" w:lineRule="auto"/>
        <w:ind w:left="0" w:leftChars="0" w:firstLine="420" w:firstLineChars="200"/>
        <w:textAlignment w:val="baseline"/>
        <w:rPr>
          <w:rFonts w:hint="eastAsia" w:eastAsia="宋体"/>
          <w:color w:val="auto"/>
          <w:sz w:val="21"/>
          <w:szCs w:val="21"/>
          <w:highlight w:val="none"/>
          <w:lang w:val="en-US" w:eastAsia="zh-CN"/>
        </w:rPr>
      </w:pPr>
      <w:r>
        <w:rPr>
          <w:color w:val="auto"/>
          <w:sz w:val="21"/>
          <w:szCs w:val="21"/>
          <w:highlight w:val="none"/>
        </w:rPr>
        <w:t>项目名称：</w:t>
      </w:r>
      <w:r>
        <w:rPr>
          <w:rFonts w:hint="eastAsia"/>
          <w:color w:val="auto"/>
          <w:sz w:val="21"/>
          <w:szCs w:val="21"/>
          <w:highlight w:val="none"/>
          <w:lang w:eastAsia="zh-CN"/>
        </w:rPr>
        <w:t>2026年玉林市玉州区小型农业水利设施建设与管护攻坚行动激励资金项目</w:t>
      </w:r>
    </w:p>
    <w:p w14:paraId="5310753A">
      <w:pPr>
        <w:pStyle w:val="7"/>
        <w:keepNext w:val="0"/>
        <w:keepLines w:val="0"/>
        <w:pageBreakBefore w:val="0"/>
        <w:widowControl/>
        <w:kinsoku w:val="0"/>
        <w:overflowPunct/>
        <w:topLinePunct w:val="0"/>
        <w:autoSpaceDE w:val="0"/>
        <w:autoSpaceDN w:val="0"/>
        <w:bidi w:val="0"/>
        <w:adjustRightInd w:val="0"/>
        <w:snapToGrid w:val="0"/>
        <w:spacing w:line="360" w:lineRule="auto"/>
        <w:ind w:left="0" w:leftChars="0" w:firstLine="416" w:firstLineChars="200"/>
        <w:textAlignment w:val="baseline"/>
        <w:rPr>
          <w:rFonts w:hint="default" w:eastAsia="宋体"/>
          <w:color w:val="auto"/>
          <w:sz w:val="21"/>
          <w:szCs w:val="21"/>
          <w:highlight w:val="none"/>
          <w:lang w:val="en-US" w:eastAsia="zh-CN"/>
        </w:rPr>
      </w:pPr>
      <w:r>
        <w:rPr>
          <w:color w:val="auto"/>
          <w:spacing w:val="-1"/>
          <w:sz w:val="21"/>
          <w:szCs w:val="21"/>
          <w:highlight w:val="none"/>
        </w:rPr>
        <w:t>采购方式：竞争性磋商</w:t>
      </w:r>
    </w:p>
    <w:p w14:paraId="71649CC5">
      <w:pPr>
        <w:pStyle w:val="7"/>
        <w:keepNext w:val="0"/>
        <w:keepLines w:val="0"/>
        <w:pageBreakBefore w:val="0"/>
        <w:widowControl/>
        <w:kinsoku w:val="0"/>
        <w:overflowPunct/>
        <w:topLinePunct w:val="0"/>
        <w:autoSpaceDE w:val="0"/>
        <w:autoSpaceDN w:val="0"/>
        <w:bidi w:val="0"/>
        <w:adjustRightInd w:val="0"/>
        <w:snapToGrid w:val="0"/>
        <w:spacing w:line="360" w:lineRule="auto"/>
        <w:ind w:firstLine="412" w:firstLineChars="200"/>
        <w:textAlignment w:val="baseline"/>
        <w:rPr>
          <w:rFonts w:hint="default" w:eastAsia="宋体"/>
          <w:color w:val="auto"/>
          <w:sz w:val="21"/>
          <w:szCs w:val="21"/>
          <w:highlight w:val="none"/>
          <w:lang w:val="en-US" w:eastAsia="zh-CN"/>
        </w:rPr>
      </w:pPr>
      <w:r>
        <w:rPr>
          <w:color w:val="auto"/>
          <w:spacing w:val="-2"/>
          <w:sz w:val="21"/>
          <w:szCs w:val="21"/>
          <w:highlight w:val="none"/>
        </w:rPr>
        <w:t>预算</w:t>
      </w:r>
      <w:r>
        <w:rPr>
          <w:rFonts w:hint="eastAsia"/>
          <w:color w:val="auto"/>
          <w:spacing w:val="-2"/>
          <w:sz w:val="21"/>
          <w:szCs w:val="21"/>
          <w:highlight w:val="none"/>
          <w:lang w:eastAsia="zh-CN"/>
        </w:rPr>
        <w:t>总</w:t>
      </w:r>
      <w:r>
        <w:rPr>
          <w:color w:val="auto"/>
          <w:spacing w:val="-2"/>
          <w:sz w:val="21"/>
          <w:szCs w:val="21"/>
          <w:highlight w:val="none"/>
        </w:rPr>
        <w:t>金额（元</w:t>
      </w:r>
      <w:r>
        <w:rPr>
          <w:rFonts w:hint="eastAsia" w:ascii="宋体" w:hAnsi="宋体" w:eastAsia="宋体" w:cs="宋体"/>
          <w:color w:val="auto"/>
          <w:spacing w:val="10"/>
          <w:sz w:val="21"/>
          <w:szCs w:val="21"/>
          <w:highlight w:val="none"/>
        </w:rPr>
        <w:t>）：</w:t>
      </w:r>
      <w:r>
        <w:rPr>
          <w:rFonts w:hint="eastAsia" w:ascii="宋体" w:hAnsi="宋体" w:eastAsia="宋体" w:cs="宋体"/>
          <w:color w:val="auto"/>
          <w:spacing w:val="10"/>
          <w:sz w:val="21"/>
          <w:szCs w:val="21"/>
          <w:highlight w:val="none"/>
          <w:lang w:val="en-US" w:eastAsia="zh-CN"/>
        </w:rPr>
        <w:t>916324.95</w:t>
      </w:r>
    </w:p>
    <w:p w14:paraId="2D428975">
      <w:pPr>
        <w:pStyle w:val="7"/>
        <w:keepNext w:val="0"/>
        <w:keepLines w:val="0"/>
        <w:pageBreakBefore w:val="0"/>
        <w:widowControl/>
        <w:kinsoku w:val="0"/>
        <w:overflowPunct/>
        <w:topLinePunct w:val="0"/>
        <w:autoSpaceDE w:val="0"/>
        <w:autoSpaceDN w:val="0"/>
        <w:bidi w:val="0"/>
        <w:adjustRightInd w:val="0"/>
        <w:snapToGrid w:val="0"/>
        <w:spacing w:line="360" w:lineRule="auto"/>
        <w:ind w:left="0" w:leftChars="0" w:firstLine="418" w:firstLineChars="201"/>
        <w:textAlignment w:val="baseline"/>
        <w:rPr>
          <w:color w:val="auto"/>
          <w:spacing w:val="-1"/>
          <w:sz w:val="21"/>
          <w:szCs w:val="21"/>
          <w:highlight w:val="none"/>
        </w:rPr>
      </w:pPr>
      <w:r>
        <w:rPr>
          <w:color w:val="auto"/>
          <w:spacing w:val="-1"/>
          <w:sz w:val="21"/>
          <w:szCs w:val="21"/>
          <w:highlight w:val="none"/>
        </w:rPr>
        <w:t>采购需求：</w:t>
      </w:r>
    </w:p>
    <w:p w14:paraId="37473441">
      <w:pPr>
        <w:pStyle w:val="7"/>
        <w:keepNext w:val="0"/>
        <w:keepLines w:val="0"/>
        <w:pageBreakBefore w:val="0"/>
        <w:widowControl/>
        <w:kinsoku w:val="0"/>
        <w:overflowPunct/>
        <w:topLinePunct w:val="0"/>
        <w:autoSpaceDE w:val="0"/>
        <w:autoSpaceDN w:val="0"/>
        <w:bidi w:val="0"/>
        <w:adjustRightInd w:val="0"/>
        <w:snapToGrid w:val="0"/>
        <w:spacing w:line="360" w:lineRule="auto"/>
        <w:ind w:left="430" w:leftChars="200" w:hanging="10" w:firstLineChars="0"/>
        <w:textAlignment w:val="baseline"/>
        <w:rPr>
          <w:rFonts w:hint="default" w:eastAsia="宋体"/>
          <w:color w:val="auto"/>
          <w:sz w:val="21"/>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标项名称:</w:t>
      </w:r>
      <w:r>
        <w:rPr>
          <w:rFonts w:hint="eastAsia"/>
          <w:color w:val="auto"/>
          <w:spacing w:val="0"/>
          <w:sz w:val="21"/>
          <w:highlight w:val="none"/>
          <w:lang w:eastAsia="zh-CN"/>
        </w:rPr>
        <w:t>2026年玉林市玉州区小型农业水利设施建设与管护攻坚行动激励资金项目</w:t>
      </w:r>
      <w:r>
        <w:rPr>
          <w:rFonts w:hint="eastAsia" w:ascii="宋体" w:hAnsi="宋体" w:eastAsia="宋体" w:cs="Times New Roman"/>
          <w:color w:val="auto"/>
          <w:kern w:val="2"/>
          <w:sz w:val="21"/>
          <w:szCs w:val="21"/>
          <w:highlight w:val="none"/>
          <w:lang w:val="en-US" w:eastAsia="zh-CN" w:bidi="ar-SA"/>
        </w:rPr>
        <w:t xml:space="preserve"> </w:t>
      </w:r>
      <w:r>
        <w:rPr>
          <w:rFonts w:hint="eastAsia" w:ascii="宋体" w:hAnsi="宋体" w:eastAsia="宋体" w:cs="Times New Roman"/>
          <w:color w:val="auto"/>
          <w:kern w:val="2"/>
          <w:sz w:val="21"/>
          <w:szCs w:val="21"/>
          <w:highlight w:val="none"/>
          <w:lang w:val="en-US" w:eastAsia="zh-CN" w:bidi="ar-SA"/>
        </w:rPr>
        <w:br w:type="textWrapping"/>
      </w:r>
      <w:r>
        <w:rPr>
          <w:rFonts w:hint="eastAsia" w:ascii="宋体" w:hAnsi="宋体" w:eastAsia="宋体" w:cs="Times New Roman"/>
          <w:color w:val="auto"/>
          <w:kern w:val="2"/>
          <w:sz w:val="21"/>
          <w:szCs w:val="21"/>
          <w:highlight w:val="none"/>
          <w:lang w:val="en-US" w:eastAsia="zh-CN" w:bidi="ar-SA"/>
        </w:rPr>
        <w:t>数量</w:t>
      </w:r>
      <w:r>
        <w:rPr>
          <w:rFonts w:hint="eastAsia" w:cs="Times New Roman"/>
          <w:color w:val="auto"/>
          <w:kern w:val="2"/>
          <w:sz w:val="21"/>
          <w:szCs w:val="21"/>
          <w:highlight w:val="none"/>
          <w:lang w:val="en-US" w:eastAsia="zh-CN" w:bidi="ar-SA"/>
        </w:rPr>
        <w:t>：不限</w:t>
      </w:r>
      <w:r>
        <w:rPr>
          <w:rFonts w:hint="eastAsia" w:ascii="宋体" w:hAnsi="宋体" w:eastAsia="宋体" w:cs="Times New Roman"/>
          <w:color w:val="auto"/>
          <w:kern w:val="2"/>
          <w:sz w:val="21"/>
          <w:szCs w:val="21"/>
          <w:highlight w:val="none"/>
          <w:lang w:val="en-US" w:eastAsia="zh-CN" w:bidi="ar-SA"/>
        </w:rPr>
        <w:br w:type="textWrapping"/>
      </w:r>
      <w:r>
        <w:rPr>
          <w:rFonts w:hint="eastAsia" w:ascii="宋体" w:hAnsi="宋体" w:eastAsia="宋体" w:cs="Times New Roman"/>
          <w:color w:val="auto"/>
          <w:kern w:val="2"/>
          <w:sz w:val="21"/>
          <w:szCs w:val="21"/>
          <w:highlight w:val="none"/>
          <w:lang w:val="en-US" w:eastAsia="zh-CN" w:bidi="ar-SA"/>
        </w:rPr>
        <w:t>预算金额（元）:</w:t>
      </w:r>
      <w:r>
        <w:rPr>
          <w:rFonts w:hint="eastAsia" w:ascii="宋体" w:hAnsi="宋体" w:eastAsia="宋体" w:cs="宋体"/>
          <w:color w:val="auto"/>
          <w:spacing w:val="10"/>
          <w:sz w:val="21"/>
          <w:szCs w:val="21"/>
          <w:highlight w:val="none"/>
          <w:lang w:val="en-US" w:eastAsia="zh-CN"/>
        </w:rPr>
        <w:t>916324.95</w:t>
      </w:r>
    </w:p>
    <w:p w14:paraId="7CEEAC6E">
      <w:pPr>
        <w:pStyle w:val="15"/>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360" w:lineRule="auto"/>
        <w:ind w:left="428" w:leftChars="200" w:right="0" w:hanging="8" w:firstLineChars="0"/>
        <w:textAlignment w:val="baseline"/>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简要规格描述或项目基本概况介绍、用途：</w:t>
      </w:r>
      <w:r>
        <w:rPr>
          <w:rFonts w:hint="default"/>
          <w:color w:val="auto"/>
          <w:spacing w:val="0"/>
          <w:sz w:val="21"/>
          <w:highlight w:val="none"/>
          <w:lang w:val="en-US" w:eastAsia="zh-CN"/>
        </w:rPr>
        <w:t>对凤胫塘分水渠道、高引水渠出口段渠道、金玉堂村渠道建设加固</w:t>
      </w:r>
      <w:r>
        <w:rPr>
          <w:rFonts w:hint="eastAsia"/>
          <w:color w:val="auto"/>
          <w:spacing w:val="0"/>
          <w:sz w:val="21"/>
          <w:highlight w:val="none"/>
          <w:lang w:val="en-US" w:eastAsia="zh-CN"/>
        </w:rPr>
        <w:t>，</w:t>
      </w:r>
      <w:r>
        <w:rPr>
          <w:rFonts w:hint="default"/>
          <w:color w:val="auto"/>
          <w:spacing w:val="0"/>
          <w:sz w:val="21"/>
          <w:highlight w:val="none"/>
          <w:lang w:val="en-US" w:eastAsia="zh-CN"/>
        </w:rPr>
        <w:t>详见竞争性磋商文</w:t>
      </w:r>
      <w:r>
        <w:rPr>
          <w:rFonts w:hint="eastAsia"/>
          <w:color w:val="auto"/>
          <w:spacing w:val="0"/>
          <w:sz w:val="21"/>
          <w:highlight w:val="none"/>
          <w:lang w:val="en-US" w:eastAsia="zh-CN"/>
        </w:rPr>
        <w:t>件、</w:t>
      </w:r>
      <w:r>
        <w:rPr>
          <w:rFonts w:hint="default"/>
          <w:color w:val="auto"/>
          <w:spacing w:val="0"/>
          <w:sz w:val="21"/>
          <w:highlight w:val="none"/>
          <w:lang w:val="en-US" w:eastAsia="zh-CN"/>
        </w:rPr>
        <w:t>施工图纸、工程量清单及相关资料</w:t>
      </w:r>
      <w:r>
        <w:rPr>
          <w:rFonts w:hint="eastAsia" w:ascii="宋体" w:hAnsi="宋体" w:eastAsia="宋体" w:cs="Times New Roman"/>
          <w:color w:val="auto"/>
          <w:kern w:val="2"/>
          <w:sz w:val="21"/>
          <w:szCs w:val="21"/>
          <w:highlight w:val="none"/>
          <w:lang w:val="en-US" w:eastAsia="zh-CN" w:bidi="ar-SA"/>
        </w:rPr>
        <w:t>。</w:t>
      </w:r>
    </w:p>
    <w:p w14:paraId="451034A0">
      <w:pPr>
        <w:pStyle w:val="15"/>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360" w:lineRule="auto"/>
        <w:ind w:left="0" w:leftChars="0" w:right="0" w:firstLine="420" w:firstLineChars="200"/>
        <w:textAlignment w:val="baseline"/>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最高限价（元）：/  </w:t>
      </w:r>
    </w:p>
    <w:p w14:paraId="0DAA41DB">
      <w:pPr>
        <w:pStyle w:val="15"/>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360" w:lineRule="auto"/>
        <w:ind w:left="0" w:leftChars="0" w:right="0" w:firstLine="420" w:firstLineChars="200"/>
        <w:textAlignment w:val="baseline"/>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合同履约期限：90</w:t>
      </w:r>
      <w:r>
        <w:rPr>
          <w:rFonts w:hint="eastAsia"/>
          <w:color w:val="auto"/>
          <w:spacing w:val="-4"/>
          <w:sz w:val="21"/>
          <w:szCs w:val="21"/>
          <w:highlight w:val="none"/>
          <w:lang w:val="en-US" w:eastAsia="zh-CN"/>
        </w:rPr>
        <w:t>日历天</w:t>
      </w:r>
      <w:r>
        <w:rPr>
          <w:rFonts w:hint="eastAsia" w:ascii="宋体" w:hAnsi="宋体" w:eastAsia="宋体" w:cs="Times New Roman"/>
          <w:color w:val="auto"/>
          <w:kern w:val="2"/>
          <w:sz w:val="21"/>
          <w:szCs w:val="21"/>
          <w:highlight w:val="none"/>
          <w:lang w:val="en-US" w:eastAsia="zh-CN" w:bidi="ar-SA"/>
        </w:rPr>
        <w:t>。</w:t>
      </w:r>
    </w:p>
    <w:p w14:paraId="404F56B0">
      <w:pPr>
        <w:pStyle w:val="15"/>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360" w:lineRule="auto"/>
        <w:ind w:left="420" w:leftChars="200" w:right="0" w:firstLine="0" w:firstLineChars="0"/>
        <w:textAlignment w:val="baseline"/>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本标项（否）接受联合体投标</w:t>
      </w:r>
    </w:p>
    <w:p w14:paraId="2FB38823">
      <w:pPr>
        <w:pStyle w:val="7"/>
        <w:spacing w:line="360" w:lineRule="auto"/>
        <w:ind w:left="0" w:leftChars="0" w:firstLine="420" w:firstLineChars="200"/>
        <w:rPr>
          <w:color w:val="auto"/>
          <w:spacing w:val="-1"/>
          <w:sz w:val="21"/>
          <w:szCs w:val="21"/>
          <w:highlight w:val="none"/>
        </w:rPr>
      </w:pPr>
      <w:r>
        <w:rPr>
          <w:rFonts w:hint="eastAsia" w:ascii="宋体" w:hAnsi="宋体" w:eastAsia="宋体" w:cs="Times New Roman"/>
          <w:color w:val="auto"/>
          <w:kern w:val="2"/>
          <w:sz w:val="21"/>
          <w:szCs w:val="21"/>
          <w:highlight w:val="none"/>
          <w:lang w:val="en-US" w:eastAsia="zh-CN" w:bidi="ar-SA"/>
        </w:rPr>
        <w:t>备注：</w:t>
      </w:r>
    </w:p>
    <w:p w14:paraId="5F579872">
      <w:pPr>
        <w:pStyle w:val="7"/>
        <w:spacing w:before="126" w:line="220" w:lineRule="auto"/>
        <w:ind w:firstLine="238" w:firstLineChars="100"/>
        <w:outlineLvl w:val="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二、申请人的资格</w:t>
      </w:r>
      <w:r>
        <w:rPr>
          <w:rFonts w:hint="eastAsia"/>
          <w:color w:val="auto"/>
          <w:spacing w:val="-1"/>
          <w:sz w:val="24"/>
          <w:szCs w:val="24"/>
          <w:highlight w:val="none"/>
          <w:lang w:eastAsia="zh-CN"/>
          <w14:textOutline w14:w="3048" w14:cap="flat" w14:cmpd="sng">
            <w14:solidFill>
              <w14:srgbClr w14:val="000000"/>
            </w14:solidFill>
            <w14:prstDash w14:val="solid"/>
            <w14:miter w14:val="0"/>
          </w14:textOutline>
        </w:rPr>
        <w:t>要求</w:t>
      </w:r>
      <w:r>
        <w:rPr>
          <w:color w:val="auto"/>
          <w:spacing w:val="-1"/>
          <w:sz w:val="24"/>
          <w:szCs w:val="24"/>
          <w:highlight w:val="none"/>
          <w14:textOutline w14:w="3048" w14:cap="flat" w14:cmpd="sng">
            <w14:solidFill>
              <w14:srgbClr w14:val="000000"/>
            </w14:solidFill>
            <w14:prstDash w14:val="solid"/>
            <w14:miter w14:val="0"/>
          </w14:textOutline>
        </w:rPr>
        <w:t>：</w:t>
      </w:r>
    </w:p>
    <w:p w14:paraId="71781063">
      <w:pPr>
        <w:pStyle w:val="7"/>
        <w:spacing w:before="139" w:line="220" w:lineRule="auto"/>
        <w:ind w:firstLine="208" w:firstLineChars="100"/>
        <w:outlineLvl w:val="2"/>
        <w:rPr>
          <w:color w:val="auto"/>
          <w:sz w:val="21"/>
          <w:szCs w:val="21"/>
          <w:highlight w:val="none"/>
        </w:rPr>
      </w:pPr>
      <w:r>
        <w:rPr>
          <w:color w:val="auto"/>
          <w:spacing w:val="-1"/>
          <w:sz w:val="21"/>
          <w:szCs w:val="21"/>
          <w:highlight w:val="none"/>
        </w:rPr>
        <w:t>1.满足《中华人民共和国政府采购法》第二十二条规定；</w:t>
      </w:r>
    </w:p>
    <w:p w14:paraId="44969845">
      <w:pPr>
        <w:pStyle w:val="7"/>
        <w:spacing w:before="148" w:line="360" w:lineRule="auto"/>
        <w:ind w:left="210" w:leftChars="100" w:firstLine="0" w:firstLineChars="0"/>
        <w:rPr>
          <w:color w:val="auto"/>
          <w:position w:val="14"/>
          <w:sz w:val="21"/>
          <w:szCs w:val="21"/>
          <w:highlight w:val="none"/>
        </w:rPr>
      </w:pPr>
      <w:r>
        <w:rPr>
          <w:color w:val="auto"/>
          <w:spacing w:val="1"/>
          <w:position w:val="14"/>
          <w:sz w:val="21"/>
          <w:szCs w:val="21"/>
          <w:highlight w:val="none"/>
        </w:rPr>
        <w:t>2.落实政府采购政策需满足的资格要求：本项目属于专门面向中小企业采</w:t>
      </w:r>
      <w:r>
        <w:rPr>
          <w:color w:val="auto"/>
          <w:position w:val="14"/>
          <w:sz w:val="21"/>
          <w:szCs w:val="21"/>
          <w:highlight w:val="none"/>
        </w:rPr>
        <w:t>购的项目，供应商应为中小微企业或监狱企业或残疾人福利性单位；</w:t>
      </w:r>
    </w:p>
    <w:p w14:paraId="5910E86B">
      <w:pPr>
        <w:pStyle w:val="23"/>
        <w:keepNext w:val="0"/>
        <w:keepLines w:val="0"/>
        <w:pageBreakBefore w:val="0"/>
        <w:widowControl/>
        <w:kinsoku w:val="0"/>
        <w:wordWrap/>
        <w:topLinePunct w:val="0"/>
        <w:autoSpaceDE w:val="0"/>
        <w:autoSpaceDN w:val="0"/>
        <w:bidi w:val="0"/>
        <w:adjustRightInd w:val="0"/>
        <w:snapToGrid w:val="0"/>
        <w:spacing w:line="360" w:lineRule="auto"/>
        <w:ind w:left="210" w:leftChars="100" w:right="0" w:firstLine="0" w:firstLineChars="0"/>
        <w:textAlignment w:val="baseline"/>
        <w:rPr>
          <w:rFonts w:hint="eastAsia"/>
          <w:color w:val="auto"/>
          <w:spacing w:val="-1"/>
          <w:sz w:val="21"/>
          <w:szCs w:val="21"/>
          <w:highlight w:val="none"/>
          <w:lang w:val="en-US" w:eastAsia="zh-CN"/>
        </w:rPr>
      </w:pPr>
      <w:r>
        <w:rPr>
          <w:color w:val="auto"/>
          <w:spacing w:val="-1"/>
          <w:sz w:val="21"/>
          <w:szCs w:val="21"/>
          <w:highlight w:val="none"/>
        </w:rPr>
        <w:t>3.本项目的特定资格要求：</w:t>
      </w:r>
      <w:r>
        <w:rPr>
          <w:rFonts w:hint="eastAsia"/>
          <w:color w:val="auto"/>
          <w:spacing w:val="-1"/>
          <w:sz w:val="21"/>
          <w:szCs w:val="21"/>
          <w:highlight w:val="none"/>
          <w:lang w:eastAsia="zh-CN"/>
        </w:rPr>
        <w:t>分标</w:t>
      </w:r>
      <w:r>
        <w:rPr>
          <w:rFonts w:hint="eastAsia"/>
          <w:color w:val="auto"/>
          <w:spacing w:val="-1"/>
          <w:sz w:val="21"/>
          <w:szCs w:val="21"/>
          <w:highlight w:val="none"/>
          <w:lang w:val="en-US" w:eastAsia="zh-CN"/>
        </w:rPr>
        <w:t xml:space="preserve">1 </w:t>
      </w:r>
    </w:p>
    <w:p w14:paraId="50EFC800">
      <w:pPr>
        <w:pStyle w:val="23"/>
        <w:keepNext w:val="0"/>
        <w:keepLines w:val="0"/>
        <w:pageBreakBefore w:val="0"/>
        <w:widowControl/>
        <w:kinsoku w:val="0"/>
        <w:wordWrap/>
        <w:topLinePunct w:val="0"/>
        <w:autoSpaceDE w:val="0"/>
        <w:autoSpaceDN w:val="0"/>
        <w:bidi w:val="0"/>
        <w:adjustRightInd w:val="0"/>
        <w:snapToGrid w:val="0"/>
        <w:spacing w:line="360" w:lineRule="auto"/>
        <w:ind w:left="210" w:leftChars="100" w:right="0" w:firstLine="0" w:firstLineChars="0"/>
        <w:textAlignment w:val="baseline"/>
        <w:rPr>
          <w:rFonts w:hint="eastAsia"/>
          <w:color w:val="auto"/>
          <w:spacing w:val="0"/>
          <w:position w:val="0"/>
          <w:highlight w:val="none"/>
          <w:lang w:val="en-US" w:eastAsia="zh-CN"/>
        </w:rPr>
      </w:pPr>
      <w:r>
        <w:rPr>
          <w:rFonts w:hint="eastAsia"/>
          <w:color w:val="auto"/>
          <w:spacing w:val="-1"/>
          <w:sz w:val="21"/>
          <w:szCs w:val="21"/>
          <w:highlight w:val="none"/>
          <w:lang w:val="en-US" w:eastAsia="zh-CN"/>
        </w:rPr>
        <w:t>3.1</w:t>
      </w:r>
      <w:r>
        <w:rPr>
          <w:color w:val="auto"/>
          <w:spacing w:val="0"/>
          <w:position w:val="0"/>
          <w:highlight w:val="none"/>
        </w:rPr>
        <w:t>供应商</w:t>
      </w:r>
      <w:r>
        <w:rPr>
          <w:rFonts w:hint="eastAsia"/>
          <w:color w:val="auto"/>
          <w:spacing w:val="0"/>
          <w:position w:val="0"/>
          <w:highlight w:val="none"/>
          <w:lang w:val="en-US" w:eastAsia="zh-CN"/>
        </w:rPr>
        <w:t>具备水利水电工程施工总承包叁级（含叁级）及以上资质，具有有效的</w:t>
      </w:r>
      <w:r>
        <w:rPr>
          <w:color w:val="auto"/>
          <w:spacing w:val="0"/>
          <w:position w:val="0"/>
          <w:highlight w:val="none"/>
        </w:rPr>
        <w:t>安全生产许可证；</w:t>
      </w:r>
    </w:p>
    <w:p w14:paraId="15FE4D4F">
      <w:pPr>
        <w:pStyle w:val="23"/>
        <w:spacing w:line="360" w:lineRule="auto"/>
        <w:ind w:firstLine="210" w:firstLineChars="100"/>
        <w:rPr>
          <w:rFonts w:hint="eastAsia"/>
          <w:color w:val="auto"/>
          <w:spacing w:val="-1"/>
          <w:sz w:val="21"/>
          <w:szCs w:val="21"/>
          <w:highlight w:val="none"/>
        </w:rPr>
      </w:pPr>
      <w:r>
        <w:rPr>
          <w:rFonts w:hint="eastAsia"/>
          <w:color w:val="auto"/>
          <w:spacing w:val="0"/>
          <w:position w:val="0"/>
          <w:highlight w:val="none"/>
          <w:lang w:val="en-US" w:eastAsia="zh-CN"/>
        </w:rPr>
        <w:t>3.2</w:t>
      </w:r>
      <w:r>
        <w:rPr>
          <w:rFonts w:hint="eastAsia"/>
          <w:color w:val="auto"/>
          <w:spacing w:val="1"/>
          <w:sz w:val="21"/>
          <w:szCs w:val="21"/>
          <w:highlight w:val="none"/>
          <w:lang w:val="en-US" w:eastAsia="zh-CN"/>
        </w:rPr>
        <w:t>拟投入本项目的项目经理须具备水利水电工程专业贰级（含贰级）及以上注册建造师资格，具备有效的安全生产考核合格证书（B类）</w:t>
      </w:r>
      <w:r>
        <w:rPr>
          <w:color w:val="auto"/>
          <w:sz w:val="21"/>
          <w:szCs w:val="21"/>
          <w:highlight w:val="none"/>
        </w:rPr>
        <w:t>并未在其他在施建设工程项目中</w:t>
      </w:r>
      <w:r>
        <w:rPr>
          <w:color w:val="auto"/>
          <w:spacing w:val="-1"/>
          <w:sz w:val="21"/>
          <w:szCs w:val="21"/>
          <w:highlight w:val="none"/>
        </w:rPr>
        <w:t>任职，</w:t>
      </w:r>
      <w:r>
        <w:rPr>
          <w:rFonts w:hint="eastAsia"/>
          <w:color w:val="auto"/>
          <w:spacing w:val="-1"/>
          <w:sz w:val="21"/>
          <w:szCs w:val="21"/>
          <w:highlight w:val="none"/>
        </w:rPr>
        <w:t>本项目不接受有在建、已开标未开工或已列为其他项目第一</w:t>
      </w:r>
      <w:r>
        <w:rPr>
          <w:rFonts w:hint="eastAsia"/>
          <w:color w:val="auto"/>
          <w:spacing w:val="-1"/>
          <w:sz w:val="21"/>
          <w:szCs w:val="21"/>
          <w:highlight w:val="none"/>
          <w:lang w:eastAsia="zh-CN"/>
        </w:rPr>
        <w:t>名</w:t>
      </w:r>
      <w:r>
        <w:rPr>
          <w:rFonts w:hint="eastAsia"/>
          <w:color w:val="auto"/>
          <w:spacing w:val="-1"/>
          <w:sz w:val="21"/>
          <w:szCs w:val="21"/>
          <w:highlight w:val="none"/>
        </w:rPr>
        <w:t>中标候选人的建造师作为项目经理。</w:t>
      </w:r>
    </w:p>
    <w:p w14:paraId="6CFD7784">
      <w:pPr>
        <w:pStyle w:val="23"/>
        <w:spacing w:line="360" w:lineRule="auto"/>
        <w:ind w:left="116" w:firstLine="208" w:firstLineChars="100"/>
        <w:rPr>
          <w:color w:val="auto"/>
          <w:spacing w:val="0"/>
          <w:position w:val="0"/>
          <w:highlight w:val="none"/>
        </w:rPr>
      </w:pPr>
      <w:r>
        <w:rPr>
          <w:rFonts w:hint="eastAsia"/>
          <w:color w:val="auto"/>
          <w:spacing w:val="-1"/>
          <w:sz w:val="21"/>
          <w:szCs w:val="21"/>
          <w:highlight w:val="none"/>
          <w:lang w:val="en-US" w:eastAsia="zh-CN"/>
        </w:rPr>
        <w:t>3.3拟投入的</w:t>
      </w:r>
      <w:r>
        <w:rPr>
          <w:color w:val="auto"/>
          <w:spacing w:val="0"/>
          <w:position w:val="0"/>
          <w:highlight w:val="none"/>
        </w:rPr>
        <w:t>安全员</w:t>
      </w:r>
      <w:r>
        <w:rPr>
          <w:rFonts w:hint="eastAsia"/>
          <w:color w:val="auto"/>
          <w:spacing w:val="0"/>
          <w:position w:val="0"/>
          <w:highlight w:val="none"/>
          <w:lang w:eastAsia="zh-CN"/>
        </w:rPr>
        <w:t>具备</w:t>
      </w:r>
      <w:r>
        <w:rPr>
          <w:color w:val="auto"/>
          <w:spacing w:val="0"/>
          <w:position w:val="0"/>
          <w:highlight w:val="none"/>
        </w:rPr>
        <w:t>安全生产考核合格证书（C 类）；</w:t>
      </w:r>
    </w:p>
    <w:p w14:paraId="67525BCA">
      <w:pPr>
        <w:pStyle w:val="7"/>
        <w:spacing w:before="125" w:line="220" w:lineRule="auto"/>
        <w:outlineLvl w:val="1"/>
        <w:rPr>
          <w:color w:val="auto"/>
          <w:spacing w:val="0"/>
          <w:sz w:val="24"/>
          <w:szCs w:val="24"/>
          <w:highlight w:val="none"/>
        </w:rPr>
      </w:pPr>
      <w:r>
        <w:rPr>
          <w:color w:val="auto"/>
          <w:spacing w:val="0"/>
          <w:sz w:val="24"/>
          <w:szCs w:val="24"/>
          <w:highlight w:val="none"/>
          <w14:textOutline w14:w="3048" w14:cap="flat" w14:cmpd="sng">
            <w14:solidFill>
              <w14:srgbClr w14:val="000000"/>
            </w14:solidFill>
            <w14:prstDash w14:val="solid"/>
            <w14:miter w14:val="0"/>
          </w14:textOutline>
        </w:rPr>
        <w:t>三、获取</w:t>
      </w:r>
      <w:r>
        <w:rPr>
          <w:rFonts w:hint="eastAsia"/>
          <w:color w:val="auto"/>
          <w:spacing w:val="0"/>
          <w:sz w:val="24"/>
          <w:szCs w:val="24"/>
          <w:highlight w:val="none"/>
          <w:lang w:eastAsia="zh-CN"/>
          <w14:textOutline w14:w="3048" w14:cap="flat" w14:cmpd="sng">
            <w14:solidFill>
              <w14:srgbClr w14:val="000000"/>
            </w14:solidFill>
            <w14:prstDash w14:val="solid"/>
            <w14:miter w14:val="0"/>
          </w14:textOutline>
        </w:rPr>
        <w:t>采购</w:t>
      </w:r>
      <w:r>
        <w:rPr>
          <w:color w:val="auto"/>
          <w:spacing w:val="0"/>
          <w:sz w:val="24"/>
          <w:szCs w:val="24"/>
          <w:highlight w:val="none"/>
          <w14:textOutline w14:w="3048" w14:cap="flat" w14:cmpd="sng">
            <w14:solidFill>
              <w14:srgbClr w14:val="000000"/>
            </w14:solidFill>
            <w14:prstDash w14:val="solid"/>
            <w14:miter w14:val="0"/>
          </w14:textOutline>
        </w:rPr>
        <w:t>文件</w:t>
      </w:r>
    </w:p>
    <w:p w14:paraId="4CA3BD54">
      <w:pPr>
        <w:pStyle w:val="7"/>
        <w:spacing w:line="240" w:lineRule="auto"/>
        <w:ind w:firstLine="210" w:firstLineChars="100"/>
        <w:rPr>
          <w:color w:val="auto"/>
          <w:spacing w:val="0"/>
          <w:sz w:val="21"/>
          <w:szCs w:val="21"/>
          <w:highlight w:val="none"/>
        </w:rPr>
      </w:pPr>
      <w:r>
        <w:rPr>
          <w:color w:val="auto"/>
          <w:spacing w:val="0"/>
          <w:sz w:val="21"/>
          <w:szCs w:val="21"/>
          <w:highlight w:val="none"/>
        </w:rPr>
        <w:t>时间：</w:t>
      </w:r>
      <w:r>
        <w:rPr>
          <w:rFonts w:ascii="宋体" w:hAnsi="宋体" w:eastAsia="宋体" w:cs="宋体"/>
          <w:color w:val="auto"/>
          <w:spacing w:val="0"/>
          <w:sz w:val="21"/>
          <w:szCs w:val="21"/>
          <w:highlight w:val="none"/>
        </w:rPr>
        <w:t>202</w:t>
      </w:r>
      <w:r>
        <w:rPr>
          <w:rFonts w:hint="eastAsia" w:cs="宋体"/>
          <w:color w:val="auto"/>
          <w:spacing w:val="0"/>
          <w:sz w:val="21"/>
          <w:szCs w:val="21"/>
          <w:highlight w:val="none"/>
          <w:lang w:val="en-US" w:eastAsia="zh-CN"/>
        </w:rPr>
        <w:t>6</w:t>
      </w:r>
      <w:r>
        <w:rPr>
          <w:rFonts w:ascii="宋体" w:hAnsi="宋体" w:eastAsia="宋体" w:cs="宋体"/>
          <w:color w:val="auto"/>
          <w:spacing w:val="0"/>
          <w:sz w:val="21"/>
          <w:szCs w:val="21"/>
          <w:highlight w:val="none"/>
        </w:rPr>
        <w:t>年</w:t>
      </w:r>
      <w:r>
        <w:rPr>
          <w:rFonts w:hint="eastAsia" w:cs="宋体"/>
          <w:color w:val="auto"/>
          <w:spacing w:val="0"/>
          <w:sz w:val="21"/>
          <w:szCs w:val="21"/>
          <w:highlight w:val="none"/>
          <w:lang w:val="en-US" w:eastAsia="zh-CN"/>
        </w:rPr>
        <w:t>8</w:t>
      </w:r>
      <w:r>
        <w:rPr>
          <w:rFonts w:ascii="宋体" w:hAnsi="宋体" w:eastAsia="宋体" w:cs="宋体"/>
          <w:color w:val="auto"/>
          <w:spacing w:val="0"/>
          <w:sz w:val="21"/>
          <w:szCs w:val="21"/>
          <w:highlight w:val="none"/>
        </w:rPr>
        <w:t>月</w:t>
      </w:r>
      <w:r>
        <w:rPr>
          <w:rFonts w:hint="eastAsia" w:cs="宋体"/>
          <w:color w:val="auto"/>
          <w:spacing w:val="0"/>
          <w:sz w:val="21"/>
          <w:szCs w:val="21"/>
          <w:highlight w:val="none"/>
          <w:lang w:val="en-US" w:eastAsia="zh-CN"/>
        </w:rPr>
        <w:t>28</w:t>
      </w:r>
      <w:r>
        <w:rPr>
          <w:rFonts w:ascii="宋体" w:hAnsi="宋体" w:eastAsia="宋体" w:cs="宋体"/>
          <w:color w:val="auto"/>
          <w:spacing w:val="0"/>
          <w:sz w:val="21"/>
          <w:szCs w:val="21"/>
          <w:highlight w:val="none"/>
        </w:rPr>
        <w:t>日至202</w:t>
      </w:r>
      <w:r>
        <w:rPr>
          <w:rFonts w:hint="eastAsia" w:cs="宋体"/>
          <w:color w:val="auto"/>
          <w:spacing w:val="0"/>
          <w:sz w:val="21"/>
          <w:szCs w:val="21"/>
          <w:highlight w:val="none"/>
          <w:lang w:val="en-US" w:eastAsia="zh-CN"/>
        </w:rPr>
        <w:t>6</w:t>
      </w:r>
      <w:r>
        <w:rPr>
          <w:rFonts w:ascii="宋体" w:hAnsi="宋体" w:eastAsia="宋体" w:cs="宋体"/>
          <w:color w:val="auto"/>
          <w:spacing w:val="0"/>
          <w:sz w:val="21"/>
          <w:szCs w:val="21"/>
          <w:highlight w:val="none"/>
        </w:rPr>
        <w:t>年</w:t>
      </w:r>
      <w:r>
        <w:rPr>
          <w:rFonts w:hint="eastAsia" w:cs="宋体"/>
          <w:color w:val="auto"/>
          <w:spacing w:val="0"/>
          <w:sz w:val="21"/>
          <w:szCs w:val="21"/>
          <w:highlight w:val="none"/>
          <w:lang w:val="en-US" w:eastAsia="zh-CN"/>
        </w:rPr>
        <w:t>9</w:t>
      </w:r>
      <w:r>
        <w:rPr>
          <w:rFonts w:ascii="宋体" w:hAnsi="宋体" w:eastAsia="宋体" w:cs="宋体"/>
          <w:color w:val="auto"/>
          <w:spacing w:val="0"/>
          <w:sz w:val="21"/>
          <w:szCs w:val="21"/>
          <w:highlight w:val="none"/>
        </w:rPr>
        <w:t>月</w:t>
      </w:r>
      <w:r>
        <w:rPr>
          <w:rFonts w:hint="eastAsia" w:cs="宋体"/>
          <w:color w:val="auto"/>
          <w:spacing w:val="0"/>
          <w:sz w:val="21"/>
          <w:szCs w:val="21"/>
          <w:highlight w:val="none"/>
          <w:lang w:val="en-US" w:eastAsia="zh-CN"/>
        </w:rPr>
        <w:t>4</w:t>
      </w:r>
      <w:r>
        <w:rPr>
          <w:rFonts w:ascii="宋体" w:hAnsi="宋体" w:eastAsia="宋体" w:cs="宋体"/>
          <w:color w:val="auto"/>
          <w:spacing w:val="0"/>
          <w:sz w:val="21"/>
          <w:szCs w:val="21"/>
          <w:highlight w:val="none"/>
        </w:rPr>
        <w:t>日，</w:t>
      </w:r>
      <w:r>
        <w:rPr>
          <w:color w:val="auto"/>
          <w:spacing w:val="0"/>
          <w:sz w:val="21"/>
          <w:szCs w:val="21"/>
          <w:highlight w:val="none"/>
        </w:rPr>
        <w:t>每天8</w:t>
      </w:r>
      <w:r>
        <w:rPr>
          <w:rFonts w:hint="eastAsia"/>
          <w:color w:val="auto"/>
          <w:spacing w:val="0"/>
          <w:sz w:val="21"/>
          <w:szCs w:val="21"/>
          <w:highlight w:val="none"/>
          <w:lang w:val="en-US" w:eastAsia="zh-CN"/>
        </w:rPr>
        <w:t>:00-</w:t>
      </w:r>
      <w:r>
        <w:rPr>
          <w:color w:val="auto"/>
          <w:spacing w:val="0"/>
          <w:sz w:val="21"/>
          <w:szCs w:val="21"/>
          <w:highlight w:val="none"/>
        </w:rPr>
        <w:t>12</w:t>
      </w:r>
      <w:r>
        <w:rPr>
          <w:rFonts w:hint="eastAsia"/>
          <w:color w:val="auto"/>
          <w:spacing w:val="0"/>
          <w:sz w:val="21"/>
          <w:szCs w:val="21"/>
          <w:highlight w:val="none"/>
          <w:lang w:val="en-US" w:eastAsia="zh-CN"/>
        </w:rPr>
        <w:t>:00</w:t>
      </w:r>
      <w:r>
        <w:rPr>
          <w:color w:val="auto"/>
          <w:spacing w:val="0"/>
          <w:sz w:val="21"/>
          <w:szCs w:val="21"/>
          <w:highlight w:val="none"/>
        </w:rPr>
        <w:t>，15</w:t>
      </w:r>
      <w:r>
        <w:rPr>
          <w:rFonts w:hint="eastAsia"/>
          <w:color w:val="auto"/>
          <w:spacing w:val="0"/>
          <w:sz w:val="21"/>
          <w:szCs w:val="21"/>
          <w:highlight w:val="none"/>
          <w:lang w:val="en-US" w:eastAsia="zh-CN"/>
        </w:rPr>
        <w:t>:00-</w:t>
      </w:r>
      <w:r>
        <w:rPr>
          <w:color w:val="auto"/>
          <w:spacing w:val="0"/>
          <w:sz w:val="21"/>
          <w:szCs w:val="21"/>
          <w:highlight w:val="none"/>
        </w:rPr>
        <w:t>18</w:t>
      </w:r>
      <w:r>
        <w:rPr>
          <w:rFonts w:hint="eastAsia"/>
          <w:color w:val="auto"/>
          <w:spacing w:val="0"/>
          <w:sz w:val="21"/>
          <w:szCs w:val="21"/>
          <w:highlight w:val="none"/>
          <w:lang w:val="en-US" w:eastAsia="zh-CN"/>
        </w:rPr>
        <w:t>:00</w:t>
      </w:r>
      <w:r>
        <w:rPr>
          <w:color w:val="auto"/>
          <w:spacing w:val="0"/>
          <w:sz w:val="21"/>
          <w:szCs w:val="21"/>
          <w:highlight w:val="none"/>
        </w:rPr>
        <w:t>（北京时间，法定节假日除外）</w:t>
      </w:r>
    </w:p>
    <w:p w14:paraId="5EBD8924">
      <w:pPr>
        <w:pStyle w:val="7"/>
        <w:spacing w:before="150" w:line="215" w:lineRule="auto"/>
        <w:ind w:firstLine="210" w:firstLineChars="100"/>
        <w:rPr>
          <w:color w:val="auto"/>
          <w:spacing w:val="0"/>
          <w:sz w:val="21"/>
          <w:szCs w:val="21"/>
          <w:highlight w:val="none"/>
        </w:rPr>
      </w:pPr>
      <w:r>
        <w:rPr>
          <w:color w:val="auto"/>
          <w:spacing w:val="0"/>
          <w:sz w:val="21"/>
          <w:szCs w:val="21"/>
          <w:highlight w:val="none"/>
        </w:rPr>
        <w:t>地点：广西政府采购云平台（</w:t>
      </w:r>
      <w:r>
        <w:rPr>
          <w:color w:val="auto"/>
          <w:spacing w:val="0"/>
          <w:highlight w:val="none"/>
        </w:rPr>
        <w:fldChar w:fldCharType="begin"/>
      </w:r>
      <w:r>
        <w:rPr>
          <w:color w:val="auto"/>
          <w:spacing w:val="0"/>
          <w:highlight w:val="none"/>
        </w:rPr>
        <w:instrText xml:space="preserve"> HYPERLINK "https://www.gcy.zfcg.gxzf.gov.cn/" </w:instrText>
      </w:r>
      <w:r>
        <w:rPr>
          <w:color w:val="auto"/>
          <w:spacing w:val="0"/>
          <w:highlight w:val="none"/>
        </w:rPr>
        <w:fldChar w:fldCharType="separate"/>
      </w:r>
      <w:r>
        <w:rPr>
          <w:color w:val="auto"/>
          <w:spacing w:val="0"/>
          <w:sz w:val="21"/>
          <w:szCs w:val="21"/>
          <w:highlight w:val="none"/>
        </w:rPr>
        <w:t>https://www.gcy.zfcg.gxzf.gov.cn/</w:t>
      </w:r>
      <w:r>
        <w:rPr>
          <w:color w:val="auto"/>
          <w:spacing w:val="0"/>
          <w:sz w:val="21"/>
          <w:szCs w:val="21"/>
          <w:highlight w:val="none"/>
        </w:rPr>
        <w:fldChar w:fldCharType="end"/>
      </w:r>
      <w:r>
        <w:rPr>
          <w:color w:val="auto"/>
          <w:spacing w:val="0"/>
          <w:sz w:val="21"/>
          <w:szCs w:val="21"/>
          <w:highlight w:val="none"/>
        </w:rPr>
        <w:t>）</w:t>
      </w:r>
    </w:p>
    <w:p w14:paraId="666E20B9">
      <w:pPr>
        <w:pStyle w:val="7"/>
        <w:keepNext w:val="0"/>
        <w:keepLines w:val="0"/>
        <w:pageBreakBefore w:val="0"/>
        <w:widowControl/>
        <w:kinsoku w:val="0"/>
        <w:wordWrap/>
        <w:overflowPunct/>
        <w:topLinePunct w:val="0"/>
        <w:autoSpaceDE w:val="0"/>
        <w:autoSpaceDN w:val="0"/>
        <w:bidi w:val="0"/>
        <w:adjustRightInd w:val="0"/>
        <w:snapToGrid w:val="0"/>
        <w:spacing w:before="153" w:line="336" w:lineRule="auto"/>
        <w:ind w:right="75" w:firstLine="210" w:firstLineChars="100"/>
        <w:textAlignment w:val="baseline"/>
        <w:rPr>
          <w:color w:val="auto"/>
          <w:sz w:val="21"/>
          <w:szCs w:val="21"/>
          <w:highlight w:val="none"/>
        </w:rPr>
      </w:pPr>
      <w:r>
        <w:rPr>
          <w:color w:val="auto"/>
          <w:spacing w:val="0"/>
          <w:sz w:val="21"/>
          <w:szCs w:val="21"/>
          <w:highlight w:val="none"/>
        </w:rPr>
        <w:t>方式：网上下载。本项目不提供纸质文件，潜在供应商需在广西政府采购云平台（https://www.gcy.zfcg.gxzf.gov.cn/）-进入“项目采购 ”应用，在获取采购文件菜单中选择项目，获取竞争性磋商文件</w:t>
      </w:r>
      <w:r>
        <w:rPr>
          <w:rFonts w:hint="eastAsia"/>
          <w:color w:val="auto"/>
          <w:spacing w:val="0"/>
          <w:sz w:val="21"/>
          <w:szCs w:val="21"/>
          <w:highlight w:val="none"/>
          <w:lang w:eastAsia="zh-CN"/>
        </w:rPr>
        <w:t>。</w:t>
      </w:r>
      <w:r>
        <w:rPr>
          <w:color w:val="auto"/>
          <w:spacing w:val="0"/>
          <w:sz w:val="21"/>
          <w:szCs w:val="21"/>
          <w:highlight w:val="none"/>
        </w:rPr>
        <w:t>电子响应文件制作需要基于广西政府采购云平台获取的磋商文件编制，通过其他方式获取磋商文件的，</w:t>
      </w:r>
      <w:r>
        <w:rPr>
          <w:color w:val="auto"/>
          <w:sz w:val="21"/>
          <w:szCs w:val="21"/>
          <w:highlight w:val="none"/>
        </w:rPr>
        <w:t>将有可能导致供应商无法在广西政府采购云平台编制及上</w:t>
      </w:r>
      <w:r>
        <w:rPr>
          <w:color w:val="auto"/>
          <w:spacing w:val="-1"/>
          <w:sz w:val="21"/>
          <w:szCs w:val="21"/>
          <w:highlight w:val="none"/>
        </w:rPr>
        <w:t>传响应文件。</w:t>
      </w:r>
    </w:p>
    <w:p w14:paraId="4DA9308A">
      <w:pPr>
        <w:pStyle w:val="7"/>
        <w:keepNext w:val="0"/>
        <w:keepLines w:val="0"/>
        <w:pageBreakBefore w:val="0"/>
        <w:widowControl/>
        <w:kinsoku w:val="0"/>
        <w:wordWrap/>
        <w:overflowPunct/>
        <w:topLinePunct w:val="0"/>
        <w:autoSpaceDE w:val="0"/>
        <w:autoSpaceDN w:val="0"/>
        <w:bidi w:val="0"/>
        <w:adjustRightInd w:val="0"/>
        <w:snapToGrid w:val="0"/>
        <w:spacing w:before="150" w:line="336" w:lineRule="auto"/>
        <w:ind w:left="427"/>
        <w:textAlignment w:val="baseline"/>
        <w:rPr>
          <w:color w:val="auto"/>
          <w:sz w:val="21"/>
          <w:szCs w:val="21"/>
          <w:highlight w:val="none"/>
        </w:rPr>
      </w:pPr>
      <w:r>
        <w:rPr>
          <w:color w:val="auto"/>
          <w:spacing w:val="-3"/>
          <w:sz w:val="21"/>
          <w:szCs w:val="21"/>
          <w:highlight w:val="none"/>
        </w:rPr>
        <w:t>售价：</w:t>
      </w:r>
      <w:r>
        <w:rPr>
          <w:color w:val="auto"/>
          <w:spacing w:val="-3"/>
          <w:sz w:val="21"/>
          <w:szCs w:val="21"/>
          <w:highlight w:val="none"/>
          <w:u w:val="single" w:color="auto"/>
        </w:rPr>
        <w:t>0</w:t>
      </w:r>
      <w:r>
        <w:rPr>
          <w:color w:val="auto"/>
          <w:spacing w:val="-41"/>
          <w:sz w:val="21"/>
          <w:szCs w:val="21"/>
          <w:highlight w:val="none"/>
          <w:u w:val="single" w:color="auto"/>
        </w:rPr>
        <w:t xml:space="preserve"> </w:t>
      </w:r>
      <w:r>
        <w:rPr>
          <w:color w:val="auto"/>
          <w:spacing w:val="-3"/>
          <w:sz w:val="21"/>
          <w:szCs w:val="21"/>
          <w:highlight w:val="none"/>
          <w:u w:val="single" w:color="auto"/>
        </w:rPr>
        <w:t>元</w:t>
      </w:r>
      <w:r>
        <w:rPr>
          <w:color w:val="auto"/>
          <w:spacing w:val="-3"/>
          <w:sz w:val="21"/>
          <w:szCs w:val="21"/>
          <w:highlight w:val="none"/>
        </w:rPr>
        <w:t>。</w:t>
      </w:r>
    </w:p>
    <w:p w14:paraId="451A021B">
      <w:pPr>
        <w:pStyle w:val="7"/>
        <w:keepNext w:val="0"/>
        <w:keepLines w:val="0"/>
        <w:pageBreakBefore w:val="0"/>
        <w:widowControl/>
        <w:kinsoku w:val="0"/>
        <w:wordWrap/>
        <w:overflowPunct/>
        <w:topLinePunct w:val="0"/>
        <w:autoSpaceDE w:val="0"/>
        <w:autoSpaceDN w:val="0"/>
        <w:bidi w:val="0"/>
        <w:adjustRightInd w:val="0"/>
        <w:snapToGrid w:val="0"/>
        <w:spacing w:before="126" w:line="336" w:lineRule="auto"/>
        <w:ind w:left="383"/>
        <w:textAlignment w:val="baseline"/>
        <w:outlineLvl w:val="1"/>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四、响应文件提交</w:t>
      </w:r>
    </w:p>
    <w:p w14:paraId="67175BED">
      <w:pPr>
        <w:pStyle w:val="7"/>
        <w:keepNext w:val="0"/>
        <w:keepLines w:val="0"/>
        <w:pageBreakBefore w:val="0"/>
        <w:widowControl/>
        <w:kinsoku w:val="0"/>
        <w:wordWrap/>
        <w:overflowPunct/>
        <w:topLinePunct w:val="0"/>
        <w:autoSpaceDE w:val="0"/>
        <w:autoSpaceDN w:val="0"/>
        <w:bidi w:val="0"/>
        <w:adjustRightInd w:val="0"/>
        <w:snapToGrid w:val="0"/>
        <w:spacing w:before="137" w:line="336" w:lineRule="auto"/>
        <w:ind w:left="426"/>
        <w:textAlignment w:val="baseline"/>
        <w:rPr>
          <w:color w:val="auto"/>
          <w:spacing w:val="0"/>
          <w:sz w:val="21"/>
          <w:szCs w:val="21"/>
          <w:highlight w:val="none"/>
          <w:u w:val="none" w:color="auto"/>
        </w:rPr>
      </w:pPr>
      <w:r>
        <w:rPr>
          <w:color w:val="auto"/>
          <w:spacing w:val="-6"/>
          <w:sz w:val="21"/>
          <w:szCs w:val="21"/>
          <w:highlight w:val="none"/>
          <w:u w:val="none" w:color="auto"/>
        </w:rPr>
        <w:t>截止时间：202</w:t>
      </w:r>
      <w:r>
        <w:rPr>
          <w:rFonts w:hint="eastAsia"/>
          <w:color w:val="auto"/>
          <w:spacing w:val="-6"/>
          <w:sz w:val="21"/>
          <w:szCs w:val="21"/>
          <w:highlight w:val="none"/>
          <w:u w:val="none" w:color="auto"/>
          <w:lang w:val="en-US" w:eastAsia="zh-CN"/>
        </w:rPr>
        <w:t>6</w:t>
      </w:r>
      <w:r>
        <w:rPr>
          <w:color w:val="auto"/>
          <w:spacing w:val="-6"/>
          <w:sz w:val="21"/>
          <w:szCs w:val="21"/>
          <w:highlight w:val="none"/>
          <w:u w:val="none" w:color="auto"/>
        </w:rPr>
        <w:t>年</w:t>
      </w:r>
      <w:r>
        <w:rPr>
          <w:rFonts w:hint="eastAsia"/>
          <w:color w:val="auto"/>
          <w:spacing w:val="-6"/>
          <w:sz w:val="21"/>
          <w:szCs w:val="21"/>
          <w:highlight w:val="none"/>
          <w:u w:val="none" w:color="auto"/>
          <w:lang w:val="en-US" w:eastAsia="zh-CN"/>
        </w:rPr>
        <w:t>9</w:t>
      </w:r>
      <w:r>
        <w:rPr>
          <w:color w:val="auto"/>
          <w:spacing w:val="-6"/>
          <w:sz w:val="21"/>
          <w:szCs w:val="21"/>
          <w:highlight w:val="none"/>
          <w:u w:val="none" w:color="auto"/>
        </w:rPr>
        <w:t>月</w:t>
      </w:r>
      <w:r>
        <w:rPr>
          <w:rFonts w:hint="eastAsia"/>
          <w:color w:val="auto"/>
          <w:spacing w:val="-6"/>
          <w:sz w:val="21"/>
          <w:szCs w:val="21"/>
          <w:highlight w:val="none"/>
          <w:u w:val="none" w:color="auto"/>
          <w:lang w:val="en-US" w:eastAsia="zh-CN"/>
        </w:rPr>
        <w:t>10</w:t>
      </w:r>
      <w:r>
        <w:rPr>
          <w:color w:val="auto"/>
          <w:spacing w:val="-6"/>
          <w:sz w:val="21"/>
          <w:szCs w:val="21"/>
          <w:highlight w:val="none"/>
          <w:u w:val="none" w:color="auto"/>
        </w:rPr>
        <w:t>日</w:t>
      </w:r>
      <w:r>
        <w:rPr>
          <w:rFonts w:hint="eastAsia"/>
          <w:color w:val="auto"/>
          <w:spacing w:val="0"/>
          <w:sz w:val="21"/>
          <w:szCs w:val="21"/>
          <w:highlight w:val="none"/>
          <w:u w:val="none" w:color="auto"/>
          <w:lang w:val="en-US" w:eastAsia="zh-CN"/>
        </w:rPr>
        <w:t>9</w:t>
      </w:r>
      <w:r>
        <w:rPr>
          <w:color w:val="auto"/>
          <w:spacing w:val="0"/>
          <w:sz w:val="21"/>
          <w:szCs w:val="21"/>
          <w:highlight w:val="none"/>
          <w:u w:val="none" w:color="auto"/>
        </w:rPr>
        <w:t>时00分（北京时间）</w:t>
      </w:r>
    </w:p>
    <w:p w14:paraId="5A5CC871">
      <w:pPr>
        <w:pStyle w:val="7"/>
        <w:keepNext w:val="0"/>
        <w:keepLines w:val="0"/>
        <w:pageBreakBefore w:val="0"/>
        <w:widowControl/>
        <w:kinsoku w:val="0"/>
        <w:wordWrap/>
        <w:overflowPunct/>
        <w:topLinePunct w:val="0"/>
        <w:autoSpaceDE w:val="0"/>
        <w:autoSpaceDN w:val="0"/>
        <w:bidi w:val="0"/>
        <w:adjustRightInd w:val="0"/>
        <w:snapToGrid w:val="0"/>
        <w:spacing w:before="150" w:line="336" w:lineRule="auto"/>
        <w:ind w:left="427"/>
        <w:textAlignment w:val="baseline"/>
        <w:rPr>
          <w:color w:val="auto"/>
          <w:spacing w:val="0"/>
          <w:sz w:val="21"/>
          <w:szCs w:val="21"/>
          <w:highlight w:val="none"/>
        </w:rPr>
      </w:pPr>
      <w:r>
        <w:rPr>
          <w:color w:val="auto"/>
          <w:spacing w:val="0"/>
          <w:sz w:val="21"/>
          <w:szCs w:val="21"/>
          <w:highlight w:val="none"/>
        </w:rPr>
        <w:t>地点（网址）：广西政府采购云平台（https://www.gcy.zfcg.gxzf.gov.cn/）</w:t>
      </w:r>
    </w:p>
    <w:p w14:paraId="76DAFB89">
      <w:pPr>
        <w:pStyle w:val="7"/>
        <w:keepNext w:val="0"/>
        <w:keepLines w:val="0"/>
        <w:pageBreakBefore w:val="0"/>
        <w:widowControl/>
        <w:kinsoku w:val="0"/>
        <w:wordWrap/>
        <w:overflowPunct/>
        <w:topLinePunct w:val="0"/>
        <w:autoSpaceDE w:val="0"/>
        <w:autoSpaceDN w:val="0"/>
        <w:bidi w:val="0"/>
        <w:adjustRightInd w:val="0"/>
        <w:snapToGrid w:val="0"/>
        <w:spacing w:before="131" w:line="336" w:lineRule="auto"/>
        <w:ind w:left="365"/>
        <w:textAlignment w:val="baseline"/>
        <w:outlineLvl w:val="1"/>
        <w:rPr>
          <w:color w:val="auto"/>
          <w:spacing w:val="0"/>
          <w:sz w:val="24"/>
          <w:szCs w:val="24"/>
          <w:highlight w:val="none"/>
        </w:rPr>
      </w:pPr>
      <w:r>
        <w:rPr>
          <w:color w:val="auto"/>
          <w:spacing w:val="0"/>
          <w:sz w:val="24"/>
          <w:szCs w:val="24"/>
          <w:highlight w:val="none"/>
          <w14:textOutline w14:w="3048" w14:cap="flat" w14:cmpd="sng">
            <w14:solidFill>
              <w14:srgbClr w14:val="000000"/>
            </w14:solidFill>
            <w14:prstDash w14:val="solid"/>
            <w14:miter w14:val="0"/>
          </w14:textOutline>
        </w:rPr>
        <w:t>五、响应文件开启</w:t>
      </w:r>
    </w:p>
    <w:p w14:paraId="449A31F0">
      <w:pPr>
        <w:pStyle w:val="7"/>
        <w:keepNext w:val="0"/>
        <w:keepLines w:val="0"/>
        <w:pageBreakBefore w:val="0"/>
        <w:widowControl/>
        <w:kinsoku w:val="0"/>
        <w:wordWrap/>
        <w:overflowPunct/>
        <w:topLinePunct w:val="0"/>
        <w:autoSpaceDE w:val="0"/>
        <w:autoSpaceDN w:val="0"/>
        <w:bidi w:val="0"/>
        <w:adjustRightInd w:val="0"/>
        <w:snapToGrid w:val="0"/>
        <w:spacing w:before="137" w:line="336" w:lineRule="auto"/>
        <w:ind w:left="428"/>
        <w:textAlignment w:val="baseline"/>
        <w:rPr>
          <w:color w:val="auto"/>
          <w:sz w:val="21"/>
          <w:szCs w:val="21"/>
          <w:highlight w:val="none"/>
          <w:u w:val="none" w:color="auto"/>
        </w:rPr>
      </w:pPr>
      <w:r>
        <w:rPr>
          <w:color w:val="auto"/>
          <w:spacing w:val="-6"/>
          <w:sz w:val="21"/>
          <w:szCs w:val="21"/>
          <w:highlight w:val="none"/>
          <w:u w:val="none" w:color="auto"/>
        </w:rPr>
        <w:t>开启时间：202</w:t>
      </w:r>
      <w:r>
        <w:rPr>
          <w:rFonts w:hint="eastAsia"/>
          <w:color w:val="auto"/>
          <w:spacing w:val="-6"/>
          <w:sz w:val="21"/>
          <w:szCs w:val="21"/>
          <w:highlight w:val="none"/>
          <w:u w:val="none" w:color="auto"/>
          <w:lang w:val="en-US" w:eastAsia="zh-CN"/>
        </w:rPr>
        <w:t>6</w:t>
      </w:r>
      <w:r>
        <w:rPr>
          <w:color w:val="auto"/>
          <w:spacing w:val="-6"/>
          <w:sz w:val="21"/>
          <w:szCs w:val="21"/>
          <w:highlight w:val="none"/>
          <w:u w:val="none" w:color="auto"/>
        </w:rPr>
        <w:t>年</w:t>
      </w:r>
      <w:r>
        <w:rPr>
          <w:rFonts w:hint="eastAsia"/>
          <w:color w:val="auto"/>
          <w:spacing w:val="-6"/>
          <w:sz w:val="21"/>
          <w:szCs w:val="21"/>
          <w:highlight w:val="none"/>
          <w:u w:val="none" w:color="auto"/>
          <w:lang w:val="en-US" w:eastAsia="zh-CN"/>
        </w:rPr>
        <w:t>9</w:t>
      </w:r>
      <w:r>
        <w:rPr>
          <w:color w:val="auto"/>
          <w:spacing w:val="-6"/>
          <w:sz w:val="21"/>
          <w:szCs w:val="21"/>
          <w:highlight w:val="none"/>
          <w:u w:val="none" w:color="auto"/>
        </w:rPr>
        <w:t>月</w:t>
      </w:r>
      <w:r>
        <w:rPr>
          <w:rFonts w:hint="eastAsia"/>
          <w:color w:val="auto"/>
          <w:spacing w:val="-6"/>
          <w:sz w:val="21"/>
          <w:szCs w:val="21"/>
          <w:highlight w:val="none"/>
          <w:u w:val="none" w:color="auto"/>
          <w:lang w:val="en-US" w:eastAsia="zh-CN"/>
        </w:rPr>
        <w:t>10</w:t>
      </w:r>
      <w:r>
        <w:rPr>
          <w:color w:val="auto"/>
          <w:spacing w:val="-6"/>
          <w:sz w:val="21"/>
          <w:szCs w:val="21"/>
          <w:highlight w:val="none"/>
          <w:u w:val="none" w:color="auto"/>
        </w:rPr>
        <w:t>日</w:t>
      </w:r>
      <w:r>
        <w:rPr>
          <w:rFonts w:hint="eastAsia"/>
          <w:color w:val="auto"/>
          <w:spacing w:val="-6"/>
          <w:sz w:val="21"/>
          <w:szCs w:val="21"/>
          <w:highlight w:val="none"/>
          <w:u w:val="none" w:color="auto"/>
          <w:lang w:val="en-US" w:eastAsia="zh-CN"/>
        </w:rPr>
        <w:t>9</w:t>
      </w:r>
      <w:r>
        <w:rPr>
          <w:color w:val="auto"/>
          <w:spacing w:val="-6"/>
          <w:sz w:val="21"/>
          <w:szCs w:val="21"/>
          <w:highlight w:val="none"/>
          <w:u w:val="none" w:color="auto"/>
        </w:rPr>
        <w:t>时00分（北京时间）</w:t>
      </w:r>
    </w:p>
    <w:p w14:paraId="54D0EAE2">
      <w:pPr>
        <w:pStyle w:val="7"/>
        <w:keepNext w:val="0"/>
        <w:keepLines w:val="0"/>
        <w:pageBreakBefore w:val="0"/>
        <w:widowControl/>
        <w:kinsoku w:val="0"/>
        <w:wordWrap/>
        <w:overflowPunct/>
        <w:topLinePunct w:val="0"/>
        <w:autoSpaceDE w:val="0"/>
        <w:autoSpaceDN w:val="0"/>
        <w:bidi w:val="0"/>
        <w:adjustRightInd w:val="0"/>
        <w:snapToGrid w:val="0"/>
        <w:spacing w:before="150" w:line="336" w:lineRule="auto"/>
        <w:ind w:left="427"/>
        <w:textAlignment w:val="baseline"/>
        <w:rPr>
          <w:color w:val="auto"/>
          <w:sz w:val="21"/>
          <w:szCs w:val="21"/>
          <w:highlight w:val="none"/>
        </w:rPr>
      </w:pPr>
      <w:r>
        <w:rPr>
          <w:color w:val="auto"/>
          <w:sz w:val="21"/>
          <w:szCs w:val="21"/>
          <w:highlight w:val="none"/>
        </w:rPr>
        <w:t>地点：广西政府采购云平台（</w:t>
      </w:r>
      <w:r>
        <w:rPr>
          <w:color w:val="auto"/>
          <w:highlight w:val="none"/>
        </w:rPr>
        <w:fldChar w:fldCharType="begin"/>
      </w:r>
      <w:r>
        <w:rPr>
          <w:color w:val="auto"/>
          <w:highlight w:val="none"/>
        </w:rPr>
        <w:instrText xml:space="preserve"> HYPERLINK "https://www.gcy.zfcg.gxzf.gov.cn/" </w:instrText>
      </w:r>
      <w:r>
        <w:rPr>
          <w:color w:val="auto"/>
          <w:highlight w:val="none"/>
        </w:rPr>
        <w:fldChar w:fldCharType="separate"/>
      </w:r>
      <w:r>
        <w:rPr>
          <w:color w:val="auto"/>
          <w:sz w:val="21"/>
          <w:szCs w:val="21"/>
          <w:highlight w:val="none"/>
        </w:rPr>
        <w:t>https://www.gcy.zfcg.gxzf.go</w:t>
      </w:r>
      <w:r>
        <w:rPr>
          <w:color w:val="auto"/>
          <w:spacing w:val="-1"/>
          <w:sz w:val="21"/>
          <w:szCs w:val="21"/>
          <w:highlight w:val="none"/>
        </w:rPr>
        <w:t>v.cn/</w:t>
      </w:r>
      <w:r>
        <w:rPr>
          <w:color w:val="auto"/>
          <w:spacing w:val="-1"/>
          <w:sz w:val="21"/>
          <w:szCs w:val="21"/>
          <w:highlight w:val="none"/>
        </w:rPr>
        <w:fldChar w:fldCharType="end"/>
      </w:r>
      <w:r>
        <w:rPr>
          <w:color w:val="auto"/>
          <w:spacing w:val="-1"/>
          <w:sz w:val="21"/>
          <w:szCs w:val="21"/>
          <w:highlight w:val="none"/>
        </w:rPr>
        <w:t>）</w:t>
      </w:r>
    </w:p>
    <w:p w14:paraId="3245563B">
      <w:pPr>
        <w:pStyle w:val="7"/>
        <w:keepNext w:val="0"/>
        <w:keepLines w:val="0"/>
        <w:pageBreakBefore w:val="0"/>
        <w:widowControl/>
        <w:kinsoku w:val="0"/>
        <w:wordWrap/>
        <w:overflowPunct/>
        <w:topLinePunct w:val="0"/>
        <w:autoSpaceDE w:val="0"/>
        <w:autoSpaceDN w:val="0"/>
        <w:bidi w:val="0"/>
        <w:adjustRightInd w:val="0"/>
        <w:snapToGrid w:val="0"/>
        <w:spacing w:before="131" w:line="336" w:lineRule="auto"/>
        <w:ind w:left="363"/>
        <w:textAlignment w:val="baseline"/>
        <w:outlineLvl w:val="1"/>
        <w:rPr>
          <w:color w:val="auto"/>
          <w:spacing w:val="0"/>
          <w:position w:val="0"/>
          <w:sz w:val="24"/>
          <w:szCs w:val="24"/>
          <w:highlight w:val="none"/>
        </w:rPr>
      </w:pPr>
      <w:r>
        <w:rPr>
          <w:color w:val="auto"/>
          <w:spacing w:val="0"/>
          <w:position w:val="0"/>
          <w:sz w:val="24"/>
          <w:szCs w:val="24"/>
          <w:highlight w:val="none"/>
          <w14:textOutline w14:w="3048" w14:cap="flat" w14:cmpd="sng">
            <w14:solidFill>
              <w14:srgbClr w14:val="000000"/>
            </w14:solidFill>
            <w14:prstDash w14:val="solid"/>
            <w14:miter w14:val="0"/>
          </w14:textOutline>
        </w:rPr>
        <w:t>六、公告期限</w:t>
      </w:r>
    </w:p>
    <w:p w14:paraId="6B3F4839">
      <w:pPr>
        <w:pStyle w:val="7"/>
        <w:keepNext w:val="0"/>
        <w:keepLines w:val="0"/>
        <w:pageBreakBefore w:val="0"/>
        <w:widowControl/>
        <w:kinsoku w:val="0"/>
        <w:wordWrap/>
        <w:overflowPunct/>
        <w:topLinePunct w:val="0"/>
        <w:autoSpaceDE w:val="0"/>
        <w:autoSpaceDN w:val="0"/>
        <w:bidi w:val="0"/>
        <w:adjustRightInd w:val="0"/>
        <w:snapToGrid w:val="0"/>
        <w:spacing w:before="138" w:line="336" w:lineRule="auto"/>
        <w:ind w:left="462"/>
        <w:textAlignment w:val="baseline"/>
        <w:rPr>
          <w:rFonts w:hint="eastAsia" w:eastAsia="宋体"/>
          <w:color w:val="auto"/>
          <w:spacing w:val="0"/>
          <w:position w:val="0"/>
          <w:sz w:val="21"/>
          <w:szCs w:val="21"/>
          <w:highlight w:val="none"/>
          <w:lang w:val="en-US" w:eastAsia="zh-CN"/>
        </w:rPr>
      </w:pPr>
      <w:r>
        <w:rPr>
          <w:color w:val="auto"/>
          <w:spacing w:val="0"/>
          <w:position w:val="0"/>
          <w:sz w:val="21"/>
          <w:szCs w:val="21"/>
          <w:highlight w:val="none"/>
        </w:rPr>
        <w:t>自本公告发布之日起</w:t>
      </w:r>
      <w:r>
        <w:rPr>
          <w:rFonts w:hint="eastAsia"/>
          <w:color w:val="auto"/>
          <w:spacing w:val="0"/>
          <w:position w:val="0"/>
          <w:sz w:val="21"/>
          <w:szCs w:val="21"/>
          <w:highlight w:val="none"/>
          <w:lang w:val="en-US" w:eastAsia="zh-CN"/>
        </w:rPr>
        <w:t>5</w:t>
      </w:r>
      <w:r>
        <w:rPr>
          <w:color w:val="auto"/>
          <w:spacing w:val="0"/>
          <w:position w:val="0"/>
          <w:sz w:val="21"/>
          <w:szCs w:val="21"/>
          <w:highlight w:val="none"/>
        </w:rPr>
        <w:t>个工作日</w:t>
      </w:r>
      <w:r>
        <w:rPr>
          <w:rFonts w:hint="eastAsia"/>
          <w:color w:val="auto"/>
          <w:spacing w:val="0"/>
          <w:position w:val="0"/>
          <w:sz w:val="21"/>
          <w:szCs w:val="21"/>
          <w:highlight w:val="none"/>
          <w:lang w:eastAsia="zh-CN"/>
        </w:rPr>
        <w:t>。</w:t>
      </w:r>
    </w:p>
    <w:p w14:paraId="6C63B863">
      <w:pPr>
        <w:pStyle w:val="7"/>
        <w:keepNext w:val="0"/>
        <w:keepLines w:val="0"/>
        <w:pageBreakBefore w:val="0"/>
        <w:widowControl/>
        <w:kinsoku w:val="0"/>
        <w:wordWrap/>
        <w:overflowPunct/>
        <w:topLinePunct w:val="0"/>
        <w:autoSpaceDE w:val="0"/>
        <w:autoSpaceDN w:val="0"/>
        <w:bidi w:val="0"/>
        <w:adjustRightInd w:val="0"/>
        <w:snapToGrid w:val="0"/>
        <w:spacing w:before="126" w:line="336" w:lineRule="auto"/>
        <w:ind w:left="360"/>
        <w:textAlignment w:val="baseline"/>
        <w:outlineLvl w:val="1"/>
        <w:rPr>
          <w:color w:val="auto"/>
          <w:spacing w:val="0"/>
          <w:position w:val="0"/>
          <w:sz w:val="24"/>
          <w:szCs w:val="24"/>
          <w:highlight w:val="none"/>
        </w:rPr>
      </w:pPr>
      <w:r>
        <w:rPr>
          <w:color w:val="auto"/>
          <w:spacing w:val="0"/>
          <w:position w:val="0"/>
          <w:sz w:val="24"/>
          <w:szCs w:val="24"/>
          <w:highlight w:val="none"/>
          <w14:textOutline w14:w="3048" w14:cap="flat" w14:cmpd="sng">
            <w14:solidFill>
              <w14:srgbClr w14:val="000000"/>
            </w14:solidFill>
            <w14:prstDash w14:val="solid"/>
            <w14:miter w14:val="0"/>
          </w14:textOutline>
        </w:rPr>
        <w:t>七、其他补充事宜</w:t>
      </w:r>
    </w:p>
    <w:p w14:paraId="41561F4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default"/>
          <w:color w:val="auto"/>
          <w:spacing w:val="0"/>
          <w:position w:val="0"/>
          <w:sz w:val="21"/>
          <w:szCs w:val="21"/>
          <w:highlight w:val="none"/>
          <w:lang w:val="en-US" w:eastAsia="zh-CN"/>
        </w:rPr>
      </w:pPr>
      <w:r>
        <w:rPr>
          <w:color w:val="auto"/>
          <w:spacing w:val="0"/>
          <w:position w:val="0"/>
          <w:sz w:val="21"/>
          <w:szCs w:val="21"/>
          <w:highlight w:val="none"/>
        </w:rPr>
        <w:t xml:space="preserve">1.网上查询地址：中国政府采购网 </w:t>
      </w:r>
      <w:r>
        <w:rPr>
          <w:rFonts w:hint="eastAsia"/>
          <w:color w:val="auto"/>
          <w:spacing w:val="0"/>
          <w:position w:val="0"/>
          <w:sz w:val="21"/>
          <w:szCs w:val="21"/>
          <w:highlight w:val="none"/>
          <w:lang w:eastAsia="zh-CN"/>
        </w:rPr>
        <w:t>（</w:t>
      </w:r>
      <w:r>
        <w:rPr>
          <w:color w:val="auto"/>
          <w:spacing w:val="0"/>
          <w:position w:val="0"/>
          <w:sz w:val="21"/>
          <w:szCs w:val="21"/>
          <w:highlight w:val="none"/>
        </w:rPr>
        <w:t>www.ccgp.gov.cn</w:t>
      </w:r>
      <w:r>
        <w:rPr>
          <w:rFonts w:hint="eastAsia"/>
          <w:color w:val="auto"/>
          <w:spacing w:val="0"/>
          <w:position w:val="0"/>
          <w:sz w:val="21"/>
          <w:szCs w:val="21"/>
          <w:highlight w:val="none"/>
          <w:lang w:val="en-US" w:eastAsia="zh-CN"/>
        </w:rPr>
        <w:t>)</w:t>
      </w:r>
      <w:r>
        <w:rPr>
          <w:color w:val="auto"/>
          <w:spacing w:val="0"/>
          <w:position w:val="0"/>
          <w:sz w:val="21"/>
          <w:szCs w:val="21"/>
          <w:highlight w:val="none"/>
        </w:rPr>
        <w:t>、广西壮族自治区政府采购网</w:t>
      </w:r>
      <w:r>
        <w:rPr>
          <w:rFonts w:hint="eastAsia"/>
          <w:color w:val="auto"/>
          <w:spacing w:val="0"/>
          <w:position w:val="0"/>
          <w:sz w:val="21"/>
          <w:szCs w:val="21"/>
          <w:highlight w:val="none"/>
          <w:lang w:val="en-US" w:eastAsia="zh-CN"/>
        </w:rPr>
        <w:t>(</w:t>
      </w:r>
      <w:r>
        <w:rPr>
          <w:rFonts w:hint="eastAsia"/>
          <w:color w:val="auto"/>
          <w:spacing w:val="0"/>
          <w:position w:val="0"/>
          <w:sz w:val="21"/>
          <w:szCs w:val="21"/>
          <w:highlight w:val="none"/>
        </w:rPr>
        <w:t>zfcg.gxzf.gov.cnwww.ylyz.gov.cn</w:t>
      </w:r>
      <w:r>
        <w:rPr>
          <w:rFonts w:hint="eastAsia"/>
          <w:color w:val="auto"/>
          <w:spacing w:val="0"/>
          <w:position w:val="0"/>
          <w:sz w:val="21"/>
          <w:szCs w:val="21"/>
          <w:highlight w:val="none"/>
          <w:lang w:val="en-US" w:eastAsia="zh-CN"/>
        </w:rPr>
        <w:t>)</w:t>
      </w:r>
      <w:r>
        <w:rPr>
          <w:rFonts w:hint="eastAsia"/>
          <w:color w:val="auto"/>
          <w:spacing w:val="0"/>
          <w:position w:val="0"/>
          <w:sz w:val="21"/>
          <w:szCs w:val="21"/>
          <w:highlight w:val="none"/>
          <w:lang w:eastAsia="zh-CN"/>
        </w:rPr>
        <w:t>、广西玉林市玉州区人民政府门户网站</w:t>
      </w:r>
      <w:r>
        <w:rPr>
          <w:rFonts w:hint="eastAsia"/>
          <w:color w:val="auto"/>
          <w:spacing w:val="0"/>
          <w:position w:val="0"/>
          <w:sz w:val="21"/>
          <w:szCs w:val="21"/>
          <w:highlight w:val="none"/>
          <w:lang w:val="en-US" w:eastAsia="zh-CN"/>
        </w:rPr>
        <w:t>(http://www.ylyz.gov.cn)</w:t>
      </w:r>
    </w:p>
    <w:p w14:paraId="6673886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34"/>
        <w:textAlignment w:val="baseline"/>
        <w:outlineLvl w:val="2"/>
        <w:rPr>
          <w:color w:val="auto"/>
          <w:spacing w:val="0"/>
          <w:position w:val="0"/>
          <w:sz w:val="21"/>
          <w:szCs w:val="21"/>
          <w:highlight w:val="none"/>
        </w:rPr>
      </w:pPr>
      <w:r>
        <w:rPr>
          <w:color w:val="auto"/>
          <w:spacing w:val="0"/>
          <w:position w:val="0"/>
          <w:sz w:val="21"/>
          <w:szCs w:val="21"/>
          <w:highlight w:val="none"/>
        </w:rPr>
        <w:t>2.本项目需要落实的政府采购政策</w:t>
      </w:r>
    </w:p>
    <w:p w14:paraId="40C6B867">
      <w:pPr>
        <w:pStyle w:val="7"/>
        <w:spacing w:line="360" w:lineRule="auto"/>
        <w:ind w:left="433"/>
        <w:rPr>
          <w:color w:val="auto"/>
          <w:spacing w:val="0"/>
          <w:position w:val="0"/>
          <w:sz w:val="21"/>
          <w:szCs w:val="21"/>
          <w:highlight w:val="none"/>
        </w:rPr>
      </w:pPr>
      <w:r>
        <w:rPr>
          <w:color w:val="auto"/>
          <w:spacing w:val="0"/>
          <w:position w:val="0"/>
          <w:sz w:val="21"/>
          <w:szCs w:val="21"/>
          <w:highlight w:val="none"/>
        </w:rPr>
        <w:t>（1）政府采购促进中小企业发展。</w:t>
      </w:r>
      <w:bookmarkStart w:id="12" w:name="_GoBack"/>
      <w:bookmarkEnd w:id="12"/>
    </w:p>
    <w:p w14:paraId="147CCA55">
      <w:pPr>
        <w:pStyle w:val="7"/>
        <w:spacing w:line="360" w:lineRule="auto"/>
        <w:ind w:left="0" w:firstLine="420" w:firstLineChars="200"/>
        <w:rPr>
          <w:color w:val="auto"/>
          <w:spacing w:val="0"/>
          <w:position w:val="0"/>
          <w:sz w:val="21"/>
          <w:szCs w:val="21"/>
          <w:highlight w:val="none"/>
        </w:rPr>
      </w:pPr>
      <w:r>
        <w:rPr>
          <w:color w:val="auto"/>
          <w:spacing w:val="0"/>
          <w:position w:val="0"/>
          <w:sz w:val="21"/>
          <w:szCs w:val="21"/>
          <w:highlight w:val="none"/>
        </w:rPr>
        <w:t>（2）政府采购促进残疾人就业政策。</w:t>
      </w:r>
    </w:p>
    <w:p w14:paraId="7E45213D">
      <w:pPr>
        <w:pStyle w:val="7"/>
        <w:spacing w:before="1" w:line="360" w:lineRule="auto"/>
        <w:ind w:left="433"/>
        <w:rPr>
          <w:color w:val="auto"/>
          <w:sz w:val="21"/>
          <w:szCs w:val="21"/>
          <w:highlight w:val="none"/>
        </w:rPr>
      </w:pPr>
      <w:r>
        <w:rPr>
          <w:color w:val="auto"/>
          <w:spacing w:val="-1"/>
          <w:sz w:val="21"/>
          <w:szCs w:val="21"/>
          <w:highlight w:val="none"/>
        </w:rPr>
        <w:t>（3）政府采购支持监狱企业发展。</w:t>
      </w:r>
    </w:p>
    <w:p w14:paraId="4FB49EED">
      <w:pPr>
        <w:pStyle w:val="7"/>
        <w:spacing w:line="240" w:lineRule="auto"/>
        <w:ind w:left="0" w:firstLine="416" w:firstLineChars="200"/>
        <w:outlineLvl w:val="2"/>
        <w:rPr>
          <w:color w:val="auto"/>
          <w:sz w:val="21"/>
          <w:szCs w:val="21"/>
          <w:highlight w:val="none"/>
        </w:rPr>
      </w:pPr>
      <w:r>
        <w:rPr>
          <w:color w:val="auto"/>
          <w:spacing w:val="-1"/>
          <w:sz w:val="21"/>
          <w:szCs w:val="21"/>
          <w:highlight w:val="none"/>
        </w:rPr>
        <w:t>3. 供应商竞标注意事项</w:t>
      </w:r>
    </w:p>
    <w:p w14:paraId="7DC91464">
      <w:pPr>
        <w:pStyle w:val="7"/>
        <w:spacing w:before="147" w:line="352" w:lineRule="auto"/>
        <w:ind w:left="6" w:right="75" w:firstLine="316"/>
        <w:jc w:val="both"/>
        <w:rPr>
          <w:color w:val="auto"/>
          <w:sz w:val="21"/>
          <w:szCs w:val="21"/>
          <w:highlight w:val="none"/>
        </w:rPr>
      </w:pPr>
      <w:r>
        <w:rPr>
          <w:color w:val="auto"/>
          <w:spacing w:val="1"/>
          <w:sz w:val="21"/>
          <w:szCs w:val="21"/>
          <w:highlight w:val="none"/>
        </w:rPr>
        <w:t>（1）本项目为全流程电子化采购项目，通过广西政府采购云平台（</w:t>
      </w:r>
      <w:r>
        <w:rPr>
          <w:color w:val="auto"/>
          <w:sz w:val="21"/>
          <w:szCs w:val="21"/>
          <w:highlight w:val="none"/>
        </w:rPr>
        <w:t>https</w:t>
      </w:r>
      <w:r>
        <w:rPr>
          <w:color w:val="auto"/>
          <w:spacing w:val="1"/>
          <w:sz w:val="21"/>
          <w:szCs w:val="21"/>
          <w:highlight w:val="none"/>
        </w:rPr>
        <w:t>:/</w:t>
      </w:r>
      <w:r>
        <w:rPr>
          <w:color w:val="auto"/>
          <w:sz w:val="21"/>
          <w:szCs w:val="21"/>
          <w:highlight w:val="none"/>
        </w:rPr>
        <w:t xml:space="preserve">/www.gcy.zfcg.gxz </w:t>
      </w:r>
      <w:r>
        <w:rPr>
          <w:color w:val="auto"/>
          <w:spacing w:val="-1"/>
          <w:sz w:val="21"/>
          <w:szCs w:val="21"/>
          <w:highlight w:val="none"/>
        </w:rPr>
        <w:t>f.gov.cn/）实行在线电子竞标，供应商应按照本项</w:t>
      </w:r>
      <w:r>
        <w:rPr>
          <w:color w:val="auto"/>
          <w:spacing w:val="-2"/>
          <w:sz w:val="21"/>
          <w:szCs w:val="21"/>
          <w:highlight w:val="none"/>
        </w:rPr>
        <w:t>目竞争性磋商文件和广西政府采购云平台的要求</w:t>
      </w:r>
      <w:r>
        <w:rPr>
          <w:color w:val="auto"/>
          <w:spacing w:val="1"/>
          <w:sz w:val="21"/>
          <w:szCs w:val="21"/>
          <w:highlight w:val="none"/>
        </w:rPr>
        <w:t>编制加密后在提交响应文件截止时间前通过网络上传至广西政府采购云平台（加</w:t>
      </w:r>
      <w:r>
        <w:rPr>
          <w:color w:val="auto"/>
          <w:sz w:val="21"/>
          <w:szCs w:val="21"/>
          <w:highlight w:val="none"/>
        </w:rPr>
        <w:t>密的电子响应文件是指后缀名为“jmbs</w:t>
      </w:r>
      <w:r>
        <w:rPr>
          <w:color w:val="auto"/>
          <w:spacing w:val="-77"/>
          <w:sz w:val="21"/>
          <w:szCs w:val="21"/>
          <w:highlight w:val="none"/>
        </w:rPr>
        <w:t xml:space="preserve"> </w:t>
      </w:r>
      <w:r>
        <w:rPr>
          <w:color w:val="auto"/>
          <w:sz w:val="21"/>
          <w:szCs w:val="21"/>
          <w:highlight w:val="none"/>
        </w:rPr>
        <w:t>”的文件</w:t>
      </w:r>
      <w:r>
        <w:rPr>
          <w:color w:val="auto"/>
          <w:spacing w:val="4"/>
          <w:sz w:val="21"/>
          <w:szCs w:val="21"/>
          <w:highlight w:val="none"/>
        </w:rPr>
        <w:t>）</w:t>
      </w:r>
      <w:r>
        <w:rPr>
          <w:color w:val="auto"/>
          <w:spacing w:val="4"/>
          <w:sz w:val="21"/>
          <w:szCs w:val="21"/>
          <w:highlight w:val="none"/>
          <w14:textOutline w14:w="2679" w14:cap="flat" w14:cmpd="sng">
            <w14:solidFill>
              <w14:srgbClr w14:val="000000"/>
            </w14:solidFill>
            <w14:prstDash w14:val="solid"/>
            <w14:miter w14:val="0"/>
          </w14:textOutline>
        </w:rPr>
        <w:t>，</w:t>
      </w:r>
      <w:r>
        <w:rPr>
          <w:color w:val="auto"/>
          <w:sz w:val="21"/>
          <w:szCs w:val="21"/>
          <w:highlight w:val="none"/>
          <w14:textOutline w14:w="2679" w14:cap="flat" w14:cmpd="sng">
            <w14:solidFill>
              <w14:srgbClr w14:val="000000"/>
            </w14:solidFill>
            <w14:prstDash w14:val="solid"/>
            <w14:miter w14:val="0"/>
          </w14:textOutline>
        </w:rPr>
        <w:t>供应商在</w:t>
      </w:r>
      <w:r>
        <w:rPr>
          <w:color w:val="auto"/>
          <w:sz w:val="21"/>
          <w:szCs w:val="21"/>
          <w:highlight w:val="none"/>
        </w:rPr>
        <w:t>广西政府采购云平台</w:t>
      </w:r>
      <w:r>
        <w:rPr>
          <w:color w:val="auto"/>
          <w:sz w:val="21"/>
          <w:szCs w:val="21"/>
          <w:highlight w:val="none"/>
          <w14:textOutline w14:w="2679" w14:cap="flat" w14:cmpd="sng">
            <w14:solidFill>
              <w14:srgbClr w14:val="000000"/>
            </w14:solidFill>
            <w14:prstDash w14:val="solid"/>
            <w14:miter w14:val="0"/>
          </w14:textOutline>
        </w:rPr>
        <w:t>提交电子响应文件时，请填写参</w:t>
      </w:r>
      <w:r>
        <w:rPr>
          <w:color w:val="auto"/>
          <w:spacing w:val="-2"/>
          <w:sz w:val="21"/>
          <w:szCs w:val="21"/>
          <w:highlight w:val="none"/>
          <w14:textOutline w14:w="2679" w14:cap="flat" w14:cmpd="sng">
            <w14:solidFill>
              <w14:srgbClr w14:val="000000"/>
            </w14:solidFill>
            <w14:prstDash w14:val="solid"/>
            <w14:miter w14:val="0"/>
          </w14:textOutline>
        </w:rPr>
        <w:t>加远程采购活动经办人联系方式。</w:t>
      </w:r>
      <w:r>
        <w:rPr>
          <w:color w:val="auto"/>
          <w:spacing w:val="-2"/>
          <w:sz w:val="21"/>
          <w:szCs w:val="21"/>
          <w:highlight w:val="none"/>
        </w:rPr>
        <w:t>供应商登录广西政府采购云平台，依次进入“服务中心-项目采购</w:t>
      </w:r>
      <w:r>
        <w:rPr>
          <w:color w:val="auto"/>
          <w:spacing w:val="-3"/>
          <w:sz w:val="21"/>
          <w:szCs w:val="21"/>
          <w:highlight w:val="none"/>
        </w:rPr>
        <w:t>-操作流程-电子招投标-政府采购项目电子交易管理操作指南-供应商</w:t>
      </w:r>
      <w:r>
        <w:rPr>
          <w:color w:val="auto"/>
          <w:spacing w:val="-65"/>
          <w:sz w:val="21"/>
          <w:szCs w:val="21"/>
          <w:highlight w:val="none"/>
        </w:rPr>
        <w:t xml:space="preserve"> </w:t>
      </w:r>
      <w:r>
        <w:rPr>
          <w:color w:val="auto"/>
          <w:spacing w:val="-3"/>
          <w:sz w:val="21"/>
          <w:szCs w:val="21"/>
          <w:highlight w:val="none"/>
        </w:rPr>
        <w:t>”查看电子竞标具体操作流程。</w:t>
      </w:r>
    </w:p>
    <w:p w14:paraId="20ACAB54">
      <w:pPr>
        <w:pStyle w:val="7"/>
        <w:keepNext w:val="0"/>
        <w:keepLines w:val="0"/>
        <w:pageBreakBefore w:val="0"/>
        <w:widowControl/>
        <w:kinsoku w:val="0"/>
        <w:wordWrap/>
        <w:overflowPunct/>
        <w:topLinePunct w:val="0"/>
        <w:autoSpaceDE w:val="0"/>
        <w:autoSpaceDN w:val="0"/>
        <w:bidi w:val="0"/>
        <w:adjustRightInd w:val="0"/>
        <w:snapToGrid w:val="0"/>
        <w:spacing w:before="126" w:line="360" w:lineRule="auto"/>
        <w:ind w:right="91" w:firstLine="317"/>
        <w:jc w:val="both"/>
        <w:textAlignment w:val="baseline"/>
        <w:rPr>
          <w:color w:val="auto"/>
          <w:sz w:val="21"/>
          <w:szCs w:val="21"/>
          <w:highlight w:val="none"/>
        </w:rPr>
      </w:pPr>
      <w:r>
        <w:rPr>
          <w:rFonts w:hint="eastAsia"/>
          <w:color w:val="auto"/>
          <w:sz w:val="21"/>
          <w:szCs w:val="21"/>
          <w:highlight w:val="none"/>
          <w:lang w:val="en-US" w:eastAsia="zh-CN"/>
        </w:rPr>
        <w:t xml:space="preserve">（2）未进行网上注册并办理数字证书（CA 认证）的供应商将无法参与本项目政府采购活动，供应商应当在提交响应文件截止时间前，完成电子交易平台上的 CA 数字证书办理及响应文件的提交（供应商可登录“广西政府采购网”，依次进入“办事服务-下载专区”或者登录广西政府采购云平台，依次进入“服务中心-入驻与配置”中查看 CA 数字证书办理操作流程。如在操作过程中遇到问题或者需要技术支持，请致电客服热线：95763）。 </w:t>
      </w:r>
    </w:p>
    <w:p w14:paraId="5FFCBFA8">
      <w:pPr>
        <w:pStyle w:val="7"/>
        <w:keepNext w:val="0"/>
        <w:keepLines w:val="0"/>
        <w:pageBreakBefore w:val="0"/>
        <w:widowControl/>
        <w:kinsoku w:val="0"/>
        <w:wordWrap/>
        <w:overflowPunct/>
        <w:topLinePunct w:val="0"/>
        <w:autoSpaceDE w:val="0"/>
        <w:autoSpaceDN w:val="0"/>
        <w:bidi w:val="0"/>
        <w:adjustRightInd w:val="0"/>
        <w:snapToGrid w:val="0"/>
        <w:spacing w:before="126" w:line="360" w:lineRule="exact"/>
        <w:ind w:right="91" w:firstLine="317"/>
        <w:jc w:val="both"/>
        <w:textAlignment w:val="baseline"/>
        <w:rPr>
          <w:color w:val="auto"/>
          <w:sz w:val="21"/>
          <w:szCs w:val="21"/>
          <w:highlight w:val="none"/>
        </w:rPr>
      </w:pPr>
      <w:r>
        <w:rPr>
          <w:rFonts w:hint="eastAsia"/>
          <w:color w:val="auto"/>
          <w:sz w:val="21"/>
          <w:szCs w:val="21"/>
          <w:highlight w:val="none"/>
          <w:lang w:val="en-US" w:eastAsia="zh-CN"/>
        </w:rPr>
        <w:t xml:space="preserve">（3）CA 证书在线解密：首次响应文件开启时，需携带制作响应文件时用来加密的有效数字证书（CA 认证）登录广西政府采购云平台电子开标大厅现场按规定时间对加密的响应文件进行解密，否则后果自负。 </w:t>
      </w:r>
    </w:p>
    <w:p w14:paraId="26BF141C">
      <w:pPr>
        <w:pStyle w:val="7"/>
        <w:keepNext w:val="0"/>
        <w:keepLines w:val="0"/>
        <w:pageBreakBefore w:val="0"/>
        <w:widowControl/>
        <w:kinsoku w:val="0"/>
        <w:wordWrap/>
        <w:overflowPunct/>
        <w:topLinePunct w:val="0"/>
        <w:autoSpaceDE w:val="0"/>
        <w:autoSpaceDN w:val="0"/>
        <w:bidi w:val="0"/>
        <w:adjustRightInd w:val="0"/>
        <w:snapToGrid w:val="0"/>
        <w:spacing w:before="126" w:line="360" w:lineRule="auto"/>
        <w:ind w:right="91" w:firstLine="317"/>
        <w:jc w:val="both"/>
        <w:textAlignment w:val="baseline"/>
        <w:rPr>
          <w:color w:val="auto"/>
          <w:sz w:val="21"/>
          <w:szCs w:val="21"/>
          <w:highlight w:val="none"/>
        </w:rPr>
      </w:pPr>
      <w:r>
        <w:rPr>
          <w:rFonts w:hint="eastAsia"/>
          <w:color w:val="auto"/>
          <w:sz w:val="21"/>
          <w:szCs w:val="21"/>
          <w:highlight w:val="none"/>
          <w:lang w:val="en-US" w:eastAsia="zh-CN"/>
        </w:rPr>
        <w:t xml:space="preserve">注：1）为确保网上操作合法、有效和安全，请供应商确保在电子竞标过程中能够对相关数据电文进行加密和使用电子签章，妥善保管 CA 数字证书并使用有效的 CA 数字证书参与整个采购活动。2）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 </w:t>
      </w:r>
    </w:p>
    <w:p w14:paraId="791C3961">
      <w:pPr>
        <w:pStyle w:val="7"/>
        <w:keepNext w:val="0"/>
        <w:keepLines w:val="0"/>
        <w:pageBreakBefore w:val="0"/>
        <w:widowControl/>
        <w:kinsoku w:val="0"/>
        <w:wordWrap/>
        <w:overflowPunct/>
        <w:topLinePunct w:val="0"/>
        <w:autoSpaceDE w:val="0"/>
        <w:autoSpaceDN w:val="0"/>
        <w:bidi w:val="0"/>
        <w:adjustRightInd w:val="0"/>
        <w:snapToGrid w:val="0"/>
        <w:spacing w:before="126" w:line="360" w:lineRule="auto"/>
        <w:ind w:right="91" w:firstLine="317"/>
        <w:jc w:val="both"/>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（4）供应商需要在具备有摄像头及语音功能且互联网网络状况良好的电脑登录广西政府采购云平台远程开标大厅参与本次磋商，否则后果自负</w:t>
      </w:r>
    </w:p>
    <w:p w14:paraId="694C6827">
      <w:pPr>
        <w:bidi w:val="0"/>
        <w:spacing w:line="360" w:lineRule="auto"/>
        <w:ind w:firstLine="420" w:firstLineChars="20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4、本项目为远程异地全流程电子评标。评标主会场地址：玉林市玉州区公共资源交易中心（玉林市金港路388号26幢）进行评审；评标副会场地址：蒙山县公共资源交易中心（广西壮族自治区梧州市蒙山县工业园区管委会4楼）。</w:t>
      </w:r>
    </w:p>
    <w:p w14:paraId="43F01397">
      <w:pPr>
        <w:pStyle w:val="8"/>
        <w:keepNext w:val="0"/>
        <w:keepLines w:val="0"/>
        <w:pageBreakBefore w:val="0"/>
        <w:widowControl/>
        <w:numPr>
          <w:ilvl w:val="0"/>
          <w:numId w:val="0"/>
        </w:numPr>
        <w:tabs>
          <w:tab w:val="left" w:pos="455"/>
        </w:tabs>
        <w:kinsoku w:val="0"/>
        <w:wordWrap/>
        <w:overflowPunct/>
        <w:topLinePunct w:val="0"/>
        <w:autoSpaceDE w:val="0"/>
        <w:autoSpaceDN w:val="0"/>
        <w:bidi w:val="0"/>
        <w:adjustRightInd w:val="0"/>
        <w:snapToGrid w:val="0"/>
        <w:spacing w:line="384" w:lineRule="auto"/>
        <w:ind w:firstLine="420" w:firstLineChars="200"/>
        <w:textAlignment w:val="baseline"/>
        <w:rPr>
          <w:rFonts w:hint="eastAsia" w:ascii="宋体" w:hAnsi="宋体" w:eastAsia="Arial" w:cs="Arial"/>
          <w:snapToGrid w:val="0"/>
          <w:color w:val="auto"/>
          <w:kern w:val="0"/>
          <w:sz w:val="21"/>
          <w:szCs w:val="21"/>
          <w:highlight w:val="none"/>
          <w:u w:val="none"/>
          <w:lang w:val="en-US" w:eastAsia="en-US" w:bidi="ar-SA"/>
        </w:rPr>
      </w:pPr>
      <w:r>
        <w:rPr>
          <w:rFonts w:hint="eastAsia" w:ascii="宋体" w:hAnsi="宋体" w:eastAsia="宋体" w:cs="Arial"/>
          <w:snapToGrid w:val="0"/>
          <w:color w:val="auto"/>
          <w:kern w:val="0"/>
          <w:sz w:val="21"/>
          <w:szCs w:val="21"/>
          <w:highlight w:val="none"/>
          <w:lang w:val="en-US" w:eastAsia="zh-CN" w:bidi="ar-SA"/>
        </w:rPr>
        <w:t>5</w:t>
      </w:r>
      <w:r>
        <w:rPr>
          <w:rFonts w:hint="eastAsia" w:ascii="宋体" w:hAnsi="宋体" w:eastAsia="Arial" w:cs="Arial"/>
          <w:snapToGrid w:val="0"/>
          <w:color w:val="auto"/>
          <w:kern w:val="0"/>
          <w:sz w:val="21"/>
          <w:szCs w:val="21"/>
          <w:highlight w:val="none"/>
          <w:lang w:val="en-US" w:eastAsia="en-US" w:bidi="ar-SA"/>
        </w:rPr>
        <w:t>.</w:t>
      </w:r>
      <w:r>
        <w:rPr>
          <w:rFonts w:hint="eastAsia" w:ascii="宋体" w:hAnsi="宋体" w:eastAsia="Arial" w:cs="Arial"/>
          <w:snapToGrid w:val="0"/>
          <w:color w:val="auto"/>
          <w:kern w:val="0"/>
          <w:sz w:val="21"/>
          <w:szCs w:val="21"/>
          <w:highlight w:val="none"/>
          <w:u w:val="none"/>
          <w:lang w:val="en-US" w:eastAsia="zh-CN" w:bidi="ar-SA"/>
        </w:rPr>
        <w:t>监督部门：</w:t>
      </w:r>
      <w:r>
        <w:rPr>
          <w:rFonts w:hint="eastAsia" w:hAnsi="宋体" w:cs="Arial"/>
          <w:snapToGrid w:val="0"/>
          <w:color w:val="auto"/>
          <w:kern w:val="0"/>
          <w:sz w:val="21"/>
          <w:szCs w:val="21"/>
          <w:highlight w:val="none"/>
          <w:u w:val="none"/>
          <w:lang w:val="en-US" w:eastAsia="zh-CN" w:bidi="ar-SA"/>
        </w:rPr>
        <w:t xml:space="preserve">玉林市玉州区财政局 </w:t>
      </w:r>
      <w:r>
        <w:rPr>
          <w:rFonts w:hint="eastAsia" w:ascii="宋体" w:hAnsi="宋体" w:eastAsia="Arial" w:cs="Arial"/>
          <w:snapToGrid w:val="0"/>
          <w:color w:val="auto"/>
          <w:kern w:val="0"/>
          <w:sz w:val="21"/>
          <w:szCs w:val="21"/>
          <w:highlight w:val="none"/>
          <w:u w:val="none"/>
          <w:lang w:val="en-US" w:eastAsia="zh-CN" w:bidi="ar-SA"/>
        </w:rPr>
        <w:t>0775-2098625</w:t>
      </w:r>
      <w:r>
        <w:rPr>
          <w:rFonts w:hint="eastAsia" w:ascii="宋体" w:hAnsi="宋体" w:eastAsia="Arial" w:cs="Arial"/>
          <w:snapToGrid w:val="0"/>
          <w:color w:val="auto"/>
          <w:kern w:val="0"/>
          <w:sz w:val="21"/>
          <w:szCs w:val="21"/>
          <w:highlight w:val="none"/>
          <w:u w:val="none"/>
          <w:lang w:val="en-US" w:eastAsia="en-US" w:bidi="ar-SA"/>
        </w:rPr>
        <w:t xml:space="preserve"> </w:t>
      </w:r>
    </w:p>
    <w:p w14:paraId="764988AD">
      <w:pPr>
        <w:keepNext w:val="0"/>
        <w:keepLines w:val="0"/>
        <w:pageBreakBefore w:val="0"/>
        <w:widowControl/>
        <w:kinsoku w:val="0"/>
        <w:wordWrap/>
        <w:overflowPunct/>
        <w:topLinePunct w:val="0"/>
        <w:autoSpaceDE w:val="0"/>
        <w:autoSpaceDN w:val="0"/>
        <w:bidi w:val="0"/>
        <w:adjustRightInd w:val="0"/>
        <w:snapToGrid w:val="0"/>
        <w:spacing w:line="384" w:lineRule="auto"/>
        <w:ind w:firstLine="240" w:firstLineChars="100"/>
        <w:jc w:val="left"/>
        <w:textAlignment w:val="baseline"/>
        <w:outlineLvl w:val="1"/>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八、凡对本次采购提出询问，请按以下方式联系。</w:t>
      </w:r>
    </w:p>
    <w:p w14:paraId="11A8D599">
      <w:pPr>
        <w:keepNext w:val="0"/>
        <w:keepLines w:val="0"/>
        <w:pageBreakBefore w:val="0"/>
        <w:widowControl/>
        <w:kinsoku w:val="0"/>
        <w:wordWrap/>
        <w:overflowPunct/>
        <w:topLinePunct w:val="0"/>
        <w:autoSpaceDE w:val="0"/>
        <w:autoSpaceDN w:val="0"/>
        <w:bidi w:val="0"/>
        <w:adjustRightInd w:val="0"/>
        <w:snapToGrid w:val="0"/>
        <w:spacing w:line="384" w:lineRule="auto"/>
        <w:ind w:firstLine="420" w:firstLineChars="200"/>
        <w:jc w:val="left"/>
        <w:textAlignment w:val="baseline"/>
        <w:outlineLvl w:val="2"/>
        <w:rPr>
          <w:rFonts w:ascii="宋体" w:hAnsi="宋体"/>
          <w:color w:val="auto"/>
          <w:szCs w:val="21"/>
          <w:highlight w:val="none"/>
          <w:u w:val="none"/>
        </w:rPr>
      </w:pPr>
      <w:r>
        <w:rPr>
          <w:rFonts w:hint="eastAsia" w:ascii="宋体" w:hAnsi="宋体" w:eastAsia="宋体"/>
          <w:color w:val="auto"/>
          <w:szCs w:val="21"/>
          <w:highlight w:val="none"/>
          <w:u w:val="none"/>
          <w:lang w:val="en-US" w:eastAsia="zh-CN"/>
        </w:rPr>
        <w:t>1.</w:t>
      </w:r>
      <w:r>
        <w:rPr>
          <w:rFonts w:hint="eastAsia" w:ascii="宋体" w:hAnsi="宋体"/>
          <w:color w:val="auto"/>
          <w:szCs w:val="21"/>
          <w:highlight w:val="none"/>
          <w:u w:val="none"/>
        </w:rPr>
        <w:t>名    称：</w:t>
      </w:r>
      <w:r>
        <w:rPr>
          <w:rFonts w:hint="eastAsia" w:ascii="宋体" w:hAnsi="宋体"/>
          <w:color w:val="auto"/>
          <w:szCs w:val="21"/>
          <w:highlight w:val="none"/>
          <w:u w:val="none"/>
          <w:lang w:val="en-US" w:eastAsia="zh-CN"/>
        </w:rPr>
        <w:t>玉林市玉州区水利工程管理站</w:t>
      </w:r>
      <w:r>
        <w:rPr>
          <w:rFonts w:hint="eastAsia" w:ascii="宋体" w:hAnsi="宋体"/>
          <w:color w:val="auto"/>
          <w:szCs w:val="21"/>
          <w:highlight w:val="none"/>
          <w:u w:val="none"/>
        </w:rPr>
        <w:t>　</w:t>
      </w:r>
    </w:p>
    <w:p w14:paraId="77101652">
      <w:pPr>
        <w:keepNext w:val="0"/>
        <w:keepLines w:val="0"/>
        <w:pageBreakBefore w:val="0"/>
        <w:widowControl/>
        <w:kinsoku w:val="0"/>
        <w:wordWrap/>
        <w:overflowPunct/>
        <w:topLinePunct w:val="0"/>
        <w:autoSpaceDE w:val="0"/>
        <w:autoSpaceDN w:val="0"/>
        <w:bidi w:val="0"/>
        <w:adjustRightInd w:val="0"/>
        <w:snapToGrid w:val="0"/>
        <w:spacing w:line="384" w:lineRule="auto"/>
        <w:ind w:firstLine="630" w:firstLineChars="300"/>
        <w:jc w:val="left"/>
        <w:textAlignment w:val="baseline"/>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rPr>
        <w:t>地    址：玉林市玉州区教育中路510号</w:t>
      </w:r>
      <w:r>
        <w:rPr>
          <w:rFonts w:hint="eastAsia" w:ascii="宋体" w:hAnsi="宋体"/>
          <w:color w:val="auto"/>
          <w:szCs w:val="21"/>
          <w:highlight w:val="none"/>
          <w:u w:val="none"/>
          <w:lang w:val="en-US" w:eastAsia="zh-CN"/>
        </w:rPr>
        <w:t xml:space="preserve">   </w:t>
      </w:r>
    </w:p>
    <w:p w14:paraId="3AF68187">
      <w:pPr>
        <w:keepNext w:val="0"/>
        <w:keepLines w:val="0"/>
        <w:pageBreakBefore w:val="0"/>
        <w:widowControl/>
        <w:kinsoku w:val="0"/>
        <w:wordWrap/>
        <w:overflowPunct/>
        <w:topLinePunct w:val="0"/>
        <w:autoSpaceDE w:val="0"/>
        <w:autoSpaceDN w:val="0"/>
        <w:bidi w:val="0"/>
        <w:adjustRightInd w:val="0"/>
        <w:snapToGrid w:val="0"/>
        <w:spacing w:line="384" w:lineRule="auto"/>
        <w:ind w:firstLine="630" w:firstLineChars="300"/>
        <w:jc w:val="left"/>
        <w:textAlignment w:val="baseline"/>
        <w:rPr>
          <w:rFonts w:hint="eastAsia" w:ascii="宋体" w:hAnsi="宋体"/>
          <w:color w:val="auto"/>
          <w:szCs w:val="21"/>
          <w:highlight w:val="none"/>
          <w:u w:val="none"/>
          <w:lang w:val="en-US" w:eastAsia="zh-CN"/>
        </w:rPr>
      </w:pPr>
      <w:r>
        <w:rPr>
          <w:rFonts w:ascii="宋体" w:hAnsi="宋体"/>
          <w:color w:val="auto"/>
          <w:szCs w:val="21"/>
          <w:highlight w:val="none"/>
          <w:u w:val="none"/>
          <w:lang w:val="en-US" w:eastAsia="zh-CN"/>
        </w:rPr>
        <w:t>项目联系人</w:t>
      </w:r>
      <w:r>
        <w:rPr>
          <w:rFonts w:hint="eastAsia" w:ascii="宋体" w:hAnsi="宋体"/>
          <w:color w:val="auto"/>
          <w:szCs w:val="21"/>
          <w:highlight w:val="none"/>
          <w:u w:val="none"/>
          <w:lang w:val="en-US" w:eastAsia="zh-CN"/>
        </w:rPr>
        <w:t>：杨荣佳</w:t>
      </w:r>
    </w:p>
    <w:p w14:paraId="66376C6C">
      <w:pPr>
        <w:keepNext w:val="0"/>
        <w:keepLines w:val="0"/>
        <w:pageBreakBefore w:val="0"/>
        <w:widowControl/>
        <w:kinsoku w:val="0"/>
        <w:wordWrap/>
        <w:overflowPunct/>
        <w:topLinePunct w:val="0"/>
        <w:autoSpaceDE w:val="0"/>
        <w:autoSpaceDN w:val="0"/>
        <w:bidi w:val="0"/>
        <w:adjustRightInd w:val="0"/>
        <w:snapToGrid w:val="0"/>
        <w:spacing w:line="384" w:lineRule="auto"/>
        <w:ind w:firstLine="630" w:firstLineChars="300"/>
        <w:jc w:val="left"/>
        <w:textAlignment w:val="baseline"/>
        <w:rPr>
          <w:rFonts w:hint="eastAsia" w:ascii="宋体" w:hAnsi="宋体"/>
          <w:color w:val="auto"/>
          <w:szCs w:val="21"/>
          <w:highlight w:val="none"/>
          <w:u w:val="none"/>
        </w:rPr>
      </w:pPr>
      <w:r>
        <w:rPr>
          <w:rFonts w:hint="eastAsia" w:ascii="宋体" w:hAnsi="宋体" w:eastAsia="宋体"/>
          <w:color w:val="auto"/>
          <w:szCs w:val="21"/>
          <w:highlight w:val="none"/>
          <w:u w:val="none"/>
          <w:lang w:eastAsia="zh-CN"/>
        </w:rPr>
        <w:t>项目</w:t>
      </w:r>
      <w:r>
        <w:rPr>
          <w:rFonts w:hint="eastAsia" w:ascii="宋体" w:hAnsi="宋体"/>
          <w:color w:val="auto"/>
          <w:szCs w:val="21"/>
          <w:highlight w:val="none"/>
          <w:u w:val="none"/>
        </w:rPr>
        <w:t>联系方式：</w:t>
      </w:r>
      <w:r>
        <w:rPr>
          <w:rFonts w:hint="eastAsia" w:ascii="宋体" w:hAnsi="宋体"/>
          <w:color w:val="auto"/>
          <w:szCs w:val="21"/>
          <w:highlight w:val="none"/>
          <w:u w:val="none"/>
          <w:lang w:val="en-US" w:eastAsia="zh-CN"/>
        </w:rPr>
        <w:t>0775-2880726</w:t>
      </w:r>
      <w:r>
        <w:rPr>
          <w:rFonts w:hint="eastAsia" w:ascii="宋体" w:hAnsi="宋体"/>
          <w:color w:val="auto"/>
          <w:szCs w:val="21"/>
          <w:highlight w:val="none"/>
          <w:u w:val="none"/>
        </w:rPr>
        <w:t>　</w:t>
      </w:r>
    </w:p>
    <w:p w14:paraId="7B2AFE5E">
      <w:pPr>
        <w:pStyle w:val="8"/>
        <w:keepNext w:val="0"/>
        <w:keepLines w:val="0"/>
        <w:pageBreakBefore w:val="0"/>
        <w:widowControl/>
        <w:numPr>
          <w:ilvl w:val="0"/>
          <w:numId w:val="0"/>
        </w:numPr>
        <w:tabs>
          <w:tab w:val="left" w:pos="455"/>
        </w:tabs>
        <w:kinsoku w:val="0"/>
        <w:wordWrap/>
        <w:overflowPunct/>
        <w:topLinePunct w:val="0"/>
        <w:autoSpaceDE w:val="0"/>
        <w:autoSpaceDN w:val="0"/>
        <w:bidi w:val="0"/>
        <w:adjustRightInd w:val="0"/>
        <w:snapToGrid w:val="0"/>
        <w:spacing w:line="384" w:lineRule="auto"/>
        <w:ind w:leftChars="0" w:firstLine="420" w:firstLineChars="200"/>
        <w:textAlignment w:val="baseline"/>
        <w:outlineLvl w:val="2"/>
        <w:rPr>
          <w:rFonts w:hint="eastAsia" w:hAnsi="宋体" w:cs="Arial"/>
          <w:snapToGrid w:val="0"/>
          <w:color w:val="auto"/>
          <w:kern w:val="0"/>
          <w:sz w:val="21"/>
          <w:szCs w:val="21"/>
          <w:highlight w:val="none"/>
          <w:u w:val="none"/>
          <w:lang w:val="en-US" w:eastAsia="zh-CN" w:bidi="ar-SA"/>
        </w:rPr>
      </w:pPr>
      <w:r>
        <w:rPr>
          <w:rFonts w:hint="eastAsia" w:hAnsi="宋体" w:eastAsia="宋体" w:cs="Arial"/>
          <w:snapToGrid w:val="0"/>
          <w:color w:val="auto"/>
          <w:kern w:val="0"/>
          <w:sz w:val="21"/>
          <w:szCs w:val="21"/>
          <w:highlight w:val="none"/>
          <w:u w:val="none"/>
          <w:lang w:val="en-US" w:eastAsia="zh-CN" w:bidi="ar-SA"/>
        </w:rPr>
        <w:t>2.</w:t>
      </w:r>
      <w:r>
        <w:rPr>
          <w:rFonts w:hint="eastAsia" w:ascii="宋体" w:hAnsi="宋体" w:eastAsia="Arial" w:cs="Arial"/>
          <w:snapToGrid w:val="0"/>
          <w:color w:val="auto"/>
          <w:kern w:val="0"/>
          <w:sz w:val="21"/>
          <w:szCs w:val="21"/>
          <w:highlight w:val="none"/>
          <w:u w:val="none"/>
          <w:lang w:val="en-US" w:eastAsia="en-US" w:bidi="ar-SA"/>
        </w:rPr>
        <w:t>采购代理机构：</w:t>
      </w:r>
      <w:r>
        <w:rPr>
          <w:rFonts w:hint="eastAsia" w:hAnsi="宋体" w:cs="Arial"/>
          <w:snapToGrid w:val="0"/>
          <w:color w:val="auto"/>
          <w:kern w:val="0"/>
          <w:sz w:val="21"/>
          <w:szCs w:val="21"/>
          <w:highlight w:val="none"/>
          <w:u w:val="none"/>
          <w:lang w:val="en-US" w:eastAsia="zh-CN" w:bidi="ar-SA"/>
        </w:rPr>
        <w:t>广西裕同贵工程管理有限公司</w:t>
      </w:r>
    </w:p>
    <w:p w14:paraId="53C7A084">
      <w:pPr>
        <w:pStyle w:val="8"/>
        <w:keepNext w:val="0"/>
        <w:keepLines w:val="0"/>
        <w:pageBreakBefore w:val="0"/>
        <w:widowControl/>
        <w:numPr>
          <w:ilvl w:val="0"/>
          <w:numId w:val="0"/>
        </w:numPr>
        <w:tabs>
          <w:tab w:val="left" w:pos="455"/>
        </w:tabs>
        <w:kinsoku w:val="0"/>
        <w:wordWrap/>
        <w:overflowPunct/>
        <w:topLinePunct w:val="0"/>
        <w:autoSpaceDE w:val="0"/>
        <w:autoSpaceDN w:val="0"/>
        <w:bidi w:val="0"/>
        <w:adjustRightInd w:val="0"/>
        <w:snapToGrid w:val="0"/>
        <w:spacing w:line="384" w:lineRule="auto"/>
        <w:ind w:firstLine="630" w:firstLineChars="300"/>
        <w:textAlignment w:val="baseline"/>
        <w:rPr>
          <w:rFonts w:hint="eastAsia" w:ascii="宋体" w:hAnsi="宋体" w:eastAsia="Arial" w:cs="Arial"/>
          <w:snapToGrid w:val="0"/>
          <w:color w:val="auto"/>
          <w:kern w:val="0"/>
          <w:sz w:val="21"/>
          <w:szCs w:val="21"/>
          <w:highlight w:val="none"/>
          <w:u w:val="none"/>
          <w:lang w:val="en-US" w:eastAsia="en-US" w:bidi="ar-SA"/>
        </w:rPr>
      </w:pPr>
      <w:r>
        <w:rPr>
          <w:rFonts w:hint="eastAsia" w:ascii="宋体" w:hAnsi="宋体" w:eastAsia="Arial" w:cs="Arial"/>
          <w:snapToGrid w:val="0"/>
          <w:color w:val="auto"/>
          <w:kern w:val="0"/>
          <w:sz w:val="21"/>
          <w:szCs w:val="21"/>
          <w:highlight w:val="none"/>
          <w:u w:val="none"/>
          <w:lang w:val="en-US" w:eastAsia="en-US" w:bidi="ar-SA"/>
        </w:rPr>
        <w:t>地 址：广西玉林市金玉路290号首成.天悦小区1幢2单元2903房</w:t>
      </w:r>
      <w:r>
        <w:rPr>
          <w:rFonts w:hint="eastAsia" w:hAnsi="宋体" w:eastAsia="宋体" w:cs="Arial"/>
          <w:snapToGrid w:val="0"/>
          <w:color w:val="auto"/>
          <w:kern w:val="0"/>
          <w:sz w:val="21"/>
          <w:szCs w:val="21"/>
          <w:highlight w:val="none"/>
          <w:u w:val="none"/>
          <w:lang w:val="en-US" w:eastAsia="zh-CN" w:bidi="ar-SA"/>
        </w:rPr>
        <w:t>一楼</w:t>
      </w:r>
      <w:r>
        <w:rPr>
          <w:rFonts w:hint="eastAsia" w:ascii="宋体" w:hAnsi="宋体" w:eastAsia="Arial" w:cs="Arial"/>
          <w:snapToGrid w:val="0"/>
          <w:color w:val="auto"/>
          <w:kern w:val="0"/>
          <w:sz w:val="21"/>
          <w:szCs w:val="21"/>
          <w:highlight w:val="none"/>
          <w:u w:val="none"/>
          <w:lang w:val="en-US" w:eastAsia="en-US" w:bidi="ar-SA"/>
        </w:rPr>
        <w:t xml:space="preserve">          </w:t>
      </w:r>
    </w:p>
    <w:p w14:paraId="1BC1612F">
      <w:pPr>
        <w:pStyle w:val="8"/>
        <w:keepNext w:val="0"/>
        <w:keepLines w:val="0"/>
        <w:pageBreakBefore w:val="0"/>
        <w:widowControl/>
        <w:tabs>
          <w:tab w:val="left" w:pos="455"/>
        </w:tabs>
        <w:kinsoku w:val="0"/>
        <w:wordWrap/>
        <w:overflowPunct/>
        <w:topLinePunct w:val="0"/>
        <w:autoSpaceDE w:val="0"/>
        <w:autoSpaceDN w:val="0"/>
        <w:bidi w:val="0"/>
        <w:adjustRightInd w:val="0"/>
        <w:snapToGrid w:val="0"/>
        <w:spacing w:line="384" w:lineRule="auto"/>
        <w:ind w:firstLine="630" w:firstLineChars="300"/>
        <w:textAlignment w:val="baseline"/>
        <w:rPr>
          <w:rFonts w:hint="eastAsia" w:ascii="宋体" w:hAnsi="宋体" w:eastAsia="Arial" w:cs="Arial"/>
          <w:snapToGrid w:val="0"/>
          <w:color w:val="auto"/>
          <w:kern w:val="0"/>
          <w:sz w:val="21"/>
          <w:szCs w:val="21"/>
          <w:highlight w:val="none"/>
          <w:u w:val="none"/>
          <w:lang w:val="en-US" w:eastAsia="en-US" w:bidi="ar-SA"/>
        </w:rPr>
      </w:pPr>
      <w:r>
        <w:rPr>
          <w:rFonts w:hint="eastAsia" w:ascii="宋体" w:hAnsi="宋体" w:eastAsia="Arial" w:cs="Arial"/>
          <w:snapToGrid w:val="0"/>
          <w:color w:val="auto"/>
          <w:kern w:val="0"/>
          <w:sz w:val="21"/>
          <w:szCs w:val="21"/>
          <w:highlight w:val="none"/>
          <w:u w:val="none"/>
          <w:lang w:val="en-US" w:eastAsia="en-US" w:bidi="ar-SA"/>
        </w:rPr>
        <w:t>联 系 人：</w:t>
      </w:r>
      <w:r>
        <w:rPr>
          <w:rFonts w:hint="eastAsia" w:hAnsi="宋体" w:eastAsia="宋体" w:cs="Arial"/>
          <w:snapToGrid w:val="0"/>
          <w:color w:val="auto"/>
          <w:kern w:val="0"/>
          <w:sz w:val="21"/>
          <w:szCs w:val="21"/>
          <w:highlight w:val="none"/>
          <w:u w:val="none"/>
          <w:lang w:val="en-US" w:eastAsia="zh-CN" w:bidi="ar-SA"/>
        </w:rPr>
        <w:t>王莉</w:t>
      </w:r>
      <w:r>
        <w:rPr>
          <w:rFonts w:hint="eastAsia" w:ascii="宋体" w:hAnsi="宋体" w:eastAsia="Arial" w:cs="Arial"/>
          <w:snapToGrid w:val="0"/>
          <w:color w:val="auto"/>
          <w:kern w:val="0"/>
          <w:sz w:val="21"/>
          <w:szCs w:val="21"/>
          <w:highlight w:val="none"/>
          <w:u w:val="none"/>
          <w:lang w:val="en-US" w:eastAsia="en-US" w:bidi="ar-SA"/>
        </w:rPr>
        <w:t xml:space="preserve">     </w:t>
      </w:r>
    </w:p>
    <w:p w14:paraId="07362D6F">
      <w:pPr>
        <w:pStyle w:val="8"/>
        <w:keepNext w:val="0"/>
        <w:keepLines w:val="0"/>
        <w:pageBreakBefore w:val="0"/>
        <w:widowControl/>
        <w:tabs>
          <w:tab w:val="left" w:pos="455"/>
        </w:tabs>
        <w:kinsoku w:val="0"/>
        <w:wordWrap/>
        <w:overflowPunct/>
        <w:topLinePunct w:val="0"/>
        <w:autoSpaceDE w:val="0"/>
        <w:autoSpaceDN w:val="0"/>
        <w:bidi w:val="0"/>
        <w:adjustRightInd w:val="0"/>
        <w:snapToGrid w:val="0"/>
        <w:spacing w:line="384" w:lineRule="auto"/>
        <w:ind w:firstLine="630" w:firstLineChars="300"/>
        <w:textAlignment w:val="baseline"/>
        <w:rPr>
          <w:rFonts w:hint="eastAsia" w:ascii="宋体" w:hAnsi="宋体" w:eastAsia="Arial" w:cs="Arial"/>
          <w:snapToGrid w:val="0"/>
          <w:color w:val="auto"/>
          <w:kern w:val="0"/>
          <w:sz w:val="21"/>
          <w:szCs w:val="21"/>
          <w:highlight w:val="none"/>
          <w:u w:val="none"/>
          <w:lang w:val="en-US" w:eastAsia="en-US" w:bidi="ar-SA"/>
        </w:rPr>
      </w:pPr>
      <w:r>
        <w:rPr>
          <w:rFonts w:hint="eastAsia" w:ascii="宋体" w:hAnsi="宋体" w:eastAsia="Arial" w:cs="Arial"/>
          <w:snapToGrid w:val="0"/>
          <w:color w:val="auto"/>
          <w:kern w:val="0"/>
          <w:sz w:val="21"/>
          <w:szCs w:val="21"/>
          <w:highlight w:val="none"/>
          <w:u w:val="none"/>
          <w:lang w:val="en-US" w:eastAsia="en-US" w:bidi="ar-SA"/>
        </w:rPr>
        <w:t xml:space="preserve">联系电话：0775-3884015   </w:t>
      </w:r>
    </w:p>
    <w:p w14:paraId="50E66EDD">
      <w:pPr>
        <w:pStyle w:val="8"/>
        <w:numPr>
          <w:ilvl w:val="0"/>
          <w:numId w:val="0"/>
        </w:numPr>
        <w:tabs>
          <w:tab w:val="left" w:pos="455"/>
        </w:tabs>
        <w:spacing w:line="360" w:lineRule="auto"/>
        <w:rPr>
          <w:rFonts w:hint="eastAsia" w:ascii="宋体" w:hAnsi="宋体" w:eastAsia="Arial" w:cs="Arial"/>
          <w:snapToGrid w:val="0"/>
          <w:color w:val="auto"/>
          <w:kern w:val="0"/>
          <w:sz w:val="21"/>
          <w:szCs w:val="21"/>
          <w:highlight w:val="none"/>
          <w:u w:val="none"/>
          <w:lang w:val="en-US" w:eastAsia="en-US" w:bidi="ar-SA"/>
        </w:rPr>
      </w:pPr>
    </w:p>
    <w:p w14:paraId="276BF12A">
      <w:pPr>
        <w:pStyle w:val="7"/>
        <w:spacing w:before="126" w:line="351" w:lineRule="auto"/>
        <w:ind w:right="88" w:firstLine="315"/>
        <w:jc w:val="both"/>
        <w:rPr>
          <w:rFonts w:hint="eastAsia"/>
          <w:color w:val="auto"/>
          <w:sz w:val="21"/>
          <w:szCs w:val="21"/>
          <w:highlight w:val="none"/>
          <w:lang w:val="en-US" w:eastAsia="zh-CN"/>
        </w:rPr>
      </w:pPr>
      <w:r>
        <w:rPr>
          <w:rFonts w:hint="eastAsia"/>
          <w:color w:val="auto"/>
          <w:sz w:val="21"/>
          <w:szCs w:val="21"/>
          <w:highlight w:val="none"/>
          <w:lang w:val="en-US" w:eastAsia="zh-CN"/>
        </w:rPr>
        <w:t xml:space="preserve">                                                        </w:t>
      </w:r>
      <w:r>
        <w:rPr>
          <w:rFonts w:hint="eastAsia" w:hAnsi="宋体" w:cs="Arial"/>
          <w:snapToGrid w:val="0"/>
          <w:color w:val="auto"/>
          <w:kern w:val="0"/>
          <w:sz w:val="21"/>
          <w:szCs w:val="21"/>
          <w:highlight w:val="none"/>
          <w:u w:val="none"/>
          <w:lang w:val="en-US" w:eastAsia="zh-CN" w:bidi="ar-SA"/>
        </w:rPr>
        <w:t>广西裕同贵工程管理有限公司</w:t>
      </w:r>
      <w:r>
        <w:rPr>
          <w:rFonts w:hint="eastAsia"/>
          <w:color w:val="auto"/>
          <w:sz w:val="21"/>
          <w:szCs w:val="21"/>
          <w:highlight w:val="none"/>
          <w:lang w:val="en-US" w:eastAsia="zh-CN"/>
        </w:rPr>
        <w:t xml:space="preserve">                                                      </w:t>
      </w:r>
    </w:p>
    <w:p w14:paraId="0E623DC5">
      <w:pPr>
        <w:pStyle w:val="7"/>
        <w:spacing w:before="126" w:line="351" w:lineRule="auto"/>
        <w:ind w:right="88" w:firstLine="315"/>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                                                              2026年8月28日</w:t>
      </w:r>
    </w:p>
    <w:p w14:paraId="02DD9CFC">
      <w:pPr>
        <w:pStyle w:val="7"/>
        <w:spacing w:before="88" w:line="662" w:lineRule="exact"/>
        <w:ind w:left="3014"/>
        <w:outlineLvl w:val="0"/>
        <w:rPr>
          <w:color w:val="auto"/>
          <w:spacing w:val="8"/>
          <w:position w:val="16"/>
          <w:sz w:val="43"/>
          <w:szCs w:val="43"/>
          <w:highlight w:val="none"/>
          <w14:textOutline w14:w="5575" w14:cap="flat" w14:cmpd="sng">
            <w14:solidFill>
              <w14:srgbClr w14:val="000000"/>
            </w14:solidFill>
            <w14:prstDash w14:val="solid"/>
            <w14:miter w14:val="0"/>
          </w14:textOutline>
        </w:rPr>
      </w:pPr>
      <w:bookmarkStart w:id="2" w:name="_Toc30390"/>
    </w:p>
    <w:p w14:paraId="49CDDA00">
      <w:pPr>
        <w:pStyle w:val="7"/>
        <w:spacing w:before="88" w:line="662" w:lineRule="exact"/>
        <w:ind w:left="3014"/>
        <w:outlineLvl w:val="0"/>
        <w:rPr>
          <w:color w:val="auto"/>
          <w:spacing w:val="8"/>
          <w:position w:val="16"/>
          <w:sz w:val="43"/>
          <w:szCs w:val="43"/>
          <w:highlight w:val="none"/>
          <w14:textOutline w14:w="5575" w14:cap="flat" w14:cmpd="sng">
            <w14:solidFill>
              <w14:srgbClr w14:val="000000"/>
            </w14:solidFill>
            <w14:prstDash w14:val="solid"/>
            <w14:miter w14:val="0"/>
          </w14:textOutline>
        </w:rPr>
      </w:pPr>
    </w:p>
    <w:p w14:paraId="66AC4888">
      <w:pPr>
        <w:pStyle w:val="7"/>
        <w:spacing w:before="88" w:line="662" w:lineRule="exact"/>
        <w:ind w:left="3014"/>
        <w:outlineLvl w:val="0"/>
        <w:rPr>
          <w:color w:val="auto"/>
          <w:sz w:val="43"/>
          <w:szCs w:val="43"/>
          <w:highlight w:val="none"/>
        </w:rPr>
      </w:pPr>
      <w:r>
        <w:rPr>
          <w:color w:val="auto"/>
          <w:spacing w:val="8"/>
          <w:position w:val="16"/>
          <w:sz w:val="43"/>
          <w:szCs w:val="43"/>
          <w:highlight w:val="none"/>
          <w14:textOutline w14:w="5575" w14:cap="flat" w14:cmpd="sng">
            <w14:solidFill>
              <w14:srgbClr w14:val="000000"/>
            </w14:solidFill>
            <w14:prstDash w14:val="solid"/>
            <w14:miter w14:val="0"/>
          </w14:textOutline>
        </w:rPr>
        <w:t>第二章</w:t>
      </w:r>
      <w:r>
        <w:rPr>
          <w:rFonts w:hint="eastAsia"/>
          <w:color w:val="auto"/>
          <w:spacing w:val="8"/>
          <w:position w:val="16"/>
          <w:sz w:val="43"/>
          <w:szCs w:val="43"/>
          <w:highlight w:val="none"/>
          <w:lang w:val="en-US" w:eastAsia="zh-CN"/>
          <w14:textOutline w14:w="5575" w14:cap="flat" w14:cmpd="sng">
            <w14:solidFill>
              <w14:srgbClr w14:val="000000"/>
            </w14:solidFill>
            <w14:prstDash w14:val="solid"/>
            <w14:miter w14:val="0"/>
          </w14:textOutline>
        </w:rPr>
        <w:t xml:space="preserve"> </w:t>
      </w:r>
      <w:r>
        <w:rPr>
          <w:color w:val="auto"/>
          <w:spacing w:val="8"/>
          <w:position w:val="16"/>
          <w:sz w:val="43"/>
          <w:szCs w:val="43"/>
          <w:highlight w:val="none"/>
          <w14:textOutline w14:w="5575" w14:cap="flat" w14:cmpd="sng">
            <w14:solidFill>
              <w14:srgbClr w14:val="000000"/>
            </w14:solidFill>
            <w14:prstDash w14:val="solid"/>
            <w14:miter w14:val="0"/>
          </w14:textOutline>
        </w:rPr>
        <w:t>供应商须知</w:t>
      </w:r>
      <w:bookmarkEnd w:id="2"/>
    </w:p>
    <w:p w14:paraId="766D5534">
      <w:pPr>
        <w:pStyle w:val="7"/>
        <w:spacing w:before="1" w:line="224" w:lineRule="auto"/>
        <w:ind w:left="3600" w:firstLine="328" w:firstLineChars="100"/>
        <w:rPr>
          <w:color w:val="auto"/>
          <w:sz w:val="31"/>
          <w:szCs w:val="31"/>
          <w:highlight w:val="none"/>
        </w:rPr>
      </w:pPr>
      <w:r>
        <w:rPr>
          <w:color w:val="auto"/>
          <w:spacing w:val="9"/>
          <w:sz w:val="31"/>
          <w:szCs w:val="31"/>
          <w:highlight w:val="none"/>
          <w14:textOutline w14:w="4051" w14:cap="flat" w14:cmpd="sng">
            <w14:solidFill>
              <w14:srgbClr w14:val="000000"/>
            </w14:solidFill>
            <w14:prstDash w14:val="solid"/>
            <w14:miter w14:val="0"/>
          </w14:textOutline>
        </w:rPr>
        <w:t>供应商须知前附表</w:t>
      </w:r>
    </w:p>
    <w:p w14:paraId="4FAA6F49">
      <w:pPr>
        <w:spacing w:before="166"/>
        <w:rPr>
          <w:color w:val="auto"/>
          <w:highlight w:val="none"/>
        </w:rPr>
      </w:pPr>
    </w:p>
    <w:tbl>
      <w:tblPr>
        <w:tblStyle w:val="22"/>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0"/>
        <w:gridCol w:w="9146"/>
      </w:tblGrid>
      <w:tr w14:paraId="08D3A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20" w:type="dxa"/>
            <w:vAlign w:val="top"/>
          </w:tcPr>
          <w:p w14:paraId="2B8A3E19">
            <w:pPr>
              <w:pStyle w:val="23"/>
              <w:spacing w:before="149" w:line="221" w:lineRule="auto"/>
              <w:ind w:left="184"/>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条款号</w:t>
            </w:r>
          </w:p>
        </w:tc>
        <w:tc>
          <w:tcPr>
            <w:tcW w:w="9146" w:type="dxa"/>
            <w:vAlign w:val="top"/>
          </w:tcPr>
          <w:p w14:paraId="22CEBF37">
            <w:pPr>
              <w:pStyle w:val="23"/>
              <w:spacing w:before="149" w:line="221" w:lineRule="auto"/>
              <w:ind w:left="3982"/>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内</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容</w:t>
            </w:r>
          </w:p>
        </w:tc>
      </w:tr>
      <w:tr w14:paraId="180F5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7" w:hRule="atLeast"/>
        </w:trPr>
        <w:tc>
          <w:tcPr>
            <w:tcW w:w="820" w:type="dxa"/>
            <w:vAlign w:val="center"/>
          </w:tcPr>
          <w:p w14:paraId="705E6958">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ascii="Arial"/>
                <w:color w:val="auto"/>
                <w:spacing w:val="0"/>
                <w:position w:val="0"/>
                <w:sz w:val="21"/>
                <w:highlight w:val="none"/>
              </w:rPr>
            </w:pPr>
          </w:p>
        </w:tc>
        <w:tc>
          <w:tcPr>
            <w:tcW w:w="9146" w:type="dxa"/>
            <w:vAlign w:val="top"/>
          </w:tcPr>
          <w:p w14:paraId="21C1E957">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项目概况：</w:t>
            </w:r>
          </w:p>
          <w:p w14:paraId="43CC6AA8">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rFonts w:hint="eastAsia" w:eastAsia="宋体"/>
                <w:color w:val="auto"/>
                <w:spacing w:val="0"/>
                <w:position w:val="0"/>
                <w:highlight w:val="none"/>
                <w:lang w:eastAsia="zh-CN"/>
              </w:rPr>
            </w:pPr>
            <w:r>
              <w:rPr>
                <w:color w:val="auto"/>
                <w:spacing w:val="0"/>
                <w:position w:val="0"/>
                <w:highlight w:val="none"/>
              </w:rPr>
              <w:t>1.项目名称：</w:t>
            </w:r>
            <w:r>
              <w:rPr>
                <w:rFonts w:hint="eastAsia"/>
                <w:color w:val="auto"/>
                <w:spacing w:val="0"/>
                <w:position w:val="0"/>
                <w:highlight w:val="none"/>
                <w:lang w:eastAsia="zh-CN"/>
              </w:rPr>
              <w:t>2026年玉林市玉州区小型农业水利设施建设与管护攻坚行动激励资金项目</w:t>
            </w:r>
          </w:p>
          <w:p w14:paraId="7ED1EF0D">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rFonts w:hint="eastAsia" w:eastAsia="宋体"/>
                <w:color w:val="auto"/>
                <w:spacing w:val="0"/>
                <w:position w:val="0"/>
                <w:highlight w:val="none"/>
                <w:lang w:eastAsia="zh-CN"/>
              </w:rPr>
            </w:pPr>
            <w:r>
              <w:rPr>
                <w:color w:val="auto"/>
                <w:spacing w:val="0"/>
                <w:position w:val="0"/>
                <w:highlight w:val="none"/>
              </w:rPr>
              <w:t>2.项目编号：</w:t>
            </w:r>
            <w:r>
              <w:rPr>
                <w:rFonts w:hint="eastAsia"/>
                <w:color w:val="auto"/>
                <w:spacing w:val="0"/>
                <w:position w:val="0"/>
                <w:highlight w:val="none"/>
                <w:lang w:eastAsia="zh-CN"/>
              </w:rPr>
              <w:t>YLZC2026-C2-020098-GXYT</w:t>
            </w:r>
          </w:p>
          <w:p w14:paraId="40701EF8">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rFonts w:hint="eastAsia"/>
                <w:color w:val="auto"/>
                <w:spacing w:val="0"/>
                <w:position w:val="0"/>
                <w:highlight w:val="none"/>
                <w:lang w:val="en-US" w:eastAsia="zh-CN"/>
              </w:rPr>
            </w:pPr>
            <w:r>
              <w:rPr>
                <w:color w:val="auto"/>
                <w:spacing w:val="0"/>
                <w:position w:val="0"/>
                <w:highlight w:val="none"/>
              </w:rPr>
              <w:t>3.建设地点：</w:t>
            </w:r>
            <w:r>
              <w:rPr>
                <w:rFonts w:hint="eastAsia"/>
                <w:color w:val="auto"/>
                <w:spacing w:val="0"/>
                <w:position w:val="0"/>
                <w:highlight w:val="none"/>
                <w:lang w:val="en-US" w:eastAsia="zh-CN"/>
              </w:rPr>
              <w:t>玉林市玉州区</w:t>
            </w:r>
          </w:p>
          <w:p w14:paraId="601EB6E3">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4.工程概况：</w:t>
            </w:r>
            <w:r>
              <w:rPr>
                <w:rFonts w:hint="default"/>
                <w:color w:val="auto"/>
                <w:spacing w:val="0"/>
                <w:position w:val="0"/>
                <w:highlight w:val="none"/>
                <w:lang w:val="en-US" w:eastAsia="zh-CN"/>
              </w:rPr>
              <w:t>对凤胫塘分水渠道、高引水渠出口段渠道、金玉堂村渠道建设加固</w:t>
            </w:r>
            <w:r>
              <w:rPr>
                <w:rFonts w:hint="eastAsia"/>
                <w:color w:val="auto"/>
                <w:spacing w:val="0"/>
                <w:position w:val="0"/>
                <w:highlight w:val="none"/>
                <w:lang w:val="en-US" w:eastAsia="zh-CN"/>
              </w:rPr>
              <w:t>，</w:t>
            </w:r>
            <w:r>
              <w:rPr>
                <w:rFonts w:hint="default"/>
                <w:color w:val="auto"/>
                <w:spacing w:val="0"/>
                <w:position w:val="0"/>
                <w:highlight w:val="none"/>
                <w:lang w:val="en-US" w:eastAsia="zh-CN"/>
              </w:rPr>
              <w:t>详见竞争性磋商文</w:t>
            </w:r>
            <w:r>
              <w:rPr>
                <w:rFonts w:hint="eastAsia"/>
                <w:color w:val="auto"/>
                <w:spacing w:val="0"/>
                <w:position w:val="0"/>
                <w:highlight w:val="none"/>
                <w:lang w:val="en-US" w:eastAsia="zh-CN"/>
              </w:rPr>
              <w:t>件、</w:t>
            </w:r>
            <w:r>
              <w:rPr>
                <w:rFonts w:hint="default"/>
                <w:color w:val="auto"/>
                <w:spacing w:val="0"/>
                <w:position w:val="0"/>
                <w:highlight w:val="none"/>
                <w:lang w:val="en-US" w:eastAsia="zh-CN"/>
              </w:rPr>
              <w:t>施工图纸、工程量清单及相关资料</w:t>
            </w:r>
            <w:r>
              <w:rPr>
                <w:rFonts w:hint="eastAsia"/>
                <w:color w:val="auto"/>
                <w:highlight w:val="none"/>
                <w:lang w:val="en-US" w:eastAsia="zh-CN"/>
              </w:rPr>
              <w:t>。</w:t>
            </w:r>
          </w:p>
          <w:p w14:paraId="57B69149">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5.预算控制</w:t>
            </w:r>
            <w:r>
              <w:rPr>
                <w:rFonts w:hint="eastAsia" w:ascii="宋体" w:hAnsi="宋体" w:eastAsia="宋体" w:cs="宋体"/>
                <w:color w:val="auto"/>
                <w:spacing w:val="0"/>
                <w:position w:val="0"/>
                <w:highlight w:val="none"/>
              </w:rPr>
              <w:t>价：</w:t>
            </w:r>
            <w:r>
              <w:rPr>
                <w:rFonts w:hint="eastAsia" w:ascii="宋体" w:hAnsi="宋体" w:eastAsia="宋体" w:cs="宋体"/>
                <w:color w:val="auto"/>
                <w:spacing w:val="0"/>
                <w:position w:val="0"/>
                <w:sz w:val="21"/>
                <w:szCs w:val="21"/>
                <w:highlight w:val="none"/>
              </w:rPr>
              <w:t>¥</w:t>
            </w:r>
            <w:r>
              <w:rPr>
                <w:rFonts w:hint="eastAsia" w:ascii="宋体" w:hAnsi="宋体" w:eastAsia="宋体" w:cs="宋体"/>
                <w:color w:val="auto"/>
                <w:spacing w:val="10"/>
                <w:sz w:val="21"/>
                <w:szCs w:val="21"/>
                <w:highlight w:val="none"/>
                <w:lang w:val="en-US" w:eastAsia="zh-CN"/>
              </w:rPr>
              <w:t>916324.95</w:t>
            </w:r>
          </w:p>
          <w:p w14:paraId="4C736D9C">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6.采购范围：经审图合格的设计施工图纸、工程量清单所包含的内容为准。</w:t>
            </w:r>
          </w:p>
          <w:p w14:paraId="5B8CA0F8">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7.资金来源及出资比例：财政拨款，100%。</w:t>
            </w:r>
          </w:p>
          <w:p w14:paraId="1B4F0886">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8.发包方式：综合单价，包工包料。</w:t>
            </w:r>
          </w:p>
          <w:p w14:paraId="428CA213">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9.要求工期：</w:t>
            </w:r>
            <w:r>
              <w:rPr>
                <w:rFonts w:hint="eastAsia"/>
                <w:color w:val="auto"/>
                <w:spacing w:val="0"/>
                <w:position w:val="0"/>
                <w:highlight w:val="none"/>
                <w:lang w:val="en-US" w:eastAsia="zh-CN"/>
              </w:rPr>
              <w:t>90日历天。</w:t>
            </w:r>
          </w:p>
          <w:p w14:paraId="05BCE97E">
            <w:pPr>
              <w:pStyle w:val="23"/>
              <w:keepNext w:val="0"/>
              <w:keepLines w:val="0"/>
              <w:pageBreakBefore w:val="0"/>
              <w:widowControl/>
              <w:kinsoku w:val="0"/>
              <w:wordWrap/>
              <w:overflowPunct w:val="0"/>
              <w:topLinePunct w:val="0"/>
              <w:autoSpaceDE w:val="0"/>
              <w:autoSpaceDN w:val="0"/>
              <w:bidi w:val="0"/>
              <w:adjustRightInd w:val="0"/>
              <w:snapToGrid w:val="0"/>
              <w:spacing w:line="360" w:lineRule="auto"/>
              <w:ind w:right="0"/>
              <w:jc w:val="left"/>
              <w:textAlignment w:val="baseline"/>
              <w:rPr>
                <w:color w:val="auto"/>
                <w:spacing w:val="0"/>
                <w:position w:val="0"/>
                <w:highlight w:val="none"/>
              </w:rPr>
            </w:pPr>
            <w:r>
              <w:rPr>
                <w:color w:val="auto"/>
                <w:spacing w:val="0"/>
                <w:position w:val="0"/>
                <w:highlight w:val="none"/>
              </w:rPr>
              <w:t>10.工程质量要求：达到国家施工验收规范合格标准。</w:t>
            </w:r>
          </w:p>
        </w:tc>
      </w:tr>
      <w:tr w14:paraId="6C1A5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2" w:hRule="atLeast"/>
        </w:trPr>
        <w:tc>
          <w:tcPr>
            <w:tcW w:w="820" w:type="dxa"/>
            <w:vAlign w:val="center"/>
          </w:tcPr>
          <w:p w14:paraId="3E03B05F">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3.1</w:t>
            </w:r>
          </w:p>
        </w:tc>
        <w:tc>
          <w:tcPr>
            <w:tcW w:w="9146" w:type="dxa"/>
            <w:vAlign w:val="top"/>
          </w:tcPr>
          <w:p w14:paraId="34BF0950">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1.供应商的资格条件：详见竞争性磋商公告</w:t>
            </w:r>
          </w:p>
          <w:p w14:paraId="2C486BA9">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2.供应商出现下列情形之一的，不得参加政府采购活动：</w:t>
            </w:r>
          </w:p>
          <w:p w14:paraId="40F593F0">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2.1 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6323EC17">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2.2 对在“信用中国 ”网站(www.creditchina.gov.cn) 、中国政府采购网(www.ccgp.gov.cn) 被列入失信被执行人、重大税收违法失信主体、政府采购严重违法失信行为记录名单及其他不符合《中华人民共和国政府采购法》第二十二条规定条件的供应商，不得参与政府采购活动。</w:t>
            </w:r>
          </w:p>
        </w:tc>
      </w:tr>
      <w:tr w14:paraId="4D8F0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20" w:type="dxa"/>
            <w:vAlign w:val="center"/>
          </w:tcPr>
          <w:p w14:paraId="3283897E">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5.1</w:t>
            </w:r>
          </w:p>
        </w:tc>
        <w:tc>
          <w:tcPr>
            <w:tcW w:w="9146" w:type="dxa"/>
            <w:vAlign w:val="top"/>
          </w:tcPr>
          <w:p w14:paraId="4059C907">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是否接受联合体竞标：详见竞争性磋商公告。</w:t>
            </w:r>
          </w:p>
        </w:tc>
      </w:tr>
      <w:tr w14:paraId="69D37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20" w:type="dxa"/>
            <w:vAlign w:val="center"/>
          </w:tcPr>
          <w:p w14:paraId="15D48D92">
            <w:pPr>
              <w:pStyle w:val="23"/>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color w:val="auto"/>
                <w:spacing w:val="0"/>
                <w:position w:val="0"/>
                <w:highlight w:val="none"/>
              </w:rPr>
            </w:pPr>
            <w:r>
              <w:rPr>
                <w:color w:val="auto"/>
                <w:spacing w:val="0"/>
                <w:position w:val="0"/>
                <w:highlight w:val="none"/>
              </w:rPr>
              <w:t>5.2</w:t>
            </w:r>
          </w:p>
        </w:tc>
        <w:tc>
          <w:tcPr>
            <w:tcW w:w="9146" w:type="dxa"/>
            <w:vAlign w:val="top"/>
          </w:tcPr>
          <w:p w14:paraId="6EC06240">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联合体竞标要求：无。</w:t>
            </w:r>
          </w:p>
        </w:tc>
      </w:tr>
      <w:tr w14:paraId="76C7C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820" w:type="dxa"/>
            <w:vAlign w:val="center"/>
          </w:tcPr>
          <w:p w14:paraId="6726B413">
            <w:pPr>
              <w:pStyle w:val="23"/>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color w:val="auto"/>
                <w:spacing w:val="0"/>
                <w:position w:val="0"/>
                <w:highlight w:val="none"/>
              </w:rPr>
            </w:pPr>
            <w:r>
              <w:rPr>
                <w:color w:val="auto"/>
                <w:spacing w:val="0"/>
                <w:position w:val="0"/>
                <w:highlight w:val="none"/>
              </w:rPr>
              <w:t>6.2</w:t>
            </w:r>
          </w:p>
        </w:tc>
        <w:tc>
          <w:tcPr>
            <w:tcW w:w="9146" w:type="dxa"/>
            <w:vAlign w:val="top"/>
          </w:tcPr>
          <w:p w14:paraId="27496A49">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不允许分包</w:t>
            </w:r>
          </w:p>
        </w:tc>
      </w:tr>
      <w:tr w14:paraId="03FD9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0" w:type="dxa"/>
            <w:vAlign w:val="center"/>
          </w:tcPr>
          <w:p w14:paraId="00ABFF07">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12.1.1</w:t>
            </w:r>
          </w:p>
        </w:tc>
        <w:tc>
          <w:tcPr>
            <w:tcW w:w="9146" w:type="dxa"/>
            <w:vAlign w:val="top"/>
          </w:tcPr>
          <w:p w14:paraId="7FE359AC">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资格证明文件</w:t>
            </w:r>
          </w:p>
          <w:p w14:paraId="6D825FD7">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1.供应商营业执照副本复印件；（</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76843596">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2.本项目的特定资格要求；</w:t>
            </w:r>
          </w:p>
          <w:p w14:paraId="645C47B4">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rFonts w:hint="eastAsia"/>
                <w:color w:val="auto"/>
                <w:spacing w:val="0"/>
                <w:position w:val="0"/>
                <w:highlight w:val="none"/>
                <w:lang w:val="en-US" w:eastAsia="zh-CN"/>
              </w:rPr>
            </w:pPr>
            <w:r>
              <w:rPr>
                <w:rFonts w:hint="eastAsia"/>
                <w:color w:val="auto"/>
                <w:spacing w:val="0"/>
                <w:position w:val="0"/>
                <w:highlight w:val="none"/>
                <w:lang w:val="en-US" w:eastAsia="zh-CN"/>
              </w:rPr>
              <w:t xml:space="preserve">2.1 </w:t>
            </w:r>
            <w:r>
              <w:rPr>
                <w:color w:val="auto"/>
                <w:spacing w:val="0"/>
                <w:position w:val="0"/>
                <w:highlight w:val="none"/>
              </w:rPr>
              <w:t>供应商</w:t>
            </w:r>
            <w:r>
              <w:rPr>
                <w:rFonts w:hint="eastAsia"/>
                <w:color w:val="auto"/>
                <w:spacing w:val="0"/>
                <w:position w:val="0"/>
                <w:highlight w:val="none"/>
                <w:lang w:val="en-US" w:eastAsia="zh-CN"/>
              </w:rPr>
              <w:t>具备水利水电工程施工总承包叁级（含叁级）及以上资质，具有有效的</w:t>
            </w:r>
            <w:r>
              <w:rPr>
                <w:color w:val="auto"/>
                <w:spacing w:val="0"/>
                <w:position w:val="0"/>
                <w:highlight w:val="none"/>
              </w:rPr>
              <w:t>安全生产许可证；</w:t>
            </w:r>
          </w:p>
          <w:p w14:paraId="46C77BD0">
            <w:pPr>
              <w:pStyle w:val="23"/>
              <w:spacing w:line="360" w:lineRule="auto"/>
              <w:rPr>
                <w:rFonts w:hint="eastAsia"/>
                <w:color w:val="auto"/>
                <w:spacing w:val="-1"/>
                <w:sz w:val="21"/>
                <w:szCs w:val="21"/>
                <w:highlight w:val="none"/>
              </w:rPr>
            </w:pPr>
            <w:r>
              <w:rPr>
                <w:rFonts w:hint="eastAsia"/>
                <w:color w:val="auto"/>
                <w:spacing w:val="0"/>
                <w:position w:val="0"/>
                <w:highlight w:val="none"/>
                <w:lang w:val="en-US" w:eastAsia="zh-CN"/>
              </w:rPr>
              <w:t>2.2</w:t>
            </w:r>
            <w:r>
              <w:rPr>
                <w:rFonts w:hint="eastAsia"/>
                <w:color w:val="auto"/>
                <w:spacing w:val="1"/>
                <w:sz w:val="21"/>
                <w:szCs w:val="21"/>
                <w:highlight w:val="none"/>
                <w:lang w:val="en-US" w:eastAsia="zh-CN"/>
              </w:rPr>
              <w:t>拟投入本项目的项目经理须具备水利水电工程专业贰级（含贰级）及以上注册建造师资格，具备有效的安全生产考核合格证书（B类）</w:t>
            </w:r>
            <w:r>
              <w:rPr>
                <w:color w:val="auto"/>
                <w:sz w:val="21"/>
                <w:szCs w:val="21"/>
                <w:highlight w:val="none"/>
              </w:rPr>
              <w:t>并未在其他在施建设工程项目中</w:t>
            </w:r>
            <w:r>
              <w:rPr>
                <w:color w:val="auto"/>
                <w:spacing w:val="-1"/>
                <w:sz w:val="21"/>
                <w:szCs w:val="21"/>
                <w:highlight w:val="none"/>
              </w:rPr>
              <w:t>任职，</w:t>
            </w:r>
            <w:r>
              <w:rPr>
                <w:rFonts w:hint="eastAsia"/>
                <w:color w:val="auto"/>
                <w:spacing w:val="-1"/>
                <w:sz w:val="21"/>
                <w:szCs w:val="21"/>
                <w:highlight w:val="none"/>
              </w:rPr>
              <w:t>本项目不接受有在建、已开标未开工或已列为其他项目第一</w:t>
            </w:r>
            <w:r>
              <w:rPr>
                <w:rFonts w:hint="eastAsia"/>
                <w:color w:val="auto"/>
                <w:spacing w:val="-1"/>
                <w:sz w:val="21"/>
                <w:szCs w:val="21"/>
                <w:highlight w:val="none"/>
                <w:lang w:eastAsia="zh-CN"/>
              </w:rPr>
              <w:t>名</w:t>
            </w:r>
            <w:r>
              <w:rPr>
                <w:rFonts w:hint="eastAsia"/>
                <w:color w:val="auto"/>
                <w:spacing w:val="-1"/>
                <w:sz w:val="21"/>
                <w:szCs w:val="21"/>
                <w:highlight w:val="none"/>
              </w:rPr>
              <w:t>中标候选人的建造师作为项目经理。</w:t>
            </w:r>
          </w:p>
          <w:p w14:paraId="73EDAE1A">
            <w:pPr>
              <w:pStyle w:val="23"/>
              <w:spacing w:line="360" w:lineRule="auto"/>
              <w:ind w:left="116"/>
              <w:rPr>
                <w:color w:val="auto"/>
                <w:spacing w:val="0"/>
                <w:position w:val="0"/>
                <w:highlight w:val="none"/>
              </w:rPr>
            </w:pPr>
            <w:r>
              <w:rPr>
                <w:rFonts w:hint="eastAsia"/>
                <w:color w:val="auto"/>
                <w:spacing w:val="-1"/>
                <w:sz w:val="21"/>
                <w:szCs w:val="21"/>
                <w:highlight w:val="none"/>
                <w:lang w:val="en-US" w:eastAsia="zh-CN"/>
              </w:rPr>
              <w:t>2.3拟投入的</w:t>
            </w:r>
            <w:r>
              <w:rPr>
                <w:color w:val="auto"/>
                <w:spacing w:val="0"/>
                <w:position w:val="0"/>
                <w:highlight w:val="none"/>
              </w:rPr>
              <w:t>安全员</w:t>
            </w:r>
            <w:r>
              <w:rPr>
                <w:rFonts w:hint="eastAsia"/>
                <w:color w:val="auto"/>
                <w:spacing w:val="0"/>
                <w:position w:val="0"/>
                <w:highlight w:val="none"/>
                <w:lang w:eastAsia="zh-CN"/>
              </w:rPr>
              <w:t>具备</w:t>
            </w:r>
            <w:r>
              <w:rPr>
                <w:color w:val="auto"/>
                <w:spacing w:val="0"/>
                <w:position w:val="0"/>
                <w:highlight w:val="none"/>
              </w:rPr>
              <w:t>安全生产考核合格证书（C 类）；</w:t>
            </w:r>
          </w:p>
          <w:p w14:paraId="4FA7A3C8">
            <w:pPr>
              <w:pStyle w:val="23"/>
              <w:spacing w:line="360" w:lineRule="auto"/>
              <w:ind w:left="116"/>
              <w:rPr>
                <w:color w:val="auto"/>
                <w:spacing w:val="0"/>
                <w:position w:val="0"/>
                <w:highlight w:val="none"/>
              </w:rPr>
            </w:pPr>
            <w:r>
              <w:rPr>
                <w:rFonts w:ascii="宋体" w:hAnsi="宋体" w:eastAsia="宋体" w:cs="宋体"/>
                <w:snapToGrid w:val="0"/>
                <w:color w:val="auto"/>
                <w:spacing w:val="0"/>
                <w:kern w:val="0"/>
                <w:position w:val="0"/>
                <w:sz w:val="21"/>
                <w:szCs w:val="21"/>
                <w:highlight w:val="none"/>
                <w:lang w:val="en-US" w:eastAsia="en-US" w:bidi="ar-SA"/>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14:textOutline w14:w="2679" w14:cap="flat" w14:cmpd="sng">
                  <w14:solidFill>
                    <w14:srgbClr w14:val="000000"/>
                  </w14:solidFill>
                  <w14:prstDash w14:val="solid"/>
                  <w14:miter w14:val="0"/>
                </w14:textOutline>
              </w:rPr>
              <w:t>注：</w:t>
            </w:r>
            <w:r>
              <w:rPr>
                <w:rFonts w:ascii="宋体" w:hAnsi="宋体" w:eastAsia="宋体" w:cs="宋体"/>
                <w:color w:val="auto"/>
                <w:spacing w:val="1"/>
                <w:highlight w:val="none"/>
                <w14:textOutline w14:w="2679" w14:cap="flat" w14:cmpd="sng">
                  <w14:solidFill>
                    <w14:srgbClr w14:val="000000"/>
                  </w14:solidFill>
                  <w14:prstDash w14:val="solid"/>
                  <w14:miter w14:val="0"/>
                </w14:textOutline>
              </w:rPr>
              <w:t>附有效的企业资质证书副本复印件、项目经理执业资格及安全生产考核合格证（B 类）</w:t>
            </w:r>
            <w:r>
              <w:rPr>
                <w:rFonts w:hint="eastAsia" w:cs="宋体"/>
                <w:color w:val="auto"/>
                <w:spacing w:val="1"/>
                <w:highlight w:val="none"/>
                <w:lang w:eastAsia="zh-CN"/>
                <w14:textOutline w14:w="2679" w14:cap="flat" w14:cmpd="sng">
                  <w14:solidFill>
                    <w14:srgbClr w14:val="000000"/>
                  </w14:solidFill>
                  <w14:prstDash w14:val="solid"/>
                  <w14:miter w14:val="0"/>
                </w14:textOutline>
              </w:rPr>
              <w:t>及专职安全员具备安全生产考核合格证书（C 类）</w:t>
            </w:r>
            <w:r>
              <w:rPr>
                <w:rFonts w:ascii="宋体" w:hAnsi="宋体" w:eastAsia="宋体" w:cs="宋体"/>
                <w:color w:val="auto"/>
                <w:spacing w:val="1"/>
                <w:highlight w:val="none"/>
                <w14:textOutline w14:w="2679" w14:cap="flat" w14:cmpd="sng">
                  <w14:solidFill>
                    <w14:srgbClr w14:val="000000"/>
                  </w14:solidFill>
                  <w14:prstDash w14:val="solid"/>
                  <w14:miter w14:val="0"/>
                </w14:textOutline>
              </w:rPr>
              <w:t>复</w:t>
            </w:r>
            <w:r>
              <w:rPr>
                <w:rFonts w:hint="eastAsia" w:ascii="宋体" w:hAnsi="宋体" w:eastAsia="宋体" w:cs="宋体"/>
                <w:color w:val="auto"/>
                <w:spacing w:val="1"/>
                <w:highlight w:val="none"/>
                <w:lang w:eastAsia="zh-CN"/>
                <w14:textOutline w14:w="2679" w14:cap="flat" w14:cmpd="sng">
                  <w14:solidFill>
                    <w14:srgbClr w14:val="000000"/>
                  </w14:solidFill>
                  <w14:prstDash w14:val="solid"/>
                  <w14:miter w14:val="0"/>
                </w14:textOutline>
              </w:rPr>
              <w:t>印件。</w:t>
            </w:r>
          </w:p>
          <w:p w14:paraId="2D649331">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rFonts w:hint="eastAsia"/>
                <w:color w:val="auto"/>
                <w:spacing w:val="0"/>
                <w:position w:val="0"/>
                <w:highlight w:val="none"/>
                <w:lang w:val="en-US" w:eastAsia="zh-CN"/>
              </w:rPr>
              <w:t>3</w:t>
            </w:r>
            <w:r>
              <w:rPr>
                <w:color w:val="auto"/>
                <w:spacing w:val="0"/>
                <w:position w:val="0"/>
                <w:highlight w:val="none"/>
              </w:rPr>
              <w:t>.建设工程项目管理承诺书（格式后附）；（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6AA82A20">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rFonts w:hint="eastAsia"/>
                <w:color w:val="auto"/>
                <w:spacing w:val="0"/>
                <w:position w:val="0"/>
                <w:highlight w:val="none"/>
                <w:lang w:val="en-US" w:eastAsia="zh-CN"/>
              </w:rPr>
              <w:t>4</w:t>
            </w:r>
            <w:r>
              <w:rPr>
                <w:color w:val="auto"/>
                <w:spacing w:val="0"/>
                <w:position w:val="0"/>
                <w:highlight w:val="none"/>
              </w:rPr>
              <w:t>.供应商依法缴纳税收的相关材料（</w:t>
            </w:r>
            <w:r>
              <w:rPr>
                <w:color w:val="auto"/>
                <w:spacing w:val="0"/>
                <w:position w:val="0"/>
                <w:highlight w:val="none"/>
                <w:u w:val="single" w:color="auto"/>
              </w:rPr>
              <w:t>202</w:t>
            </w:r>
            <w:r>
              <w:rPr>
                <w:rFonts w:hint="eastAsia"/>
                <w:color w:val="auto"/>
                <w:spacing w:val="0"/>
                <w:position w:val="0"/>
                <w:highlight w:val="none"/>
                <w:u w:val="single" w:color="auto"/>
                <w:lang w:val="en-US" w:eastAsia="zh-CN"/>
              </w:rPr>
              <w:t>6</w:t>
            </w:r>
            <w:r>
              <w:rPr>
                <w:color w:val="auto"/>
                <w:spacing w:val="0"/>
                <w:position w:val="0"/>
                <w:highlight w:val="none"/>
                <w:u w:val="single" w:color="auto"/>
              </w:rPr>
              <w:t>年</w:t>
            </w:r>
            <w:r>
              <w:rPr>
                <w:rFonts w:hint="eastAsia"/>
                <w:color w:val="auto"/>
                <w:spacing w:val="0"/>
                <w:position w:val="0"/>
                <w:highlight w:val="none"/>
                <w:u w:val="single" w:color="auto"/>
                <w:lang w:val="en-US" w:eastAsia="zh-CN"/>
              </w:rPr>
              <w:t>1</w:t>
            </w:r>
            <w:r>
              <w:rPr>
                <w:color w:val="auto"/>
                <w:spacing w:val="0"/>
                <w:position w:val="0"/>
                <w:highlight w:val="none"/>
                <w:u w:val="single" w:color="auto"/>
              </w:rPr>
              <w:t>月至响应文件递交截止时间前</w:t>
            </w:r>
            <w:r>
              <w:rPr>
                <w:rFonts w:hint="eastAsia"/>
                <w:color w:val="auto"/>
                <w:spacing w:val="0"/>
                <w:position w:val="0"/>
                <w:highlight w:val="none"/>
                <w:u w:val="single"/>
                <w:lang w:val="en-US" w:eastAsia="zh-CN"/>
              </w:rPr>
              <w:t>任意一</w:t>
            </w:r>
            <w:r>
              <w:rPr>
                <w:color w:val="auto"/>
                <w:spacing w:val="0"/>
                <w:position w:val="0"/>
                <w:highlight w:val="none"/>
                <w:u w:val="single"/>
              </w:rPr>
              <w:t>个月</w:t>
            </w:r>
            <w:r>
              <w:rPr>
                <w:color w:val="auto"/>
                <w:spacing w:val="0"/>
                <w:position w:val="0"/>
                <w:highlight w:val="none"/>
              </w:rPr>
              <w:t xml:space="preserve">的依法缴纳税收的凭据复印件；依法免税的，必须提供相应文件证明其依法免税。从成立之日起到响应文件提交截止时间不足要求月数的，只需提供从成立之日起的依法缴纳税收相应证明文件）； </w:t>
            </w:r>
          </w:p>
          <w:p w14:paraId="09DD3A77">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1C2CE85C">
            <w:pPr>
              <w:pStyle w:val="23"/>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供应商依法缴纳社会保障资金的相关材料[</w:t>
            </w:r>
            <w:r>
              <w:rPr>
                <w:color w:val="auto"/>
                <w:spacing w:val="0"/>
                <w:position w:val="0"/>
                <w:highlight w:val="none"/>
                <w:u w:val="single" w:color="auto"/>
              </w:rPr>
              <w:t>202</w:t>
            </w:r>
            <w:r>
              <w:rPr>
                <w:rFonts w:hint="eastAsia"/>
                <w:color w:val="auto"/>
                <w:spacing w:val="0"/>
                <w:position w:val="0"/>
                <w:highlight w:val="none"/>
                <w:u w:val="single" w:color="auto"/>
                <w:lang w:val="en-US" w:eastAsia="zh-CN"/>
              </w:rPr>
              <w:t>6</w:t>
            </w:r>
            <w:r>
              <w:rPr>
                <w:color w:val="auto"/>
                <w:spacing w:val="0"/>
                <w:position w:val="0"/>
                <w:highlight w:val="none"/>
                <w:u w:val="single" w:color="auto"/>
              </w:rPr>
              <w:t>年</w:t>
            </w:r>
            <w:r>
              <w:rPr>
                <w:rFonts w:hint="eastAsia"/>
                <w:color w:val="auto"/>
                <w:spacing w:val="0"/>
                <w:position w:val="0"/>
                <w:highlight w:val="none"/>
                <w:u w:val="single" w:color="auto"/>
                <w:lang w:val="en-US" w:eastAsia="zh-CN"/>
              </w:rPr>
              <w:t>1</w:t>
            </w:r>
            <w:r>
              <w:rPr>
                <w:color w:val="auto"/>
                <w:spacing w:val="0"/>
                <w:position w:val="0"/>
                <w:highlight w:val="none"/>
                <w:u w:val="single" w:color="auto"/>
              </w:rPr>
              <w:t>月至响应文件递交截止时间前</w:t>
            </w:r>
            <w:r>
              <w:rPr>
                <w:rFonts w:hint="eastAsia"/>
                <w:color w:val="auto"/>
                <w:spacing w:val="0"/>
                <w:position w:val="0"/>
                <w:highlight w:val="none"/>
                <w:u w:val="single" w:color="auto"/>
                <w:lang w:val="en-US" w:eastAsia="zh-CN"/>
              </w:rPr>
              <w:t>任意一</w:t>
            </w:r>
            <w:r>
              <w:rPr>
                <w:color w:val="auto"/>
                <w:spacing w:val="0"/>
                <w:position w:val="0"/>
                <w:highlight w:val="none"/>
                <w:u w:val="single" w:color="auto"/>
              </w:rPr>
              <w:t>个</w:t>
            </w:r>
            <w:r>
              <w:rPr>
                <w:color w:val="auto"/>
                <w:spacing w:val="0"/>
                <w:position w:val="0"/>
                <w:highlight w:val="none"/>
                <w:u w:val="single"/>
              </w:rPr>
              <w:t>月</w:t>
            </w:r>
            <w:r>
              <w:rPr>
                <w:color w:val="auto"/>
                <w:spacing w:val="0"/>
                <w:position w:val="0"/>
                <w:highlight w:val="none"/>
              </w:rPr>
              <w:t>的依法缴纳社会保障资金的缴费凭证（专用收据或者社会保险缴纳清单）复印件；依法不需要缴纳社会保障资金的，必须提供相应文件证明不需要缴纳社会保障资金。从成立之日起到响应文件提交截止时间不足要求月数的只需提供从成立之日起的依法缴纳社会保障资金的相应证明文件]；</w:t>
            </w:r>
          </w:p>
          <w:p w14:paraId="219A5DCC">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textAlignment w:val="baseline"/>
              <w:rPr>
                <w:color w:val="auto"/>
                <w:spacing w:val="0"/>
                <w:position w:val="0"/>
                <w:highlight w:val="none"/>
              </w:rPr>
            </w:pPr>
            <w:r>
              <w:rPr>
                <w:color w:val="auto"/>
                <w:spacing w:val="0"/>
                <w:position w:val="0"/>
                <w:highlight w:val="none"/>
              </w:rPr>
              <w:t>（</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78C6B2B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rFonts w:hint="eastAsia"/>
                <w:color w:val="auto"/>
                <w:spacing w:val="0"/>
                <w:position w:val="0"/>
                <w:highlight w:val="none"/>
                <w:lang w:val="en-US" w:eastAsia="zh-CN"/>
              </w:rPr>
              <w:t>6</w:t>
            </w:r>
            <w:r>
              <w:rPr>
                <w:color w:val="auto"/>
                <w:spacing w:val="0"/>
                <w:position w:val="0"/>
                <w:highlight w:val="none"/>
              </w:rPr>
              <w:t>.供应商财务状况报告（202</w:t>
            </w:r>
            <w:r>
              <w:rPr>
                <w:rFonts w:hint="eastAsia"/>
                <w:color w:val="auto"/>
                <w:spacing w:val="0"/>
                <w:position w:val="0"/>
                <w:highlight w:val="none"/>
                <w:lang w:val="en-US" w:eastAsia="zh-CN"/>
              </w:rPr>
              <w:t>5</w:t>
            </w:r>
            <w:r>
              <w:rPr>
                <w:color w:val="auto"/>
                <w:spacing w:val="0"/>
                <w:position w:val="0"/>
                <w:highlight w:val="none"/>
              </w:rPr>
              <w:t>年度财务报表复印件，或者银行出具的资信证明，或者中国人民银行征信中心出具的信用报告；供应商属于成立时间在规定年度之后的法人或其他组织，需提供成立之日起至响应文件提交截止时间前的月报表或银行出具的资信证明或者中国人民银行征信中心出具的企业信用报告；资信证明应在有效期内，未注明有效期的，银行出具时间至响应文件提交截止时间不超过一年）； （</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05137E9B">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rFonts w:hint="eastAsia"/>
                <w:color w:val="auto"/>
                <w:spacing w:val="0"/>
                <w:position w:val="0"/>
                <w:highlight w:val="none"/>
                <w:lang w:val="en-US" w:eastAsia="zh-CN"/>
              </w:rPr>
              <w:t>7</w:t>
            </w:r>
            <w:r>
              <w:rPr>
                <w:color w:val="auto"/>
                <w:spacing w:val="0"/>
                <w:position w:val="0"/>
                <w:highlight w:val="none"/>
              </w:rPr>
              <w:t>.项目经理未在其他在施建设工程项目中任职的承诺函；（</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2C8456A6">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rFonts w:hint="eastAsia"/>
                <w:color w:val="auto"/>
                <w:spacing w:val="0"/>
                <w:position w:val="0"/>
                <w:highlight w:val="none"/>
                <w:lang w:val="en-US" w:eastAsia="zh-CN"/>
              </w:rPr>
              <w:t>8</w:t>
            </w:r>
            <w:r>
              <w:rPr>
                <w:color w:val="auto"/>
                <w:spacing w:val="0"/>
                <w:position w:val="0"/>
                <w:highlight w:val="none"/>
              </w:rPr>
              <w:t>.安全员未在其他在施建设工程项目中任专职安全员的承诺函；（</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2D7CDD41">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rFonts w:hint="eastAsia"/>
                <w:color w:val="auto"/>
                <w:spacing w:val="0"/>
                <w:position w:val="0"/>
                <w:highlight w:val="none"/>
                <w:lang w:val="en-US" w:eastAsia="zh-CN"/>
              </w:rPr>
              <w:t>9</w:t>
            </w:r>
            <w:r>
              <w:rPr>
                <w:color w:val="auto"/>
                <w:spacing w:val="0"/>
                <w:position w:val="0"/>
                <w:highlight w:val="none"/>
              </w:rPr>
              <w:t>.供应商直接控股、管理关系信息表（格式后附）；（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33BAF234">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w:t>
            </w:r>
            <w:r>
              <w:rPr>
                <w:rFonts w:hint="eastAsia"/>
                <w:color w:val="auto"/>
                <w:spacing w:val="0"/>
                <w:position w:val="0"/>
                <w:highlight w:val="none"/>
                <w:lang w:val="en-US" w:eastAsia="zh-CN"/>
              </w:rPr>
              <w:t>0</w:t>
            </w:r>
            <w:r>
              <w:rPr>
                <w:color w:val="auto"/>
                <w:spacing w:val="0"/>
                <w:position w:val="0"/>
                <w:highlight w:val="none"/>
              </w:rPr>
              <w:t>.竞标声明（格式后附）；（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392560DF">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w:t>
            </w:r>
            <w:r>
              <w:rPr>
                <w:rFonts w:hint="eastAsia"/>
                <w:color w:val="auto"/>
                <w:spacing w:val="0"/>
                <w:position w:val="0"/>
                <w:highlight w:val="none"/>
                <w:lang w:val="en-US" w:eastAsia="zh-CN"/>
              </w:rPr>
              <w:t>1</w:t>
            </w:r>
            <w:r>
              <w:rPr>
                <w:color w:val="auto"/>
                <w:spacing w:val="0"/>
                <w:position w:val="0"/>
                <w:highlight w:val="none"/>
              </w:rPr>
              <w:t>.供应商为中小微企业或者监狱企业或者残疾人福利性单位的资格证明材料【供应商为中小微企业的应当提供《中小企业声明函》； 供应商为残疾人福利性单位的应当提供《残疾人福利性单位声明函》； 供应商为监狱企业的应当提供由省级以上监狱管理局、戒毒管理局（含新疆生产建设兵团）出具的属于监狱企业的证明文件】（声明函格式后附）；（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必须提供，否则响应文件按无效响应处理</w:t>
            </w:r>
            <w:r>
              <w:rPr>
                <w:color w:val="auto"/>
                <w:spacing w:val="0"/>
                <w:position w:val="0"/>
                <w:highlight w:val="none"/>
              </w:rPr>
              <w:t>）</w:t>
            </w:r>
          </w:p>
          <w:p w14:paraId="7F7D5B0D">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w:t>
            </w:r>
            <w:r>
              <w:rPr>
                <w:rFonts w:hint="eastAsia"/>
                <w:color w:val="auto"/>
                <w:spacing w:val="0"/>
                <w:position w:val="0"/>
                <w:highlight w:val="none"/>
                <w:lang w:val="en-US" w:eastAsia="zh-CN"/>
              </w:rPr>
              <w:t>2</w:t>
            </w:r>
            <w:r>
              <w:rPr>
                <w:color w:val="auto"/>
                <w:spacing w:val="0"/>
                <w:position w:val="0"/>
                <w:highlight w:val="none"/>
              </w:rPr>
              <w:t>.除磋商文件规定必须提供以外，供应商认为需要提供的其他证明材料。</w:t>
            </w:r>
          </w:p>
          <w:p w14:paraId="2866DD89">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注：</w:t>
            </w:r>
          </w:p>
          <w:p w14:paraId="7661578F">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1.以上标明“必须提供</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”的材料属于复印件的，必须加盖供应商电子签章，否则响应文件按无效处理。</w:t>
            </w:r>
          </w:p>
          <w:p w14:paraId="0013461C">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2.分公司参加竞标的，应当取得总公司授权或出具总公司的有关文件（或制度等）能够证明总公司授权其独立开展业务的证明。</w:t>
            </w:r>
          </w:p>
        </w:tc>
      </w:tr>
      <w:tr w14:paraId="63D31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4" w:hRule="atLeast"/>
        </w:trPr>
        <w:tc>
          <w:tcPr>
            <w:tcW w:w="820" w:type="dxa"/>
            <w:vAlign w:val="center"/>
          </w:tcPr>
          <w:p w14:paraId="3965C39D">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12.1.2</w:t>
            </w:r>
          </w:p>
        </w:tc>
        <w:tc>
          <w:tcPr>
            <w:tcW w:w="9146" w:type="dxa"/>
            <w:vAlign w:val="top"/>
          </w:tcPr>
          <w:p w14:paraId="55AF5D5F">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报价文件</w:t>
            </w:r>
          </w:p>
          <w:p w14:paraId="6816AEFC">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1.竞标函及竞标函附录（格式后附）；（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55CDC962">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2.竞标报价表（格式后附）；（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4AED219D">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3.已标价工程量清单；（</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12A9B959">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4.供应商认为需要提供的其他有关资料。</w:t>
            </w:r>
          </w:p>
          <w:p w14:paraId="533805DE">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注：以上标明“必须提供”的材料属于复印件的，必须加盖供应商电子签章，否则响应文件按无效处理。</w:t>
            </w:r>
          </w:p>
        </w:tc>
      </w:tr>
      <w:tr w14:paraId="32B6E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3" w:hRule="atLeast"/>
        </w:trPr>
        <w:tc>
          <w:tcPr>
            <w:tcW w:w="820" w:type="dxa"/>
            <w:vAlign w:val="center"/>
          </w:tcPr>
          <w:p w14:paraId="6EF3ECB7">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12.1.2</w:t>
            </w:r>
          </w:p>
        </w:tc>
        <w:tc>
          <w:tcPr>
            <w:tcW w:w="9146" w:type="dxa"/>
            <w:vAlign w:val="top"/>
          </w:tcPr>
          <w:p w14:paraId="29AFE384">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商务技术文件</w:t>
            </w:r>
          </w:p>
          <w:p w14:paraId="3DB7A21E">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1.无串通竞标行为的承诺函（格式后附）；（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42B11AEB">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2.法定代表人身份证明书及法定代表人有效身份证正反面复印件（格式后附）；（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6257045C">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3.授权委托书及委托代理人有效身份证正反面复印件（格式后附）；（</w:t>
            </w:r>
            <w:r>
              <w:rPr>
                <w:color w:val="auto"/>
                <w:spacing w:val="0"/>
                <w:position w:val="0"/>
                <w:highlight w:val="none"/>
                <w14:textOutline w14:w="2679" w14:cap="flat" w14:cmpd="sng">
                  <w14:solidFill>
                    <w14:srgbClr w14:val="000000"/>
                  </w14:solidFill>
                  <w14:prstDash w14:val="solid"/>
                  <w14:miter w14:val="0"/>
                </w14:textOutline>
              </w:rPr>
              <w:t>委托时必须提供，否则响应文件按无效处理</w:t>
            </w:r>
            <w:r>
              <w:rPr>
                <w:color w:val="auto"/>
                <w:spacing w:val="0"/>
                <w:position w:val="0"/>
                <w:highlight w:val="none"/>
              </w:rPr>
              <w:t>）</w:t>
            </w:r>
          </w:p>
          <w:p w14:paraId="407A6263">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4.施工组织设计（格式自拟）； （</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568BFDA0">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5.项目管理机构配备情况表（格式后附）；（</w:t>
            </w:r>
            <w:r>
              <w:rPr>
                <w:color w:val="auto"/>
                <w:spacing w:val="0"/>
                <w:position w:val="0"/>
                <w:highlight w:val="none"/>
                <w14:textOutline w14:w="2679" w14:cap="flat" w14:cmpd="sng">
                  <w14:solidFill>
                    <w14:srgbClr w14:val="000000"/>
                  </w14:solidFill>
                  <w14:prstDash w14:val="solid"/>
                  <w14:miter w14:val="0"/>
                </w14:textOutline>
              </w:rPr>
              <w:t>必须提供，否则响应文件按无效处理</w:t>
            </w:r>
            <w:r>
              <w:rPr>
                <w:color w:val="auto"/>
                <w:spacing w:val="0"/>
                <w:position w:val="0"/>
                <w:highlight w:val="none"/>
              </w:rPr>
              <w:t>）</w:t>
            </w:r>
          </w:p>
          <w:p w14:paraId="6628AED1">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6.拟分包项目情况表（格式后附）； （如有）</w:t>
            </w:r>
          </w:p>
          <w:p w14:paraId="6907CADA">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7.供应商认为需要提供的其他有关资料。</w:t>
            </w:r>
          </w:p>
          <w:p w14:paraId="406238AE">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注：以上标明“必须提供”的材料属于复印件的，必须加盖供应商电子签章，否则响应文件按无效处理。</w:t>
            </w:r>
          </w:p>
        </w:tc>
      </w:tr>
      <w:tr w14:paraId="1939F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20" w:type="dxa"/>
            <w:vAlign w:val="center"/>
          </w:tcPr>
          <w:p w14:paraId="06269312">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15.1</w:t>
            </w:r>
          </w:p>
        </w:tc>
        <w:tc>
          <w:tcPr>
            <w:tcW w:w="9146" w:type="dxa"/>
            <w:vAlign w:val="top"/>
          </w:tcPr>
          <w:p w14:paraId="54BCC28A">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工程量清单的填写方式：供应商按照采购人提供的书面工程量清单填写工程量清单。</w:t>
            </w:r>
          </w:p>
        </w:tc>
      </w:tr>
      <w:tr w14:paraId="22C5F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5" w:hRule="atLeast"/>
        </w:trPr>
        <w:tc>
          <w:tcPr>
            <w:tcW w:w="820" w:type="dxa"/>
            <w:vAlign w:val="center"/>
          </w:tcPr>
          <w:p w14:paraId="70D4C001">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15.2</w:t>
            </w:r>
          </w:p>
        </w:tc>
        <w:tc>
          <w:tcPr>
            <w:tcW w:w="9146" w:type="dxa"/>
            <w:vAlign w:val="top"/>
          </w:tcPr>
          <w:p w14:paraId="333489C4">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竞标报价是履行合同的最终价格，均已包括了为实施和完成合同工程所需的劳务、材料、机械、质检（自检）、安装、缺陷修复、管理、保险、税费、利润等费用，以及合同明示或暗示的所有责任义务和一般风险。</w:t>
            </w:r>
          </w:p>
        </w:tc>
      </w:tr>
      <w:tr w14:paraId="4B23B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20" w:type="dxa"/>
            <w:vAlign w:val="center"/>
          </w:tcPr>
          <w:p w14:paraId="07EF91CC">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15.3</w:t>
            </w:r>
          </w:p>
        </w:tc>
        <w:tc>
          <w:tcPr>
            <w:tcW w:w="9146" w:type="dxa"/>
            <w:vAlign w:val="top"/>
          </w:tcPr>
          <w:p w14:paraId="67498F1A">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本工程增值税计税方法：一般计税法。</w:t>
            </w:r>
          </w:p>
        </w:tc>
      </w:tr>
      <w:tr w14:paraId="392B2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20" w:type="dxa"/>
            <w:vAlign w:val="center"/>
          </w:tcPr>
          <w:p w14:paraId="68AD4FFF">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16.2</w:t>
            </w:r>
          </w:p>
        </w:tc>
        <w:tc>
          <w:tcPr>
            <w:tcW w:w="9146" w:type="dxa"/>
            <w:vAlign w:val="center"/>
          </w:tcPr>
          <w:p w14:paraId="36665F3C">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jc w:val="left"/>
              <w:textAlignment w:val="baseline"/>
              <w:rPr>
                <w:color w:val="auto"/>
                <w:spacing w:val="0"/>
                <w:position w:val="0"/>
                <w:highlight w:val="none"/>
              </w:rPr>
            </w:pPr>
            <w:r>
              <w:rPr>
                <w:color w:val="auto"/>
                <w:spacing w:val="0"/>
                <w:position w:val="0"/>
                <w:highlight w:val="none"/>
              </w:rPr>
              <w:t>竞标有效期： 自首次响应文件提交截止之日起</w:t>
            </w:r>
            <w:r>
              <w:rPr>
                <w:color w:val="auto"/>
                <w:spacing w:val="0"/>
                <w:position w:val="0"/>
                <w:highlight w:val="none"/>
                <w:u w:val="single" w:color="auto"/>
              </w:rPr>
              <w:t>90</w:t>
            </w:r>
            <w:r>
              <w:rPr>
                <w:color w:val="auto"/>
                <w:spacing w:val="0"/>
                <w:position w:val="0"/>
                <w:highlight w:val="none"/>
              </w:rPr>
              <w:t>日。</w:t>
            </w:r>
          </w:p>
        </w:tc>
      </w:tr>
      <w:tr w14:paraId="3748D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20" w:type="dxa"/>
            <w:vAlign w:val="center"/>
          </w:tcPr>
          <w:p w14:paraId="7EB24CA0">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17.1</w:t>
            </w:r>
          </w:p>
        </w:tc>
        <w:tc>
          <w:tcPr>
            <w:tcW w:w="9146" w:type="dxa"/>
            <w:vAlign w:val="center"/>
          </w:tcPr>
          <w:p w14:paraId="3C74DAA4">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jc w:val="left"/>
              <w:textAlignment w:val="baseline"/>
              <w:rPr>
                <w:color w:val="auto"/>
                <w:spacing w:val="0"/>
                <w:position w:val="0"/>
                <w:highlight w:val="none"/>
              </w:rPr>
            </w:pPr>
            <w:r>
              <w:rPr>
                <w:color w:val="auto"/>
                <w:spacing w:val="0"/>
                <w:position w:val="0"/>
                <w:highlight w:val="none"/>
              </w:rPr>
              <w:t>本项目不收取磋商保证金。</w:t>
            </w:r>
          </w:p>
        </w:tc>
      </w:tr>
      <w:tr w14:paraId="00CF24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20" w:type="dxa"/>
            <w:vAlign w:val="center"/>
          </w:tcPr>
          <w:p w14:paraId="69D6CD17">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19.3</w:t>
            </w:r>
          </w:p>
        </w:tc>
        <w:tc>
          <w:tcPr>
            <w:tcW w:w="9146" w:type="dxa"/>
            <w:vAlign w:val="top"/>
          </w:tcPr>
          <w:p w14:paraId="22055ABE">
            <w:pPr>
              <w:pStyle w:val="23"/>
              <w:keepNext w:val="0"/>
              <w:keepLines w:val="0"/>
              <w:pageBreakBefore w:val="0"/>
              <w:widowControl/>
              <w:kinsoku w:val="0"/>
              <w:wordWrap/>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本项目不接受电子备份响应文件。</w:t>
            </w:r>
          </w:p>
        </w:tc>
      </w:tr>
      <w:tr w14:paraId="2EB3C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 w:hRule="atLeast"/>
        </w:trPr>
        <w:tc>
          <w:tcPr>
            <w:tcW w:w="820" w:type="dxa"/>
            <w:vAlign w:val="center"/>
          </w:tcPr>
          <w:p w14:paraId="7C8A5BD4">
            <w:pPr>
              <w:keepNext w:val="0"/>
              <w:keepLines w:val="0"/>
              <w:pageBreakBefore w:val="0"/>
              <w:widowControl/>
              <w:kinsoku w:val="0"/>
              <w:wordWrap/>
              <w:overflowPunct/>
              <w:topLinePunct w:val="0"/>
              <w:autoSpaceDE w:val="0"/>
              <w:autoSpaceDN w:val="0"/>
              <w:bidi w:val="0"/>
              <w:adjustRightInd w:val="0"/>
              <w:snapToGrid w:val="0"/>
              <w:spacing w:line="311" w:lineRule="auto"/>
              <w:ind w:left="0"/>
              <w:jc w:val="center"/>
              <w:textAlignment w:val="baseline"/>
              <w:rPr>
                <w:rFonts w:ascii="Arial"/>
                <w:color w:val="auto"/>
                <w:spacing w:val="0"/>
                <w:position w:val="0"/>
                <w:sz w:val="21"/>
                <w:highlight w:val="none"/>
              </w:rPr>
            </w:pPr>
          </w:p>
          <w:p w14:paraId="18488F2D">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20.1</w:t>
            </w:r>
          </w:p>
        </w:tc>
        <w:tc>
          <w:tcPr>
            <w:tcW w:w="9146" w:type="dxa"/>
            <w:vAlign w:val="center"/>
          </w:tcPr>
          <w:p w14:paraId="14E6C9F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响应文件提交截止时间：详见竞争性磋商公告。</w:t>
            </w:r>
          </w:p>
          <w:p w14:paraId="1BB1A0EF">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响应文件提交地点：详见竞争性磋商公告。</w:t>
            </w:r>
          </w:p>
        </w:tc>
      </w:tr>
      <w:tr w14:paraId="469E9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 w:hRule="atLeast"/>
        </w:trPr>
        <w:tc>
          <w:tcPr>
            <w:tcW w:w="820" w:type="dxa"/>
            <w:vAlign w:val="center"/>
          </w:tcPr>
          <w:p w14:paraId="3F1C1C7B">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24.1</w:t>
            </w:r>
          </w:p>
        </w:tc>
        <w:tc>
          <w:tcPr>
            <w:tcW w:w="9146" w:type="dxa"/>
            <w:vAlign w:val="top"/>
          </w:tcPr>
          <w:p w14:paraId="4699A851">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color w:val="auto"/>
                <w:spacing w:val="0"/>
                <w:position w:val="0"/>
                <w:highlight w:val="none"/>
              </w:rPr>
            </w:pPr>
            <w:r>
              <w:rPr>
                <w:color w:val="auto"/>
                <w:spacing w:val="0"/>
                <w:position w:val="0"/>
                <w:highlight w:val="none"/>
              </w:rPr>
              <w:t>磋商小组的人数：</w:t>
            </w:r>
            <w:r>
              <w:rPr>
                <w:color w:val="auto"/>
                <w:spacing w:val="0"/>
                <w:position w:val="0"/>
                <w:highlight w:val="none"/>
                <w:u w:val="single" w:color="auto"/>
              </w:rPr>
              <w:t xml:space="preserve">3 </w:t>
            </w:r>
            <w:r>
              <w:rPr>
                <w:color w:val="auto"/>
                <w:spacing w:val="0"/>
                <w:position w:val="0"/>
                <w:highlight w:val="none"/>
              </w:rPr>
              <w:t>人及以上。</w:t>
            </w:r>
          </w:p>
        </w:tc>
      </w:tr>
      <w:tr w14:paraId="15F6F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3" w:hRule="atLeast"/>
        </w:trPr>
        <w:tc>
          <w:tcPr>
            <w:tcW w:w="820" w:type="dxa"/>
            <w:vAlign w:val="center"/>
          </w:tcPr>
          <w:p w14:paraId="0AD4B08E">
            <w:pPr>
              <w:pStyle w:val="23"/>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color w:val="auto"/>
                <w:spacing w:val="0"/>
                <w:position w:val="0"/>
                <w:highlight w:val="none"/>
              </w:rPr>
            </w:pPr>
            <w:r>
              <w:rPr>
                <w:color w:val="auto"/>
                <w:spacing w:val="0"/>
                <w:position w:val="0"/>
                <w:highlight w:val="none"/>
              </w:rPr>
              <w:t>26.2</w:t>
            </w:r>
          </w:p>
        </w:tc>
        <w:tc>
          <w:tcPr>
            <w:tcW w:w="9146" w:type="dxa"/>
            <w:vAlign w:val="center"/>
          </w:tcPr>
          <w:p w14:paraId="29082CD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磋商的顺序：</w:t>
            </w:r>
          </w:p>
          <w:p w14:paraId="2F8CE0F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color w:val="auto"/>
                <w:spacing w:val="0"/>
                <w:position w:val="0"/>
                <w:highlight w:val="none"/>
              </w:rPr>
            </w:pPr>
            <w:r>
              <w:rPr>
                <w:color w:val="auto"/>
                <w:spacing w:val="0"/>
                <w:position w:val="0"/>
                <w:highlight w:val="none"/>
              </w:rPr>
              <w:t>按照供应商签到的顺序，集中与单一供应商分别进行磋商，并给予所有参加磋商的供</w:t>
            </w:r>
            <w:r>
              <w:rPr>
                <w:rFonts w:hint="eastAsia"/>
                <w:color w:val="auto"/>
                <w:spacing w:val="0"/>
                <w:position w:val="0"/>
                <w:highlight w:val="none"/>
                <w:lang w:val="en-US" w:eastAsia="zh-CN"/>
              </w:rPr>
              <w:t>应</w:t>
            </w:r>
            <w:r>
              <w:rPr>
                <w:color w:val="auto"/>
                <w:spacing w:val="0"/>
                <w:position w:val="0"/>
                <w:highlight w:val="none"/>
              </w:rPr>
              <w:t>商平等的磋商机会。</w:t>
            </w:r>
          </w:p>
          <w:p w14:paraId="72B5A23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color w:val="auto"/>
                <w:spacing w:val="0"/>
                <w:position w:val="0"/>
                <w:highlight w:val="none"/>
              </w:rPr>
            </w:pPr>
            <w:r>
              <w:rPr>
                <w:color w:val="auto"/>
                <w:spacing w:val="0"/>
                <w:position w:val="0"/>
                <w:highlight w:val="none"/>
              </w:rPr>
              <w:t>在广西政府采购云平台通知磋商时，若某供应商不在广西政府采购云平台线上时（该供</w:t>
            </w:r>
            <w:r>
              <w:rPr>
                <w:rFonts w:hint="eastAsia"/>
                <w:color w:val="auto"/>
                <w:spacing w:val="0"/>
                <w:position w:val="0"/>
                <w:highlight w:val="none"/>
                <w:lang w:val="en-US" w:eastAsia="zh-CN"/>
              </w:rPr>
              <w:t>应</w:t>
            </w:r>
            <w:r>
              <w:rPr>
                <w:color w:val="auto"/>
                <w:spacing w:val="0"/>
                <w:position w:val="0"/>
                <w:highlight w:val="none"/>
              </w:rPr>
              <w:t>商排序到最后磋商），按照签到的顺序由其下一位供应商先参与磋商。</w:t>
            </w:r>
          </w:p>
        </w:tc>
      </w:tr>
      <w:tr w14:paraId="5F359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20" w:type="dxa"/>
            <w:vAlign w:val="center"/>
          </w:tcPr>
          <w:p w14:paraId="22F55190">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28.1</w:t>
            </w:r>
          </w:p>
        </w:tc>
        <w:tc>
          <w:tcPr>
            <w:tcW w:w="9146" w:type="dxa"/>
            <w:vAlign w:val="center"/>
          </w:tcPr>
          <w:p w14:paraId="68A7047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eastAsia="宋体"/>
                <w:color w:val="auto"/>
                <w:spacing w:val="0"/>
                <w:position w:val="0"/>
                <w:highlight w:val="none"/>
                <w:lang w:eastAsia="zh-CN"/>
              </w:rPr>
            </w:pPr>
            <w:r>
              <w:rPr>
                <w:color w:val="auto"/>
                <w:spacing w:val="0"/>
                <w:position w:val="0"/>
                <w:highlight w:val="none"/>
              </w:rPr>
              <w:t>本项目收取履约保证金，</w:t>
            </w:r>
            <w:r>
              <w:rPr>
                <w:rFonts w:hint="eastAsia"/>
                <w:color w:val="auto"/>
                <w:spacing w:val="0"/>
                <w:position w:val="0"/>
                <w:highlight w:val="none"/>
                <w:lang w:eastAsia="zh-CN"/>
              </w:rPr>
              <w:t>无。</w:t>
            </w:r>
          </w:p>
        </w:tc>
      </w:tr>
      <w:tr w14:paraId="15A10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820" w:type="dxa"/>
            <w:vAlign w:val="center"/>
          </w:tcPr>
          <w:p w14:paraId="61CD3B2F">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29.1</w:t>
            </w:r>
          </w:p>
        </w:tc>
        <w:tc>
          <w:tcPr>
            <w:tcW w:w="9146" w:type="dxa"/>
            <w:vAlign w:val="center"/>
          </w:tcPr>
          <w:p w14:paraId="666359FF">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签订合同携带的证明材料：</w:t>
            </w:r>
          </w:p>
          <w:p w14:paraId="4B6FB2C5">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委托代理人负责签订合同的，</w:t>
            </w:r>
            <w:r>
              <w:rPr>
                <w:rFonts w:hint="eastAsia"/>
                <w:color w:val="auto"/>
                <w:spacing w:val="0"/>
                <w:position w:val="0"/>
                <w:highlight w:val="none"/>
                <w:lang w:eastAsia="zh-CN"/>
              </w:rPr>
              <w:t>需</w:t>
            </w:r>
            <w:r>
              <w:rPr>
                <w:color w:val="auto"/>
                <w:spacing w:val="0"/>
                <w:position w:val="0"/>
                <w:highlight w:val="none"/>
              </w:rPr>
              <w:t>携带授权委托书及委托代理人身份证原件等其他资格证件。</w:t>
            </w:r>
          </w:p>
        </w:tc>
      </w:tr>
      <w:tr w14:paraId="10975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20" w:type="dxa"/>
            <w:vAlign w:val="center"/>
          </w:tcPr>
          <w:p w14:paraId="0FE7B17F">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ascii="Arial"/>
                <w:color w:val="auto"/>
                <w:spacing w:val="0"/>
                <w:position w:val="0"/>
                <w:sz w:val="21"/>
                <w:highlight w:val="none"/>
              </w:rPr>
            </w:pPr>
          </w:p>
        </w:tc>
        <w:tc>
          <w:tcPr>
            <w:tcW w:w="9146" w:type="dxa"/>
            <w:vAlign w:val="center"/>
          </w:tcPr>
          <w:p w14:paraId="640713C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法定代表人负责签订合同的，</w:t>
            </w:r>
            <w:r>
              <w:rPr>
                <w:rFonts w:hint="eastAsia"/>
                <w:color w:val="auto"/>
                <w:spacing w:val="0"/>
                <w:position w:val="0"/>
                <w:highlight w:val="none"/>
                <w:lang w:eastAsia="zh-CN"/>
              </w:rPr>
              <w:t>需</w:t>
            </w:r>
            <w:r>
              <w:rPr>
                <w:color w:val="auto"/>
                <w:spacing w:val="0"/>
                <w:position w:val="0"/>
                <w:highlight w:val="none"/>
              </w:rPr>
              <w:t>携带法定代表人身份证明原件及身份证原件等其他证明材料。</w:t>
            </w:r>
          </w:p>
        </w:tc>
      </w:tr>
      <w:tr w14:paraId="65B04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820" w:type="dxa"/>
            <w:vAlign w:val="center"/>
          </w:tcPr>
          <w:p w14:paraId="5E7E7084">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31.2</w:t>
            </w:r>
          </w:p>
        </w:tc>
        <w:tc>
          <w:tcPr>
            <w:tcW w:w="9146" w:type="dxa"/>
            <w:vAlign w:val="center"/>
          </w:tcPr>
          <w:p w14:paraId="07B406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cs="宋体"/>
                <w:color w:val="auto"/>
                <w:spacing w:val="0"/>
                <w:position w:val="0"/>
                <w:szCs w:val="21"/>
                <w:highlight w:val="none"/>
              </w:rPr>
            </w:pPr>
            <w:r>
              <w:rPr>
                <w:rFonts w:hint="eastAsia" w:ascii="宋体" w:hAnsi="宋体" w:cs="宋体"/>
                <w:color w:val="auto"/>
                <w:spacing w:val="0"/>
                <w:position w:val="0"/>
                <w:szCs w:val="21"/>
                <w:highlight w:val="none"/>
              </w:rPr>
              <w:t>接收质疑函方式：以书面形式。</w:t>
            </w:r>
          </w:p>
          <w:p w14:paraId="169F21BB">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color w:val="auto"/>
                <w:spacing w:val="0"/>
                <w:position w:val="0"/>
                <w:szCs w:val="21"/>
                <w:highlight w:val="none"/>
                <w:u w:val="single"/>
              </w:rPr>
            </w:pPr>
            <w:r>
              <w:rPr>
                <w:rFonts w:hint="eastAsia" w:ascii="宋体" w:hAnsi="宋体"/>
                <w:color w:val="auto"/>
                <w:spacing w:val="0"/>
                <w:position w:val="0"/>
                <w:szCs w:val="21"/>
                <w:highlight w:val="none"/>
              </w:rPr>
              <w:t>质疑联系部门及联系方式：</w:t>
            </w:r>
            <w:r>
              <w:rPr>
                <w:rFonts w:hint="eastAsia" w:ascii="宋体" w:hAnsi="宋体"/>
                <w:color w:val="auto"/>
                <w:spacing w:val="0"/>
                <w:position w:val="0"/>
                <w:szCs w:val="21"/>
                <w:highlight w:val="none"/>
                <w:u w:val="single"/>
              </w:rPr>
              <w:t xml:space="preserve"> 广西</w:t>
            </w:r>
            <w:r>
              <w:rPr>
                <w:rFonts w:hint="eastAsia" w:ascii="宋体" w:hAnsi="宋体"/>
                <w:color w:val="auto"/>
                <w:spacing w:val="0"/>
                <w:position w:val="0"/>
                <w:szCs w:val="21"/>
                <w:highlight w:val="none"/>
                <w:u w:val="single"/>
                <w:lang w:eastAsia="zh-CN"/>
              </w:rPr>
              <w:t>裕同贵</w:t>
            </w:r>
            <w:r>
              <w:rPr>
                <w:rFonts w:hint="eastAsia" w:ascii="宋体" w:hAnsi="宋体"/>
                <w:color w:val="auto"/>
                <w:spacing w:val="0"/>
                <w:position w:val="0"/>
                <w:szCs w:val="21"/>
                <w:highlight w:val="none"/>
                <w:u w:val="single"/>
              </w:rPr>
              <w:t>工程管理有限公司，联系电话：0775-3884015，通讯地址：广西玉林市金玉路290号首成.天悦小区1幢2单元2903房</w:t>
            </w:r>
            <w:r>
              <w:rPr>
                <w:rFonts w:hint="eastAsia" w:hAnsi="宋体" w:eastAsia="宋体" w:cs="Arial"/>
                <w:snapToGrid w:val="0"/>
                <w:color w:val="auto"/>
                <w:spacing w:val="0"/>
                <w:kern w:val="0"/>
                <w:position w:val="0"/>
                <w:sz w:val="21"/>
                <w:szCs w:val="21"/>
                <w:highlight w:val="none"/>
                <w:u w:val="single"/>
                <w:lang w:val="en-US" w:eastAsia="zh-CN" w:bidi="ar-SA"/>
              </w:rPr>
              <w:t>一楼。</w:t>
            </w:r>
            <w:r>
              <w:rPr>
                <w:rFonts w:hint="eastAsia" w:ascii="宋体" w:hAnsi="宋体" w:eastAsia="Arial" w:cs="Arial"/>
                <w:snapToGrid w:val="0"/>
                <w:color w:val="auto"/>
                <w:spacing w:val="0"/>
                <w:kern w:val="0"/>
                <w:position w:val="0"/>
                <w:sz w:val="21"/>
                <w:szCs w:val="21"/>
                <w:highlight w:val="none"/>
                <w:u w:val="none"/>
                <w:lang w:val="en-US" w:eastAsia="en-US" w:bidi="ar-SA"/>
              </w:rPr>
              <w:t xml:space="preserve"> </w:t>
            </w:r>
          </w:p>
          <w:p w14:paraId="13C27F35">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rFonts w:hint="eastAsia" w:ascii="宋体" w:hAnsi="宋体"/>
                <w:color w:val="auto"/>
                <w:spacing w:val="0"/>
                <w:position w:val="0"/>
                <w:szCs w:val="21"/>
                <w:highlight w:val="none"/>
              </w:rPr>
              <w:t>2.业务时间：</w:t>
            </w:r>
            <w:r>
              <w:rPr>
                <w:rFonts w:hint="eastAsia"/>
                <w:color w:val="auto"/>
                <w:spacing w:val="0"/>
                <w:position w:val="0"/>
                <w:szCs w:val="21"/>
                <w:highlight w:val="none"/>
                <w:u w:val="single"/>
                <w:lang w:val="en-US" w:eastAsia="zh-CN"/>
              </w:rPr>
              <w:t>每天</w:t>
            </w:r>
            <w:r>
              <w:rPr>
                <w:rFonts w:hint="eastAsia" w:ascii="宋体" w:hAnsi="宋体"/>
                <w:color w:val="auto"/>
                <w:spacing w:val="0"/>
                <w:position w:val="0"/>
                <w:szCs w:val="21"/>
                <w:highlight w:val="none"/>
                <w:u w:val="single"/>
              </w:rPr>
              <w:t>8</w:t>
            </w:r>
            <w:r>
              <w:rPr>
                <w:rFonts w:hint="eastAsia" w:ascii="宋体" w:hAnsi="宋体"/>
                <w:color w:val="auto"/>
                <w:spacing w:val="0"/>
                <w:position w:val="0"/>
                <w:szCs w:val="21"/>
                <w:highlight w:val="none"/>
                <w:u w:val="single"/>
                <w:lang w:val="en-US" w:eastAsia="zh-CN"/>
              </w:rPr>
              <w:t>:00</w:t>
            </w:r>
            <w:r>
              <w:rPr>
                <w:rFonts w:hint="eastAsia"/>
                <w:color w:val="auto"/>
                <w:spacing w:val="0"/>
                <w:position w:val="0"/>
                <w:szCs w:val="21"/>
                <w:highlight w:val="none"/>
                <w:u w:val="single"/>
                <w:lang w:val="en-US" w:eastAsia="zh-CN"/>
              </w:rPr>
              <w:t>-</w:t>
            </w:r>
            <w:r>
              <w:rPr>
                <w:rFonts w:hint="eastAsia" w:ascii="宋体" w:hAnsi="宋体"/>
                <w:color w:val="auto"/>
                <w:spacing w:val="0"/>
                <w:position w:val="0"/>
                <w:szCs w:val="21"/>
                <w:highlight w:val="none"/>
                <w:u w:val="single"/>
              </w:rPr>
              <w:t>12</w:t>
            </w:r>
            <w:r>
              <w:rPr>
                <w:rFonts w:hint="eastAsia" w:ascii="宋体" w:hAnsi="宋体"/>
                <w:color w:val="auto"/>
                <w:spacing w:val="0"/>
                <w:position w:val="0"/>
                <w:szCs w:val="21"/>
                <w:highlight w:val="none"/>
                <w:u w:val="single"/>
                <w:lang w:val="en-US" w:eastAsia="zh-CN"/>
              </w:rPr>
              <w:t>:00</w:t>
            </w:r>
            <w:r>
              <w:rPr>
                <w:rFonts w:hint="eastAsia" w:ascii="宋体" w:hAnsi="宋体"/>
                <w:color w:val="auto"/>
                <w:spacing w:val="0"/>
                <w:position w:val="0"/>
                <w:szCs w:val="21"/>
                <w:highlight w:val="none"/>
                <w:u w:val="single"/>
              </w:rPr>
              <w:t>，15</w:t>
            </w:r>
            <w:r>
              <w:rPr>
                <w:rFonts w:hint="eastAsia" w:ascii="宋体" w:hAnsi="宋体"/>
                <w:color w:val="auto"/>
                <w:spacing w:val="0"/>
                <w:position w:val="0"/>
                <w:szCs w:val="21"/>
                <w:highlight w:val="none"/>
                <w:u w:val="single"/>
                <w:lang w:val="en-US" w:eastAsia="zh-CN"/>
              </w:rPr>
              <w:t>:00-</w:t>
            </w:r>
            <w:r>
              <w:rPr>
                <w:rFonts w:hint="eastAsia" w:ascii="宋体" w:hAnsi="宋体"/>
                <w:color w:val="auto"/>
                <w:spacing w:val="0"/>
                <w:position w:val="0"/>
                <w:szCs w:val="21"/>
                <w:highlight w:val="none"/>
                <w:u w:val="single"/>
              </w:rPr>
              <w:t>18</w:t>
            </w:r>
            <w:r>
              <w:rPr>
                <w:rFonts w:hint="eastAsia" w:ascii="宋体" w:hAnsi="宋体"/>
                <w:color w:val="auto"/>
                <w:spacing w:val="0"/>
                <w:position w:val="0"/>
                <w:szCs w:val="21"/>
                <w:highlight w:val="none"/>
                <w:u w:val="single"/>
                <w:lang w:val="en-US" w:eastAsia="zh-CN"/>
              </w:rPr>
              <w:t>:00</w:t>
            </w:r>
            <w:r>
              <w:rPr>
                <w:rFonts w:hint="eastAsia" w:ascii="宋体" w:hAnsi="宋体"/>
                <w:color w:val="auto"/>
                <w:spacing w:val="0"/>
                <w:position w:val="0"/>
                <w:szCs w:val="21"/>
                <w:highlight w:val="none"/>
                <w:u w:val="single"/>
              </w:rPr>
              <w:t>，业务时间以外、双休日和法定节假日不办理业务。</w:t>
            </w:r>
          </w:p>
        </w:tc>
      </w:tr>
      <w:tr w14:paraId="3689C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820" w:type="dxa"/>
            <w:vAlign w:val="center"/>
          </w:tcPr>
          <w:p w14:paraId="1F7FA39C">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32.1</w:t>
            </w:r>
          </w:p>
        </w:tc>
        <w:tc>
          <w:tcPr>
            <w:tcW w:w="9146" w:type="dxa"/>
            <w:vAlign w:val="center"/>
          </w:tcPr>
          <w:p w14:paraId="0F099155">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lang w:val="en-US" w:eastAsia="zh-CN"/>
              </w:rPr>
            </w:pPr>
            <w:r>
              <w:rPr>
                <w:rFonts w:hint="eastAsia" w:hAnsi="宋体" w:cs="宋体"/>
                <w:color w:val="auto"/>
                <w:spacing w:val="0"/>
                <w:position w:val="0"/>
                <w:sz w:val="21"/>
                <w:highlight w:val="none"/>
                <w:lang w:val="en-US" w:eastAsia="zh-CN"/>
              </w:rPr>
              <w:t>1.采购代理费支付方式：</w:t>
            </w:r>
          </w:p>
          <w:p w14:paraId="23945F93">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lang w:val="en-US" w:eastAsia="zh-CN"/>
              </w:rPr>
            </w:pPr>
            <w:r>
              <w:rPr>
                <w:rFonts w:hint="eastAsia" w:hAnsi="宋体" w:cs="宋体"/>
                <w:color w:val="auto"/>
                <w:spacing w:val="0"/>
                <w:position w:val="0"/>
                <w:sz w:val="21"/>
                <w:highlight w:val="none"/>
                <w:lang w:val="en-US" w:eastAsia="zh-CN"/>
              </w:rPr>
              <w:t>☑本项目代理服务费由</w:t>
            </w:r>
            <w:r>
              <w:rPr>
                <w:rFonts w:hint="eastAsia" w:hAnsi="宋体" w:cs="宋体"/>
                <w:color w:val="auto"/>
                <w:spacing w:val="0"/>
                <w:position w:val="0"/>
                <w:sz w:val="21"/>
                <w:highlight w:val="none"/>
                <w:u w:val="single"/>
                <w:lang w:val="en-US" w:eastAsia="zh-CN"/>
              </w:rPr>
              <w:t>成交供应商</w:t>
            </w:r>
            <w:r>
              <w:rPr>
                <w:rFonts w:hint="eastAsia" w:hAnsi="宋体" w:cs="宋体"/>
                <w:color w:val="auto"/>
                <w:spacing w:val="0"/>
                <w:position w:val="0"/>
                <w:sz w:val="21"/>
                <w:highlight w:val="none"/>
                <w:lang w:val="en-US" w:eastAsia="zh-CN"/>
              </w:rPr>
              <w:t>领取成交通知书前，一次性向采购代理机构支付。</w:t>
            </w:r>
          </w:p>
          <w:p w14:paraId="02C94F43">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lang w:val="en-US" w:eastAsia="zh-CN"/>
              </w:rPr>
            </w:pPr>
            <w:r>
              <w:rPr>
                <w:rFonts w:hint="eastAsia" w:hAnsi="宋体" w:cs="宋体"/>
                <w:color w:val="auto"/>
                <w:spacing w:val="0"/>
                <w:position w:val="0"/>
                <w:sz w:val="21"/>
                <w:highlight w:val="none"/>
                <w:lang w:val="en-US" w:eastAsia="zh-CN"/>
              </w:rPr>
              <w:t>□采购人支付。</w:t>
            </w:r>
          </w:p>
          <w:p w14:paraId="4F75519A">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lang w:val="en-US" w:eastAsia="zh-CN"/>
              </w:rPr>
            </w:pPr>
            <w:r>
              <w:rPr>
                <w:rFonts w:hint="eastAsia" w:hAnsi="宋体" w:cs="宋体"/>
                <w:color w:val="auto"/>
                <w:spacing w:val="0"/>
                <w:position w:val="0"/>
                <w:sz w:val="21"/>
                <w:highlight w:val="none"/>
                <w:lang w:val="en-US" w:eastAsia="zh-CN"/>
              </w:rPr>
              <w:t>□不收取采购代理费。</w:t>
            </w:r>
          </w:p>
          <w:p w14:paraId="5837E7D2">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lang w:val="en-US" w:eastAsia="zh-CN"/>
              </w:rPr>
            </w:pPr>
            <w:r>
              <w:rPr>
                <w:rFonts w:hint="eastAsia" w:hAnsi="宋体" w:cs="宋体"/>
                <w:color w:val="auto"/>
                <w:spacing w:val="0"/>
                <w:position w:val="0"/>
                <w:sz w:val="21"/>
                <w:highlight w:val="none"/>
                <w:lang w:val="en-US" w:eastAsia="zh-CN"/>
              </w:rPr>
              <w:t>2.采购代理费收取标准：</w:t>
            </w:r>
          </w:p>
          <w:p w14:paraId="4C8BBA9F">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2"/>
                <w:szCs w:val="22"/>
                <w:highlight w:val="none"/>
                <w:lang w:val="en-US" w:eastAsia="zh-CN"/>
              </w:rPr>
            </w:pPr>
            <w:r>
              <w:rPr>
                <w:rFonts w:hint="eastAsia" w:hAnsi="宋体" w:cs="宋体"/>
                <w:color w:val="auto"/>
                <w:spacing w:val="0"/>
                <w:position w:val="0"/>
                <w:sz w:val="22"/>
                <w:szCs w:val="22"/>
                <w:highlight w:val="none"/>
                <w:lang w:val="en-US" w:eastAsia="zh-CN"/>
              </w:rPr>
              <w:t>□</w:t>
            </w:r>
            <w:r>
              <w:rPr>
                <w:rFonts w:hint="eastAsia" w:hAnsi="宋体" w:cs="宋体"/>
                <w:color w:val="auto"/>
                <w:spacing w:val="0"/>
                <w:position w:val="0"/>
                <w:sz w:val="21"/>
                <w:highlight w:val="none"/>
                <w:lang w:val="en-US" w:eastAsia="zh-CN"/>
              </w:rPr>
              <w:t>以分标（□成交金额/□采购预算/□暂定成交金额/□其他   ）为计费额，按本须知正文第32.2条规定的收费计算标准（□货物类/□服务类/□工程类）采用差额定率累进法计算出收费基准价格，采购代理收费以（□收费基准价格/□收费基准价格下浮  %/□收费基准价格上浮   %）收取</w:t>
            </w:r>
            <w:r>
              <w:rPr>
                <w:rFonts w:hint="eastAsia" w:hAnsi="宋体" w:cs="宋体"/>
                <w:color w:val="auto"/>
                <w:spacing w:val="0"/>
                <w:position w:val="0"/>
                <w:sz w:val="22"/>
                <w:szCs w:val="22"/>
                <w:highlight w:val="none"/>
                <w:lang w:val="en-US" w:eastAsia="zh-CN"/>
              </w:rPr>
              <w:t>。</w:t>
            </w:r>
          </w:p>
          <w:p w14:paraId="43560BC4">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Ansi="宋体" w:cs="宋体"/>
                <w:color w:val="auto"/>
                <w:spacing w:val="0"/>
                <w:position w:val="0"/>
                <w:sz w:val="21"/>
                <w:highlight w:val="none"/>
                <w:u w:val="single"/>
                <w:lang w:val="en-US" w:eastAsia="zh-CN"/>
              </w:rPr>
            </w:pPr>
            <w:r>
              <w:rPr>
                <w:rFonts w:hint="eastAsia" w:hAnsi="宋体" w:cs="宋体"/>
                <w:color w:val="auto"/>
                <w:spacing w:val="0"/>
                <w:position w:val="0"/>
                <w:sz w:val="21"/>
                <w:highlight w:val="none"/>
                <w:lang w:val="en-US" w:eastAsia="zh-CN"/>
              </w:rPr>
              <w:t>☑固定采购代理收费</w:t>
            </w:r>
            <w:r>
              <w:rPr>
                <w:rFonts w:hint="eastAsia" w:hAnsi="宋体" w:cs="宋体"/>
                <w:color w:val="auto"/>
                <w:spacing w:val="0"/>
                <w:position w:val="0"/>
                <w:sz w:val="21"/>
                <w:highlight w:val="none"/>
                <w:u w:val="single"/>
                <w:lang w:val="en-US" w:eastAsia="zh-CN"/>
              </w:rPr>
              <w:t xml:space="preserve">     </w:t>
            </w:r>
            <w:r>
              <w:rPr>
                <w:rFonts w:hint="default" w:ascii="Arial" w:hAnsi="Arial" w:cs="Arial"/>
                <w:color w:val="auto"/>
                <w:spacing w:val="0"/>
                <w:position w:val="0"/>
                <w:sz w:val="21"/>
                <w:highlight w:val="none"/>
                <w:u w:val="single"/>
                <w:lang w:val="en-US" w:eastAsia="zh-CN"/>
              </w:rPr>
              <w:t>¥</w:t>
            </w:r>
            <w:r>
              <w:rPr>
                <w:rFonts w:hint="eastAsia" w:hAnsi="宋体" w:cs="宋体"/>
                <w:color w:val="auto"/>
                <w:spacing w:val="0"/>
                <w:position w:val="0"/>
                <w:sz w:val="21"/>
                <w:highlight w:val="none"/>
                <w:u w:val="single"/>
                <w:lang w:val="en-US" w:eastAsia="zh-CN"/>
              </w:rPr>
              <w:t xml:space="preserve">9000.00    </w:t>
            </w:r>
            <w:r>
              <w:rPr>
                <w:rFonts w:hint="eastAsia" w:hAnsi="宋体" w:cs="宋体"/>
                <w:color w:val="auto"/>
                <w:spacing w:val="0"/>
                <w:position w:val="0"/>
                <w:sz w:val="21"/>
                <w:highlight w:val="none"/>
                <w:u w:val="none"/>
                <w:lang w:val="en-US" w:eastAsia="zh-CN"/>
              </w:rPr>
              <w:t>。</w:t>
            </w:r>
          </w:p>
          <w:p w14:paraId="34F5A14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color w:val="auto"/>
                <w:spacing w:val="0"/>
                <w:position w:val="0"/>
                <w:sz w:val="21"/>
                <w:highlight w:val="none"/>
              </w:rPr>
            </w:pPr>
            <w:r>
              <w:rPr>
                <w:rFonts w:hint="eastAsia" w:hAnsi="宋体" w:cs="宋体"/>
                <w:color w:val="auto"/>
                <w:spacing w:val="0"/>
                <w:position w:val="0"/>
                <w:sz w:val="21"/>
                <w:highlight w:val="none"/>
              </w:rPr>
              <w:t>4.采购代理费收取银行账户</w:t>
            </w:r>
          </w:p>
          <w:p w14:paraId="6EF20A24">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b/>
                <w:bCs/>
                <w:color w:val="auto"/>
                <w:spacing w:val="0"/>
                <w:position w:val="0"/>
                <w:sz w:val="21"/>
                <w:highlight w:val="none"/>
                <w:lang w:val="en-US" w:eastAsia="zh-CN"/>
              </w:rPr>
            </w:pPr>
            <w:r>
              <w:rPr>
                <w:rFonts w:hint="eastAsia" w:hAnsi="宋体" w:cs="宋体"/>
                <w:b/>
                <w:bCs/>
                <w:color w:val="auto"/>
                <w:spacing w:val="0"/>
                <w:position w:val="0"/>
                <w:sz w:val="21"/>
                <w:highlight w:val="none"/>
                <w:lang w:val="en-US" w:eastAsia="zh-CN"/>
              </w:rPr>
              <w:t>开户名称：广西裕同贵工程管理有限公司</w:t>
            </w:r>
          </w:p>
          <w:p w14:paraId="77085D5A">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hAnsi="宋体" w:cs="宋体"/>
                <w:b/>
                <w:bCs/>
                <w:color w:val="auto"/>
                <w:spacing w:val="0"/>
                <w:position w:val="0"/>
                <w:sz w:val="21"/>
                <w:highlight w:val="none"/>
                <w:lang w:val="en-US" w:eastAsia="zh-CN"/>
              </w:rPr>
            </w:pPr>
            <w:r>
              <w:rPr>
                <w:rFonts w:hint="eastAsia" w:hAnsi="宋体" w:cs="宋体"/>
                <w:b/>
                <w:bCs/>
                <w:color w:val="auto"/>
                <w:spacing w:val="0"/>
                <w:position w:val="0"/>
                <w:sz w:val="21"/>
                <w:highlight w:val="none"/>
                <w:lang w:val="en-US" w:eastAsia="zh-CN"/>
              </w:rPr>
              <w:t>开户银行：玉林市区农村信用社合作联社环南分社</w:t>
            </w:r>
          </w:p>
          <w:p w14:paraId="30CC968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rFonts w:hint="eastAsia" w:hAnsi="宋体" w:cs="宋体"/>
                <w:b/>
                <w:bCs/>
                <w:color w:val="auto"/>
                <w:spacing w:val="0"/>
                <w:position w:val="0"/>
                <w:sz w:val="21"/>
                <w:highlight w:val="none"/>
                <w:lang w:val="en-US" w:eastAsia="zh-CN"/>
              </w:rPr>
              <w:t>银行</w:t>
            </w:r>
            <w:r>
              <w:rPr>
                <w:rFonts w:hint="eastAsia" w:cs="宋体"/>
                <w:b/>
                <w:bCs/>
                <w:color w:val="auto"/>
                <w:spacing w:val="0"/>
                <w:position w:val="0"/>
                <w:sz w:val="21"/>
                <w:highlight w:val="none"/>
                <w:lang w:val="en-US" w:eastAsia="zh-CN"/>
              </w:rPr>
              <w:t>账</w:t>
            </w:r>
            <w:r>
              <w:rPr>
                <w:rFonts w:hint="eastAsia" w:hAnsi="宋体" w:cs="宋体"/>
                <w:b/>
                <w:bCs/>
                <w:color w:val="auto"/>
                <w:spacing w:val="0"/>
                <w:position w:val="0"/>
                <w:sz w:val="21"/>
                <w:highlight w:val="none"/>
                <w:lang w:val="en-US" w:eastAsia="zh-CN"/>
              </w:rPr>
              <w:t>号：</w:t>
            </w:r>
            <w:r>
              <w:rPr>
                <w:rFonts w:hint="eastAsia" w:ascii="宋体" w:hAnsi="宋体" w:eastAsia="Arial" w:cs="宋体"/>
                <w:b/>
                <w:bCs/>
                <w:snapToGrid w:val="0"/>
                <w:color w:val="auto"/>
                <w:spacing w:val="0"/>
                <w:kern w:val="0"/>
                <w:position w:val="0"/>
                <w:sz w:val="21"/>
                <w:szCs w:val="21"/>
                <w:highlight w:val="none"/>
                <w:lang w:val="en-US" w:eastAsia="zh-CN" w:bidi="ar-SA"/>
              </w:rPr>
              <w:t>521512010103480498</w:t>
            </w:r>
          </w:p>
        </w:tc>
      </w:tr>
      <w:tr w14:paraId="765E6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4" w:hRule="atLeast"/>
        </w:trPr>
        <w:tc>
          <w:tcPr>
            <w:tcW w:w="820" w:type="dxa"/>
            <w:vAlign w:val="center"/>
          </w:tcPr>
          <w:p w14:paraId="7C5A4978">
            <w:pPr>
              <w:pStyle w:val="23"/>
              <w:keepNext w:val="0"/>
              <w:keepLines w:val="0"/>
              <w:pageBreakBefore w:val="0"/>
              <w:widowControl/>
              <w:kinsoku w:val="0"/>
              <w:wordWrap/>
              <w:overflowPunct/>
              <w:topLinePunct w:val="0"/>
              <w:autoSpaceDE w:val="0"/>
              <w:autoSpaceDN w:val="0"/>
              <w:bidi w:val="0"/>
              <w:adjustRightInd w:val="0"/>
              <w:snapToGrid w:val="0"/>
              <w:spacing w:line="185" w:lineRule="auto"/>
              <w:ind w:left="0"/>
              <w:jc w:val="center"/>
              <w:textAlignment w:val="baseline"/>
              <w:rPr>
                <w:color w:val="auto"/>
                <w:spacing w:val="0"/>
                <w:position w:val="0"/>
                <w:highlight w:val="none"/>
              </w:rPr>
            </w:pPr>
            <w:r>
              <w:rPr>
                <w:color w:val="auto"/>
                <w:spacing w:val="0"/>
                <w:position w:val="0"/>
                <w:highlight w:val="none"/>
              </w:rPr>
              <w:t>33.1</w:t>
            </w:r>
          </w:p>
        </w:tc>
        <w:tc>
          <w:tcPr>
            <w:tcW w:w="9146" w:type="dxa"/>
            <w:vAlign w:val="center"/>
          </w:tcPr>
          <w:p w14:paraId="334FBCE8">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解释：构成本磋商文件的各个组成文件应互为解释，互为说明；除磋商文件中有特别规定外，仅适用于竞标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由采购人或者采购代理机构负责解释。</w:t>
            </w:r>
          </w:p>
        </w:tc>
      </w:tr>
      <w:tr w14:paraId="6AC82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4" w:hRule="atLeast"/>
        </w:trPr>
        <w:tc>
          <w:tcPr>
            <w:tcW w:w="820" w:type="dxa"/>
            <w:vAlign w:val="center"/>
          </w:tcPr>
          <w:p w14:paraId="54545E60">
            <w:pPr>
              <w:pStyle w:val="23"/>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color w:val="auto"/>
                <w:spacing w:val="0"/>
                <w:position w:val="0"/>
                <w:highlight w:val="none"/>
              </w:rPr>
            </w:pPr>
            <w:r>
              <w:rPr>
                <w:color w:val="auto"/>
                <w:spacing w:val="0"/>
                <w:position w:val="0"/>
                <w:highlight w:val="none"/>
              </w:rPr>
              <w:t>33.2</w:t>
            </w:r>
          </w:p>
        </w:tc>
        <w:tc>
          <w:tcPr>
            <w:tcW w:w="9146" w:type="dxa"/>
            <w:vAlign w:val="center"/>
          </w:tcPr>
          <w:p w14:paraId="175440E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农民工工资保证金：按照《广西壮族自治区工程建设领域农民工工资专用账户管理暂行办法实 施细则》（桂人社规﹝2022﹞5 号）、《广西壮族自治区人力资源和社会保障厅 广西壮族自 治区住房和城乡建设厅 广西壮族自治区交通运输厅 广西壮族自治区水利厅中国银行保险监督管理委员会广西监管局关于印发广西壮族自治区工程建设领域农民工工资保证金规定实施办法的通知》（桂人社规〔2021〕16 号）有关规定执行。如开设了农民工工资保证金专用账户的，应按规定比例足额将农民工工资保证金存入</w:t>
            </w:r>
            <w:r>
              <w:rPr>
                <w:rFonts w:hint="eastAsia"/>
                <w:color w:val="auto"/>
                <w:spacing w:val="0"/>
                <w:position w:val="0"/>
                <w:highlight w:val="none"/>
                <w:lang w:eastAsia="zh-CN"/>
              </w:rPr>
              <w:t>账</w:t>
            </w:r>
            <w:r>
              <w:rPr>
                <w:color w:val="auto"/>
                <w:spacing w:val="0"/>
                <w:position w:val="0"/>
                <w:highlight w:val="none"/>
              </w:rPr>
              <w:t>户，也可以使用银行保函。工程竣工验收结算经审定后，按照规定程序，将农民工工资保证金没有使用或剩余的金额退还给承包人。</w:t>
            </w:r>
          </w:p>
        </w:tc>
      </w:tr>
      <w:tr w14:paraId="45933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0" w:hRule="atLeast"/>
        </w:trPr>
        <w:tc>
          <w:tcPr>
            <w:tcW w:w="820" w:type="dxa"/>
            <w:vAlign w:val="center"/>
          </w:tcPr>
          <w:p w14:paraId="310DFC82">
            <w:pPr>
              <w:pStyle w:val="23"/>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color w:val="auto"/>
                <w:spacing w:val="0"/>
                <w:position w:val="0"/>
                <w:highlight w:val="none"/>
              </w:rPr>
            </w:pPr>
            <w:r>
              <w:rPr>
                <w:color w:val="auto"/>
                <w:spacing w:val="0"/>
                <w:position w:val="0"/>
                <w:highlight w:val="none"/>
              </w:rPr>
              <w:t>33.3</w:t>
            </w:r>
          </w:p>
        </w:tc>
        <w:tc>
          <w:tcPr>
            <w:tcW w:w="9146" w:type="dxa"/>
            <w:vAlign w:val="center"/>
          </w:tcPr>
          <w:p w14:paraId="17F9A1D0">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1.本磋商文件中描述供应商的“公章 ”是指根据我国对公章的管理规定，用供应商法定主体 行为名称制作的印章，除本磋商文件有特殊规定外，供应商的财务章、部门章、分公司章、工会章、合同章、竞标/投标专用章、业务专用章及银行的转账章、现金收讫章、现金付讫章等其他形式印章均不能代替公章。</w:t>
            </w:r>
          </w:p>
          <w:p w14:paraId="7A060E3D">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2.本磋商文件所称的“ 电子签章 ”、“ 电子签名 ”，是指经</w:t>
            </w:r>
            <w:r>
              <w:rPr>
                <w:rFonts w:ascii="宋体" w:hAnsi="宋体" w:eastAsia="宋体" w:cs="宋体"/>
                <w:color w:val="auto"/>
                <w:spacing w:val="0"/>
                <w:position w:val="0"/>
                <w:highlight w:val="none"/>
              </w:rPr>
              <w:t xml:space="preserve">广西政府采购云平台认可的 </w:t>
            </w:r>
            <w:r>
              <w:rPr>
                <w:color w:val="auto"/>
                <w:spacing w:val="0"/>
                <w:position w:val="0"/>
                <w:highlight w:val="none"/>
              </w:rPr>
              <w:t>CA 认证的电子签名数据为表现形式的印章，可用于签署电子响应文件，电子印章与实物印章具有同等法律效力，不因其采用电子化表现形式而否定其法律效力。</w:t>
            </w:r>
          </w:p>
          <w:p w14:paraId="1ED5E196">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3.供应商为其他组织时，本磋商文件规定的法定代表人指负责人。本磋商文件所称负责人是指参加竞标的其他组织营业执照或者执业许可证等证照上的负责人。</w:t>
            </w:r>
          </w:p>
          <w:p w14:paraId="5EC34AB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4.本磋商文件中描述供应商的“签字 ”是指供应商的法定代表人或者委托代理人亲自在文件 规定签署处亲笔写上个人的名字的行为，私章、签字章、印鉴、影印等其他形式均不能代替亲笔签字。</w:t>
            </w:r>
          </w:p>
          <w:p w14:paraId="165A2EE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highlight w:val="none"/>
              </w:rPr>
            </w:pPr>
            <w:r>
              <w:rPr>
                <w:color w:val="auto"/>
                <w:spacing w:val="0"/>
                <w:position w:val="0"/>
                <w:highlight w:val="none"/>
              </w:rPr>
              <w:t>5.本磋商文件所称的“ 以上 ”“ 以下 ”“ 以内 ”“届满 ”，包括本数；所称的“不满 ”“超过 ”“ 以外 ”，不包括本数。</w:t>
            </w:r>
          </w:p>
        </w:tc>
      </w:tr>
      <w:tr w14:paraId="17327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6" w:hRule="atLeast"/>
        </w:trPr>
        <w:tc>
          <w:tcPr>
            <w:tcW w:w="820" w:type="dxa"/>
            <w:vAlign w:val="top"/>
          </w:tcPr>
          <w:p w14:paraId="5C05D5E1">
            <w:pPr>
              <w:rPr>
                <w:rFonts w:ascii="Arial"/>
                <w:color w:val="auto"/>
                <w:spacing w:val="0"/>
                <w:position w:val="0"/>
                <w:sz w:val="21"/>
                <w:highlight w:val="none"/>
              </w:rPr>
            </w:pPr>
          </w:p>
        </w:tc>
        <w:tc>
          <w:tcPr>
            <w:tcW w:w="9146" w:type="dxa"/>
            <w:vAlign w:val="top"/>
          </w:tcPr>
          <w:p w14:paraId="086BC5F2">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sz w:val="21"/>
                <w:highlight w:val="none"/>
              </w:rPr>
            </w:pPr>
            <w:r>
              <w:rPr>
                <w:color w:val="auto"/>
                <w:spacing w:val="0"/>
                <w:position w:val="0"/>
                <w:sz w:val="21"/>
                <w:highlight w:val="none"/>
              </w:rPr>
              <w:t>本采购项目涉及中小企业采购，现明确以下内容：</w:t>
            </w:r>
          </w:p>
          <w:p w14:paraId="6FE39877">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b/>
                <w:bCs/>
                <w:color w:val="auto"/>
                <w:spacing w:val="0"/>
                <w:position w:val="0"/>
                <w:sz w:val="21"/>
                <w:highlight w:val="none"/>
              </w:rPr>
            </w:pPr>
            <w:r>
              <w:rPr>
                <w:b/>
                <w:bCs/>
                <w:color w:val="auto"/>
                <w:spacing w:val="0"/>
                <w:position w:val="0"/>
                <w:sz w:val="21"/>
                <w:highlight w:val="none"/>
              </w:rPr>
              <w:t>1.本项目属于专门面向中小企业采购的项目，供应商应为中小微企业或监狱企业或残疾人福利性单位；</w:t>
            </w:r>
          </w:p>
          <w:p w14:paraId="196E3E0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b/>
                <w:bCs/>
                <w:color w:val="auto"/>
                <w:spacing w:val="0"/>
                <w:position w:val="0"/>
                <w:sz w:val="21"/>
                <w:highlight w:val="none"/>
              </w:rPr>
            </w:pPr>
            <w:r>
              <w:rPr>
                <w:b/>
                <w:bCs/>
                <w:color w:val="auto"/>
                <w:spacing w:val="0"/>
                <w:position w:val="0"/>
                <w:sz w:val="21"/>
                <w:highlight w:val="none"/>
              </w:rPr>
              <w:t>2.中小</w:t>
            </w:r>
            <w:r>
              <w:rPr>
                <w:rFonts w:hint="eastAsia"/>
                <w:b/>
                <w:bCs/>
                <w:color w:val="auto"/>
                <w:spacing w:val="0"/>
                <w:position w:val="0"/>
                <w:sz w:val="21"/>
                <w:highlight w:val="none"/>
                <w:lang w:val="en-US" w:eastAsia="zh-CN"/>
              </w:rPr>
              <w:t>微</w:t>
            </w:r>
            <w:r>
              <w:rPr>
                <w:b/>
                <w:bCs/>
                <w:color w:val="auto"/>
                <w:spacing w:val="0"/>
                <w:position w:val="0"/>
                <w:sz w:val="21"/>
                <w:highlight w:val="none"/>
              </w:rPr>
              <w:t>企业预留预算金额：</w:t>
            </w:r>
            <w:r>
              <w:rPr>
                <w:rFonts w:hint="default"/>
                <w:b/>
                <w:bCs/>
                <w:color w:val="auto"/>
                <w:spacing w:val="0"/>
                <w:position w:val="0"/>
                <w:sz w:val="21"/>
                <w:highlight w:val="none"/>
              </w:rPr>
              <w:t>¥</w:t>
            </w:r>
            <w:r>
              <w:rPr>
                <w:rFonts w:hint="default"/>
                <w:b/>
                <w:bCs/>
                <w:color w:val="auto"/>
                <w:spacing w:val="0"/>
                <w:position w:val="0"/>
                <w:sz w:val="21"/>
                <w:highlight w:val="none"/>
                <w:lang w:val="en-US" w:eastAsia="zh-CN"/>
              </w:rPr>
              <w:t>916324.95</w:t>
            </w:r>
            <w:r>
              <w:rPr>
                <w:b/>
                <w:bCs/>
                <w:color w:val="auto"/>
                <w:spacing w:val="0"/>
                <w:position w:val="0"/>
                <w:sz w:val="21"/>
                <w:highlight w:val="none"/>
              </w:rPr>
              <w:t>元；中小微企业预留份额：100%；</w:t>
            </w:r>
          </w:p>
          <w:p w14:paraId="58CBF2B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b/>
                <w:bCs/>
                <w:snapToGrid w:val="0"/>
                <w:color w:val="auto"/>
                <w:spacing w:val="0"/>
                <w:kern w:val="0"/>
                <w:position w:val="0"/>
                <w:sz w:val="21"/>
                <w:szCs w:val="21"/>
                <w:highlight w:val="none"/>
                <w:lang w:val="en-US" w:eastAsia="zh-CN" w:bidi="ar-SA"/>
              </w:rPr>
            </w:pPr>
            <w:r>
              <w:rPr>
                <w:rFonts w:hint="eastAsia" w:ascii="宋体" w:hAnsi="宋体" w:eastAsia="宋体" w:cs="宋体"/>
                <w:b/>
                <w:bCs/>
                <w:snapToGrid w:val="0"/>
                <w:color w:val="auto"/>
                <w:spacing w:val="0"/>
                <w:kern w:val="0"/>
                <w:position w:val="0"/>
                <w:sz w:val="21"/>
                <w:szCs w:val="21"/>
                <w:highlight w:val="none"/>
                <w:lang w:val="en-US" w:eastAsia="zh-CN" w:bidi="ar-SA"/>
              </w:rPr>
              <w:t>3.</w:t>
            </w:r>
            <w:r>
              <w:rPr>
                <w:rFonts w:ascii="宋体" w:hAnsi="宋体" w:eastAsia="宋体" w:cs="宋体"/>
                <w:b/>
                <w:bCs/>
                <w:snapToGrid w:val="0"/>
                <w:color w:val="auto"/>
                <w:spacing w:val="0"/>
                <w:kern w:val="0"/>
                <w:position w:val="0"/>
                <w:sz w:val="21"/>
                <w:szCs w:val="21"/>
                <w:highlight w:val="none"/>
                <w:lang w:val="en-US" w:eastAsia="en-US" w:bidi="ar-SA"/>
              </w:rPr>
              <w:t>付款</w:t>
            </w:r>
            <w:r>
              <w:rPr>
                <w:rFonts w:hint="eastAsia" w:ascii="宋体" w:hAnsi="宋体" w:eastAsia="宋体" w:cs="宋体"/>
                <w:b/>
                <w:bCs/>
                <w:snapToGrid w:val="0"/>
                <w:color w:val="auto"/>
                <w:spacing w:val="0"/>
                <w:kern w:val="0"/>
                <w:position w:val="0"/>
                <w:sz w:val="21"/>
                <w:szCs w:val="21"/>
                <w:highlight w:val="none"/>
                <w:lang w:val="en-US" w:eastAsia="zh-CN" w:bidi="ar-SA"/>
              </w:rPr>
              <w:t>方式：发包人在合同签订后，支付合同价的30%作为工程预付款。</w:t>
            </w:r>
          </w:p>
          <w:p w14:paraId="30E30081">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b/>
                <w:bCs/>
                <w:color w:val="auto"/>
                <w:spacing w:val="0"/>
                <w:position w:val="0"/>
                <w:sz w:val="21"/>
                <w:highlight w:val="none"/>
              </w:rPr>
            </w:pPr>
            <w:r>
              <w:rPr>
                <w:rFonts w:hint="eastAsia"/>
                <w:b/>
                <w:bCs/>
                <w:color w:val="auto"/>
                <w:spacing w:val="0"/>
                <w:position w:val="0"/>
                <w:sz w:val="21"/>
                <w:highlight w:val="none"/>
                <w:lang w:val="en-US" w:eastAsia="zh-CN"/>
              </w:rPr>
              <w:t>4.</w:t>
            </w:r>
            <w:r>
              <w:rPr>
                <w:b/>
                <w:bCs/>
                <w:color w:val="auto"/>
                <w:spacing w:val="0"/>
                <w:position w:val="0"/>
                <w:sz w:val="21"/>
                <w:highlight w:val="none"/>
              </w:rPr>
              <w:t>本项目不接受联合体，不允许分包；</w:t>
            </w:r>
          </w:p>
          <w:p w14:paraId="375AFC8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b/>
                <w:bCs/>
                <w:color w:val="auto"/>
                <w:spacing w:val="0"/>
                <w:position w:val="0"/>
                <w:sz w:val="21"/>
                <w:highlight w:val="none"/>
              </w:rPr>
            </w:pPr>
            <w:r>
              <w:rPr>
                <w:rFonts w:hint="eastAsia"/>
                <w:b/>
                <w:bCs/>
                <w:color w:val="auto"/>
                <w:spacing w:val="0"/>
                <w:position w:val="0"/>
                <w:sz w:val="21"/>
                <w:highlight w:val="none"/>
                <w:lang w:val="en-US" w:eastAsia="zh-CN"/>
              </w:rPr>
              <w:t>5</w:t>
            </w:r>
            <w:r>
              <w:rPr>
                <w:b/>
                <w:bCs/>
                <w:color w:val="auto"/>
                <w:spacing w:val="0"/>
                <w:position w:val="0"/>
                <w:sz w:val="21"/>
                <w:highlight w:val="none"/>
              </w:rPr>
              <w:t>.本项目属于专门面向中小企业采购的项目，不再进行价格扣除及用扣除后的价格参加评审；</w:t>
            </w:r>
          </w:p>
          <w:p w14:paraId="5112E2E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b/>
                <w:bCs/>
                <w:color w:val="auto"/>
                <w:spacing w:val="0"/>
                <w:position w:val="0"/>
                <w:sz w:val="21"/>
                <w:highlight w:val="none"/>
              </w:rPr>
            </w:pPr>
            <w:r>
              <w:rPr>
                <w:rFonts w:hint="eastAsia"/>
                <w:b/>
                <w:bCs/>
                <w:color w:val="auto"/>
                <w:spacing w:val="0"/>
                <w:position w:val="0"/>
                <w:sz w:val="21"/>
                <w:highlight w:val="none"/>
                <w:lang w:val="en-US" w:eastAsia="zh-CN"/>
              </w:rPr>
              <w:t>6</w:t>
            </w:r>
            <w:r>
              <w:rPr>
                <w:b/>
                <w:bCs/>
                <w:color w:val="auto"/>
                <w:spacing w:val="0"/>
                <w:position w:val="0"/>
                <w:sz w:val="21"/>
                <w:highlight w:val="none"/>
              </w:rPr>
              <w:t>.因本项目属于专门面向中小企业采购的项目，规定依据《政府采购促进中小企业发展管理办法》规定享受扶持政策获得政府采购合同的，小微企业不得将合同分包给大中型企业，中型企业不得将合同分包给大型企业；</w:t>
            </w:r>
          </w:p>
          <w:p w14:paraId="1356E622">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color w:val="auto"/>
                <w:spacing w:val="0"/>
                <w:position w:val="0"/>
                <w:sz w:val="19"/>
                <w:szCs w:val="19"/>
                <w:highlight w:val="none"/>
              </w:rPr>
            </w:pPr>
            <w:r>
              <w:rPr>
                <w:rFonts w:hint="eastAsia"/>
                <w:b/>
                <w:bCs/>
                <w:color w:val="auto"/>
                <w:spacing w:val="0"/>
                <w:position w:val="0"/>
                <w:sz w:val="21"/>
                <w:highlight w:val="none"/>
                <w:lang w:val="en-US" w:eastAsia="zh-CN"/>
              </w:rPr>
              <w:t>7</w:t>
            </w:r>
            <w:r>
              <w:rPr>
                <w:b/>
                <w:bCs/>
                <w:color w:val="auto"/>
                <w:spacing w:val="0"/>
                <w:position w:val="0"/>
                <w:sz w:val="21"/>
                <w:highlight w:val="none"/>
              </w:rPr>
              <w:t>.本项目采购标的对应的中小企业划分标准所属行业为：建筑业。</w:t>
            </w:r>
          </w:p>
        </w:tc>
      </w:tr>
    </w:tbl>
    <w:p w14:paraId="0EAB6E4C">
      <w:pPr>
        <w:rPr>
          <w:rFonts w:ascii="Arial"/>
          <w:color w:val="auto"/>
          <w:sz w:val="21"/>
          <w:highlight w:val="none"/>
        </w:rPr>
      </w:pPr>
    </w:p>
    <w:p w14:paraId="194E9E4F">
      <w:pPr>
        <w:rPr>
          <w:rFonts w:ascii="Arial" w:hAnsi="Arial" w:eastAsia="Arial" w:cs="Arial"/>
          <w:color w:val="auto"/>
          <w:sz w:val="21"/>
          <w:szCs w:val="21"/>
          <w:highlight w:val="none"/>
        </w:rPr>
        <w:sectPr>
          <w:footerReference r:id="rId7" w:type="default"/>
          <w:pgSz w:w="11906" w:h="16838"/>
          <w:pgMar w:top="1418" w:right="906" w:bottom="1015" w:left="1250" w:header="0" w:footer="853" w:gutter="0"/>
          <w:pgNumType w:fmt="decimal" w:start="1"/>
          <w:cols w:space="720" w:num="1"/>
        </w:sectPr>
      </w:pPr>
    </w:p>
    <w:p w14:paraId="0D545820">
      <w:pPr>
        <w:pStyle w:val="7"/>
        <w:spacing w:before="65" w:line="862" w:lineRule="exact"/>
        <w:ind w:left="3415"/>
        <w:rPr>
          <w:color w:val="auto"/>
          <w:sz w:val="31"/>
          <w:szCs w:val="31"/>
          <w:highlight w:val="none"/>
        </w:rPr>
      </w:pPr>
      <w:r>
        <w:rPr>
          <w:color w:val="auto"/>
          <w:spacing w:val="9"/>
          <w:position w:val="42"/>
          <w:sz w:val="31"/>
          <w:szCs w:val="31"/>
          <w:highlight w:val="none"/>
          <w14:textOutline w14:w="4051" w14:cap="flat" w14:cmpd="sng">
            <w14:solidFill>
              <w14:srgbClr w14:val="000000"/>
            </w14:solidFill>
            <w14:prstDash w14:val="solid"/>
            <w14:miter w14:val="0"/>
          </w14:textOutline>
        </w:rPr>
        <w:t>供应商须知正文</w:t>
      </w:r>
    </w:p>
    <w:p w14:paraId="33D46878">
      <w:pPr>
        <w:pStyle w:val="7"/>
        <w:spacing w:line="226" w:lineRule="auto"/>
        <w:ind w:left="3902"/>
        <w:outlineLvl w:val="1"/>
        <w:rPr>
          <w:color w:val="auto"/>
          <w:sz w:val="31"/>
          <w:szCs w:val="31"/>
          <w:highlight w:val="none"/>
        </w:rPr>
      </w:pPr>
      <w:r>
        <w:rPr>
          <w:color w:val="auto"/>
          <w:spacing w:val="6"/>
          <w:sz w:val="31"/>
          <w:szCs w:val="31"/>
          <w:highlight w:val="none"/>
          <w14:textOutline w14:w="4051" w14:cap="flat" w14:cmpd="sng">
            <w14:solidFill>
              <w14:srgbClr w14:val="000000"/>
            </w14:solidFill>
            <w14:prstDash w14:val="solid"/>
            <w14:miter w14:val="0"/>
          </w14:textOutline>
        </w:rPr>
        <w:t>一、总则</w:t>
      </w:r>
    </w:p>
    <w:p w14:paraId="5B328D3D">
      <w:pPr>
        <w:spacing w:line="448" w:lineRule="auto"/>
        <w:rPr>
          <w:rFonts w:ascii="Arial"/>
          <w:color w:val="auto"/>
          <w:sz w:val="21"/>
          <w:highlight w:val="none"/>
        </w:rPr>
      </w:pPr>
    </w:p>
    <w:p w14:paraId="41355CE5">
      <w:pPr>
        <w:spacing w:before="78" w:line="219" w:lineRule="auto"/>
        <w:ind w:left="498"/>
        <w:outlineLvl w:val="2"/>
        <w:rPr>
          <w:rFonts w:ascii="黑体" w:hAnsi="黑体" w:eastAsia="黑体" w:cs="黑体"/>
          <w:color w:val="auto"/>
          <w:sz w:val="24"/>
          <w:szCs w:val="24"/>
          <w:highlight w:val="none"/>
        </w:rPr>
      </w:pPr>
      <w:r>
        <w:rPr>
          <w:rFonts w:ascii="黑体" w:hAnsi="黑体" w:eastAsia="黑体" w:cs="黑体"/>
          <w:color w:val="auto"/>
          <w:spacing w:val="-4"/>
          <w:sz w:val="24"/>
          <w:szCs w:val="24"/>
          <w:highlight w:val="none"/>
          <w14:textOutline w14:w="3048" w14:cap="flat" w14:cmpd="sng">
            <w14:solidFill>
              <w14:srgbClr w14:val="000000"/>
            </w14:solidFill>
            <w14:prstDash w14:val="solid"/>
            <w14:miter w14:val="0"/>
          </w14:textOutline>
        </w:rPr>
        <w:t>1.适用范围</w:t>
      </w:r>
    </w:p>
    <w:p w14:paraId="21120726">
      <w:pPr>
        <w:pStyle w:val="7"/>
        <w:spacing w:before="159" w:line="369" w:lineRule="auto"/>
        <w:ind w:right="29" w:firstLine="436"/>
        <w:rPr>
          <w:color w:val="auto"/>
          <w:sz w:val="21"/>
          <w:szCs w:val="21"/>
          <w:highlight w:val="none"/>
        </w:rPr>
      </w:pPr>
      <w:r>
        <w:rPr>
          <w:color w:val="auto"/>
          <w:spacing w:val="1"/>
          <w:sz w:val="21"/>
          <w:szCs w:val="21"/>
          <w:highlight w:val="none"/>
        </w:rPr>
        <w:t>1.1 本项目采购人、采购代理机构、供应商、</w:t>
      </w:r>
      <w:r>
        <w:rPr>
          <w:color w:val="auto"/>
          <w:sz w:val="21"/>
          <w:szCs w:val="21"/>
          <w:highlight w:val="none"/>
        </w:rPr>
        <w:t xml:space="preserve">磋商小组的相关行为均受《中华人民共和国政府 </w:t>
      </w:r>
      <w:r>
        <w:rPr>
          <w:color w:val="auto"/>
          <w:spacing w:val="1"/>
          <w:sz w:val="21"/>
          <w:szCs w:val="21"/>
          <w:highlight w:val="none"/>
        </w:rPr>
        <w:t>采购法》《中华人民共和国政府采购法实施条例》《政府采购</w:t>
      </w:r>
      <w:r>
        <w:rPr>
          <w:color w:val="auto"/>
          <w:sz w:val="21"/>
          <w:szCs w:val="21"/>
          <w:highlight w:val="none"/>
        </w:rPr>
        <w:t xml:space="preserve">竞争性磋商采购方式管理暂行办法》 </w:t>
      </w:r>
      <w:r>
        <w:rPr>
          <w:color w:val="auto"/>
          <w:spacing w:val="1"/>
          <w:sz w:val="21"/>
          <w:szCs w:val="21"/>
          <w:highlight w:val="none"/>
        </w:rPr>
        <w:t>《财政部关于政府采购竞争性磋商采购方式管理暂行办法有关问题的补充通知》及</w:t>
      </w:r>
      <w:r>
        <w:rPr>
          <w:color w:val="auto"/>
          <w:sz w:val="21"/>
          <w:szCs w:val="21"/>
          <w:highlight w:val="none"/>
        </w:rPr>
        <w:t>本项目本级和上</w:t>
      </w:r>
    </w:p>
    <w:p w14:paraId="2EAA8B6F">
      <w:pPr>
        <w:pStyle w:val="7"/>
        <w:spacing w:line="220" w:lineRule="auto"/>
        <w:ind w:left="4"/>
        <w:rPr>
          <w:color w:val="auto"/>
          <w:sz w:val="21"/>
          <w:szCs w:val="21"/>
          <w:highlight w:val="none"/>
        </w:rPr>
      </w:pPr>
      <w:r>
        <w:rPr>
          <w:color w:val="auto"/>
          <w:spacing w:val="-1"/>
          <w:sz w:val="21"/>
          <w:szCs w:val="21"/>
          <w:highlight w:val="none"/>
        </w:rPr>
        <w:t>级财政部门政府采购有关规定的约束和保护。</w:t>
      </w:r>
    </w:p>
    <w:p w14:paraId="20145CC9">
      <w:pPr>
        <w:pStyle w:val="7"/>
        <w:spacing w:before="169" w:line="420" w:lineRule="exact"/>
        <w:ind w:right="21"/>
        <w:jc w:val="right"/>
        <w:rPr>
          <w:color w:val="auto"/>
          <w:sz w:val="21"/>
          <w:szCs w:val="21"/>
          <w:highlight w:val="none"/>
        </w:rPr>
      </w:pPr>
      <w:r>
        <w:rPr>
          <w:color w:val="auto"/>
          <w:spacing w:val="1"/>
          <w:position w:val="15"/>
          <w:sz w:val="21"/>
          <w:szCs w:val="21"/>
          <w:highlight w:val="none"/>
        </w:rPr>
        <w:t>1.2 本竞争性磋商文件（以下简称磋商文件）适用于本项目的</w:t>
      </w:r>
      <w:r>
        <w:rPr>
          <w:color w:val="auto"/>
          <w:position w:val="15"/>
          <w:sz w:val="21"/>
          <w:szCs w:val="21"/>
          <w:highlight w:val="none"/>
        </w:rPr>
        <w:t>所有采购程序和环节（法律、法</w:t>
      </w:r>
    </w:p>
    <w:p w14:paraId="5D22401D">
      <w:pPr>
        <w:pStyle w:val="7"/>
        <w:spacing w:before="1" w:line="221" w:lineRule="auto"/>
        <w:ind w:left="1"/>
        <w:rPr>
          <w:color w:val="auto"/>
          <w:sz w:val="21"/>
          <w:szCs w:val="21"/>
          <w:highlight w:val="none"/>
        </w:rPr>
      </w:pPr>
      <w:r>
        <w:rPr>
          <w:color w:val="auto"/>
          <w:spacing w:val="-1"/>
          <w:sz w:val="21"/>
          <w:szCs w:val="21"/>
          <w:highlight w:val="none"/>
        </w:rPr>
        <w:t>规另有规定的，从其规定）。</w:t>
      </w:r>
    </w:p>
    <w:p w14:paraId="3B4EA0CF">
      <w:pPr>
        <w:spacing w:before="145" w:line="219" w:lineRule="auto"/>
        <w:ind w:left="486"/>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2.定义</w:t>
      </w:r>
    </w:p>
    <w:p w14:paraId="5B498B4D">
      <w:pPr>
        <w:pStyle w:val="7"/>
        <w:spacing w:before="159" w:line="220" w:lineRule="auto"/>
        <w:ind w:left="423"/>
        <w:rPr>
          <w:color w:val="auto"/>
          <w:sz w:val="21"/>
          <w:szCs w:val="21"/>
          <w:highlight w:val="none"/>
        </w:rPr>
      </w:pPr>
      <w:r>
        <w:rPr>
          <w:color w:val="auto"/>
          <w:spacing w:val="-1"/>
          <w:sz w:val="21"/>
          <w:szCs w:val="21"/>
          <w:highlight w:val="none"/>
        </w:rPr>
        <w:t>2.1“采购人</w:t>
      </w:r>
      <w:r>
        <w:rPr>
          <w:color w:val="auto"/>
          <w:spacing w:val="-77"/>
          <w:sz w:val="21"/>
          <w:szCs w:val="21"/>
          <w:highlight w:val="none"/>
        </w:rPr>
        <w:t xml:space="preserve"> </w:t>
      </w:r>
      <w:r>
        <w:rPr>
          <w:color w:val="auto"/>
          <w:spacing w:val="-1"/>
          <w:sz w:val="21"/>
          <w:szCs w:val="21"/>
          <w:highlight w:val="none"/>
        </w:rPr>
        <w:t>”是指依法进行政府采购的国家机关、事业单位、团体组</w:t>
      </w:r>
      <w:r>
        <w:rPr>
          <w:color w:val="auto"/>
          <w:spacing w:val="-2"/>
          <w:sz w:val="21"/>
          <w:szCs w:val="21"/>
          <w:highlight w:val="none"/>
        </w:rPr>
        <w:t>织。</w:t>
      </w:r>
    </w:p>
    <w:p w14:paraId="00EA6845">
      <w:pPr>
        <w:pStyle w:val="7"/>
        <w:spacing w:before="169" w:line="220" w:lineRule="auto"/>
        <w:ind w:left="423"/>
        <w:rPr>
          <w:color w:val="auto"/>
          <w:sz w:val="21"/>
          <w:szCs w:val="21"/>
          <w:highlight w:val="none"/>
        </w:rPr>
      </w:pPr>
      <w:r>
        <w:rPr>
          <w:color w:val="auto"/>
          <w:spacing w:val="-1"/>
          <w:sz w:val="21"/>
          <w:szCs w:val="21"/>
          <w:highlight w:val="none"/>
        </w:rPr>
        <w:t>2.2“采购代理机构</w:t>
      </w:r>
      <w:r>
        <w:rPr>
          <w:color w:val="auto"/>
          <w:spacing w:val="-73"/>
          <w:sz w:val="21"/>
          <w:szCs w:val="21"/>
          <w:highlight w:val="none"/>
        </w:rPr>
        <w:t xml:space="preserve"> </w:t>
      </w:r>
      <w:r>
        <w:rPr>
          <w:color w:val="auto"/>
          <w:spacing w:val="-1"/>
          <w:sz w:val="21"/>
          <w:szCs w:val="21"/>
          <w:highlight w:val="none"/>
        </w:rPr>
        <w:t>”是指政府采购集中采购机构和集中采购机构以外的采购代理机构。</w:t>
      </w:r>
    </w:p>
    <w:p w14:paraId="3BF7BD64">
      <w:pPr>
        <w:pStyle w:val="7"/>
        <w:spacing w:before="170" w:line="220" w:lineRule="auto"/>
        <w:ind w:left="423"/>
        <w:rPr>
          <w:color w:val="auto"/>
          <w:sz w:val="21"/>
          <w:szCs w:val="21"/>
          <w:highlight w:val="none"/>
        </w:rPr>
      </w:pPr>
      <w:r>
        <w:rPr>
          <w:color w:val="auto"/>
          <w:spacing w:val="-1"/>
          <w:sz w:val="21"/>
          <w:szCs w:val="21"/>
          <w:highlight w:val="none"/>
        </w:rPr>
        <w:t>2.3“供应商</w:t>
      </w:r>
      <w:r>
        <w:rPr>
          <w:color w:val="auto"/>
          <w:spacing w:val="-73"/>
          <w:sz w:val="21"/>
          <w:szCs w:val="21"/>
          <w:highlight w:val="none"/>
        </w:rPr>
        <w:t xml:space="preserve"> </w:t>
      </w:r>
      <w:r>
        <w:rPr>
          <w:color w:val="auto"/>
          <w:spacing w:val="-1"/>
          <w:sz w:val="21"/>
          <w:szCs w:val="21"/>
          <w:highlight w:val="none"/>
        </w:rPr>
        <w:t>”是指向采购人提供货物、工程或者服务的法人、其他组织或者自然人。</w:t>
      </w:r>
    </w:p>
    <w:p w14:paraId="684C000B">
      <w:pPr>
        <w:pStyle w:val="7"/>
        <w:spacing w:before="170" w:line="221" w:lineRule="auto"/>
        <w:jc w:val="right"/>
        <w:rPr>
          <w:color w:val="auto"/>
          <w:sz w:val="21"/>
          <w:szCs w:val="21"/>
          <w:highlight w:val="none"/>
        </w:rPr>
      </w:pPr>
      <w:r>
        <w:rPr>
          <w:color w:val="auto"/>
          <w:spacing w:val="-1"/>
          <w:sz w:val="21"/>
          <w:szCs w:val="21"/>
          <w:highlight w:val="none"/>
        </w:rPr>
        <w:t>2.4“工程</w:t>
      </w:r>
      <w:r>
        <w:rPr>
          <w:color w:val="auto"/>
          <w:spacing w:val="-79"/>
          <w:sz w:val="21"/>
          <w:szCs w:val="21"/>
          <w:highlight w:val="none"/>
        </w:rPr>
        <w:t xml:space="preserve"> </w:t>
      </w:r>
      <w:r>
        <w:rPr>
          <w:color w:val="auto"/>
          <w:spacing w:val="-1"/>
          <w:sz w:val="21"/>
          <w:szCs w:val="21"/>
          <w:highlight w:val="none"/>
        </w:rPr>
        <w:t>”是指建设工程，包括建筑物</w:t>
      </w:r>
      <w:r>
        <w:rPr>
          <w:color w:val="auto"/>
          <w:spacing w:val="-2"/>
          <w:sz w:val="21"/>
          <w:szCs w:val="21"/>
          <w:highlight w:val="none"/>
        </w:rPr>
        <w:t>和构筑物的新建、改建、扩建、装修、拆除、修缮等。</w:t>
      </w:r>
    </w:p>
    <w:p w14:paraId="4FAE2E95">
      <w:pPr>
        <w:pStyle w:val="7"/>
        <w:spacing w:before="168" w:line="420" w:lineRule="exact"/>
        <w:ind w:right="28"/>
        <w:jc w:val="right"/>
        <w:rPr>
          <w:color w:val="auto"/>
          <w:sz w:val="21"/>
          <w:szCs w:val="21"/>
          <w:highlight w:val="none"/>
        </w:rPr>
      </w:pPr>
      <w:r>
        <w:rPr>
          <w:color w:val="auto"/>
          <w:spacing w:val="-2"/>
          <w:position w:val="16"/>
          <w:sz w:val="21"/>
          <w:szCs w:val="21"/>
          <w:highlight w:val="none"/>
        </w:rPr>
        <w:t>2.5“竞标</w:t>
      </w:r>
      <w:r>
        <w:rPr>
          <w:color w:val="auto"/>
          <w:spacing w:val="-77"/>
          <w:position w:val="16"/>
          <w:sz w:val="21"/>
          <w:szCs w:val="21"/>
          <w:highlight w:val="none"/>
        </w:rPr>
        <w:t xml:space="preserve"> </w:t>
      </w:r>
      <w:r>
        <w:rPr>
          <w:color w:val="auto"/>
          <w:spacing w:val="-2"/>
          <w:position w:val="16"/>
          <w:sz w:val="21"/>
          <w:szCs w:val="21"/>
          <w:highlight w:val="none"/>
        </w:rPr>
        <w:t>”是指供应商按照本项目竞争性磋商公告或者邀请函规定的</w:t>
      </w:r>
      <w:r>
        <w:rPr>
          <w:color w:val="auto"/>
          <w:spacing w:val="-3"/>
          <w:position w:val="16"/>
          <w:sz w:val="21"/>
          <w:szCs w:val="21"/>
          <w:highlight w:val="none"/>
        </w:rPr>
        <w:t>方式获取磋商文件、提交</w:t>
      </w:r>
    </w:p>
    <w:p w14:paraId="334F79BC">
      <w:pPr>
        <w:pStyle w:val="7"/>
        <w:spacing w:line="221" w:lineRule="auto"/>
        <w:ind w:left="11"/>
        <w:rPr>
          <w:color w:val="auto"/>
          <w:sz w:val="21"/>
          <w:szCs w:val="21"/>
          <w:highlight w:val="none"/>
        </w:rPr>
      </w:pPr>
      <w:r>
        <w:rPr>
          <w:color w:val="auto"/>
          <w:spacing w:val="-1"/>
          <w:sz w:val="21"/>
          <w:szCs w:val="21"/>
          <w:highlight w:val="none"/>
        </w:rPr>
        <w:t>响应文件并希望获得标的的行为。</w:t>
      </w:r>
    </w:p>
    <w:p w14:paraId="3AB04FFF">
      <w:pPr>
        <w:pStyle w:val="7"/>
        <w:spacing w:before="169" w:line="420" w:lineRule="exact"/>
        <w:ind w:right="30"/>
        <w:jc w:val="right"/>
        <w:rPr>
          <w:color w:val="auto"/>
          <w:sz w:val="21"/>
          <w:szCs w:val="21"/>
          <w:highlight w:val="none"/>
        </w:rPr>
      </w:pPr>
      <w:r>
        <w:rPr>
          <w:color w:val="auto"/>
          <w:spacing w:val="-2"/>
          <w:position w:val="15"/>
          <w:sz w:val="21"/>
          <w:szCs w:val="21"/>
          <w:highlight w:val="none"/>
        </w:rPr>
        <w:t>2.6“书面形式</w:t>
      </w:r>
      <w:r>
        <w:rPr>
          <w:color w:val="auto"/>
          <w:spacing w:val="-77"/>
          <w:position w:val="15"/>
          <w:sz w:val="21"/>
          <w:szCs w:val="21"/>
          <w:highlight w:val="none"/>
        </w:rPr>
        <w:t xml:space="preserve"> </w:t>
      </w:r>
      <w:r>
        <w:rPr>
          <w:color w:val="auto"/>
          <w:spacing w:val="-2"/>
          <w:position w:val="15"/>
          <w:sz w:val="21"/>
          <w:szCs w:val="21"/>
          <w:highlight w:val="none"/>
        </w:rPr>
        <w:t>”是指合同书、信件和数据电文（包括电报、电</w:t>
      </w:r>
      <w:r>
        <w:rPr>
          <w:color w:val="auto"/>
          <w:spacing w:val="-3"/>
          <w:position w:val="15"/>
          <w:sz w:val="21"/>
          <w:szCs w:val="21"/>
          <w:highlight w:val="none"/>
        </w:rPr>
        <w:t>传、传真、电子数据交换和电子</w:t>
      </w:r>
    </w:p>
    <w:p w14:paraId="2837BE0F">
      <w:pPr>
        <w:pStyle w:val="7"/>
        <w:spacing w:line="221" w:lineRule="auto"/>
        <w:ind w:left="16"/>
        <w:rPr>
          <w:color w:val="auto"/>
          <w:sz w:val="21"/>
          <w:szCs w:val="21"/>
          <w:highlight w:val="none"/>
        </w:rPr>
      </w:pPr>
      <w:r>
        <w:rPr>
          <w:color w:val="auto"/>
          <w:spacing w:val="-1"/>
          <w:sz w:val="21"/>
          <w:szCs w:val="21"/>
          <w:highlight w:val="none"/>
        </w:rPr>
        <w:t>邮件）等可以有形地表现所载内容的形式。</w:t>
      </w:r>
    </w:p>
    <w:p w14:paraId="6E770370">
      <w:pPr>
        <w:pStyle w:val="7"/>
        <w:spacing w:before="168" w:line="420" w:lineRule="exact"/>
        <w:ind w:right="29"/>
        <w:jc w:val="right"/>
        <w:rPr>
          <w:color w:val="auto"/>
          <w:sz w:val="21"/>
          <w:szCs w:val="21"/>
          <w:highlight w:val="none"/>
        </w:rPr>
      </w:pPr>
      <w:r>
        <w:rPr>
          <w:color w:val="auto"/>
          <w:spacing w:val="-2"/>
          <w:position w:val="16"/>
          <w:sz w:val="21"/>
          <w:szCs w:val="21"/>
          <w:highlight w:val="none"/>
        </w:rPr>
        <w:t>2.7“响应文件</w:t>
      </w:r>
      <w:r>
        <w:rPr>
          <w:color w:val="auto"/>
          <w:spacing w:val="-77"/>
          <w:position w:val="16"/>
          <w:sz w:val="21"/>
          <w:szCs w:val="21"/>
          <w:highlight w:val="none"/>
        </w:rPr>
        <w:t xml:space="preserve"> </w:t>
      </w:r>
      <w:r>
        <w:rPr>
          <w:color w:val="auto"/>
          <w:spacing w:val="-2"/>
          <w:position w:val="16"/>
          <w:sz w:val="21"/>
          <w:szCs w:val="21"/>
          <w:highlight w:val="none"/>
        </w:rPr>
        <w:t>”是指：供应商根据本磋商文件要求，编制包含资格</w:t>
      </w:r>
      <w:r>
        <w:rPr>
          <w:color w:val="auto"/>
          <w:spacing w:val="-3"/>
          <w:position w:val="16"/>
          <w:sz w:val="21"/>
          <w:szCs w:val="21"/>
          <w:highlight w:val="none"/>
        </w:rPr>
        <w:t>证明、报价、商务技术等所</w:t>
      </w:r>
    </w:p>
    <w:p w14:paraId="10175453">
      <w:pPr>
        <w:pStyle w:val="7"/>
        <w:spacing w:line="221" w:lineRule="auto"/>
        <w:ind w:left="1"/>
        <w:rPr>
          <w:color w:val="auto"/>
          <w:sz w:val="21"/>
          <w:szCs w:val="21"/>
          <w:highlight w:val="none"/>
        </w:rPr>
      </w:pPr>
      <w:r>
        <w:rPr>
          <w:color w:val="auto"/>
          <w:spacing w:val="-1"/>
          <w:sz w:val="21"/>
          <w:szCs w:val="21"/>
          <w:highlight w:val="none"/>
        </w:rPr>
        <w:t>有内容的文件。</w:t>
      </w:r>
    </w:p>
    <w:p w14:paraId="15B4A7F0">
      <w:pPr>
        <w:pStyle w:val="7"/>
        <w:spacing w:before="169" w:line="420" w:lineRule="exact"/>
        <w:ind w:right="28"/>
        <w:jc w:val="right"/>
        <w:rPr>
          <w:color w:val="auto"/>
          <w:sz w:val="21"/>
          <w:szCs w:val="21"/>
          <w:highlight w:val="none"/>
        </w:rPr>
      </w:pPr>
      <w:r>
        <w:rPr>
          <w:color w:val="auto"/>
          <w:spacing w:val="-2"/>
          <w:position w:val="15"/>
          <w:sz w:val="21"/>
          <w:szCs w:val="21"/>
          <w:highlight w:val="none"/>
        </w:rPr>
        <w:t>2.8“实质性要求</w:t>
      </w:r>
      <w:r>
        <w:rPr>
          <w:color w:val="auto"/>
          <w:spacing w:val="-79"/>
          <w:position w:val="15"/>
          <w:sz w:val="21"/>
          <w:szCs w:val="21"/>
          <w:highlight w:val="none"/>
        </w:rPr>
        <w:t xml:space="preserve"> </w:t>
      </w:r>
      <w:r>
        <w:rPr>
          <w:color w:val="auto"/>
          <w:spacing w:val="-2"/>
          <w:position w:val="15"/>
          <w:sz w:val="21"/>
          <w:szCs w:val="21"/>
          <w:highlight w:val="none"/>
        </w:rPr>
        <w:t>”是指磋商文件中已经指明不满足则响应文件按无效处理</w:t>
      </w:r>
      <w:r>
        <w:rPr>
          <w:color w:val="auto"/>
          <w:spacing w:val="-3"/>
          <w:position w:val="15"/>
          <w:sz w:val="21"/>
          <w:szCs w:val="21"/>
          <w:highlight w:val="none"/>
        </w:rPr>
        <w:t>的条款，或者不能负</w:t>
      </w:r>
    </w:p>
    <w:p w14:paraId="69B52F1F">
      <w:pPr>
        <w:pStyle w:val="7"/>
        <w:spacing w:line="220" w:lineRule="auto"/>
        <w:rPr>
          <w:color w:val="auto"/>
          <w:sz w:val="21"/>
          <w:szCs w:val="21"/>
          <w:highlight w:val="none"/>
        </w:rPr>
      </w:pPr>
      <w:r>
        <w:rPr>
          <w:color w:val="auto"/>
          <w:spacing w:val="-1"/>
          <w:sz w:val="21"/>
          <w:szCs w:val="21"/>
          <w:highlight w:val="none"/>
        </w:rPr>
        <w:t>偏离的条款，或者采购需求中带“▲”的条款。</w:t>
      </w:r>
    </w:p>
    <w:p w14:paraId="41C4565E">
      <w:pPr>
        <w:pStyle w:val="7"/>
        <w:spacing w:before="170" w:line="420" w:lineRule="exact"/>
        <w:ind w:right="30"/>
        <w:jc w:val="right"/>
        <w:rPr>
          <w:color w:val="auto"/>
          <w:sz w:val="21"/>
          <w:szCs w:val="21"/>
          <w:highlight w:val="none"/>
        </w:rPr>
      </w:pPr>
      <w:r>
        <w:rPr>
          <w:color w:val="auto"/>
          <w:spacing w:val="-3"/>
          <w:position w:val="15"/>
          <w:sz w:val="21"/>
          <w:szCs w:val="21"/>
          <w:highlight w:val="none"/>
        </w:rPr>
        <w:t>2.9“正偏离</w:t>
      </w:r>
      <w:r>
        <w:rPr>
          <w:color w:val="auto"/>
          <w:spacing w:val="-76"/>
          <w:position w:val="15"/>
          <w:sz w:val="21"/>
          <w:szCs w:val="21"/>
          <w:highlight w:val="none"/>
        </w:rPr>
        <w:t xml:space="preserve"> </w:t>
      </w:r>
      <w:r>
        <w:rPr>
          <w:color w:val="auto"/>
          <w:spacing w:val="-3"/>
          <w:position w:val="15"/>
          <w:sz w:val="21"/>
          <w:szCs w:val="21"/>
          <w:highlight w:val="none"/>
        </w:rPr>
        <w:t>”，是指响应文件对磋商文件“采购需求</w:t>
      </w:r>
      <w:r>
        <w:rPr>
          <w:color w:val="auto"/>
          <w:spacing w:val="-77"/>
          <w:position w:val="15"/>
          <w:sz w:val="21"/>
          <w:szCs w:val="21"/>
          <w:highlight w:val="none"/>
        </w:rPr>
        <w:t xml:space="preserve"> </w:t>
      </w:r>
      <w:r>
        <w:rPr>
          <w:color w:val="auto"/>
          <w:spacing w:val="-3"/>
          <w:position w:val="15"/>
          <w:sz w:val="21"/>
          <w:szCs w:val="21"/>
          <w:highlight w:val="none"/>
        </w:rPr>
        <w:t>”中有关条款作出的响应优于条款要求并</w:t>
      </w:r>
    </w:p>
    <w:p w14:paraId="267A3F0D">
      <w:pPr>
        <w:pStyle w:val="7"/>
        <w:spacing w:line="220" w:lineRule="auto"/>
        <w:ind w:left="1"/>
        <w:rPr>
          <w:color w:val="auto"/>
          <w:sz w:val="21"/>
          <w:szCs w:val="21"/>
          <w:highlight w:val="none"/>
        </w:rPr>
      </w:pPr>
      <w:r>
        <w:rPr>
          <w:color w:val="auto"/>
          <w:spacing w:val="-1"/>
          <w:sz w:val="21"/>
          <w:szCs w:val="21"/>
          <w:highlight w:val="none"/>
        </w:rPr>
        <w:t>有利于采购人的情形。</w:t>
      </w:r>
    </w:p>
    <w:p w14:paraId="013008A0">
      <w:pPr>
        <w:pStyle w:val="7"/>
        <w:spacing w:before="169" w:line="420" w:lineRule="exact"/>
        <w:ind w:right="29"/>
        <w:jc w:val="right"/>
        <w:rPr>
          <w:color w:val="auto"/>
          <w:sz w:val="21"/>
          <w:szCs w:val="21"/>
          <w:highlight w:val="none"/>
        </w:rPr>
      </w:pPr>
      <w:r>
        <w:rPr>
          <w:color w:val="auto"/>
          <w:position w:val="15"/>
          <w:sz w:val="21"/>
          <w:szCs w:val="21"/>
          <w:highlight w:val="none"/>
        </w:rPr>
        <w:t>2.10“负偏离</w:t>
      </w:r>
      <w:r>
        <w:rPr>
          <w:color w:val="auto"/>
          <w:spacing w:val="-77"/>
          <w:position w:val="15"/>
          <w:sz w:val="21"/>
          <w:szCs w:val="21"/>
          <w:highlight w:val="none"/>
        </w:rPr>
        <w:t xml:space="preserve"> </w:t>
      </w:r>
      <w:r>
        <w:rPr>
          <w:color w:val="auto"/>
          <w:position w:val="15"/>
          <w:sz w:val="21"/>
          <w:szCs w:val="21"/>
          <w:highlight w:val="none"/>
        </w:rPr>
        <w:t>”，是指响应文件对磋商文件“</w:t>
      </w:r>
      <w:r>
        <w:rPr>
          <w:color w:val="auto"/>
          <w:spacing w:val="-1"/>
          <w:position w:val="15"/>
          <w:sz w:val="21"/>
          <w:szCs w:val="21"/>
          <w:highlight w:val="none"/>
        </w:rPr>
        <w:t>采购需求</w:t>
      </w:r>
      <w:r>
        <w:rPr>
          <w:color w:val="auto"/>
          <w:spacing w:val="-77"/>
          <w:position w:val="15"/>
          <w:sz w:val="21"/>
          <w:szCs w:val="21"/>
          <w:highlight w:val="none"/>
        </w:rPr>
        <w:t xml:space="preserve"> </w:t>
      </w:r>
      <w:r>
        <w:rPr>
          <w:color w:val="auto"/>
          <w:spacing w:val="-1"/>
          <w:position w:val="15"/>
          <w:sz w:val="21"/>
          <w:szCs w:val="21"/>
          <w:highlight w:val="none"/>
        </w:rPr>
        <w:t>”中有关条款作出的响应不满足条款要</w:t>
      </w:r>
    </w:p>
    <w:p w14:paraId="6C63B8CB">
      <w:pPr>
        <w:pStyle w:val="7"/>
        <w:spacing w:before="1" w:line="220" w:lineRule="auto"/>
        <w:ind w:left="2"/>
        <w:rPr>
          <w:color w:val="auto"/>
          <w:sz w:val="21"/>
          <w:szCs w:val="21"/>
          <w:highlight w:val="none"/>
        </w:rPr>
      </w:pPr>
      <w:r>
        <w:rPr>
          <w:color w:val="auto"/>
          <w:spacing w:val="-1"/>
          <w:sz w:val="21"/>
          <w:szCs w:val="21"/>
          <w:highlight w:val="none"/>
        </w:rPr>
        <w:t>求，导致采购人要求不能得到满足的情形。</w:t>
      </w:r>
    </w:p>
    <w:p w14:paraId="5814698E">
      <w:pPr>
        <w:pStyle w:val="7"/>
        <w:spacing w:before="169" w:line="420" w:lineRule="exact"/>
        <w:ind w:left="423"/>
        <w:rPr>
          <w:color w:val="auto"/>
          <w:sz w:val="21"/>
          <w:szCs w:val="21"/>
          <w:highlight w:val="none"/>
        </w:rPr>
      </w:pPr>
      <w:r>
        <w:rPr>
          <w:color w:val="auto"/>
          <w:spacing w:val="-1"/>
          <w:position w:val="15"/>
          <w:sz w:val="21"/>
          <w:szCs w:val="21"/>
          <w:highlight w:val="none"/>
        </w:rPr>
        <w:t>2.11“允许负偏离的条款</w:t>
      </w:r>
      <w:r>
        <w:rPr>
          <w:color w:val="auto"/>
          <w:spacing w:val="-75"/>
          <w:position w:val="15"/>
          <w:sz w:val="21"/>
          <w:szCs w:val="21"/>
          <w:highlight w:val="none"/>
        </w:rPr>
        <w:t xml:space="preserve"> </w:t>
      </w:r>
      <w:r>
        <w:rPr>
          <w:color w:val="auto"/>
          <w:spacing w:val="-1"/>
          <w:position w:val="15"/>
          <w:sz w:val="21"/>
          <w:szCs w:val="21"/>
          <w:highlight w:val="none"/>
        </w:rPr>
        <w:t>”是指采购需求中的不属于“实质性要求”的条款。</w:t>
      </w:r>
    </w:p>
    <w:p w14:paraId="66514F3F">
      <w:pPr>
        <w:pStyle w:val="7"/>
        <w:spacing w:before="1" w:line="219" w:lineRule="auto"/>
        <w:ind w:left="423"/>
        <w:outlineLvl w:val="3"/>
        <w:rPr>
          <w:color w:val="auto"/>
          <w:sz w:val="21"/>
          <w:szCs w:val="21"/>
          <w:highlight w:val="none"/>
        </w:rPr>
      </w:pPr>
      <w:r>
        <w:rPr>
          <w:color w:val="auto"/>
          <w:spacing w:val="-1"/>
          <w:sz w:val="21"/>
          <w:szCs w:val="21"/>
          <w:highlight w:val="none"/>
        </w:rPr>
        <w:t>2.12“首次报价</w:t>
      </w:r>
      <w:r>
        <w:rPr>
          <w:color w:val="auto"/>
          <w:spacing w:val="-79"/>
          <w:sz w:val="21"/>
          <w:szCs w:val="21"/>
          <w:highlight w:val="none"/>
        </w:rPr>
        <w:t xml:space="preserve"> </w:t>
      </w:r>
      <w:r>
        <w:rPr>
          <w:color w:val="auto"/>
          <w:spacing w:val="-1"/>
          <w:sz w:val="21"/>
          <w:szCs w:val="21"/>
          <w:highlight w:val="none"/>
        </w:rPr>
        <w:t>”是指供应商提交的首次响应文件中</w:t>
      </w:r>
      <w:r>
        <w:rPr>
          <w:color w:val="auto"/>
          <w:spacing w:val="-2"/>
          <w:sz w:val="21"/>
          <w:szCs w:val="21"/>
          <w:highlight w:val="none"/>
        </w:rPr>
        <w:t>的报价。</w:t>
      </w:r>
    </w:p>
    <w:p w14:paraId="64C29C74">
      <w:pPr>
        <w:spacing w:before="146" w:line="218" w:lineRule="auto"/>
        <w:ind w:left="485"/>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3.供应商的资格条件</w:t>
      </w:r>
    </w:p>
    <w:p w14:paraId="2D417F2A">
      <w:pPr>
        <w:pStyle w:val="7"/>
        <w:spacing w:before="161" w:line="220" w:lineRule="auto"/>
        <w:ind w:left="420"/>
        <w:rPr>
          <w:color w:val="auto"/>
          <w:sz w:val="21"/>
          <w:szCs w:val="21"/>
          <w:highlight w:val="none"/>
        </w:rPr>
      </w:pPr>
      <w:r>
        <w:rPr>
          <w:color w:val="auto"/>
          <w:spacing w:val="-1"/>
          <w:sz w:val="21"/>
          <w:szCs w:val="21"/>
          <w:highlight w:val="none"/>
        </w:rPr>
        <w:t>供应商的资格条件详见“供应商须知前附表</w:t>
      </w:r>
      <w:r>
        <w:rPr>
          <w:color w:val="auto"/>
          <w:spacing w:val="-62"/>
          <w:sz w:val="21"/>
          <w:szCs w:val="21"/>
          <w:highlight w:val="none"/>
        </w:rPr>
        <w:t xml:space="preserve"> </w:t>
      </w:r>
      <w:r>
        <w:rPr>
          <w:color w:val="auto"/>
          <w:spacing w:val="-1"/>
          <w:sz w:val="21"/>
          <w:szCs w:val="21"/>
          <w:highlight w:val="none"/>
        </w:rPr>
        <w:t>”。</w:t>
      </w:r>
    </w:p>
    <w:p w14:paraId="2839A5EF">
      <w:pPr>
        <w:spacing w:before="146" w:line="218" w:lineRule="auto"/>
        <w:ind w:left="482"/>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4.竞标费用</w:t>
      </w:r>
    </w:p>
    <w:p w14:paraId="782C740A">
      <w:pPr>
        <w:spacing w:line="218" w:lineRule="auto"/>
        <w:rPr>
          <w:rFonts w:ascii="黑体" w:hAnsi="黑体" w:eastAsia="黑体" w:cs="黑体"/>
          <w:color w:val="auto"/>
          <w:sz w:val="24"/>
          <w:szCs w:val="24"/>
          <w:highlight w:val="none"/>
        </w:rPr>
        <w:sectPr>
          <w:footerReference r:id="rId8" w:type="default"/>
          <w:pgSz w:w="11906" w:h="16838"/>
          <w:pgMar w:top="1431" w:right="1210" w:bottom="1015" w:left="1596" w:header="0" w:footer="853" w:gutter="0"/>
          <w:pgNumType w:fmt="decimal"/>
          <w:cols w:space="720" w:num="1"/>
        </w:sectPr>
      </w:pPr>
    </w:p>
    <w:p w14:paraId="521C9B3A">
      <w:pPr>
        <w:pStyle w:val="7"/>
        <w:spacing w:before="141" w:line="420" w:lineRule="exact"/>
        <w:ind w:right="55"/>
        <w:jc w:val="right"/>
        <w:rPr>
          <w:color w:val="auto"/>
          <w:sz w:val="21"/>
          <w:szCs w:val="21"/>
          <w:highlight w:val="none"/>
        </w:rPr>
      </w:pPr>
      <w:r>
        <w:rPr>
          <w:color w:val="auto"/>
          <w:spacing w:val="1"/>
          <w:position w:val="16"/>
          <w:sz w:val="21"/>
          <w:szCs w:val="21"/>
          <w:highlight w:val="none"/>
        </w:rPr>
        <w:t>供应商应承担参与本次采购活动有关的所有费用，包括但不限于获取磋商文件、勘查现场、编</w:t>
      </w:r>
    </w:p>
    <w:p w14:paraId="307B3240">
      <w:pPr>
        <w:pStyle w:val="7"/>
        <w:spacing w:line="221" w:lineRule="auto"/>
        <w:ind w:left="1"/>
        <w:rPr>
          <w:color w:val="auto"/>
          <w:sz w:val="21"/>
          <w:szCs w:val="21"/>
          <w:highlight w:val="none"/>
        </w:rPr>
      </w:pPr>
      <w:r>
        <w:rPr>
          <w:color w:val="auto"/>
          <w:sz w:val="21"/>
          <w:szCs w:val="21"/>
          <w:highlight w:val="none"/>
        </w:rPr>
        <w:t>制和提交响应文件、参加磋商与应答、签订合同等，不论竞标结果如何，均应自行</w:t>
      </w:r>
      <w:r>
        <w:rPr>
          <w:color w:val="auto"/>
          <w:spacing w:val="-1"/>
          <w:sz w:val="21"/>
          <w:szCs w:val="21"/>
          <w:highlight w:val="none"/>
        </w:rPr>
        <w:t>承担。</w:t>
      </w:r>
    </w:p>
    <w:p w14:paraId="5A47BFAB">
      <w:pPr>
        <w:spacing w:before="144" w:line="218" w:lineRule="auto"/>
        <w:ind w:left="485"/>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5.联合体竞标</w:t>
      </w:r>
    </w:p>
    <w:p w14:paraId="040B8DC7">
      <w:pPr>
        <w:pStyle w:val="7"/>
        <w:spacing w:before="160" w:line="220" w:lineRule="auto"/>
        <w:ind w:left="425"/>
        <w:rPr>
          <w:color w:val="auto"/>
          <w:sz w:val="21"/>
          <w:szCs w:val="21"/>
          <w:highlight w:val="none"/>
        </w:rPr>
      </w:pPr>
      <w:r>
        <w:rPr>
          <w:color w:val="auto"/>
          <w:spacing w:val="-1"/>
          <w:sz w:val="21"/>
          <w:szCs w:val="21"/>
          <w:highlight w:val="none"/>
        </w:rPr>
        <w:t>5.1</w:t>
      </w:r>
      <w:r>
        <w:rPr>
          <w:color w:val="auto"/>
          <w:spacing w:val="-33"/>
          <w:sz w:val="21"/>
          <w:szCs w:val="21"/>
          <w:highlight w:val="none"/>
        </w:rPr>
        <w:t xml:space="preserve"> </w:t>
      </w:r>
      <w:r>
        <w:rPr>
          <w:color w:val="auto"/>
          <w:spacing w:val="-1"/>
          <w:sz w:val="21"/>
          <w:szCs w:val="21"/>
          <w:highlight w:val="none"/>
        </w:rPr>
        <w:t>本项目是否接受联合体竞标，详见“供应商须知前附表</w:t>
      </w:r>
      <w:r>
        <w:rPr>
          <w:color w:val="auto"/>
          <w:spacing w:val="-77"/>
          <w:sz w:val="21"/>
          <w:szCs w:val="21"/>
          <w:highlight w:val="none"/>
        </w:rPr>
        <w:t xml:space="preserve"> </w:t>
      </w:r>
      <w:r>
        <w:rPr>
          <w:color w:val="auto"/>
          <w:spacing w:val="-1"/>
          <w:sz w:val="21"/>
          <w:szCs w:val="21"/>
          <w:highlight w:val="none"/>
        </w:rPr>
        <w:t>”。</w:t>
      </w:r>
    </w:p>
    <w:p w14:paraId="2625172A">
      <w:pPr>
        <w:pStyle w:val="7"/>
        <w:spacing w:before="170" w:line="220" w:lineRule="auto"/>
        <w:ind w:left="425"/>
        <w:rPr>
          <w:color w:val="auto"/>
          <w:sz w:val="21"/>
          <w:szCs w:val="21"/>
          <w:highlight w:val="none"/>
        </w:rPr>
      </w:pPr>
      <w:r>
        <w:rPr>
          <w:color w:val="auto"/>
          <w:sz w:val="21"/>
          <w:szCs w:val="21"/>
          <w:highlight w:val="none"/>
        </w:rPr>
        <w:t>5.2</w:t>
      </w:r>
      <w:r>
        <w:rPr>
          <w:color w:val="auto"/>
          <w:spacing w:val="-33"/>
          <w:sz w:val="21"/>
          <w:szCs w:val="21"/>
          <w:highlight w:val="none"/>
        </w:rPr>
        <w:t xml:space="preserve"> </w:t>
      </w:r>
      <w:r>
        <w:rPr>
          <w:color w:val="auto"/>
          <w:sz w:val="21"/>
          <w:szCs w:val="21"/>
          <w:highlight w:val="none"/>
        </w:rPr>
        <w:t>如接受联合体竞标，联合体竞标要求详见“供应商须知前附表”。</w:t>
      </w:r>
    </w:p>
    <w:p w14:paraId="516B2B37">
      <w:pPr>
        <w:spacing w:before="145" w:line="218" w:lineRule="auto"/>
        <w:ind w:left="488"/>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6.转包与分包</w:t>
      </w:r>
    </w:p>
    <w:p w14:paraId="7C3FA8DA">
      <w:pPr>
        <w:pStyle w:val="7"/>
        <w:spacing w:before="161" w:line="220" w:lineRule="auto"/>
        <w:ind w:left="422"/>
        <w:outlineLvl w:val="3"/>
        <w:rPr>
          <w:color w:val="auto"/>
          <w:sz w:val="21"/>
          <w:szCs w:val="21"/>
          <w:highlight w:val="none"/>
        </w:rPr>
      </w:pPr>
      <w:r>
        <w:rPr>
          <w:color w:val="auto"/>
          <w:spacing w:val="-2"/>
          <w:sz w:val="21"/>
          <w:szCs w:val="21"/>
          <w:highlight w:val="none"/>
        </w:rPr>
        <w:t>6.1</w:t>
      </w:r>
      <w:r>
        <w:rPr>
          <w:color w:val="auto"/>
          <w:spacing w:val="-38"/>
          <w:sz w:val="21"/>
          <w:szCs w:val="21"/>
          <w:highlight w:val="none"/>
        </w:rPr>
        <w:t xml:space="preserve"> </w:t>
      </w:r>
      <w:r>
        <w:rPr>
          <w:color w:val="auto"/>
          <w:spacing w:val="-2"/>
          <w:sz w:val="21"/>
          <w:szCs w:val="21"/>
          <w:highlight w:val="none"/>
        </w:rPr>
        <w:t>本项目不允许转包。</w:t>
      </w:r>
    </w:p>
    <w:p w14:paraId="6EE8B6FC">
      <w:pPr>
        <w:pStyle w:val="7"/>
        <w:spacing w:before="170" w:line="369" w:lineRule="auto"/>
        <w:ind w:left="2" w:right="59" w:firstLine="420"/>
        <w:jc w:val="both"/>
        <w:rPr>
          <w:color w:val="auto"/>
          <w:sz w:val="21"/>
          <w:szCs w:val="21"/>
          <w:highlight w:val="none"/>
        </w:rPr>
      </w:pPr>
      <w:r>
        <w:rPr>
          <w:color w:val="auto"/>
          <w:sz w:val="21"/>
          <w:szCs w:val="21"/>
          <w:highlight w:val="none"/>
        </w:rPr>
        <w:t>6.2 本项目是否允许分包详见“供应商须知前附表</w:t>
      </w:r>
      <w:r>
        <w:rPr>
          <w:color w:val="auto"/>
          <w:spacing w:val="-70"/>
          <w:sz w:val="21"/>
          <w:szCs w:val="21"/>
          <w:highlight w:val="none"/>
        </w:rPr>
        <w:t xml:space="preserve"> </w:t>
      </w:r>
      <w:r>
        <w:rPr>
          <w:color w:val="auto"/>
          <w:sz w:val="21"/>
          <w:szCs w:val="21"/>
          <w:highlight w:val="none"/>
        </w:rPr>
        <w:t xml:space="preserve">”，本项目不允许违法分包。允许分包的非 </w:t>
      </w:r>
      <w:r>
        <w:rPr>
          <w:color w:val="auto"/>
          <w:spacing w:val="1"/>
          <w:sz w:val="21"/>
          <w:szCs w:val="21"/>
          <w:highlight w:val="none"/>
        </w:rPr>
        <w:t>主体、非关键性工作，根据法律法规规定承担该工作需要资质或者行政许可</w:t>
      </w:r>
      <w:r>
        <w:rPr>
          <w:color w:val="auto"/>
          <w:sz w:val="21"/>
          <w:szCs w:val="21"/>
          <w:highlight w:val="none"/>
        </w:rPr>
        <w:t xml:space="preserve">的，如该工作由供应商 </w:t>
      </w:r>
      <w:r>
        <w:rPr>
          <w:color w:val="auto"/>
          <w:spacing w:val="1"/>
          <w:sz w:val="21"/>
          <w:szCs w:val="21"/>
          <w:highlight w:val="none"/>
        </w:rPr>
        <w:t>自行承担，供应商应具备相应的资质或者行政许可，如供应商不具备相应的</w:t>
      </w:r>
      <w:r>
        <w:rPr>
          <w:color w:val="auto"/>
          <w:sz w:val="21"/>
          <w:szCs w:val="21"/>
          <w:highlight w:val="none"/>
        </w:rPr>
        <w:t>资质或者行政许可必须</w:t>
      </w:r>
    </w:p>
    <w:p w14:paraId="2C472D7E">
      <w:pPr>
        <w:pStyle w:val="7"/>
        <w:spacing w:before="1" w:line="220" w:lineRule="auto"/>
        <w:rPr>
          <w:color w:val="auto"/>
          <w:sz w:val="21"/>
          <w:szCs w:val="21"/>
          <w:highlight w:val="none"/>
        </w:rPr>
      </w:pPr>
      <w:r>
        <w:rPr>
          <w:color w:val="auto"/>
          <w:sz w:val="21"/>
          <w:szCs w:val="21"/>
          <w:highlight w:val="none"/>
        </w:rPr>
        <w:t>采用分包的方式，但分包供应商应具备相应资质或者行政</w:t>
      </w:r>
      <w:r>
        <w:rPr>
          <w:color w:val="auto"/>
          <w:spacing w:val="-1"/>
          <w:sz w:val="21"/>
          <w:szCs w:val="21"/>
          <w:highlight w:val="none"/>
        </w:rPr>
        <w:t>许可。</w:t>
      </w:r>
    </w:p>
    <w:p w14:paraId="4DBFDDD9">
      <w:pPr>
        <w:pStyle w:val="7"/>
        <w:spacing w:before="169" w:line="369" w:lineRule="auto"/>
        <w:ind w:left="4" w:right="59" w:firstLine="418"/>
        <w:jc w:val="both"/>
        <w:rPr>
          <w:color w:val="auto"/>
          <w:sz w:val="21"/>
          <w:szCs w:val="21"/>
          <w:highlight w:val="none"/>
        </w:rPr>
      </w:pPr>
      <w:r>
        <w:rPr>
          <w:color w:val="auto"/>
          <w:spacing w:val="1"/>
          <w:sz w:val="21"/>
          <w:szCs w:val="21"/>
          <w:highlight w:val="none"/>
        </w:rPr>
        <w:t>6.3 供应商根据磋商文件的规定和采购项目的实际情况，拟在成交后将成交</w:t>
      </w:r>
      <w:r>
        <w:rPr>
          <w:color w:val="auto"/>
          <w:sz w:val="21"/>
          <w:szCs w:val="21"/>
          <w:highlight w:val="none"/>
        </w:rPr>
        <w:t xml:space="preserve">项目的非主体、非 </w:t>
      </w:r>
      <w:r>
        <w:rPr>
          <w:color w:val="auto"/>
          <w:spacing w:val="1"/>
          <w:sz w:val="21"/>
          <w:szCs w:val="21"/>
          <w:highlight w:val="none"/>
        </w:rPr>
        <w:t>关键性工作分包的，应当在响应文件中载明分包承担主体，分包承担主</w:t>
      </w:r>
      <w:r>
        <w:rPr>
          <w:color w:val="auto"/>
          <w:sz w:val="21"/>
          <w:szCs w:val="21"/>
          <w:highlight w:val="none"/>
        </w:rPr>
        <w:t>体应当具备相应资质条件且</w:t>
      </w:r>
    </w:p>
    <w:p w14:paraId="757F8FD1">
      <w:pPr>
        <w:pStyle w:val="7"/>
        <w:spacing w:before="1" w:line="221" w:lineRule="auto"/>
        <w:ind w:left="4"/>
        <w:rPr>
          <w:color w:val="auto"/>
          <w:sz w:val="21"/>
          <w:szCs w:val="21"/>
          <w:highlight w:val="none"/>
        </w:rPr>
      </w:pPr>
      <w:r>
        <w:rPr>
          <w:color w:val="auto"/>
          <w:spacing w:val="-2"/>
          <w:sz w:val="21"/>
          <w:szCs w:val="21"/>
          <w:highlight w:val="none"/>
        </w:rPr>
        <w:t>不得再次分包。</w:t>
      </w:r>
    </w:p>
    <w:p w14:paraId="779D7816">
      <w:pPr>
        <w:spacing w:before="145" w:line="217" w:lineRule="auto"/>
        <w:ind w:left="490"/>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7.特别说明</w:t>
      </w:r>
    </w:p>
    <w:p w14:paraId="1B1699FF">
      <w:pPr>
        <w:pStyle w:val="7"/>
        <w:spacing w:before="161" w:line="420" w:lineRule="exact"/>
        <w:jc w:val="right"/>
        <w:rPr>
          <w:color w:val="auto"/>
          <w:sz w:val="21"/>
          <w:szCs w:val="21"/>
          <w:highlight w:val="none"/>
        </w:rPr>
      </w:pPr>
      <w:r>
        <w:rPr>
          <w:color w:val="auto"/>
          <w:spacing w:val="-2"/>
          <w:position w:val="15"/>
          <w:sz w:val="21"/>
          <w:szCs w:val="21"/>
          <w:highlight w:val="none"/>
        </w:rPr>
        <w:t>7.1</w:t>
      </w:r>
      <w:r>
        <w:rPr>
          <w:color w:val="auto"/>
          <w:spacing w:val="-32"/>
          <w:position w:val="15"/>
          <w:sz w:val="21"/>
          <w:szCs w:val="21"/>
          <w:highlight w:val="none"/>
        </w:rPr>
        <w:t xml:space="preserve"> </w:t>
      </w:r>
      <w:r>
        <w:rPr>
          <w:color w:val="auto"/>
          <w:spacing w:val="-2"/>
          <w:position w:val="15"/>
          <w:sz w:val="21"/>
          <w:szCs w:val="21"/>
          <w:highlight w:val="none"/>
        </w:rPr>
        <w:t>如果本磋商文件要求提供供应商或制造商的资格、信誉、荣誉、业绩与企业认证等材料的，</w:t>
      </w:r>
    </w:p>
    <w:p w14:paraId="1538653D">
      <w:pPr>
        <w:pStyle w:val="7"/>
        <w:spacing w:line="220" w:lineRule="auto"/>
        <w:ind w:left="9"/>
        <w:rPr>
          <w:color w:val="auto"/>
          <w:sz w:val="21"/>
          <w:szCs w:val="21"/>
          <w:highlight w:val="none"/>
        </w:rPr>
      </w:pPr>
      <w:r>
        <w:rPr>
          <w:color w:val="auto"/>
          <w:sz w:val="21"/>
          <w:szCs w:val="21"/>
          <w:highlight w:val="none"/>
        </w:rPr>
        <w:t>资格、信誉、荣誉、业绩与企业认证等必须为供应商或者制</w:t>
      </w:r>
      <w:r>
        <w:rPr>
          <w:color w:val="auto"/>
          <w:spacing w:val="-1"/>
          <w:sz w:val="21"/>
          <w:szCs w:val="21"/>
          <w:highlight w:val="none"/>
        </w:rPr>
        <w:t>造商所拥有或自身获得。</w:t>
      </w:r>
    </w:p>
    <w:p w14:paraId="62B28B7C">
      <w:pPr>
        <w:pStyle w:val="7"/>
        <w:spacing w:before="170" w:line="420" w:lineRule="exact"/>
        <w:ind w:right="58"/>
        <w:jc w:val="right"/>
        <w:rPr>
          <w:color w:val="auto"/>
          <w:sz w:val="21"/>
          <w:szCs w:val="21"/>
          <w:highlight w:val="none"/>
        </w:rPr>
      </w:pPr>
      <w:r>
        <w:rPr>
          <w:color w:val="auto"/>
          <w:spacing w:val="1"/>
          <w:position w:val="16"/>
          <w:sz w:val="21"/>
          <w:szCs w:val="21"/>
          <w:highlight w:val="none"/>
        </w:rPr>
        <w:t>7.2 供应商应仔细阅读磋商文件的所有内容，按照磋商文件的要求提交响</w:t>
      </w:r>
      <w:r>
        <w:rPr>
          <w:color w:val="auto"/>
          <w:position w:val="16"/>
          <w:sz w:val="21"/>
          <w:szCs w:val="21"/>
          <w:highlight w:val="none"/>
        </w:rPr>
        <w:t>应文件，并对所提供</w:t>
      </w:r>
    </w:p>
    <w:p w14:paraId="5CB758AF">
      <w:pPr>
        <w:pStyle w:val="7"/>
        <w:spacing w:line="221" w:lineRule="auto"/>
        <w:ind w:left="18"/>
        <w:rPr>
          <w:color w:val="auto"/>
          <w:sz w:val="21"/>
          <w:szCs w:val="21"/>
          <w:highlight w:val="none"/>
        </w:rPr>
      </w:pPr>
      <w:r>
        <w:rPr>
          <w:color w:val="auto"/>
          <w:spacing w:val="-2"/>
          <w:sz w:val="21"/>
          <w:szCs w:val="21"/>
          <w:highlight w:val="none"/>
        </w:rPr>
        <w:t>的全部资料的真实性承担法律责任。</w:t>
      </w:r>
    </w:p>
    <w:p w14:paraId="2FF4D2E4">
      <w:pPr>
        <w:pStyle w:val="7"/>
        <w:spacing w:before="168" w:line="420" w:lineRule="exact"/>
        <w:ind w:right="59"/>
        <w:jc w:val="right"/>
        <w:rPr>
          <w:color w:val="auto"/>
          <w:sz w:val="21"/>
          <w:szCs w:val="21"/>
          <w:highlight w:val="none"/>
        </w:rPr>
      </w:pPr>
      <w:r>
        <w:rPr>
          <w:color w:val="auto"/>
          <w:spacing w:val="1"/>
          <w:position w:val="15"/>
          <w:sz w:val="21"/>
          <w:szCs w:val="21"/>
          <w:highlight w:val="none"/>
        </w:rPr>
        <w:t>7.3 供应商在竞标活动中提供任何虚假材料谋取成交的，将报财政部</w:t>
      </w:r>
      <w:r>
        <w:rPr>
          <w:color w:val="auto"/>
          <w:position w:val="15"/>
          <w:sz w:val="21"/>
          <w:szCs w:val="21"/>
          <w:highlight w:val="none"/>
        </w:rPr>
        <w:t>门查处；签订合同后发现</w:t>
      </w:r>
    </w:p>
    <w:p w14:paraId="0CDFEC4B">
      <w:pPr>
        <w:pStyle w:val="7"/>
        <w:spacing w:before="1" w:line="220" w:lineRule="auto"/>
        <w:ind w:left="18"/>
        <w:rPr>
          <w:color w:val="auto"/>
          <w:sz w:val="21"/>
          <w:szCs w:val="21"/>
          <w:highlight w:val="none"/>
        </w:rPr>
      </w:pPr>
      <w:r>
        <w:rPr>
          <w:color w:val="auto"/>
          <w:sz w:val="21"/>
          <w:szCs w:val="21"/>
          <w:highlight w:val="none"/>
        </w:rPr>
        <w:t>的，成交供应商须依照相关规定赔偿采购人，且民事</w:t>
      </w:r>
      <w:r>
        <w:rPr>
          <w:color w:val="auto"/>
          <w:spacing w:val="-1"/>
          <w:sz w:val="21"/>
          <w:szCs w:val="21"/>
          <w:highlight w:val="none"/>
        </w:rPr>
        <w:t>赔偿并不免除违法供应商的行政与刑事责任。</w:t>
      </w:r>
    </w:p>
    <w:p w14:paraId="4EB84C0F">
      <w:pPr>
        <w:pStyle w:val="7"/>
        <w:spacing w:before="170" w:line="220" w:lineRule="auto"/>
        <w:ind w:left="425"/>
        <w:rPr>
          <w:color w:val="auto"/>
          <w:sz w:val="21"/>
          <w:szCs w:val="21"/>
          <w:highlight w:val="none"/>
        </w:rPr>
      </w:pPr>
      <w:r>
        <w:rPr>
          <w:color w:val="auto"/>
          <w:sz w:val="21"/>
          <w:szCs w:val="21"/>
          <w:highlight w:val="none"/>
        </w:rPr>
        <w:t>7.4</w:t>
      </w:r>
      <w:r>
        <w:rPr>
          <w:color w:val="auto"/>
          <w:spacing w:val="-44"/>
          <w:sz w:val="21"/>
          <w:szCs w:val="21"/>
          <w:highlight w:val="none"/>
        </w:rPr>
        <w:t xml:space="preserve"> </w:t>
      </w:r>
      <w:r>
        <w:rPr>
          <w:color w:val="auto"/>
          <w:sz w:val="21"/>
          <w:szCs w:val="21"/>
          <w:highlight w:val="none"/>
        </w:rPr>
        <w:t>在政府采购活动中，采购人员及相关人员与供应</w:t>
      </w:r>
      <w:r>
        <w:rPr>
          <w:color w:val="auto"/>
          <w:spacing w:val="-1"/>
          <w:sz w:val="21"/>
          <w:szCs w:val="21"/>
          <w:highlight w:val="none"/>
        </w:rPr>
        <w:t>商有下列利害关系之一的，应当回避：</w:t>
      </w:r>
    </w:p>
    <w:p w14:paraId="69F2D166">
      <w:pPr>
        <w:pStyle w:val="7"/>
        <w:spacing w:before="169" w:line="220" w:lineRule="auto"/>
        <w:ind w:left="427"/>
        <w:rPr>
          <w:color w:val="auto"/>
          <w:sz w:val="21"/>
          <w:szCs w:val="21"/>
          <w:highlight w:val="none"/>
        </w:rPr>
      </w:pPr>
      <w:r>
        <w:rPr>
          <w:color w:val="auto"/>
          <w:spacing w:val="-2"/>
          <w:sz w:val="21"/>
          <w:szCs w:val="21"/>
          <w:highlight w:val="none"/>
        </w:rPr>
        <w:t>（1）参加采购活动前</w:t>
      </w:r>
      <w:r>
        <w:rPr>
          <w:color w:val="auto"/>
          <w:spacing w:val="-25"/>
          <w:sz w:val="21"/>
          <w:szCs w:val="21"/>
          <w:highlight w:val="none"/>
        </w:rPr>
        <w:t xml:space="preserve"> </w:t>
      </w:r>
      <w:r>
        <w:rPr>
          <w:color w:val="auto"/>
          <w:spacing w:val="-2"/>
          <w:sz w:val="21"/>
          <w:szCs w:val="21"/>
          <w:highlight w:val="none"/>
        </w:rPr>
        <w:t>3</w:t>
      </w:r>
      <w:r>
        <w:rPr>
          <w:color w:val="auto"/>
          <w:spacing w:val="-45"/>
          <w:sz w:val="21"/>
          <w:szCs w:val="21"/>
          <w:highlight w:val="none"/>
        </w:rPr>
        <w:t xml:space="preserve"> </w:t>
      </w:r>
      <w:r>
        <w:rPr>
          <w:color w:val="auto"/>
          <w:spacing w:val="-2"/>
          <w:sz w:val="21"/>
          <w:szCs w:val="21"/>
          <w:highlight w:val="none"/>
        </w:rPr>
        <w:t>年内与供应商存在劳动关系；</w:t>
      </w:r>
    </w:p>
    <w:p w14:paraId="64809FDC">
      <w:pPr>
        <w:pStyle w:val="7"/>
        <w:spacing w:before="170" w:line="220" w:lineRule="auto"/>
        <w:ind w:left="427"/>
        <w:rPr>
          <w:color w:val="auto"/>
          <w:sz w:val="21"/>
          <w:szCs w:val="21"/>
          <w:highlight w:val="none"/>
        </w:rPr>
      </w:pPr>
      <w:r>
        <w:rPr>
          <w:color w:val="auto"/>
          <w:spacing w:val="-2"/>
          <w:sz w:val="21"/>
          <w:szCs w:val="21"/>
          <w:highlight w:val="none"/>
        </w:rPr>
        <w:t>（2）参加采购活动前</w:t>
      </w:r>
      <w:r>
        <w:rPr>
          <w:color w:val="auto"/>
          <w:spacing w:val="-24"/>
          <w:sz w:val="21"/>
          <w:szCs w:val="21"/>
          <w:highlight w:val="none"/>
        </w:rPr>
        <w:t xml:space="preserve"> </w:t>
      </w:r>
      <w:r>
        <w:rPr>
          <w:color w:val="auto"/>
          <w:spacing w:val="-2"/>
          <w:sz w:val="21"/>
          <w:szCs w:val="21"/>
          <w:highlight w:val="none"/>
        </w:rPr>
        <w:t>3</w:t>
      </w:r>
      <w:r>
        <w:rPr>
          <w:color w:val="auto"/>
          <w:spacing w:val="-45"/>
          <w:sz w:val="21"/>
          <w:szCs w:val="21"/>
          <w:highlight w:val="none"/>
        </w:rPr>
        <w:t xml:space="preserve"> </w:t>
      </w:r>
      <w:r>
        <w:rPr>
          <w:color w:val="auto"/>
          <w:spacing w:val="-2"/>
          <w:sz w:val="21"/>
          <w:szCs w:val="21"/>
          <w:highlight w:val="none"/>
        </w:rPr>
        <w:t>年内担任供应商的董事、监事；</w:t>
      </w:r>
    </w:p>
    <w:p w14:paraId="1847204D">
      <w:pPr>
        <w:pStyle w:val="7"/>
        <w:spacing w:before="170" w:line="220" w:lineRule="auto"/>
        <w:ind w:left="427"/>
        <w:rPr>
          <w:color w:val="auto"/>
          <w:sz w:val="21"/>
          <w:szCs w:val="21"/>
          <w:highlight w:val="none"/>
        </w:rPr>
      </w:pPr>
      <w:r>
        <w:rPr>
          <w:color w:val="auto"/>
          <w:spacing w:val="-1"/>
          <w:sz w:val="21"/>
          <w:szCs w:val="21"/>
          <w:highlight w:val="none"/>
        </w:rPr>
        <w:t>（3）参加采购活动前</w:t>
      </w:r>
      <w:r>
        <w:rPr>
          <w:color w:val="auto"/>
          <w:spacing w:val="-40"/>
          <w:sz w:val="21"/>
          <w:szCs w:val="21"/>
          <w:highlight w:val="none"/>
        </w:rPr>
        <w:t xml:space="preserve"> </w:t>
      </w:r>
      <w:r>
        <w:rPr>
          <w:color w:val="auto"/>
          <w:spacing w:val="-1"/>
          <w:sz w:val="21"/>
          <w:szCs w:val="21"/>
          <w:highlight w:val="none"/>
        </w:rPr>
        <w:t>3</w:t>
      </w:r>
      <w:r>
        <w:rPr>
          <w:color w:val="auto"/>
          <w:spacing w:val="-45"/>
          <w:sz w:val="21"/>
          <w:szCs w:val="21"/>
          <w:highlight w:val="none"/>
        </w:rPr>
        <w:t xml:space="preserve"> </w:t>
      </w:r>
      <w:r>
        <w:rPr>
          <w:color w:val="auto"/>
          <w:spacing w:val="-1"/>
          <w:sz w:val="21"/>
          <w:szCs w:val="21"/>
          <w:highlight w:val="none"/>
        </w:rPr>
        <w:t>年内是供应商的控股股东或者实际控</w:t>
      </w:r>
      <w:r>
        <w:rPr>
          <w:color w:val="auto"/>
          <w:spacing w:val="-2"/>
          <w:sz w:val="21"/>
          <w:szCs w:val="21"/>
          <w:highlight w:val="none"/>
        </w:rPr>
        <w:t>制人；</w:t>
      </w:r>
    </w:p>
    <w:p w14:paraId="771C789C">
      <w:pPr>
        <w:pStyle w:val="7"/>
        <w:spacing w:before="169" w:line="420" w:lineRule="exact"/>
        <w:jc w:val="right"/>
        <w:rPr>
          <w:color w:val="auto"/>
          <w:sz w:val="21"/>
          <w:szCs w:val="21"/>
          <w:highlight w:val="none"/>
        </w:rPr>
      </w:pPr>
      <w:r>
        <w:rPr>
          <w:color w:val="auto"/>
          <w:spacing w:val="-5"/>
          <w:position w:val="15"/>
          <w:sz w:val="21"/>
          <w:szCs w:val="21"/>
          <w:highlight w:val="none"/>
        </w:rPr>
        <w:t>（4）与供应商的法定代表人或者负责人有夫妻、直系血亲、三</w:t>
      </w:r>
      <w:r>
        <w:rPr>
          <w:color w:val="auto"/>
          <w:spacing w:val="-6"/>
          <w:position w:val="15"/>
          <w:sz w:val="21"/>
          <w:szCs w:val="21"/>
          <w:highlight w:val="none"/>
        </w:rPr>
        <w:t>代以内旁系血亲或者近姻亲关系；</w:t>
      </w:r>
    </w:p>
    <w:p w14:paraId="054293C2">
      <w:pPr>
        <w:pStyle w:val="7"/>
        <w:spacing w:line="220" w:lineRule="auto"/>
        <w:ind w:left="427"/>
        <w:rPr>
          <w:color w:val="auto"/>
          <w:sz w:val="21"/>
          <w:szCs w:val="21"/>
          <w:highlight w:val="none"/>
        </w:rPr>
      </w:pPr>
      <w:r>
        <w:rPr>
          <w:color w:val="auto"/>
          <w:sz w:val="21"/>
          <w:szCs w:val="21"/>
          <w:highlight w:val="none"/>
        </w:rPr>
        <w:t>（5）与供应商有其他可能影响政府采购活</w:t>
      </w:r>
      <w:r>
        <w:rPr>
          <w:color w:val="auto"/>
          <w:spacing w:val="-1"/>
          <w:sz w:val="21"/>
          <w:szCs w:val="21"/>
          <w:highlight w:val="none"/>
        </w:rPr>
        <w:t>动公平、公正进行的关系。</w:t>
      </w:r>
    </w:p>
    <w:p w14:paraId="1B8A6E78">
      <w:pPr>
        <w:pStyle w:val="7"/>
        <w:spacing w:before="170" w:line="369" w:lineRule="auto"/>
        <w:ind w:left="5" w:right="61" w:firstLine="415"/>
        <w:jc w:val="both"/>
        <w:rPr>
          <w:color w:val="auto"/>
          <w:sz w:val="21"/>
          <w:szCs w:val="21"/>
          <w:highlight w:val="none"/>
        </w:rPr>
      </w:pPr>
      <w:r>
        <w:rPr>
          <w:color w:val="auto"/>
          <w:spacing w:val="1"/>
          <w:sz w:val="21"/>
          <w:szCs w:val="21"/>
          <w:highlight w:val="none"/>
        </w:rPr>
        <w:t>供应商认为采购人员及相关人员与其他供应商有利害关系的，可以向采购</w:t>
      </w:r>
      <w:r>
        <w:rPr>
          <w:color w:val="auto"/>
          <w:sz w:val="21"/>
          <w:szCs w:val="21"/>
          <w:highlight w:val="none"/>
        </w:rPr>
        <w:t xml:space="preserve">人或者采购代理机构 </w:t>
      </w:r>
      <w:r>
        <w:rPr>
          <w:color w:val="auto"/>
          <w:spacing w:val="1"/>
          <w:sz w:val="21"/>
          <w:szCs w:val="21"/>
          <w:highlight w:val="none"/>
        </w:rPr>
        <w:t>书面提出回避申请，并说明理由。采购人或者采购代理机构应当及时询</w:t>
      </w:r>
      <w:r>
        <w:rPr>
          <w:color w:val="auto"/>
          <w:sz w:val="21"/>
          <w:szCs w:val="21"/>
          <w:highlight w:val="none"/>
        </w:rPr>
        <w:t>问被申请回避人员，有利害</w:t>
      </w:r>
    </w:p>
    <w:p w14:paraId="64F9D5A1">
      <w:pPr>
        <w:pStyle w:val="7"/>
        <w:spacing w:line="221" w:lineRule="auto"/>
        <w:ind w:left="4"/>
        <w:rPr>
          <w:color w:val="auto"/>
          <w:sz w:val="21"/>
          <w:szCs w:val="21"/>
          <w:highlight w:val="none"/>
        </w:rPr>
      </w:pPr>
      <w:r>
        <w:rPr>
          <w:color w:val="auto"/>
          <w:spacing w:val="-1"/>
          <w:sz w:val="21"/>
          <w:szCs w:val="21"/>
          <w:highlight w:val="none"/>
        </w:rPr>
        <w:t>关系的被申请回避人员应当回避。</w:t>
      </w:r>
    </w:p>
    <w:p w14:paraId="706AB03F">
      <w:pPr>
        <w:pStyle w:val="7"/>
        <w:spacing w:before="169" w:line="420" w:lineRule="exact"/>
        <w:ind w:left="425"/>
        <w:rPr>
          <w:color w:val="auto"/>
          <w:sz w:val="21"/>
          <w:szCs w:val="21"/>
          <w:highlight w:val="none"/>
        </w:rPr>
      </w:pPr>
      <w:r>
        <w:rPr>
          <w:color w:val="auto"/>
          <w:spacing w:val="-1"/>
          <w:position w:val="15"/>
          <w:sz w:val="21"/>
          <w:szCs w:val="21"/>
          <w:highlight w:val="none"/>
        </w:rPr>
        <w:t>7.5</w:t>
      </w:r>
      <w:r>
        <w:rPr>
          <w:color w:val="auto"/>
          <w:spacing w:val="-29"/>
          <w:position w:val="15"/>
          <w:sz w:val="21"/>
          <w:szCs w:val="21"/>
          <w:highlight w:val="none"/>
        </w:rPr>
        <w:t xml:space="preserve"> </w:t>
      </w:r>
      <w:r>
        <w:rPr>
          <w:color w:val="auto"/>
          <w:spacing w:val="-1"/>
          <w:position w:val="15"/>
          <w:sz w:val="21"/>
          <w:szCs w:val="21"/>
          <w:highlight w:val="none"/>
        </w:rPr>
        <w:t>有下列情形之一的视为供应商相互串通竞标，响应文件将被视为无效：</w:t>
      </w:r>
    </w:p>
    <w:p w14:paraId="4EA723CF">
      <w:pPr>
        <w:pStyle w:val="7"/>
        <w:spacing w:line="220" w:lineRule="auto"/>
        <w:ind w:left="427"/>
        <w:rPr>
          <w:rFonts w:hint="default"/>
          <w:color w:val="auto"/>
          <w:spacing w:val="-1"/>
          <w:sz w:val="21"/>
          <w:szCs w:val="21"/>
          <w:highlight w:val="none"/>
          <w:lang w:val="en-US" w:eastAsia="zh-CN"/>
        </w:rPr>
      </w:pPr>
      <w:r>
        <w:rPr>
          <w:color w:val="auto"/>
          <w:spacing w:val="-1"/>
          <w:sz w:val="21"/>
          <w:szCs w:val="21"/>
          <w:highlight w:val="none"/>
        </w:rPr>
        <w:t>（1）不同供应商的响应文件由同一单位或者个人编制；</w:t>
      </w:r>
      <w:r>
        <w:rPr>
          <w:rFonts w:hint="eastAsia"/>
          <w:color w:val="auto"/>
          <w:spacing w:val="-1"/>
          <w:sz w:val="21"/>
          <w:szCs w:val="21"/>
          <w:highlight w:val="none"/>
          <w:lang w:eastAsia="zh-CN"/>
        </w:rPr>
        <w:t>或不同投标人报名的</w:t>
      </w:r>
      <w:r>
        <w:rPr>
          <w:rFonts w:hint="eastAsia"/>
          <w:color w:val="auto"/>
          <w:spacing w:val="-1"/>
          <w:sz w:val="21"/>
          <w:szCs w:val="21"/>
          <w:highlight w:val="none"/>
          <w:lang w:val="en-US" w:eastAsia="zh-CN"/>
        </w:rPr>
        <w:t>IP地址一致的；</w:t>
      </w:r>
    </w:p>
    <w:p w14:paraId="74A8DBB1">
      <w:pPr>
        <w:pStyle w:val="7"/>
        <w:spacing w:before="170" w:line="220" w:lineRule="auto"/>
        <w:ind w:left="427"/>
        <w:rPr>
          <w:color w:val="auto"/>
          <w:sz w:val="21"/>
          <w:szCs w:val="21"/>
          <w:highlight w:val="none"/>
        </w:rPr>
      </w:pPr>
      <w:r>
        <w:rPr>
          <w:color w:val="auto"/>
          <w:spacing w:val="-1"/>
          <w:sz w:val="21"/>
          <w:szCs w:val="21"/>
          <w:highlight w:val="none"/>
        </w:rPr>
        <w:t>（2）不同供应商委托同一单位或者个人办理竞标事宜；</w:t>
      </w:r>
    </w:p>
    <w:p w14:paraId="2CD16B2A">
      <w:pPr>
        <w:pStyle w:val="7"/>
        <w:spacing w:before="170" w:line="220" w:lineRule="auto"/>
        <w:ind w:left="427"/>
        <w:rPr>
          <w:color w:val="auto"/>
          <w:sz w:val="21"/>
          <w:szCs w:val="21"/>
          <w:highlight w:val="none"/>
        </w:rPr>
      </w:pPr>
      <w:r>
        <w:rPr>
          <w:color w:val="auto"/>
          <w:spacing w:val="-1"/>
          <w:sz w:val="21"/>
          <w:szCs w:val="21"/>
          <w:highlight w:val="none"/>
        </w:rPr>
        <w:t>（3）不同的供应商的响应文件载明的项目管理员为同一个人；</w:t>
      </w:r>
    </w:p>
    <w:p w14:paraId="22E7F925">
      <w:pPr>
        <w:spacing w:line="220" w:lineRule="auto"/>
        <w:rPr>
          <w:color w:val="auto"/>
          <w:sz w:val="21"/>
          <w:szCs w:val="21"/>
          <w:highlight w:val="none"/>
        </w:rPr>
        <w:sectPr>
          <w:footerReference r:id="rId9" w:type="default"/>
          <w:pgSz w:w="11906" w:h="16838"/>
          <w:pgMar w:top="1431" w:right="1180" w:bottom="1015" w:left="1596" w:header="0" w:footer="853" w:gutter="0"/>
          <w:pgNumType w:fmt="decimal"/>
          <w:cols w:space="720" w:num="1"/>
        </w:sectPr>
      </w:pPr>
    </w:p>
    <w:p w14:paraId="437F6F61">
      <w:pPr>
        <w:pStyle w:val="7"/>
        <w:spacing w:before="141" w:line="420" w:lineRule="exact"/>
        <w:ind w:left="426"/>
        <w:rPr>
          <w:color w:val="auto"/>
          <w:sz w:val="21"/>
          <w:szCs w:val="21"/>
          <w:highlight w:val="none"/>
        </w:rPr>
      </w:pPr>
      <w:r>
        <w:rPr>
          <w:color w:val="auto"/>
          <w:spacing w:val="-1"/>
          <w:position w:val="16"/>
          <w:sz w:val="21"/>
          <w:szCs w:val="21"/>
          <w:highlight w:val="none"/>
        </w:rPr>
        <w:t>（4）不同供应商的响应文件异常一致或者报价呈规律性差异；</w:t>
      </w:r>
    </w:p>
    <w:p w14:paraId="28B574A5">
      <w:pPr>
        <w:pStyle w:val="7"/>
        <w:spacing w:line="220" w:lineRule="auto"/>
        <w:ind w:left="426"/>
        <w:rPr>
          <w:color w:val="auto"/>
          <w:sz w:val="21"/>
          <w:szCs w:val="21"/>
          <w:highlight w:val="none"/>
        </w:rPr>
      </w:pPr>
      <w:r>
        <w:rPr>
          <w:color w:val="auto"/>
          <w:spacing w:val="-1"/>
          <w:sz w:val="21"/>
          <w:szCs w:val="21"/>
          <w:highlight w:val="none"/>
        </w:rPr>
        <w:t>（5）不同供应商的响应文件相互混装；</w:t>
      </w:r>
    </w:p>
    <w:p w14:paraId="0397CB65">
      <w:pPr>
        <w:pStyle w:val="7"/>
        <w:spacing w:before="169" w:line="220" w:lineRule="auto"/>
        <w:ind w:left="426"/>
        <w:rPr>
          <w:color w:val="auto"/>
          <w:sz w:val="21"/>
          <w:szCs w:val="21"/>
          <w:highlight w:val="none"/>
        </w:rPr>
      </w:pPr>
      <w:r>
        <w:rPr>
          <w:color w:val="auto"/>
          <w:spacing w:val="-1"/>
          <w:sz w:val="21"/>
          <w:szCs w:val="21"/>
          <w:highlight w:val="none"/>
        </w:rPr>
        <w:t>（6）不同供应商的磋商保证金从同一单位或者个人账户转出。</w:t>
      </w:r>
    </w:p>
    <w:p w14:paraId="3DCE8D64">
      <w:pPr>
        <w:pStyle w:val="7"/>
        <w:spacing w:before="169" w:line="220" w:lineRule="auto"/>
        <w:ind w:left="425"/>
        <w:rPr>
          <w:color w:val="auto"/>
          <w:sz w:val="21"/>
          <w:szCs w:val="21"/>
          <w:highlight w:val="none"/>
        </w:rPr>
      </w:pPr>
      <w:r>
        <w:rPr>
          <w:color w:val="auto"/>
          <w:spacing w:val="-1"/>
          <w:sz w:val="21"/>
          <w:szCs w:val="21"/>
          <w:highlight w:val="none"/>
        </w:rPr>
        <w:t>7.6</w:t>
      </w:r>
      <w:r>
        <w:rPr>
          <w:color w:val="auto"/>
          <w:spacing w:val="-27"/>
          <w:sz w:val="21"/>
          <w:szCs w:val="21"/>
          <w:highlight w:val="none"/>
        </w:rPr>
        <w:t xml:space="preserve"> </w:t>
      </w:r>
      <w:r>
        <w:rPr>
          <w:color w:val="auto"/>
          <w:spacing w:val="-1"/>
          <w:sz w:val="21"/>
          <w:szCs w:val="21"/>
          <w:highlight w:val="none"/>
        </w:rPr>
        <w:t>供应商有下列情形之一的，属于恶意串通行为，将报同级监督管理部门：</w:t>
      </w:r>
    </w:p>
    <w:p w14:paraId="760357E0">
      <w:pPr>
        <w:pStyle w:val="7"/>
        <w:spacing w:before="170" w:line="420" w:lineRule="exact"/>
        <w:ind w:right="9"/>
        <w:jc w:val="right"/>
        <w:rPr>
          <w:color w:val="auto"/>
          <w:sz w:val="21"/>
          <w:szCs w:val="21"/>
          <w:highlight w:val="none"/>
        </w:rPr>
      </w:pPr>
      <w:r>
        <w:rPr>
          <w:color w:val="auto"/>
          <w:spacing w:val="-2"/>
          <w:position w:val="15"/>
          <w:sz w:val="21"/>
          <w:szCs w:val="21"/>
          <w:highlight w:val="none"/>
        </w:rPr>
        <w:t>（1）供应商直接或者间接从采购人或者采购代理机构处获得其他供应商的相关信息并修改其响</w:t>
      </w:r>
    </w:p>
    <w:p w14:paraId="15A23AD6">
      <w:pPr>
        <w:pStyle w:val="7"/>
        <w:spacing w:line="221" w:lineRule="auto"/>
        <w:rPr>
          <w:color w:val="auto"/>
          <w:sz w:val="21"/>
          <w:szCs w:val="21"/>
          <w:highlight w:val="none"/>
        </w:rPr>
      </w:pPr>
      <w:r>
        <w:rPr>
          <w:color w:val="auto"/>
          <w:spacing w:val="-2"/>
          <w:sz w:val="21"/>
          <w:szCs w:val="21"/>
          <w:highlight w:val="none"/>
        </w:rPr>
        <w:t>应文件；</w:t>
      </w:r>
    </w:p>
    <w:p w14:paraId="0F177650">
      <w:pPr>
        <w:pStyle w:val="7"/>
        <w:spacing w:before="169" w:line="220" w:lineRule="auto"/>
        <w:ind w:left="426"/>
        <w:rPr>
          <w:color w:val="auto"/>
          <w:sz w:val="21"/>
          <w:szCs w:val="21"/>
          <w:highlight w:val="none"/>
        </w:rPr>
      </w:pPr>
      <w:r>
        <w:rPr>
          <w:color w:val="auto"/>
          <w:sz w:val="21"/>
          <w:szCs w:val="21"/>
          <w:highlight w:val="none"/>
        </w:rPr>
        <w:t>（2）供应商按照采购人或者采购代理机构</w:t>
      </w:r>
      <w:r>
        <w:rPr>
          <w:color w:val="auto"/>
          <w:spacing w:val="-1"/>
          <w:sz w:val="21"/>
          <w:szCs w:val="21"/>
          <w:highlight w:val="none"/>
        </w:rPr>
        <w:t>的授意撤换、修改响应文件；</w:t>
      </w:r>
    </w:p>
    <w:p w14:paraId="5C53EA58">
      <w:pPr>
        <w:pStyle w:val="7"/>
        <w:spacing w:before="169" w:line="220" w:lineRule="auto"/>
        <w:ind w:left="426"/>
        <w:rPr>
          <w:color w:val="auto"/>
          <w:sz w:val="21"/>
          <w:szCs w:val="21"/>
          <w:highlight w:val="none"/>
        </w:rPr>
      </w:pPr>
      <w:r>
        <w:rPr>
          <w:color w:val="auto"/>
          <w:sz w:val="21"/>
          <w:szCs w:val="21"/>
          <w:highlight w:val="none"/>
        </w:rPr>
        <w:t>（3）供应商之间协商报价、技术方案等响应文件或</w:t>
      </w:r>
      <w:r>
        <w:rPr>
          <w:color w:val="auto"/>
          <w:spacing w:val="-1"/>
          <w:sz w:val="21"/>
          <w:szCs w:val="21"/>
          <w:highlight w:val="none"/>
        </w:rPr>
        <w:t>者响应文件的实质性内容；</w:t>
      </w:r>
    </w:p>
    <w:p w14:paraId="07562AD8">
      <w:pPr>
        <w:pStyle w:val="7"/>
        <w:spacing w:before="170" w:line="420" w:lineRule="exact"/>
        <w:jc w:val="right"/>
        <w:rPr>
          <w:color w:val="auto"/>
          <w:sz w:val="21"/>
          <w:szCs w:val="21"/>
          <w:highlight w:val="none"/>
        </w:rPr>
      </w:pPr>
      <w:r>
        <w:rPr>
          <w:color w:val="auto"/>
          <w:spacing w:val="-1"/>
          <w:position w:val="15"/>
          <w:sz w:val="21"/>
          <w:szCs w:val="21"/>
          <w:highlight w:val="none"/>
        </w:rPr>
        <w:t>（4）属于同一集团、协会、商会等组织成员的</w:t>
      </w:r>
      <w:r>
        <w:rPr>
          <w:color w:val="auto"/>
          <w:spacing w:val="-2"/>
          <w:position w:val="15"/>
          <w:sz w:val="21"/>
          <w:szCs w:val="21"/>
          <w:highlight w:val="none"/>
        </w:rPr>
        <w:t>供应商按照该组织要求协同参加政府采购活动；</w:t>
      </w:r>
    </w:p>
    <w:p w14:paraId="71392201">
      <w:pPr>
        <w:pStyle w:val="7"/>
        <w:spacing w:line="219" w:lineRule="auto"/>
        <w:ind w:right="12"/>
        <w:jc w:val="right"/>
        <w:rPr>
          <w:color w:val="auto"/>
          <w:sz w:val="21"/>
          <w:szCs w:val="21"/>
          <w:highlight w:val="none"/>
        </w:rPr>
      </w:pPr>
      <w:r>
        <w:rPr>
          <w:color w:val="auto"/>
          <w:spacing w:val="-2"/>
          <w:sz w:val="21"/>
          <w:szCs w:val="21"/>
          <w:highlight w:val="none"/>
        </w:rPr>
        <w:t>（5）供应商之间事先约定一致抬高或者压低报价，或者在政府采购活动中事先约定轮流以高价</w:t>
      </w:r>
    </w:p>
    <w:p w14:paraId="728A9046">
      <w:pPr>
        <w:pStyle w:val="7"/>
        <w:spacing w:before="171" w:line="419" w:lineRule="exact"/>
        <w:rPr>
          <w:color w:val="auto"/>
          <w:sz w:val="21"/>
          <w:szCs w:val="21"/>
          <w:highlight w:val="none"/>
        </w:rPr>
      </w:pPr>
      <w:r>
        <w:rPr>
          <w:color w:val="auto"/>
          <w:position w:val="15"/>
          <w:sz w:val="21"/>
          <w:szCs w:val="21"/>
          <w:highlight w:val="none"/>
        </w:rPr>
        <w:t>位或者低价位成交，或者事先约定由某一特定供应商成交，然后再参</w:t>
      </w:r>
      <w:r>
        <w:rPr>
          <w:color w:val="auto"/>
          <w:spacing w:val="-1"/>
          <w:position w:val="15"/>
          <w:sz w:val="21"/>
          <w:szCs w:val="21"/>
          <w:highlight w:val="none"/>
        </w:rPr>
        <w:t>加竞标；</w:t>
      </w:r>
    </w:p>
    <w:p w14:paraId="1D21662B">
      <w:pPr>
        <w:pStyle w:val="7"/>
        <w:spacing w:before="1" w:line="220" w:lineRule="auto"/>
        <w:ind w:left="426"/>
        <w:rPr>
          <w:color w:val="auto"/>
          <w:sz w:val="21"/>
          <w:szCs w:val="21"/>
          <w:highlight w:val="none"/>
        </w:rPr>
      </w:pPr>
      <w:r>
        <w:rPr>
          <w:color w:val="auto"/>
          <w:sz w:val="21"/>
          <w:szCs w:val="21"/>
          <w:highlight w:val="none"/>
        </w:rPr>
        <w:t>（6）供应商之间商定部分供应商放弃参加</w:t>
      </w:r>
      <w:r>
        <w:rPr>
          <w:color w:val="auto"/>
          <w:spacing w:val="-1"/>
          <w:sz w:val="21"/>
          <w:szCs w:val="21"/>
          <w:highlight w:val="none"/>
        </w:rPr>
        <w:t>政府采购活动或者放弃成交；</w:t>
      </w:r>
    </w:p>
    <w:p w14:paraId="64B8475A">
      <w:pPr>
        <w:pStyle w:val="7"/>
        <w:spacing w:before="169" w:line="420" w:lineRule="exact"/>
        <w:ind w:right="9"/>
        <w:jc w:val="right"/>
        <w:rPr>
          <w:color w:val="auto"/>
          <w:sz w:val="21"/>
          <w:szCs w:val="21"/>
          <w:highlight w:val="none"/>
        </w:rPr>
      </w:pPr>
      <w:r>
        <w:rPr>
          <w:color w:val="auto"/>
          <w:spacing w:val="-2"/>
          <w:position w:val="15"/>
          <w:sz w:val="21"/>
          <w:szCs w:val="21"/>
          <w:highlight w:val="none"/>
        </w:rPr>
        <w:t>（7）供应商与采购人或者采购代理机构之间、供应商相互之间，为谋求特定供应商成交或者排</w:t>
      </w:r>
    </w:p>
    <w:p w14:paraId="6752E20B">
      <w:pPr>
        <w:pStyle w:val="7"/>
        <w:spacing w:before="1" w:line="220" w:lineRule="auto"/>
        <w:ind w:left="1"/>
        <w:rPr>
          <w:color w:val="auto"/>
          <w:sz w:val="21"/>
          <w:szCs w:val="21"/>
          <w:highlight w:val="none"/>
        </w:rPr>
      </w:pPr>
      <w:r>
        <w:rPr>
          <w:color w:val="auto"/>
          <w:spacing w:val="-1"/>
          <w:sz w:val="21"/>
          <w:szCs w:val="21"/>
          <w:highlight w:val="none"/>
        </w:rPr>
        <w:t>斥其他供应商的其他串通行为。</w:t>
      </w:r>
    </w:p>
    <w:p w14:paraId="66C3B707">
      <w:pPr>
        <w:spacing w:line="392" w:lineRule="auto"/>
        <w:rPr>
          <w:rFonts w:ascii="Arial"/>
          <w:color w:val="auto"/>
          <w:sz w:val="21"/>
          <w:highlight w:val="none"/>
        </w:rPr>
      </w:pPr>
    </w:p>
    <w:p w14:paraId="44ADC3D4">
      <w:pPr>
        <w:pStyle w:val="7"/>
        <w:spacing w:before="101" w:line="226" w:lineRule="auto"/>
        <w:ind w:left="3580"/>
        <w:outlineLvl w:val="1"/>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二、磋商文件</w:t>
      </w:r>
    </w:p>
    <w:p w14:paraId="5173D000">
      <w:pPr>
        <w:spacing w:line="449" w:lineRule="auto"/>
        <w:rPr>
          <w:rFonts w:ascii="Arial"/>
          <w:color w:val="auto"/>
          <w:sz w:val="21"/>
          <w:highlight w:val="none"/>
        </w:rPr>
      </w:pPr>
    </w:p>
    <w:p w14:paraId="1AE1193C">
      <w:pPr>
        <w:numPr>
          <w:ilvl w:val="0"/>
          <w:numId w:val="4"/>
        </w:numPr>
        <w:spacing w:before="79" w:line="218" w:lineRule="auto"/>
        <w:ind w:left="484"/>
        <w:outlineLvl w:val="2"/>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磋商文件的构成</w:t>
      </w:r>
    </w:p>
    <w:p w14:paraId="0E7F380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line="360" w:lineRule="auto"/>
        <w:ind w:firstLine="412" w:firstLineChars="200"/>
        <w:jc w:val="left"/>
        <w:textAlignment w:val="baseline"/>
        <w:outlineLvl w:val="2"/>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第一章竞争性磋商公告；</w:t>
      </w:r>
    </w:p>
    <w:p w14:paraId="2653731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203"/>
        <w:jc w:val="left"/>
        <w:textAlignment w:val="baseline"/>
        <w:rPr>
          <w:rFonts w:hint="eastAsia" w:ascii="宋体" w:hAnsi="宋体" w:eastAsia="宋体" w:cs="宋体"/>
          <w:b w:val="0"/>
          <w:bCs w:val="0"/>
          <w:color w:val="auto"/>
          <w:spacing w:val="-2"/>
          <w:sz w:val="21"/>
          <w:szCs w:val="21"/>
          <w:highlight w:val="none"/>
        </w:rPr>
      </w:pPr>
      <w:r>
        <w:rPr>
          <w:rFonts w:hint="eastAsia" w:ascii="宋体" w:hAnsi="宋体" w:eastAsia="宋体" w:cs="宋体"/>
          <w:b w:val="0"/>
          <w:bCs w:val="0"/>
          <w:color w:val="auto"/>
          <w:spacing w:val="-2"/>
          <w:sz w:val="21"/>
          <w:szCs w:val="21"/>
          <w:highlight w:val="none"/>
        </w:rPr>
        <w:t>第二章供应商须知；</w:t>
      </w:r>
    </w:p>
    <w:p w14:paraId="4DF761F3">
      <w:pPr>
        <w:pStyle w:val="13"/>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firstLine="418" w:firstLineChars="203"/>
        <w:jc w:val="left"/>
        <w:textAlignment w:val="baseline"/>
        <w:rPr>
          <w:rFonts w:hint="eastAsia" w:ascii="宋体" w:hAnsi="宋体" w:eastAsia="宋体" w:cs="宋体"/>
          <w:b w:val="0"/>
          <w:bCs w:val="0"/>
          <w:color w:val="auto"/>
          <w:spacing w:val="-11"/>
          <w:sz w:val="21"/>
          <w:szCs w:val="21"/>
          <w:highlight w:val="none"/>
        </w:rPr>
      </w:pPr>
      <w:r>
        <w:rPr>
          <w:rFonts w:hint="eastAsia" w:ascii="宋体" w:hAnsi="宋体" w:eastAsia="宋体" w:cs="宋体"/>
          <w:b w:val="0"/>
          <w:bCs w:val="0"/>
          <w:color w:val="auto"/>
          <w:spacing w:val="-2"/>
          <w:sz w:val="21"/>
          <w:szCs w:val="21"/>
          <w:highlight w:val="none"/>
        </w:rPr>
        <w:t>第三章</w:t>
      </w:r>
      <w:r>
        <w:rPr>
          <w:rFonts w:hint="eastAsia" w:ascii="宋体" w:hAnsi="宋体" w:eastAsia="宋体" w:cs="宋体"/>
          <w:b w:val="0"/>
          <w:bCs w:val="0"/>
          <w:color w:val="auto"/>
          <w:spacing w:val="-11"/>
          <w:sz w:val="21"/>
          <w:szCs w:val="21"/>
          <w:highlight w:val="none"/>
        </w:rPr>
        <w:t>评审程序、评审方法和评审标准；</w:t>
      </w:r>
    </w:p>
    <w:p w14:paraId="7DC474A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18" w:firstLineChars="203"/>
        <w:jc w:val="left"/>
        <w:textAlignment w:val="baseline"/>
        <w:rPr>
          <w:rFonts w:hint="eastAsia" w:ascii="宋体" w:hAnsi="宋体" w:eastAsia="宋体" w:cs="宋体"/>
          <w:b w:val="0"/>
          <w:bCs w:val="0"/>
          <w:color w:val="auto"/>
          <w:spacing w:val="-2"/>
          <w:sz w:val="21"/>
          <w:szCs w:val="21"/>
          <w:highlight w:val="none"/>
        </w:rPr>
      </w:pPr>
      <w:r>
        <w:rPr>
          <w:rFonts w:hint="eastAsia" w:ascii="宋体" w:hAnsi="宋体" w:eastAsia="宋体" w:cs="宋体"/>
          <w:b w:val="0"/>
          <w:bCs w:val="0"/>
          <w:snapToGrid w:val="0"/>
          <w:color w:val="auto"/>
          <w:spacing w:val="-2"/>
          <w:kern w:val="0"/>
          <w:sz w:val="21"/>
          <w:szCs w:val="21"/>
          <w:highlight w:val="none"/>
          <w:lang w:val="en-US" w:eastAsia="en-US" w:bidi="ar-SA"/>
        </w:rPr>
        <w:t>第四章</w:t>
      </w:r>
      <w:r>
        <w:rPr>
          <w:rFonts w:hint="eastAsia" w:ascii="宋体" w:hAnsi="宋体" w:eastAsia="宋体" w:cs="宋体"/>
          <w:b w:val="0"/>
          <w:bCs w:val="0"/>
          <w:color w:val="auto"/>
          <w:spacing w:val="-2"/>
          <w:sz w:val="21"/>
          <w:szCs w:val="21"/>
          <w:highlight w:val="none"/>
          <w:lang w:val="en-US" w:eastAsia="zh-CN"/>
        </w:rPr>
        <w:t xml:space="preserve"> </w:t>
      </w:r>
      <w:r>
        <w:rPr>
          <w:rFonts w:hint="eastAsia" w:ascii="宋体" w:hAnsi="宋体" w:eastAsia="宋体" w:cs="宋体"/>
          <w:b w:val="0"/>
          <w:bCs w:val="0"/>
          <w:color w:val="auto"/>
          <w:spacing w:val="-2"/>
          <w:sz w:val="21"/>
          <w:szCs w:val="21"/>
          <w:highlight w:val="none"/>
        </w:rPr>
        <w:t>工程量清单及图纸；</w:t>
      </w:r>
    </w:p>
    <w:p w14:paraId="4CCAE8CF">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18" w:firstLineChars="203"/>
        <w:jc w:val="left"/>
        <w:textAlignment w:val="baseline"/>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2"/>
          <w:sz w:val="21"/>
          <w:szCs w:val="21"/>
          <w:highlight w:val="none"/>
        </w:rPr>
        <w:t>第五章</w:t>
      </w:r>
      <w:r>
        <w:rPr>
          <w:rFonts w:hint="eastAsia" w:ascii="宋体" w:hAnsi="宋体" w:eastAsia="宋体" w:cs="宋体"/>
          <w:b w:val="0"/>
          <w:bCs w:val="0"/>
          <w:color w:val="auto"/>
          <w:spacing w:val="-3"/>
          <w:sz w:val="21"/>
          <w:szCs w:val="21"/>
          <w:highlight w:val="none"/>
        </w:rPr>
        <w:t>响应文件格式；</w:t>
      </w:r>
    </w:p>
    <w:p w14:paraId="35181ACE">
      <w:pPr>
        <w:pStyle w:val="13"/>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firstLine="418" w:firstLineChars="203"/>
        <w:jc w:val="left"/>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2"/>
          <w:sz w:val="21"/>
          <w:szCs w:val="21"/>
          <w:highlight w:val="none"/>
        </w:rPr>
        <w:t>第六章合同文本。</w:t>
      </w:r>
    </w:p>
    <w:p w14:paraId="73DF03DD">
      <w:pPr>
        <w:spacing w:before="184" w:line="218" w:lineRule="auto"/>
        <w:ind w:left="486"/>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9.供应商的询问</w:t>
      </w:r>
    </w:p>
    <w:p w14:paraId="4D8908E9">
      <w:pPr>
        <w:pStyle w:val="7"/>
        <w:spacing w:before="161" w:line="369" w:lineRule="auto"/>
        <w:ind w:right="13" w:firstLine="420"/>
        <w:jc w:val="both"/>
        <w:rPr>
          <w:color w:val="auto"/>
          <w:sz w:val="21"/>
          <w:szCs w:val="21"/>
          <w:highlight w:val="none"/>
        </w:rPr>
      </w:pPr>
      <w:r>
        <w:rPr>
          <w:color w:val="auto"/>
          <w:spacing w:val="1"/>
          <w:sz w:val="21"/>
          <w:szCs w:val="21"/>
          <w:highlight w:val="none"/>
        </w:rPr>
        <w:t>供应商应认真阅读磋商文件的采购需求，如供应商对磋商文件有疑问的，</w:t>
      </w:r>
      <w:r>
        <w:rPr>
          <w:color w:val="auto"/>
          <w:sz w:val="21"/>
          <w:szCs w:val="21"/>
          <w:highlight w:val="none"/>
        </w:rPr>
        <w:t xml:space="preserve">如要求采购人作出澄 </w:t>
      </w:r>
      <w:r>
        <w:rPr>
          <w:color w:val="auto"/>
          <w:spacing w:val="1"/>
          <w:sz w:val="21"/>
          <w:szCs w:val="21"/>
          <w:highlight w:val="none"/>
        </w:rPr>
        <w:t>清或者修改的，供应商尽可能在提交首次响应文件截止之日前，以书面形式向采</w:t>
      </w:r>
      <w:r>
        <w:rPr>
          <w:color w:val="auto"/>
          <w:sz w:val="21"/>
          <w:szCs w:val="21"/>
          <w:highlight w:val="none"/>
        </w:rPr>
        <w:t>购人、采购代理机</w:t>
      </w:r>
    </w:p>
    <w:p w14:paraId="17BAA5EA">
      <w:pPr>
        <w:pStyle w:val="7"/>
        <w:spacing w:before="1" w:line="221" w:lineRule="auto"/>
        <w:ind w:left="2"/>
        <w:rPr>
          <w:color w:val="auto"/>
          <w:sz w:val="21"/>
          <w:szCs w:val="21"/>
          <w:highlight w:val="none"/>
        </w:rPr>
      </w:pPr>
      <w:r>
        <w:rPr>
          <w:color w:val="auto"/>
          <w:spacing w:val="-2"/>
          <w:sz w:val="21"/>
          <w:szCs w:val="21"/>
          <w:highlight w:val="none"/>
        </w:rPr>
        <w:t>构提出。</w:t>
      </w:r>
    </w:p>
    <w:p w14:paraId="6D726EF5">
      <w:pPr>
        <w:spacing w:before="144" w:line="218" w:lineRule="auto"/>
        <w:ind w:left="49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10.磋商文件的澄清和修改</w:t>
      </w:r>
    </w:p>
    <w:p w14:paraId="7E2C9137">
      <w:pPr>
        <w:pStyle w:val="7"/>
        <w:spacing w:before="161" w:line="369" w:lineRule="auto"/>
        <w:ind w:right="10" w:firstLine="420"/>
        <w:jc w:val="both"/>
        <w:rPr>
          <w:color w:val="auto"/>
          <w:sz w:val="21"/>
          <w:szCs w:val="21"/>
          <w:highlight w:val="none"/>
        </w:rPr>
      </w:pPr>
      <w:r>
        <w:rPr>
          <w:color w:val="auto"/>
          <w:spacing w:val="1"/>
          <w:sz w:val="21"/>
          <w:szCs w:val="21"/>
          <w:highlight w:val="none"/>
        </w:rPr>
        <w:t>提交首次响应文件截止之日前，采购人或者采购代理机构可以对已发出</w:t>
      </w:r>
      <w:r>
        <w:rPr>
          <w:color w:val="auto"/>
          <w:sz w:val="21"/>
          <w:szCs w:val="21"/>
          <w:highlight w:val="none"/>
        </w:rPr>
        <w:t xml:space="preserve">的磋商文件进行必要的 </w:t>
      </w:r>
      <w:r>
        <w:rPr>
          <w:color w:val="auto"/>
          <w:spacing w:val="1"/>
          <w:sz w:val="21"/>
          <w:szCs w:val="21"/>
          <w:highlight w:val="none"/>
        </w:rPr>
        <w:t>澄清或者修改，澄清或者修改的内容作为磋商文件的组成部分。澄清或者修改的</w:t>
      </w:r>
      <w:r>
        <w:rPr>
          <w:color w:val="auto"/>
          <w:sz w:val="21"/>
          <w:szCs w:val="21"/>
          <w:highlight w:val="none"/>
        </w:rPr>
        <w:t>内容可能影响响应 文件编制的，采购人或者采购代理机构应当在提</w:t>
      </w:r>
      <w:r>
        <w:rPr>
          <w:color w:val="auto"/>
          <w:spacing w:val="-1"/>
          <w:sz w:val="21"/>
          <w:szCs w:val="21"/>
          <w:highlight w:val="none"/>
        </w:rPr>
        <w:t>交首次响应文件截止之日</w:t>
      </w:r>
      <w:r>
        <w:rPr>
          <w:color w:val="auto"/>
          <w:spacing w:val="-21"/>
          <w:sz w:val="21"/>
          <w:szCs w:val="21"/>
          <w:highlight w:val="none"/>
        </w:rPr>
        <w:t xml:space="preserve"> </w:t>
      </w:r>
      <w:r>
        <w:rPr>
          <w:color w:val="auto"/>
          <w:spacing w:val="-1"/>
          <w:sz w:val="21"/>
          <w:szCs w:val="21"/>
          <w:highlight w:val="none"/>
        </w:rPr>
        <w:t>3</w:t>
      </w:r>
      <w:r>
        <w:rPr>
          <w:color w:val="auto"/>
          <w:spacing w:val="-25"/>
          <w:sz w:val="21"/>
          <w:szCs w:val="21"/>
          <w:highlight w:val="none"/>
        </w:rPr>
        <w:t xml:space="preserve"> </w:t>
      </w:r>
      <w:r>
        <w:rPr>
          <w:color w:val="auto"/>
          <w:spacing w:val="-1"/>
          <w:sz w:val="21"/>
          <w:szCs w:val="21"/>
          <w:highlight w:val="none"/>
        </w:rPr>
        <w:t>个工作日前，以书面形</w:t>
      </w:r>
    </w:p>
    <w:p w14:paraId="39B0B08D">
      <w:pPr>
        <w:pStyle w:val="7"/>
        <w:spacing w:before="1" w:line="220" w:lineRule="auto"/>
        <w:ind w:left="4"/>
        <w:rPr>
          <w:color w:val="auto"/>
          <w:sz w:val="21"/>
          <w:szCs w:val="21"/>
          <w:highlight w:val="none"/>
        </w:rPr>
      </w:pPr>
      <w:r>
        <w:rPr>
          <w:color w:val="auto"/>
          <w:spacing w:val="-1"/>
          <w:sz w:val="21"/>
          <w:szCs w:val="21"/>
          <w:highlight w:val="none"/>
        </w:rPr>
        <w:t>式通知所有获取磋商文件的供应商，不足</w:t>
      </w:r>
      <w:r>
        <w:rPr>
          <w:color w:val="auto"/>
          <w:spacing w:val="-27"/>
          <w:sz w:val="21"/>
          <w:szCs w:val="21"/>
          <w:highlight w:val="none"/>
        </w:rPr>
        <w:t xml:space="preserve"> </w:t>
      </w:r>
      <w:r>
        <w:rPr>
          <w:color w:val="auto"/>
          <w:spacing w:val="-1"/>
          <w:sz w:val="21"/>
          <w:szCs w:val="21"/>
          <w:highlight w:val="none"/>
        </w:rPr>
        <w:t>3</w:t>
      </w:r>
      <w:r>
        <w:rPr>
          <w:color w:val="auto"/>
          <w:spacing w:val="-44"/>
          <w:sz w:val="21"/>
          <w:szCs w:val="21"/>
          <w:highlight w:val="none"/>
        </w:rPr>
        <w:t xml:space="preserve"> </w:t>
      </w:r>
      <w:r>
        <w:rPr>
          <w:color w:val="auto"/>
          <w:spacing w:val="-1"/>
          <w:sz w:val="21"/>
          <w:szCs w:val="21"/>
          <w:highlight w:val="none"/>
        </w:rPr>
        <w:t>个工作日的，应当顺延提交首次响应文件截止之日。</w:t>
      </w:r>
    </w:p>
    <w:p w14:paraId="5D7D33EB">
      <w:pPr>
        <w:spacing w:line="220" w:lineRule="auto"/>
        <w:rPr>
          <w:color w:val="auto"/>
          <w:sz w:val="21"/>
          <w:szCs w:val="21"/>
          <w:highlight w:val="none"/>
        </w:rPr>
        <w:sectPr>
          <w:footerReference r:id="rId10" w:type="default"/>
          <w:pgSz w:w="11906" w:h="16838"/>
          <w:pgMar w:top="1431" w:right="1228" w:bottom="1015" w:left="1597" w:header="0" w:footer="853" w:gutter="0"/>
          <w:pgNumType w:fmt="decimal"/>
          <w:cols w:space="720" w:num="1"/>
        </w:sectPr>
      </w:pPr>
    </w:p>
    <w:p w14:paraId="43DDD68F">
      <w:pPr>
        <w:pStyle w:val="7"/>
        <w:spacing w:before="63" w:line="226" w:lineRule="auto"/>
        <w:ind w:left="3093"/>
        <w:outlineLvl w:val="1"/>
        <w:rPr>
          <w:color w:val="auto"/>
          <w:sz w:val="31"/>
          <w:szCs w:val="31"/>
          <w:highlight w:val="none"/>
        </w:rPr>
      </w:pPr>
      <w:r>
        <w:rPr>
          <w:color w:val="auto"/>
          <w:spacing w:val="9"/>
          <w:sz w:val="31"/>
          <w:szCs w:val="31"/>
          <w:highlight w:val="none"/>
          <w14:textOutline w14:w="4051" w14:cap="flat" w14:cmpd="sng">
            <w14:solidFill>
              <w14:srgbClr w14:val="000000"/>
            </w14:solidFill>
            <w14:prstDash w14:val="solid"/>
            <w14:miter w14:val="0"/>
          </w14:textOutline>
        </w:rPr>
        <w:t>三、响应文件的编制</w:t>
      </w:r>
    </w:p>
    <w:p w14:paraId="725AA333">
      <w:pPr>
        <w:spacing w:line="449" w:lineRule="auto"/>
        <w:rPr>
          <w:rFonts w:ascii="Arial"/>
          <w:color w:val="auto"/>
          <w:sz w:val="21"/>
          <w:highlight w:val="none"/>
        </w:rPr>
      </w:pPr>
    </w:p>
    <w:p w14:paraId="42CD0F02">
      <w:pPr>
        <w:spacing w:before="78" w:line="217" w:lineRule="auto"/>
        <w:ind w:left="498"/>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11.响应文件的编制原则</w:t>
      </w:r>
    </w:p>
    <w:p w14:paraId="3C27D2EC">
      <w:pPr>
        <w:pStyle w:val="7"/>
        <w:spacing w:before="161" w:line="420" w:lineRule="exact"/>
        <w:ind w:right="1"/>
        <w:jc w:val="right"/>
        <w:rPr>
          <w:color w:val="auto"/>
          <w:sz w:val="21"/>
          <w:szCs w:val="21"/>
          <w:highlight w:val="none"/>
        </w:rPr>
      </w:pPr>
      <w:r>
        <w:rPr>
          <w:color w:val="auto"/>
          <w:spacing w:val="1"/>
          <w:position w:val="15"/>
          <w:sz w:val="21"/>
          <w:szCs w:val="21"/>
          <w:highlight w:val="none"/>
        </w:rPr>
        <w:t>供应商必须按照磋商文件的要求编制响应文件，并对其提交的响应文件的真</w:t>
      </w:r>
      <w:r>
        <w:rPr>
          <w:color w:val="auto"/>
          <w:position w:val="15"/>
          <w:sz w:val="21"/>
          <w:szCs w:val="21"/>
          <w:highlight w:val="none"/>
        </w:rPr>
        <w:t>实性、合法性承担</w:t>
      </w:r>
    </w:p>
    <w:p w14:paraId="0CA103D5">
      <w:pPr>
        <w:pStyle w:val="7"/>
        <w:spacing w:line="221" w:lineRule="auto"/>
        <w:ind w:left="1"/>
        <w:rPr>
          <w:color w:val="auto"/>
          <w:sz w:val="21"/>
          <w:szCs w:val="21"/>
          <w:highlight w:val="none"/>
        </w:rPr>
      </w:pPr>
      <w:r>
        <w:rPr>
          <w:color w:val="auto"/>
          <w:spacing w:val="-1"/>
          <w:sz w:val="21"/>
          <w:szCs w:val="21"/>
          <w:highlight w:val="none"/>
        </w:rPr>
        <w:t>法律责任。响应文件必须对磋商文件作出实质性响应。</w:t>
      </w:r>
    </w:p>
    <w:p w14:paraId="742764E3">
      <w:pPr>
        <w:spacing w:before="144" w:line="218" w:lineRule="auto"/>
        <w:ind w:left="498"/>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12.响应文件的组成</w:t>
      </w:r>
    </w:p>
    <w:p w14:paraId="660D8D9E">
      <w:pPr>
        <w:pStyle w:val="7"/>
        <w:spacing w:before="160" w:line="420" w:lineRule="exact"/>
        <w:ind w:left="436"/>
        <w:rPr>
          <w:color w:val="auto"/>
          <w:sz w:val="21"/>
          <w:szCs w:val="21"/>
          <w:highlight w:val="none"/>
        </w:rPr>
      </w:pPr>
      <w:r>
        <w:rPr>
          <w:color w:val="auto"/>
          <w:spacing w:val="-1"/>
          <w:position w:val="16"/>
          <w:sz w:val="21"/>
          <w:szCs w:val="21"/>
          <w:highlight w:val="none"/>
        </w:rPr>
        <w:t>12.1</w:t>
      </w:r>
      <w:r>
        <w:rPr>
          <w:color w:val="auto"/>
          <w:spacing w:val="-36"/>
          <w:position w:val="16"/>
          <w:sz w:val="21"/>
          <w:szCs w:val="21"/>
          <w:highlight w:val="none"/>
        </w:rPr>
        <w:t xml:space="preserve"> </w:t>
      </w:r>
      <w:r>
        <w:rPr>
          <w:color w:val="auto"/>
          <w:spacing w:val="-1"/>
          <w:position w:val="16"/>
          <w:sz w:val="21"/>
          <w:szCs w:val="21"/>
          <w:highlight w:val="none"/>
        </w:rPr>
        <w:t>响应文件由资格证明文件、报价文件、商务技术文件</w:t>
      </w:r>
      <w:r>
        <w:rPr>
          <w:color w:val="auto"/>
          <w:spacing w:val="-2"/>
          <w:position w:val="16"/>
          <w:sz w:val="21"/>
          <w:szCs w:val="21"/>
          <w:highlight w:val="none"/>
        </w:rPr>
        <w:t>三部分组成。</w:t>
      </w:r>
    </w:p>
    <w:p w14:paraId="09A85A17">
      <w:pPr>
        <w:pStyle w:val="7"/>
        <w:spacing w:before="1" w:line="220" w:lineRule="auto"/>
        <w:ind w:left="436"/>
        <w:rPr>
          <w:color w:val="auto"/>
          <w:sz w:val="21"/>
          <w:szCs w:val="21"/>
          <w:highlight w:val="none"/>
        </w:rPr>
      </w:pPr>
      <w:r>
        <w:rPr>
          <w:color w:val="auto"/>
          <w:spacing w:val="1"/>
          <w:sz w:val="21"/>
          <w:szCs w:val="21"/>
          <w:highlight w:val="none"/>
        </w:rPr>
        <w:t>12.1.1</w:t>
      </w:r>
      <w:r>
        <w:rPr>
          <w:color w:val="auto"/>
          <w:spacing w:val="-23"/>
          <w:sz w:val="21"/>
          <w:szCs w:val="21"/>
          <w:highlight w:val="none"/>
        </w:rPr>
        <w:t xml:space="preserve"> </w:t>
      </w:r>
      <w:r>
        <w:rPr>
          <w:color w:val="auto"/>
          <w:spacing w:val="1"/>
          <w:sz w:val="21"/>
          <w:szCs w:val="21"/>
          <w:highlight w:val="none"/>
        </w:rPr>
        <w:t>资格证明文件：详见“供应商须知前附表</w:t>
      </w:r>
      <w:r>
        <w:rPr>
          <w:color w:val="auto"/>
          <w:spacing w:val="-77"/>
          <w:sz w:val="21"/>
          <w:szCs w:val="21"/>
          <w:highlight w:val="none"/>
        </w:rPr>
        <w:t xml:space="preserve"> </w:t>
      </w:r>
      <w:r>
        <w:rPr>
          <w:color w:val="auto"/>
          <w:spacing w:val="1"/>
          <w:sz w:val="21"/>
          <w:szCs w:val="21"/>
          <w:highlight w:val="none"/>
        </w:rPr>
        <w:t>”</w:t>
      </w:r>
    </w:p>
    <w:p w14:paraId="0531A4B5">
      <w:pPr>
        <w:pStyle w:val="7"/>
        <w:spacing w:before="169" w:line="220" w:lineRule="auto"/>
        <w:ind w:left="436"/>
        <w:rPr>
          <w:color w:val="auto"/>
          <w:sz w:val="21"/>
          <w:szCs w:val="21"/>
          <w:highlight w:val="none"/>
        </w:rPr>
      </w:pPr>
      <w:r>
        <w:rPr>
          <w:color w:val="auto"/>
          <w:spacing w:val="2"/>
          <w:sz w:val="21"/>
          <w:szCs w:val="21"/>
          <w:highlight w:val="none"/>
        </w:rPr>
        <w:t>12.1.2</w:t>
      </w:r>
      <w:r>
        <w:rPr>
          <w:color w:val="auto"/>
          <w:spacing w:val="-44"/>
          <w:sz w:val="21"/>
          <w:szCs w:val="21"/>
          <w:highlight w:val="none"/>
        </w:rPr>
        <w:t xml:space="preserve"> </w:t>
      </w:r>
      <w:r>
        <w:rPr>
          <w:color w:val="auto"/>
          <w:spacing w:val="2"/>
          <w:sz w:val="21"/>
          <w:szCs w:val="21"/>
          <w:highlight w:val="none"/>
        </w:rPr>
        <w:t>报价文件：详见“供应商须知前附表</w:t>
      </w:r>
      <w:r>
        <w:rPr>
          <w:color w:val="auto"/>
          <w:spacing w:val="-77"/>
          <w:sz w:val="21"/>
          <w:szCs w:val="21"/>
          <w:highlight w:val="none"/>
        </w:rPr>
        <w:t xml:space="preserve"> </w:t>
      </w:r>
      <w:r>
        <w:rPr>
          <w:color w:val="auto"/>
          <w:spacing w:val="2"/>
          <w:sz w:val="21"/>
          <w:szCs w:val="21"/>
          <w:highlight w:val="none"/>
        </w:rPr>
        <w:t>”</w:t>
      </w:r>
    </w:p>
    <w:p w14:paraId="10303823">
      <w:pPr>
        <w:pStyle w:val="7"/>
        <w:spacing w:before="170" w:line="220" w:lineRule="auto"/>
        <w:ind w:left="436"/>
        <w:rPr>
          <w:color w:val="auto"/>
          <w:sz w:val="21"/>
          <w:szCs w:val="21"/>
          <w:highlight w:val="none"/>
        </w:rPr>
      </w:pPr>
      <w:r>
        <w:rPr>
          <w:color w:val="auto"/>
          <w:spacing w:val="1"/>
          <w:sz w:val="21"/>
          <w:szCs w:val="21"/>
          <w:highlight w:val="none"/>
        </w:rPr>
        <w:t>12.1.3</w:t>
      </w:r>
      <w:r>
        <w:rPr>
          <w:color w:val="auto"/>
          <w:spacing w:val="-23"/>
          <w:sz w:val="21"/>
          <w:szCs w:val="21"/>
          <w:highlight w:val="none"/>
        </w:rPr>
        <w:t xml:space="preserve"> </w:t>
      </w:r>
      <w:r>
        <w:rPr>
          <w:color w:val="auto"/>
          <w:spacing w:val="1"/>
          <w:sz w:val="21"/>
          <w:szCs w:val="21"/>
          <w:highlight w:val="none"/>
        </w:rPr>
        <w:t>商务技术文件：详见“供应商须知前附表</w:t>
      </w:r>
      <w:r>
        <w:rPr>
          <w:color w:val="auto"/>
          <w:spacing w:val="-77"/>
          <w:sz w:val="21"/>
          <w:szCs w:val="21"/>
          <w:highlight w:val="none"/>
        </w:rPr>
        <w:t xml:space="preserve"> </w:t>
      </w:r>
      <w:r>
        <w:rPr>
          <w:color w:val="auto"/>
          <w:spacing w:val="1"/>
          <w:sz w:val="21"/>
          <w:szCs w:val="21"/>
          <w:highlight w:val="none"/>
        </w:rPr>
        <w:t>”</w:t>
      </w:r>
    </w:p>
    <w:p w14:paraId="5A0F4ED2">
      <w:pPr>
        <w:spacing w:before="145" w:line="219" w:lineRule="auto"/>
        <w:ind w:left="498"/>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13.计量单位</w:t>
      </w:r>
    </w:p>
    <w:p w14:paraId="47915A12">
      <w:pPr>
        <w:pStyle w:val="7"/>
        <w:spacing w:before="160" w:line="420" w:lineRule="exact"/>
        <w:ind w:right="2"/>
        <w:jc w:val="right"/>
        <w:rPr>
          <w:color w:val="auto"/>
          <w:sz w:val="21"/>
          <w:szCs w:val="21"/>
          <w:highlight w:val="none"/>
        </w:rPr>
      </w:pPr>
      <w:r>
        <w:rPr>
          <w:color w:val="auto"/>
          <w:spacing w:val="1"/>
          <w:position w:val="15"/>
          <w:sz w:val="21"/>
          <w:szCs w:val="21"/>
          <w:highlight w:val="none"/>
        </w:rPr>
        <w:t>磋商文件已有明确规定的，使用磋商文件规定的计量单位；磋商文件没有规定</w:t>
      </w:r>
      <w:r>
        <w:rPr>
          <w:color w:val="auto"/>
          <w:position w:val="15"/>
          <w:sz w:val="21"/>
          <w:szCs w:val="21"/>
          <w:highlight w:val="none"/>
        </w:rPr>
        <w:t>的，应采用中华</w:t>
      </w:r>
    </w:p>
    <w:p w14:paraId="79014332">
      <w:pPr>
        <w:pStyle w:val="7"/>
        <w:spacing w:line="220" w:lineRule="auto"/>
        <w:ind w:left="2"/>
        <w:rPr>
          <w:color w:val="auto"/>
          <w:sz w:val="21"/>
          <w:szCs w:val="21"/>
          <w:highlight w:val="none"/>
        </w:rPr>
      </w:pPr>
      <w:r>
        <w:rPr>
          <w:color w:val="auto"/>
          <w:sz w:val="21"/>
          <w:szCs w:val="21"/>
          <w:highlight w:val="none"/>
        </w:rPr>
        <w:t>人民共和国法定计量单位，货币种类为人民币，否</w:t>
      </w:r>
      <w:r>
        <w:rPr>
          <w:color w:val="auto"/>
          <w:spacing w:val="-1"/>
          <w:sz w:val="21"/>
          <w:szCs w:val="21"/>
          <w:highlight w:val="none"/>
        </w:rPr>
        <w:t>则视同未响应。</w:t>
      </w:r>
    </w:p>
    <w:p w14:paraId="7C3053C4">
      <w:pPr>
        <w:spacing w:before="146" w:line="218" w:lineRule="auto"/>
        <w:ind w:left="498"/>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14.竞标的风险</w:t>
      </w:r>
    </w:p>
    <w:p w14:paraId="644427B6">
      <w:pPr>
        <w:pStyle w:val="7"/>
        <w:spacing w:before="160" w:line="420" w:lineRule="exact"/>
        <w:ind w:right="2"/>
        <w:jc w:val="right"/>
        <w:rPr>
          <w:color w:val="auto"/>
          <w:sz w:val="21"/>
          <w:szCs w:val="21"/>
          <w:highlight w:val="none"/>
        </w:rPr>
      </w:pPr>
      <w:r>
        <w:rPr>
          <w:color w:val="auto"/>
          <w:spacing w:val="1"/>
          <w:position w:val="15"/>
          <w:sz w:val="21"/>
          <w:szCs w:val="21"/>
          <w:highlight w:val="none"/>
        </w:rPr>
        <w:t>供应商没有按照磋商文件要求提供全部资料，或者供应商没有对磋商文件</w:t>
      </w:r>
      <w:r>
        <w:rPr>
          <w:color w:val="auto"/>
          <w:position w:val="15"/>
          <w:sz w:val="21"/>
          <w:szCs w:val="21"/>
          <w:highlight w:val="none"/>
        </w:rPr>
        <w:t>在各方面作出实质性</w:t>
      </w:r>
    </w:p>
    <w:p w14:paraId="0CF03ED8">
      <w:pPr>
        <w:pStyle w:val="7"/>
        <w:spacing w:before="1" w:line="220" w:lineRule="auto"/>
        <w:ind w:left="11"/>
        <w:rPr>
          <w:color w:val="auto"/>
          <w:sz w:val="21"/>
          <w:szCs w:val="21"/>
          <w:highlight w:val="none"/>
        </w:rPr>
      </w:pPr>
      <w:r>
        <w:rPr>
          <w:color w:val="auto"/>
          <w:spacing w:val="-1"/>
          <w:sz w:val="21"/>
          <w:szCs w:val="21"/>
          <w:highlight w:val="none"/>
        </w:rPr>
        <w:t>响应可能导致其响应无效，是供应商应当考虑的风险。</w:t>
      </w:r>
    </w:p>
    <w:p w14:paraId="6F6A6DD4">
      <w:pPr>
        <w:spacing w:before="145" w:line="218" w:lineRule="auto"/>
        <w:ind w:left="498"/>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15.竞标报价</w:t>
      </w:r>
    </w:p>
    <w:p w14:paraId="46203ABF">
      <w:pPr>
        <w:pStyle w:val="7"/>
        <w:spacing w:before="160" w:line="421" w:lineRule="exact"/>
        <w:ind w:right="1"/>
        <w:jc w:val="right"/>
        <w:rPr>
          <w:color w:val="auto"/>
          <w:sz w:val="21"/>
          <w:szCs w:val="21"/>
          <w:highlight w:val="none"/>
        </w:rPr>
      </w:pPr>
      <w:r>
        <w:rPr>
          <w:color w:val="auto"/>
          <w:spacing w:val="-2"/>
          <w:position w:val="16"/>
          <w:sz w:val="21"/>
          <w:szCs w:val="21"/>
          <w:highlight w:val="none"/>
        </w:rPr>
        <w:t>15.1</w:t>
      </w:r>
      <w:r>
        <w:rPr>
          <w:color w:val="auto"/>
          <w:spacing w:val="-27"/>
          <w:position w:val="16"/>
          <w:sz w:val="21"/>
          <w:szCs w:val="21"/>
          <w:highlight w:val="none"/>
        </w:rPr>
        <w:t xml:space="preserve"> </w:t>
      </w:r>
      <w:r>
        <w:rPr>
          <w:color w:val="auto"/>
          <w:spacing w:val="-2"/>
          <w:position w:val="16"/>
          <w:sz w:val="21"/>
          <w:szCs w:val="21"/>
          <w:highlight w:val="none"/>
        </w:rPr>
        <w:t>竞标报价应按磋商文件第四章“工程量清单及图纸”的要求及第五章“响应文件格式</w:t>
      </w:r>
      <w:r>
        <w:rPr>
          <w:color w:val="auto"/>
          <w:spacing w:val="-79"/>
          <w:position w:val="16"/>
          <w:sz w:val="21"/>
          <w:szCs w:val="21"/>
          <w:highlight w:val="none"/>
        </w:rPr>
        <w:t xml:space="preserve"> </w:t>
      </w:r>
      <w:r>
        <w:rPr>
          <w:color w:val="auto"/>
          <w:spacing w:val="-2"/>
          <w:position w:val="16"/>
          <w:sz w:val="21"/>
          <w:szCs w:val="21"/>
          <w:highlight w:val="none"/>
        </w:rPr>
        <w:t>”填</w:t>
      </w:r>
    </w:p>
    <w:p w14:paraId="69890D0C">
      <w:pPr>
        <w:pStyle w:val="7"/>
        <w:spacing w:line="221" w:lineRule="auto"/>
        <w:ind w:left="6"/>
        <w:rPr>
          <w:color w:val="auto"/>
          <w:sz w:val="21"/>
          <w:szCs w:val="21"/>
          <w:highlight w:val="none"/>
        </w:rPr>
      </w:pPr>
      <w:r>
        <w:rPr>
          <w:color w:val="auto"/>
          <w:spacing w:val="-2"/>
          <w:sz w:val="21"/>
          <w:szCs w:val="21"/>
          <w:highlight w:val="none"/>
        </w:rPr>
        <w:t>写相应表格。</w:t>
      </w:r>
    </w:p>
    <w:p w14:paraId="669493CD">
      <w:pPr>
        <w:pStyle w:val="7"/>
        <w:spacing w:before="168" w:line="420" w:lineRule="exact"/>
        <w:ind w:right="2"/>
        <w:jc w:val="right"/>
        <w:rPr>
          <w:color w:val="auto"/>
          <w:sz w:val="21"/>
          <w:szCs w:val="21"/>
          <w:highlight w:val="none"/>
        </w:rPr>
      </w:pPr>
      <w:r>
        <w:rPr>
          <w:color w:val="auto"/>
          <w:position w:val="15"/>
          <w:sz w:val="21"/>
          <w:szCs w:val="21"/>
          <w:highlight w:val="none"/>
        </w:rPr>
        <w:t>工程量清单的填写分下列两种方式。供应商应按“供应商须知前附表</w:t>
      </w:r>
      <w:r>
        <w:rPr>
          <w:color w:val="auto"/>
          <w:spacing w:val="-75"/>
          <w:position w:val="15"/>
          <w:sz w:val="21"/>
          <w:szCs w:val="21"/>
          <w:highlight w:val="none"/>
        </w:rPr>
        <w:t xml:space="preserve"> </w:t>
      </w:r>
      <w:r>
        <w:rPr>
          <w:color w:val="auto"/>
          <w:position w:val="15"/>
          <w:sz w:val="21"/>
          <w:szCs w:val="21"/>
          <w:highlight w:val="none"/>
        </w:rPr>
        <w:t>”规定的方式填写工程量</w:t>
      </w:r>
    </w:p>
    <w:p w14:paraId="20BB2E61">
      <w:pPr>
        <w:pStyle w:val="7"/>
        <w:spacing w:before="1" w:line="221" w:lineRule="auto"/>
        <w:rPr>
          <w:color w:val="auto"/>
          <w:sz w:val="21"/>
          <w:szCs w:val="21"/>
          <w:highlight w:val="none"/>
        </w:rPr>
      </w:pPr>
      <w:r>
        <w:rPr>
          <w:color w:val="auto"/>
          <w:spacing w:val="-2"/>
          <w:sz w:val="21"/>
          <w:szCs w:val="21"/>
          <w:highlight w:val="none"/>
        </w:rPr>
        <w:t>清单：</w:t>
      </w:r>
    </w:p>
    <w:p w14:paraId="4B76435A">
      <w:pPr>
        <w:pStyle w:val="7"/>
        <w:spacing w:before="168" w:line="369" w:lineRule="auto"/>
        <w:ind w:firstLine="427"/>
        <w:rPr>
          <w:color w:val="auto"/>
          <w:sz w:val="21"/>
          <w:szCs w:val="21"/>
          <w:highlight w:val="none"/>
        </w:rPr>
      </w:pPr>
      <w:r>
        <w:rPr>
          <w:color w:val="auto"/>
          <w:spacing w:val="-2"/>
          <w:sz w:val="21"/>
          <w:szCs w:val="21"/>
          <w:highlight w:val="none"/>
        </w:rPr>
        <w:t>（1）本项目采用工程量固化清单，采购人将工程量固化清单电子文件随磋商文件上传至广西政</w:t>
      </w:r>
      <w:r>
        <w:rPr>
          <w:color w:val="auto"/>
          <w:spacing w:val="7"/>
          <w:sz w:val="21"/>
          <w:szCs w:val="21"/>
          <w:highlight w:val="none"/>
        </w:rPr>
        <w:t xml:space="preserve"> </w:t>
      </w:r>
      <w:r>
        <w:rPr>
          <w:color w:val="auto"/>
          <w:spacing w:val="1"/>
          <w:sz w:val="21"/>
          <w:szCs w:val="21"/>
          <w:highlight w:val="none"/>
        </w:rPr>
        <w:t>府采购云平台供供应商自行下载。供应商填写工程量清单中各子目的单价及总额</w:t>
      </w:r>
      <w:r>
        <w:rPr>
          <w:rFonts w:hint="eastAsia"/>
          <w:color w:val="auto"/>
          <w:spacing w:val="1"/>
          <w:sz w:val="21"/>
          <w:szCs w:val="21"/>
          <w:highlight w:val="none"/>
          <w:lang w:eastAsia="zh-CN"/>
        </w:rPr>
        <w:t>价</w:t>
      </w:r>
      <w:r>
        <w:rPr>
          <w:color w:val="auto"/>
          <w:sz w:val="21"/>
          <w:szCs w:val="21"/>
          <w:highlight w:val="none"/>
        </w:rPr>
        <w:t>，即可完成工程</w:t>
      </w:r>
    </w:p>
    <w:p w14:paraId="4DF00906">
      <w:pPr>
        <w:pStyle w:val="7"/>
        <w:spacing w:before="1" w:line="219" w:lineRule="auto"/>
        <w:rPr>
          <w:color w:val="auto"/>
          <w:sz w:val="21"/>
          <w:szCs w:val="21"/>
          <w:highlight w:val="none"/>
        </w:rPr>
      </w:pPr>
      <w:r>
        <w:rPr>
          <w:color w:val="auto"/>
          <w:sz w:val="21"/>
          <w:szCs w:val="21"/>
          <w:highlight w:val="none"/>
        </w:rPr>
        <w:t>量清单的编制，确定竞标报价，并打印出工程量清单，编入</w:t>
      </w:r>
      <w:r>
        <w:rPr>
          <w:color w:val="auto"/>
          <w:spacing w:val="-1"/>
          <w:sz w:val="21"/>
          <w:szCs w:val="21"/>
          <w:highlight w:val="none"/>
        </w:rPr>
        <w:t>响应文件。</w:t>
      </w:r>
    </w:p>
    <w:p w14:paraId="299201DD">
      <w:pPr>
        <w:pStyle w:val="7"/>
        <w:spacing w:before="170" w:line="420" w:lineRule="exact"/>
        <w:ind w:right="2"/>
        <w:jc w:val="right"/>
        <w:rPr>
          <w:color w:val="auto"/>
          <w:sz w:val="21"/>
          <w:szCs w:val="21"/>
          <w:highlight w:val="none"/>
        </w:rPr>
      </w:pPr>
      <w:r>
        <w:rPr>
          <w:color w:val="auto"/>
          <w:spacing w:val="1"/>
          <w:position w:val="15"/>
          <w:sz w:val="21"/>
          <w:szCs w:val="21"/>
          <w:highlight w:val="none"/>
        </w:rPr>
        <w:t>供应商必须严格遵循工程量固化清单电子文件中的数据、格式及运算定义</w:t>
      </w:r>
      <w:r>
        <w:rPr>
          <w:color w:val="auto"/>
          <w:position w:val="15"/>
          <w:sz w:val="21"/>
          <w:szCs w:val="21"/>
          <w:highlight w:val="none"/>
        </w:rPr>
        <w:t>，严禁供应商修改工</w:t>
      </w:r>
    </w:p>
    <w:p w14:paraId="468B8C48">
      <w:pPr>
        <w:pStyle w:val="7"/>
        <w:spacing w:line="221" w:lineRule="auto"/>
        <w:rPr>
          <w:color w:val="auto"/>
          <w:sz w:val="21"/>
          <w:szCs w:val="21"/>
          <w:highlight w:val="none"/>
        </w:rPr>
      </w:pPr>
      <w:r>
        <w:rPr>
          <w:color w:val="auto"/>
          <w:sz w:val="21"/>
          <w:szCs w:val="21"/>
          <w:highlight w:val="none"/>
        </w:rPr>
        <w:t>程量固化清单电子文件中的数据、格式及运</w:t>
      </w:r>
      <w:r>
        <w:rPr>
          <w:color w:val="auto"/>
          <w:spacing w:val="-1"/>
          <w:sz w:val="21"/>
          <w:szCs w:val="21"/>
          <w:highlight w:val="none"/>
        </w:rPr>
        <w:t>算定义。</w:t>
      </w:r>
    </w:p>
    <w:p w14:paraId="6AC48A4B">
      <w:pPr>
        <w:pStyle w:val="7"/>
        <w:spacing w:before="169" w:line="420" w:lineRule="exact"/>
        <w:ind w:right="2"/>
        <w:jc w:val="right"/>
        <w:rPr>
          <w:color w:val="auto"/>
          <w:sz w:val="21"/>
          <w:szCs w:val="21"/>
          <w:highlight w:val="none"/>
        </w:rPr>
      </w:pPr>
      <w:r>
        <w:rPr>
          <w:color w:val="auto"/>
          <w:spacing w:val="1"/>
          <w:position w:val="16"/>
          <w:sz w:val="21"/>
          <w:szCs w:val="21"/>
          <w:highlight w:val="none"/>
        </w:rPr>
        <w:t>供应商根据采购人提供的工程量固化清单电子文件填报完成并打印的工程</w:t>
      </w:r>
      <w:r>
        <w:rPr>
          <w:color w:val="auto"/>
          <w:position w:val="16"/>
          <w:sz w:val="21"/>
          <w:szCs w:val="21"/>
          <w:highlight w:val="none"/>
        </w:rPr>
        <w:t>量清单中的竞标报价</w:t>
      </w:r>
    </w:p>
    <w:p w14:paraId="5495935B">
      <w:pPr>
        <w:pStyle w:val="7"/>
        <w:spacing w:before="1" w:line="219" w:lineRule="auto"/>
        <w:ind w:left="1"/>
        <w:rPr>
          <w:color w:val="auto"/>
          <w:sz w:val="21"/>
          <w:szCs w:val="21"/>
          <w:highlight w:val="none"/>
        </w:rPr>
      </w:pPr>
      <w:r>
        <w:rPr>
          <w:color w:val="auto"/>
          <w:sz w:val="21"/>
          <w:szCs w:val="21"/>
          <w:highlight w:val="none"/>
        </w:rPr>
        <w:t>和竞标函大写金额报价应一致，如果报价金额出现差异，其响应文件按</w:t>
      </w:r>
      <w:r>
        <w:rPr>
          <w:color w:val="auto"/>
          <w:spacing w:val="-1"/>
          <w:sz w:val="21"/>
          <w:szCs w:val="21"/>
          <w:highlight w:val="none"/>
        </w:rPr>
        <w:t>无效处理。</w:t>
      </w:r>
    </w:p>
    <w:p w14:paraId="3AAE8796">
      <w:pPr>
        <w:pStyle w:val="7"/>
        <w:spacing w:before="170" w:line="369" w:lineRule="auto"/>
        <w:ind w:left="3" w:firstLine="423"/>
        <w:rPr>
          <w:color w:val="auto"/>
          <w:sz w:val="21"/>
          <w:szCs w:val="21"/>
          <w:highlight w:val="none"/>
        </w:rPr>
      </w:pPr>
      <w:r>
        <w:rPr>
          <w:color w:val="auto"/>
          <w:spacing w:val="-2"/>
          <w:sz w:val="21"/>
          <w:szCs w:val="21"/>
          <w:highlight w:val="none"/>
        </w:rPr>
        <w:t>（2）本项目由采购人提供书面工程量清单，由供应商按照采购人提供的工程量清单填写本合同</w:t>
      </w:r>
      <w:r>
        <w:rPr>
          <w:color w:val="auto"/>
          <w:spacing w:val="7"/>
          <w:sz w:val="21"/>
          <w:szCs w:val="21"/>
          <w:highlight w:val="none"/>
        </w:rPr>
        <w:t xml:space="preserve"> </w:t>
      </w:r>
      <w:r>
        <w:rPr>
          <w:color w:val="auto"/>
          <w:sz w:val="21"/>
          <w:szCs w:val="21"/>
          <w:highlight w:val="none"/>
        </w:rPr>
        <w:t>各工程子目的单价、合价和总额价。磋商小组将按照第三章“评审程序、评审方法和评审标准</w:t>
      </w:r>
      <w:r>
        <w:rPr>
          <w:color w:val="auto"/>
          <w:spacing w:val="-73"/>
          <w:sz w:val="21"/>
          <w:szCs w:val="21"/>
          <w:highlight w:val="none"/>
        </w:rPr>
        <w:t xml:space="preserve"> </w:t>
      </w:r>
      <w:r>
        <w:rPr>
          <w:color w:val="auto"/>
          <w:sz w:val="21"/>
          <w:szCs w:val="21"/>
          <w:highlight w:val="none"/>
        </w:rPr>
        <w:t>”的</w:t>
      </w:r>
    </w:p>
    <w:p w14:paraId="1D616500">
      <w:pPr>
        <w:pStyle w:val="7"/>
        <w:spacing w:before="1" w:line="219" w:lineRule="auto"/>
        <w:ind w:left="1"/>
        <w:rPr>
          <w:color w:val="auto"/>
          <w:sz w:val="21"/>
          <w:szCs w:val="21"/>
          <w:highlight w:val="none"/>
        </w:rPr>
      </w:pPr>
      <w:r>
        <w:rPr>
          <w:color w:val="auto"/>
          <w:spacing w:val="-1"/>
          <w:sz w:val="21"/>
          <w:szCs w:val="21"/>
          <w:highlight w:val="none"/>
        </w:rPr>
        <w:t>规定对竞标价进行算术性错误修正及其他错误修正。</w:t>
      </w:r>
    </w:p>
    <w:p w14:paraId="2A715AC7">
      <w:pPr>
        <w:pStyle w:val="7"/>
        <w:spacing w:before="170" w:line="220" w:lineRule="auto"/>
        <w:ind w:left="436"/>
        <w:rPr>
          <w:color w:val="auto"/>
          <w:sz w:val="21"/>
          <w:szCs w:val="21"/>
          <w:highlight w:val="none"/>
        </w:rPr>
      </w:pPr>
      <w:r>
        <w:rPr>
          <w:color w:val="auto"/>
          <w:spacing w:val="-2"/>
          <w:sz w:val="21"/>
          <w:szCs w:val="21"/>
          <w:highlight w:val="none"/>
        </w:rPr>
        <w:t>15.2</w:t>
      </w:r>
      <w:r>
        <w:rPr>
          <w:color w:val="auto"/>
          <w:spacing w:val="-31"/>
          <w:sz w:val="21"/>
          <w:szCs w:val="21"/>
          <w:highlight w:val="none"/>
        </w:rPr>
        <w:t xml:space="preserve"> </w:t>
      </w:r>
      <w:r>
        <w:rPr>
          <w:color w:val="auto"/>
          <w:spacing w:val="-2"/>
          <w:sz w:val="21"/>
          <w:szCs w:val="21"/>
          <w:highlight w:val="none"/>
        </w:rPr>
        <w:t>竞标报价的内容见“供应商须知前附表</w:t>
      </w:r>
      <w:r>
        <w:rPr>
          <w:color w:val="auto"/>
          <w:spacing w:val="-77"/>
          <w:sz w:val="21"/>
          <w:szCs w:val="21"/>
          <w:highlight w:val="none"/>
        </w:rPr>
        <w:t xml:space="preserve"> </w:t>
      </w:r>
      <w:r>
        <w:rPr>
          <w:color w:val="auto"/>
          <w:spacing w:val="-2"/>
          <w:sz w:val="21"/>
          <w:szCs w:val="21"/>
          <w:highlight w:val="none"/>
        </w:rPr>
        <w:t>”。</w:t>
      </w:r>
    </w:p>
    <w:p w14:paraId="77CCAF6B">
      <w:pPr>
        <w:pStyle w:val="7"/>
        <w:spacing w:before="170" w:line="220" w:lineRule="auto"/>
        <w:ind w:left="436"/>
        <w:rPr>
          <w:color w:val="auto"/>
          <w:sz w:val="21"/>
          <w:szCs w:val="21"/>
          <w:highlight w:val="none"/>
        </w:rPr>
      </w:pPr>
      <w:r>
        <w:rPr>
          <w:color w:val="auto"/>
          <w:spacing w:val="-1"/>
          <w:sz w:val="21"/>
          <w:szCs w:val="21"/>
          <w:highlight w:val="none"/>
        </w:rPr>
        <w:t>15.3</w:t>
      </w:r>
      <w:r>
        <w:rPr>
          <w:color w:val="auto"/>
          <w:spacing w:val="-45"/>
          <w:sz w:val="21"/>
          <w:szCs w:val="21"/>
          <w:highlight w:val="none"/>
        </w:rPr>
        <w:t xml:space="preserve"> </w:t>
      </w:r>
      <w:r>
        <w:rPr>
          <w:color w:val="auto"/>
          <w:spacing w:val="-1"/>
          <w:sz w:val="21"/>
          <w:szCs w:val="21"/>
          <w:highlight w:val="none"/>
        </w:rPr>
        <w:t>本项目的增值税计税方法见“供应商须知前附表</w:t>
      </w:r>
      <w:r>
        <w:rPr>
          <w:color w:val="auto"/>
          <w:spacing w:val="-77"/>
          <w:sz w:val="21"/>
          <w:szCs w:val="21"/>
          <w:highlight w:val="none"/>
        </w:rPr>
        <w:t xml:space="preserve"> </w:t>
      </w:r>
      <w:r>
        <w:rPr>
          <w:color w:val="auto"/>
          <w:spacing w:val="-2"/>
          <w:sz w:val="21"/>
          <w:szCs w:val="21"/>
          <w:highlight w:val="none"/>
        </w:rPr>
        <w:t>”。</w:t>
      </w:r>
    </w:p>
    <w:p w14:paraId="5F9A06E4">
      <w:pPr>
        <w:pStyle w:val="7"/>
        <w:spacing w:before="169" w:line="220" w:lineRule="auto"/>
        <w:ind w:left="443"/>
        <w:rPr>
          <w:color w:val="auto"/>
          <w:sz w:val="21"/>
          <w:szCs w:val="21"/>
          <w:highlight w:val="none"/>
        </w:rPr>
      </w:pPr>
      <w:r>
        <w:rPr>
          <w:color w:val="auto"/>
          <w:spacing w:val="-3"/>
          <w:sz w:val="21"/>
          <w:szCs w:val="21"/>
          <w:highlight w:val="none"/>
        </w:rPr>
        <w:t>15.4</w:t>
      </w:r>
      <w:r>
        <w:rPr>
          <w:color w:val="auto"/>
          <w:spacing w:val="-44"/>
          <w:sz w:val="21"/>
          <w:szCs w:val="21"/>
          <w:highlight w:val="none"/>
        </w:rPr>
        <w:t xml:space="preserve"> </w:t>
      </w:r>
      <w:r>
        <w:rPr>
          <w:color w:val="auto"/>
          <w:spacing w:val="-3"/>
          <w:sz w:val="21"/>
          <w:szCs w:val="21"/>
          <w:highlight w:val="none"/>
        </w:rPr>
        <w:t>竞标报价要求</w:t>
      </w:r>
    </w:p>
    <w:p w14:paraId="5366A1F1">
      <w:pPr>
        <w:spacing w:line="220" w:lineRule="auto"/>
        <w:rPr>
          <w:color w:val="auto"/>
          <w:sz w:val="21"/>
          <w:szCs w:val="21"/>
          <w:highlight w:val="none"/>
        </w:rPr>
        <w:sectPr>
          <w:footerReference r:id="rId11" w:type="default"/>
          <w:pgSz w:w="11906" w:h="16838"/>
          <w:pgMar w:top="1416" w:right="1242" w:bottom="1015" w:left="1596" w:header="0" w:footer="853" w:gutter="0"/>
          <w:pgNumType w:fmt="decimal"/>
          <w:cols w:space="720" w:num="1"/>
        </w:sectPr>
      </w:pPr>
    </w:p>
    <w:p w14:paraId="0271BE3A">
      <w:pPr>
        <w:pStyle w:val="7"/>
        <w:spacing w:before="141" w:line="220" w:lineRule="auto"/>
        <w:ind w:left="436"/>
        <w:rPr>
          <w:color w:val="auto"/>
          <w:sz w:val="21"/>
          <w:szCs w:val="21"/>
          <w:highlight w:val="none"/>
        </w:rPr>
      </w:pPr>
      <w:r>
        <w:rPr>
          <w:color w:val="auto"/>
          <w:spacing w:val="-1"/>
          <w:sz w:val="21"/>
          <w:szCs w:val="21"/>
          <w:highlight w:val="none"/>
        </w:rPr>
        <w:t>15.4.1</w:t>
      </w:r>
      <w:r>
        <w:rPr>
          <w:color w:val="auto"/>
          <w:spacing w:val="-41"/>
          <w:sz w:val="21"/>
          <w:szCs w:val="21"/>
          <w:highlight w:val="none"/>
        </w:rPr>
        <w:t xml:space="preserve"> </w:t>
      </w:r>
      <w:r>
        <w:rPr>
          <w:color w:val="auto"/>
          <w:spacing w:val="-1"/>
          <w:sz w:val="21"/>
          <w:szCs w:val="21"/>
          <w:highlight w:val="none"/>
        </w:rPr>
        <w:t>供应商的竞标报价应符合以下要求，否则响应文件按无效处理：</w:t>
      </w:r>
    </w:p>
    <w:p w14:paraId="63A2106A">
      <w:pPr>
        <w:pStyle w:val="7"/>
        <w:spacing w:before="170" w:line="420" w:lineRule="exact"/>
        <w:ind w:left="427"/>
        <w:rPr>
          <w:color w:val="auto"/>
          <w:sz w:val="21"/>
          <w:szCs w:val="21"/>
          <w:highlight w:val="none"/>
        </w:rPr>
      </w:pPr>
      <w:r>
        <w:rPr>
          <w:color w:val="auto"/>
          <w:spacing w:val="-1"/>
          <w:position w:val="16"/>
          <w:sz w:val="21"/>
          <w:szCs w:val="21"/>
          <w:highlight w:val="none"/>
        </w:rPr>
        <w:t>（1）供应商必须就“采购需求</w:t>
      </w:r>
      <w:r>
        <w:rPr>
          <w:color w:val="auto"/>
          <w:spacing w:val="-76"/>
          <w:position w:val="16"/>
          <w:sz w:val="21"/>
          <w:szCs w:val="21"/>
          <w:highlight w:val="none"/>
        </w:rPr>
        <w:t xml:space="preserve"> </w:t>
      </w:r>
      <w:r>
        <w:rPr>
          <w:color w:val="auto"/>
          <w:spacing w:val="-1"/>
          <w:position w:val="16"/>
          <w:sz w:val="21"/>
          <w:szCs w:val="21"/>
          <w:highlight w:val="none"/>
        </w:rPr>
        <w:t>”中所竞标的每个分标的全部内容分别作完整唯一总价报价，</w:t>
      </w:r>
    </w:p>
    <w:p w14:paraId="0371DA05">
      <w:pPr>
        <w:pStyle w:val="7"/>
        <w:spacing w:line="219" w:lineRule="auto"/>
        <w:ind w:left="4"/>
        <w:rPr>
          <w:color w:val="auto"/>
          <w:sz w:val="21"/>
          <w:szCs w:val="21"/>
          <w:highlight w:val="none"/>
        </w:rPr>
      </w:pPr>
      <w:r>
        <w:rPr>
          <w:color w:val="auto"/>
          <w:spacing w:val="-2"/>
          <w:sz w:val="21"/>
          <w:szCs w:val="21"/>
          <w:highlight w:val="none"/>
        </w:rPr>
        <w:t>不得存在漏项报价；</w:t>
      </w:r>
    </w:p>
    <w:p w14:paraId="70CC892C">
      <w:pPr>
        <w:pStyle w:val="7"/>
        <w:spacing w:before="169" w:line="220" w:lineRule="auto"/>
        <w:ind w:left="427"/>
        <w:outlineLvl w:val="3"/>
        <w:rPr>
          <w:color w:val="auto"/>
          <w:sz w:val="21"/>
          <w:szCs w:val="21"/>
          <w:highlight w:val="none"/>
        </w:rPr>
      </w:pPr>
      <w:r>
        <w:rPr>
          <w:color w:val="auto"/>
          <w:spacing w:val="-1"/>
          <w:sz w:val="21"/>
          <w:szCs w:val="21"/>
          <w:highlight w:val="none"/>
        </w:rPr>
        <w:t>（2）供应商必须就所竞标的分标的单项内容作唯一报价。</w:t>
      </w:r>
    </w:p>
    <w:p w14:paraId="09C53573">
      <w:pPr>
        <w:pStyle w:val="7"/>
        <w:spacing w:before="170" w:line="420" w:lineRule="exact"/>
        <w:ind w:left="436"/>
        <w:rPr>
          <w:color w:val="auto"/>
          <w:sz w:val="21"/>
          <w:szCs w:val="21"/>
          <w:highlight w:val="none"/>
        </w:rPr>
      </w:pPr>
      <w:r>
        <w:rPr>
          <w:color w:val="auto"/>
          <w:spacing w:val="-1"/>
          <w:position w:val="16"/>
          <w:sz w:val="21"/>
          <w:szCs w:val="21"/>
          <w:highlight w:val="none"/>
        </w:rPr>
        <w:t>15.4.2</w:t>
      </w:r>
      <w:r>
        <w:rPr>
          <w:color w:val="auto"/>
          <w:spacing w:val="-38"/>
          <w:position w:val="16"/>
          <w:sz w:val="21"/>
          <w:szCs w:val="21"/>
          <w:highlight w:val="none"/>
        </w:rPr>
        <w:t xml:space="preserve"> </w:t>
      </w:r>
      <w:r>
        <w:rPr>
          <w:color w:val="auto"/>
          <w:spacing w:val="-1"/>
          <w:position w:val="16"/>
          <w:sz w:val="21"/>
          <w:szCs w:val="21"/>
          <w:highlight w:val="none"/>
        </w:rPr>
        <w:t>竞标报价（包含首次报价、最后报价）超过所竞标分标规定的采购预算金额或者最高限</w:t>
      </w:r>
    </w:p>
    <w:p w14:paraId="52D1E584">
      <w:pPr>
        <w:pStyle w:val="7"/>
        <w:spacing w:before="1" w:line="219" w:lineRule="auto"/>
        <w:ind w:left="1"/>
        <w:rPr>
          <w:color w:val="auto"/>
          <w:sz w:val="21"/>
          <w:szCs w:val="21"/>
          <w:highlight w:val="none"/>
        </w:rPr>
      </w:pPr>
      <w:r>
        <w:rPr>
          <w:color w:val="auto"/>
          <w:spacing w:val="-1"/>
          <w:sz w:val="21"/>
          <w:szCs w:val="21"/>
          <w:highlight w:val="none"/>
        </w:rPr>
        <w:t>价的，其响应文件将按无效处理。</w:t>
      </w:r>
    </w:p>
    <w:p w14:paraId="314334D4">
      <w:pPr>
        <w:pStyle w:val="7"/>
        <w:spacing w:before="169" w:line="421" w:lineRule="exact"/>
        <w:ind w:left="436"/>
        <w:rPr>
          <w:color w:val="auto"/>
          <w:sz w:val="21"/>
          <w:szCs w:val="21"/>
          <w:highlight w:val="none"/>
        </w:rPr>
      </w:pPr>
      <w:r>
        <w:rPr>
          <w:color w:val="auto"/>
          <w:spacing w:val="-1"/>
          <w:position w:val="16"/>
          <w:sz w:val="21"/>
          <w:szCs w:val="21"/>
          <w:highlight w:val="none"/>
        </w:rPr>
        <w:t>15.4.3</w:t>
      </w:r>
      <w:r>
        <w:rPr>
          <w:color w:val="auto"/>
          <w:spacing w:val="-42"/>
          <w:position w:val="16"/>
          <w:sz w:val="21"/>
          <w:szCs w:val="21"/>
          <w:highlight w:val="none"/>
        </w:rPr>
        <w:t xml:space="preserve"> </w:t>
      </w:r>
      <w:r>
        <w:rPr>
          <w:color w:val="auto"/>
          <w:spacing w:val="-1"/>
          <w:position w:val="16"/>
          <w:sz w:val="21"/>
          <w:szCs w:val="21"/>
          <w:highlight w:val="none"/>
        </w:rPr>
        <w:t>竞标报价（包含首次报价、最后报价）超过分项采购预算金额或者最高限价的（如有要</w:t>
      </w:r>
    </w:p>
    <w:p w14:paraId="63F87557">
      <w:pPr>
        <w:pStyle w:val="7"/>
        <w:spacing w:line="221" w:lineRule="auto"/>
        <w:ind w:left="2"/>
        <w:rPr>
          <w:color w:val="auto"/>
          <w:sz w:val="21"/>
          <w:szCs w:val="21"/>
          <w:highlight w:val="none"/>
        </w:rPr>
      </w:pPr>
      <w:r>
        <w:rPr>
          <w:color w:val="auto"/>
          <w:spacing w:val="-2"/>
          <w:sz w:val="21"/>
          <w:szCs w:val="21"/>
          <w:highlight w:val="none"/>
        </w:rPr>
        <w:t>求</w:t>
      </w:r>
      <w:r>
        <w:rPr>
          <w:color w:val="auto"/>
          <w:spacing w:val="-32"/>
          <w:sz w:val="21"/>
          <w:szCs w:val="21"/>
          <w:highlight w:val="none"/>
        </w:rPr>
        <w:t>），</w:t>
      </w:r>
      <w:r>
        <w:rPr>
          <w:color w:val="auto"/>
          <w:spacing w:val="-22"/>
          <w:sz w:val="21"/>
          <w:szCs w:val="21"/>
          <w:highlight w:val="none"/>
        </w:rPr>
        <w:t xml:space="preserve"> </w:t>
      </w:r>
      <w:r>
        <w:rPr>
          <w:color w:val="auto"/>
          <w:spacing w:val="-2"/>
          <w:sz w:val="21"/>
          <w:szCs w:val="21"/>
          <w:highlight w:val="none"/>
        </w:rPr>
        <w:t>其响应文件将按无效处理。</w:t>
      </w:r>
    </w:p>
    <w:p w14:paraId="0FFFBE5E">
      <w:pPr>
        <w:pStyle w:val="7"/>
        <w:spacing w:before="168" w:line="420" w:lineRule="exact"/>
        <w:ind w:right="44"/>
        <w:jc w:val="right"/>
        <w:rPr>
          <w:color w:val="auto"/>
          <w:sz w:val="21"/>
          <w:szCs w:val="21"/>
          <w:highlight w:val="none"/>
        </w:rPr>
      </w:pPr>
      <w:r>
        <w:rPr>
          <w:color w:val="auto"/>
          <w:spacing w:val="-5"/>
          <w:position w:val="16"/>
          <w:sz w:val="21"/>
          <w:szCs w:val="21"/>
          <w:highlight w:val="none"/>
        </w:rPr>
        <w:t>15.4.4</w:t>
      </w:r>
      <w:r>
        <w:rPr>
          <w:color w:val="auto"/>
          <w:spacing w:val="-41"/>
          <w:position w:val="16"/>
          <w:sz w:val="21"/>
          <w:szCs w:val="21"/>
          <w:highlight w:val="none"/>
        </w:rPr>
        <w:t xml:space="preserve"> </w:t>
      </w:r>
      <w:r>
        <w:rPr>
          <w:color w:val="auto"/>
          <w:spacing w:val="-5"/>
          <w:position w:val="16"/>
          <w:sz w:val="21"/>
          <w:szCs w:val="21"/>
          <w:highlight w:val="none"/>
        </w:rPr>
        <w:t>供应商在提交响应文件截止时间前修改竞标函中的竞标总报价，应同时修改响应文件“已</w:t>
      </w:r>
    </w:p>
    <w:p w14:paraId="3C619925">
      <w:pPr>
        <w:pStyle w:val="7"/>
        <w:spacing w:before="1" w:line="219" w:lineRule="auto"/>
        <w:ind w:left="1"/>
        <w:rPr>
          <w:color w:val="auto"/>
          <w:sz w:val="21"/>
          <w:szCs w:val="21"/>
          <w:highlight w:val="none"/>
        </w:rPr>
      </w:pPr>
      <w:r>
        <w:rPr>
          <w:color w:val="auto"/>
          <w:spacing w:val="-1"/>
          <w:sz w:val="21"/>
          <w:szCs w:val="21"/>
          <w:highlight w:val="none"/>
        </w:rPr>
        <w:t>标价工程量清单”中的相应报价。此修改须符合本须知正文第</w:t>
      </w:r>
      <w:r>
        <w:rPr>
          <w:color w:val="auto"/>
          <w:spacing w:val="-32"/>
          <w:sz w:val="21"/>
          <w:szCs w:val="21"/>
          <w:highlight w:val="none"/>
        </w:rPr>
        <w:t xml:space="preserve"> </w:t>
      </w:r>
      <w:r>
        <w:rPr>
          <w:color w:val="auto"/>
          <w:spacing w:val="-1"/>
          <w:sz w:val="21"/>
          <w:szCs w:val="21"/>
          <w:highlight w:val="none"/>
        </w:rPr>
        <w:t>21</w:t>
      </w:r>
      <w:r>
        <w:rPr>
          <w:color w:val="auto"/>
          <w:spacing w:val="-45"/>
          <w:sz w:val="21"/>
          <w:szCs w:val="21"/>
          <w:highlight w:val="none"/>
        </w:rPr>
        <w:t xml:space="preserve"> </w:t>
      </w:r>
      <w:r>
        <w:rPr>
          <w:color w:val="auto"/>
          <w:spacing w:val="-1"/>
          <w:sz w:val="21"/>
          <w:szCs w:val="21"/>
          <w:highlight w:val="none"/>
        </w:rPr>
        <w:t>条的有关要求。</w:t>
      </w:r>
    </w:p>
    <w:p w14:paraId="53FF150A">
      <w:pPr>
        <w:spacing w:before="147" w:line="217" w:lineRule="auto"/>
        <w:ind w:left="498"/>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16.竞标有效期</w:t>
      </w:r>
    </w:p>
    <w:p w14:paraId="04F2B6C3">
      <w:pPr>
        <w:pStyle w:val="7"/>
        <w:spacing w:before="161" w:line="420" w:lineRule="exact"/>
        <w:jc w:val="right"/>
        <w:rPr>
          <w:color w:val="auto"/>
          <w:sz w:val="21"/>
          <w:szCs w:val="21"/>
          <w:highlight w:val="none"/>
        </w:rPr>
      </w:pPr>
      <w:r>
        <w:rPr>
          <w:color w:val="auto"/>
          <w:spacing w:val="-4"/>
          <w:position w:val="15"/>
          <w:sz w:val="21"/>
          <w:szCs w:val="21"/>
          <w:highlight w:val="none"/>
        </w:rPr>
        <w:t>16.1</w:t>
      </w:r>
      <w:r>
        <w:rPr>
          <w:color w:val="auto"/>
          <w:spacing w:val="-45"/>
          <w:position w:val="15"/>
          <w:sz w:val="21"/>
          <w:szCs w:val="21"/>
          <w:highlight w:val="none"/>
        </w:rPr>
        <w:t xml:space="preserve"> </w:t>
      </w:r>
      <w:r>
        <w:rPr>
          <w:color w:val="auto"/>
          <w:spacing w:val="-4"/>
          <w:position w:val="15"/>
          <w:sz w:val="21"/>
          <w:szCs w:val="21"/>
          <w:highlight w:val="none"/>
        </w:rPr>
        <w:t>竞标有效期是指为保证采购人有足够的时间在提交响应文件后完成评审、确定成交供应商、</w:t>
      </w:r>
    </w:p>
    <w:p w14:paraId="2909EA1A">
      <w:pPr>
        <w:pStyle w:val="7"/>
        <w:spacing w:line="220" w:lineRule="auto"/>
        <w:ind w:left="1"/>
        <w:rPr>
          <w:color w:val="auto"/>
          <w:sz w:val="21"/>
          <w:szCs w:val="21"/>
          <w:highlight w:val="none"/>
        </w:rPr>
      </w:pPr>
      <w:r>
        <w:rPr>
          <w:color w:val="auto"/>
          <w:sz w:val="21"/>
          <w:szCs w:val="21"/>
          <w:highlight w:val="none"/>
        </w:rPr>
        <w:t>合同签订等工作而要求供应商提交的响应文件在一定时间内保持有效</w:t>
      </w:r>
      <w:r>
        <w:rPr>
          <w:color w:val="auto"/>
          <w:spacing w:val="-1"/>
          <w:sz w:val="21"/>
          <w:szCs w:val="21"/>
          <w:highlight w:val="none"/>
        </w:rPr>
        <w:t>的期限。</w:t>
      </w:r>
    </w:p>
    <w:p w14:paraId="4DBB2E1F">
      <w:pPr>
        <w:pStyle w:val="7"/>
        <w:spacing w:before="170" w:line="220" w:lineRule="auto"/>
        <w:ind w:left="436"/>
        <w:rPr>
          <w:color w:val="auto"/>
          <w:sz w:val="21"/>
          <w:szCs w:val="21"/>
          <w:highlight w:val="none"/>
        </w:rPr>
      </w:pPr>
      <w:r>
        <w:rPr>
          <w:color w:val="auto"/>
          <w:spacing w:val="-1"/>
          <w:sz w:val="21"/>
          <w:szCs w:val="21"/>
          <w:highlight w:val="none"/>
        </w:rPr>
        <w:t>16.2 竞标有效期应由供应商按“供应商须知前附</w:t>
      </w:r>
      <w:r>
        <w:rPr>
          <w:color w:val="auto"/>
          <w:spacing w:val="-2"/>
          <w:sz w:val="21"/>
          <w:szCs w:val="21"/>
          <w:highlight w:val="none"/>
        </w:rPr>
        <w:t>表</w:t>
      </w:r>
      <w:r>
        <w:rPr>
          <w:color w:val="auto"/>
          <w:spacing w:val="-79"/>
          <w:sz w:val="21"/>
          <w:szCs w:val="21"/>
          <w:highlight w:val="none"/>
        </w:rPr>
        <w:t xml:space="preserve"> </w:t>
      </w:r>
      <w:r>
        <w:rPr>
          <w:color w:val="auto"/>
          <w:spacing w:val="-2"/>
          <w:sz w:val="21"/>
          <w:szCs w:val="21"/>
          <w:highlight w:val="none"/>
        </w:rPr>
        <w:t>”规定的期限作出响应。</w:t>
      </w:r>
    </w:p>
    <w:p w14:paraId="0C1B80C1">
      <w:pPr>
        <w:pStyle w:val="7"/>
        <w:spacing w:before="170" w:line="220" w:lineRule="auto"/>
        <w:ind w:left="436"/>
        <w:outlineLvl w:val="3"/>
        <w:rPr>
          <w:color w:val="auto"/>
          <w:sz w:val="21"/>
          <w:szCs w:val="21"/>
          <w:highlight w:val="none"/>
        </w:rPr>
      </w:pPr>
      <w:r>
        <w:rPr>
          <w:color w:val="auto"/>
          <w:spacing w:val="-1"/>
          <w:sz w:val="21"/>
          <w:szCs w:val="21"/>
          <w:highlight w:val="none"/>
        </w:rPr>
        <w:t>16.3</w:t>
      </w:r>
      <w:r>
        <w:rPr>
          <w:color w:val="auto"/>
          <w:spacing w:val="-46"/>
          <w:sz w:val="21"/>
          <w:szCs w:val="21"/>
          <w:highlight w:val="none"/>
        </w:rPr>
        <w:t xml:space="preserve"> </w:t>
      </w:r>
      <w:r>
        <w:rPr>
          <w:color w:val="auto"/>
          <w:spacing w:val="-1"/>
          <w:sz w:val="21"/>
          <w:szCs w:val="21"/>
          <w:highlight w:val="none"/>
        </w:rPr>
        <w:t>供应商的响应文件在竞标有效期内均保</w:t>
      </w:r>
      <w:r>
        <w:rPr>
          <w:color w:val="auto"/>
          <w:spacing w:val="-2"/>
          <w:sz w:val="21"/>
          <w:szCs w:val="21"/>
          <w:highlight w:val="none"/>
        </w:rPr>
        <w:t>持有效。</w:t>
      </w:r>
    </w:p>
    <w:p w14:paraId="1B5F4BEA">
      <w:pPr>
        <w:spacing w:before="145" w:line="218" w:lineRule="auto"/>
        <w:ind w:left="498"/>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17.磋商保证金</w:t>
      </w:r>
    </w:p>
    <w:p w14:paraId="117BBAD5">
      <w:pPr>
        <w:pStyle w:val="7"/>
        <w:spacing w:before="161" w:line="220" w:lineRule="auto"/>
        <w:ind w:left="436"/>
        <w:rPr>
          <w:color w:val="auto"/>
          <w:sz w:val="21"/>
          <w:szCs w:val="21"/>
          <w:highlight w:val="none"/>
        </w:rPr>
      </w:pPr>
      <w:r>
        <w:rPr>
          <w:color w:val="auto"/>
          <w:spacing w:val="-1"/>
          <w:sz w:val="21"/>
          <w:szCs w:val="21"/>
          <w:highlight w:val="none"/>
        </w:rPr>
        <w:t>17.1</w:t>
      </w:r>
      <w:r>
        <w:rPr>
          <w:color w:val="auto"/>
          <w:spacing w:val="-44"/>
          <w:sz w:val="21"/>
          <w:szCs w:val="21"/>
          <w:highlight w:val="none"/>
        </w:rPr>
        <w:t xml:space="preserve"> </w:t>
      </w:r>
      <w:r>
        <w:rPr>
          <w:color w:val="auto"/>
          <w:spacing w:val="-1"/>
          <w:sz w:val="21"/>
          <w:szCs w:val="21"/>
          <w:highlight w:val="none"/>
        </w:rPr>
        <w:t>供应商须按“供应商须知前附表”的规定提交磋商保证金。</w:t>
      </w:r>
    </w:p>
    <w:p w14:paraId="10AD0998">
      <w:pPr>
        <w:pStyle w:val="7"/>
        <w:spacing w:before="169" w:line="222" w:lineRule="auto"/>
        <w:ind w:left="436"/>
        <w:outlineLvl w:val="3"/>
        <w:rPr>
          <w:color w:val="auto"/>
          <w:sz w:val="21"/>
          <w:szCs w:val="21"/>
          <w:highlight w:val="none"/>
        </w:rPr>
      </w:pPr>
      <w:r>
        <w:rPr>
          <w:color w:val="auto"/>
          <w:spacing w:val="-3"/>
          <w:sz w:val="21"/>
          <w:szCs w:val="21"/>
          <w:highlight w:val="none"/>
        </w:rPr>
        <w:t>17.2</w:t>
      </w:r>
      <w:r>
        <w:rPr>
          <w:color w:val="auto"/>
          <w:spacing w:val="-39"/>
          <w:sz w:val="21"/>
          <w:szCs w:val="21"/>
          <w:highlight w:val="none"/>
        </w:rPr>
        <w:t xml:space="preserve"> </w:t>
      </w:r>
      <w:r>
        <w:rPr>
          <w:color w:val="auto"/>
          <w:spacing w:val="-3"/>
          <w:sz w:val="21"/>
          <w:szCs w:val="21"/>
          <w:highlight w:val="none"/>
        </w:rPr>
        <w:t>磋商保证金的退还</w:t>
      </w:r>
    </w:p>
    <w:p w14:paraId="27A6F7FD">
      <w:pPr>
        <w:pStyle w:val="7"/>
        <w:spacing w:before="168" w:line="420" w:lineRule="exact"/>
        <w:ind w:left="424"/>
        <w:rPr>
          <w:color w:val="auto"/>
          <w:sz w:val="21"/>
          <w:szCs w:val="21"/>
          <w:highlight w:val="none"/>
        </w:rPr>
      </w:pPr>
      <w:r>
        <w:rPr>
          <w:color w:val="auto"/>
          <w:spacing w:val="-1"/>
          <w:position w:val="15"/>
          <w:sz w:val="21"/>
          <w:szCs w:val="21"/>
          <w:highlight w:val="none"/>
        </w:rPr>
        <w:t>未成交供应商的磋商保证金自成交通知书发出之日起</w:t>
      </w:r>
      <w:r>
        <w:rPr>
          <w:color w:val="auto"/>
          <w:spacing w:val="-4"/>
          <w:position w:val="15"/>
          <w:sz w:val="21"/>
          <w:szCs w:val="21"/>
          <w:highlight w:val="none"/>
        </w:rPr>
        <w:t xml:space="preserve"> </w:t>
      </w:r>
      <w:r>
        <w:rPr>
          <w:color w:val="auto"/>
          <w:spacing w:val="-1"/>
          <w:position w:val="15"/>
          <w:sz w:val="21"/>
          <w:szCs w:val="21"/>
          <w:highlight w:val="none"/>
        </w:rPr>
        <w:t>5</w:t>
      </w:r>
      <w:r>
        <w:rPr>
          <w:color w:val="auto"/>
          <w:spacing w:val="-25"/>
          <w:position w:val="15"/>
          <w:sz w:val="21"/>
          <w:szCs w:val="21"/>
          <w:highlight w:val="none"/>
        </w:rPr>
        <w:t xml:space="preserve"> </w:t>
      </w:r>
      <w:r>
        <w:rPr>
          <w:color w:val="auto"/>
          <w:spacing w:val="-1"/>
          <w:position w:val="15"/>
          <w:sz w:val="21"/>
          <w:szCs w:val="21"/>
          <w:highlight w:val="none"/>
        </w:rPr>
        <w:t>个工作日内退还；成交供应商的磋商保</w:t>
      </w:r>
    </w:p>
    <w:p w14:paraId="1E6AD6DA">
      <w:pPr>
        <w:pStyle w:val="7"/>
        <w:spacing w:line="220" w:lineRule="auto"/>
        <w:rPr>
          <w:color w:val="auto"/>
          <w:sz w:val="21"/>
          <w:szCs w:val="21"/>
          <w:highlight w:val="none"/>
        </w:rPr>
      </w:pPr>
      <w:r>
        <w:rPr>
          <w:color w:val="auto"/>
          <w:spacing w:val="-1"/>
          <w:sz w:val="21"/>
          <w:szCs w:val="21"/>
          <w:highlight w:val="none"/>
        </w:rPr>
        <w:t>证金自签订合同之日起</w:t>
      </w:r>
      <w:r>
        <w:rPr>
          <w:color w:val="auto"/>
          <w:spacing w:val="-28"/>
          <w:sz w:val="21"/>
          <w:szCs w:val="21"/>
          <w:highlight w:val="none"/>
        </w:rPr>
        <w:t xml:space="preserve"> </w:t>
      </w:r>
      <w:r>
        <w:rPr>
          <w:color w:val="auto"/>
          <w:spacing w:val="-1"/>
          <w:sz w:val="21"/>
          <w:szCs w:val="21"/>
          <w:highlight w:val="none"/>
        </w:rPr>
        <w:t>5</w:t>
      </w:r>
      <w:r>
        <w:rPr>
          <w:color w:val="auto"/>
          <w:spacing w:val="-47"/>
          <w:sz w:val="21"/>
          <w:szCs w:val="21"/>
          <w:highlight w:val="none"/>
        </w:rPr>
        <w:t xml:space="preserve"> </w:t>
      </w:r>
      <w:r>
        <w:rPr>
          <w:color w:val="auto"/>
          <w:spacing w:val="-1"/>
          <w:sz w:val="21"/>
          <w:szCs w:val="21"/>
          <w:highlight w:val="none"/>
        </w:rPr>
        <w:t>个工作日内退还或者转为成交供应商的履约保证金。</w:t>
      </w:r>
    </w:p>
    <w:p w14:paraId="4CD667AD">
      <w:pPr>
        <w:pStyle w:val="7"/>
        <w:spacing w:before="170" w:line="222" w:lineRule="auto"/>
        <w:ind w:left="436"/>
        <w:outlineLvl w:val="3"/>
        <w:rPr>
          <w:color w:val="auto"/>
          <w:sz w:val="21"/>
          <w:szCs w:val="21"/>
          <w:highlight w:val="none"/>
        </w:rPr>
      </w:pPr>
      <w:r>
        <w:rPr>
          <w:color w:val="auto"/>
          <w:spacing w:val="-3"/>
          <w:sz w:val="21"/>
          <w:szCs w:val="21"/>
          <w:highlight w:val="none"/>
        </w:rPr>
        <w:t>17.3</w:t>
      </w:r>
      <w:r>
        <w:rPr>
          <w:color w:val="auto"/>
          <w:spacing w:val="-36"/>
          <w:sz w:val="21"/>
          <w:szCs w:val="21"/>
          <w:highlight w:val="none"/>
        </w:rPr>
        <w:t xml:space="preserve"> </w:t>
      </w:r>
      <w:r>
        <w:rPr>
          <w:color w:val="auto"/>
          <w:spacing w:val="-3"/>
          <w:sz w:val="21"/>
          <w:szCs w:val="21"/>
          <w:highlight w:val="none"/>
        </w:rPr>
        <w:t>磋商保证金不计息。</w:t>
      </w:r>
    </w:p>
    <w:p w14:paraId="6DC34F16">
      <w:pPr>
        <w:pStyle w:val="7"/>
        <w:spacing w:before="167" w:line="320" w:lineRule="auto"/>
        <w:ind w:left="427" w:right="3418" w:firstLine="9"/>
        <w:rPr>
          <w:color w:val="auto"/>
          <w:sz w:val="21"/>
          <w:szCs w:val="21"/>
          <w:highlight w:val="none"/>
        </w:rPr>
      </w:pPr>
      <w:r>
        <w:rPr>
          <w:color w:val="auto"/>
          <w:spacing w:val="-1"/>
          <w:sz w:val="21"/>
          <w:szCs w:val="21"/>
          <w:highlight w:val="none"/>
        </w:rPr>
        <w:t>17.4</w:t>
      </w:r>
      <w:r>
        <w:rPr>
          <w:color w:val="auto"/>
          <w:spacing w:val="-46"/>
          <w:sz w:val="21"/>
          <w:szCs w:val="21"/>
          <w:highlight w:val="none"/>
        </w:rPr>
        <w:t xml:space="preserve"> </w:t>
      </w:r>
      <w:r>
        <w:rPr>
          <w:color w:val="auto"/>
          <w:spacing w:val="-1"/>
          <w:sz w:val="21"/>
          <w:szCs w:val="21"/>
          <w:highlight w:val="none"/>
        </w:rPr>
        <w:t>供应商有下列情形之一的，磋商保证金将不予退</w:t>
      </w:r>
      <w:r>
        <w:rPr>
          <w:color w:val="auto"/>
          <w:spacing w:val="-2"/>
          <w:sz w:val="21"/>
          <w:szCs w:val="21"/>
          <w:highlight w:val="none"/>
        </w:rPr>
        <w:t>还：</w:t>
      </w:r>
      <w:r>
        <w:rPr>
          <w:color w:val="auto"/>
          <w:sz w:val="21"/>
          <w:szCs w:val="21"/>
          <w:highlight w:val="none"/>
        </w:rPr>
        <w:t xml:space="preserve"> </w:t>
      </w:r>
      <w:r>
        <w:rPr>
          <w:color w:val="auto"/>
          <w:spacing w:val="-3"/>
          <w:sz w:val="21"/>
          <w:szCs w:val="21"/>
          <w:highlight w:val="none"/>
        </w:rPr>
        <w:t>（1）供应商在提交响应文件截止时间后撤回响应文件的；</w:t>
      </w:r>
      <w:r>
        <w:rPr>
          <w:color w:val="auto"/>
          <w:spacing w:val="17"/>
          <w:sz w:val="21"/>
          <w:szCs w:val="21"/>
          <w:highlight w:val="none"/>
        </w:rPr>
        <w:t xml:space="preserve"> </w:t>
      </w:r>
      <w:r>
        <w:rPr>
          <w:color w:val="auto"/>
          <w:spacing w:val="-1"/>
          <w:sz w:val="21"/>
          <w:szCs w:val="21"/>
          <w:highlight w:val="none"/>
        </w:rPr>
        <w:t>（2）未按规定提交履约保证金的；</w:t>
      </w:r>
    </w:p>
    <w:p w14:paraId="6257911D">
      <w:pPr>
        <w:pStyle w:val="7"/>
        <w:spacing w:before="169" w:line="220" w:lineRule="auto"/>
        <w:ind w:left="427"/>
        <w:outlineLvl w:val="4"/>
        <w:rPr>
          <w:color w:val="auto"/>
          <w:sz w:val="21"/>
          <w:szCs w:val="21"/>
          <w:highlight w:val="none"/>
        </w:rPr>
      </w:pPr>
      <w:r>
        <w:rPr>
          <w:color w:val="auto"/>
          <w:spacing w:val="-1"/>
          <w:sz w:val="21"/>
          <w:szCs w:val="21"/>
          <w:highlight w:val="none"/>
        </w:rPr>
        <w:t>（3）供应商在响应文件中提供虚假材料的；</w:t>
      </w:r>
    </w:p>
    <w:p w14:paraId="50556DF1">
      <w:pPr>
        <w:pStyle w:val="7"/>
        <w:spacing w:before="169" w:line="220" w:lineRule="auto"/>
        <w:ind w:left="427"/>
        <w:rPr>
          <w:color w:val="auto"/>
          <w:sz w:val="21"/>
          <w:szCs w:val="21"/>
          <w:highlight w:val="none"/>
        </w:rPr>
      </w:pPr>
      <w:r>
        <w:rPr>
          <w:color w:val="auto"/>
          <w:sz w:val="21"/>
          <w:szCs w:val="21"/>
          <w:highlight w:val="none"/>
        </w:rPr>
        <w:t>（4）除因不可抗力或者磋商文件认可的情形以外，成交供应</w:t>
      </w:r>
      <w:r>
        <w:rPr>
          <w:color w:val="auto"/>
          <w:spacing w:val="-1"/>
          <w:sz w:val="21"/>
          <w:szCs w:val="21"/>
          <w:highlight w:val="none"/>
        </w:rPr>
        <w:t>商不与采购人签订合同的；</w:t>
      </w:r>
    </w:p>
    <w:p w14:paraId="32B17EB7">
      <w:pPr>
        <w:pStyle w:val="7"/>
        <w:spacing w:before="170" w:line="420" w:lineRule="exact"/>
        <w:ind w:left="427"/>
        <w:rPr>
          <w:color w:val="auto"/>
          <w:sz w:val="21"/>
          <w:szCs w:val="21"/>
          <w:highlight w:val="none"/>
        </w:rPr>
      </w:pPr>
      <w:r>
        <w:rPr>
          <w:color w:val="auto"/>
          <w:spacing w:val="-1"/>
          <w:position w:val="15"/>
          <w:sz w:val="21"/>
          <w:szCs w:val="21"/>
          <w:highlight w:val="none"/>
        </w:rPr>
        <w:t>（5）供应商与采购人、其他供应商或者采购代理机构恶意串通的；</w:t>
      </w:r>
    </w:p>
    <w:p w14:paraId="639E362F">
      <w:pPr>
        <w:pStyle w:val="7"/>
        <w:spacing w:line="221" w:lineRule="auto"/>
        <w:ind w:left="427"/>
        <w:rPr>
          <w:color w:val="auto"/>
          <w:sz w:val="21"/>
          <w:szCs w:val="21"/>
          <w:highlight w:val="none"/>
        </w:rPr>
      </w:pPr>
      <w:r>
        <w:rPr>
          <w:color w:val="auto"/>
          <w:spacing w:val="-1"/>
          <w:sz w:val="21"/>
          <w:szCs w:val="21"/>
          <w:highlight w:val="none"/>
        </w:rPr>
        <w:t>（6）法律法规规定的其他情形。</w:t>
      </w:r>
    </w:p>
    <w:p w14:paraId="7D7519B8">
      <w:pPr>
        <w:spacing w:before="145" w:line="217" w:lineRule="auto"/>
        <w:ind w:left="498"/>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18.响应文件编制的要求</w:t>
      </w:r>
    </w:p>
    <w:p w14:paraId="2298C05B">
      <w:pPr>
        <w:pStyle w:val="7"/>
        <w:spacing w:before="162" w:line="369" w:lineRule="auto"/>
        <w:ind w:left="1" w:right="74" w:firstLine="434"/>
        <w:jc w:val="both"/>
        <w:rPr>
          <w:color w:val="auto"/>
          <w:sz w:val="21"/>
          <w:szCs w:val="21"/>
          <w:highlight w:val="none"/>
        </w:rPr>
      </w:pPr>
      <w:r>
        <w:rPr>
          <w:color w:val="auto"/>
          <w:spacing w:val="3"/>
          <w:sz w:val="21"/>
          <w:szCs w:val="21"/>
          <w:highlight w:val="none"/>
        </w:rPr>
        <w:t>18.1 供应商应按照本项目磋商文件规定的格式和顺序和广西政府采购云平台</w:t>
      </w:r>
      <w:r>
        <w:rPr>
          <w:color w:val="auto"/>
          <w:spacing w:val="2"/>
          <w:sz w:val="21"/>
          <w:szCs w:val="21"/>
          <w:highlight w:val="none"/>
        </w:rPr>
        <w:t>的要求编制并加</w:t>
      </w:r>
      <w:r>
        <w:rPr>
          <w:color w:val="auto"/>
          <w:sz w:val="21"/>
          <w:szCs w:val="21"/>
          <w:highlight w:val="none"/>
        </w:rPr>
        <w:t xml:space="preserve"> </w:t>
      </w:r>
      <w:r>
        <w:rPr>
          <w:color w:val="auto"/>
          <w:spacing w:val="1"/>
          <w:sz w:val="21"/>
          <w:szCs w:val="21"/>
          <w:highlight w:val="none"/>
        </w:rPr>
        <w:t>密。响应文件内容不完整、编排混乱导致响应文件被误读、漏读或者查找不到</w:t>
      </w:r>
      <w:r>
        <w:rPr>
          <w:color w:val="auto"/>
          <w:sz w:val="21"/>
          <w:szCs w:val="21"/>
          <w:highlight w:val="none"/>
        </w:rPr>
        <w:t>相关内容的，由此引</w:t>
      </w:r>
    </w:p>
    <w:p w14:paraId="176F3603">
      <w:pPr>
        <w:pStyle w:val="7"/>
        <w:spacing w:line="220" w:lineRule="auto"/>
        <w:ind w:left="4"/>
        <w:rPr>
          <w:color w:val="auto"/>
          <w:sz w:val="21"/>
          <w:szCs w:val="21"/>
          <w:highlight w:val="none"/>
        </w:rPr>
      </w:pPr>
      <w:r>
        <w:rPr>
          <w:color w:val="auto"/>
          <w:spacing w:val="-1"/>
          <w:sz w:val="21"/>
          <w:szCs w:val="21"/>
          <w:highlight w:val="none"/>
        </w:rPr>
        <w:t>发的后果由供应商承担。</w:t>
      </w:r>
    </w:p>
    <w:p w14:paraId="7AEBE172">
      <w:pPr>
        <w:pStyle w:val="7"/>
        <w:spacing w:before="170" w:line="419" w:lineRule="exact"/>
        <w:ind w:left="436"/>
        <w:rPr>
          <w:color w:val="auto"/>
          <w:sz w:val="21"/>
          <w:szCs w:val="21"/>
          <w:highlight w:val="none"/>
        </w:rPr>
      </w:pPr>
      <w:r>
        <w:rPr>
          <w:color w:val="auto"/>
          <w:spacing w:val="-1"/>
          <w:position w:val="15"/>
          <w:sz w:val="21"/>
          <w:szCs w:val="21"/>
          <w:highlight w:val="none"/>
        </w:rPr>
        <w:t>18.2</w:t>
      </w:r>
      <w:r>
        <w:rPr>
          <w:color w:val="auto"/>
          <w:spacing w:val="-42"/>
          <w:position w:val="15"/>
          <w:sz w:val="21"/>
          <w:szCs w:val="21"/>
          <w:highlight w:val="none"/>
        </w:rPr>
        <w:t xml:space="preserve"> </w:t>
      </w:r>
      <w:r>
        <w:rPr>
          <w:color w:val="auto"/>
          <w:spacing w:val="-1"/>
          <w:position w:val="15"/>
          <w:sz w:val="21"/>
          <w:szCs w:val="21"/>
          <w:highlight w:val="none"/>
        </w:rPr>
        <w:t>为确保网上操作合法、有效和安全，供应商应当在提交响应文件截止时间前完成在广西政</w:t>
      </w:r>
    </w:p>
    <w:p w14:paraId="24783390">
      <w:pPr>
        <w:pStyle w:val="7"/>
        <w:spacing w:before="1" w:line="220" w:lineRule="auto"/>
        <w:rPr>
          <w:color w:val="auto"/>
          <w:sz w:val="21"/>
          <w:szCs w:val="21"/>
          <w:highlight w:val="none"/>
        </w:rPr>
      </w:pPr>
      <w:r>
        <w:rPr>
          <w:color w:val="auto"/>
          <w:sz w:val="21"/>
          <w:szCs w:val="21"/>
          <w:highlight w:val="none"/>
        </w:rPr>
        <w:t>府采购云平台的身份认证，确保在电子竞标过程中能够对相关数据电文进行加密和使用电子签</w:t>
      </w:r>
      <w:r>
        <w:rPr>
          <w:color w:val="auto"/>
          <w:spacing w:val="-1"/>
          <w:sz w:val="21"/>
          <w:szCs w:val="21"/>
          <w:highlight w:val="none"/>
        </w:rPr>
        <w:t>章。</w:t>
      </w:r>
    </w:p>
    <w:p w14:paraId="371C3049">
      <w:pPr>
        <w:spacing w:line="220" w:lineRule="auto"/>
        <w:rPr>
          <w:color w:val="auto"/>
          <w:sz w:val="21"/>
          <w:szCs w:val="21"/>
          <w:highlight w:val="none"/>
        </w:rPr>
        <w:sectPr>
          <w:footerReference r:id="rId12" w:type="default"/>
          <w:pgSz w:w="11906" w:h="16838"/>
          <w:pgMar w:top="1431" w:right="1167" w:bottom="1015" w:left="1596" w:header="0" w:footer="853" w:gutter="0"/>
          <w:pgNumType w:fmt="decimal"/>
          <w:cols w:space="720" w:num="1"/>
        </w:sectPr>
      </w:pPr>
    </w:p>
    <w:p w14:paraId="31D42ABD">
      <w:pPr>
        <w:pStyle w:val="7"/>
        <w:spacing w:before="141" w:line="420" w:lineRule="exact"/>
        <w:ind w:left="437"/>
        <w:rPr>
          <w:color w:val="auto"/>
          <w:sz w:val="21"/>
          <w:szCs w:val="21"/>
          <w:highlight w:val="none"/>
        </w:rPr>
      </w:pPr>
      <w:r>
        <w:rPr>
          <w:color w:val="auto"/>
          <w:spacing w:val="-1"/>
          <w:position w:val="15"/>
          <w:sz w:val="21"/>
          <w:szCs w:val="21"/>
          <w:highlight w:val="none"/>
        </w:rPr>
        <w:t>18.3</w:t>
      </w:r>
      <w:r>
        <w:rPr>
          <w:color w:val="auto"/>
          <w:spacing w:val="-36"/>
          <w:position w:val="15"/>
          <w:sz w:val="21"/>
          <w:szCs w:val="21"/>
          <w:highlight w:val="none"/>
        </w:rPr>
        <w:t xml:space="preserve"> </w:t>
      </w:r>
      <w:r>
        <w:rPr>
          <w:color w:val="auto"/>
          <w:spacing w:val="-1"/>
          <w:position w:val="15"/>
          <w:sz w:val="21"/>
          <w:szCs w:val="21"/>
          <w:highlight w:val="none"/>
        </w:rPr>
        <w:t>响应文件须由供应商在规定位置签字、盖章（具体以供应商须知前附表或响</w:t>
      </w:r>
      <w:r>
        <w:rPr>
          <w:color w:val="auto"/>
          <w:spacing w:val="-2"/>
          <w:position w:val="15"/>
          <w:sz w:val="21"/>
          <w:szCs w:val="21"/>
          <w:highlight w:val="none"/>
        </w:rPr>
        <w:t>应文件格式规</w:t>
      </w:r>
    </w:p>
    <w:p w14:paraId="642C361D">
      <w:pPr>
        <w:pStyle w:val="7"/>
        <w:spacing w:line="221" w:lineRule="auto"/>
        <w:ind w:left="6"/>
        <w:rPr>
          <w:color w:val="auto"/>
          <w:sz w:val="21"/>
          <w:szCs w:val="21"/>
          <w:highlight w:val="none"/>
        </w:rPr>
      </w:pPr>
      <w:r>
        <w:rPr>
          <w:color w:val="auto"/>
          <w:spacing w:val="-2"/>
          <w:sz w:val="21"/>
          <w:szCs w:val="21"/>
          <w:highlight w:val="none"/>
        </w:rPr>
        <w:t>定为准</w:t>
      </w:r>
      <w:r>
        <w:rPr>
          <w:color w:val="auto"/>
          <w:spacing w:val="-36"/>
          <w:sz w:val="21"/>
          <w:szCs w:val="21"/>
          <w:highlight w:val="none"/>
        </w:rPr>
        <w:t>），</w:t>
      </w:r>
      <w:r>
        <w:rPr>
          <w:color w:val="auto"/>
          <w:spacing w:val="-17"/>
          <w:sz w:val="21"/>
          <w:szCs w:val="21"/>
          <w:highlight w:val="none"/>
        </w:rPr>
        <w:t xml:space="preserve"> </w:t>
      </w:r>
      <w:r>
        <w:rPr>
          <w:color w:val="auto"/>
          <w:spacing w:val="-2"/>
          <w:sz w:val="21"/>
          <w:szCs w:val="21"/>
          <w:highlight w:val="none"/>
        </w:rPr>
        <w:t>否则按无效响应处理。</w:t>
      </w:r>
    </w:p>
    <w:p w14:paraId="2FCCA463">
      <w:pPr>
        <w:pStyle w:val="7"/>
        <w:spacing w:before="168" w:line="420" w:lineRule="exact"/>
        <w:ind w:left="437"/>
        <w:rPr>
          <w:color w:val="auto"/>
          <w:sz w:val="21"/>
          <w:szCs w:val="21"/>
          <w:highlight w:val="none"/>
        </w:rPr>
      </w:pPr>
      <w:r>
        <w:rPr>
          <w:color w:val="auto"/>
          <w:spacing w:val="-1"/>
          <w:position w:val="15"/>
          <w:sz w:val="21"/>
          <w:szCs w:val="21"/>
          <w:highlight w:val="none"/>
        </w:rPr>
        <w:t>18.4</w:t>
      </w:r>
      <w:r>
        <w:rPr>
          <w:color w:val="auto"/>
          <w:spacing w:val="-36"/>
          <w:position w:val="15"/>
          <w:sz w:val="21"/>
          <w:szCs w:val="21"/>
          <w:highlight w:val="none"/>
        </w:rPr>
        <w:t xml:space="preserve"> </w:t>
      </w:r>
      <w:r>
        <w:rPr>
          <w:color w:val="auto"/>
          <w:spacing w:val="-1"/>
          <w:position w:val="15"/>
          <w:sz w:val="21"/>
          <w:szCs w:val="21"/>
          <w:highlight w:val="none"/>
        </w:rPr>
        <w:t>响应文件中标注的供应商名称应与主体资格证明（如营业执照或者事业单位</w:t>
      </w:r>
      <w:r>
        <w:rPr>
          <w:color w:val="auto"/>
          <w:spacing w:val="-2"/>
          <w:position w:val="15"/>
          <w:sz w:val="21"/>
          <w:szCs w:val="21"/>
          <w:highlight w:val="none"/>
        </w:rPr>
        <w:t>法人证书或者</w:t>
      </w:r>
    </w:p>
    <w:p w14:paraId="0B60CA2D">
      <w:pPr>
        <w:pStyle w:val="7"/>
        <w:spacing w:line="220" w:lineRule="auto"/>
        <w:ind w:left="1"/>
        <w:rPr>
          <w:color w:val="auto"/>
          <w:sz w:val="21"/>
          <w:szCs w:val="21"/>
          <w:highlight w:val="none"/>
        </w:rPr>
      </w:pPr>
      <w:r>
        <w:rPr>
          <w:color w:val="auto"/>
          <w:sz w:val="21"/>
          <w:szCs w:val="21"/>
          <w:highlight w:val="none"/>
        </w:rPr>
        <w:t>执业许可证或者登记证书等）及公章一致，否则其响应文件按无</w:t>
      </w:r>
      <w:r>
        <w:rPr>
          <w:color w:val="auto"/>
          <w:spacing w:val="-1"/>
          <w:sz w:val="21"/>
          <w:szCs w:val="21"/>
          <w:highlight w:val="none"/>
        </w:rPr>
        <w:t>效处理。</w:t>
      </w:r>
    </w:p>
    <w:p w14:paraId="425866FE">
      <w:pPr>
        <w:pStyle w:val="7"/>
        <w:spacing w:before="169" w:line="369" w:lineRule="auto"/>
        <w:ind w:left="19" w:right="75" w:firstLine="418"/>
        <w:rPr>
          <w:color w:val="auto"/>
          <w:sz w:val="21"/>
          <w:szCs w:val="21"/>
          <w:highlight w:val="none"/>
        </w:rPr>
      </w:pPr>
      <w:r>
        <w:rPr>
          <w:color w:val="auto"/>
          <w:spacing w:val="-1"/>
          <w:sz w:val="21"/>
          <w:szCs w:val="21"/>
          <w:highlight w:val="none"/>
        </w:rPr>
        <w:t>18.5</w:t>
      </w:r>
      <w:r>
        <w:rPr>
          <w:color w:val="auto"/>
          <w:spacing w:val="-36"/>
          <w:sz w:val="21"/>
          <w:szCs w:val="21"/>
          <w:highlight w:val="none"/>
        </w:rPr>
        <w:t xml:space="preserve"> </w:t>
      </w:r>
      <w:r>
        <w:rPr>
          <w:color w:val="auto"/>
          <w:spacing w:val="-1"/>
          <w:sz w:val="21"/>
          <w:szCs w:val="21"/>
          <w:highlight w:val="none"/>
        </w:rPr>
        <w:t>响应文件应尽量避免涂改、行间插字或者删除。如果出现上述情况，改动</w:t>
      </w:r>
      <w:r>
        <w:rPr>
          <w:color w:val="auto"/>
          <w:spacing w:val="-2"/>
          <w:sz w:val="21"/>
          <w:szCs w:val="21"/>
          <w:highlight w:val="none"/>
        </w:rPr>
        <w:t>之处应由供应商</w:t>
      </w:r>
      <w:r>
        <w:rPr>
          <w:color w:val="auto"/>
          <w:sz w:val="21"/>
          <w:szCs w:val="21"/>
          <w:highlight w:val="none"/>
        </w:rPr>
        <w:t xml:space="preserve"> 的法定代表人或者其委托代理人签字（或者电子签名）或者加盖公章或者加盖电子签章。响应文件</w:t>
      </w:r>
    </w:p>
    <w:p w14:paraId="4A9435DC">
      <w:pPr>
        <w:pStyle w:val="7"/>
        <w:spacing w:before="1" w:line="220" w:lineRule="auto"/>
        <w:ind w:left="18"/>
        <w:rPr>
          <w:color w:val="auto"/>
          <w:sz w:val="21"/>
          <w:szCs w:val="21"/>
          <w:highlight w:val="none"/>
        </w:rPr>
      </w:pPr>
      <w:r>
        <w:rPr>
          <w:color w:val="auto"/>
          <w:spacing w:val="-1"/>
          <w:sz w:val="21"/>
          <w:szCs w:val="21"/>
          <w:highlight w:val="none"/>
        </w:rPr>
        <w:t>因涂改、行间插字或者删除导致字迹潦草或者表达不清所引起的后果由供应商承担。</w:t>
      </w:r>
    </w:p>
    <w:p w14:paraId="0C1C35C5">
      <w:pPr>
        <w:spacing w:before="145" w:line="218" w:lineRule="auto"/>
        <w:ind w:left="499"/>
        <w:outlineLvl w:val="2"/>
        <w:rPr>
          <w:rFonts w:ascii="黑体" w:hAnsi="黑体" w:eastAsia="黑体" w:cs="黑体"/>
          <w:color w:val="auto"/>
          <w:sz w:val="24"/>
          <w:szCs w:val="24"/>
          <w:highlight w:val="none"/>
        </w:rPr>
      </w:pPr>
      <w:r>
        <w:rPr>
          <w:rFonts w:ascii="黑体" w:hAnsi="黑体" w:eastAsia="黑体" w:cs="黑体"/>
          <w:color w:val="auto"/>
          <w:spacing w:val="-2"/>
          <w:sz w:val="24"/>
          <w:szCs w:val="24"/>
          <w:highlight w:val="none"/>
          <w14:textOutline w14:w="3048" w14:cap="flat" w14:cmpd="sng">
            <w14:solidFill>
              <w14:srgbClr w14:val="000000"/>
            </w14:solidFill>
            <w14:prstDash w14:val="solid"/>
            <w14:miter w14:val="0"/>
          </w14:textOutline>
        </w:rPr>
        <w:t>19.电子备份响应文件</w:t>
      </w:r>
    </w:p>
    <w:p w14:paraId="50248D87">
      <w:pPr>
        <w:pStyle w:val="7"/>
        <w:spacing w:before="129" w:line="451" w:lineRule="exact"/>
        <w:ind w:left="446"/>
        <w:rPr>
          <w:color w:val="auto"/>
          <w:sz w:val="21"/>
          <w:szCs w:val="21"/>
          <w:highlight w:val="none"/>
        </w:rPr>
      </w:pPr>
      <w:r>
        <w:rPr>
          <w:color w:val="auto"/>
          <w:spacing w:val="1"/>
          <w:position w:val="15"/>
          <w:sz w:val="21"/>
          <w:szCs w:val="21"/>
          <w:highlight w:val="none"/>
        </w:rPr>
        <w:t>电子备份响应文件是指通过在线编制生成且后缀名为“</w:t>
      </w:r>
      <w:r>
        <w:rPr>
          <w:rFonts w:ascii="Times New Roman" w:hAnsi="Times New Roman" w:eastAsia="Times New Roman" w:cs="Times New Roman"/>
          <w:color w:val="auto"/>
          <w:position w:val="15"/>
          <w:sz w:val="21"/>
          <w:szCs w:val="21"/>
          <w:highlight w:val="none"/>
        </w:rPr>
        <w:t>bfbs</w:t>
      </w:r>
      <w:r>
        <w:rPr>
          <w:rFonts w:ascii="Times New Roman" w:hAnsi="Times New Roman" w:eastAsia="Times New Roman" w:cs="Times New Roman"/>
          <w:color w:val="auto"/>
          <w:spacing w:val="-23"/>
          <w:position w:val="15"/>
          <w:sz w:val="21"/>
          <w:szCs w:val="21"/>
          <w:highlight w:val="none"/>
        </w:rPr>
        <w:t xml:space="preserve"> </w:t>
      </w:r>
      <w:r>
        <w:rPr>
          <w:color w:val="auto"/>
          <w:spacing w:val="1"/>
          <w:position w:val="15"/>
          <w:sz w:val="21"/>
          <w:szCs w:val="21"/>
          <w:highlight w:val="none"/>
        </w:rPr>
        <w:t>”的文件，是否接受电子备份响应</w:t>
      </w:r>
    </w:p>
    <w:p w14:paraId="41E78E5B">
      <w:pPr>
        <w:pStyle w:val="7"/>
        <w:spacing w:before="1" w:line="220" w:lineRule="auto"/>
        <w:ind w:left="3"/>
        <w:rPr>
          <w:color w:val="auto"/>
          <w:sz w:val="21"/>
          <w:szCs w:val="21"/>
          <w:highlight w:val="none"/>
        </w:rPr>
      </w:pPr>
      <w:r>
        <w:rPr>
          <w:color w:val="auto"/>
          <w:spacing w:val="1"/>
          <w:sz w:val="21"/>
          <w:szCs w:val="21"/>
          <w:highlight w:val="none"/>
        </w:rPr>
        <w:t>文件详见在“供应商须知前附表”。</w:t>
      </w:r>
    </w:p>
    <w:p w14:paraId="130DB1D5">
      <w:pPr>
        <w:spacing w:before="145" w:line="218"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20.响应文件的提交</w:t>
      </w:r>
    </w:p>
    <w:p w14:paraId="5510F4BE">
      <w:pPr>
        <w:pStyle w:val="7"/>
        <w:spacing w:before="161" w:line="369" w:lineRule="auto"/>
        <w:ind w:left="2" w:right="72" w:firstLine="415"/>
        <w:jc w:val="both"/>
        <w:rPr>
          <w:color w:val="auto"/>
          <w:sz w:val="21"/>
          <w:szCs w:val="21"/>
          <w:highlight w:val="none"/>
        </w:rPr>
      </w:pPr>
      <w:r>
        <w:rPr>
          <w:rFonts w:ascii="Times New Roman" w:hAnsi="Times New Roman" w:eastAsia="Times New Roman" w:cs="Times New Roman"/>
          <w:color w:val="auto"/>
          <w:spacing w:val="-1"/>
          <w:sz w:val="21"/>
          <w:szCs w:val="21"/>
          <w:highlight w:val="none"/>
        </w:rPr>
        <w:t>20.1</w:t>
      </w:r>
      <w:r>
        <w:rPr>
          <w:rFonts w:ascii="Times New Roman" w:hAnsi="Times New Roman" w:eastAsia="Times New Roman" w:cs="Times New Roman"/>
          <w:color w:val="auto"/>
          <w:spacing w:val="56"/>
          <w:sz w:val="21"/>
          <w:szCs w:val="21"/>
          <w:highlight w:val="none"/>
        </w:rPr>
        <w:t xml:space="preserve"> </w:t>
      </w:r>
      <w:r>
        <w:rPr>
          <w:color w:val="auto"/>
          <w:spacing w:val="-1"/>
          <w:sz w:val="21"/>
          <w:szCs w:val="21"/>
          <w:highlight w:val="none"/>
        </w:rPr>
        <w:t>供应商必须按“供应商须知前附表</w:t>
      </w:r>
      <w:r>
        <w:rPr>
          <w:color w:val="auto"/>
          <w:spacing w:val="-77"/>
          <w:sz w:val="21"/>
          <w:szCs w:val="21"/>
          <w:highlight w:val="none"/>
        </w:rPr>
        <w:t xml:space="preserve"> </w:t>
      </w:r>
      <w:r>
        <w:rPr>
          <w:color w:val="auto"/>
          <w:spacing w:val="-1"/>
          <w:sz w:val="21"/>
          <w:szCs w:val="21"/>
          <w:highlight w:val="none"/>
        </w:rPr>
        <w:t>”规定的时间及地点提交响应文件。电子响应文件应在</w:t>
      </w:r>
      <w:r>
        <w:rPr>
          <w:color w:val="auto"/>
          <w:sz w:val="21"/>
          <w:szCs w:val="21"/>
          <w:highlight w:val="none"/>
        </w:rPr>
        <w:t xml:space="preserve"> </w:t>
      </w:r>
      <w:r>
        <w:rPr>
          <w:color w:val="auto"/>
          <w:spacing w:val="-2"/>
          <w:sz w:val="21"/>
          <w:szCs w:val="21"/>
          <w:highlight w:val="none"/>
        </w:rPr>
        <w:t>制作完成后，在提交响应文件截止时间前通过有效数字证书（</w:t>
      </w:r>
      <w:r>
        <w:rPr>
          <w:rFonts w:ascii="Times New Roman" w:hAnsi="Times New Roman" w:eastAsia="Times New Roman" w:cs="Times New Roman"/>
          <w:color w:val="auto"/>
          <w:spacing w:val="-2"/>
          <w:sz w:val="21"/>
          <w:szCs w:val="21"/>
          <w:highlight w:val="none"/>
        </w:rPr>
        <w:t xml:space="preserve">CA </w:t>
      </w:r>
      <w:r>
        <w:rPr>
          <w:color w:val="auto"/>
          <w:spacing w:val="-2"/>
          <w:sz w:val="21"/>
          <w:szCs w:val="21"/>
          <w:highlight w:val="none"/>
        </w:rPr>
        <w:t>认证锁）进行电</w:t>
      </w:r>
      <w:r>
        <w:rPr>
          <w:color w:val="auto"/>
          <w:spacing w:val="-3"/>
          <w:sz w:val="21"/>
          <w:szCs w:val="21"/>
          <w:highlight w:val="none"/>
        </w:rPr>
        <w:t>子签章、加密，然</w:t>
      </w:r>
    </w:p>
    <w:p w14:paraId="38C9FFBE">
      <w:pPr>
        <w:pStyle w:val="7"/>
        <w:spacing w:before="1" w:line="220" w:lineRule="auto"/>
        <w:ind w:left="3"/>
        <w:rPr>
          <w:color w:val="auto"/>
          <w:sz w:val="21"/>
          <w:szCs w:val="21"/>
          <w:highlight w:val="none"/>
        </w:rPr>
      </w:pPr>
      <w:r>
        <w:rPr>
          <w:color w:val="auto"/>
          <w:sz w:val="21"/>
          <w:szCs w:val="21"/>
          <w:highlight w:val="none"/>
        </w:rPr>
        <w:t>后通过网络将加密的电子响应文件提交至广西政府采</w:t>
      </w:r>
      <w:r>
        <w:rPr>
          <w:color w:val="auto"/>
          <w:spacing w:val="-1"/>
          <w:sz w:val="21"/>
          <w:szCs w:val="21"/>
          <w:highlight w:val="none"/>
        </w:rPr>
        <w:t>购云平台。</w:t>
      </w:r>
    </w:p>
    <w:p w14:paraId="1633F565">
      <w:pPr>
        <w:pStyle w:val="7"/>
        <w:spacing w:before="169" w:line="420" w:lineRule="exact"/>
        <w:ind w:left="424"/>
        <w:rPr>
          <w:color w:val="auto"/>
          <w:sz w:val="21"/>
          <w:szCs w:val="21"/>
          <w:highlight w:val="none"/>
        </w:rPr>
      </w:pPr>
      <w:r>
        <w:rPr>
          <w:color w:val="auto"/>
          <w:spacing w:val="-1"/>
          <w:position w:val="15"/>
          <w:sz w:val="21"/>
          <w:szCs w:val="21"/>
          <w:highlight w:val="none"/>
        </w:rPr>
        <w:t>20.2</w:t>
      </w:r>
      <w:r>
        <w:rPr>
          <w:color w:val="auto"/>
          <w:spacing w:val="-29"/>
          <w:position w:val="15"/>
          <w:sz w:val="21"/>
          <w:szCs w:val="21"/>
          <w:highlight w:val="none"/>
        </w:rPr>
        <w:t xml:space="preserve"> </w:t>
      </w:r>
      <w:r>
        <w:rPr>
          <w:color w:val="auto"/>
          <w:spacing w:val="-1"/>
          <w:position w:val="15"/>
          <w:sz w:val="21"/>
          <w:szCs w:val="21"/>
          <w:highlight w:val="none"/>
        </w:rPr>
        <w:t>未在规定时间内提交或者未按照磋商文件要求加密的电子响应文件，广西政府采购云平台</w:t>
      </w:r>
    </w:p>
    <w:p w14:paraId="350A437E">
      <w:pPr>
        <w:pStyle w:val="7"/>
        <w:spacing w:line="221" w:lineRule="auto"/>
        <w:rPr>
          <w:color w:val="auto"/>
          <w:sz w:val="21"/>
          <w:szCs w:val="21"/>
          <w:highlight w:val="none"/>
        </w:rPr>
      </w:pPr>
      <w:r>
        <w:rPr>
          <w:color w:val="auto"/>
          <w:spacing w:val="-1"/>
          <w:sz w:val="21"/>
          <w:szCs w:val="21"/>
          <w:highlight w:val="none"/>
        </w:rPr>
        <w:t>将拒收。</w:t>
      </w:r>
    </w:p>
    <w:p w14:paraId="579FE9BE">
      <w:pPr>
        <w:spacing w:before="145" w:line="218" w:lineRule="auto"/>
        <w:ind w:left="487"/>
        <w:outlineLvl w:val="2"/>
        <w:rPr>
          <w:rFonts w:ascii="黑体" w:hAnsi="黑体" w:eastAsia="黑体" w:cs="黑体"/>
          <w:color w:val="auto"/>
          <w:sz w:val="24"/>
          <w:szCs w:val="24"/>
          <w:highlight w:val="none"/>
        </w:rPr>
      </w:pP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21.首次响应文件的补充、修改与撤回</w:t>
      </w:r>
    </w:p>
    <w:p w14:paraId="200D9176">
      <w:pPr>
        <w:pStyle w:val="7"/>
        <w:spacing w:before="162" w:line="369" w:lineRule="auto"/>
        <w:ind w:firstLine="417"/>
        <w:jc w:val="both"/>
        <w:rPr>
          <w:color w:val="auto"/>
          <w:sz w:val="21"/>
          <w:szCs w:val="21"/>
          <w:highlight w:val="none"/>
        </w:rPr>
      </w:pPr>
      <w:r>
        <w:rPr>
          <w:rFonts w:ascii="Times New Roman" w:hAnsi="Times New Roman" w:eastAsia="Times New Roman" w:cs="Times New Roman"/>
          <w:color w:val="auto"/>
          <w:spacing w:val="-1"/>
          <w:sz w:val="21"/>
          <w:szCs w:val="21"/>
          <w:highlight w:val="none"/>
        </w:rPr>
        <w:t>21.1</w:t>
      </w:r>
      <w:r>
        <w:rPr>
          <w:rFonts w:ascii="Times New Roman" w:hAnsi="Times New Roman" w:eastAsia="Times New Roman" w:cs="Times New Roman"/>
          <w:color w:val="auto"/>
          <w:spacing w:val="50"/>
          <w:w w:val="101"/>
          <w:sz w:val="21"/>
          <w:szCs w:val="21"/>
          <w:highlight w:val="none"/>
        </w:rPr>
        <w:t xml:space="preserve"> </w:t>
      </w:r>
      <w:r>
        <w:rPr>
          <w:color w:val="auto"/>
          <w:spacing w:val="-1"/>
          <w:sz w:val="21"/>
          <w:szCs w:val="21"/>
          <w:highlight w:val="none"/>
        </w:rPr>
        <w:t>供应商应当在提交响应文件截止时间前完成电子响应文件的提交（上传</w:t>
      </w:r>
      <w:r>
        <w:rPr>
          <w:color w:val="auto"/>
          <w:spacing w:val="-32"/>
          <w:sz w:val="21"/>
          <w:szCs w:val="21"/>
          <w:highlight w:val="none"/>
        </w:rPr>
        <w:t>），</w:t>
      </w:r>
      <w:r>
        <w:rPr>
          <w:color w:val="auto"/>
          <w:spacing w:val="-21"/>
          <w:sz w:val="21"/>
          <w:szCs w:val="21"/>
          <w:highlight w:val="none"/>
        </w:rPr>
        <w:t xml:space="preserve"> </w:t>
      </w:r>
      <w:r>
        <w:rPr>
          <w:color w:val="auto"/>
          <w:spacing w:val="-1"/>
          <w:sz w:val="21"/>
          <w:szCs w:val="21"/>
          <w:highlight w:val="none"/>
        </w:rPr>
        <w:t xml:space="preserve">提交响应文件 </w:t>
      </w:r>
      <w:r>
        <w:rPr>
          <w:color w:val="auto"/>
          <w:spacing w:val="1"/>
          <w:sz w:val="21"/>
          <w:szCs w:val="21"/>
          <w:highlight w:val="none"/>
        </w:rPr>
        <w:t>截止时间前可以补充、修改或者撤回响应文件。补充或者修</w:t>
      </w:r>
      <w:r>
        <w:rPr>
          <w:color w:val="auto"/>
          <w:sz w:val="21"/>
          <w:szCs w:val="21"/>
          <w:highlight w:val="none"/>
        </w:rPr>
        <w:t>改响应文件的，应当先行撤回原响应文 件，补充、修改后重新提交（上传</w:t>
      </w:r>
      <w:r>
        <w:rPr>
          <w:color w:val="auto"/>
          <w:spacing w:val="-30"/>
          <w:sz w:val="21"/>
          <w:szCs w:val="21"/>
          <w:highlight w:val="none"/>
        </w:rPr>
        <w:t>），</w:t>
      </w:r>
      <w:r>
        <w:rPr>
          <w:color w:val="auto"/>
          <w:spacing w:val="-19"/>
          <w:sz w:val="21"/>
          <w:szCs w:val="21"/>
          <w:highlight w:val="none"/>
        </w:rPr>
        <w:t xml:space="preserve"> </w:t>
      </w:r>
      <w:r>
        <w:rPr>
          <w:color w:val="auto"/>
          <w:sz w:val="21"/>
          <w:szCs w:val="21"/>
          <w:highlight w:val="none"/>
        </w:rPr>
        <w:t xml:space="preserve">提交响应文件截止时间前未完成提交（上传）的，视为撤回 </w:t>
      </w:r>
      <w:r>
        <w:rPr>
          <w:color w:val="auto"/>
          <w:spacing w:val="-2"/>
          <w:sz w:val="21"/>
          <w:szCs w:val="21"/>
          <w:highlight w:val="none"/>
        </w:rPr>
        <w:t>响应文件。提交响应文件截止时间以后提交（上传）的响应文件，广西政府</w:t>
      </w:r>
      <w:r>
        <w:rPr>
          <w:color w:val="auto"/>
          <w:spacing w:val="-3"/>
          <w:sz w:val="21"/>
          <w:szCs w:val="21"/>
          <w:highlight w:val="none"/>
        </w:rPr>
        <w:t>采购云平台将予以拒收。</w:t>
      </w:r>
      <w:r>
        <w:rPr>
          <w:color w:val="auto"/>
          <w:sz w:val="21"/>
          <w:szCs w:val="21"/>
          <w:highlight w:val="none"/>
        </w:rPr>
        <w:t xml:space="preserve"> （注：补充、修改或者撤回方式可</w:t>
      </w:r>
      <w:r>
        <w:rPr>
          <w:rFonts w:hint="eastAsia"/>
          <w:color w:val="auto"/>
          <w:sz w:val="21"/>
          <w:szCs w:val="21"/>
          <w:highlight w:val="none"/>
          <w:lang w:eastAsia="zh-CN"/>
        </w:rPr>
        <w:t>登录</w:t>
      </w:r>
      <w:r>
        <w:rPr>
          <w:color w:val="auto"/>
          <w:sz w:val="21"/>
          <w:szCs w:val="21"/>
          <w:highlight w:val="none"/>
        </w:rPr>
        <w:t>广西政府采购云平</w:t>
      </w:r>
      <w:r>
        <w:rPr>
          <w:color w:val="auto"/>
          <w:spacing w:val="-1"/>
          <w:sz w:val="21"/>
          <w:szCs w:val="21"/>
          <w:highlight w:val="none"/>
        </w:rPr>
        <w:t>台，进入“服务中心</w:t>
      </w:r>
      <w:r>
        <w:rPr>
          <w:color w:val="auto"/>
          <w:spacing w:val="-77"/>
          <w:sz w:val="21"/>
          <w:szCs w:val="21"/>
          <w:highlight w:val="none"/>
        </w:rPr>
        <w:t xml:space="preserve"> </w:t>
      </w:r>
      <w:r>
        <w:rPr>
          <w:color w:val="auto"/>
          <w:spacing w:val="-1"/>
          <w:sz w:val="21"/>
          <w:szCs w:val="21"/>
          <w:highlight w:val="none"/>
        </w:rPr>
        <w:t>”中查看“</w:t>
      </w:r>
      <w:r>
        <w:rPr>
          <w:color w:val="auto"/>
          <w:spacing w:val="-72"/>
          <w:sz w:val="21"/>
          <w:szCs w:val="21"/>
          <w:highlight w:val="none"/>
        </w:rPr>
        <w:t xml:space="preserve"> </w:t>
      </w:r>
      <w:r>
        <w:rPr>
          <w:color w:val="auto"/>
          <w:spacing w:val="-1"/>
          <w:sz w:val="21"/>
          <w:szCs w:val="21"/>
          <w:highlight w:val="none"/>
        </w:rPr>
        <w:t>电子投标</w:t>
      </w:r>
    </w:p>
    <w:p w14:paraId="65731F81">
      <w:pPr>
        <w:pStyle w:val="7"/>
        <w:spacing w:line="221" w:lineRule="auto"/>
        <w:ind w:left="3"/>
        <w:rPr>
          <w:color w:val="auto"/>
          <w:sz w:val="21"/>
          <w:szCs w:val="21"/>
          <w:highlight w:val="none"/>
        </w:rPr>
      </w:pPr>
      <w:r>
        <w:rPr>
          <w:color w:val="auto"/>
          <w:spacing w:val="2"/>
          <w:sz w:val="21"/>
          <w:szCs w:val="21"/>
          <w:highlight w:val="none"/>
        </w:rPr>
        <w:t>文件制作与投送教程”）</w:t>
      </w:r>
    </w:p>
    <w:p w14:paraId="158A8984">
      <w:pPr>
        <w:pStyle w:val="7"/>
        <w:spacing w:before="168" w:line="420" w:lineRule="exact"/>
        <w:ind w:left="424"/>
        <w:rPr>
          <w:color w:val="auto"/>
          <w:sz w:val="21"/>
          <w:szCs w:val="21"/>
          <w:highlight w:val="none"/>
        </w:rPr>
      </w:pPr>
      <w:r>
        <w:rPr>
          <w:color w:val="auto"/>
          <w:position w:val="15"/>
          <w:sz w:val="21"/>
          <w:szCs w:val="21"/>
          <w:highlight w:val="none"/>
        </w:rPr>
        <w:t>21.2</w:t>
      </w:r>
      <w:r>
        <w:rPr>
          <w:color w:val="auto"/>
          <w:spacing w:val="-57"/>
          <w:position w:val="15"/>
          <w:sz w:val="21"/>
          <w:szCs w:val="21"/>
          <w:highlight w:val="none"/>
        </w:rPr>
        <w:t xml:space="preserve"> </w:t>
      </w:r>
      <w:r>
        <w:rPr>
          <w:color w:val="auto"/>
          <w:position w:val="15"/>
          <w:sz w:val="21"/>
          <w:szCs w:val="21"/>
          <w:highlight w:val="none"/>
        </w:rPr>
        <w:t>在提交响应文件截止时间前，除供应商补充、修改或者撤回响</w:t>
      </w:r>
      <w:r>
        <w:rPr>
          <w:color w:val="auto"/>
          <w:spacing w:val="-1"/>
          <w:position w:val="15"/>
          <w:sz w:val="21"/>
          <w:szCs w:val="21"/>
          <w:highlight w:val="none"/>
        </w:rPr>
        <w:t>应文件外，任何单位和个人</w:t>
      </w:r>
    </w:p>
    <w:p w14:paraId="229D046D">
      <w:pPr>
        <w:pStyle w:val="7"/>
        <w:spacing w:line="221" w:lineRule="auto"/>
        <w:ind w:left="5"/>
        <w:rPr>
          <w:color w:val="auto"/>
          <w:sz w:val="21"/>
          <w:szCs w:val="21"/>
          <w:highlight w:val="none"/>
        </w:rPr>
      </w:pPr>
      <w:r>
        <w:rPr>
          <w:color w:val="auto"/>
          <w:spacing w:val="-1"/>
          <w:sz w:val="21"/>
          <w:szCs w:val="21"/>
          <w:highlight w:val="none"/>
        </w:rPr>
        <w:t>不得解密或提取响应文件。</w:t>
      </w:r>
    </w:p>
    <w:p w14:paraId="117013DA">
      <w:pPr>
        <w:spacing w:before="145" w:line="218"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22.响应文件的退回</w:t>
      </w:r>
    </w:p>
    <w:p w14:paraId="12BAEEC9">
      <w:pPr>
        <w:pStyle w:val="7"/>
        <w:spacing w:before="161" w:line="220" w:lineRule="auto"/>
        <w:ind w:left="420"/>
        <w:rPr>
          <w:color w:val="auto"/>
          <w:sz w:val="21"/>
          <w:szCs w:val="21"/>
          <w:highlight w:val="none"/>
        </w:rPr>
      </w:pPr>
      <w:r>
        <w:rPr>
          <w:color w:val="auto"/>
          <w:sz w:val="21"/>
          <w:szCs w:val="21"/>
          <w:highlight w:val="none"/>
        </w:rPr>
        <w:t>采购人和采购代理机构对已提交的响应文件</w:t>
      </w:r>
      <w:r>
        <w:rPr>
          <w:color w:val="auto"/>
          <w:spacing w:val="-1"/>
          <w:sz w:val="21"/>
          <w:szCs w:val="21"/>
          <w:highlight w:val="none"/>
        </w:rPr>
        <w:t>概不退回。</w:t>
      </w:r>
    </w:p>
    <w:p w14:paraId="36A76878">
      <w:pPr>
        <w:spacing w:before="146" w:line="216"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23.截止时间后的撤回</w:t>
      </w:r>
    </w:p>
    <w:p w14:paraId="2B194CC7">
      <w:pPr>
        <w:pStyle w:val="7"/>
        <w:spacing w:before="162" w:line="420" w:lineRule="exact"/>
        <w:ind w:left="421"/>
        <w:rPr>
          <w:color w:val="auto"/>
          <w:sz w:val="21"/>
          <w:szCs w:val="21"/>
          <w:highlight w:val="none"/>
        </w:rPr>
      </w:pPr>
      <w:r>
        <w:rPr>
          <w:color w:val="auto"/>
          <w:spacing w:val="1"/>
          <w:position w:val="15"/>
          <w:sz w:val="21"/>
          <w:szCs w:val="21"/>
          <w:highlight w:val="none"/>
        </w:rPr>
        <w:t>供应商在响应文件提交截止时间后向采购人、采购代理机构书面申请撤回响</w:t>
      </w:r>
      <w:r>
        <w:rPr>
          <w:color w:val="auto"/>
          <w:position w:val="15"/>
          <w:sz w:val="21"/>
          <w:szCs w:val="21"/>
          <w:highlight w:val="none"/>
        </w:rPr>
        <w:t>应文件的，将根据</w:t>
      </w:r>
    </w:p>
    <w:p w14:paraId="09ECCE35">
      <w:pPr>
        <w:pStyle w:val="7"/>
        <w:spacing w:before="1" w:line="220" w:lineRule="auto"/>
        <w:ind w:left="2"/>
        <w:rPr>
          <w:color w:val="auto"/>
          <w:sz w:val="21"/>
          <w:szCs w:val="21"/>
          <w:highlight w:val="none"/>
        </w:rPr>
      </w:pPr>
      <w:r>
        <w:rPr>
          <w:color w:val="auto"/>
          <w:spacing w:val="-2"/>
          <w:sz w:val="21"/>
          <w:szCs w:val="21"/>
          <w:highlight w:val="none"/>
        </w:rPr>
        <w:t>本须知正文第</w:t>
      </w:r>
      <w:r>
        <w:rPr>
          <w:color w:val="auto"/>
          <w:spacing w:val="-18"/>
          <w:sz w:val="21"/>
          <w:szCs w:val="21"/>
          <w:highlight w:val="none"/>
        </w:rPr>
        <w:t xml:space="preserve"> </w:t>
      </w:r>
      <w:r>
        <w:rPr>
          <w:color w:val="auto"/>
          <w:spacing w:val="-2"/>
          <w:sz w:val="21"/>
          <w:szCs w:val="21"/>
          <w:highlight w:val="none"/>
        </w:rPr>
        <w:t>17.4</w:t>
      </w:r>
      <w:r>
        <w:rPr>
          <w:color w:val="auto"/>
          <w:spacing w:val="-44"/>
          <w:sz w:val="21"/>
          <w:szCs w:val="21"/>
          <w:highlight w:val="none"/>
        </w:rPr>
        <w:t xml:space="preserve"> </w:t>
      </w:r>
      <w:r>
        <w:rPr>
          <w:color w:val="auto"/>
          <w:spacing w:val="-2"/>
          <w:sz w:val="21"/>
          <w:szCs w:val="21"/>
          <w:highlight w:val="none"/>
        </w:rPr>
        <w:t>条的规定不予退还其磋商保证金。</w:t>
      </w:r>
    </w:p>
    <w:p w14:paraId="16942FEE">
      <w:pPr>
        <w:spacing w:line="393" w:lineRule="auto"/>
        <w:rPr>
          <w:rFonts w:ascii="Arial"/>
          <w:color w:val="auto"/>
          <w:sz w:val="21"/>
          <w:highlight w:val="none"/>
        </w:rPr>
      </w:pPr>
    </w:p>
    <w:p w14:paraId="778C6985">
      <w:pPr>
        <w:pStyle w:val="7"/>
        <w:spacing w:before="102" w:line="226" w:lineRule="auto"/>
        <w:ind w:left="3866"/>
        <w:outlineLvl w:val="1"/>
        <w:rPr>
          <w:color w:val="auto"/>
          <w:sz w:val="31"/>
          <w:szCs w:val="31"/>
          <w:highlight w:val="none"/>
        </w:rPr>
      </w:pPr>
      <w:r>
        <w:rPr>
          <w:color w:val="auto"/>
          <w:spacing w:val="5"/>
          <w:sz w:val="31"/>
          <w:szCs w:val="31"/>
          <w:highlight w:val="none"/>
          <w14:textOutline w14:w="4051" w14:cap="flat" w14:cmpd="sng">
            <w14:solidFill>
              <w14:srgbClr w14:val="000000"/>
            </w14:solidFill>
            <w14:prstDash w14:val="solid"/>
            <w14:miter w14:val="0"/>
          </w14:textOutline>
        </w:rPr>
        <w:t>四、评审及磋商</w:t>
      </w:r>
    </w:p>
    <w:p w14:paraId="3149D87E">
      <w:pPr>
        <w:spacing w:line="226" w:lineRule="auto"/>
        <w:rPr>
          <w:color w:val="auto"/>
          <w:sz w:val="31"/>
          <w:szCs w:val="31"/>
          <w:highlight w:val="none"/>
        </w:rPr>
        <w:sectPr>
          <w:footerReference r:id="rId13" w:type="default"/>
          <w:pgSz w:w="11906" w:h="16838"/>
          <w:pgMar w:top="1431" w:right="1166" w:bottom="1015" w:left="1595" w:header="0" w:footer="853" w:gutter="0"/>
          <w:pgNumType w:fmt="decimal"/>
          <w:cols w:space="720" w:num="1"/>
        </w:sectPr>
      </w:pPr>
    </w:p>
    <w:p w14:paraId="79BDD02A">
      <w:pPr>
        <w:spacing w:before="134" w:line="218"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24.磋商小组成立</w:t>
      </w:r>
    </w:p>
    <w:p w14:paraId="5D35540D">
      <w:pPr>
        <w:pStyle w:val="7"/>
        <w:spacing w:before="180" w:line="387" w:lineRule="auto"/>
        <w:ind w:left="2" w:right="13" w:firstLine="421"/>
        <w:rPr>
          <w:color w:val="auto"/>
          <w:sz w:val="21"/>
          <w:szCs w:val="21"/>
          <w:highlight w:val="none"/>
        </w:rPr>
      </w:pPr>
      <w:r>
        <w:rPr>
          <w:color w:val="auto"/>
          <w:spacing w:val="-9"/>
          <w:sz w:val="21"/>
          <w:szCs w:val="21"/>
          <w:highlight w:val="none"/>
        </w:rPr>
        <w:t>24.1</w:t>
      </w:r>
      <w:r>
        <w:rPr>
          <w:color w:val="auto"/>
          <w:spacing w:val="-50"/>
          <w:sz w:val="21"/>
          <w:szCs w:val="21"/>
          <w:highlight w:val="none"/>
        </w:rPr>
        <w:t xml:space="preserve"> </w:t>
      </w:r>
      <w:r>
        <w:rPr>
          <w:color w:val="auto"/>
          <w:spacing w:val="-9"/>
          <w:sz w:val="21"/>
          <w:szCs w:val="21"/>
          <w:highlight w:val="none"/>
        </w:rPr>
        <w:t>磋商小组由采购人代表和评审专家共</w:t>
      </w:r>
      <w:r>
        <w:rPr>
          <w:color w:val="auto"/>
          <w:spacing w:val="-44"/>
          <w:sz w:val="21"/>
          <w:szCs w:val="21"/>
          <w:highlight w:val="none"/>
        </w:rPr>
        <w:t xml:space="preserve"> </w:t>
      </w:r>
      <w:r>
        <w:rPr>
          <w:color w:val="auto"/>
          <w:spacing w:val="-9"/>
          <w:sz w:val="21"/>
          <w:szCs w:val="21"/>
          <w:highlight w:val="none"/>
        </w:rPr>
        <w:t>3</w:t>
      </w:r>
      <w:r>
        <w:rPr>
          <w:color w:val="auto"/>
          <w:spacing w:val="-48"/>
          <w:sz w:val="21"/>
          <w:szCs w:val="21"/>
          <w:highlight w:val="none"/>
        </w:rPr>
        <w:t xml:space="preserve"> </w:t>
      </w:r>
      <w:r>
        <w:rPr>
          <w:color w:val="auto"/>
          <w:spacing w:val="-9"/>
          <w:sz w:val="21"/>
          <w:szCs w:val="21"/>
          <w:highlight w:val="none"/>
        </w:rPr>
        <w:t>人以上单数组成，具</w:t>
      </w:r>
      <w:r>
        <w:rPr>
          <w:color w:val="auto"/>
          <w:spacing w:val="-10"/>
          <w:sz w:val="21"/>
          <w:szCs w:val="21"/>
          <w:highlight w:val="none"/>
        </w:rPr>
        <w:t>体人数见“供应商须知前附表</w:t>
      </w:r>
      <w:r>
        <w:rPr>
          <w:color w:val="auto"/>
          <w:spacing w:val="-79"/>
          <w:sz w:val="21"/>
          <w:szCs w:val="21"/>
          <w:highlight w:val="none"/>
        </w:rPr>
        <w:t xml:space="preserve"> </w:t>
      </w:r>
      <w:r>
        <w:rPr>
          <w:color w:val="auto"/>
          <w:spacing w:val="-10"/>
          <w:sz w:val="21"/>
          <w:szCs w:val="21"/>
          <w:highlight w:val="none"/>
        </w:rPr>
        <w:t>”，</w:t>
      </w:r>
      <w:r>
        <w:rPr>
          <w:color w:val="auto"/>
          <w:sz w:val="21"/>
          <w:szCs w:val="21"/>
          <w:highlight w:val="none"/>
        </w:rPr>
        <w:t xml:space="preserve"> </w:t>
      </w:r>
      <w:r>
        <w:rPr>
          <w:color w:val="auto"/>
          <w:spacing w:val="1"/>
          <w:sz w:val="21"/>
          <w:szCs w:val="21"/>
          <w:highlight w:val="none"/>
        </w:rPr>
        <w:t>其中评审专家人数不得少于磋商小组成员总数的 2/3。采购人代表不得以</w:t>
      </w:r>
      <w:r>
        <w:rPr>
          <w:color w:val="auto"/>
          <w:sz w:val="21"/>
          <w:szCs w:val="21"/>
          <w:highlight w:val="none"/>
        </w:rPr>
        <w:t>评审专家身份参加本部门</w:t>
      </w:r>
    </w:p>
    <w:p w14:paraId="6785E90D">
      <w:pPr>
        <w:pStyle w:val="7"/>
        <w:spacing w:line="220" w:lineRule="auto"/>
        <w:ind w:left="4"/>
        <w:rPr>
          <w:color w:val="auto"/>
          <w:sz w:val="21"/>
          <w:szCs w:val="21"/>
          <w:highlight w:val="none"/>
        </w:rPr>
      </w:pPr>
      <w:r>
        <w:rPr>
          <w:color w:val="auto"/>
          <w:sz w:val="21"/>
          <w:szCs w:val="21"/>
          <w:highlight w:val="none"/>
        </w:rPr>
        <w:t>或者本单位采购项目的评审。采购代理机构人员不得参加本机构代理的采购项</w:t>
      </w:r>
      <w:r>
        <w:rPr>
          <w:color w:val="auto"/>
          <w:spacing w:val="-1"/>
          <w:sz w:val="21"/>
          <w:szCs w:val="21"/>
          <w:highlight w:val="none"/>
        </w:rPr>
        <w:t>目的评审。</w:t>
      </w:r>
    </w:p>
    <w:p w14:paraId="7E1BED64">
      <w:pPr>
        <w:pStyle w:val="7"/>
        <w:spacing w:before="187" w:line="387" w:lineRule="auto"/>
        <w:ind w:left="8" w:right="72" w:firstLine="416"/>
        <w:rPr>
          <w:color w:val="auto"/>
          <w:sz w:val="21"/>
          <w:szCs w:val="21"/>
          <w:highlight w:val="none"/>
        </w:rPr>
      </w:pPr>
      <w:r>
        <w:rPr>
          <w:color w:val="auto"/>
          <w:sz w:val="21"/>
          <w:szCs w:val="21"/>
          <w:highlight w:val="none"/>
        </w:rPr>
        <w:t>24.2</w:t>
      </w:r>
      <w:r>
        <w:rPr>
          <w:color w:val="auto"/>
          <w:spacing w:val="-47"/>
          <w:sz w:val="21"/>
          <w:szCs w:val="21"/>
          <w:highlight w:val="none"/>
        </w:rPr>
        <w:t xml:space="preserve"> </w:t>
      </w:r>
      <w:r>
        <w:rPr>
          <w:color w:val="auto"/>
          <w:sz w:val="21"/>
          <w:szCs w:val="21"/>
          <w:highlight w:val="none"/>
        </w:rPr>
        <w:t>评审专家应当从政府采购评审专家库</w:t>
      </w:r>
      <w:r>
        <w:rPr>
          <w:color w:val="auto"/>
          <w:spacing w:val="-1"/>
          <w:sz w:val="21"/>
          <w:szCs w:val="21"/>
          <w:highlight w:val="none"/>
        </w:rPr>
        <w:t>内相关专业的专家名单中随机抽取。市场竞争不充分</w:t>
      </w:r>
      <w:r>
        <w:rPr>
          <w:color w:val="auto"/>
          <w:sz w:val="21"/>
          <w:szCs w:val="21"/>
          <w:highlight w:val="none"/>
        </w:rPr>
        <w:t xml:space="preserve"> </w:t>
      </w:r>
      <w:r>
        <w:rPr>
          <w:color w:val="auto"/>
          <w:spacing w:val="1"/>
          <w:sz w:val="21"/>
          <w:szCs w:val="21"/>
          <w:highlight w:val="none"/>
        </w:rPr>
        <w:t>的科研项目，以及需要扶持的科技成果转化项目，以及情况特殊</w:t>
      </w:r>
      <w:r>
        <w:rPr>
          <w:color w:val="auto"/>
          <w:sz w:val="21"/>
          <w:szCs w:val="21"/>
          <w:highlight w:val="none"/>
        </w:rPr>
        <w:t xml:space="preserve">、通过随机方式难以确定合适的评 </w:t>
      </w:r>
      <w:r>
        <w:rPr>
          <w:color w:val="auto"/>
          <w:spacing w:val="1"/>
          <w:sz w:val="21"/>
          <w:szCs w:val="21"/>
          <w:highlight w:val="none"/>
        </w:rPr>
        <w:t>审专家的项目，经主管预算单位同意，可以自行选定评审专家</w:t>
      </w:r>
      <w:r>
        <w:rPr>
          <w:color w:val="auto"/>
          <w:sz w:val="21"/>
          <w:szCs w:val="21"/>
          <w:highlight w:val="none"/>
        </w:rPr>
        <w:t>。技术复杂、专业性强的采购项目，</w:t>
      </w:r>
    </w:p>
    <w:p w14:paraId="76062540">
      <w:pPr>
        <w:pStyle w:val="7"/>
        <w:spacing w:line="221" w:lineRule="auto"/>
        <w:rPr>
          <w:color w:val="auto"/>
          <w:sz w:val="21"/>
          <w:szCs w:val="21"/>
          <w:highlight w:val="none"/>
        </w:rPr>
      </w:pPr>
      <w:r>
        <w:rPr>
          <w:color w:val="auto"/>
          <w:spacing w:val="-3"/>
          <w:sz w:val="21"/>
          <w:szCs w:val="21"/>
          <w:highlight w:val="none"/>
        </w:rPr>
        <w:t>评审专家中应当包含</w:t>
      </w:r>
      <w:r>
        <w:rPr>
          <w:color w:val="auto"/>
          <w:spacing w:val="-21"/>
          <w:sz w:val="21"/>
          <w:szCs w:val="21"/>
          <w:highlight w:val="none"/>
        </w:rPr>
        <w:t xml:space="preserve"> </w:t>
      </w:r>
      <w:r>
        <w:rPr>
          <w:color w:val="auto"/>
          <w:spacing w:val="-3"/>
          <w:sz w:val="21"/>
          <w:szCs w:val="21"/>
          <w:highlight w:val="none"/>
        </w:rPr>
        <w:t>1</w:t>
      </w:r>
      <w:r>
        <w:rPr>
          <w:color w:val="auto"/>
          <w:spacing w:val="-41"/>
          <w:sz w:val="21"/>
          <w:szCs w:val="21"/>
          <w:highlight w:val="none"/>
        </w:rPr>
        <w:t xml:space="preserve"> </w:t>
      </w:r>
      <w:r>
        <w:rPr>
          <w:color w:val="auto"/>
          <w:spacing w:val="-3"/>
          <w:sz w:val="21"/>
          <w:szCs w:val="21"/>
          <w:highlight w:val="none"/>
        </w:rPr>
        <w:t>名法律专家。</w:t>
      </w:r>
    </w:p>
    <w:p w14:paraId="166A091D">
      <w:pPr>
        <w:pStyle w:val="7"/>
        <w:spacing w:before="188" w:line="220" w:lineRule="auto"/>
        <w:ind w:left="424"/>
        <w:rPr>
          <w:color w:val="auto"/>
          <w:sz w:val="21"/>
          <w:szCs w:val="21"/>
          <w:highlight w:val="none"/>
        </w:rPr>
      </w:pPr>
      <w:r>
        <w:rPr>
          <w:color w:val="auto"/>
          <w:spacing w:val="-1"/>
          <w:sz w:val="21"/>
          <w:szCs w:val="21"/>
          <w:highlight w:val="none"/>
        </w:rPr>
        <w:t>24.3</w:t>
      </w:r>
      <w:r>
        <w:rPr>
          <w:color w:val="auto"/>
          <w:spacing w:val="-29"/>
          <w:sz w:val="21"/>
          <w:szCs w:val="21"/>
          <w:highlight w:val="none"/>
        </w:rPr>
        <w:t xml:space="preserve"> </w:t>
      </w:r>
      <w:r>
        <w:rPr>
          <w:color w:val="auto"/>
          <w:spacing w:val="-1"/>
          <w:sz w:val="21"/>
          <w:szCs w:val="21"/>
          <w:highlight w:val="none"/>
        </w:rPr>
        <w:t>采购代理机构应当基于广西政府采购云平台抽（选）取评审专家。</w:t>
      </w:r>
    </w:p>
    <w:p w14:paraId="2C61CD2C">
      <w:pPr>
        <w:spacing w:before="167" w:line="217" w:lineRule="auto"/>
        <w:ind w:left="487"/>
        <w:outlineLvl w:val="2"/>
        <w:rPr>
          <w:rFonts w:ascii="黑体" w:hAnsi="黑体" w:eastAsia="黑体" w:cs="黑体"/>
          <w:color w:val="auto"/>
          <w:sz w:val="24"/>
          <w:szCs w:val="24"/>
          <w:highlight w:val="none"/>
        </w:rPr>
      </w:pP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25.首次响应文件的开启和解密</w:t>
      </w:r>
    </w:p>
    <w:p w14:paraId="72A23EF5">
      <w:pPr>
        <w:pStyle w:val="7"/>
        <w:spacing w:before="179" w:line="387" w:lineRule="auto"/>
        <w:ind w:left="1" w:right="72" w:firstLine="419"/>
        <w:jc w:val="both"/>
        <w:rPr>
          <w:color w:val="auto"/>
          <w:sz w:val="21"/>
          <w:szCs w:val="21"/>
          <w:highlight w:val="none"/>
        </w:rPr>
      </w:pPr>
      <w:r>
        <w:rPr>
          <w:color w:val="auto"/>
          <w:sz w:val="21"/>
          <w:szCs w:val="21"/>
          <w:highlight w:val="none"/>
        </w:rPr>
        <w:t>采购代理机构将在“供应商须知前附表</w:t>
      </w:r>
      <w:r>
        <w:rPr>
          <w:color w:val="auto"/>
          <w:spacing w:val="-72"/>
          <w:sz w:val="21"/>
          <w:szCs w:val="21"/>
          <w:highlight w:val="none"/>
        </w:rPr>
        <w:t xml:space="preserve"> </w:t>
      </w:r>
      <w:r>
        <w:rPr>
          <w:color w:val="auto"/>
          <w:sz w:val="21"/>
          <w:szCs w:val="21"/>
          <w:highlight w:val="none"/>
        </w:rPr>
        <w:t xml:space="preserve">”规定的时间通过电子交易平台组织响应文件开启，供 </w:t>
      </w:r>
      <w:r>
        <w:rPr>
          <w:color w:val="auto"/>
          <w:spacing w:val="-2"/>
          <w:sz w:val="21"/>
          <w:szCs w:val="21"/>
          <w:highlight w:val="none"/>
        </w:rPr>
        <w:t>应商的法定代表人或其委托代理人须携带加密时所用的</w:t>
      </w:r>
      <w:r>
        <w:rPr>
          <w:color w:val="auto"/>
          <w:spacing w:val="-41"/>
          <w:sz w:val="21"/>
          <w:szCs w:val="21"/>
          <w:highlight w:val="none"/>
        </w:rPr>
        <w:t xml:space="preserve"> </w:t>
      </w:r>
      <w:r>
        <w:rPr>
          <w:color w:val="auto"/>
          <w:spacing w:val="-2"/>
          <w:sz w:val="21"/>
          <w:szCs w:val="21"/>
          <w:highlight w:val="none"/>
        </w:rPr>
        <w:t>CA</w:t>
      </w:r>
      <w:r>
        <w:rPr>
          <w:color w:val="auto"/>
          <w:spacing w:val="-44"/>
          <w:sz w:val="21"/>
          <w:szCs w:val="21"/>
          <w:highlight w:val="none"/>
        </w:rPr>
        <w:t xml:space="preserve"> </w:t>
      </w:r>
      <w:r>
        <w:rPr>
          <w:color w:val="auto"/>
          <w:spacing w:val="-2"/>
          <w:sz w:val="21"/>
          <w:szCs w:val="21"/>
          <w:highlight w:val="none"/>
        </w:rPr>
        <w:t>锁，按平台提示和磋商文件的规定登录到</w:t>
      </w:r>
      <w:r>
        <w:rPr>
          <w:color w:val="auto"/>
          <w:sz w:val="21"/>
          <w:szCs w:val="21"/>
          <w:highlight w:val="none"/>
        </w:rPr>
        <w:t xml:space="preserve"> </w:t>
      </w:r>
      <w:r>
        <w:rPr>
          <w:color w:val="auto"/>
          <w:spacing w:val="1"/>
          <w:sz w:val="21"/>
          <w:szCs w:val="21"/>
          <w:highlight w:val="none"/>
        </w:rPr>
        <w:t>广西政府采购云平台电子开标大厅签到，采购代理机构依托广西政府采购云平台</w:t>
      </w:r>
      <w:r>
        <w:rPr>
          <w:color w:val="auto"/>
          <w:sz w:val="21"/>
          <w:szCs w:val="21"/>
          <w:highlight w:val="none"/>
        </w:rPr>
        <w:t>向各供应商发出电 子加密响应文件【开始解密】通知，由供应商按“供应商须知前附表</w:t>
      </w:r>
      <w:r>
        <w:rPr>
          <w:color w:val="auto"/>
          <w:spacing w:val="-70"/>
          <w:sz w:val="21"/>
          <w:szCs w:val="21"/>
          <w:highlight w:val="none"/>
        </w:rPr>
        <w:t xml:space="preserve"> </w:t>
      </w:r>
      <w:r>
        <w:rPr>
          <w:color w:val="auto"/>
          <w:sz w:val="21"/>
          <w:szCs w:val="21"/>
          <w:highlight w:val="none"/>
        </w:rPr>
        <w:t>”规定的时间内自行进行响应</w:t>
      </w:r>
    </w:p>
    <w:p w14:paraId="3547B7FA">
      <w:pPr>
        <w:pStyle w:val="7"/>
        <w:spacing w:before="1" w:line="220" w:lineRule="auto"/>
        <w:jc w:val="right"/>
        <w:rPr>
          <w:color w:val="auto"/>
          <w:sz w:val="21"/>
          <w:szCs w:val="21"/>
          <w:highlight w:val="none"/>
        </w:rPr>
      </w:pPr>
      <w:r>
        <w:rPr>
          <w:color w:val="auto"/>
          <w:spacing w:val="-2"/>
          <w:sz w:val="21"/>
          <w:szCs w:val="21"/>
          <w:highlight w:val="none"/>
        </w:rPr>
        <w:t>文件解密。</w:t>
      </w:r>
      <w:r>
        <w:rPr>
          <w:color w:val="auto"/>
          <w:spacing w:val="-2"/>
          <w:sz w:val="21"/>
          <w:szCs w:val="21"/>
          <w:highlight w:val="none"/>
          <w14:textOutline w14:w="2679" w14:cap="flat" w14:cmpd="sng">
            <w14:solidFill>
              <w14:srgbClr w14:val="000000"/>
            </w14:solidFill>
            <w14:prstDash w14:val="solid"/>
            <w14:miter w14:val="0"/>
          </w14:textOutline>
        </w:rPr>
        <w:t>供应商未在规定的时间内解密响应文件或者解密失败的，</w:t>
      </w:r>
      <w:r>
        <w:rPr>
          <w:color w:val="auto"/>
          <w:spacing w:val="-3"/>
          <w:sz w:val="21"/>
          <w:szCs w:val="21"/>
          <w:highlight w:val="none"/>
          <w14:textOutline w14:w="2679" w14:cap="flat" w14:cmpd="sng">
            <w14:solidFill>
              <w14:srgbClr w14:val="000000"/>
            </w14:solidFill>
            <w14:prstDash w14:val="solid"/>
            <w14:miter w14:val="0"/>
          </w14:textOutline>
        </w:rPr>
        <w:t>供应商的响应文件按无效处理。</w:t>
      </w:r>
    </w:p>
    <w:p w14:paraId="2B061E82">
      <w:pPr>
        <w:spacing w:before="167" w:line="217" w:lineRule="auto"/>
        <w:ind w:left="487"/>
        <w:outlineLvl w:val="2"/>
        <w:rPr>
          <w:rFonts w:ascii="黑体" w:hAnsi="黑体" w:eastAsia="黑体" w:cs="黑体"/>
          <w:color w:val="auto"/>
          <w:sz w:val="24"/>
          <w:szCs w:val="24"/>
          <w:highlight w:val="none"/>
        </w:rPr>
      </w:pP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26.评审程序、评审方法和评审标准</w:t>
      </w:r>
    </w:p>
    <w:p w14:paraId="4A161C70">
      <w:pPr>
        <w:pStyle w:val="7"/>
        <w:spacing w:before="181" w:line="220" w:lineRule="auto"/>
        <w:ind w:left="424"/>
        <w:outlineLvl w:val="3"/>
        <w:rPr>
          <w:color w:val="auto"/>
          <w:sz w:val="21"/>
          <w:szCs w:val="21"/>
          <w:highlight w:val="none"/>
        </w:rPr>
      </w:pPr>
      <w:r>
        <w:rPr>
          <w:color w:val="auto"/>
          <w:spacing w:val="-1"/>
          <w:sz w:val="21"/>
          <w:szCs w:val="21"/>
          <w:highlight w:val="none"/>
        </w:rPr>
        <w:t>26.1</w:t>
      </w:r>
      <w:r>
        <w:rPr>
          <w:color w:val="auto"/>
          <w:spacing w:val="-43"/>
          <w:sz w:val="21"/>
          <w:szCs w:val="21"/>
          <w:highlight w:val="none"/>
        </w:rPr>
        <w:t xml:space="preserve"> </w:t>
      </w:r>
      <w:r>
        <w:rPr>
          <w:color w:val="auto"/>
          <w:spacing w:val="-1"/>
          <w:sz w:val="21"/>
          <w:szCs w:val="21"/>
          <w:highlight w:val="none"/>
        </w:rPr>
        <w:t>本项目的评审方法为综合评分法。</w:t>
      </w:r>
    </w:p>
    <w:p w14:paraId="070E507D">
      <w:pPr>
        <w:pStyle w:val="7"/>
        <w:spacing w:before="189" w:line="441" w:lineRule="exact"/>
        <w:ind w:left="424"/>
        <w:rPr>
          <w:color w:val="auto"/>
          <w:sz w:val="21"/>
          <w:szCs w:val="21"/>
          <w:highlight w:val="none"/>
        </w:rPr>
      </w:pPr>
      <w:r>
        <w:rPr>
          <w:color w:val="auto"/>
          <w:position w:val="17"/>
          <w:sz w:val="21"/>
          <w:szCs w:val="21"/>
          <w:highlight w:val="none"/>
        </w:rPr>
        <w:t>26.2 磋商小组按照“第四章 评审程序、评审方法和评审标准</w:t>
      </w:r>
      <w:r>
        <w:rPr>
          <w:color w:val="auto"/>
          <w:spacing w:val="-69"/>
          <w:position w:val="17"/>
          <w:sz w:val="21"/>
          <w:szCs w:val="21"/>
          <w:highlight w:val="none"/>
        </w:rPr>
        <w:t xml:space="preserve"> </w:t>
      </w:r>
      <w:r>
        <w:rPr>
          <w:color w:val="auto"/>
          <w:position w:val="17"/>
          <w:sz w:val="21"/>
          <w:szCs w:val="21"/>
          <w:highlight w:val="none"/>
        </w:rPr>
        <w:t>”规定的方法、评审因素、标准</w:t>
      </w:r>
    </w:p>
    <w:p w14:paraId="58184C5A">
      <w:pPr>
        <w:pStyle w:val="7"/>
        <w:spacing w:before="1" w:line="220" w:lineRule="auto"/>
        <w:ind w:left="2"/>
        <w:rPr>
          <w:color w:val="auto"/>
          <w:sz w:val="21"/>
          <w:szCs w:val="21"/>
          <w:highlight w:val="none"/>
        </w:rPr>
      </w:pPr>
      <w:r>
        <w:rPr>
          <w:color w:val="auto"/>
          <w:spacing w:val="-1"/>
          <w:sz w:val="21"/>
          <w:szCs w:val="21"/>
          <w:highlight w:val="none"/>
        </w:rPr>
        <w:t>和程序对响应文件进行评审并推荐成交候选供应商。</w:t>
      </w:r>
    </w:p>
    <w:p w14:paraId="6657F41C">
      <w:pPr>
        <w:pStyle w:val="7"/>
        <w:spacing w:before="188" w:line="220" w:lineRule="auto"/>
        <w:ind w:left="424"/>
        <w:rPr>
          <w:color w:val="auto"/>
          <w:sz w:val="21"/>
          <w:szCs w:val="21"/>
          <w:highlight w:val="none"/>
        </w:rPr>
      </w:pPr>
      <w:r>
        <w:rPr>
          <w:color w:val="auto"/>
          <w:spacing w:val="1"/>
          <w:sz w:val="21"/>
          <w:szCs w:val="21"/>
          <w:highlight w:val="none"/>
        </w:rPr>
        <w:t>26.3 商务/技术要求允许负偏离的条款</w:t>
      </w:r>
      <w:r>
        <w:rPr>
          <w:color w:val="auto"/>
          <w:sz w:val="21"/>
          <w:szCs w:val="21"/>
          <w:highlight w:val="none"/>
        </w:rPr>
        <w:t>详见“供应商须知前附表”。</w:t>
      </w:r>
    </w:p>
    <w:p w14:paraId="189CD51B">
      <w:pPr>
        <w:pStyle w:val="7"/>
        <w:spacing w:before="189" w:line="387" w:lineRule="auto"/>
        <w:ind w:left="6" w:right="75" w:firstLine="417"/>
        <w:rPr>
          <w:color w:val="auto"/>
          <w:sz w:val="21"/>
          <w:szCs w:val="21"/>
          <w:highlight w:val="none"/>
        </w:rPr>
      </w:pPr>
      <w:r>
        <w:rPr>
          <w:color w:val="auto"/>
          <w:spacing w:val="-1"/>
          <w:sz w:val="21"/>
          <w:szCs w:val="21"/>
          <w:highlight w:val="none"/>
        </w:rPr>
        <w:t>26.4</w:t>
      </w:r>
      <w:r>
        <w:rPr>
          <w:color w:val="auto"/>
          <w:spacing w:val="-32"/>
          <w:sz w:val="21"/>
          <w:szCs w:val="21"/>
          <w:highlight w:val="none"/>
        </w:rPr>
        <w:t xml:space="preserve"> </w:t>
      </w:r>
      <w:r>
        <w:rPr>
          <w:color w:val="auto"/>
          <w:spacing w:val="-1"/>
          <w:sz w:val="21"/>
          <w:szCs w:val="21"/>
          <w:highlight w:val="none"/>
        </w:rPr>
        <w:t>磋商小组成员要依法独立评审，并对评审意见承担个人责任。磋商小组成员对需要共同认</w:t>
      </w:r>
      <w:r>
        <w:rPr>
          <w:color w:val="auto"/>
          <w:sz w:val="21"/>
          <w:szCs w:val="21"/>
          <w:highlight w:val="none"/>
        </w:rPr>
        <w:t xml:space="preserve"> </w:t>
      </w:r>
      <w:r>
        <w:rPr>
          <w:color w:val="auto"/>
          <w:spacing w:val="1"/>
          <w:sz w:val="21"/>
          <w:szCs w:val="21"/>
          <w:highlight w:val="none"/>
        </w:rPr>
        <w:t>定的事项存在争议的，按照少数服从多数的原则做出结论。持不同意</w:t>
      </w:r>
      <w:r>
        <w:rPr>
          <w:color w:val="auto"/>
          <w:sz w:val="21"/>
          <w:szCs w:val="21"/>
          <w:highlight w:val="none"/>
        </w:rPr>
        <w:t>见的磋商小组成员应当在评审</w:t>
      </w:r>
    </w:p>
    <w:p w14:paraId="519152A8">
      <w:pPr>
        <w:pStyle w:val="7"/>
        <w:spacing w:before="1" w:line="219" w:lineRule="auto"/>
        <w:rPr>
          <w:color w:val="auto"/>
          <w:sz w:val="21"/>
          <w:szCs w:val="21"/>
          <w:highlight w:val="none"/>
        </w:rPr>
      </w:pPr>
      <w:r>
        <w:rPr>
          <w:color w:val="auto"/>
          <w:spacing w:val="-1"/>
          <w:sz w:val="21"/>
          <w:szCs w:val="21"/>
          <w:highlight w:val="none"/>
        </w:rPr>
        <w:t>报告上签署不同意见并说明理由，否则视为同意。</w:t>
      </w:r>
    </w:p>
    <w:p w14:paraId="661C0D95">
      <w:pPr>
        <w:pStyle w:val="7"/>
        <w:spacing w:before="190" w:line="441" w:lineRule="exact"/>
        <w:ind w:left="424"/>
        <w:rPr>
          <w:color w:val="auto"/>
          <w:sz w:val="21"/>
          <w:szCs w:val="21"/>
          <w:highlight w:val="none"/>
        </w:rPr>
      </w:pPr>
      <w:r>
        <w:rPr>
          <w:color w:val="auto"/>
          <w:spacing w:val="-1"/>
          <w:position w:val="17"/>
          <w:sz w:val="21"/>
          <w:szCs w:val="21"/>
          <w:highlight w:val="none"/>
        </w:rPr>
        <w:t>26.5</w:t>
      </w:r>
      <w:r>
        <w:rPr>
          <w:color w:val="auto"/>
          <w:spacing w:val="-22"/>
          <w:position w:val="17"/>
          <w:sz w:val="21"/>
          <w:szCs w:val="21"/>
          <w:highlight w:val="none"/>
        </w:rPr>
        <w:t xml:space="preserve"> </w:t>
      </w:r>
      <w:r>
        <w:rPr>
          <w:color w:val="auto"/>
          <w:spacing w:val="-1"/>
          <w:position w:val="17"/>
          <w:sz w:val="21"/>
          <w:szCs w:val="21"/>
          <w:highlight w:val="none"/>
        </w:rPr>
        <w:t>电子交易活动的中止。采购过程中出现以下情形，导致电子交易平台无法正常运</w:t>
      </w:r>
      <w:r>
        <w:rPr>
          <w:color w:val="auto"/>
          <w:spacing w:val="-2"/>
          <w:position w:val="17"/>
          <w:sz w:val="21"/>
          <w:szCs w:val="21"/>
          <w:highlight w:val="none"/>
        </w:rPr>
        <w:t>行，或者</w:t>
      </w:r>
    </w:p>
    <w:p w14:paraId="01504DAF">
      <w:pPr>
        <w:pStyle w:val="7"/>
        <w:spacing w:before="1" w:line="220" w:lineRule="auto"/>
        <w:ind w:left="3"/>
        <w:rPr>
          <w:color w:val="auto"/>
          <w:sz w:val="21"/>
          <w:szCs w:val="21"/>
          <w:highlight w:val="none"/>
        </w:rPr>
      </w:pPr>
      <w:r>
        <w:rPr>
          <w:color w:val="auto"/>
          <w:sz w:val="21"/>
          <w:szCs w:val="21"/>
          <w:highlight w:val="none"/>
        </w:rPr>
        <w:t>无法保证电子交易的公平、公正和安全时，采购机构可中止</w:t>
      </w:r>
      <w:r>
        <w:rPr>
          <w:color w:val="auto"/>
          <w:spacing w:val="-1"/>
          <w:sz w:val="21"/>
          <w:szCs w:val="21"/>
          <w:highlight w:val="none"/>
        </w:rPr>
        <w:t>电子交易活动：</w:t>
      </w:r>
    </w:p>
    <w:p w14:paraId="540C97E2">
      <w:pPr>
        <w:pStyle w:val="7"/>
        <w:spacing w:before="188" w:line="221" w:lineRule="auto"/>
        <w:ind w:left="428"/>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）电子交易平台发生故障而无法登录访问的；</w:t>
      </w:r>
    </w:p>
    <w:p w14:paraId="3B8F8DE8">
      <w:pPr>
        <w:pStyle w:val="7"/>
        <w:spacing w:before="188" w:line="221" w:lineRule="auto"/>
        <w:ind w:left="428"/>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）电子交易平台应用或数据库出现错误，不能进行正常操作的；</w:t>
      </w:r>
    </w:p>
    <w:p w14:paraId="05409CD3">
      <w:pPr>
        <w:pStyle w:val="7"/>
        <w:spacing w:before="190" w:line="222" w:lineRule="auto"/>
        <w:ind w:left="428"/>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）电子交易平台发现严重安全漏洞，有潜在泄密危险的；</w:t>
      </w:r>
    </w:p>
    <w:p w14:paraId="49F55E2B">
      <w:pPr>
        <w:pStyle w:val="7"/>
        <w:spacing w:before="187" w:line="221" w:lineRule="auto"/>
        <w:ind w:left="428"/>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）病毒发作导致不能进行正常操作的；</w:t>
      </w:r>
    </w:p>
    <w:p w14:paraId="2E922C2B">
      <w:pPr>
        <w:pStyle w:val="7"/>
        <w:spacing w:before="187" w:line="222" w:lineRule="auto"/>
        <w:ind w:left="428"/>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5</w:t>
      </w:r>
      <w:r>
        <w:rPr>
          <w:color w:val="auto"/>
          <w:spacing w:val="-1"/>
          <w:sz w:val="21"/>
          <w:szCs w:val="21"/>
          <w:highlight w:val="none"/>
        </w:rPr>
        <w:t>）其他无法保证电子交易的公平、公正和安全的情况。</w:t>
      </w:r>
    </w:p>
    <w:p w14:paraId="42CC465B">
      <w:pPr>
        <w:pStyle w:val="7"/>
        <w:spacing w:before="190" w:line="439" w:lineRule="exact"/>
        <w:ind w:left="424"/>
        <w:rPr>
          <w:color w:val="auto"/>
          <w:sz w:val="21"/>
          <w:szCs w:val="21"/>
          <w:highlight w:val="none"/>
        </w:rPr>
      </w:pPr>
      <w:r>
        <w:rPr>
          <w:color w:val="auto"/>
          <w:spacing w:val="-1"/>
          <w:position w:val="17"/>
          <w:sz w:val="21"/>
          <w:szCs w:val="21"/>
          <w:highlight w:val="none"/>
        </w:rPr>
        <w:t>26.6</w:t>
      </w:r>
      <w:r>
        <w:rPr>
          <w:color w:val="auto"/>
          <w:spacing w:val="-26"/>
          <w:position w:val="17"/>
          <w:sz w:val="21"/>
          <w:szCs w:val="21"/>
          <w:highlight w:val="none"/>
        </w:rPr>
        <w:t xml:space="preserve"> </w:t>
      </w:r>
      <w:r>
        <w:rPr>
          <w:color w:val="auto"/>
          <w:spacing w:val="-1"/>
          <w:position w:val="17"/>
          <w:sz w:val="21"/>
          <w:szCs w:val="21"/>
          <w:highlight w:val="none"/>
        </w:rPr>
        <w:t>出现以上情形，不影响采购公平、公正性的，采购组织机构可以待上述情形消除后继续组</w:t>
      </w:r>
    </w:p>
    <w:p w14:paraId="395F3E08">
      <w:pPr>
        <w:pStyle w:val="7"/>
        <w:spacing w:line="220" w:lineRule="auto"/>
        <w:ind w:left="5"/>
        <w:rPr>
          <w:color w:val="auto"/>
          <w:sz w:val="21"/>
          <w:szCs w:val="21"/>
          <w:highlight w:val="none"/>
        </w:rPr>
      </w:pPr>
      <w:r>
        <w:rPr>
          <w:color w:val="auto"/>
          <w:spacing w:val="1"/>
          <w:sz w:val="21"/>
          <w:szCs w:val="21"/>
          <w:highlight w:val="none"/>
        </w:rPr>
        <w:t>织电子交易活动；影响或可能影响采购公平、公正性的，经采购代理</w:t>
      </w:r>
      <w:r>
        <w:rPr>
          <w:color w:val="auto"/>
          <w:sz w:val="21"/>
          <w:szCs w:val="21"/>
          <w:highlight w:val="none"/>
        </w:rPr>
        <w:t>机构确认，报采购人同意后，</w:t>
      </w:r>
    </w:p>
    <w:p w14:paraId="66CA549F">
      <w:pPr>
        <w:spacing w:line="220" w:lineRule="auto"/>
        <w:rPr>
          <w:color w:val="auto"/>
          <w:sz w:val="21"/>
          <w:szCs w:val="21"/>
          <w:highlight w:val="none"/>
        </w:rPr>
        <w:sectPr>
          <w:footerReference r:id="rId14" w:type="default"/>
          <w:pgSz w:w="11906" w:h="16838"/>
          <w:pgMar w:top="1431" w:right="1166" w:bottom="1015" w:left="1595" w:header="0" w:footer="853" w:gutter="0"/>
          <w:pgNumType w:fmt="decimal"/>
          <w:cols w:space="720" w:num="1"/>
        </w:sectPr>
      </w:pPr>
    </w:p>
    <w:p w14:paraId="34A7CB6C">
      <w:pPr>
        <w:pStyle w:val="7"/>
        <w:spacing w:before="159" w:line="220" w:lineRule="auto"/>
        <w:rPr>
          <w:color w:val="auto"/>
          <w:sz w:val="21"/>
          <w:szCs w:val="21"/>
          <w:highlight w:val="none"/>
        </w:rPr>
      </w:pPr>
      <w:r>
        <w:rPr>
          <w:color w:val="auto"/>
          <w:sz w:val="21"/>
          <w:szCs w:val="21"/>
          <w:highlight w:val="none"/>
        </w:rPr>
        <w:t>应当重新采购。采购代理机构必须对原有的资料及信息作出妥善保密处理，并报财政部</w:t>
      </w:r>
      <w:r>
        <w:rPr>
          <w:color w:val="auto"/>
          <w:spacing w:val="-1"/>
          <w:sz w:val="21"/>
          <w:szCs w:val="21"/>
          <w:highlight w:val="none"/>
        </w:rPr>
        <w:t>门备案。</w:t>
      </w:r>
    </w:p>
    <w:p w14:paraId="6FF6754B">
      <w:pPr>
        <w:spacing w:before="164" w:line="218" w:lineRule="auto"/>
        <w:ind w:left="485"/>
        <w:outlineLvl w:val="2"/>
        <w:rPr>
          <w:rFonts w:ascii="黑体" w:hAnsi="黑体" w:eastAsia="黑体" w:cs="黑体"/>
          <w:color w:val="auto"/>
          <w:sz w:val="24"/>
          <w:szCs w:val="24"/>
          <w:highlight w:val="none"/>
        </w:rPr>
      </w:pP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27.确定成交供应商及结果公告</w:t>
      </w:r>
    </w:p>
    <w:p w14:paraId="1874B6AB">
      <w:pPr>
        <w:pStyle w:val="7"/>
        <w:spacing w:before="178" w:line="387" w:lineRule="auto"/>
        <w:ind w:left="1" w:right="57" w:firstLine="420"/>
        <w:rPr>
          <w:color w:val="auto"/>
          <w:sz w:val="21"/>
          <w:szCs w:val="21"/>
          <w:highlight w:val="none"/>
        </w:rPr>
      </w:pPr>
      <w:r>
        <w:rPr>
          <w:color w:val="auto"/>
          <w:spacing w:val="-2"/>
          <w:sz w:val="21"/>
          <w:szCs w:val="21"/>
          <w:highlight w:val="none"/>
        </w:rPr>
        <w:t>27.1 采购代理机构应当在评审结束后</w:t>
      </w:r>
      <w:r>
        <w:rPr>
          <w:color w:val="auto"/>
          <w:spacing w:val="-41"/>
          <w:sz w:val="21"/>
          <w:szCs w:val="21"/>
          <w:highlight w:val="none"/>
        </w:rPr>
        <w:t xml:space="preserve"> </w:t>
      </w:r>
      <w:r>
        <w:rPr>
          <w:color w:val="auto"/>
          <w:spacing w:val="-2"/>
          <w:sz w:val="21"/>
          <w:szCs w:val="21"/>
          <w:highlight w:val="none"/>
        </w:rPr>
        <w:t>2</w:t>
      </w:r>
      <w:r>
        <w:rPr>
          <w:color w:val="auto"/>
          <w:spacing w:val="-44"/>
          <w:sz w:val="21"/>
          <w:szCs w:val="21"/>
          <w:highlight w:val="none"/>
        </w:rPr>
        <w:t xml:space="preserve"> </w:t>
      </w:r>
      <w:r>
        <w:rPr>
          <w:color w:val="auto"/>
          <w:spacing w:val="-2"/>
          <w:sz w:val="21"/>
          <w:szCs w:val="21"/>
          <w:highlight w:val="none"/>
        </w:rPr>
        <w:t>个工作日内将评审报告送采购人确认。采购人应当</w:t>
      </w:r>
      <w:r>
        <w:rPr>
          <w:color w:val="auto"/>
          <w:spacing w:val="-3"/>
          <w:sz w:val="21"/>
          <w:szCs w:val="21"/>
          <w:highlight w:val="none"/>
        </w:rPr>
        <w:t>在收</w:t>
      </w:r>
      <w:r>
        <w:rPr>
          <w:color w:val="auto"/>
          <w:sz w:val="21"/>
          <w:szCs w:val="21"/>
          <w:highlight w:val="none"/>
        </w:rPr>
        <w:t xml:space="preserve"> </w:t>
      </w:r>
      <w:r>
        <w:rPr>
          <w:color w:val="auto"/>
          <w:spacing w:val="-1"/>
          <w:sz w:val="21"/>
          <w:szCs w:val="21"/>
          <w:highlight w:val="none"/>
        </w:rPr>
        <w:t>到评审报告后</w:t>
      </w:r>
      <w:r>
        <w:rPr>
          <w:color w:val="auto"/>
          <w:spacing w:val="-4"/>
          <w:sz w:val="21"/>
          <w:szCs w:val="21"/>
          <w:highlight w:val="none"/>
        </w:rPr>
        <w:t xml:space="preserve"> </w:t>
      </w:r>
      <w:r>
        <w:rPr>
          <w:color w:val="auto"/>
          <w:spacing w:val="-1"/>
          <w:sz w:val="21"/>
          <w:szCs w:val="21"/>
          <w:highlight w:val="none"/>
        </w:rPr>
        <w:t>5</w:t>
      </w:r>
      <w:r>
        <w:rPr>
          <w:color w:val="auto"/>
          <w:spacing w:val="-22"/>
          <w:sz w:val="21"/>
          <w:szCs w:val="21"/>
          <w:highlight w:val="none"/>
        </w:rPr>
        <w:t xml:space="preserve"> </w:t>
      </w:r>
      <w:r>
        <w:rPr>
          <w:color w:val="auto"/>
          <w:spacing w:val="-1"/>
          <w:sz w:val="21"/>
          <w:szCs w:val="21"/>
          <w:highlight w:val="none"/>
        </w:rPr>
        <w:t>个工作日内，从评审报告提出的成交候选供应商中，按照排序由高到低的原则确定</w:t>
      </w:r>
      <w:r>
        <w:rPr>
          <w:color w:val="auto"/>
          <w:sz w:val="21"/>
          <w:szCs w:val="21"/>
          <w:highlight w:val="none"/>
        </w:rPr>
        <w:t xml:space="preserve"> </w:t>
      </w:r>
      <w:r>
        <w:rPr>
          <w:color w:val="auto"/>
          <w:spacing w:val="1"/>
          <w:sz w:val="21"/>
          <w:szCs w:val="21"/>
          <w:highlight w:val="none"/>
        </w:rPr>
        <w:t>成交供应商，也可以书面授权磋商小组直接确定成交供应商。采购人逾期未</w:t>
      </w:r>
      <w:r>
        <w:rPr>
          <w:color w:val="auto"/>
          <w:sz w:val="21"/>
          <w:szCs w:val="21"/>
          <w:highlight w:val="none"/>
        </w:rPr>
        <w:t>确定成交供应商且不提</w:t>
      </w:r>
    </w:p>
    <w:p w14:paraId="1F98B221">
      <w:pPr>
        <w:pStyle w:val="7"/>
        <w:spacing w:line="219" w:lineRule="auto"/>
        <w:ind w:left="18"/>
        <w:rPr>
          <w:color w:val="auto"/>
          <w:sz w:val="21"/>
          <w:szCs w:val="21"/>
          <w:highlight w:val="none"/>
        </w:rPr>
      </w:pPr>
      <w:r>
        <w:rPr>
          <w:color w:val="auto"/>
          <w:spacing w:val="-1"/>
          <w:sz w:val="21"/>
          <w:szCs w:val="21"/>
          <w:highlight w:val="none"/>
        </w:rPr>
        <w:t>出异议的，视为确定评审报告提出的排序第一的供应商为成交供应商。</w:t>
      </w:r>
    </w:p>
    <w:p w14:paraId="7D084D7E">
      <w:pPr>
        <w:pStyle w:val="7"/>
        <w:spacing w:before="188" w:line="387" w:lineRule="auto"/>
        <w:ind w:right="59" w:firstLine="422"/>
        <w:rPr>
          <w:color w:val="auto"/>
          <w:sz w:val="21"/>
          <w:szCs w:val="21"/>
          <w:highlight w:val="none"/>
        </w:rPr>
      </w:pPr>
      <w:r>
        <w:rPr>
          <w:color w:val="auto"/>
          <w:spacing w:val="-1"/>
          <w:sz w:val="21"/>
          <w:szCs w:val="21"/>
          <w:highlight w:val="none"/>
        </w:rPr>
        <w:t>27.2</w:t>
      </w:r>
      <w:r>
        <w:rPr>
          <w:color w:val="auto"/>
          <w:spacing w:val="-47"/>
          <w:sz w:val="21"/>
          <w:szCs w:val="21"/>
          <w:highlight w:val="none"/>
        </w:rPr>
        <w:t xml:space="preserve"> </w:t>
      </w:r>
      <w:r>
        <w:rPr>
          <w:color w:val="auto"/>
          <w:spacing w:val="-1"/>
          <w:sz w:val="21"/>
          <w:szCs w:val="21"/>
          <w:highlight w:val="none"/>
        </w:rPr>
        <w:t>采购代理机构应当在成交供应商确定后</w:t>
      </w:r>
      <w:r>
        <w:rPr>
          <w:color w:val="auto"/>
          <w:spacing w:val="-41"/>
          <w:sz w:val="21"/>
          <w:szCs w:val="21"/>
          <w:highlight w:val="none"/>
        </w:rPr>
        <w:t xml:space="preserve"> </w:t>
      </w:r>
      <w:r>
        <w:rPr>
          <w:color w:val="auto"/>
          <w:spacing w:val="-1"/>
          <w:sz w:val="21"/>
          <w:szCs w:val="21"/>
          <w:highlight w:val="none"/>
        </w:rPr>
        <w:t>2</w:t>
      </w:r>
      <w:r>
        <w:rPr>
          <w:color w:val="auto"/>
          <w:spacing w:val="-47"/>
          <w:sz w:val="21"/>
          <w:szCs w:val="21"/>
          <w:highlight w:val="none"/>
        </w:rPr>
        <w:t xml:space="preserve"> </w:t>
      </w:r>
      <w:r>
        <w:rPr>
          <w:color w:val="auto"/>
          <w:spacing w:val="-1"/>
          <w:sz w:val="21"/>
          <w:szCs w:val="21"/>
          <w:highlight w:val="none"/>
        </w:rPr>
        <w:t>个工作日内，在省级以上财政部门指定的媒体上</w:t>
      </w:r>
      <w:r>
        <w:rPr>
          <w:color w:val="auto"/>
          <w:sz w:val="21"/>
          <w:szCs w:val="21"/>
          <w:highlight w:val="none"/>
        </w:rPr>
        <w:t xml:space="preserve"> </w:t>
      </w:r>
      <w:r>
        <w:rPr>
          <w:color w:val="auto"/>
          <w:spacing w:val="1"/>
          <w:sz w:val="21"/>
          <w:szCs w:val="21"/>
          <w:highlight w:val="none"/>
        </w:rPr>
        <w:t>公告成交结果，同时向成交供应商发出成交通知书。采购人或者采购代理机构发</w:t>
      </w:r>
      <w:r>
        <w:rPr>
          <w:color w:val="auto"/>
          <w:sz w:val="21"/>
          <w:szCs w:val="21"/>
          <w:highlight w:val="none"/>
        </w:rPr>
        <w:t xml:space="preserve">出成交通知书前， </w:t>
      </w:r>
      <w:r>
        <w:rPr>
          <w:color w:val="auto"/>
          <w:spacing w:val="1"/>
          <w:sz w:val="21"/>
          <w:szCs w:val="21"/>
          <w:highlight w:val="none"/>
        </w:rPr>
        <w:t>应当对成交供应商信用进行查询，对列入失信被执行人、重大税收违法失信主体</w:t>
      </w:r>
      <w:r>
        <w:rPr>
          <w:color w:val="auto"/>
          <w:sz w:val="21"/>
          <w:szCs w:val="21"/>
          <w:highlight w:val="none"/>
        </w:rPr>
        <w:t xml:space="preserve">、政府采购严重违 </w:t>
      </w:r>
      <w:r>
        <w:rPr>
          <w:color w:val="auto"/>
          <w:spacing w:val="1"/>
          <w:sz w:val="21"/>
          <w:szCs w:val="21"/>
          <w:highlight w:val="none"/>
        </w:rPr>
        <w:t>法失信行为记录名单及其他不符合《中华人民共和国政府采购法》第二十二条规</w:t>
      </w:r>
      <w:r>
        <w:rPr>
          <w:color w:val="auto"/>
          <w:sz w:val="21"/>
          <w:szCs w:val="21"/>
          <w:highlight w:val="none"/>
        </w:rPr>
        <w:t xml:space="preserve">定条件的供应商， </w:t>
      </w:r>
      <w:r>
        <w:rPr>
          <w:color w:val="auto"/>
          <w:spacing w:val="1"/>
          <w:sz w:val="21"/>
          <w:szCs w:val="21"/>
          <w:highlight w:val="none"/>
        </w:rPr>
        <w:t>取消其成交资格，并确定排名第二的成交候选人为成交供应商。排名第二的成交</w:t>
      </w:r>
      <w:r>
        <w:rPr>
          <w:color w:val="auto"/>
          <w:sz w:val="21"/>
          <w:szCs w:val="21"/>
          <w:highlight w:val="none"/>
        </w:rPr>
        <w:t xml:space="preserve">候选人因上述规定 </w:t>
      </w:r>
      <w:r>
        <w:rPr>
          <w:color w:val="auto"/>
          <w:spacing w:val="1"/>
          <w:sz w:val="21"/>
          <w:szCs w:val="21"/>
          <w:highlight w:val="none"/>
        </w:rPr>
        <w:t>的同样原因被取消成交资格的，采购人可以确定排名第三的成交候选人为成交供</w:t>
      </w:r>
      <w:r>
        <w:rPr>
          <w:color w:val="auto"/>
          <w:sz w:val="21"/>
          <w:szCs w:val="21"/>
          <w:highlight w:val="none"/>
        </w:rPr>
        <w:t xml:space="preserve">应商，以此类推。 </w:t>
      </w:r>
      <w:r>
        <w:rPr>
          <w:color w:val="auto"/>
          <w:spacing w:val="1"/>
          <w:sz w:val="21"/>
          <w:szCs w:val="21"/>
          <w:highlight w:val="none"/>
        </w:rPr>
        <w:t>以上信息查询记录及相关证据与磋商文件一并保存。成交供应商享受《政府采购</w:t>
      </w:r>
      <w:r>
        <w:rPr>
          <w:color w:val="auto"/>
          <w:sz w:val="21"/>
          <w:szCs w:val="21"/>
          <w:highlight w:val="none"/>
        </w:rPr>
        <w:t xml:space="preserve">促进中小企业发展 </w:t>
      </w:r>
      <w:r>
        <w:rPr>
          <w:color w:val="auto"/>
          <w:spacing w:val="-1"/>
          <w:sz w:val="21"/>
          <w:szCs w:val="21"/>
          <w:highlight w:val="none"/>
        </w:rPr>
        <w:t>管理办法》（财库〔2020〕46</w:t>
      </w:r>
      <w:r>
        <w:rPr>
          <w:color w:val="auto"/>
          <w:spacing w:val="-24"/>
          <w:sz w:val="21"/>
          <w:szCs w:val="21"/>
          <w:highlight w:val="none"/>
        </w:rPr>
        <w:t xml:space="preserve"> </w:t>
      </w:r>
      <w:r>
        <w:rPr>
          <w:color w:val="auto"/>
          <w:spacing w:val="-1"/>
          <w:sz w:val="21"/>
          <w:szCs w:val="21"/>
          <w:highlight w:val="none"/>
        </w:rPr>
        <w:t>号）规定的中小企业扶持政策的，采购人、采购代理机构应当随成交</w:t>
      </w:r>
    </w:p>
    <w:p w14:paraId="089D79EB">
      <w:pPr>
        <w:pStyle w:val="7"/>
        <w:spacing w:before="1" w:line="220" w:lineRule="auto"/>
        <w:ind w:left="5"/>
        <w:rPr>
          <w:color w:val="auto"/>
          <w:sz w:val="21"/>
          <w:szCs w:val="21"/>
          <w:highlight w:val="none"/>
        </w:rPr>
      </w:pPr>
      <w:r>
        <w:rPr>
          <w:color w:val="auto"/>
          <w:spacing w:val="-2"/>
          <w:sz w:val="21"/>
          <w:szCs w:val="21"/>
          <w:highlight w:val="none"/>
        </w:rPr>
        <w:t>结果公开成交供应商的《中小企业声明函》。</w:t>
      </w:r>
    </w:p>
    <w:p w14:paraId="3A25D320">
      <w:pPr>
        <w:pStyle w:val="7"/>
        <w:spacing w:before="191" w:line="439" w:lineRule="exact"/>
        <w:ind w:right="59"/>
        <w:jc w:val="right"/>
        <w:rPr>
          <w:color w:val="auto"/>
          <w:sz w:val="21"/>
          <w:szCs w:val="21"/>
          <w:highlight w:val="none"/>
        </w:rPr>
      </w:pPr>
      <w:r>
        <w:rPr>
          <w:color w:val="auto"/>
          <w:spacing w:val="-1"/>
          <w:position w:val="17"/>
          <w:sz w:val="21"/>
          <w:szCs w:val="21"/>
          <w:highlight w:val="none"/>
        </w:rPr>
        <w:t>27.3</w:t>
      </w:r>
      <w:r>
        <w:rPr>
          <w:color w:val="auto"/>
          <w:spacing w:val="-29"/>
          <w:position w:val="17"/>
          <w:sz w:val="21"/>
          <w:szCs w:val="21"/>
          <w:highlight w:val="none"/>
        </w:rPr>
        <w:t xml:space="preserve"> </w:t>
      </w:r>
      <w:r>
        <w:rPr>
          <w:color w:val="auto"/>
          <w:spacing w:val="-1"/>
          <w:position w:val="17"/>
          <w:sz w:val="21"/>
          <w:szCs w:val="21"/>
          <w:highlight w:val="none"/>
        </w:rPr>
        <w:t>出现下列情形之一的，采购人或者采购代理机构应当终止竞争性磋商采购活动，发布项目</w:t>
      </w:r>
    </w:p>
    <w:p w14:paraId="649F5E28">
      <w:pPr>
        <w:pStyle w:val="7"/>
        <w:spacing w:before="1" w:line="219" w:lineRule="auto"/>
        <w:ind w:left="3"/>
        <w:rPr>
          <w:color w:val="auto"/>
          <w:sz w:val="21"/>
          <w:szCs w:val="21"/>
          <w:highlight w:val="none"/>
        </w:rPr>
      </w:pPr>
      <w:r>
        <w:rPr>
          <w:color w:val="auto"/>
          <w:spacing w:val="-1"/>
          <w:sz w:val="21"/>
          <w:szCs w:val="21"/>
          <w:highlight w:val="none"/>
        </w:rPr>
        <w:t>终止公告并说明原因，重新开展采购活动：</w:t>
      </w:r>
    </w:p>
    <w:p w14:paraId="6C41F120">
      <w:pPr>
        <w:pStyle w:val="7"/>
        <w:spacing w:before="189" w:line="442" w:lineRule="exact"/>
        <w:ind w:left="426"/>
        <w:rPr>
          <w:color w:val="auto"/>
          <w:sz w:val="21"/>
          <w:szCs w:val="21"/>
          <w:highlight w:val="none"/>
        </w:rPr>
      </w:pPr>
      <w:r>
        <w:rPr>
          <w:color w:val="auto"/>
          <w:position w:val="17"/>
          <w:sz w:val="21"/>
          <w:szCs w:val="21"/>
          <w:highlight w:val="none"/>
        </w:rPr>
        <w:t>（1）因情况变化，不再符合规定的竞争性</w:t>
      </w:r>
      <w:r>
        <w:rPr>
          <w:color w:val="auto"/>
          <w:spacing w:val="-1"/>
          <w:position w:val="17"/>
          <w:sz w:val="21"/>
          <w:szCs w:val="21"/>
          <w:highlight w:val="none"/>
        </w:rPr>
        <w:t>磋商采购方式适用情形的；</w:t>
      </w:r>
    </w:p>
    <w:p w14:paraId="53CA82CF">
      <w:pPr>
        <w:pStyle w:val="7"/>
        <w:spacing w:line="220" w:lineRule="auto"/>
        <w:ind w:left="426"/>
        <w:outlineLvl w:val="3"/>
        <w:rPr>
          <w:color w:val="auto"/>
          <w:sz w:val="21"/>
          <w:szCs w:val="21"/>
          <w:highlight w:val="none"/>
        </w:rPr>
      </w:pPr>
      <w:r>
        <w:rPr>
          <w:color w:val="auto"/>
          <w:spacing w:val="-1"/>
          <w:sz w:val="21"/>
          <w:szCs w:val="21"/>
          <w:highlight w:val="none"/>
        </w:rPr>
        <w:t>（2）出现影响采购公正的违法、违规行为的；</w:t>
      </w:r>
    </w:p>
    <w:p w14:paraId="49063F20">
      <w:pPr>
        <w:pStyle w:val="7"/>
        <w:spacing w:before="188" w:line="440" w:lineRule="exact"/>
        <w:ind w:right="56"/>
        <w:jc w:val="right"/>
        <w:rPr>
          <w:color w:val="auto"/>
          <w:sz w:val="21"/>
          <w:szCs w:val="21"/>
          <w:highlight w:val="none"/>
        </w:rPr>
      </w:pPr>
      <w:r>
        <w:rPr>
          <w:color w:val="auto"/>
          <w:spacing w:val="-1"/>
          <w:position w:val="17"/>
          <w:sz w:val="21"/>
          <w:szCs w:val="21"/>
          <w:highlight w:val="none"/>
        </w:rPr>
        <w:t>（3）除“第四章 评审程序、评审方法和评审标准</w:t>
      </w:r>
      <w:r>
        <w:rPr>
          <w:color w:val="auto"/>
          <w:spacing w:val="-79"/>
          <w:position w:val="17"/>
          <w:sz w:val="21"/>
          <w:szCs w:val="21"/>
          <w:highlight w:val="none"/>
        </w:rPr>
        <w:t xml:space="preserve"> </w:t>
      </w:r>
      <w:r>
        <w:rPr>
          <w:color w:val="auto"/>
          <w:spacing w:val="-1"/>
          <w:position w:val="17"/>
          <w:sz w:val="21"/>
          <w:szCs w:val="21"/>
          <w:highlight w:val="none"/>
        </w:rPr>
        <w:t>”第</w:t>
      </w:r>
      <w:r>
        <w:rPr>
          <w:color w:val="auto"/>
          <w:spacing w:val="-26"/>
          <w:position w:val="17"/>
          <w:sz w:val="21"/>
          <w:szCs w:val="21"/>
          <w:highlight w:val="none"/>
        </w:rPr>
        <w:t xml:space="preserve"> </w:t>
      </w:r>
      <w:r>
        <w:rPr>
          <w:color w:val="auto"/>
          <w:spacing w:val="-1"/>
          <w:position w:val="17"/>
          <w:sz w:val="21"/>
          <w:szCs w:val="21"/>
          <w:highlight w:val="none"/>
        </w:rPr>
        <w:t>4.3</w:t>
      </w:r>
      <w:r>
        <w:rPr>
          <w:color w:val="auto"/>
          <w:spacing w:val="-23"/>
          <w:position w:val="17"/>
          <w:sz w:val="21"/>
          <w:szCs w:val="21"/>
          <w:highlight w:val="none"/>
        </w:rPr>
        <w:t xml:space="preserve"> </w:t>
      </w:r>
      <w:r>
        <w:rPr>
          <w:color w:val="auto"/>
          <w:spacing w:val="-1"/>
          <w:position w:val="17"/>
          <w:sz w:val="21"/>
          <w:szCs w:val="21"/>
          <w:highlight w:val="none"/>
        </w:rPr>
        <w:t>条规定的情形外，</w:t>
      </w:r>
      <w:r>
        <w:rPr>
          <w:color w:val="auto"/>
          <w:spacing w:val="-2"/>
          <w:position w:val="17"/>
          <w:sz w:val="21"/>
          <w:szCs w:val="21"/>
          <w:highlight w:val="none"/>
        </w:rPr>
        <w:t>在采购过程中符</w:t>
      </w:r>
    </w:p>
    <w:p w14:paraId="3226D8D5">
      <w:pPr>
        <w:pStyle w:val="7"/>
        <w:spacing w:before="1" w:line="219" w:lineRule="auto"/>
        <w:rPr>
          <w:color w:val="auto"/>
          <w:sz w:val="21"/>
          <w:szCs w:val="21"/>
          <w:highlight w:val="none"/>
        </w:rPr>
      </w:pPr>
      <w:r>
        <w:rPr>
          <w:color w:val="auto"/>
          <w:spacing w:val="-1"/>
          <w:sz w:val="21"/>
          <w:szCs w:val="21"/>
          <w:highlight w:val="none"/>
        </w:rPr>
        <w:t>合要求的供应商或者报价未超过采购预算的供应商不足</w:t>
      </w:r>
      <w:r>
        <w:rPr>
          <w:color w:val="auto"/>
          <w:spacing w:val="-37"/>
          <w:sz w:val="21"/>
          <w:szCs w:val="21"/>
          <w:highlight w:val="none"/>
        </w:rPr>
        <w:t xml:space="preserve"> </w:t>
      </w:r>
      <w:r>
        <w:rPr>
          <w:color w:val="auto"/>
          <w:spacing w:val="-1"/>
          <w:sz w:val="21"/>
          <w:szCs w:val="21"/>
          <w:highlight w:val="none"/>
        </w:rPr>
        <w:t>3</w:t>
      </w:r>
      <w:r>
        <w:rPr>
          <w:color w:val="auto"/>
          <w:spacing w:val="-45"/>
          <w:sz w:val="21"/>
          <w:szCs w:val="21"/>
          <w:highlight w:val="none"/>
        </w:rPr>
        <w:t xml:space="preserve"> </w:t>
      </w:r>
      <w:r>
        <w:rPr>
          <w:color w:val="auto"/>
          <w:spacing w:val="-1"/>
          <w:sz w:val="21"/>
          <w:szCs w:val="21"/>
          <w:highlight w:val="none"/>
        </w:rPr>
        <w:t>家的。</w:t>
      </w:r>
    </w:p>
    <w:p w14:paraId="29440A11">
      <w:pPr>
        <w:pStyle w:val="7"/>
        <w:spacing w:before="191" w:line="439" w:lineRule="exact"/>
        <w:jc w:val="right"/>
        <w:rPr>
          <w:color w:val="auto"/>
          <w:sz w:val="21"/>
          <w:szCs w:val="21"/>
          <w:highlight w:val="none"/>
        </w:rPr>
      </w:pPr>
      <w:r>
        <w:rPr>
          <w:color w:val="auto"/>
          <w:spacing w:val="-5"/>
          <w:position w:val="17"/>
          <w:sz w:val="21"/>
          <w:szCs w:val="21"/>
          <w:highlight w:val="none"/>
        </w:rPr>
        <w:t>27.4 在采购活动中因重大变故，采购任务取消的，采购人或者采购代理机构应当终止采购活动，</w:t>
      </w:r>
    </w:p>
    <w:p w14:paraId="7432FE0E">
      <w:pPr>
        <w:pStyle w:val="7"/>
        <w:spacing w:before="1" w:line="220" w:lineRule="auto"/>
        <w:rPr>
          <w:color w:val="auto"/>
          <w:sz w:val="21"/>
          <w:szCs w:val="21"/>
          <w:highlight w:val="none"/>
        </w:rPr>
      </w:pPr>
      <w:r>
        <w:rPr>
          <w:color w:val="auto"/>
          <w:sz w:val="21"/>
          <w:szCs w:val="21"/>
          <w:highlight w:val="none"/>
        </w:rPr>
        <w:t>通知所有参加采购活动的供应商，并将项目实施情况和采购任务取消原因报送本级财政部</w:t>
      </w:r>
      <w:r>
        <w:rPr>
          <w:color w:val="auto"/>
          <w:spacing w:val="-1"/>
          <w:sz w:val="21"/>
          <w:szCs w:val="21"/>
          <w:highlight w:val="none"/>
        </w:rPr>
        <w:t>门。</w:t>
      </w:r>
    </w:p>
    <w:p w14:paraId="07A76211">
      <w:pPr>
        <w:spacing w:before="165" w:line="218" w:lineRule="auto"/>
        <w:ind w:left="485"/>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28.履约保证金</w:t>
      </w:r>
    </w:p>
    <w:p w14:paraId="7FC6AFFF">
      <w:pPr>
        <w:pStyle w:val="7"/>
        <w:spacing w:before="182" w:line="439" w:lineRule="exact"/>
        <w:ind w:right="55"/>
        <w:jc w:val="right"/>
        <w:rPr>
          <w:color w:val="auto"/>
          <w:sz w:val="21"/>
          <w:szCs w:val="21"/>
          <w:highlight w:val="none"/>
        </w:rPr>
      </w:pPr>
      <w:r>
        <w:rPr>
          <w:color w:val="auto"/>
          <w:position w:val="17"/>
          <w:sz w:val="21"/>
          <w:szCs w:val="21"/>
          <w:highlight w:val="none"/>
        </w:rPr>
        <w:t>28.1 履约保证金的金额、提交方式、退付的时间和条件详见 “供应商须知前附表</w:t>
      </w:r>
      <w:r>
        <w:rPr>
          <w:color w:val="auto"/>
          <w:spacing w:val="-73"/>
          <w:position w:val="17"/>
          <w:sz w:val="21"/>
          <w:szCs w:val="21"/>
          <w:highlight w:val="none"/>
        </w:rPr>
        <w:t xml:space="preserve"> </w:t>
      </w:r>
      <w:r>
        <w:rPr>
          <w:color w:val="auto"/>
          <w:position w:val="17"/>
          <w:sz w:val="21"/>
          <w:szCs w:val="21"/>
          <w:highlight w:val="none"/>
        </w:rPr>
        <w:t>”。成交供</w:t>
      </w:r>
    </w:p>
    <w:p w14:paraId="366139AE">
      <w:pPr>
        <w:pStyle w:val="7"/>
        <w:spacing w:line="220" w:lineRule="auto"/>
        <w:rPr>
          <w:color w:val="auto"/>
          <w:sz w:val="21"/>
          <w:szCs w:val="21"/>
          <w:highlight w:val="none"/>
        </w:rPr>
      </w:pPr>
      <w:r>
        <w:rPr>
          <w:color w:val="auto"/>
          <w:sz w:val="21"/>
          <w:szCs w:val="21"/>
          <w:highlight w:val="none"/>
        </w:rPr>
        <w:t>应商未按规定提交履约保证金的，视为拒绝与采购人签</w:t>
      </w:r>
      <w:r>
        <w:rPr>
          <w:color w:val="auto"/>
          <w:spacing w:val="-1"/>
          <w:sz w:val="21"/>
          <w:szCs w:val="21"/>
          <w:highlight w:val="none"/>
        </w:rPr>
        <w:t>订合同。</w:t>
      </w:r>
    </w:p>
    <w:p w14:paraId="66C64409">
      <w:pPr>
        <w:pStyle w:val="7"/>
        <w:spacing w:before="189" w:line="441" w:lineRule="exact"/>
        <w:ind w:right="57"/>
        <w:jc w:val="right"/>
        <w:rPr>
          <w:color w:val="auto"/>
          <w:sz w:val="21"/>
          <w:szCs w:val="21"/>
          <w:highlight w:val="none"/>
        </w:rPr>
      </w:pPr>
      <w:r>
        <w:rPr>
          <w:color w:val="auto"/>
          <w:spacing w:val="-1"/>
          <w:position w:val="17"/>
          <w:sz w:val="21"/>
          <w:szCs w:val="21"/>
          <w:highlight w:val="none"/>
        </w:rPr>
        <w:t>28.2</w:t>
      </w:r>
      <w:r>
        <w:rPr>
          <w:color w:val="auto"/>
          <w:spacing w:val="-32"/>
          <w:position w:val="17"/>
          <w:sz w:val="21"/>
          <w:szCs w:val="21"/>
          <w:highlight w:val="none"/>
        </w:rPr>
        <w:t xml:space="preserve"> </w:t>
      </w:r>
      <w:r>
        <w:rPr>
          <w:color w:val="auto"/>
          <w:spacing w:val="-1"/>
          <w:position w:val="17"/>
          <w:sz w:val="21"/>
          <w:szCs w:val="21"/>
          <w:highlight w:val="none"/>
        </w:rPr>
        <w:t>在履约保证金退还日期前，若成交供应商的开户名称、开户银行、</w:t>
      </w:r>
      <w:r>
        <w:rPr>
          <w:rFonts w:hint="eastAsia"/>
          <w:color w:val="auto"/>
          <w:spacing w:val="-1"/>
          <w:position w:val="17"/>
          <w:sz w:val="21"/>
          <w:szCs w:val="21"/>
          <w:highlight w:val="none"/>
          <w:lang w:eastAsia="zh-CN"/>
        </w:rPr>
        <w:t>账</w:t>
      </w:r>
      <w:r>
        <w:rPr>
          <w:color w:val="auto"/>
          <w:spacing w:val="-1"/>
          <w:position w:val="17"/>
          <w:sz w:val="21"/>
          <w:szCs w:val="21"/>
          <w:highlight w:val="none"/>
        </w:rPr>
        <w:t>号有变动的，请以书</w:t>
      </w:r>
    </w:p>
    <w:p w14:paraId="789DD3D0">
      <w:pPr>
        <w:pStyle w:val="7"/>
        <w:spacing w:before="1" w:line="220" w:lineRule="auto"/>
        <w:rPr>
          <w:color w:val="auto"/>
          <w:sz w:val="21"/>
          <w:szCs w:val="21"/>
          <w:highlight w:val="none"/>
        </w:rPr>
      </w:pPr>
      <w:r>
        <w:rPr>
          <w:color w:val="auto"/>
          <w:sz w:val="21"/>
          <w:szCs w:val="21"/>
          <w:highlight w:val="none"/>
        </w:rPr>
        <w:t>面形式通知履约保证金收取单位，否则由此产生的后果由成交供应</w:t>
      </w:r>
      <w:r>
        <w:rPr>
          <w:color w:val="auto"/>
          <w:spacing w:val="-1"/>
          <w:sz w:val="21"/>
          <w:szCs w:val="21"/>
          <w:highlight w:val="none"/>
        </w:rPr>
        <w:t>商自行承担。</w:t>
      </w:r>
    </w:p>
    <w:p w14:paraId="4FD85D2D">
      <w:pPr>
        <w:spacing w:before="165" w:line="219" w:lineRule="auto"/>
        <w:ind w:left="485"/>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29.签订合同</w:t>
      </w:r>
    </w:p>
    <w:p w14:paraId="2E4C1BD2">
      <w:pPr>
        <w:pStyle w:val="7"/>
        <w:spacing w:before="178" w:line="387" w:lineRule="auto"/>
        <w:ind w:right="59" w:firstLine="426"/>
        <w:jc w:val="both"/>
        <w:rPr>
          <w:color w:val="auto"/>
          <w:sz w:val="21"/>
          <w:szCs w:val="21"/>
          <w:highlight w:val="none"/>
        </w:rPr>
      </w:pPr>
      <w:r>
        <w:rPr>
          <w:color w:val="auto"/>
          <w:spacing w:val="-1"/>
          <w:sz w:val="21"/>
          <w:szCs w:val="21"/>
          <w:highlight w:val="none"/>
        </w:rPr>
        <w:t>29.1</w:t>
      </w:r>
      <w:r>
        <w:rPr>
          <w:color w:val="auto"/>
          <w:spacing w:val="-34"/>
          <w:sz w:val="21"/>
          <w:szCs w:val="21"/>
          <w:highlight w:val="none"/>
        </w:rPr>
        <w:t xml:space="preserve"> </w:t>
      </w:r>
      <w:r>
        <w:rPr>
          <w:color w:val="auto"/>
          <w:spacing w:val="-1"/>
          <w:sz w:val="21"/>
          <w:szCs w:val="21"/>
          <w:highlight w:val="none"/>
        </w:rPr>
        <w:t>签订电子采购合同：成交供应商领取电子成交通知书后，在规定的日期、时间、地点，由</w:t>
      </w:r>
      <w:r>
        <w:rPr>
          <w:color w:val="auto"/>
          <w:sz w:val="21"/>
          <w:szCs w:val="21"/>
          <w:highlight w:val="none"/>
        </w:rPr>
        <w:t xml:space="preserve"> </w:t>
      </w:r>
      <w:r>
        <w:rPr>
          <w:color w:val="auto"/>
          <w:spacing w:val="1"/>
          <w:sz w:val="21"/>
          <w:szCs w:val="21"/>
          <w:highlight w:val="none"/>
        </w:rPr>
        <w:t>法定代表人或其授权代表与采购人代表签订电子采购合同。如成交供应商为联</w:t>
      </w:r>
      <w:r>
        <w:rPr>
          <w:color w:val="auto"/>
          <w:sz w:val="21"/>
          <w:szCs w:val="21"/>
          <w:highlight w:val="none"/>
        </w:rPr>
        <w:t>合体的，由联合体成</w:t>
      </w:r>
    </w:p>
    <w:p w14:paraId="46B7D8C3">
      <w:pPr>
        <w:pStyle w:val="7"/>
        <w:spacing w:before="1" w:line="220" w:lineRule="auto"/>
        <w:ind w:left="8"/>
        <w:rPr>
          <w:color w:val="auto"/>
          <w:sz w:val="21"/>
          <w:szCs w:val="21"/>
          <w:highlight w:val="none"/>
        </w:rPr>
      </w:pPr>
      <w:r>
        <w:rPr>
          <w:color w:val="auto"/>
          <w:spacing w:val="-1"/>
          <w:sz w:val="21"/>
          <w:szCs w:val="21"/>
          <w:highlight w:val="none"/>
        </w:rPr>
        <w:t>员各方法定代表人或其授权代表与采购人代表签订合同。</w:t>
      </w:r>
    </w:p>
    <w:p w14:paraId="4BBB4EE9">
      <w:pPr>
        <w:spacing w:line="220" w:lineRule="auto"/>
        <w:rPr>
          <w:color w:val="auto"/>
          <w:sz w:val="21"/>
          <w:szCs w:val="21"/>
          <w:highlight w:val="none"/>
        </w:rPr>
        <w:sectPr>
          <w:footerReference r:id="rId15" w:type="default"/>
          <w:pgSz w:w="11906" w:h="16838"/>
          <w:pgMar w:top="1431" w:right="1182" w:bottom="1015" w:left="1597" w:header="0" w:footer="853" w:gutter="0"/>
          <w:pgNumType w:fmt="decimal"/>
          <w:cols w:space="720" w:num="1"/>
        </w:sectPr>
      </w:pPr>
    </w:p>
    <w:p w14:paraId="62AB4107">
      <w:pPr>
        <w:pStyle w:val="7"/>
        <w:spacing w:before="158" w:line="439" w:lineRule="exact"/>
        <w:ind w:right="59"/>
        <w:jc w:val="right"/>
        <w:rPr>
          <w:color w:val="auto"/>
          <w:sz w:val="21"/>
          <w:szCs w:val="21"/>
          <w:highlight w:val="none"/>
        </w:rPr>
      </w:pPr>
      <w:r>
        <w:rPr>
          <w:color w:val="auto"/>
          <w:position w:val="17"/>
          <w:sz w:val="21"/>
          <w:szCs w:val="21"/>
          <w:highlight w:val="none"/>
        </w:rPr>
        <w:t>线下签订纸质合同：供应商领取成交通知书后，按“供应商须知前附表</w:t>
      </w:r>
      <w:r>
        <w:rPr>
          <w:color w:val="auto"/>
          <w:spacing w:val="-75"/>
          <w:position w:val="17"/>
          <w:sz w:val="21"/>
          <w:szCs w:val="21"/>
          <w:highlight w:val="none"/>
        </w:rPr>
        <w:t xml:space="preserve"> </w:t>
      </w:r>
      <w:r>
        <w:rPr>
          <w:color w:val="auto"/>
          <w:position w:val="17"/>
          <w:sz w:val="21"/>
          <w:szCs w:val="21"/>
          <w:highlight w:val="none"/>
        </w:rPr>
        <w:t>”规定向采购人出示相</w:t>
      </w:r>
    </w:p>
    <w:p w14:paraId="0AF1A806">
      <w:pPr>
        <w:pStyle w:val="7"/>
        <w:spacing w:line="220" w:lineRule="auto"/>
        <w:ind w:left="5"/>
        <w:rPr>
          <w:color w:val="auto"/>
          <w:sz w:val="21"/>
          <w:szCs w:val="21"/>
          <w:highlight w:val="none"/>
        </w:rPr>
      </w:pPr>
      <w:r>
        <w:rPr>
          <w:color w:val="auto"/>
          <w:spacing w:val="-1"/>
          <w:sz w:val="21"/>
          <w:szCs w:val="21"/>
          <w:highlight w:val="none"/>
        </w:rPr>
        <w:t>关证明材料，经采购人核验合格后方可签订合同。</w:t>
      </w:r>
    </w:p>
    <w:p w14:paraId="2BA94EEF">
      <w:pPr>
        <w:pStyle w:val="7"/>
        <w:spacing w:before="189" w:line="220" w:lineRule="auto"/>
        <w:ind w:left="428"/>
        <w:rPr>
          <w:color w:val="auto"/>
          <w:sz w:val="21"/>
          <w:szCs w:val="21"/>
          <w:highlight w:val="none"/>
        </w:rPr>
      </w:pPr>
      <w:r>
        <w:rPr>
          <w:color w:val="auto"/>
          <w:spacing w:val="-1"/>
          <w:sz w:val="21"/>
          <w:szCs w:val="21"/>
          <w:highlight w:val="none"/>
        </w:rPr>
        <w:t>29.2</w:t>
      </w:r>
      <w:r>
        <w:rPr>
          <w:color w:val="auto"/>
          <w:spacing w:val="-31"/>
          <w:sz w:val="21"/>
          <w:szCs w:val="21"/>
          <w:highlight w:val="none"/>
        </w:rPr>
        <w:t xml:space="preserve"> </w:t>
      </w:r>
      <w:r>
        <w:rPr>
          <w:color w:val="auto"/>
          <w:spacing w:val="-1"/>
          <w:sz w:val="21"/>
          <w:szCs w:val="21"/>
          <w:highlight w:val="none"/>
        </w:rPr>
        <w:t>签订合同时间：按成交通知书规定的时间与采购人签订合同。</w:t>
      </w:r>
    </w:p>
    <w:p w14:paraId="594D649C">
      <w:pPr>
        <w:pStyle w:val="7"/>
        <w:spacing w:before="190" w:line="387" w:lineRule="auto"/>
        <w:ind w:left="1" w:firstLine="427"/>
        <w:rPr>
          <w:color w:val="auto"/>
          <w:sz w:val="21"/>
          <w:szCs w:val="21"/>
          <w:highlight w:val="none"/>
        </w:rPr>
      </w:pPr>
      <w:r>
        <w:rPr>
          <w:color w:val="auto"/>
          <w:spacing w:val="-1"/>
          <w:sz w:val="21"/>
          <w:szCs w:val="21"/>
          <w:highlight w:val="none"/>
        </w:rPr>
        <w:t>29.3</w:t>
      </w:r>
      <w:r>
        <w:rPr>
          <w:color w:val="auto"/>
          <w:spacing w:val="-32"/>
          <w:sz w:val="21"/>
          <w:szCs w:val="21"/>
          <w:highlight w:val="none"/>
        </w:rPr>
        <w:t xml:space="preserve"> </w:t>
      </w:r>
      <w:r>
        <w:rPr>
          <w:color w:val="auto"/>
          <w:spacing w:val="-1"/>
          <w:sz w:val="21"/>
          <w:szCs w:val="21"/>
          <w:highlight w:val="none"/>
        </w:rPr>
        <w:t>成交供应商拒绝签订政府采购合同（包括但不限于放弃成交、因不可抗力不能履行合同而</w:t>
      </w:r>
      <w:r>
        <w:rPr>
          <w:color w:val="auto"/>
          <w:sz w:val="21"/>
          <w:szCs w:val="21"/>
          <w:highlight w:val="none"/>
        </w:rPr>
        <w:t xml:space="preserve"> </w:t>
      </w:r>
      <w:r>
        <w:rPr>
          <w:color w:val="auto"/>
          <w:spacing w:val="1"/>
          <w:sz w:val="21"/>
          <w:szCs w:val="21"/>
          <w:highlight w:val="none"/>
        </w:rPr>
        <w:t>放弃签订合同</w:t>
      </w:r>
      <w:r>
        <w:rPr>
          <w:color w:val="auto"/>
          <w:spacing w:val="-37"/>
          <w:sz w:val="21"/>
          <w:szCs w:val="21"/>
          <w:highlight w:val="none"/>
        </w:rPr>
        <w:t>），</w:t>
      </w:r>
      <w:r>
        <w:rPr>
          <w:color w:val="auto"/>
          <w:spacing w:val="-21"/>
          <w:sz w:val="21"/>
          <w:szCs w:val="21"/>
          <w:highlight w:val="none"/>
        </w:rPr>
        <w:t xml:space="preserve"> </w:t>
      </w:r>
      <w:r>
        <w:rPr>
          <w:color w:val="auto"/>
          <w:spacing w:val="1"/>
          <w:sz w:val="21"/>
          <w:szCs w:val="21"/>
          <w:highlight w:val="none"/>
        </w:rPr>
        <w:t>采购人可以按照评审报告推荐的成交候选人</w:t>
      </w:r>
      <w:r>
        <w:rPr>
          <w:color w:val="auto"/>
          <w:sz w:val="21"/>
          <w:szCs w:val="21"/>
          <w:highlight w:val="none"/>
        </w:rPr>
        <w:t xml:space="preserve">名单排序，确定下一候选人为成交供 </w:t>
      </w:r>
      <w:r>
        <w:rPr>
          <w:color w:val="auto"/>
          <w:spacing w:val="-2"/>
          <w:sz w:val="21"/>
          <w:szCs w:val="21"/>
          <w:highlight w:val="none"/>
        </w:rPr>
        <w:t>应商，也可以重新开展政府采购活动。如采</w:t>
      </w:r>
      <w:r>
        <w:rPr>
          <w:color w:val="auto"/>
          <w:spacing w:val="-3"/>
          <w:sz w:val="21"/>
          <w:szCs w:val="21"/>
          <w:highlight w:val="none"/>
        </w:rPr>
        <w:t>购人无正当理由拒签合同的，给成交供应商造成损失的，</w:t>
      </w:r>
    </w:p>
    <w:p w14:paraId="5A4B2672">
      <w:pPr>
        <w:pStyle w:val="7"/>
        <w:spacing w:line="220" w:lineRule="auto"/>
        <w:ind w:left="3"/>
        <w:rPr>
          <w:color w:val="auto"/>
          <w:sz w:val="21"/>
          <w:szCs w:val="21"/>
          <w:highlight w:val="none"/>
        </w:rPr>
      </w:pPr>
      <w:r>
        <w:rPr>
          <w:color w:val="auto"/>
          <w:spacing w:val="-1"/>
          <w:sz w:val="21"/>
          <w:szCs w:val="21"/>
          <w:highlight w:val="none"/>
        </w:rPr>
        <w:t>成交供应商可追究采购人承担相应的法律责任。</w:t>
      </w:r>
    </w:p>
    <w:p w14:paraId="0F745F41">
      <w:pPr>
        <w:pStyle w:val="7"/>
        <w:spacing w:before="187" w:line="387" w:lineRule="auto"/>
        <w:ind w:left="2" w:right="59" w:firstLine="426"/>
        <w:rPr>
          <w:color w:val="auto"/>
          <w:sz w:val="21"/>
          <w:szCs w:val="21"/>
          <w:highlight w:val="none"/>
        </w:rPr>
      </w:pPr>
      <w:r>
        <w:rPr>
          <w:color w:val="auto"/>
          <w:spacing w:val="-1"/>
          <w:sz w:val="21"/>
          <w:szCs w:val="21"/>
          <w:highlight w:val="none"/>
        </w:rPr>
        <w:t>29.4</w:t>
      </w:r>
      <w:r>
        <w:rPr>
          <w:color w:val="auto"/>
          <w:spacing w:val="-32"/>
          <w:sz w:val="21"/>
          <w:szCs w:val="21"/>
          <w:highlight w:val="none"/>
        </w:rPr>
        <w:t xml:space="preserve"> </w:t>
      </w:r>
      <w:r>
        <w:rPr>
          <w:color w:val="auto"/>
          <w:spacing w:val="-1"/>
          <w:sz w:val="21"/>
          <w:szCs w:val="21"/>
          <w:highlight w:val="none"/>
        </w:rPr>
        <w:t>政府采购合同是政府采购项目验收的依据，成交供应商和采购人应当按照采购合同约定的</w:t>
      </w:r>
      <w:r>
        <w:rPr>
          <w:color w:val="auto"/>
          <w:sz w:val="21"/>
          <w:szCs w:val="21"/>
          <w:highlight w:val="none"/>
        </w:rPr>
        <w:t xml:space="preserve"> </w:t>
      </w:r>
      <w:r>
        <w:rPr>
          <w:color w:val="auto"/>
          <w:spacing w:val="1"/>
          <w:sz w:val="21"/>
          <w:szCs w:val="21"/>
          <w:highlight w:val="none"/>
        </w:rPr>
        <w:t>各自的权利和义务全面履行合同。任何一方当事人在履行合同过程中均不得擅</w:t>
      </w:r>
      <w:r>
        <w:rPr>
          <w:color w:val="auto"/>
          <w:sz w:val="21"/>
          <w:szCs w:val="21"/>
          <w:highlight w:val="none"/>
        </w:rPr>
        <w:t xml:space="preserve">自变更、中止或终止 </w:t>
      </w:r>
      <w:r>
        <w:rPr>
          <w:color w:val="auto"/>
          <w:spacing w:val="1"/>
          <w:sz w:val="21"/>
          <w:szCs w:val="21"/>
          <w:highlight w:val="none"/>
        </w:rPr>
        <w:t>合同。政府采购合同继续履行将损害国家利益和社会公共利益的，双方当事人</w:t>
      </w:r>
      <w:r>
        <w:rPr>
          <w:color w:val="auto"/>
          <w:sz w:val="21"/>
          <w:szCs w:val="21"/>
          <w:highlight w:val="none"/>
        </w:rPr>
        <w:t>应当变更、中止或终</w:t>
      </w:r>
    </w:p>
    <w:p w14:paraId="3E1A292E">
      <w:pPr>
        <w:pStyle w:val="7"/>
        <w:spacing w:line="221" w:lineRule="auto"/>
        <w:ind w:left="2"/>
        <w:rPr>
          <w:color w:val="auto"/>
          <w:sz w:val="21"/>
          <w:szCs w:val="21"/>
          <w:highlight w:val="none"/>
        </w:rPr>
      </w:pPr>
      <w:r>
        <w:rPr>
          <w:color w:val="auto"/>
          <w:sz w:val="21"/>
          <w:szCs w:val="21"/>
          <w:highlight w:val="none"/>
        </w:rPr>
        <w:t>止合同。有过错的一方应当承担赔偿责任，双方都有过错的，各自承担相应的</w:t>
      </w:r>
      <w:r>
        <w:rPr>
          <w:color w:val="auto"/>
          <w:spacing w:val="-1"/>
          <w:sz w:val="21"/>
          <w:szCs w:val="21"/>
          <w:highlight w:val="none"/>
        </w:rPr>
        <w:t>责任。</w:t>
      </w:r>
    </w:p>
    <w:p w14:paraId="1ECB6045">
      <w:pPr>
        <w:pStyle w:val="7"/>
        <w:spacing w:before="188" w:line="442" w:lineRule="exact"/>
        <w:ind w:right="58"/>
        <w:jc w:val="right"/>
        <w:rPr>
          <w:color w:val="auto"/>
          <w:sz w:val="21"/>
          <w:szCs w:val="21"/>
          <w:highlight w:val="none"/>
        </w:rPr>
      </w:pPr>
      <w:r>
        <w:rPr>
          <w:color w:val="auto"/>
          <w:position w:val="17"/>
          <w:sz w:val="21"/>
          <w:szCs w:val="21"/>
          <w:highlight w:val="none"/>
        </w:rPr>
        <w:t>29.5</w:t>
      </w:r>
      <w:r>
        <w:rPr>
          <w:color w:val="auto"/>
          <w:spacing w:val="-62"/>
          <w:position w:val="17"/>
          <w:sz w:val="21"/>
          <w:szCs w:val="21"/>
          <w:highlight w:val="none"/>
        </w:rPr>
        <w:t xml:space="preserve"> </w:t>
      </w:r>
      <w:r>
        <w:rPr>
          <w:color w:val="auto"/>
          <w:position w:val="17"/>
          <w:sz w:val="21"/>
          <w:szCs w:val="21"/>
          <w:highlight w:val="none"/>
        </w:rPr>
        <w:t>采购人或成交供应商不得单方面向合同另一方提出任何磋商文</w:t>
      </w:r>
      <w:r>
        <w:rPr>
          <w:color w:val="auto"/>
          <w:spacing w:val="-1"/>
          <w:position w:val="17"/>
          <w:sz w:val="21"/>
          <w:szCs w:val="21"/>
          <w:highlight w:val="none"/>
        </w:rPr>
        <w:t>件没有约定的条件或不合理</w:t>
      </w:r>
    </w:p>
    <w:p w14:paraId="3432AD34">
      <w:pPr>
        <w:pStyle w:val="7"/>
        <w:spacing w:line="221" w:lineRule="auto"/>
        <w:ind w:left="19"/>
        <w:rPr>
          <w:color w:val="auto"/>
          <w:sz w:val="21"/>
          <w:szCs w:val="21"/>
          <w:highlight w:val="none"/>
        </w:rPr>
      </w:pPr>
      <w:r>
        <w:rPr>
          <w:color w:val="auto"/>
          <w:sz w:val="21"/>
          <w:szCs w:val="21"/>
          <w:highlight w:val="none"/>
        </w:rPr>
        <w:t>的要求，作为签订合同的条件；也不得协商另行</w:t>
      </w:r>
      <w:r>
        <w:rPr>
          <w:color w:val="auto"/>
          <w:spacing w:val="-1"/>
          <w:sz w:val="21"/>
          <w:szCs w:val="21"/>
          <w:highlight w:val="none"/>
        </w:rPr>
        <w:t>订立背离磋商文件和合同实质性内容的协议。</w:t>
      </w:r>
    </w:p>
    <w:p w14:paraId="7A1F510A">
      <w:pPr>
        <w:pStyle w:val="7"/>
        <w:spacing w:before="187" w:line="440" w:lineRule="exact"/>
        <w:ind w:right="58"/>
        <w:jc w:val="right"/>
        <w:rPr>
          <w:color w:val="auto"/>
          <w:sz w:val="21"/>
          <w:szCs w:val="21"/>
          <w:highlight w:val="none"/>
        </w:rPr>
      </w:pPr>
      <w:r>
        <w:rPr>
          <w:color w:val="auto"/>
          <w:spacing w:val="-1"/>
          <w:position w:val="17"/>
          <w:sz w:val="21"/>
          <w:szCs w:val="21"/>
          <w:highlight w:val="none"/>
        </w:rPr>
        <w:t>29.6</w:t>
      </w:r>
      <w:r>
        <w:rPr>
          <w:color w:val="auto"/>
          <w:spacing w:val="-31"/>
          <w:position w:val="17"/>
          <w:sz w:val="21"/>
          <w:szCs w:val="21"/>
          <w:highlight w:val="none"/>
        </w:rPr>
        <w:t xml:space="preserve"> </w:t>
      </w:r>
      <w:r>
        <w:rPr>
          <w:color w:val="auto"/>
          <w:spacing w:val="-1"/>
          <w:position w:val="17"/>
          <w:sz w:val="21"/>
          <w:szCs w:val="21"/>
          <w:highlight w:val="none"/>
        </w:rPr>
        <w:t>如签订合同并生效后，供应商无故拒绝或延期，除按照合同条款处理外，将承担相应的法</w:t>
      </w:r>
    </w:p>
    <w:p w14:paraId="032D12A3">
      <w:pPr>
        <w:pStyle w:val="7"/>
        <w:spacing w:line="221" w:lineRule="auto"/>
        <w:ind w:left="1"/>
        <w:rPr>
          <w:color w:val="auto"/>
          <w:sz w:val="21"/>
          <w:szCs w:val="21"/>
          <w:highlight w:val="none"/>
        </w:rPr>
      </w:pPr>
      <w:r>
        <w:rPr>
          <w:color w:val="auto"/>
          <w:spacing w:val="-2"/>
          <w:sz w:val="21"/>
          <w:szCs w:val="21"/>
          <w:highlight w:val="none"/>
        </w:rPr>
        <w:t>律责任。</w:t>
      </w:r>
    </w:p>
    <w:p w14:paraId="3C19C46E">
      <w:pPr>
        <w:pStyle w:val="7"/>
        <w:spacing w:before="190" w:line="386" w:lineRule="auto"/>
        <w:ind w:left="2" w:right="59" w:firstLine="426"/>
        <w:rPr>
          <w:color w:val="auto"/>
          <w:sz w:val="21"/>
          <w:szCs w:val="21"/>
          <w:highlight w:val="none"/>
        </w:rPr>
      </w:pPr>
      <w:r>
        <w:rPr>
          <w:color w:val="auto"/>
          <w:spacing w:val="-1"/>
          <w:sz w:val="21"/>
          <w:szCs w:val="21"/>
          <w:highlight w:val="none"/>
        </w:rPr>
        <w:t>29.7</w:t>
      </w:r>
      <w:r>
        <w:rPr>
          <w:color w:val="auto"/>
          <w:spacing w:val="-32"/>
          <w:sz w:val="21"/>
          <w:szCs w:val="21"/>
          <w:highlight w:val="none"/>
        </w:rPr>
        <w:t xml:space="preserve"> </w:t>
      </w:r>
      <w:r>
        <w:rPr>
          <w:color w:val="auto"/>
          <w:spacing w:val="-1"/>
          <w:sz w:val="21"/>
          <w:szCs w:val="21"/>
          <w:highlight w:val="none"/>
        </w:rPr>
        <w:t>政府采购合同履行中，采购人需追加与合同标的相同的货物、工程或者服务的，在不改变</w:t>
      </w:r>
      <w:r>
        <w:rPr>
          <w:color w:val="auto"/>
          <w:sz w:val="21"/>
          <w:szCs w:val="21"/>
          <w:highlight w:val="none"/>
        </w:rPr>
        <w:t xml:space="preserve"> </w:t>
      </w:r>
      <w:r>
        <w:rPr>
          <w:color w:val="auto"/>
          <w:spacing w:val="1"/>
          <w:sz w:val="21"/>
          <w:szCs w:val="21"/>
          <w:highlight w:val="none"/>
        </w:rPr>
        <w:t>合同其他条款的前提下，可以与供应商协商签订补充合同，但所有补充合同的</w:t>
      </w:r>
      <w:r>
        <w:rPr>
          <w:color w:val="auto"/>
          <w:sz w:val="21"/>
          <w:szCs w:val="21"/>
          <w:highlight w:val="none"/>
        </w:rPr>
        <w:t>采购金额不得超过原</w:t>
      </w:r>
    </w:p>
    <w:p w14:paraId="3EC55324">
      <w:pPr>
        <w:pStyle w:val="7"/>
        <w:spacing w:before="1" w:line="220" w:lineRule="auto"/>
        <w:ind w:left="2"/>
        <w:rPr>
          <w:color w:val="auto"/>
          <w:sz w:val="21"/>
          <w:szCs w:val="21"/>
          <w:highlight w:val="none"/>
        </w:rPr>
      </w:pPr>
      <w:r>
        <w:rPr>
          <w:color w:val="auto"/>
          <w:spacing w:val="-3"/>
          <w:sz w:val="21"/>
          <w:szCs w:val="21"/>
          <w:highlight w:val="none"/>
        </w:rPr>
        <w:t>合同采购金额的</w:t>
      </w:r>
      <w:r>
        <w:rPr>
          <w:color w:val="auto"/>
          <w:spacing w:val="-27"/>
          <w:sz w:val="21"/>
          <w:szCs w:val="21"/>
          <w:highlight w:val="none"/>
        </w:rPr>
        <w:t xml:space="preserve"> </w:t>
      </w:r>
      <w:r>
        <w:rPr>
          <w:color w:val="auto"/>
          <w:spacing w:val="-3"/>
          <w:sz w:val="21"/>
          <w:szCs w:val="21"/>
          <w:highlight w:val="none"/>
        </w:rPr>
        <w:t>10%。</w:t>
      </w:r>
    </w:p>
    <w:p w14:paraId="03797109">
      <w:pPr>
        <w:spacing w:before="167" w:line="219" w:lineRule="auto"/>
        <w:ind w:left="486"/>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30.政府采购合同公告</w:t>
      </w:r>
    </w:p>
    <w:p w14:paraId="29B118CF">
      <w:pPr>
        <w:pStyle w:val="7"/>
        <w:spacing w:before="178" w:line="387" w:lineRule="auto"/>
        <w:ind w:left="3" w:right="59" w:firstLine="418"/>
        <w:jc w:val="both"/>
        <w:rPr>
          <w:color w:val="auto"/>
          <w:sz w:val="21"/>
          <w:szCs w:val="21"/>
          <w:highlight w:val="none"/>
        </w:rPr>
      </w:pPr>
      <w:r>
        <w:rPr>
          <w:color w:val="auto"/>
          <w:spacing w:val="1"/>
          <w:sz w:val="21"/>
          <w:szCs w:val="21"/>
          <w:highlight w:val="none"/>
        </w:rPr>
        <w:t>根据《中华人民共和国政府采购法实施条例》第五十条规定，采购人应当</w:t>
      </w:r>
      <w:r>
        <w:rPr>
          <w:color w:val="auto"/>
          <w:sz w:val="21"/>
          <w:szCs w:val="21"/>
          <w:highlight w:val="none"/>
        </w:rPr>
        <w:t xml:space="preserve">自政府采购合同签订 </w:t>
      </w:r>
      <w:r>
        <w:rPr>
          <w:color w:val="auto"/>
          <w:spacing w:val="-1"/>
          <w:sz w:val="21"/>
          <w:szCs w:val="21"/>
          <w:highlight w:val="none"/>
        </w:rPr>
        <w:t>之日起</w:t>
      </w:r>
      <w:r>
        <w:rPr>
          <w:color w:val="auto"/>
          <w:spacing w:val="-2"/>
          <w:sz w:val="21"/>
          <w:szCs w:val="21"/>
          <w:highlight w:val="none"/>
        </w:rPr>
        <w:t xml:space="preserve"> </w:t>
      </w:r>
      <w:r>
        <w:rPr>
          <w:color w:val="auto"/>
          <w:spacing w:val="-1"/>
          <w:sz w:val="21"/>
          <w:szCs w:val="21"/>
          <w:highlight w:val="none"/>
        </w:rPr>
        <w:t>2</w:t>
      </w:r>
      <w:r>
        <w:rPr>
          <w:color w:val="auto"/>
          <w:spacing w:val="-24"/>
          <w:sz w:val="21"/>
          <w:szCs w:val="21"/>
          <w:highlight w:val="none"/>
        </w:rPr>
        <w:t xml:space="preserve"> </w:t>
      </w:r>
      <w:r>
        <w:rPr>
          <w:color w:val="auto"/>
          <w:spacing w:val="-1"/>
          <w:sz w:val="21"/>
          <w:szCs w:val="21"/>
          <w:highlight w:val="none"/>
        </w:rPr>
        <w:t>个工作日内，将政府采购合同在省级以上人民政府财政部门指定的媒体上公告，但政府采</w:t>
      </w:r>
    </w:p>
    <w:p w14:paraId="6EBDA28A">
      <w:pPr>
        <w:pStyle w:val="7"/>
        <w:spacing w:before="1" w:line="221" w:lineRule="auto"/>
        <w:rPr>
          <w:color w:val="auto"/>
          <w:sz w:val="21"/>
          <w:szCs w:val="21"/>
          <w:highlight w:val="none"/>
        </w:rPr>
      </w:pPr>
      <w:r>
        <w:rPr>
          <w:color w:val="auto"/>
          <w:spacing w:val="-1"/>
          <w:sz w:val="21"/>
          <w:szCs w:val="21"/>
          <w:highlight w:val="none"/>
        </w:rPr>
        <w:t>购合同中涉及国家秘密、商业秘密的内容除外。</w:t>
      </w:r>
    </w:p>
    <w:p w14:paraId="0463FA99">
      <w:pPr>
        <w:spacing w:before="164" w:line="216" w:lineRule="auto"/>
        <w:ind w:left="486"/>
        <w:outlineLvl w:val="2"/>
        <w:rPr>
          <w:rFonts w:ascii="黑体" w:hAnsi="黑体" w:eastAsia="黑体" w:cs="黑体"/>
          <w:color w:val="auto"/>
          <w:sz w:val="24"/>
          <w:szCs w:val="24"/>
          <w:highlight w:val="none"/>
        </w:rPr>
      </w:pP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31.</w:t>
      </w:r>
      <w:r>
        <w:rPr>
          <w:rFonts w:ascii="黑体" w:hAnsi="黑体" w:eastAsia="黑体" w:cs="黑体"/>
          <w:color w:val="auto"/>
          <w:sz w:val="24"/>
          <w:szCs w:val="24"/>
          <w:highlight w:val="none"/>
        </w:rPr>
        <w:t xml:space="preserve"> </w:t>
      </w:r>
      <w:r>
        <w:rPr>
          <w:rFonts w:ascii="黑体" w:hAnsi="黑体" w:eastAsia="黑体" w:cs="黑体"/>
          <w:color w:val="auto"/>
          <w:sz w:val="24"/>
          <w:szCs w:val="24"/>
          <w:highlight w:val="none"/>
          <w14:textOutline w14:w="3048" w14:cap="flat" w14:cmpd="sng">
            <w14:solidFill>
              <w14:srgbClr w14:val="000000"/>
            </w14:solidFill>
            <w14:prstDash w14:val="solid"/>
            <w14:miter w14:val="0"/>
          </w14:textOutline>
        </w:rPr>
        <w:t>询问、质疑和投诉</w:t>
      </w:r>
    </w:p>
    <w:p w14:paraId="2CA00ACB">
      <w:pPr>
        <w:pStyle w:val="7"/>
        <w:spacing w:before="182" w:line="387" w:lineRule="auto"/>
        <w:ind w:left="3" w:right="59" w:firstLine="422"/>
        <w:jc w:val="both"/>
        <w:rPr>
          <w:color w:val="auto"/>
          <w:sz w:val="21"/>
          <w:szCs w:val="21"/>
          <w:highlight w:val="none"/>
        </w:rPr>
      </w:pPr>
      <w:r>
        <w:rPr>
          <w:color w:val="auto"/>
          <w:sz w:val="21"/>
          <w:szCs w:val="21"/>
          <w:highlight w:val="none"/>
        </w:rPr>
        <w:t>31.1</w:t>
      </w:r>
      <w:r>
        <w:rPr>
          <w:color w:val="auto"/>
          <w:spacing w:val="-56"/>
          <w:sz w:val="21"/>
          <w:szCs w:val="21"/>
          <w:highlight w:val="none"/>
        </w:rPr>
        <w:t xml:space="preserve"> </w:t>
      </w:r>
      <w:r>
        <w:rPr>
          <w:color w:val="auto"/>
          <w:sz w:val="21"/>
          <w:szCs w:val="21"/>
          <w:highlight w:val="none"/>
        </w:rPr>
        <w:t>供应商对政府采购活动事项有疑问的，可以向采购人</w:t>
      </w:r>
      <w:r>
        <w:rPr>
          <w:color w:val="auto"/>
          <w:spacing w:val="-1"/>
          <w:sz w:val="21"/>
          <w:szCs w:val="21"/>
          <w:highlight w:val="none"/>
        </w:rPr>
        <w:t>、采购代理机构提出询问，采购人或</w:t>
      </w:r>
      <w:r>
        <w:rPr>
          <w:color w:val="auto"/>
          <w:sz w:val="21"/>
          <w:szCs w:val="21"/>
          <w:highlight w:val="none"/>
        </w:rPr>
        <w:t xml:space="preserve"> 者采购代理机构应当在</w:t>
      </w:r>
      <w:r>
        <w:rPr>
          <w:color w:val="auto"/>
          <w:spacing w:val="-20"/>
          <w:sz w:val="21"/>
          <w:szCs w:val="21"/>
          <w:highlight w:val="none"/>
        </w:rPr>
        <w:t xml:space="preserve"> </w:t>
      </w:r>
      <w:r>
        <w:rPr>
          <w:color w:val="auto"/>
          <w:sz w:val="21"/>
          <w:szCs w:val="21"/>
          <w:highlight w:val="none"/>
        </w:rPr>
        <w:t>3</w:t>
      </w:r>
      <w:r>
        <w:rPr>
          <w:color w:val="auto"/>
          <w:spacing w:val="-25"/>
          <w:sz w:val="21"/>
          <w:szCs w:val="21"/>
          <w:highlight w:val="none"/>
        </w:rPr>
        <w:t xml:space="preserve"> </w:t>
      </w:r>
      <w:r>
        <w:rPr>
          <w:color w:val="auto"/>
          <w:sz w:val="21"/>
          <w:szCs w:val="21"/>
          <w:highlight w:val="none"/>
        </w:rPr>
        <w:t>个工作日内对供应</w:t>
      </w:r>
      <w:r>
        <w:rPr>
          <w:color w:val="auto"/>
          <w:spacing w:val="-1"/>
          <w:sz w:val="21"/>
          <w:szCs w:val="21"/>
          <w:highlight w:val="none"/>
        </w:rPr>
        <w:t>商依法提出的询问作出答复，但答复的内容不得涉及商</w:t>
      </w:r>
    </w:p>
    <w:p w14:paraId="5AD53018">
      <w:pPr>
        <w:pStyle w:val="7"/>
        <w:spacing w:line="221" w:lineRule="auto"/>
        <w:rPr>
          <w:color w:val="auto"/>
          <w:sz w:val="21"/>
          <w:szCs w:val="21"/>
          <w:highlight w:val="none"/>
        </w:rPr>
      </w:pPr>
      <w:r>
        <w:rPr>
          <w:color w:val="auto"/>
          <w:spacing w:val="-1"/>
          <w:sz w:val="21"/>
          <w:szCs w:val="21"/>
          <w:highlight w:val="none"/>
        </w:rPr>
        <w:t>业秘密。</w:t>
      </w:r>
    </w:p>
    <w:p w14:paraId="4026AF0B">
      <w:pPr>
        <w:pStyle w:val="7"/>
        <w:spacing w:before="187" w:line="387" w:lineRule="auto"/>
        <w:ind w:left="4" w:right="59" w:firstLine="421"/>
        <w:jc w:val="both"/>
        <w:rPr>
          <w:color w:val="auto"/>
          <w:sz w:val="21"/>
          <w:szCs w:val="21"/>
          <w:highlight w:val="none"/>
        </w:rPr>
      </w:pPr>
      <w:r>
        <w:rPr>
          <w:color w:val="auto"/>
          <w:spacing w:val="-1"/>
          <w:sz w:val="21"/>
          <w:szCs w:val="21"/>
          <w:highlight w:val="none"/>
        </w:rPr>
        <w:t>31.2</w:t>
      </w:r>
      <w:r>
        <w:rPr>
          <w:color w:val="auto"/>
          <w:spacing w:val="-32"/>
          <w:sz w:val="21"/>
          <w:szCs w:val="21"/>
          <w:highlight w:val="none"/>
        </w:rPr>
        <w:t xml:space="preserve"> </w:t>
      </w:r>
      <w:r>
        <w:rPr>
          <w:color w:val="auto"/>
          <w:spacing w:val="-1"/>
          <w:sz w:val="21"/>
          <w:szCs w:val="21"/>
          <w:highlight w:val="none"/>
        </w:rPr>
        <w:t>供应商认为磋商文件、采购过程或者成交结果使自己的合法权益受到损害的，应当在知道</w:t>
      </w:r>
      <w:r>
        <w:rPr>
          <w:color w:val="auto"/>
          <w:sz w:val="21"/>
          <w:szCs w:val="21"/>
          <w:highlight w:val="none"/>
        </w:rPr>
        <w:t xml:space="preserve"> </w:t>
      </w:r>
      <w:r>
        <w:rPr>
          <w:color w:val="auto"/>
          <w:spacing w:val="-1"/>
          <w:sz w:val="21"/>
          <w:szCs w:val="21"/>
          <w:highlight w:val="none"/>
        </w:rPr>
        <w:t>或者应知其权益受到损害之日起 7</w:t>
      </w:r>
      <w:r>
        <w:rPr>
          <w:color w:val="auto"/>
          <w:spacing w:val="-24"/>
          <w:sz w:val="21"/>
          <w:szCs w:val="21"/>
          <w:highlight w:val="none"/>
        </w:rPr>
        <w:t xml:space="preserve"> </w:t>
      </w:r>
      <w:r>
        <w:rPr>
          <w:color w:val="auto"/>
          <w:spacing w:val="-1"/>
          <w:sz w:val="21"/>
          <w:szCs w:val="21"/>
          <w:highlight w:val="none"/>
        </w:rPr>
        <w:t>个工作日内，以书面形式向采购人、采购代理机构提出质疑</w:t>
      </w:r>
      <w:r>
        <w:rPr>
          <w:color w:val="auto"/>
          <w:spacing w:val="-2"/>
          <w:sz w:val="21"/>
          <w:szCs w:val="21"/>
          <w:highlight w:val="none"/>
        </w:rPr>
        <w:t>，接</w:t>
      </w:r>
      <w:r>
        <w:rPr>
          <w:color w:val="auto"/>
          <w:sz w:val="21"/>
          <w:szCs w:val="21"/>
          <w:highlight w:val="none"/>
        </w:rPr>
        <w:t xml:space="preserve"> 收质疑函的方式、联系部门、联系电话和通讯地址等信息详见“供应商须知前附表</w:t>
      </w:r>
      <w:r>
        <w:rPr>
          <w:color w:val="auto"/>
          <w:spacing w:val="-71"/>
          <w:sz w:val="21"/>
          <w:szCs w:val="21"/>
          <w:highlight w:val="none"/>
        </w:rPr>
        <w:t xml:space="preserve"> </w:t>
      </w:r>
      <w:r>
        <w:rPr>
          <w:color w:val="auto"/>
          <w:sz w:val="21"/>
          <w:szCs w:val="21"/>
          <w:highlight w:val="none"/>
        </w:rPr>
        <w:t>”。具体质疑起</w:t>
      </w:r>
    </w:p>
    <w:p w14:paraId="6B0DCEDF">
      <w:pPr>
        <w:pStyle w:val="7"/>
        <w:spacing w:line="221" w:lineRule="auto"/>
        <w:ind w:left="3"/>
        <w:rPr>
          <w:color w:val="auto"/>
          <w:sz w:val="21"/>
          <w:szCs w:val="21"/>
          <w:highlight w:val="none"/>
        </w:rPr>
      </w:pPr>
      <w:r>
        <w:rPr>
          <w:color w:val="auto"/>
          <w:spacing w:val="-2"/>
          <w:sz w:val="21"/>
          <w:szCs w:val="21"/>
          <w:highlight w:val="none"/>
        </w:rPr>
        <w:t>算时间如下：</w:t>
      </w:r>
    </w:p>
    <w:p w14:paraId="5BDD20E6">
      <w:pPr>
        <w:pStyle w:val="7"/>
        <w:spacing w:before="190" w:line="439" w:lineRule="exact"/>
        <w:ind w:right="60"/>
        <w:jc w:val="right"/>
        <w:rPr>
          <w:color w:val="auto"/>
          <w:sz w:val="21"/>
          <w:szCs w:val="21"/>
          <w:highlight w:val="none"/>
        </w:rPr>
      </w:pPr>
      <w:r>
        <w:rPr>
          <w:color w:val="auto"/>
          <w:spacing w:val="-2"/>
          <w:position w:val="17"/>
          <w:sz w:val="21"/>
          <w:szCs w:val="21"/>
          <w:highlight w:val="none"/>
        </w:rPr>
        <w:t>（1）对可以质疑的磋商文件提出质疑的，为获取磋商文件之日或者竞争性磋商公告期限届满之</w:t>
      </w:r>
    </w:p>
    <w:p w14:paraId="4173E84B">
      <w:pPr>
        <w:pStyle w:val="7"/>
        <w:spacing w:before="1" w:line="223" w:lineRule="auto"/>
        <w:ind w:left="38"/>
        <w:rPr>
          <w:color w:val="auto"/>
          <w:sz w:val="21"/>
          <w:szCs w:val="21"/>
          <w:highlight w:val="none"/>
        </w:rPr>
      </w:pPr>
      <w:r>
        <w:rPr>
          <w:color w:val="auto"/>
          <w:spacing w:val="-22"/>
          <w:sz w:val="21"/>
          <w:szCs w:val="21"/>
          <w:highlight w:val="none"/>
        </w:rPr>
        <w:t>日；</w:t>
      </w:r>
    </w:p>
    <w:p w14:paraId="73F66D5F">
      <w:pPr>
        <w:spacing w:line="223" w:lineRule="auto"/>
        <w:rPr>
          <w:color w:val="auto"/>
          <w:sz w:val="21"/>
          <w:szCs w:val="21"/>
          <w:highlight w:val="none"/>
        </w:rPr>
        <w:sectPr>
          <w:footerReference r:id="rId16" w:type="default"/>
          <w:pgSz w:w="11906" w:h="16838"/>
          <w:pgMar w:top="1431" w:right="1180" w:bottom="1015" w:left="1595" w:header="0" w:footer="853" w:gutter="0"/>
          <w:pgNumType w:fmt="decimal"/>
          <w:cols w:space="720" w:num="1"/>
        </w:sectPr>
      </w:pPr>
    </w:p>
    <w:p w14:paraId="5F23F072">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425"/>
        <w:textAlignment w:val="baseline"/>
        <w:rPr>
          <w:color w:val="auto"/>
          <w:sz w:val="21"/>
          <w:szCs w:val="21"/>
          <w:highlight w:val="none"/>
        </w:rPr>
      </w:pPr>
      <w:r>
        <w:rPr>
          <w:color w:val="auto"/>
          <w:spacing w:val="-1"/>
          <w:sz w:val="21"/>
          <w:szCs w:val="21"/>
          <w:highlight w:val="none"/>
        </w:rPr>
        <w:t>（2）对采购过程提出质疑的，为各采购程序环节结束之日；</w:t>
      </w:r>
    </w:p>
    <w:p w14:paraId="7D854E7F">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425"/>
        <w:textAlignment w:val="baseline"/>
        <w:rPr>
          <w:color w:val="auto"/>
          <w:sz w:val="21"/>
          <w:szCs w:val="21"/>
          <w:highlight w:val="none"/>
        </w:rPr>
      </w:pPr>
      <w:r>
        <w:rPr>
          <w:color w:val="auto"/>
          <w:spacing w:val="-1"/>
          <w:sz w:val="21"/>
          <w:szCs w:val="21"/>
          <w:highlight w:val="none"/>
        </w:rPr>
        <w:t>（3）对成交结果提出质疑的，为成交结果公告期限届满之日。</w:t>
      </w:r>
    </w:p>
    <w:p w14:paraId="5F6BF1F0">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12" w:firstLine="410"/>
        <w:jc w:val="both"/>
        <w:textAlignment w:val="baseline"/>
        <w:rPr>
          <w:color w:val="auto"/>
          <w:sz w:val="21"/>
          <w:szCs w:val="21"/>
          <w:highlight w:val="none"/>
        </w:rPr>
      </w:pPr>
      <w:r>
        <w:rPr>
          <w:color w:val="auto"/>
          <w:spacing w:val="-1"/>
          <w:sz w:val="21"/>
          <w:szCs w:val="21"/>
          <w:highlight w:val="none"/>
        </w:rPr>
        <w:t>31.3</w:t>
      </w:r>
      <w:r>
        <w:rPr>
          <w:color w:val="auto"/>
          <w:spacing w:val="-29"/>
          <w:sz w:val="21"/>
          <w:szCs w:val="21"/>
          <w:highlight w:val="none"/>
        </w:rPr>
        <w:t xml:space="preserve"> </w:t>
      </w:r>
      <w:r>
        <w:rPr>
          <w:color w:val="auto"/>
          <w:spacing w:val="-1"/>
          <w:sz w:val="21"/>
          <w:szCs w:val="21"/>
          <w:highlight w:val="none"/>
        </w:rPr>
        <w:t>供应商提出的询问或者质疑超出采购人对采购代理机构委托授权范围的，采购代理机构应</w:t>
      </w:r>
      <w:r>
        <w:rPr>
          <w:color w:val="auto"/>
          <w:sz w:val="21"/>
          <w:szCs w:val="21"/>
          <w:highlight w:val="none"/>
        </w:rPr>
        <w:t xml:space="preserve"> </w:t>
      </w:r>
      <w:r>
        <w:rPr>
          <w:color w:val="auto"/>
          <w:spacing w:val="1"/>
          <w:sz w:val="21"/>
          <w:szCs w:val="21"/>
          <w:highlight w:val="none"/>
        </w:rPr>
        <w:t>当告知供应商向采购人提出。政府采购评审专家应</w:t>
      </w:r>
      <w:r>
        <w:rPr>
          <w:color w:val="auto"/>
          <w:sz w:val="21"/>
          <w:szCs w:val="21"/>
          <w:highlight w:val="none"/>
        </w:rPr>
        <w:t>当配合采购人或者采购代理机构答复供应商的询</w:t>
      </w:r>
    </w:p>
    <w:p w14:paraId="1C5D9752">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23"/>
        <w:textAlignment w:val="baseline"/>
        <w:rPr>
          <w:color w:val="auto"/>
          <w:sz w:val="21"/>
          <w:szCs w:val="21"/>
          <w:highlight w:val="none"/>
        </w:rPr>
      </w:pPr>
      <w:r>
        <w:rPr>
          <w:color w:val="auto"/>
          <w:spacing w:val="-6"/>
          <w:sz w:val="21"/>
          <w:szCs w:val="21"/>
          <w:highlight w:val="none"/>
        </w:rPr>
        <w:t>问和质疑。</w:t>
      </w:r>
    </w:p>
    <w:p w14:paraId="44B83429">
      <w:pPr>
        <w:pStyle w:val="7"/>
        <w:keepNext w:val="0"/>
        <w:keepLines w:val="0"/>
        <w:pageBreakBefore w:val="0"/>
        <w:widowControl/>
        <w:kinsoku w:val="0"/>
        <w:wordWrap/>
        <w:overflowPunct/>
        <w:topLinePunct w:val="0"/>
        <w:autoSpaceDE w:val="0"/>
        <w:autoSpaceDN w:val="0"/>
        <w:bidi w:val="0"/>
        <w:adjustRightInd w:val="0"/>
        <w:snapToGrid w:val="0"/>
        <w:spacing w:line="336" w:lineRule="auto"/>
        <w:ind w:right="1"/>
        <w:jc w:val="right"/>
        <w:textAlignment w:val="baseline"/>
        <w:rPr>
          <w:color w:val="auto"/>
          <w:sz w:val="21"/>
          <w:szCs w:val="21"/>
          <w:highlight w:val="none"/>
        </w:rPr>
      </w:pPr>
      <w:r>
        <w:rPr>
          <w:color w:val="auto"/>
          <w:spacing w:val="-2"/>
          <w:position w:val="17"/>
          <w:sz w:val="21"/>
          <w:szCs w:val="21"/>
          <w:highlight w:val="none"/>
        </w:rPr>
        <w:t>31.4 供应商提出质疑应当提交质疑函和必要的证明材料，针对同一采购程序环节的质疑必须在</w:t>
      </w:r>
    </w:p>
    <w:p w14:paraId="7988D86E">
      <w:pPr>
        <w:pStyle w:val="7"/>
        <w:keepNext w:val="0"/>
        <w:keepLines w:val="0"/>
        <w:pageBreakBefore w:val="0"/>
        <w:widowControl/>
        <w:kinsoku w:val="0"/>
        <w:wordWrap/>
        <w:overflowPunct/>
        <w:topLinePunct w:val="0"/>
        <w:autoSpaceDE w:val="0"/>
        <w:autoSpaceDN w:val="0"/>
        <w:bidi w:val="0"/>
        <w:adjustRightInd w:val="0"/>
        <w:snapToGrid w:val="0"/>
        <w:spacing w:line="336" w:lineRule="auto"/>
        <w:textAlignment w:val="baseline"/>
        <w:rPr>
          <w:color w:val="auto"/>
          <w:sz w:val="21"/>
          <w:szCs w:val="21"/>
          <w:highlight w:val="none"/>
        </w:rPr>
      </w:pPr>
      <w:r>
        <w:rPr>
          <w:color w:val="auto"/>
          <w:sz w:val="21"/>
          <w:szCs w:val="21"/>
          <w:highlight w:val="none"/>
        </w:rPr>
        <w:t>法定质疑期内一次性提出。质疑函应当包括下列内容（质疑函</w:t>
      </w:r>
      <w:r>
        <w:rPr>
          <w:color w:val="auto"/>
          <w:spacing w:val="-1"/>
          <w:sz w:val="21"/>
          <w:szCs w:val="21"/>
          <w:highlight w:val="none"/>
        </w:rPr>
        <w:t>格式后附）：</w:t>
      </w:r>
    </w:p>
    <w:p w14:paraId="3FCEAC4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1"/>
          <w:position w:val="17"/>
          <w:sz w:val="21"/>
          <w:szCs w:val="21"/>
          <w:highlight w:val="none"/>
        </w:rPr>
        <w:t>（1）供应商的姓名或者名称、地址、邮编、联系人及联系电话；</w:t>
      </w:r>
    </w:p>
    <w:p w14:paraId="2E284DB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1"/>
          <w:sz w:val="21"/>
          <w:szCs w:val="21"/>
          <w:highlight w:val="none"/>
        </w:rPr>
        <w:t>（2）质疑项目的名称、编号；</w:t>
      </w:r>
    </w:p>
    <w:p w14:paraId="61B520E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1"/>
          <w:position w:val="17"/>
          <w:sz w:val="21"/>
          <w:szCs w:val="21"/>
          <w:highlight w:val="none"/>
        </w:rPr>
        <w:t>（3）具体、明确的质疑事项和与质疑事项相关的请求；</w:t>
      </w:r>
    </w:p>
    <w:p w14:paraId="16E87D8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2"/>
          <w:sz w:val="21"/>
          <w:szCs w:val="21"/>
          <w:highlight w:val="none"/>
        </w:rPr>
        <w:t>（4）事实依据；</w:t>
      </w:r>
    </w:p>
    <w:p w14:paraId="32A9421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2"/>
          <w:position w:val="17"/>
          <w:sz w:val="21"/>
          <w:szCs w:val="21"/>
          <w:highlight w:val="none"/>
        </w:rPr>
        <w:t>（5）必要的法律依据；</w:t>
      </w:r>
    </w:p>
    <w:p w14:paraId="0962839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5"/>
        <w:textAlignment w:val="baseline"/>
        <w:rPr>
          <w:color w:val="auto"/>
          <w:sz w:val="21"/>
          <w:szCs w:val="21"/>
          <w:highlight w:val="none"/>
        </w:rPr>
      </w:pPr>
      <w:r>
        <w:rPr>
          <w:color w:val="auto"/>
          <w:spacing w:val="-2"/>
          <w:sz w:val="21"/>
          <w:szCs w:val="21"/>
          <w:highlight w:val="none"/>
        </w:rPr>
        <w:t>（6）提出质疑的日期。</w:t>
      </w:r>
    </w:p>
    <w:p w14:paraId="29FCDA6F">
      <w:pPr>
        <w:pStyle w:val="7"/>
        <w:keepNext w:val="0"/>
        <w:keepLines w:val="0"/>
        <w:pageBreakBefore w:val="0"/>
        <w:widowControl/>
        <w:kinsoku w:val="0"/>
        <w:wordWrap/>
        <w:overflowPunct/>
        <w:topLinePunct w:val="0"/>
        <w:autoSpaceDE w:val="0"/>
        <w:autoSpaceDN w:val="0"/>
        <w:bidi w:val="0"/>
        <w:adjustRightInd w:val="0"/>
        <w:snapToGrid w:val="0"/>
        <w:spacing w:line="336" w:lineRule="auto"/>
        <w:jc w:val="right"/>
        <w:textAlignment w:val="baseline"/>
        <w:rPr>
          <w:color w:val="auto"/>
          <w:sz w:val="21"/>
          <w:szCs w:val="21"/>
          <w:highlight w:val="none"/>
        </w:rPr>
      </w:pPr>
      <w:r>
        <w:rPr>
          <w:color w:val="auto"/>
          <w:spacing w:val="1"/>
          <w:position w:val="17"/>
          <w:sz w:val="21"/>
          <w:szCs w:val="21"/>
          <w:highlight w:val="none"/>
        </w:rPr>
        <w:t>供应商为自然人的，应当由本人签字；供应商为法人或者其他组织的，应</w:t>
      </w:r>
      <w:r>
        <w:rPr>
          <w:color w:val="auto"/>
          <w:position w:val="17"/>
          <w:sz w:val="21"/>
          <w:szCs w:val="21"/>
          <w:highlight w:val="none"/>
        </w:rPr>
        <w:t>当由法定代表人、主</w:t>
      </w:r>
    </w:p>
    <w:p w14:paraId="2893D091">
      <w:pPr>
        <w:pStyle w:val="7"/>
        <w:keepNext w:val="0"/>
        <w:keepLines w:val="0"/>
        <w:pageBreakBefore w:val="0"/>
        <w:widowControl/>
        <w:kinsoku w:val="0"/>
        <w:wordWrap/>
        <w:overflowPunct/>
        <w:topLinePunct w:val="0"/>
        <w:autoSpaceDE w:val="0"/>
        <w:autoSpaceDN w:val="0"/>
        <w:bidi w:val="0"/>
        <w:adjustRightInd w:val="0"/>
        <w:snapToGrid w:val="0"/>
        <w:spacing w:line="336" w:lineRule="auto"/>
        <w:textAlignment w:val="baseline"/>
        <w:rPr>
          <w:color w:val="auto"/>
          <w:sz w:val="21"/>
          <w:szCs w:val="21"/>
          <w:highlight w:val="none"/>
        </w:rPr>
      </w:pPr>
      <w:r>
        <w:rPr>
          <w:color w:val="auto"/>
          <w:sz w:val="21"/>
          <w:szCs w:val="21"/>
          <w:highlight w:val="none"/>
        </w:rPr>
        <w:t>要负责人，或者其委托代理人签字或者盖章，并</w:t>
      </w:r>
      <w:r>
        <w:rPr>
          <w:color w:val="auto"/>
          <w:spacing w:val="-1"/>
          <w:sz w:val="21"/>
          <w:szCs w:val="21"/>
          <w:highlight w:val="none"/>
        </w:rPr>
        <w:t>加盖公章。</w:t>
      </w:r>
    </w:p>
    <w:p w14:paraId="36A0F209">
      <w:pPr>
        <w:pStyle w:val="7"/>
        <w:keepNext w:val="0"/>
        <w:keepLines w:val="0"/>
        <w:pageBreakBefore w:val="0"/>
        <w:widowControl/>
        <w:kinsoku w:val="0"/>
        <w:wordWrap/>
        <w:overflowPunct/>
        <w:topLinePunct w:val="0"/>
        <w:autoSpaceDE w:val="0"/>
        <w:autoSpaceDN w:val="0"/>
        <w:bidi w:val="0"/>
        <w:adjustRightInd w:val="0"/>
        <w:snapToGrid w:val="0"/>
        <w:spacing w:line="336" w:lineRule="auto"/>
        <w:jc w:val="right"/>
        <w:textAlignment w:val="baseline"/>
        <w:rPr>
          <w:color w:val="auto"/>
          <w:sz w:val="21"/>
          <w:szCs w:val="21"/>
          <w:highlight w:val="none"/>
        </w:rPr>
      </w:pPr>
      <w:r>
        <w:rPr>
          <w:color w:val="auto"/>
          <w:spacing w:val="-1"/>
          <w:position w:val="17"/>
          <w:sz w:val="21"/>
          <w:szCs w:val="21"/>
          <w:highlight w:val="none"/>
        </w:rPr>
        <w:t>31.5</w:t>
      </w:r>
      <w:r>
        <w:rPr>
          <w:color w:val="auto"/>
          <w:spacing w:val="-29"/>
          <w:position w:val="17"/>
          <w:sz w:val="21"/>
          <w:szCs w:val="21"/>
          <w:highlight w:val="none"/>
        </w:rPr>
        <w:t xml:space="preserve"> </w:t>
      </w:r>
      <w:r>
        <w:rPr>
          <w:color w:val="auto"/>
          <w:spacing w:val="-1"/>
          <w:position w:val="17"/>
          <w:sz w:val="21"/>
          <w:szCs w:val="21"/>
          <w:highlight w:val="none"/>
        </w:rPr>
        <w:t>采购人、采购代理机构认为供应商质疑不成立，或者成立但未对成交结果构成影响的，继</w:t>
      </w:r>
    </w:p>
    <w:p w14:paraId="18384D2F">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1"/>
        <w:textAlignment w:val="baseline"/>
        <w:rPr>
          <w:color w:val="auto"/>
          <w:sz w:val="21"/>
          <w:szCs w:val="21"/>
          <w:highlight w:val="none"/>
        </w:rPr>
      </w:pPr>
      <w:r>
        <w:rPr>
          <w:color w:val="auto"/>
          <w:sz w:val="21"/>
          <w:szCs w:val="21"/>
          <w:highlight w:val="none"/>
        </w:rPr>
        <w:t>续开展采购活动；认为供应商质疑成立且影响或者可能影响成交结果的，按照下列</w:t>
      </w:r>
      <w:r>
        <w:rPr>
          <w:color w:val="auto"/>
          <w:spacing w:val="-1"/>
          <w:sz w:val="21"/>
          <w:szCs w:val="21"/>
          <w:highlight w:val="none"/>
        </w:rPr>
        <w:t>情况处理：</w:t>
      </w:r>
    </w:p>
    <w:p w14:paraId="5A539340">
      <w:pPr>
        <w:pStyle w:val="7"/>
        <w:keepNext w:val="0"/>
        <w:keepLines w:val="0"/>
        <w:pageBreakBefore w:val="0"/>
        <w:widowControl/>
        <w:kinsoku w:val="0"/>
        <w:wordWrap/>
        <w:overflowPunct/>
        <w:topLinePunct w:val="0"/>
        <w:autoSpaceDE w:val="0"/>
        <w:autoSpaceDN w:val="0"/>
        <w:bidi w:val="0"/>
        <w:adjustRightInd w:val="0"/>
        <w:snapToGrid w:val="0"/>
        <w:spacing w:line="336" w:lineRule="auto"/>
        <w:ind w:right="4"/>
        <w:jc w:val="right"/>
        <w:textAlignment w:val="baseline"/>
        <w:rPr>
          <w:color w:val="auto"/>
          <w:sz w:val="21"/>
          <w:szCs w:val="21"/>
          <w:highlight w:val="none"/>
        </w:rPr>
      </w:pPr>
      <w:r>
        <w:rPr>
          <w:color w:val="auto"/>
          <w:spacing w:val="1"/>
          <w:position w:val="17"/>
          <w:sz w:val="21"/>
          <w:szCs w:val="21"/>
          <w:highlight w:val="none"/>
        </w:rPr>
        <w:t>（一）对采购文件提出的质疑，依法通过澄清或者修改可以</w:t>
      </w:r>
      <w:r>
        <w:rPr>
          <w:color w:val="auto"/>
          <w:position w:val="17"/>
          <w:sz w:val="21"/>
          <w:szCs w:val="21"/>
          <w:highlight w:val="none"/>
        </w:rPr>
        <w:t>继续开展采购活动的，澄清或者修</w:t>
      </w:r>
    </w:p>
    <w:p w14:paraId="77C0D62B">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6"/>
        <w:textAlignment w:val="baseline"/>
        <w:rPr>
          <w:color w:val="auto"/>
          <w:sz w:val="21"/>
          <w:szCs w:val="21"/>
          <w:highlight w:val="none"/>
        </w:rPr>
      </w:pPr>
      <w:r>
        <w:rPr>
          <w:color w:val="auto"/>
          <w:sz w:val="21"/>
          <w:szCs w:val="21"/>
          <w:highlight w:val="none"/>
        </w:rPr>
        <w:t>改采购文件后继续开展采购活动；否则应当修改采购</w:t>
      </w:r>
      <w:r>
        <w:rPr>
          <w:color w:val="auto"/>
          <w:spacing w:val="-1"/>
          <w:sz w:val="21"/>
          <w:szCs w:val="21"/>
          <w:highlight w:val="none"/>
        </w:rPr>
        <w:t>文件后重新开展采购活动。</w:t>
      </w:r>
    </w:p>
    <w:p w14:paraId="39D9AAF4">
      <w:pPr>
        <w:pStyle w:val="7"/>
        <w:keepNext w:val="0"/>
        <w:keepLines w:val="0"/>
        <w:pageBreakBefore w:val="0"/>
        <w:widowControl/>
        <w:kinsoku w:val="0"/>
        <w:wordWrap/>
        <w:overflowPunct/>
        <w:topLinePunct w:val="0"/>
        <w:autoSpaceDE w:val="0"/>
        <w:autoSpaceDN w:val="0"/>
        <w:bidi w:val="0"/>
        <w:adjustRightInd w:val="0"/>
        <w:snapToGrid w:val="0"/>
        <w:spacing w:line="336" w:lineRule="auto"/>
        <w:ind w:right="4"/>
        <w:jc w:val="right"/>
        <w:textAlignment w:val="baseline"/>
        <w:rPr>
          <w:color w:val="auto"/>
          <w:sz w:val="21"/>
          <w:szCs w:val="21"/>
          <w:highlight w:val="none"/>
        </w:rPr>
      </w:pPr>
      <w:r>
        <w:rPr>
          <w:color w:val="auto"/>
          <w:spacing w:val="1"/>
          <w:position w:val="17"/>
          <w:sz w:val="21"/>
          <w:szCs w:val="21"/>
          <w:highlight w:val="none"/>
        </w:rPr>
        <w:t>（二）对采购过程或者成交结果提出的质疑，合格供应商符</w:t>
      </w:r>
      <w:r>
        <w:rPr>
          <w:color w:val="auto"/>
          <w:position w:val="17"/>
          <w:sz w:val="21"/>
          <w:szCs w:val="21"/>
          <w:highlight w:val="none"/>
        </w:rPr>
        <w:t>合法定数量时，可以从合格的成交</w:t>
      </w:r>
    </w:p>
    <w:p w14:paraId="73C969E9">
      <w:pPr>
        <w:pStyle w:val="7"/>
        <w:keepNext w:val="0"/>
        <w:keepLines w:val="0"/>
        <w:pageBreakBefore w:val="0"/>
        <w:widowControl/>
        <w:kinsoku w:val="0"/>
        <w:wordWrap/>
        <w:overflowPunct/>
        <w:topLinePunct w:val="0"/>
        <w:autoSpaceDE w:val="0"/>
        <w:autoSpaceDN w:val="0"/>
        <w:bidi w:val="0"/>
        <w:adjustRightInd w:val="0"/>
        <w:snapToGrid w:val="0"/>
        <w:spacing w:line="336" w:lineRule="auto"/>
        <w:textAlignment w:val="baseline"/>
        <w:rPr>
          <w:color w:val="auto"/>
          <w:sz w:val="21"/>
          <w:szCs w:val="21"/>
          <w:highlight w:val="none"/>
        </w:rPr>
      </w:pPr>
      <w:r>
        <w:rPr>
          <w:color w:val="auto"/>
          <w:sz w:val="21"/>
          <w:szCs w:val="21"/>
          <w:highlight w:val="none"/>
        </w:rPr>
        <w:t>候选人中另行确定成交供应商的，应当依法另行确定成交供应商；否则应当重新开展采</w:t>
      </w:r>
      <w:r>
        <w:rPr>
          <w:color w:val="auto"/>
          <w:spacing w:val="-1"/>
          <w:sz w:val="21"/>
          <w:szCs w:val="21"/>
          <w:highlight w:val="none"/>
        </w:rPr>
        <w:t>购活动。</w:t>
      </w:r>
    </w:p>
    <w:p w14:paraId="3E1A492B">
      <w:pPr>
        <w:pStyle w:val="7"/>
        <w:keepNext w:val="0"/>
        <w:keepLines w:val="0"/>
        <w:pageBreakBefore w:val="0"/>
        <w:widowControl/>
        <w:kinsoku w:val="0"/>
        <w:wordWrap/>
        <w:overflowPunct/>
        <w:topLinePunct w:val="0"/>
        <w:autoSpaceDE w:val="0"/>
        <w:autoSpaceDN w:val="0"/>
        <w:bidi w:val="0"/>
        <w:adjustRightInd w:val="0"/>
        <w:snapToGrid w:val="0"/>
        <w:spacing w:line="336" w:lineRule="auto"/>
        <w:ind w:right="4"/>
        <w:jc w:val="right"/>
        <w:textAlignment w:val="baseline"/>
        <w:rPr>
          <w:color w:val="auto"/>
          <w:sz w:val="21"/>
          <w:szCs w:val="21"/>
          <w:highlight w:val="none"/>
        </w:rPr>
      </w:pPr>
      <w:r>
        <w:rPr>
          <w:color w:val="auto"/>
          <w:spacing w:val="1"/>
          <w:position w:val="17"/>
          <w:sz w:val="21"/>
          <w:szCs w:val="21"/>
          <w:highlight w:val="none"/>
        </w:rPr>
        <w:t>质疑答复导致成交结果改变的，采购人或者采购代理机构应当将有关情</w:t>
      </w:r>
      <w:r>
        <w:rPr>
          <w:color w:val="auto"/>
          <w:position w:val="17"/>
          <w:sz w:val="21"/>
          <w:szCs w:val="21"/>
          <w:highlight w:val="none"/>
        </w:rPr>
        <w:t>况书面报告本级财政部</w:t>
      </w:r>
    </w:p>
    <w:p w14:paraId="0BE38CE1">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23"/>
        <w:textAlignment w:val="baseline"/>
        <w:rPr>
          <w:color w:val="auto"/>
          <w:sz w:val="21"/>
          <w:szCs w:val="21"/>
          <w:highlight w:val="none"/>
        </w:rPr>
      </w:pPr>
      <w:r>
        <w:rPr>
          <w:color w:val="auto"/>
          <w:spacing w:val="-16"/>
          <w:sz w:val="21"/>
          <w:szCs w:val="21"/>
          <w:highlight w:val="none"/>
        </w:rPr>
        <w:t>门。</w:t>
      </w:r>
    </w:p>
    <w:p w14:paraId="21CC2DAC">
      <w:pPr>
        <w:pStyle w:val="7"/>
        <w:keepNext w:val="0"/>
        <w:keepLines w:val="0"/>
        <w:pageBreakBefore w:val="0"/>
        <w:widowControl/>
        <w:kinsoku w:val="0"/>
        <w:wordWrap/>
        <w:overflowPunct/>
        <w:topLinePunct w:val="0"/>
        <w:autoSpaceDE w:val="0"/>
        <w:autoSpaceDN w:val="0"/>
        <w:bidi w:val="0"/>
        <w:adjustRightInd w:val="0"/>
        <w:snapToGrid w:val="0"/>
        <w:spacing w:line="336" w:lineRule="auto"/>
        <w:ind w:left="9" w:right="2" w:firstLine="414"/>
        <w:textAlignment w:val="baseline"/>
        <w:rPr>
          <w:color w:val="auto"/>
          <w:sz w:val="21"/>
          <w:szCs w:val="21"/>
          <w:highlight w:val="none"/>
        </w:rPr>
      </w:pPr>
      <w:r>
        <w:rPr>
          <w:color w:val="auto"/>
          <w:spacing w:val="-1"/>
          <w:sz w:val="21"/>
          <w:szCs w:val="21"/>
          <w:highlight w:val="none"/>
        </w:rPr>
        <w:t>31.6</w:t>
      </w:r>
      <w:r>
        <w:rPr>
          <w:color w:val="auto"/>
          <w:spacing w:val="-31"/>
          <w:sz w:val="21"/>
          <w:szCs w:val="21"/>
          <w:highlight w:val="none"/>
        </w:rPr>
        <w:t xml:space="preserve"> </w:t>
      </w:r>
      <w:r>
        <w:rPr>
          <w:color w:val="auto"/>
          <w:spacing w:val="-1"/>
          <w:sz w:val="21"/>
          <w:szCs w:val="21"/>
          <w:highlight w:val="none"/>
        </w:rPr>
        <w:t>质疑供应商对采购人、采购代理机构的答复不满意，或者采购人、采购代理机构未在规定</w:t>
      </w:r>
      <w:r>
        <w:rPr>
          <w:color w:val="auto"/>
          <w:sz w:val="21"/>
          <w:szCs w:val="21"/>
          <w:highlight w:val="none"/>
        </w:rPr>
        <w:t xml:space="preserve"> </w:t>
      </w:r>
      <w:r>
        <w:rPr>
          <w:color w:val="auto"/>
          <w:spacing w:val="-2"/>
          <w:sz w:val="21"/>
          <w:szCs w:val="21"/>
          <w:highlight w:val="none"/>
        </w:rPr>
        <w:t>时间内作出答复的，可以在答复期满后</w:t>
      </w:r>
      <w:r>
        <w:rPr>
          <w:color w:val="auto"/>
          <w:spacing w:val="-28"/>
          <w:sz w:val="21"/>
          <w:szCs w:val="21"/>
          <w:highlight w:val="none"/>
        </w:rPr>
        <w:t xml:space="preserve"> </w:t>
      </w:r>
      <w:r>
        <w:rPr>
          <w:color w:val="auto"/>
          <w:spacing w:val="-2"/>
          <w:sz w:val="21"/>
          <w:szCs w:val="21"/>
          <w:highlight w:val="none"/>
        </w:rPr>
        <w:t>15</w:t>
      </w:r>
      <w:r>
        <w:rPr>
          <w:color w:val="auto"/>
          <w:spacing w:val="-44"/>
          <w:sz w:val="21"/>
          <w:szCs w:val="21"/>
          <w:highlight w:val="none"/>
        </w:rPr>
        <w:t xml:space="preserve"> </w:t>
      </w:r>
      <w:r>
        <w:rPr>
          <w:color w:val="auto"/>
          <w:spacing w:val="-3"/>
          <w:sz w:val="21"/>
          <w:szCs w:val="21"/>
          <w:highlight w:val="none"/>
        </w:rPr>
        <w:t>个工作日内向《政府采购质疑和投诉办法》（财政部令第</w:t>
      </w:r>
    </w:p>
    <w:p w14:paraId="1C3AD42F">
      <w:pPr>
        <w:pStyle w:val="7"/>
        <w:keepNext w:val="0"/>
        <w:keepLines w:val="0"/>
        <w:pageBreakBefore w:val="0"/>
        <w:widowControl/>
        <w:kinsoku w:val="0"/>
        <w:wordWrap/>
        <w:overflowPunct/>
        <w:topLinePunct w:val="0"/>
        <w:autoSpaceDE w:val="0"/>
        <w:autoSpaceDN w:val="0"/>
        <w:bidi w:val="0"/>
        <w:adjustRightInd w:val="0"/>
        <w:snapToGrid w:val="0"/>
        <w:spacing w:line="336" w:lineRule="auto"/>
        <w:textAlignment w:val="baseline"/>
        <w:rPr>
          <w:color w:val="auto"/>
          <w:sz w:val="21"/>
          <w:szCs w:val="21"/>
          <w:highlight w:val="none"/>
        </w:rPr>
      </w:pPr>
      <w:r>
        <w:rPr>
          <w:color w:val="auto"/>
          <w:spacing w:val="-1"/>
          <w:sz w:val="21"/>
          <w:szCs w:val="21"/>
          <w:highlight w:val="none"/>
        </w:rPr>
        <w:t>94</w:t>
      </w:r>
      <w:r>
        <w:rPr>
          <w:color w:val="auto"/>
          <w:spacing w:val="-39"/>
          <w:sz w:val="21"/>
          <w:szCs w:val="21"/>
          <w:highlight w:val="none"/>
        </w:rPr>
        <w:t xml:space="preserve"> </w:t>
      </w:r>
      <w:r>
        <w:rPr>
          <w:color w:val="auto"/>
          <w:spacing w:val="-1"/>
          <w:sz w:val="21"/>
          <w:szCs w:val="21"/>
          <w:highlight w:val="none"/>
        </w:rPr>
        <w:t>号）第六条规定的财政部门提起投诉（投诉</w:t>
      </w:r>
      <w:r>
        <w:rPr>
          <w:color w:val="auto"/>
          <w:spacing w:val="-2"/>
          <w:sz w:val="21"/>
          <w:szCs w:val="21"/>
          <w:highlight w:val="none"/>
        </w:rPr>
        <w:t>书格式后附）。</w:t>
      </w:r>
    </w:p>
    <w:p w14:paraId="3DE93AA5">
      <w:pPr>
        <w:keepNext w:val="0"/>
        <w:keepLines w:val="0"/>
        <w:pageBreakBefore w:val="0"/>
        <w:widowControl/>
        <w:kinsoku w:val="0"/>
        <w:wordWrap/>
        <w:overflowPunct/>
        <w:topLinePunct w:val="0"/>
        <w:autoSpaceDE w:val="0"/>
        <w:autoSpaceDN w:val="0"/>
        <w:bidi w:val="0"/>
        <w:adjustRightInd w:val="0"/>
        <w:snapToGrid w:val="0"/>
        <w:spacing w:line="336" w:lineRule="auto"/>
        <w:ind w:left="483"/>
        <w:textAlignment w:val="baseline"/>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32.其他内容</w:t>
      </w:r>
    </w:p>
    <w:p w14:paraId="139AD958">
      <w:pPr>
        <w:pStyle w:val="7"/>
        <w:keepNext w:val="0"/>
        <w:keepLines w:val="0"/>
        <w:pageBreakBefore w:val="0"/>
        <w:widowControl/>
        <w:kinsoku w:val="0"/>
        <w:wordWrap/>
        <w:overflowPunct/>
        <w:topLinePunct w:val="0"/>
        <w:autoSpaceDE w:val="0"/>
        <w:autoSpaceDN w:val="0"/>
        <w:bidi w:val="0"/>
        <w:adjustRightInd w:val="0"/>
        <w:snapToGrid w:val="0"/>
        <w:spacing w:line="336" w:lineRule="auto"/>
        <w:ind w:right="4"/>
        <w:jc w:val="right"/>
        <w:textAlignment w:val="baseline"/>
        <w:rPr>
          <w:color w:val="auto"/>
          <w:sz w:val="21"/>
          <w:szCs w:val="21"/>
          <w:highlight w:val="none"/>
        </w:rPr>
      </w:pPr>
      <w:r>
        <w:rPr>
          <w:color w:val="auto"/>
          <w:spacing w:val="-1"/>
          <w:position w:val="17"/>
          <w:sz w:val="21"/>
          <w:szCs w:val="21"/>
          <w:highlight w:val="none"/>
        </w:rPr>
        <w:t>32.1</w:t>
      </w:r>
      <w:r>
        <w:rPr>
          <w:color w:val="auto"/>
          <w:spacing w:val="-48"/>
          <w:position w:val="17"/>
          <w:sz w:val="21"/>
          <w:szCs w:val="21"/>
          <w:highlight w:val="none"/>
        </w:rPr>
        <w:t xml:space="preserve"> </w:t>
      </w:r>
      <w:r>
        <w:rPr>
          <w:color w:val="auto"/>
          <w:spacing w:val="-1"/>
          <w:position w:val="17"/>
          <w:sz w:val="21"/>
          <w:szCs w:val="21"/>
          <w:highlight w:val="none"/>
        </w:rPr>
        <w:t>代理服务收取标准及缴费账户详见“供应商须知前附表</w:t>
      </w:r>
      <w:r>
        <w:rPr>
          <w:color w:val="auto"/>
          <w:spacing w:val="-79"/>
          <w:position w:val="17"/>
          <w:sz w:val="21"/>
          <w:szCs w:val="21"/>
          <w:highlight w:val="none"/>
        </w:rPr>
        <w:t xml:space="preserve"> </w:t>
      </w:r>
      <w:r>
        <w:rPr>
          <w:color w:val="auto"/>
          <w:spacing w:val="-1"/>
          <w:position w:val="17"/>
          <w:sz w:val="21"/>
          <w:szCs w:val="21"/>
          <w:highlight w:val="none"/>
        </w:rPr>
        <w:t>”，供</w:t>
      </w:r>
      <w:r>
        <w:rPr>
          <w:color w:val="auto"/>
          <w:spacing w:val="-2"/>
          <w:position w:val="17"/>
          <w:sz w:val="21"/>
          <w:szCs w:val="21"/>
          <w:highlight w:val="none"/>
        </w:rPr>
        <w:t>应商为联合体的，可以由联</w:t>
      </w:r>
    </w:p>
    <w:p w14:paraId="40869084">
      <w:pPr>
        <w:pStyle w:val="7"/>
        <w:keepNext w:val="0"/>
        <w:keepLines w:val="0"/>
        <w:pageBreakBefore w:val="0"/>
        <w:widowControl/>
        <w:kinsoku w:val="0"/>
        <w:wordWrap/>
        <w:overflowPunct/>
        <w:topLinePunct w:val="0"/>
        <w:autoSpaceDE w:val="0"/>
        <w:autoSpaceDN w:val="0"/>
        <w:bidi w:val="0"/>
        <w:adjustRightInd w:val="0"/>
        <w:snapToGrid w:val="0"/>
        <w:spacing w:line="336" w:lineRule="auto"/>
        <w:textAlignment w:val="baseline"/>
        <w:rPr>
          <w:color w:val="auto"/>
          <w:sz w:val="21"/>
          <w:szCs w:val="21"/>
          <w:highlight w:val="none"/>
        </w:rPr>
      </w:pPr>
      <w:r>
        <w:rPr>
          <w:color w:val="auto"/>
          <w:spacing w:val="-1"/>
          <w:sz w:val="21"/>
          <w:szCs w:val="21"/>
          <w:highlight w:val="none"/>
        </w:rPr>
        <w:t>合体中的一方或者多方共同交纳代理服务费。</w:t>
      </w:r>
    </w:p>
    <w:p w14:paraId="0D442CE8">
      <w:pPr>
        <w:tabs>
          <w:tab w:val="left" w:pos="2835"/>
        </w:tabs>
        <w:spacing w:line="360" w:lineRule="auto"/>
        <w:ind w:firstLine="416" w:firstLineChars="200"/>
        <w:outlineLvl w:val="3"/>
        <w:rPr>
          <w:rFonts w:hint="eastAsia"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32.2 代理服务费收费计算：</w:t>
      </w:r>
      <w:r>
        <w:rPr>
          <w:rFonts w:hint="eastAsia" w:ascii="宋体" w:hAnsi="宋体" w:eastAsia="宋体" w:cs="宋体"/>
          <w:snapToGrid w:val="0"/>
          <w:color w:val="auto"/>
          <w:spacing w:val="-1"/>
          <w:kern w:val="0"/>
          <w:sz w:val="21"/>
          <w:szCs w:val="21"/>
          <w:highlight w:val="none"/>
          <w:lang w:val="en-US" w:eastAsia="en-US" w:bidi="ar-SA"/>
        </w:rPr>
        <w:t>代理服务费收费计算标准：</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967"/>
        <w:gridCol w:w="1793"/>
      </w:tblGrid>
      <w:tr w14:paraId="795F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noWrap w:val="0"/>
            <w:vAlign w:val="top"/>
          </w:tcPr>
          <w:p w14:paraId="7D286662">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费率</w:t>
            </w:r>
          </w:p>
          <w:p w14:paraId="74F8DEB3">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金额</w:t>
            </w:r>
          </w:p>
        </w:tc>
        <w:tc>
          <w:tcPr>
            <w:tcW w:w="1659" w:type="dxa"/>
            <w:noWrap w:val="0"/>
            <w:vAlign w:val="center"/>
          </w:tcPr>
          <w:p w14:paraId="3D6713C2">
            <w:pPr>
              <w:spacing w:line="360" w:lineRule="auto"/>
              <w:ind w:firstLine="104" w:firstLineChars="50"/>
              <w:jc w:val="center"/>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货物类</w:t>
            </w:r>
          </w:p>
        </w:tc>
        <w:tc>
          <w:tcPr>
            <w:tcW w:w="1967" w:type="dxa"/>
            <w:noWrap w:val="0"/>
            <w:vAlign w:val="center"/>
          </w:tcPr>
          <w:p w14:paraId="41006BEA">
            <w:pPr>
              <w:spacing w:line="360" w:lineRule="auto"/>
              <w:jc w:val="center"/>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服务类</w:t>
            </w:r>
          </w:p>
        </w:tc>
        <w:tc>
          <w:tcPr>
            <w:tcW w:w="1793" w:type="dxa"/>
            <w:noWrap w:val="0"/>
            <w:vAlign w:val="center"/>
          </w:tcPr>
          <w:p w14:paraId="0F771943">
            <w:pPr>
              <w:spacing w:line="360" w:lineRule="auto"/>
              <w:jc w:val="center"/>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工程类</w:t>
            </w:r>
          </w:p>
        </w:tc>
      </w:tr>
      <w:tr w14:paraId="53C7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22FCB613">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100万元以下</w:t>
            </w:r>
          </w:p>
        </w:tc>
        <w:tc>
          <w:tcPr>
            <w:tcW w:w="1659" w:type="dxa"/>
            <w:noWrap w:val="0"/>
            <w:vAlign w:val="top"/>
          </w:tcPr>
          <w:p w14:paraId="03717591">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1.5%                </w:t>
            </w:r>
          </w:p>
        </w:tc>
        <w:tc>
          <w:tcPr>
            <w:tcW w:w="1967" w:type="dxa"/>
            <w:noWrap w:val="0"/>
            <w:vAlign w:val="top"/>
          </w:tcPr>
          <w:p w14:paraId="40BE5C29">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1.5%</w:t>
            </w:r>
          </w:p>
        </w:tc>
        <w:tc>
          <w:tcPr>
            <w:tcW w:w="1793" w:type="dxa"/>
            <w:noWrap w:val="0"/>
            <w:vAlign w:val="top"/>
          </w:tcPr>
          <w:p w14:paraId="320CFADB">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1.0% </w:t>
            </w:r>
          </w:p>
        </w:tc>
      </w:tr>
      <w:tr w14:paraId="012C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146A0C1C">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100～500万元</w:t>
            </w:r>
          </w:p>
        </w:tc>
        <w:tc>
          <w:tcPr>
            <w:tcW w:w="1659" w:type="dxa"/>
            <w:noWrap w:val="0"/>
            <w:vAlign w:val="top"/>
          </w:tcPr>
          <w:p w14:paraId="019FA657">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1.1%                 </w:t>
            </w:r>
          </w:p>
        </w:tc>
        <w:tc>
          <w:tcPr>
            <w:tcW w:w="1967" w:type="dxa"/>
            <w:noWrap w:val="0"/>
            <w:vAlign w:val="top"/>
          </w:tcPr>
          <w:p w14:paraId="271B2158">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0.8%</w:t>
            </w:r>
          </w:p>
        </w:tc>
        <w:tc>
          <w:tcPr>
            <w:tcW w:w="1793" w:type="dxa"/>
            <w:noWrap w:val="0"/>
            <w:vAlign w:val="top"/>
          </w:tcPr>
          <w:p w14:paraId="6B199B22">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0.7% </w:t>
            </w:r>
          </w:p>
        </w:tc>
      </w:tr>
      <w:tr w14:paraId="2890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7B6F1A6E">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500～1000万元</w:t>
            </w:r>
          </w:p>
        </w:tc>
        <w:tc>
          <w:tcPr>
            <w:tcW w:w="1659" w:type="dxa"/>
            <w:noWrap w:val="0"/>
            <w:vAlign w:val="top"/>
          </w:tcPr>
          <w:p w14:paraId="0C8EDC76">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0.8%                </w:t>
            </w:r>
          </w:p>
        </w:tc>
        <w:tc>
          <w:tcPr>
            <w:tcW w:w="1967" w:type="dxa"/>
            <w:noWrap w:val="0"/>
            <w:vAlign w:val="top"/>
          </w:tcPr>
          <w:p w14:paraId="366E12D4">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0.45%</w:t>
            </w:r>
          </w:p>
        </w:tc>
        <w:tc>
          <w:tcPr>
            <w:tcW w:w="1793" w:type="dxa"/>
            <w:noWrap w:val="0"/>
            <w:vAlign w:val="top"/>
          </w:tcPr>
          <w:p w14:paraId="127B476A">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0.55%</w:t>
            </w:r>
          </w:p>
        </w:tc>
      </w:tr>
      <w:tr w14:paraId="2415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51050CB6">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1000～5000万元</w:t>
            </w:r>
          </w:p>
        </w:tc>
        <w:tc>
          <w:tcPr>
            <w:tcW w:w="1659" w:type="dxa"/>
            <w:noWrap w:val="0"/>
            <w:vAlign w:val="top"/>
          </w:tcPr>
          <w:p w14:paraId="1A69964A">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0.5%                </w:t>
            </w:r>
          </w:p>
        </w:tc>
        <w:tc>
          <w:tcPr>
            <w:tcW w:w="1967" w:type="dxa"/>
            <w:noWrap w:val="0"/>
            <w:vAlign w:val="top"/>
          </w:tcPr>
          <w:p w14:paraId="31E74B51">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0.25%</w:t>
            </w:r>
          </w:p>
        </w:tc>
        <w:tc>
          <w:tcPr>
            <w:tcW w:w="1793" w:type="dxa"/>
            <w:noWrap w:val="0"/>
            <w:vAlign w:val="top"/>
          </w:tcPr>
          <w:p w14:paraId="17B9EC09">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0.35% </w:t>
            </w:r>
          </w:p>
        </w:tc>
      </w:tr>
      <w:tr w14:paraId="444B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1B603E3D">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5000万元～1亿元</w:t>
            </w:r>
          </w:p>
        </w:tc>
        <w:tc>
          <w:tcPr>
            <w:tcW w:w="1659" w:type="dxa"/>
            <w:noWrap w:val="0"/>
            <w:vAlign w:val="top"/>
          </w:tcPr>
          <w:p w14:paraId="1A1DD991">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0.25%                 </w:t>
            </w:r>
          </w:p>
        </w:tc>
        <w:tc>
          <w:tcPr>
            <w:tcW w:w="1967" w:type="dxa"/>
            <w:noWrap w:val="0"/>
            <w:vAlign w:val="top"/>
          </w:tcPr>
          <w:p w14:paraId="0B4CA94B">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0.1%</w:t>
            </w:r>
          </w:p>
        </w:tc>
        <w:tc>
          <w:tcPr>
            <w:tcW w:w="1793" w:type="dxa"/>
            <w:noWrap w:val="0"/>
            <w:vAlign w:val="top"/>
          </w:tcPr>
          <w:p w14:paraId="63858869">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0.2%</w:t>
            </w:r>
          </w:p>
        </w:tc>
      </w:tr>
      <w:tr w14:paraId="400A4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7A888B9C">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1～5亿元</w:t>
            </w:r>
          </w:p>
        </w:tc>
        <w:tc>
          <w:tcPr>
            <w:tcW w:w="1659" w:type="dxa"/>
            <w:noWrap w:val="0"/>
            <w:vAlign w:val="top"/>
          </w:tcPr>
          <w:p w14:paraId="5A588A58">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0.05%</w:t>
            </w:r>
          </w:p>
        </w:tc>
        <w:tc>
          <w:tcPr>
            <w:tcW w:w="1967" w:type="dxa"/>
            <w:noWrap w:val="0"/>
            <w:vAlign w:val="top"/>
          </w:tcPr>
          <w:p w14:paraId="3F2D0A49">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0.05%</w:t>
            </w:r>
          </w:p>
        </w:tc>
        <w:tc>
          <w:tcPr>
            <w:tcW w:w="1793" w:type="dxa"/>
            <w:noWrap w:val="0"/>
            <w:vAlign w:val="top"/>
          </w:tcPr>
          <w:p w14:paraId="45114A4E">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0.05%</w:t>
            </w:r>
          </w:p>
        </w:tc>
      </w:tr>
      <w:tr w14:paraId="42F2A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7E0B4B5E">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5～10亿元</w:t>
            </w:r>
          </w:p>
        </w:tc>
        <w:tc>
          <w:tcPr>
            <w:tcW w:w="1659" w:type="dxa"/>
            <w:noWrap w:val="0"/>
            <w:vAlign w:val="top"/>
          </w:tcPr>
          <w:p w14:paraId="10C502E3">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0.035%</w:t>
            </w:r>
          </w:p>
        </w:tc>
        <w:tc>
          <w:tcPr>
            <w:tcW w:w="1967" w:type="dxa"/>
            <w:noWrap w:val="0"/>
            <w:vAlign w:val="top"/>
          </w:tcPr>
          <w:p w14:paraId="076FEE57">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0.035%</w:t>
            </w:r>
          </w:p>
        </w:tc>
        <w:tc>
          <w:tcPr>
            <w:tcW w:w="1793" w:type="dxa"/>
            <w:noWrap w:val="0"/>
            <w:vAlign w:val="top"/>
          </w:tcPr>
          <w:p w14:paraId="6C338316">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0.035%</w:t>
            </w:r>
          </w:p>
        </w:tc>
      </w:tr>
      <w:tr w14:paraId="064D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2FFD3ABF">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10～50亿元</w:t>
            </w:r>
          </w:p>
        </w:tc>
        <w:tc>
          <w:tcPr>
            <w:tcW w:w="1659" w:type="dxa"/>
            <w:noWrap w:val="0"/>
            <w:vAlign w:val="top"/>
          </w:tcPr>
          <w:p w14:paraId="4BB6735B">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0.008%</w:t>
            </w:r>
          </w:p>
        </w:tc>
        <w:tc>
          <w:tcPr>
            <w:tcW w:w="1967" w:type="dxa"/>
            <w:noWrap w:val="0"/>
            <w:vAlign w:val="top"/>
          </w:tcPr>
          <w:p w14:paraId="7F5A25C4">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0.008%</w:t>
            </w:r>
          </w:p>
        </w:tc>
        <w:tc>
          <w:tcPr>
            <w:tcW w:w="1793" w:type="dxa"/>
            <w:noWrap w:val="0"/>
            <w:vAlign w:val="top"/>
          </w:tcPr>
          <w:p w14:paraId="2A19E04C">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0.008%</w:t>
            </w:r>
          </w:p>
        </w:tc>
      </w:tr>
      <w:tr w14:paraId="6B0B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07BA05D9">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50～100亿元</w:t>
            </w:r>
          </w:p>
        </w:tc>
        <w:tc>
          <w:tcPr>
            <w:tcW w:w="1659" w:type="dxa"/>
            <w:noWrap w:val="0"/>
            <w:vAlign w:val="top"/>
          </w:tcPr>
          <w:p w14:paraId="0F7025F3">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0.006%</w:t>
            </w:r>
          </w:p>
        </w:tc>
        <w:tc>
          <w:tcPr>
            <w:tcW w:w="1967" w:type="dxa"/>
            <w:noWrap w:val="0"/>
            <w:vAlign w:val="top"/>
          </w:tcPr>
          <w:p w14:paraId="70A4EA3C">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0.006%</w:t>
            </w:r>
          </w:p>
        </w:tc>
        <w:tc>
          <w:tcPr>
            <w:tcW w:w="1793" w:type="dxa"/>
            <w:noWrap w:val="0"/>
            <w:vAlign w:val="top"/>
          </w:tcPr>
          <w:p w14:paraId="58EC8139">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0.006%</w:t>
            </w:r>
          </w:p>
        </w:tc>
      </w:tr>
      <w:tr w14:paraId="7249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19BE815C">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100亿以上</w:t>
            </w:r>
          </w:p>
        </w:tc>
        <w:tc>
          <w:tcPr>
            <w:tcW w:w="1659" w:type="dxa"/>
            <w:noWrap w:val="0"/>
            <w:vAlign w:val="top"/>
          </w:tcPr>
          <w:p w14:paraId="51B07137">
            <w:pPr>
              <w:spacing w:line="360" w:lineRule="auto"/>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 xml:space="preserve"> 0.004%</w:t>
            </w:r>
          </w:p>
        </w:tc>
        <w:tc>
          <w:tcPr>
            <w:tcW w:w="1967" w:type="dxa"/>
            <w:noWrap w:val="0"/>
            <w:vAlign w:val="top"/>
          </w:tcPr>
          <w:p w14:paraId="775A576B">
            <w:pPr>
              <w:spacing w:line="360" w:lineRule="auto"/>
              <w:ind w:firstLine="208" w:firstLineChars="10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0.004%</w:t>
            </w:r>
          </w:p>
        </w:tc>
        <w:tc>
          <w:tcPr>
            <w:tcW w:w="1793" w:type="dxa"/>
            <w:noWrap w:val="0"/>
            <w:vAlign w:val="top"/>
          </w:tcPr>
          <w:p w14:paraId="58B75B0F">
            <w:pPr>
              <w:spacing w:line="360" w:lineRule="auto"/>
              <w:ind w:firstLine="104" w:firstLineChars="50"/>
              <w:rPr>
                <w:rFonts w:hint="eastAsia"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0.004%</w:t>
            </w:r>
          </w:p>
        </w:tc>
      </w:tr>
    </w:tbl>
    <w:p w14:paraId="2D4D02B9">
      <w:pPr>
        <w:spacing w:line="360" w:lineRule="auto"/>
        <w:ind w:firstLine="416" w:firstLineChars="200"/>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注：</w:t>
      </w:r>
    </w:p>
    <w:p w14:paraId="3AEB0EDD">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（1）</w:t>
      </w:r>
      <w:r>
        <w:rPr>
          <w:rFonts w:ascii="宋体" w:hAnsi="宋体" w:eastAsia="宋体" w:cs="宋体"/>
          <w:snapToGrid w:val="0"/>
          <w:color w:val="auto"/>
          <w:spacing w:val="-1"/>
          <w:kern w:val="0"/>
          <w:sz w:val="21"/>
          <w:szCs w:val="21"/>
          <w:highlight w:val="none"/>
          <w:lang w:val="en-US" w:eastAsia="en-US" w:bidi="ar-SA"/>
        </w:rPr>
        <w:t>按本表费率计算的收费为</w:t>
      </w:r>
      <w:r>
        <w:rPr>
          <w:rFonts w:hint="eastAsia" w:ascii="宋体" w:hAnsi="宋体" w:eastAsia="宋体" w:cs="宋体"/>
          <w:snapToGrid w:val="0"/>
          <w:color w:val="auto"/>
          <w:spacing w:val="-1"/>
          <w:kern w:val="0"/>
          <w:sz w:val="21"/>
          <w:szCs w:val="21"/>
          <w:highlight w:val="none"/>
          <w:lang w:val="en-US" w:eastAsia="en-US" w:bidi="ar-SA"/>
        </w:rPr>
        <w:t>采购</w:t>
      </w:r>
      <w:r>
        <w:rPr>
          <w:rFonts w:ascii="宋体" w:hAnsi="宋体" w:eastAsia="宋体" w:cs="宋体"/>
          <w:snapToGrid w:val="0"/>
          <w:color w:val="auto"/>
          <w:spacing w:val="-1"/>
          <w:kern w:val="0"/>
          <w:sz w:val="21"/>
          <w:szCs w:val="21"/>
          <w:highlight w:val="none"/>
          <w:lang w:val="en-US" w:eastAsia="en-US" w:bidi="ar-SA"/>
        </w:rPr>
        <w:t>代理的收费基准价格</w:t>
      </w:r>
      <w:r>
        <w:rPr>
          <w:rFonts w:hint="eastAsia" w:ascii="宋体" w:hAnsi="宋体" w:eastAsia="宋体" w:cs="宋体"/>
          <w:snapToGrid w:val="0"/>
          <w:color w:val="auto"/>
          <w:spacing w:val="-1"/>
          <w:kern w:val="0"/>
          <w:sz w:val="21"/>
          <w:szCs w:val="21"/>
          <w:highlight w:val="none"/>
          <w:lang w:val="en-US" w:eastAsia="en-US" w:bidi="ar-SA"/>
        </w:rPr>
        <w:t>；</w:t>
      </w:r>
    </w:p>
    <w:p w14:paraId="4E87FE26">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hint="eastAsia" w:ascii="宋体" w:hAnsi="宋体" w:eastAsia="宋体" w:cs="宋体"/>
          <w:snapToGrid w:val="0"/>
          <w:color w:val="auto"/>
          <w:spacing w:val="-1"/>
          <w:kern w:val="0"/>
          <w:sz w:val="21"/>
          <w:szCs w:val="21"/>
          <w:highlight w:val="none"/>
          <w:lang w:val="en-US" w:eastAsia="en-US" w:bidi="ar-SA"/>
        </w:rPr>
        <w:t>（2）采购</w:t>
      </w:r>
      <w:r>
        <w:rPr>
          <w:rFonts w:ascii="宋体" w:hAnsi="宋体" w:eastAsia="宋体" w:cs="宋体"/>
          <w:snapToGrid w:val="0"/>
          <w:color w:val="auto"/>
          <w:spacing w:val="-1"/>
          <w:kern w:val="0"/>
          <w:sz w:val="21"/>
          <w:szCs w:val="21"/>
          <w:highlight w:val="none"/>
          <w:lang w:val="en-US" w:eastAsia="en-US" w:bidi="ar-SA"/>
        </w:rPr>
        <w:t>代理收费按差额定率累进法计算。</w:t>
      </w:r>
    </w:p>
    <w:p w14:paraId="465F0942">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例如：某</w:t>
      </w:r>
      <w:r>
        <w:rPr>
          <w:rFonts w:hint="eastAsia" w:ascii="宋体" w:hAnsi="宋体" w:eastAsia="宋体" w:cs="宋体"/>
          <w:snapToGrid w:val="0"/>
          <w:color w:val="auto"/>
          <w:spacing w:val="-1"/>
          <w:kern w:val="0"/>
          <w:sz w:val="21"/>
          <w:szCs w:val="21"/>
          <w:highlight w:val="none"/>
          <w:lang w:val="en-US" w:eastAsia="en-US" w:bidi="ar-SA"/>
        </w:rPr>
        <w:t>服务采购</w:t>
      </w:r>
      <w:r>
        <w:rPr>
          <w:rFonts w:ascii="宋体" w:hAnsi="宋体" w:eastAsia="宋体" w:cs="宋体"/>
          <w:snapToGrid w:val="0"/>
          <w:color w:val="auto"/>
          <w:spacing w:val="-1"/>
          <w:kern w:val="0"/>
          <w:sz w:val="21"/>
          <w:szCs w:val="21"/>
          <w:highlight w:val="none"/>
          <w:lang w:val="en-US" w:eastAsia="en-US" w:bidi="ar-SA"/>
        </w:rPr>
        <w:t>代理业务</w:t>
      </w:r>
      <w:r>
        <w:rPr>
          <w:rFonts w:hint="eastAsia" w:ascii="宋体" w:hAnsi="宋体" w:eastAsia="宋体" w:cs="宋体"/>
          <w:snapToGrid w:val="0"/>
          <w:color w:val="auto"/>
          <w:spacing w:val="-1"/>
          <w:kern w:val="0"/>
          <w:sz w:val="21"/>
          <w:szCs w:val="21"/>
          <w:highlight w:val="none"/>
          <w:lang w:val="en-US" w:eastAsia="en-US" w:bidi="ar-SA"/>
        </w:rPr>
        <w:t>成交</w:t>
      </w:r>
      <w:r>
        <w:rPr>
          <w:rFonts w:ascii="宋体" w:hAnsi="宋体" w:eastAsia="宋体" w:cs="宋体"/>
          <w:snapToGrid w:val="0"/>
          <w:color w:val="auto"/>
          <w:spacing w:val="-1"/>
          <w:kern w:val="0"/>
          <w:sz w:val="21"/>
          <w:szCs w:val="21"/>
          <w:highlight w:val="none"/>
          <w:lang w:val="en-US" w:eastAsia="en-US" w:bidi="ar-SA"/>
        </w:rPr>
        <w:t>金额</w:t>
      </w:r>
      <w:r>
        <w:rPr>
          <w:rFonts w:hint="eastAsia" w:ascii="宋体" w:hAnsi="宋体" w:eastAsia="宋体" w:cs="宋体"/>
          <w:snapToGrid w:val="0"/>
          <w:color w:val="auto"/>
          <w:spacing w:val="-1"/>
          <w:kern w:val="0"/>
          <w:sz w:val="21"/>
          <w:szCs w:val="21"/>
          <w:highlight w:val="none"/>
          <w:lang w:val="en-US" w:eastAsia="en-US" w:bidi="ar-SA"/>
        </w:rPr>
        <w:t>或者暂定价</w:t>
      </w:r>
      <w:r>
        <w:rPr>
          <w:rFonts w:ascii="宋体" w:hAnsi="宋体" w:eastAsia="宋体" w:cs="宋体"/>
          <w:snapToGrid w:val="0"/>
          <w:color w:val="auto"/>
          <w:spacing w:val="-1"/>
          <w:kern w:val="0"/>
          <w:sz w:val="21"/>
          <w:szCs w:val="21"/>
          <w:highlight w:val="none"/>
          <w:lang w:val="en-US" w:eastAsia="en-US" w:bidi="ar-SA"/>
        </w:rPr>
        <w:t>为150万元，计算</w:t>
      </w:r>
      <w:r>
        <w:rPr>
          <w:rFonts w:hint="eastAsia" w:ascii="宋体" w:hAnsi="宋体" w:eastAsia="宋体" w:cs="宋体"/>
          <w:snapToGrid w:val="0"/>
          <w:color w:val="auto"/>
          <w:spacing w:val="-1"/>
          <w:kern w:val="0"/>
          <w:sz w:val="21"/>
          <w:szCs w:val="21"/>
          <w:highlight w:val="none"/>
          <w:lang w:val="en-US" w:eastAsia="en-US" w:bidi="ar-SA"/>
        </w:rPr>
        <w:t>采购</w:t>
      </w:r>
      <w:r>
        <w:rPr>
          <w:rFonts w:ascii="宋体" w:hAnsi="宋体" w:eastAsia="宋体" w:cs="宋体"/>
          <w:snapToGrid w:val="0"/>
          <w:color w:val="auto"/>
          <w:spacing w:val="-1"/>
          <w:kern w:val="0"/>
          <w:sz w:val="21"/>
          <w:szCs w:val="21"/>
          <w:highlight w:val="none"/>
          <w:lang w:val="en-US" w:eastAsia="en-US" w:bidi="ar-SA"/>
        </w:rPr>
        <w:t>代理收费额如下：</w:t>
      </w:r>
    </w:p>
    <w:p w14:paraId="0FC52C46">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100 万元 ×l.5 %＝ 1.5 万元</w:t>
      </w:r>
    </w:p>
    <w:p w14:paraId="5075E1E7">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 150 － 100 ）万元 ×0.8%＝ 0.4万元</w:t>
      </w:r>
    </w:p>
    <w:p w14:paraId="388D6874">
      <w:pPr>
        <w:keepNext w:val="0"/>
        <w:keepLines w:val="0"/>
        <w:pageBreakBefore w:val="0"/>
        <w:widowControl/>
        <w:kinsoku w:val="0"/>
        <w:wordWrap/>
        <w:overflowPunct/>
        <w:topLinePunct w:val="0"/>
        <w:autoSpaceDE w:val="0"/>
        <w:autoSpaceDN w:val="0"/>
        <w:bidi w:val="0"/>
        <w:adjustRightInd w:val="0"/>
        <w:snapToGrid w:val="0"/>
        <w:spacing w:line="312" w:lineRule="auto"/>
        <w:ind w:firstLine="416" w:firstLineChars="200"/>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合计收费＝ 1.5 ＋ 0.4＝ 1.9 万元</w:t>
      </w:r>
    </w:p>
    <w:p w14:paraId="1BDA4138">
      <w:pPr>
        <w:keepNext w:val="0"/>
        <w:keepLines w:val="0"/>
        <w:pageBreakBefore w:val="0"/>
        <w:widowControl/>
        <w:kinsoku w:val="0"/>
        <w:wordWrap/>
        <w:overflowPunct/>
        <w:topLinePunct w:val="0"/>
        <w:autoSpaceDE w:val="0"/>
        <w:autoSpaceDN w:val="0"/>
        <w:bidi w:val="0"/>
        <w:adjustRightInd w:val="0"/>
        <w:snapToGrid w:val="0"/>
        <w:spacing w:line="312" w:lineRule="auto"/>
        <w:ind w:left="483"/>
        <w:textAlignment w:val="baseline"/>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33.需要补充的其他内容</w:t>
      </w:r>
    </w:p>
    <w:p w14:paraId="22398F2F">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425"/>
        <w:textAlignment w:val="baseline"/>
        <w:rPr>
          <w:color w:val="auto"/>
          <w:sz w:val="21"/>
          <w:szCs w:val="21"/>
          <w:highlight w:val="none"/>
        </w:rPr>
      </w:pPr>
      <w:r>
        <w:rPr>
          <w:color w:val="auto"/>
          <w:sz w:val="21"/>
          <w:szCs w:val="21"/>
          <w:highlight w:val="none"/>
        </w:rPr>
        <w:t>33.1</w:t>
      </w:r>
      <w:r>
        <w:rPr>
          <w:color w:val="auto"/>
          <w:spacing w:val="-36"/>
          <w:sz w:val="21"/>
          <w:szCs w:val="21"/>
          <w:highlight w:val="none"/>
        </w:rPr>
        <w:t xml:space="preserve"> </w:t>
      </w:r>
      <w:r>
        <w:rPr>
          <w:color w:val="auto"/>
          <w:sz w:val="21"/>
          <w:szCs w:val="21"/>
          <w:highlight w:val="none"/>
        </w:rPr>
        <w:t>本磋商文件解释规则详见“供应商须知前附表”。</w:t>
      </w:r>
    </w:p>
    <w:p w14:paraId="480367E6">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425"/>
        <w:textAlignment w:val="baseline"/>
        <w:rPr>
          <w:color w:val="auto"/>
          <w:sz w:val="21"/>
          <w:szCs w:val="21"/>
          <w:highlight w:val="none"/>
        </w:rPr>
      </w:pPr>
      <w:r>
        <w:rPr>
          <w:color w:val="auto"/>
          <w:sz w:val="21"/>
          <w:szCs w:val="21"/>
          <w:highlight w:val="none"/>
        </w:rPr>
        <w:t>33.2</w:t>
      </w:r>
      <w:r>
        <w:rPr>
          <w:color w:val="auto"/>
          <w:spacing w:val="-36"/>
          <w:sz w:val="21"/>
          <w:szCs w:val="21"/>
          <w:highlight w:val="none"/>
        </w:rPr>
        <w:t xml:space="preserve"> </w:t>
      </w:r>
      <w:r>
        <w:rPr>
          <w:color w:val="auto"/>
          <w:sz w:val="21"/>
          <w:szCs w:val="21"/>
          <w:highlight w:val="none"/>
        </w:rPr>
        <w:t>农民工工资保证金见“供应商须知前附表”。</w:t>
      </w:r>
    </w:p>
    <w:p w14:paraId="764D0607">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425"/>
        <w:textAlignment w:val="baseline"/>
        <w:rPr>
          <w:color w:val="auto"/>
          <w:sz w:val="21"/>
          <w:szCs w:val="21"/>
          <w:highlight w:val="none"/>
        </w:rPr>
      </w:pPr>
      <w:r>
        <w:rPr>
          <w:color w:val="auto"/>
          <w:spacing w:val="-1"/>
          <w:sz w:val="21"/>
          <w:szCs w:val="21"/>
          <w:highlight w:val="none"/>
        </w:rPr>
        <w:t>33.3 其他事项详见“供应商须知前附表</w:t>
      </w:r>
      <w:r>
        <w:rPr>
          <w:color w:val="auto"/>
          <w:spacing w:val="-67"/>
          <w:sz w:val="21"/>
          <w:szCs w:val="21"/>
          <w:highlight w:val="none"/>
        </w:rPr>
        <w:t xml:space="preserve"> </w:t>
      </w:r>
      <w:r>
        <w:rPr>
          <w:color w:val="auto"/>
          <w:spacing w:val="-1"/>
          <w:sz w:val="21"/>
          <w:szCs w:val="21"/>
          <w:highlight w:val="none"/>
        </w:rPr>
        <w:t>”。</w:t>
      </w:r>
    </w:p>
    <w:p w14:paraId="7A160E81">
      <w:pPr>
        <w:pStyle w:val="7"/>
        <w:keepNext w:val="0"/>
        <w:keepLines w:val="0"/>
        <w:pageBreakBefore w:val="0"/>
        <w:widowControl/>
        <w:kinsoku w:val="0"/>
        <w:wordWrap/>
        <w:overflowPunct/>
        <w:topLinePunct w:val="0"/>
        <w:autoSpaceDE w:val="0"/>
        <w:autoSpaceDN w:val="0"/>
        <w:bidi w:val="0"/>
        <w:adjustRightInd w:val="0"/>
        <w:snapToGrid w:val="0"/>
        <w:spacing w:line="312" w:lineRule="auto"/>
        <w:jc w:val="right"/>
        <w:textAlignment w:val="baseline"/>
        <w:rPr>
          <w:color w:val="auto"/>
          <w:sz w:val="21"/>
          <w:szCs w:val="21"/>
          <w:highlight w:val="none"/>
        </w:rPr>
      </w:pPr>
      <w:r>
        <w:rPr>
          <w:color w:val="auto"/>
          <w:sz w:val="21"/>
          <w:szCs w:val="21"/>
          <w:highlight w:val="none"/>
        </w:rPr>
        <w:t>33.4</w:t>
      </w:r>
      <w:r>
        <w:rPr>
          <w:color w:val="auto"/>
          <w:spacing w:val="-55"/>
          <w:sz w:val="21"/>
          <w:szCs w:val="21"/>
          <w:highlight w:val="none"/>
        </w:rPr>
        <w:t xml:space="preserve"> </w:t>
      </w:r>
      <w:r>
        <w:rPr>
          <w:color w:val="auto"/>
          <w:sz w:val="21"/>
          <w:szCs w:val="21"/>
          <w:highlight w:val="none"/>
        </w:rPr>
        <w:t>本磋商文件所称中小企业，是指在中华人民共和国</w:t>
      </w:r>
      <w:r>
        <w:rPr>
          <w:color w:val="auto"/>
          <w:spacing w:val="-1"/>
          <w:sz w:val="21"/>
          <w:szCs w:val="21"/>
          <w:highlight w:val="none"/>
        </w:rPr>
        <w:t>境内依法设立，依据国务院批准的中小</w:t>
      </w:r>
    </w:p>
    <w:p w14:paraId="22772E19">
      <w:pPr>
        <w:pStyle w:val="7"/>
        <w:keepNext w:val="0"/>
        <w:keepLines w:val="0"/>
        <w:pageBreakBefore w:val="0"/>
        <w:widowControl/>
        <w:kinsoku w:val="0"/>
        <w:wordWrap/>
        <w:overflowPunct/>
        <w:topLinePunct w:val="0"/>
        <w:autoSpaceDE w:val="0"/>
        <w:autoSpaceDN w:val="0"/>
        <w:bidi w:val="0"/>
        <w:adjustRightInd w:val="0"/>
        <w:snapToGrid w:val="0"/>
        <w:spacing w:line="312" w:lineRule="auto"/>
        <w:ind w:right="2" w:firstLine="4"/>
        <w:jc w:val="both"/>
        <w:textAlignment w:val="baseline"/>
        <w:rPr>
          <w:color w:val="auto"/>
          <w:sz w:val="21"/>
          <w:szCs w:val="21"/>
          <w:highlight w:val="none"/>
        </w:rPr>
      </w:pPr>
      <w:r>
        <w:rPr>
          <w:color w:val="auto"/>
          <w:spacing w:val="1"/>
          <w:sz w:val="21"/>
          <w:szCs w:val="21"/>
          <w:highlight w:val="none"/>
        </w:rPr>
        <w:t>企业划分标准确定的中型企业、小型企业和微型企业，但与大企业的负责</w:t>
      </w:r>
      <w:r>
        <w:rPr>
          <w:color w:val="auto"/>
          <w:sz w:val="21"/>
          <w:szCs w:val="21"/>
          <w:highlight w:val="none"/>
        </w:rPr>
        <w:t xml:space="preserve">人为同一人，或者与大企 </w:t>
      </w:r>
      <w:r>
        <w:rPr>
          <w:color w:val="auto"/>
          <w:spacing w:val="1"/>
          <w:sz w:val="21"/>
          <w:szCs w:val="21"/>
          <w:highlight w:val="none"/>
        </w:rPr>
        <w:t>业存在直接控股、管理关系的除外。符合中小企业划分标准的个体工商户，在政府</w:t>
      </w:r>
      <w:r>
        <w:rPr>
          <w:color w:val="auto"/>
          <w:sz w:val="21"/>
          <w:szCs w:val="21"/>
          <w:highlight w:val="none"/>
        </w:rPr>
        <w:t xml:space="preserve">采购活动中视同 </w:t>
      </w:r>
      <w:r>
        <w:rPr>
          <w:color w:val="auto"/>
          <w:spacing w:val="1"/>
          <w:sz w:val="21"/>
          <w:szCs w:val="21"/>
          <w:highlight w:val="none"/>
        </w:rPr>
        <w:t>中小企业。在政府采购活动中，供应商提供的货物、工程或者服务符合下列情形的</w:t>
      </w:r>
      <w:r>
        <w:rPr>
          <w:color w:val="auto"/>
          <w:sz w:val="21"/>
          <w:szCs w:val="21"/>
          <w:highlight w:val="none"/>
        </w:rPr>
        <w:t>，享受本磋商文</w:t>
      </w:r>
    </w:p>
    <w:p w14:paraId="7784D12D">
      <w:pPr>
        <w:pStyle w:val="7"/>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color w:val="auto"/>
          <w:sz w:val="21"/>
          <w:szCs w:val="21"/>
          <w:highlight w:val="none"/>
        </w:rPr>
      </w:pPr>
      <w:r>
        <w:rPr>
          <w:color w:val="auto"/>
          <w:spacing w:val="-1"/>
          <w:sz w:val="21"/>
          <w:szCs w:val="21"/>
          <w:highlight w:val="none"/>
        </w:rPr>
        <w:t>件规定的中小企业扶持政策：</w:t>
      </w:r>
    </w:p>
    <w:p w14:paraId="4BCF68C4">
      <w:pPr>
        <w:pStyle w:val="7"/>
        <w:keepNext w:val="0"/>
        <w:keepLines w:val="0"/>
        <w:pageBreakBefore w:val="0"/>
        <w:widowControl/>
        <w:kinsoku w:val="0"/>
        <w:wordWrap/>
        <w:overflowPunct/>
        <w:topLinePunct w:val="0"/>
        <w:autoSpaceDE w:val="0"/>
        <w:autoSpaceDN w:val="0"/>
        <w:bidi w:val="0"/>
        <w:adjustRightInd w:val="0"/>
        <w:snapToGrid w:val="0"/>
        <w:spacing w:line="312" w:lineRule="auto"/>
        <w:jc w:val="right"/>
        <w:textAlignment w:val="baseline"/>
        <w:rPr>
          <w:color w:val="auto"/>
          <w:sz w:val="21"/>
          <w:szCs w:val="21"/>
          <w:highlight w:val="none"/>
        </w:rPr>
      </w:pPr>
      <w:r>
        <w:rPr>
          <w:color w:val="auto"/>
          <w:spacing w:val="-2"/>
          <w:position w:val="17"/>
          <w:sz w:val="21"/>
          <w:szCs w:val="21"/>
          <w:highlight w:val="none"/>
        </w:rPr>
        <w:t>（1）在货物采购项目中，货物由中小企业制造，即货物由中小企业生产且使用该中小企业商号</w:t>
      </w:r>
    </w:p>
    <w:p w14:paraId="4A7A6401">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3"/>
        <w:textAlignment w:val="baseline"/>
        <w:rPr>
          <w:color w:val="auto"/>
          <w:sz w:val="21"/>
          <w:szCs w:val="21"/>
          <w:highlight w:val="none"/>
        </w:rPr>
      </w:pPr>
      <w:r>
        <w:rPr>
          <w:color w:val="auto"/>
          <w:sz w:val="21"/>
          <w:szCs w:val="21"/>
          <w:highlight w:val="none"/>
        </w:rPr>
        <w:t>或者注册商标，不对其中涉及的工程承建商和服务的承</w:t>
      </w:r>
      <w:r>
        <w:rPr>
          <w:color w:val="auto"/>
          <w:spacing w:val="-1"/>
          <w:sz w:val="21"/>
          <w:szCs w:val="21"/>
          <w:highlight w:val="none"/>
        </w:rPr>
        <w:t>接商作出要求；</w:t>
      </w:r>
    </w:p>
    <w:p w14:paraId="7D6A5186">
      <w:pPr>
        <w:pStyle w:val="7"/>
        <w:keepNext w:val="0"/>
        <w:keepLines w:val="0"/>
        <w:pageBreakBefore w:val="0"/>
        <w:widowControl/>
        <w:kinsoku w:val="0"/>
        <w:wordWrap/>
        <w:overflowPunct/>
        <w:topLinePunct w:val="0"/>
        <w:autoSpaceDE w:val="0"/>
        <w:autoSpaceDN w:val="0"/>
        <w:bidi w:val="0"/>
        <w:adjustRightInd w:val="0"/>
        <w:snapToGrid w:val="0"/>
        <w:spacing w:line="312" w:lineRule="auto"/>
        <w:jc w:val="right"/>
        <w:textAlignment w:val="baseline"/>
        <w:rPr>
          <w:color w:val="auto"/>
          <w:sz w:val="21"/>
          <w:szCs w:val="21"/>
          <w:highlight w:val="none"/>
        </w:rPr>
      </w:pPr>
      <w:r>
        <w:rPr>
          <w:color w:val="auto"/>
          <w:spacing w:val="-2"/>
          <w:position w:val="17"/>
          <w:sz w:val="21"/>
          <w:szCs w:val="21"/>
          <w:highlight w:val="none"/>
        </w:rPr>
        <w:t>（2）在工程采购项目中，工程由中小企业承建，即工程施工单位为中小企业，不对其中涉及的</w:t>
      </w:r>
    </w:p>
    <w:p w14:paraId="56ABAACC">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5"/>
        <w:textAlignment w:val="baseline"/>
        <w:rPr>
          <w:color w:val="auto"/>
          <w:sz w:val="21"/>
          <w:szCs w:val="21"/>
          <w:highlight w:val="none"/>
        </w:rPr>
      </w:pPr>
      <w:r>
        <w:rPr>
          <w:color w:val="auto"/>
          <w:spacing w:val="-1"/>
          <w:sz w:val="21"/>
          <w:szCs w:val="21"/>
          <w:highlight w:val="none"/>
        </w:rPr>
        <w:t>货物的制造商和服务的承接商作出要求；</w:t>
      </w:r>
    </w:p>
    <w:p w14:paraId="28938F13">
      <w:pPr>
        <w:pStyle w:val="7"/>
        <w:keepNext w:val="0"/>
        <w:keepLines w:val="0"/>
        <w:pageBreakBefore w:val="0"/>
        <w:widowControl/>
        <w:kinsoku w:val="0"/>
        <w:wordWrap/>
        <w:overflowPunct/>
        <w:topLinePunct w:val="0"/>
        <w:autoSpaceDE w:val="0"/>
        <w:autoSpaceDN w:val="0"/>
        <w:bidi w:val="0"/>
        <w:adjustRightInd w:val="0"/>
        <w:snapToGrid w:val="0"/>
        <w:spacing w:line="312" w:lineRule="auto"/>
        <w:ind w:firstLine="427"/>
        <w:textAlignment w:val="baseline"/>
        <w:rPr>
          <w:color w:val="auto"/>
          <w:sz w:val="21"/>
          <w:szCs w:val="21"/>
          <w:highlight w:val="none"/>
        </w:rPr>
      </w:pPr>
      <w:r>
        <w:rPr>
          <w:color w:val="auto"/>
          <w:spacing w:val="-2"/>
          <w:sz w:val="21"/>
          <w:szCs w:val="21"/>
          <w:highlight w:val="none"/>
        </w:rPr>
        <w:t>（3）在服务采购项目中，服务由中小企业承接，即提供服务的人员为中小企业依照《中华人民</w:t>
      </w:r>
      <w:r>
        <w:rPr>
          <w:color w:val="auto"/>
          <w:spacing w:val="10"/>
          <w:sz w:val="21"/>
          <w:szCs w:val="21"/>
          <w:highlight w:val="none"/>
        </w:rPr>
        <w:t xml:space="preserve"> </w:t>
      </w:r>
      <w:r>
        <w:rPr>
          <w:color w:val="auto"/>
          <w:spacing w:val="1"/>
          <w:sz w:val="21"/>
          <w:szCs w:val="21"/>
          <w:highlight w:val="none"/>
        </w:rPr>
        <w:t>共和国劳动合同法》订立劳动合同的从业人员，不对其中涉及的货物的制造商和工</w:t>
      </w:r>
      <w:r>
        <w:rPr>
          <w:color w:val="auto"/>
          <w:sz w:val="21"/>
          <w:szCs w:val="21"/>
          <w:highlight w:val="none"/>
        </w:rPr>
        <w:t>程承建商作出要</w:t>
      </w:r>
    </w:p>
    <w:p w14:paraId="75997561">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2"/>
        <w:textAlignment w:val="baseline"/>
        <w:rPr>
          <w:color w:val="auto"/>
          <w:sz w:val="21"/>
          <w:szCs w:val="21"/>
          <w:highlight w:val="none"/>
        </w:rPr>
      </w:pPr>
      <w:r>
        <w:rPr>
          <w:color w:val="auto"/>
          <w:spacing w:val="-5"/>
          <w:sz w:val="21"/>
          <w:szCs w:val="21"/>
          <w:highlight w:val="none"/>
        </w:rPr>
        <w:t>求。</w:t>
      </w:r>
    </w:p>
    <w:p w14:paraId="3A301B8A">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1" w:right="2" w:firstLine="418"/>
        <w:jc w:val="both"/>
        <w:textAlignment w:val="baseline"/>
        <w:rPr>
          <w:color w:val="auto"/>
          <w:sz w:val="21"/>
          <w:szCs w:val="21"/>
          <w:highlight w:val="none"/>
        </w:rPr>
      </w:pPr>
      <w:r>
        <w:rPr>
          <w:color w:val="auto"/>
          <w:spacing w:val="1"/>
          <w:sz w:val="21"/>
          <w:szCs w:val="21"/>
          <w:highlight w:val="none"/>
        </w:rPr>
        <w:t>在货物采购项目中，供应商提供的货物既有中小企业制造货物，也有大型企</w:t>
      </w:r>
      <w:r>
        <w:rPr>
          <w:color w:val="auto"/>
          <w:sz w:val="21"/>
          <w:szCs w:val="21"/>
          <w:highlight w:val="none"/>
        </w:rPr>
        <w:t xml:space="preserve">业制造货物的，不 </w:t>
      </w:r>
      <w:r>
        <w:rPr>
          <w:color w:val="auto"/>
          <w:spacing w:val="1"/>
          <w:sz w:val="21"/>
          <w:szCs w:val="21"/>
          <w:highlight w:val="none"/>
        </w:rPr>
        <w:t>享受本磋商文件规定的中小企业扶持政策。以联合体形式参加政府采购活动，</w:t>
      </w:r>
      <w:r>
        <w:rPr>
          <w:color w:val="auto"/>
          <w:sz w:val="21"/>
          <w:szCs w:val="21"/>
          <w:highlight w:val="none"/>
        </w:rPr>
        <w:t>联合体各方均为中小</w:t>
      </w:r>
    </w:p>
    <w:p w14:paraId="31561D4B">
      <w:pPr>
        <w:pStyle w:val="7"/>
        <w:keepNext w:val="0"/>
        <w:keepLines w:val="0"/>
        <w:pageBreakBefore w:val="0"/>
        <w:widowControl/>
        <w:kinsoku w:val="0"/>
        <w:wordWrap/>
        <w:overflowPunct/>
        <w:topLinePunct w:val="0"/>
        <w:autoSpaceDE w:val="0"/>
        <w:autoSpaceDN w:val="0"/>
        <w:bidi w:val="0"/>
        <w:adjustRightInd w:val="0"/>
        <w:snapToGrid w:val="0"/>
        <w:spacing w:line="312" w:lineRule="auto"/>
        <w:ind w:left="4"/>
        <w:textAlignment w:val="baseline"/>
        <w:rPr>
          <w:color w:val="auto"/>
          <w:sz w:val="21"/>
          <w:szCs w:val="21"/>
          <w:highlight w:val="none"/>
        </w:rPr>
      </w:pPr>
      <w:r>
        <w:rPr>
          <w:color w:val="auto"/>
          <w:sz w:val="21"/>
          <w:szCs w:val="21"/>
          <w:highlight w:val="none"/>
        </w:rPr>
        <w:t>企业的，联合体视同中小企业。其中，联合体各方均为小微企业的，联合体</w:t>
      </w:r>
      <w:r>
        <w:rPr>
          <w:color w:val="auto"/>
          <w:spacing w:val="-1"/>
          <w:sz w:val="21"/>
          <w:szCs w:val="21"/>
          <w:highlight w:val="none"/>
        </w:rPr>
        <w:t>视同小微企业。</w:t>
      </w:r>
    </w:p>
    <w:p w14:paraId="2FA4634B">
      <w:pPr>
        <w:pStyle w:val="7"/>
        <w:keepNext w:val="0"/>
        <w:keepLines w:val="0"/>
        <w:pageBreakBefore w:val="0"/>
        <w:widowControl/>
        <w:kinsoku w:val="0"/>
        <w:wordWrap/>
        <w:overflowPunct/>
        <w:topLinePunct w:val="0"/>
        <w:autoSpaceDE w:val="0"/>
        <w:autoSpaceDN w:val="0"/>
        <w:bidi w:val="0"/>
        <w:adjustRightInd w:val="0"/>
        <w:snapToGrid w:val="0"/>
        <w:spacing w:line="312" w:lineRule="auto"/>
        <w:ind w:right="4"/>
        <w:jc w:val="right"/>
        <w:textAlignment w:val="baseline"/>
        <w:rPr>
          <w:color w:val="auto"/>
          <w:sz w:val="21"/>
          <w:szCs w:val="21"/>
          <w:highlight w:val="none"/>
        </w:rPr>
      </w:pPr>
      <w:r>
        <w:rPr>
          <w:color w:val="auto"/>
          <w:spacing w:val="1"/>
          <w:position w:val="17"/>
          <w:sz w:val="21"/>
          <w:szCs w:val="21"/>
          <w:highlight w:val="none"/>
        </w:rPr>
        <w:t>依据本磋商文件规定享受扶持政策获得政府采购合同的，小微企业不得</w:t>
      </w:r>
      <w:r>
        <w:rPr>
          <w:color w:val="auto"/>
          <w:position w:val="17"/>
          <w:sz w:val="21"/>
          <w:szCs w:val="21"/>
          <w:highlight w:val="none"/>
        </w:rPr>
        <w:t>将合同分包给大中型企</w:t>
      </w:r>
    </w:p>
    <w:p w14:paraId="2CF16AD9">
      <w:pPr>
        <w:pStyle w:val="7"/>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color w:val="auto"/>
          <w:sz w:val="21"/>
          <w:szCs w:val="21"/>
          <w:highlight w:val="none"/>
        </w:rPr>
      </w:pPr>
      <w:r>
        <w:rPr>
          <w:color w:val="auto"/>
          <w:spacing w:val="-1"/>
          <w:sz w:val="21"/>
          <w:szCs w:val="21"/>
          <w:highlight w:val="none"/>
        </w:rPr>
        <w:t>业，中型企业不得将合同分包给大型企业。</w:t>
      </w:r>
    </w:p>
    <w:p w14:paraId="03AF433E">
      <w:pPr>
        <w:spacing w:line="221" w:lineRule="auto"/>
        <w:rPr>
          <w:color w:val="auto"/>
          <w:sz w:val="21"/>
          <w:szCs w:val="21"/>
          <w:highlight w:val="none"/>
        </w:rPr>
      </w:pPr>
    </w:p>
    <w:p w14:paraId="598CDCDD">
      <w:pPr>
        <w:spacing w:line="304" w:lineRule="auto"/>
        <w:rPr>
          <w:rFonts w:ascii="Arial"/>
          <w:color w:val="auto"/>
          <w:sz w:val="21"/>
          <w:highlight w:val="none"/>
        </w:rPr>
      </w:pPr>
    </w:p>
    <w:p w14:paraId="335F9771">
      <w:pPr>
        <w:pStyle w:val="7"/>
        <w:spacing w:before="140" w:line="223" w:lineRule="auto"/>
        <w:ind w:left="586"/>
        <w:outlineLvl w:val="0"/>
        <w:rPr>
          <w:color w:val="auto"/>
          <w:sz w:val="43"/>
          <w:szCs w:val="43"/>
          <w:highlight w:val="none"/>
        </w:rPr>
      </w:pPr>
      <w:bookmarkStart w:id="3" w:name="bookmark3"/>
      <w:bookmarkEnd w:id="3"/>
      <w:bookmarkStart w:id="4" w:name="_Toc1382"/>
      <w:r>
        <w:rPr>
          <w:color w:val="auto"/>
          <w:spacing w:val="9"/>
          <w:sz w:val="43"/>
          <w:szCs w:val="43"/>
          <w:highlight w:val="none"/>
          <w14:textOutline w14:w="5575" w14:cap="flat" w14:cmpd="sng">
            <w14:solidFill>
              <w14:srgbClr w14:val="000000"/>
            </w14:solidFill>
            <w14:prstDash w14:val="solid"/>
            <w14:miter w14:val="0"/>
          </w14:textOutline>
        </w:rPr>
        <w:t>第三章</w:t>
      </w:r>
      <w:r>
        <w:rPr>
          <w:color w:val="auto"/>
          <w:spacing w:val="9"/>
          <w:sz w:val="43"/>
          <w:szCs w:val="43"/>
          <w:highlight w:val="none"/>
        </w:rPr>
        <w:t xml:space="preserve">  </w:t>
      </w:r>
      <w:r>
        <w:rPr>
          <w:color w:val="auto"/>
          <w:spacing w:val="9"/>
          <w:sz w:val="43"/>
          <w:szCs w:val="43"/>
          <w:highlight w:val="none"/>
          <w14:textOutline w14:w="5575" w14:cap="flat" w14:cmpd="sng">
            <w14:solidFill>
              <w14:srgbClr w14:val="000000"/>
            </w14:solidFill>
            <w14:prstDash w14:val="solid"/>
            <w14:miter w14:val="0"/>
          </w14:textOutline>
        </w:rPr>
        <w:t>评审程序、评审方法和评审标准</w:t>
      </w:r>
      <w:bookmarkEnd w:id="4"/>
    </w:p>
    <w:p w14:paraId="4B14C583">
      <w:pPr>
        <w:spacing w:line="425" w:lineRule="auto"/>
        <w:rPr>
          <w:rFonts w:ascii="Arial"/>
          <w:color w:val="auto"/>
          <w:sz w:val="21"/>
          <w:highlight w:val="none"/>
        </w:rPr>
      </w:pPr>
    </w:p>
    <w:p w14:paraId="699BD089">
      <w:pPr>
        <w:pStyle w:val="7"/>
        <w:spacing w:before="101" w:line="226" w:lineRule="auto"/>
        <w:ind w:left="2794"/>
        <w:outlineLvl w:val="1"/>
        <w:rPr>
          <w:color w:val="auto"/>
          <w:sz w:val="31"/>
          <w:szCs w:val="31"/>
          <w:highlight w:val="none"/>
        </w:rPr>
      </w:pPr>
      <w:r>
        <w:rPr>
          <w:color w:val="auto"/>
          <w:spacing w:val="9"/>
          <w:sz w:val="31"/>
          <w:szCs w:val="31"/>
          <w:highlight w:val="none"/>
          <w14:textOutline w14:w="4051" w14:cap="flat" w14:cmpd="sng">
            <w14:solidFill>
              <w14:srgbClr w14:val="000000"/>
            </w14:solidFill>
            <w14:prstDash w14:val="solid"/>
            <w14:miter w14:val="0"/>
          </w14:textOutline>
        </w:rPr>
        <w:t>一、评审程序和评审方法</w:t>
      </w:r>
    </w:p>
    <w:p w14:paraId="27A18C1B">
      <w:pPr>
        <w:spacing w:before="231" w:line="218" w:lineRule="auto"/>
        <w:ind w:left="513"/>
        <w:outlineLvl w:val="2"/>
        <w:rPr>
          <w:rFonts w:ascii="黑体" w:hAnsi="黑体" w:eastAsia="黑体" w:cs="黑体"/>
          <w:color w:val="auto"/>
          <w:sz w:val="24"/>
          <w:szCs w:val="24"/>
          <w:highlight w:val="none"/>
        </w:rPr>
      </w:pPr>
      <w:r>
        <w:rPr>
          <w:rFonts w:ascii="黑体" w:hAnsi="黑体" w:eastAsia="黑体" w:cs="黑体"/>
          <w:color w:val="auto"/>
          <w:spacing w:val="-4"/>
          <w:sz w:val="24"/>
          <w:szCs w:val="24"/>
          <w:highlight w:val="none"/>
          <w14:textOutline w14:w="3048" w14:cap="flat" w14:cmpd="sng">
            <w14:solidFill>
              <w14:srgbClr w14:val="000000"/>
            </w14:solidFill>
            <w14:prstDash w14:val="solid"/>
            <w14:miter w14:val="0"/>
          </w14:textOutline>
        </w:rPr>
        <w:t>1.资格审查</w:t>
      </w:r>
    </w:p>
    <w:p w14:paraId="2814EE64">
      <w:pPr>
        <w:pStyle w:val="7"/>
        <w:spacing w:before="177" w:line="408" w:lineRule="exact"/>
        <w:ind w:left="451"/>
        <w:rPr>
          <w:color w:val="auto"/>
          <w:sz w:val="21"/>
          <w:szCs w:val="21"/>
          <w:highlight w:val="none"/>
        </w:rPr>
      </w:pPr>
      <w:r>
        <w:rPr>
          <w:color w:val="auto"/>
          <w:spacing w:val="-1"/>
          <w:position w:val="14"/>
          <w:sz w:val="21"/>
          <w:szCs w:val="21"/>
          <w:highlight w:val="none"/>
        </w:rPr>
        <w:t>1.1</w:t>
      </w:r>
      <w:r>
        <w:rPr>
          <w:color w:val="auto"/>
          <w:spacing w:val="-33"/>
          <w:position w:val="14"/>
          <w:sz w:val="21"/>
          <w:szCs w:val="21"/>
          <w:highlight w:val="none"/>
        </w:rPr>
        <w:t xml:space="preserve"> </w:t>
      </w:r>
      <w:r>
        <w:rPr>
          <w:color w:val="auto"/>
          <w:spacing w:val="-1"/>
          <w:position w:val="14"/>
          <w:sz w:val="21"/>
          <w:szCs w:val="21"/>
          <w:highlight w:val="none"/>
        </w:rPr>
        <w:t>响应文件开启后，磋商小组依法对供应商的资格证明文</w:t>
      </w:r>
      <w:r>
        <w:rPr>
          <w:color w:val="auto"/>
          <w:spacing w:val="-2"/>
          <w:position w:val="14"/>
          <w:sz w:val="21"/>
          <w:szCs w:val="21"/>
          <w:highlight w:val="none"/>
        </w:rPr>
        <w:t>件进行审查。</w:t>
      </w:r>
    </w:p>
    <w:p w14:paraId="08662D49">
      <w:pPr>
        <w:pStyle w:val="7"/>
        <w:spacing w:line="220" w:lineRule="auto"/>
        <w:ind w:left="435"/>
        <w:rPr>
          <w:color w:val="auto"/>
          <w:sz w:val="21"/>
          <w:szCs w:val="21"/>
          <w:highlight w:val="none"/>
        </w:rPr>
      </w:pPr>
      <w:r>
        <w:rPr>
          <w:color w:val="auto"/>
          <w:sz w:val="21"/>
          <w:szCs w:val="21"/>
          <w:highlight w:val="none"/>
        </w:rPr>
        <w:t>注：磋商小组在资格审查结束前，对供应商进行信</w:t>
      </w:r>
      <w:r>
        <w:rPr>
          <w:color w:val="auto"/>
          <w:spacing w:val="-1"/>
          <w:sz w:val="21"/>
          <w:szCs w:val="21"/>
          <w:highlight w:val="none"/>
        </w:rPr>
        <w:t>用查询。</w:t>
      </w:r>
    </w:p>
    <w:p w14:paraId="56F317D3">
      <w:pPr>
        <w:pStyle w:val="7"/>
        <w:spacing w:before="159" w:line="408" w:lineRule="exact"/>
        <w:jc w:val="right"/>
        <w:rPr>
          <w:color w:val="auto"/>
          <w:sz w:val="21"/>
          <w:szCs w:val="21"/>
          <w:highlight w:val="none"/>
        </w:rPr>
      </w:pPr>
      <w:r>
        <w:rPr>
          <w:color w:val="auto"/>
          <w:spacing w:val="-2"/>
          <w:position w:val="15"/>
          <w:sz w:val="21"/>
          <w:szCs w:val="21"/>
          <w:highlight w:val="none"/>
        </w:rPr>
        <w:t>（1）查询渠道：广西政府采购云平台“信用中国</w:t>
      </w:r>
      <w:r>
        <w:rPr>
          <w:color w:val="auto"/>
          <w:spacing w:val="-73"/>
          <w:position w:val="15"/>
          <w:sz w:val="21"/>
          <w:szCs w:val="21"/>
          <w:highlight w:val="none"/>
        </w:rPr>
        <w:t xml:space="preserve"> </w:t>
      </w:r>
      <w:r>
        <w:rPr>
          <w:color w:val="auto"/>
          <w:spacing w:val="-2"/>
          <w:position w:val="15"/>
          <w:sz w:val="21"/>
          <w:szCs w:val="21"/>
          <w:highlight w:val="none"/>
        </w:rPr>
        <w:t>”网站（www.creditchina.gov.cn）、中国政</w:t>
      </w:r>
    </w:p>
    <w:p w14:paraId="05FEA55A">
      <w:pPr>
        <w:pStyle w:val="7"/>
        <w:spacing w:line="215" w:lineRule="auto"/>
        <w:ind w:left="15"/>
        <w:rPr>
          <w:color w:val="auto"/>
          <w:sz w:val="21"/>
          <w:szCs w:val="21"/>
          <w:highlight w:val="none"/>
        </w:rPr>
      </w:pPr>
      <w:r>
        <w:rPr>
          <w:color w:val="auto"/>
          <w:sz w:val="21"/>
          <w:szCs w:val="21"/>
          <w:highlight w:val="none"/>
        </w:rPr>
        <w:t>府采购网（www.ccgp.gov.c</w:t>
      </w:r>
      <w:r>
        <w:rPr>
          <w:color w:val="auto"/>
          <w:spacing w:val="-1"/>
          <w:sz w:val="21"/>
          <w:szCs w:val="21"/>
          <w:highlight w:val="none"/>
        </w:rPr>
        <w:t>n）链接入口。</w:t>
      </w:r>
    </w:p>
    <w:p w14:paraId="50A8A996">
      <w:pPr>
        <w:pStyle w:val="7"/>
        <w:spacing w:before="163" w:line="221" w:lineRule="auto"/>
        <w:ind w:left="442"/>
        <w:outlineLvl w:val="3"/>
        <w:rPr>
          <w:color w:val="auto"/>
          <w:sz w:val="21"/>
          <w:szCs w:val="21"/>
          <w:highlight w:val="none"/>
        </w:rPr>
      </w:pPr>
      <w:r>
        <w:rPr>
          <w:color w:val="auto"/>
          <w:spacing w:val="-1"/>
          <w:sz w:val="21"/>
          <w:szCs w:val="21"/>
          <w:highlight w:val="none"/>
        </w:rPr>
        <w:t>（2）信用查询截止时点：资格审查结束前。</w:t>
      </w:r>
    </w:p>
    <w:p w14:paraId="13133D2D">
      <w:pPr>
        <w:pStyle w:val="7"/>
        <w:spacing w:before="157" w:line="408" w:lineRule="exact"/>
        <w:ind w:firstLine="412" w:firstLineChars="200"/>
        <w:jc w:val="both"/>
        <w:rPr>
          <w:color w:val="auto"/>
          <w:spacing w:val="-2"/>
          <w:position w:val="14"/>
          <w:sz w:val="21"/>
          <w:szCs w:val="21"/>
          <w:highlight w:val="none"/>
        </w:rPr>
      </w:pPr>
      <w:r>
        <w:rPr>
          <w:color w:val="auto"/>
          <w:spacing w:val="-2"/>
          <w:position w:val="14"/>
          <w:sz w:val="21"/>
          <w:szCs w:val="21"/>
          <w:highlight w:val="none"/>
        </w:rPr>
        <w:t>（3）查询记录和证据留存方式：在查询网站中直接查询，截图另存</w:t>
      </w:r>
      <w:r>
        <w:rPr>
          <w:rFonts w:hint="eastAsia"/>
          <w:color w:val="auto"/>
          <w:spacing w:val="-2"/>
          <w:position w:val="14"/>
          <w:sz w:val="21"/>
          <w:szCs w:val="21"/>
          <w:highlight w:val="none"/>
          <w:lang w:eastAsia="zh-CN"/>
        </w:rPr>
        <w:t>电子档</w:t>
      </w:r>
      <w:r>
        <w:rPr>
          <w:color w:val="auto"/>
          <w:spacing w:val="-2"/>
          <w:position w:val="14"/>
          <w:sz w:val="21"/>
          <w:szCs w:val="21"/>
          <w:highlight w:val="none"/>
        </w:rPr>
        <w:t>作为评审资料保存。</w:t>
      </w:r>
    </w:p>
    <w:p w14:paraId="0731F8BA">
      <w:pPr>
        <w:pStyle w:val="7"/>
        <w:spacing w:before="159" w:line="359" w:lineRule="auto"/>
        <w:ind w:left="15" w:firstLine="427"/>
        <w:rPr>
          <w:color w:val="auto"/>
          <w:sz w:val="21"/>
          <w:szCs w:val="21"/>
          <w:highlight w:val="none"/>
        </w:rPr>
      </w:pPr>
      <w:r>
        <w:rPr>
          <w:color w:val="auto"/>
          <w:spacing w:val="-2"/>
          <w:sz w:val="21"/>
          <w:szCs w:val="21"/>
          <w:highlight w:val="none"/>
        </w:rPr>
        <w:t>（4）信用信息使用规则：对在“信用中国</w:t>
      </w:r>
      <w:r>
        <w:rPr>
          <w:color w:val="auto"/>
          <w:spacing w:val="-73"/>
          <w:sz w:val="21"/>
          <w:szCs w:val="21"/>
          <w:highlight w:val="none"/>
        </w:rPr>
        <w:t xml:space="preserve"> </w:t>
      </w:r>
      <w:r>
        <w:rPr>
          <w:color w:val="auto"/>
          <w:spacing w:val="-2"/>
          <w:sz w:val="21"/>
          <w:szCs w:val="21"/>
          <w:highlight w:val="none"/>
        </w:rPr>
        <w:t>”网站（www.creditchina.gov.cn）、中国政府采购</w:t>
      </w:r>
      <w:r>
        <w:rPr>
          <w:color w:val="auto"/>
          <w:sz w:val="21"/>
          <w:szCs w:val="21"/>
          <w:highlight w:val="none"/>
        </w:rPr>
        <w:t xml:space="preserve"> </w:t>
      </w:r>
      <w:r>
        <w:rPr>
          <w:color w:val="auto"/>
          <w:spacing w:val="-1"/>
          <w:sz w:val="21"/>
          <w:szCs w:val="21"/>
          <w:highlight w:val="none"/>
        </w:rPr>
        <w:t>网（www.ccgp.gov.cn）被列入失信被执行人、重大税收违</w:t>
      </w:r>
      <w:r>
        <w:rPr>
          <w:color w:val="auto"/>
          <w:spacing w:val="-2"/>
          <w:sz w:val="21"/>
          <w:szCs w:val="21"/>
          <w:highlight w:val="none"/>
        </w:rPr>
        <w:t>法失信主体、政府采购严重违法失信行为</w:t>
      </w:r>
      <w:r>
        <w:rPr>
          <w:color w:val="auto"/>
          <w:sz w:val="21"/>
          <w:szCs w:val="21"/>
          <w:highlight w:val="none"/>
        </w:rPr>
        <w:t xml:space="preserve"> </w:t>
      </w:r>
      <w:r>
        <w:rPr>
          <w:color w:val="auto"/>
          <w:spacing w:val="1"/>
          <w:sz w:val="21"/>
          <w:szCs w:val="21"/>
          <w:highlight w:val="none"/>
        </w:rPr>
        <w:t>记录名单及其他不符合《中华人民共和国政府采购法》第二十二条规定条件的供应</w:t>
      </w:r>
      <w:r>
        <w:rPr>
          <w:color w:val="auto"/>
          <w:sz w:val="21"/>
          <w:szCs w:val="21"/>
          <w:highlight w:val="none"/>
        </w:rPr>
        <w:t xml:space="preserve">商，资格审查不 </w:t>
      </w:r>
      <w:r>
        <w:rPr>
          <w:color w:val="auto"/>
          <w:spacing w:val="1"/>
          <w:sz w:val="21"/>
          <w:szCs w:val="21"/>
          <w:highlight w:val="none"/>
        </w:rPr>
        <w:t>通过，不得参与政府采购活动。两个以上的自然人、法人或者其他组织组成一个联</w:t>
      </w:r>
      <w:r>
        <w:rPr>
          <w:color w:val="auto"/>
          <w:sz w:val="21"/>
          <w:szCs w:val="21"/>
          <w:highlight w:val="none"/>
        </w:rPr>
        <w:t xml:space="preserve">合体，以一个供 </w:t>
      </w:r>
      <w:r>
        <w:rPr>
          <w:color w:val="auto"/>
          <w:spacing w:val="1"/>
          <w:sz w:val="21"/>
          <w:szCs w:val="21"/>
          <w:highlight w:val="none"/>
        </w:rPr>
        <w:t>应商的身份共同参加政府采购活动的，应当对所有联合体成员进行信用记录查询，</w:t>
      </w:r>
      <w:r>
        <w:rPr>
          <w:color w:val="auto"/>
          <w:sz w:val="21"/>
          <w:szCs w:val="21"/>
          <w:highlight w:val="none"/>
        </w:rPr>
        <w:t xml:space="preserve">联合体成员存在 </w:t>
      </w:r>
      <w:r>
        <w:rPr>
          <w:color w:val="auto"/>
          <w:spacing w:val="1"/>
          <w:sz w:val="21"/>
          <w:szCs w:val="21"/>
          <w:highlight w:val="none"/>
        </w:rPr>
        <w:t>不良信用记录（被列入失信被执行人、重大税收违法失信主体、政府采购严重违法</w:t>
      </w:r>
      <w:r>
        <w:rPr>
          <w:color w:val="auto"/>
          <w:sz w:val="21"/>
          <w:szCs w:val="21"/>
          <w:highlight w:val="none"/>
        </w:rPr>
        <w:t xml:space="preserve">失信行为记录名 </w:t>
      </w:r>
      <w:r>
        <w:rPr>
          <w:color w:val="auto"/>
          <w:spacing w:val="1"/>
          <w:sz w:val="21"/>
          <w:szCs w:val="21"/>
          <w:highlight w:val="none"/>
        </w:rPr>
        <w:t>单及其他不符合《中华人民共和国政府采购法》第二十二条规定条件的供应商）的</w:t>
      </w:r>
      <w:r>
        <w:rPr>
          <w:color w:val="auto"/>
          <w:sz w:val="21"/>
          <w:szCs w:val="21"/>
          <w:highlight w:val="none"/>
        </w:rPr>
        <w:t>，视同联合体存</w:t>
      </w:r>
    </w:p>
    <w:p w14:paraId="64930713">
      <w:pPr>
        <w:pStyle w:val="7"/>
        <w:spacing w:line="221" w:lineRule="auto"/>
        <w:ind w:left="15"/>
        <w:rPr>
          <w:color w:val="auto"/>
          <w:sz w:val="21"/>
          <w:szCs w:val="21"/>
          <w:highlight w:val="none"/>
        </w:rPr>
      </w:pPr>
      <w:r>
        <w:rPr>
          <w:color w:val="auto"/>
          <w:spacing w:val="-1"/>
          <w:sz w:val="21"/>
          <w:szCs w:val="21"/>
          <w:highlight w:val="none"/>
        </w:rPr>
        <w:t>在不良信用记录。</w:t>
      </w:r>
    </w:p>
    <w:p w14:paraId="00F20C50">
      <w:pPr>
        <w:pStyle w:val="7"/>
        <w:spacing w:before="156" w:line="411" w:lineRule="exact"/>
        <w:jc w:val="right"/>
        <w:rPr>
          <w:color w:val="auto"/>
          <w:sz w:val="21"/>
          <w:szCs w:val="21"/>
          <w:highlight w:val="none"/>
        </w:rPr>
      </w:pPr>
      <w:r>
        <w:rPr>
          <w:color w:val="auto"/>
          <w:spacing w:val="1"/>
          <w:position w:val="15"/>
          <w:sz w:val="21"/>
          <w:szCs w:val="21"/>
          <w:highlight w:val="none"/>
        </w:rPr>
        <w:t>1.2 资格审查标准为本磋商文件中载明对供应</w:t>
      </w:r>
      <w:r>
        <w:rPr>
          <w:color w:val="auto"/>
          <w:position w:val="15"/>
          <w:sz w:val="21"/>
          <w:szCs w:val="21"/>
          <w:highlight w:val="none"/>
        </w:rPr>
        <w:t>商资格要求的条件。资格审查采用合格制，凡符</w:t>
      </w:r>
    </w:p>
    <w:p w14:paraId="004B1E91">
      <w:pPr>
        <w:pStyle w:val="7"/>
        <w:spacing w:line="220" w:lineRule="auto"/>
        <w:ind w:left="16"/>
        <w:rPr>
          <w:color w:val="auto"/>
          <w:sz w:val="21"/>
          <w:szCs w:val="21"/>
          <w:highlight w:val="none"/>
        </w:rPr>
      </w:pPr>
      <w:r>
        <w:rPr>
          <w:color w:val="auto"/>
          <w:sz w:val="21"/>
          <w:szCs w:val="21"/>
          <w:highlight w:val="none"/>
        </w:rPr>
        <w:t>合磋商文件规定的供应商资格要求的响应文件均通过资</w:t>
      </w:r>
      <w:r>
        <w:rPr>
          <w:color w:val="auto"/>
          <w:spacing w:val="-1"/>
          <w:sz w:val="21"/>
          <w:szCs w:val="21"/>
          <w:highlight w:val="none"/>
        </w:rPr>
        <w:t>格审查。</w:t>
      </w:r>
    </w:p>
    <w:p w14:paraId="717F0E19">
      <w:pPr>
        <w:pStyle w:val="7"/>
        <w:spacing w:before="158" w:line="220" w:lineRule="auto"/>
        <w:ind w:left="451"/>
        <w:rPr>
          <w:color w:val="auto"/>
          <w:sz w:val="21"/>
          <w:szCs w:val="21"/>
          <w:highlight w:val="none"/>
        </w:rPr>
      </w:pPr>
      <w:r>
        <w:rPr>
          <w:color w:val="auto"/>
          <w:spacing w:val="-1"/>
          <w:sz w:val="21"/>
          <w:szCs w:val="21"/>
          <w:highlight w:val="none"/>
        </w:rPr>
        <w:t>1.3</w:t>
      </w:r>
      <w:r>
        <w:rPr>
          <w:color w:val="auto"/>
          <w:spacing w:val="-39"/>
          <w:sz w:val="21"/>
          <w:szCs w:val="21"/>
          <w:highlight w:val="none"/>
        </w:rPr>
        <w:t xml:space="preserve"> </w:t>
      </w:r>
      <w:r>
        <w:rPr>
          <w:color w:val="auto"/>
          <w:spacing w:val="-1"/>
          <w:sz w:val="21"/>
          <w:szCs w:val="21"/>
          <w:highlight w:val="none"/>
        </w:rPr>
        <w:t>供应商有下列情形之一的，资格审查不通过，其响应文件按无效处理：</w:t>
      </w:r>
    </w:p>
    <w:p w14:paraId="473446D0">
      <w:pPr>
        <w:pStyle w:val="7"/>
        <w:spacing w:before="157" w:line="221" w:lineRule="auto"/>
        <w:ind w:left="442"/>
        <w:rPr>
          <w:color w:val="auto"/>
          <w:sz w:val="21"/>
          <w:szCs w:val="21"/>
          <w:highlight w:val="none"/>
        </w:rPr>
      </w:pPr>
      <w:r>
        <w:rPr>
          <w:color w:val="auto"/>
          <w:spacing w:val="-1"/>
          <w:sz w:val="21"/>
          <w:szCs w:val="21"/>
          <w:highlight w:val="none"/>
        </w:rPr>
        <w:t>（1）不具备磋商文件中规定的资格要求的；</w:t>
      </w:r>
    </w:p>
    <w:p w14:paraId="19C34F97">
      <w:pPr>
        <w:pStyle w:val="7"/>
        <w:spacing w:before="157" w:line="220" w:lineRule="auto"/>
        <w:ind w:left="442"/>
        <w:rPr>
          <w:color w:val="auto"/>
          <w:sz w:val="21"/>
          <w:szCs w:val="21"/>
          <w:highlight w:val="none"/>
        </w:rPr>
      </w:pPr>
      <w:r>
        <w:rPr>
          <w:color w:val="auto"/>
          <w:spacing w:val="-1"/>
          <w:sz w:val="21"/>
          <w:szCs w:val="21"/>
          <w:highlight w:val="none"/>
        </w:rPr>
        <w:t>（2）未按磋商文件规定的方式获取本磋商文件的供应商；</w:t>
      </w:r>
    </w:p>
    <w:p w14:paraId="04EC38B3">
      <w:pPr>
        <w:pStyle w:val="7"/>
        <w:spacing w:before="157" w:line="411" w:lineRule="exact"/>
        <w:ind w:right="1"/>
        <w:jc w:val="right"/>
        <w:rPr>
          <w:color w:val="auto"/>
          <w:sz w:val="21"/>
          <w:szCs w:val="21"/>
          <w:highlight w:val="none"/>
        </w:rPr>
      </w:pPr>
      <w:r>
        <w:rPr>
          <w:color w:val="auto"/>
          <w:spacing w:val="-2"/>
          <w:position w:val="15"/>
          <w:sz w:val="21"/>
          <w:szCs w:val="21"/>
          <w:highlight w:val="none"/>
        </w:rPr>
        <w:t>（3）响应文件的资格证明文件缺少任一项“供应商须知</w:t>
      </w:r>
      <w:r>
        <w:rPr>
          <w:color w:val="auto"/>
          <w:spacing w:val="-3"/>
          <w:position w:val="15"/>
          <w:sz w:val="21"/>
          <w:szCs w:val="21"/>
          <w:highlight w:val="none"/>
        </w:rPr>
        <w:t>前附表</w:t>
      </w:r>
      <w:r>
        <w:rPr>
          <w:color w:val="auto"/>
          <w:spacing w:val="-79"/>
          <w:position w:val="15"/>
          <w:sz w:val="21"/>
          <w:szCs w:val="21"/>
          <w:highlight w:val="none"/>
        </w:rPr>
        <w:t xml:space="preserve"> </w:t>
      </w:r>
      <w:r>
        <w:rPr>
          <w:color w:val="auto"/>
          <w:spacing w:val="-3"/>
          <w:position w:val="15"/>
          <w:sz w:val="21"/>
          <w:szCs w:val="21"/>
          <w:highlight w:val="none"/>
        </w:rPr>
        <w:t>”资格证明文件规定的“必须提</w:t>
      </w:r>
    </w:p>
    <w:p w14:paraId="3B4BA63D">
      <w:pPr>
        <w:pStyle w:val="7"/>
        <w:spacing w:line="220" w:lineRule="auto"/>
        <w:ind w:left="15"/>
        <w:rPr>
          <w:color w:val="auto"/>
          <w:sz w:val="21"/>
          <w:szCs w:val="21"/>
          <w:highlight w:val="none"/>
        </w:rPr>
      </w:pPr>
      <w:r>
        <w:rPr>
          <w:color w:val="auto"/>
          <w:spacing w:val="-4"/>
          <w:sz w:val="21"/>
          <w:szCs w:val="21"/>
          <w:highlight w:val="none"/>
        </w:rPr>
        <w:t>供</w:t>
      </w:r>
      <w:r>
        <w:rPr>
          <w:color w:val="auto"/>
          <w:spacing w:val="-76"/>
          <w:sz w:val="21"/>
          <w:szCs w:val="21"/>
          <w:highlight w:val="none"/>
        </w:rPr>
        <w:t xml:space="preserve"> </w:t>
      </w:r>
      <w:r>
        <w:rPr>
          <w:color w:val="auto"/>
          <w:spacing w:val="-4"/>
          <w:sz w:val="21"/>
          <w:szCs w:val="21"/>
          <w:highlight w:val="none"/>
        </w:rPr>
        <w:t>”的文件资料的；</w:t>
      </w:r>
    </w:p>
    <w:p w14:paraId="01D623F1">
      <w:pPr>
        <w:pStyle w:val="7"/>
        <w:spacing w:before="157" w:line="409" w:lineRule="exact"/>
        <w:jc w:val="right"/>
        <w:rPr>
          <w:color w:val="auto"/>
          <w:sz w:val="21"/>
          <w:szCs w:val="21"/>
          <w:highlight w:val="none"/>
        </w:rPr>
      </w:pPr>
      <w:r>
        <w:rPr>
          <w:color w:val="auto"/>
          <w:spacing w:val="-2"/>
          <w:position w:val="15"/>
          <w:sz w:val="21"/>
          <w:szCs w:val="21"/>
          <w:highlight w:val="none"/>
        </w:rPr>
        <w:t>（4）响应文件中的资格证明文件出现任一项不符合“</w:t>
      </w:r>
      <w:r>
        <w:rPr>
          <w:color w:val="auto"/>
          <w:spacing w:val="-3"/>
          <w:position w:val="15"/>
          <w:sz w:val="21"/>
          <w:szCs w:val="21"/>
          <w:highlight w:val="none"/>
        </w:rPr>
        <w:t>供应商须知前附表</w:t>
      </w:r>
      <w:r>
        <w:rPr>
          <w:color w:val="auto"/>
          <w:spacing w:val="-77"/>
          <w:position w:val="15"/>
          <w:sz w:val="21"/>
          <w:szCs w:val="21"/>
          <w:highlight w:val="none"/>
        </w:rPr>
        <w:t xml:space="preserve"> </w:t>
      </w:r>
      <w:r>
        <w:rPr>
          <w:color w:val="auto"/>
          <w:spacing w:val="-3"/>
          <w:position w:val="15"/>
          <w:sz w:val="21"/>
          <w:szCs w:val="21"/>
          <w:highlight w:val="none"/>
        </w:rPr>
        <w:t>”资格证明文件规定的</w:t>
      </w:r>
    </w:p>
    <w:p w14:paraId="0DF62CB4">
      <w:pPr>
        <w:pStyle w:val="7"/>
        <w:spacing w:line="220" w:lineRule="auto"/>
        <w:rPr>
          <w:color w:val="auto"/>
          <w:sz w:val="21"/>
          <w:szCs w:val="21"/>
          <w:highlight w:val="none"/>
        </w:rPr>
      </w:pPr>
      <w:r>
        <w:rPr>
          <w:color w:val="auto"/>
          <w:sz w:val="21"/>
          <w:szCs w:val="21"/>
          <w:highlight w:val="none"/>
        </w:rPr>
        <w:t>“必须提供”的文件资料要求或者无效的；</w:t>
      </w:r>
    </w:p>
    <w:p w14:paraId="70A60B78">
      <w:pPr>
        <w:pStyle w:val="7"/>
        <w:spacing w:before="157" w:line="360" w:lineRule="auto"/>
        <w:ind w:left="19" w:right="2" w:firstLine="423"/>
        <w:rPr>
          <w:color w:val="auto"/>
          <w:sz w:val="21"/>
          <w:szCs w:val="21"/>
          <w:highlight w:val="none"/>
        </w:rPr>
      </w:pPr>
      <w:r>
        <w:rPr>
          <w:color w:val="auto"/>
          <w:spacing w:val="-2"/>
          <w:sz w:val="21"/>
          <w:szCs w:val="21"/>
          <w:highlight w:val="none"/>
        </w:rPr>
        <w:t>（5）同一合同项下的不同供应商，单位负责人为同一人或者存在直接控股、管理关系的；为本</w:t>
      </w:r>
      <w:r>
        <w:rPr>
          <w:color w:val="auto"/>
          <w:spacing w:val="7"/>
          <w:sz w:val="21"/>
          <w:szCs w:val="21"/>
          <w:highlight w:val="none"/>
        </w:rPr>
        <w:t xml:space="preserve"> </w:t>
      </w:r>
      <w:r>
        <w:rPr>
          <w:color w:val="auto"/>
          <w:spacing w:val="1"/>
          <w:sz w:val="21"/>
          <w:szCs w:val="21"/>
          <w:highlight w:val="none"/>
        </w:rPr>
        <w:t>项目提供过整体设计、规范编制或者项目管理、监理、检测等服务的供</w:t>
      </w:r>
      <w:r>
        <w:rPr>
          <w:color w:val="auto"/>
          <w:sz w:val="21"/>
          <w:szCs w:val="21"/>
          <w:highlight w:val="none"/>
        </w:rPr>
        <w:t>应商，再参加该采购项目的</w:t>
      </w:r>
    </w:p>
    <w:p w14:paraId="4DD1E4C9">
      <w:pPr>
        <w:pStyle w:val="7"/>
        <w:spacing w:line="220" w:lineRule="auto"/>
        <w:ind w:left="16"/>
        <w:rPr>
          <w:color w:val="auto"/>
          <w:sz w:val="21"/>
          <w:szCs w:val="21"/>
          <w:highlight w:val="none"/>
        </w:rPr>
      </w:pPr>
      <w:r>
        <w:rPr>
          <w:color w:val="auto"/>
          <w:spacing w:val="-1"/>
          <w:sz w:val="21"/>
          <w:szCs w:val="21"/>
          <w:highlight w:val="none"/>
        </w:rPr>
        <w:t>其他采购活动的。</w:t>
      </w:r>
    </w:p>
    <w:p w14:paraId="52EF3ED4">
      <w:pPr>
        <w:pStyle w:val="7"/>
        <w:spacing w:before="157" w:line="409" w:lineRule="exact"/>
        <w:jc w:val="right"/>
        <w:rPr>
          <w:color w:val="auto"/>
          <w:sz w:val="21"/>
          <w:szCs w:val="21"/>
          <w:highlight w:val="none"/>
        </w:rPr>
      </w:pPr>
      <w:r>
        <w:rPr>
          <w:color w:val="auto"/>
          <w:spacing w:val="-2"/>
          <w:position w:val="15"/>
          <w:sz w:val="21"/>
          <w:szCs w:val="21"/>
          <w:highlight w:val="none"/>
        </w:rPr>
        <w:t>1.4 通过资格审查的合格供应商不足 3 家的，不得进入符合性审查环节，应当重新开展采购活</w:t>
      </w:r>
    </w:p>
    <w:p w14:paraId="7C63EFED">
      <w:pPr>
        <w:pStyle w:val="7"/>
        <w:spacing w:line="221" w:lineRule="auto"/>
        <w:ind w:left="16"/>
        <w:rPr>
          <w:color w:val="auto"/>
          <w:sz w:val="21"/>
          <w:szCs w:val="21"/>
          <w:highlight w:val="none"/>
        </w:rPr>
      </w:pPr>
      <w:r>
        <w:rPr>
          <w:color w:val="auto"/>
          <w:spacing w:val="-4"/>
          <w:sz w:val="21"/>
          <w:szCs w:val="21"/>
          <w:highlight w:val="none"/>
        </w:rPr>
        <w:t>动。</w:t>
      </w:r>
    </w:p>
    <w:p w14:paraId="252E93C5">
      <w:pPr>
        <w:spacing w:line="221" w:lineRule="auto"/>
        <w:rPr>
          <w:color w:val="auto"/>
          <w:sz w:val="21"/>
          <w:szCs w:val="21"/>
          <w:highlight w:val="none"/>
        </w:rPr>
        <w:sectPr>
          <w:footerReference r:id="rId17" w:type="default"/>
          <w:pgSz w:w="11906" w:h="16838"/>
          <w:pgMar w:top="1431" w:right="1239" w:bottom="1015" w:left="1581" w:header="0" w:footer="853" w:gutter="0"/>
          <w:pgNumType w:fmt="decimal"/>
          <w:cols w:space="720" w:num="1"/>
        </w:sectPr>
      </w:pPr>
    </w:p>
    <w:p w14:paraId="16442E89">
      <w:pPr>
        <w:spacing w:before="47" w:line="218"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2.符合性审查</w:t>
      </w:r>
    </w:p>
    <w:p w14:paraId="1BCC3745">
      <w:pPr>
        <w:pStyle w:val="7"/>
        <w:spacing w:before="177" w:line="410" w:lineRule="exact"/>
        <w:jc w:val="right"/>
        <w:rPr>
          <w:color w:val="auto"/>
          <w:sz w:val="21"/>
          <w:szCs w:val="21"/>
          <w:highlight w:val="none"/>
        </w:rPr>
      </w:pPr>
      <w:r>
        <w:rPr>
          <w:color w:val="auto"/>
          <w:spacing w:val="1"/>
          <w:position w:val="15"/>
          <w:sz w:val="21"/>
          <w:szCs w:val="21"/>
          <w:highlight w:val="none"/>
        </w:rPr>
        <w:t>2.1 磋商小组对通过资格审查的合格供应商的响应文件的竞标报价、商务、</w:t>
      </w:r>
      <w:r>
        <w:rPr>
          <w:color w:val="auto"/>
          <w:position w:val="15"/>
          <w:sz w:val="21"/>
          <w:szCs w:val="21"/>
          <w:highlight w:val="none"/>
        </w:rPr>
        <w:t>技术等实质性要求</w:t>
      </w:r>
    </w:p>
    <w:p w14:paraId="1EBC7088">
      <w:pPr>
        <w:pStyle w:val="7"/>
        <w:spacing w:line="221" w:lineRule="auto"/>
        <w:rPr>
          <w:color w:val="auto"/>
          <w:sz w:val="21"/>
          <w:szCs w:val="21"/>
          <w:highlight w:val="none"/>
        </w:rPr>
      </w:pPr>
      <w:r>
        <w:rPr>
          <w:color w:val="auto"/>
          <w:sz w:val="21"/>
          <w:szCs w:val="21"/>
          <w:highlight w:val="none"/>
        </w:rPr>
        <w:t>进行符合性审查，以确定其是否满足磋商文件的实质性</w:t>
      </w:r>
      <w:r>
        <w:rPr>
          <w:color w:val="auto"/>
          <w:spacing w:val="-1"/>
          <w:sz w:val="21"/>
          <w:szCs w:val="21"/>
          <w:highlight w:val="none"/>
        </w:rPr>
        <w:t>要求。</w:t>
      </w:r>
    </w:p>
    <w:p w14:paraId="32546366">
      <w:pPr>
        <w:pStyle w:val="7"/>
        <w:spacing w:before="155" w:line="359" w:lineRule="auto"/>
        <w:ind w:left="1" w:firstLine="422"/>
        <w:rPr>
          <w:color w:val="auto"/>
          <w:sz w:val="21"/>
          <w:szCs w:val="21"/>
          <w:highlight w:val="none"/>
        </w:rPr>
      </w:pPr>
      <w:r>
        <w:rPr>
          <w:color w:val="auto"/>
          <w:spacing w:val="1"/>
          <w:sz w:val="21"/>
          <w:szCs w:val="21"/>
          <w:highlight w:val="none"/>
        </w:rPr>
        <w:t>2.2 磋商小组在对响应文件进行符合性审查时，可以要求供应商对响应文件</w:t>
      </w:r>
      <w:r>
        <w:rPr>
          <w:color w:val="auto"/>
          <w:sz w:val="21"/>
          <w:szCs w:val="21"/>
          <w:highlight w:val="none"/>
        </w:rPr>
        <w:t xml:space="preserve">中含义不明确、同 </w:t>
      </w:r>
      <w:r>
        <w:rPr>
          <w:color w:val="auto"/>
          <w:spacing w:val="1"/>
          <w:sz w:val="21"/>
          <w:szCs w:val="21"/>
          <w:highlight w:val="none"/>
        </w:rPr>
        <w:t>类问题表述不一致或者有明显文字和计算错误的内容等作出必要的澄清、说明或者</w:t>
      </w:r>
      <w:r>
        <w:rPr>
          <w:color w:val="auto"/>
          <w:sz w:val="21"/>
          <w:szCs w:val="21"/>
          <w:highlight w:val="none"/>
        </w:rPr>
        <w:t>更正。供应商的</w:t>
      </w:r>
    </w:p>
    <w:p w14:paraId="6B4F8655">
      <w:pPr>
        <w:pStyle w:val="7"/>
        <w:spacing w:line="221" w:lineRule="auto"/>
        <w:ind w:left="1"/>
        <w:rPr>
          <w:color w:val="auto"/>
          <w:sz w:val="21"/>
          <w:szCs w:val="21"/>
          <w:highlight w:val="none"/>
        </w:rPr>
      </w:pPr>
      <w:r>
        <w:rPr>
          <w:color w:val="auto"/>
          <w:sz w:val="21"/>
          <w:szCs w:val="21"/>
          <w:highlight w:val="none"/>
        </w:rPr>
        <w:t>澄清、说明或者更正不得超出响应文件的范围或者改变响应文件的实</w:t>
      </w:r>
      <w:r>
        <w:rPr>
          <w:color w:val="auto"/>
          <w:spacing w:val="-1"/>
          <w:sz w:val="21"/>
          <w:szCs w:val="21"/>
          <w:highlight w:val="none"/>
        </w:rPr>
        <w:t>质性内容。</w:t>
      </w:r>
    </w:p>
    <w:p w14:paraId="21EFA345">
      <w:pPr>
        <w:pStyle w:val="7"/>
        <w:spacing w:before="157" w:line="359" w:lineRule="auto"/>
        <w:ind w:left="1" w:firstLine="422"/>
        <w:rPr>
          <w:color w:val="auto"/>
          <w:sz w:val="21"/>
          <w:szCs w:val="21"/>
          <w:highlight w:val="none"/>
        </w:rPr>
      </w:pPr>
      <w:r>
        <w:rPr>
          <w:color w:val="auto"/>
          <w:spacing w:val="1"/>
          <w:sz w:val="21"/>
          <w:szCs w:val="21"/>
          <w:highlight w:val="none"/>
        </w:rPr>
        <w:t>2.3 磋商小组要求供应商澄清、说明或者更正响应文件应当以电子澄清函形</w:t>
      </w:r>
      <w:r>
        <w:rPr>
          <w:color w:val="auto"/>
          <w:sz w:val="21"/>
          <w:szCs w:val="21"/>
          <w:highlight w:val="none"/>
        </w:rPr>
        <w:t xml:space="preserve">式作出。供应商的 </w:t>
      </w:r>
      <w:r>
        <w:rPr>
          <w:color w:val="auto"/>
          <w:spacing w:val="1"/>
          <w:sz w:val="21"/>
          <w:szCs w:val="21"/>
          <w:highlight w:val="none"/>
        </w:rPr>
        <w:t>澄清、说明或者更正应当</w:t>
      </w:r>
      <w:r>
        <w:rPr>
          <w:rFonts w:hint="eastAsia"/>
          <w:color w:val="auto"/>
          <w:spacing w:val="1"/>
          <w:sz w:val="21"/>
          <w:szCs w:val="21"/>
          <w:highlight w:val="none"/>
          <w:lang w:eastAsia="zh-CN"/>
        </w:rPr>
        <w:t>以</w:t>
      </w:r>
      <w:r>
        <w:rPr>
          <w:color w:val="auto"/>
          <w:spacing w:val="1"/>
          <w:sz w:val="21"/>
          <w:szCs w:val="21"/>
          <w:highlight w:val="none"/>
        </w:rPr>
        <w:t>电子回函形式按照磋商小组的要求作出明确的澄清、</w:t>
      </w:r>
      <w:r>
        <w:rPr>
          <w:color w:val="auto"/>
          <w:sz w:val="21"/>
          <w:szCs w:val="21"/>
          <w:highlight w:val="none"/>
        </w:rPr>
        <w:t xml:space="preserve">说明或者更正，未 </w:t>
      </w:r>
      <w:r>
        <w:rPr>
          <w:color w:val="auto"/>
          <w:spacing w:val="1"/>
          <w:sz w:val="21"/>
          <w:szCs w:val="21"/>
          <w:highlight w:val="none"/>
        </w:rPr>
        <w:t>按磋商小组的要求作出明确澄清、说明或者更正的供应商的响应文件将按照有利</w:t>
      </w:r>
      <w:r>
        <w:rPr>
          <w:color w:val="auto"/>
          <w:sz w:val="21"/>
          <w:szCs w:val="21"/>
          <w:highlight w:val="none"/>
        </w:rPr>
        <w:t>于采购人的原则由</w:t>
      </w:r>
    </w:p>
    <w:p w14:paraId="546D4C2D">
      <w:pPr>
        <w:pStyle w:val="7"/>
        <w:spacing w:before="1" w:line="220" w:lineRule="auto"/>
        <w:rPr>
          <w:color w:val="auto"/>
          <w:sz w:val="21"/>
          <w:szCs w:val="21"/>
          <w:highlight w:val="none"/>
        </w:rPr>
      </w:pPr>
      <w:r>
        <w:rPr>
          <w:color w:val="auto"/>
          <w:sz w:val="21"/>
          <w:szCs w:val="21"/>
          <w:highlight w:val="none"/>
        </w:rPr>
        <w:t>磋商小组进行判定。供应商的澄清、说明或者更正必须加盖电</w:t>
      </w:r>
      <w:r>
        <w:rPr>
          <w:color w:val="auto"/>
          <w:spacing w:val="-1"/>
          <w:sz w:val="21"/>
          <w:szCs w:val="21"/>
          <w:highlight w:val="none"/>
        </w:rPr>
        <w:t>子签章。</w:t>
      </w:r>
    </w:p>
    <w:p w14:paraId="0DBA48E2">
      <w:pPr>
        <w:pStyle w:val="7"/>
        <w:spacing w:before="159" w:line="359" w:lineRule="auto"/>
        <w:ind w:left="1" w:right="2" w:firstLine="422"/>
        <w:rPr>
          <w:color w:val="auto"/>
          <w:sz w:val="21"/>
          <w:szCs w:val="21"/>
          <w:highlight w:val="none"/>
        </w:rPr>
      </w:pPr>
      <w:r>
        <w:rPr>
          <w:color w:val="auto"/>
          <w:spacing w:val="1"/>
          <w:sz w:val="21"/>
          <w:szCs w:val="21"/>
          <w:highlight w:val="none"/>
        </w:rPr>
        <w:t>异常情况处理：如遇无法正常使用线上发送澄清函的情况，将启动书</w:t>
      </w:r>
      <w:r>
        <w:rPr>
          <w:color w:val="auto"/>
          <w:sz w:val="21"/>
          <w:szCs w:val="21"/>
          <w:highlight w:val="none"/>
        </w:rPr>
        <w:t xml:space="preserve">面形式办理。启动书面形 </w:t>
      </w:r>
      <w:r>
        <w:rPr>
          <w:color w:val="auto"/>
          <w:spacing w:val="1"/>
          <w:sz w:val="21"/>
          <w:szCs w:val="21"/>
          <w:highlight w:val="none"/>
        </w:rPr>
        <w:t>式办理的情况下，磋商小组以书面形式要求供应商在规定时间内作出必要的澄清</w:t>
      </w:r>
      <w:r>
        <w:rPr>
          <w:color w:val="auto"/>
          <w:sz w:val="21"/>
          <w:szCs w:val="21"/>
          <w:highlight w:val="none"/>
        </w:rPr>
        <w:t xml:space="preserve">、说明或者补正。 </w:t>
      </w:r>
      <w:r>
        <w:rPr>
          <w:color w:val="auto"/>
          <w:spacing w:val="1"/>
          <w:sz w:val="21"/>
          <w:szCs w:val="21"/>
          <w:highlight w:val="none"/>
        </w:rPr>
        <w:t>供应商的澄清、说明或者补正必须采用书面形式，并加盖公章，或者由法定代表</w:t>
      </w:r>
      <w:r>
        <w:rPr>
          <w:color w:val="auto"/>
          <w:sz w:val="21"/>
          <w:szCs w:val="21"/>
          <w:highlight w:val="none"/>
        </w:rPr>
        <w:t>人或者其授权的代</w:t>
      </w:r>
    </w:p>
    <w:p w14:paraId="388B090E">
      <w:pPr>
        <w:pStyle w:val="7"/>
        <w:spacing w:line="221" w:lineRule="auto"/>
        <w:rPr>
          <w:color w:val="auto"/>
          <w:sz w:val="21"/>
          <w:szCs w:val="21"/>
          <w:highlight w:val="none"/>
        </w:rPr>
      </w:pPr>
      <w:r>
        <w:rPr>
          <w:color w:val="auto"/>
          <w:spacing w:val="-1"/>
          <w:sz w:val="21"/>
          <w:szCs w:val="21"/>
          <w:highlight w:val="none"/>
        </w:rPr>
        <w:t>表签字。</w:t>
      </w:r>
    </w:p>
    <w:p w14:paraId="77CAA32A">
      <w:pPr>
        <w:pStyle w:val="7"/>
        <w:spacing w:before="156" w:line="220" w:lineRule="auto"/>
        <w:ind w:left="400"/>
        <w:outlineLvl w:val="3"/>
        <w:rPr>
          <w:color w:val="auto"/>
          <w:sz w:val="21"/>
          <w:szCs w:val="21"/>
          <w:highlight w:val="none"/>
        </w:rPr>
      </w:pPr>
      <w:r>
        <w:rPr>
          <w:color w:val="auto"/>
          <w:spacing w:val="-1"/>
          <w:sz w:val="21"/>
          <w:szCs w:val="21"/>
          <w:highlight w:val="none"/>
        </w:rPr>
        <w:t>2.4</w:t>
      </w:r>
      <w:r>
        <w:rPr>
          <w:color w:val="auto"/>
          <w:spacing w:val="-50"/>
          <w:sz w:val="21"/>
          <w:szCs w:val="21"/>
          <w:highlight w:val="none"/>
        </w:rPr>
        <w:t xml:space="preserve"> </w:t>
      </w:r>
      <w:r>
        <w:rPr>
          <w:color w:val="auto"/>
          <w:spacing w:val="-1"/>
          <w:sz w:val="21"/>
          <w:szCs w:val="21"/>
          <w:highlight w:val="none"/>
        </w:rPr>
        <w:t>首次响应文件报价出现前后不一致的，按照下列规</w:t>
      </w:r>
      <w:r>
        <w:rPr>
          <w:color w:val="auto"/>
          <w:spacing w:val="-2"/>
          <w:sz w:val="21"/>
          <w:szCs w:val="21"/>
          <w:highlight w:val="none"/>
        </w:rPr>
        <w:t>定修正：</w:t>
      </w:r>
    </w:p>
    <w:p w14:paraId="60F23DEB">
      <w:pPr>
        <w:pStyle w:val="7"/>
        <w:spacing w:before="158" w:line="410" w:lineRule="exact"/>
        <w:ind w:left="428"/>
        <w:rPr>
          <w:color w:val="auto"/>
          <w:sz w:val="21"/>
          <w:szCs w:val="21"/>
          <w:highlight w:val="none"/>
        </w:rPr>
      </w:pPr>
      <w:r>
        <w:rPr>
          <w:color w:val="auto"/>
          <w:position w:val="15"/>
          <w:sz w:val="21"/>
          <w:szCs w:val="21"/>
          <w:highlight w:val="none"/>
        </w:rPr>
        <w:t>（1）响应文件中报价表内容与响应文件中相应内容</w:t>
      </w:r>
      <w:r>
        <w:rPr>
          <w:color w:val="auto"/>
          <w:spacing w:val="-1"/>
          <w:position w:val="15"/>
          <w:sz w:val="21"/>
          <w:szCs w:val="21"/>
          <w:highlight w:val="none"/>
        </w:rPr>
        <w:t>不一致的，以报价表为准；</w:t>
      </w:r>
    </w:p>
    <w:p w14:paraId="04036A9F">
      <w:pPr>
        <w:pStyle w:val="7"/>
        <w:spacing w:before="1" w:line="221" w:lineRule="auto"/>
        <w:ind w:left="428"/>
        <w:outlineLvl w:val="4"/>
        <w:rPr>
          <w:color w:val="auto"/>
          <w:sz w:val="21"/>
          <w:szCs w:val="21"/>
          <w:highlight w:val="none"/>
        </w:rPr>
      </w:pPr>
      <w:r>
        <w:rPr>
          <w:color w:val="auto"/>
          <w:spacing w:val="-1"/>
          <w:sz w:val="21"/>
          <w:szCs w:val="21"/>
          <w:highlight w:val="none"/>
        </w:rPr>
        <w:t>（2）大写金额和小写金额不一致的，以大写金额为准；</w:t>
      </w:r>
    </w:p>
    <w:p w14:paraId="56F35A8A">
      <w:pPr>
        <w:pStyle w:val="7"/>
        <w:spacing w:before="156" w:line="408" w:lineRule="exact"/>
        <w:ind w:left="428"/>
        <w:rPr>
          <w:color w:val="auto"/>
          <w:sz w:val="21"/>
          <w:szCs w:val="21"/>
          <w:highlight w:val="none"/>
        </w:rPr>
      </w:pPr>
      <w:r>
        <w:rPr>
          <w:color w:val="auto"/>
          <w:position w:val="15"/>
          <w:sz w:val="21"/>
          <w:szCs w:val="21"/>
          <w:highlight w:val="none"/>
        </w:rPr>
        <w:t>（3）单价金额小数点或者百分比有明显错位的，以报价表的</w:t>
      </w:r>
      <w:r>
        <w:rPr>
          <w:color w:val="auto"/>
          <w:spacing w:val="-1"/>
          <w:position w:val="15"/>
          <w:sz w:val="21"/>
          <w:szCs w:val="21"/>
          <w:highlight w:val="none"/>
        </w:rPr>
        <w:t>总价为准，并修改单价；</w:t>
      </w:r>
    </w:p>
    <w:p w14:paraId="2B27E975">
      <w:pPr>
        <w:pStyle w:val="7"/>
        <w:spacing w:before="1" w:line="219" w:lineRule="auto"/>
        <w:ind w:left="428"/>
        <w:rPr>
          <w:color w:val="auto"/>
          <w:sz w:val="21"/>
          <w:szCs w:val="21"/>
          <w:highlight w:val="none"/>
        </w:rPr>
      </w:pPr>
      <w:r>
        <w:rPr>
          <w:color w:val="auto"/>
          <w:sz w:val="21"/>
          <w:szCs w:val="21"/>
          <w:highlight w:val="none"/>
        </w:rPr>
        <w:t>（4）总价金额与按单价汇总金额不一致的</w:t>
      </w:r>
      <w:r>
        <w:rPr>
          <w:color w:val="auto"/>
          <w:spacing w:val="-1"/>
          <w:sz w:val="21"/>
          <w:szCs w:val="21"/>
          <w:highlight w:val="none"/>
        </w:rPr>
        <w:t>，以单价金额计算结果为准。</w:t>
      </w:r>
    </w:p>
    <w:p w14:paraId="7D18CD06">
      <w:pPr>
        <w:pStyle w:val="7"/>
        <w:spacing w:before="158" w:line="408" w:lineRule="exact"/>
        <w:jc w:val="right"/>
        <w:rPr>
          <w:color w:val="auto"/>
          <w:sz w:val="21"/>
          <w:szCs w:val="21"/>
          <w:highlight w:val="none"/>
        </w:rPr>
      </w:pPr>
      <w:r>
        <w:rPr>
          <w:color w:val="auto"/>
          <w:spacing w:val="-2"/>
          <w:position w:val="15"/>
          <w:sz w:val="21"/>
          <w:szCs w:val="21"/>
          <w:highlight w:val="none"/>
        </w:rPr>
        <w:t>同时出现两种以上不一致的，按照以上（1）-（4）规定的顺序逐条进行修正。修正后的</w:t>
      </w:r>
      <w:r>
        <w:rPr>
          <w:color w:val="auto"/>
          <w:spacing w:val="-3"/>
          <w:position w:val="15"/>
          <w:sz w:val="21"/>
          <w:szCs w:val="21"/>
          <w:highlight w:val="none"/>
        </w:rPr>
        <w:t>报价经</w:t>
      </w:r>
    </w:p>
    <w:p w14:paraId="4E786CDD">
      <w:pPr>
        <w:pStyle w:val="7"/>
        <w:spacing w:line="220" w:lineRule="auto"/>
        <w:ind w:left="1"/>
        <w:rPr>
          <w:color w:val="auto"/>
          <w:sz w:val="21"/>
          <w:szCs w:val="21"/>
          <w:highlight w:val="none"/>
        </w:rPr>
      </w:pPr>
      <w:r>
        <w:rPr>
          <w:color w:val="auto"/>
          <w:sz w:val="21"/>
          <w:szCs w:val="21"/>
          <w:highlight w:val="none"/>
        </w:rPr>
        <w:t>供应商确认后产生约束力，供应商不确认的，其响应文件按</w:t>
      </w:r>
      <w:r>
        <w:rPr>
          <w:color w:val="auto"/>
          <w:spacing w:val="-1"/>
          <w:sz w:val="21"/>
          <w:szCs w:val="21"/>
          <w:highlight w:val="none"/>
        </w:rPr>
        <w:t>无效处理。</w:t>
      </w:r>
    </w:p>
    <w:p w14:paraId="4287626E">
      <w:pPr>
        <w:pStyle w:val="7"/>
        <w:spacing w:before="160" w:line="220" w:lineRule="auto"/>
        <w:ind w:left="424"/>
        <w:outlineLvl w:val="3"/>
        <w:rPr>
          <w:color w:val="auto"/>
          <w:sz w:val="21"/>
          <w:szCs w:val="21"/>
          <w:highlight w:val="none"/>
        </w:rPr>
      </w:pPr>
      <w:r>
        <w:rPr>
          <w:color w:val="auto"/>
          <w:spacing w:val="-2"/>
          <w:sz w:val="21"/>
          <w:szCs w:val="21"/>
          <w:highlight w:val="none"/>
        </w:rPr>
        <w:t>2.5</w:t>
      </w:r>
      <w:r>
        <w:rPr>
          <w:color w:val="auto"/>
          <w:spacing w:val="-39"/>
          <w:sz w:val="21"/>
          <w:szCs w:val="21"/>
          <w:highlight w:val="none"/>
        </w:rPr>
        <w:t xml:space="preserve"> </w:t>
      </w:r>
      <w:r>
        <w:rPr>
          <w:color w:val="auto"/>
          <w:spacing w:val="-2"/>
          <w:sz w:val="21"/>
          <w:szCs w:val="21"/>
          <w:highlight w:val="none"/>
        </w:rPr>
        <w:t>商务技术报价评审</w:t>
      </w:r>
    </w:p>
    <w:p w14:paraId="2C46B736">
      <w:pPr>
        <w:pStyle w:val="7"/>
        <w:spacing w:before="158" w:line="408" w:lineRule="exact"/>
        <w:ind w:left="423"/>
        <w:rPr>
          <w:color w:val="auto"/>
          <w:sz w:val="21"/>
          <w:szCs w:val="21"/>
          <w:highlight w:val="none"/>
        </w:rPr>
      </w:pPr>
      <w:r>
        <w:rPr>
          <w:color w:val="auto"/>
          <w:position w:val="15"/>
          <w:sz w:val="21"/>
          <w:szCs w:val="21"/>
          <w:highlight w:val="none"/>
          <w14:textOutline w14:w="2679" w14:cap="flat" w14:cmpd="sng">
            <w14:solidFill>
              <w14:srgbClr w14:val="000000"/>
            </w14:solidFill>
            <w14:prstDash w14:val="solid"/>
            <w14:miter w14:val="0"/>
          </w14:textOutline>
        </w:rPr>
        <w:t>在评审时，如发现下列情形之一的，将被视为响应文件无效处理：</w:t>
      </w:r>
    </w:p>
    <w:p w14:paraId="74525192">
      <w:pPr>
        <w:pStyle w:val="7"/>
        <w:spacing w:line="221" w:lineRule="auto"/>
        <w:ind w:left="430"/>
        <w:outlineLvl w:val="4"/>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（1）商务技术评审</w:t>
      </w:r>
    </w:p>
    <w:p w14:paraId="19B5A344">
      <w:pPr>
        <w:pStyle w:val="7"/>
        <w:spacing w:before="157" w:line="220" w:lineRule="auto"/>
        <w:ind w:left="439"/>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1）响应文件未按磋商文件要求签署、盖章的；</w:t>
      </w:r>
    </w:p>
    <w:p w14:paraId="687D72E8">
      <w:pPr>
        <w:pStyle w:val="7"/>
        <w:spacing w:before="160" w:line="408" w:lineRule="exact"/>
        <w:ind w:left="426"/>
        <w:rPr>
          <w:color w:val="auto"/>
          <w:sz w:val="21"/>
          <w:szCs w:val="21"/>
          <w:highlight w:val="none"/>
        </w:rPr>
      </w:pPr>
      <w:r>
        <w:rPr>
          <w:color w:val="auto"/>
          <w:position w:val="15"/>
          <w:sz w:val="21"/>
          <w:szCs w:val="21"/>
          <w:highlight w:val="none"/>
          <w14:textOutline w14:w="2679" w14:cap="flat" w14:cmpd="sng">
            <w14:solidFill>
              <w14:srgbClr w14:val="000000"/>
            </w14:solidFill>
            <w14:prstDash w14:val="solid"/>
            <w14:miter w14:val="0"/>
          </w14:textOutline>
        </w:rPr>
        <w:t>2）委托代理人未能出具有效身份证或者出具的身份证与授权委托书中的信息不符的；</w:t>
      </w:r>
    </w:p>
    <w:p w14:paraId="6A8614CF">
      <w:pPr>
        <w:pStyle w:val="7"/>
        <w:spacing w:line="221" w:lineRule="auto"/>
        <w:ind w:left="428"/>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3）提交的磋商保证金无效的或者未按照磋商文件的规定提交磋商保证金的；</w:t>
      </w:r>
    </w:p>
    <w:p w14:paraId="2BD06481">
      <w:pPr>
        <w:pStyle w:val="7"/>
        <w:spacing w:before="157" w:line="359" w:lineRule="auto"/>
        <w:ind w:left="3" w:right="2" w:firstLine="419"/>
        <w:jc w:val="both"/>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4）响应文件未提供任一项“供应商须知前附表</w:t>
      </w:r>
      <w:r>
        <w:rPr>
          <w:color w:val="auto"/>
          <w:spacing w:val="-76"/>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”商务技术文件中</w:t>
      </w:r>
      <w:r>
        <w:rPr>
          <w:color w:val="auto"/>
          <w:spacing w:val="-1"/>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“必须提供</w:t>
      </w:r>
      <w:r>
        <w:rPr>
          <w:color w:val="auto"/>
          <w:spacing w:val="-80"/>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”或者“委托时</w:t>
      </w:r>
      <w:r>
        <w:rPr>
          <w:color w:val="auto"/>
          <w:sz w:val="21"/>
          <w:szCs w:val="21"/>
          <w:highlight w:val="none"/>
        </w:rPr>
        <w:t xml:space="preserve"> </w:t>
      </w:r>
      <w:r>
        <w:rPr>
          <w:color w:val="auto"/>
          <w:sz w:val="21"/>
          <w:szCs w:val="21"/>
          <w:highlight w:val="none"/>
          <w14:textOutline w14:w="2679" w14:cap="flat" w14:cmpd="sng">
            <w14:solidFill>
              <w14:srgbClr w14:val="000000"/>
            </w14:solidFill>
            <w14:prstDash w14:val="solid"/>
            <w14:miter w14:val="0"/>
          </w14:textOutline>
        </w:rPr>
        <w:t>必须提供</w:t>
      </w:r>
      <w:r>
        <w:rPr>
          <w:color w:val="auto"/>
          <w:spacing w:val="-77"/>
          <w:sz w:val="21"/>
          <w:szCs w:val="21"/>
          <w:highlight w:val="none"/>
        </w:rPr>
        <w:t xml:space="preserve"> </w:t>
      </w:r>
      <w:r>
        <w:rPr>
          <w:color w:val="auto"/>
          <w:sz w:val="21"/>
          <w:szCs w:val="21"/>
          <w:highlight w:val="none"/>
          <w14:textOutline w14:w="2679" w14:cap="flat" w14:cmpd="sng">
            <w14:solidFill>
              <w14:srgbClr w14:val="000000"/>
            </w14:solidFill>
            <w14:prstDash w14:val="solid"/>
            <w14:miter w14:val="0"/>
          </w14:textOutline>
        </w:rPr>
        <w:t>”的文件资料；响应文件提供的商务</w:t>
      </w:r>
      <w:r>
        <w:rPr>
          <w:color w:val="auto"/>
          <w:spacing w:val="-1"/>
          <w:sz w:val="21"/>
          <w:szCs w:val="21"/>
          <w:highlight w:val="none"/>
          <w14:textOutline w14:w="2679" w14:cap="flat" w14:cmpd="sng">
            <w14:solidFill>
              <w14:srgbClr w14:val="000000"/>
            </w14:solidFill>
            <w14:prstDash w14:val="solid"/>
            <w14:miter w14:val="0"/>
          </w14:textOutline>
        </w:rPr>
        <w:t>技术文件出现任一项不符合“供应商须知前附表</w:t>
      </w:r>
      <w:r>
        <w:rPr>
          <w:color w:val="auto"/>
          <w:spacing w:val="-77"/>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”商</w:t>
      </w:r>
      <w:r>
        <w:rPr>
          <w:color w:val="auto"/>
          <w:sz w:val="21"/>
          <w:szCs w:val="21"/>
          <w:highlight w:val="none"/>
        </w:rPr>
        <w:t xml:space="preserve"> </w:t>
      </w:r>
      <w:r>
        <w:rPr>
          <w:color w:val="auto"/>
          <w:spacing w:val="-2"/>
          <w:sz w:val="21"/>
          <w:szCs w:val="21"/>
          <w:highlight w:val="none"/>
          <w14:textOutline w14:w="2679" w14:cap="flat" w14:cmpd="sng">
            <w14:solidFill>
              <w14:srgbClr w14:val="000000"/>
            </w14:solidFill>
            <w14:prstDash w14:val="solid"/>
            <w14:miter w14:val="0"/>
          </w14:textOutline>
        </w:rPr>
        <w:t>务技术文件中</w:t>
      </w:r>
      <w:r>
        <w:rPr>
          <w:color w:val="auto"/>
          <w:spacing w:val="-22"/>
          <w:sz w:val="21"/>
          <w:szCs w:val="21"/>
          <w:highlight w:val="none"/>
        </w:rPr>
        <w:t xml:space="preserve"> </w:t>
      </w:r>
      <w:r>
        <w:rPr>
          <w:color w:val="auto"/>
          <w:spacing w:val="-2"/>
          <w:sz w:val="21"/>
          <w:szCs w:val="21"/>
          <w:highlight w:val="none"/>
          <w14:textOutline w14:w="2679" w14:cap="flat" w14:cmpd="sng">
            <w14:solidFill>
              <w14:srgbClr w14:val="000000"/>
            </w14:solidFill>
            <w14:prstDash w14:val="solid"/>
            <w14:miter w14:val="0"/>
          </w14:textOutline>
        </w:rPr>
        <w:t>“必须提供</w:t>
      </w:r>
      <w:r>
        <w:rPr>
          <w:color w:val="auto"/>
          <w:spacing w:val="-80"/>
          <w:sz w:val="21"/>
          <w:szCs w:val="21"/>
          <w:highlight w:val="none"/>
        </w:rPr>
        <w:t xml:space="preserve"> </w:t>
      </w:r>
      <w:r>
        <w:rPr>
          <w:color w:val="auto"/>
          <w:spacing w:val="-2"/>
          <w:sz w:val="21"/>
          <w:szCs w:val="21"/>
          <w:highlight w:val="none"/>
          <w14:textOutline w14:w="2679" w14:cap="flat" w14:cmpd="sng">
            <w14:solidFill>
              <w14:srgbClr w14:val="000000"/>
            </w14:solidFill>
            <w14:prstDash w14:val="solid"/>
            <w14:miter w14:val="0"/>
          </w14:textOutline>
        </w:rPr>
        <w:t>”或者“委托时必须提供</w:t>
      </w:r>
      <w:r>
        <w:rPr>
          <w:color w:val="auto"/>
          <w:spacing w:val="-79"/>
          <w:sz w:val="21"/>
          <w:szCs w:val="21"/>
          <w:highlight w:val="none"/>
        </w:rPr>
        <w:t xml:space="preserve"> </w:t>
      </w:r>
      <w:r>
        <w:rPr>
          <w:color w:val="auto"/>
          <w:spacing w:val="-2"/>
          <w:sz w:val="21"/>
          <w:szCs w:val="21"/>
          <w:highlight w:val="none"/>
          <w14:textOutline w14:w="2679" w14:cap="flat" w14:cmpd="sng">
            <w14:solidFill>
              <w14:srgbClr w14:val="000000"/>
            </w14:solidFill>
            <w14:prstDash w14:val="solid"/>
            <w14:miter w14:val="0"/>
          </w14:textOutline>
        </w:rPr>
        <w:t>”文件资料要</w:t>
      </w:r>
      <w:r>
        <w:rPr>
          <w:color w:val="auto"/>
          <w:spacing w:val="-3"/>
          <w:sz w:val="21"/>
          <w:szCs w:val="21"/>
          <w:highlight w:val="none"/>
          <w14:textOutline w14:w="2679" w14:cap="flat" w14:cmpd="sng">
            <w14:solidFill>
              <w14:srgbClr w14:val="000000"/>
            </w14:solidFill>
            <w14:prstDash w14:val="solid"/>
            <w14:miter w14:val="0"/>
          </w14:textOutline>
        </w:rPr>
        <w:t>求的规定或者提供的商务技术文件</w:t>
      </w:r>
    </w:p>
    <w:p w14:paraId="12FC521C">
      <w:pPr>
        <w:pStyle w:val="7"/>
        <w:spacing w:before="1" w:line="221" w:lineRule="auto"/>
        <w:ind w:left="3"/>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无效的。</w:t>
      </w:r>
    </w:p>
    <w:p w14:paraId="3FAB4E2E">
      <w:pPr>
        <w:pStyle w:val="7"/>
        <w:spacing w:before="156" w:line="408" w:lineRule="exact"/>
        <w:ind w:left="428"/>
        <w:rPr>
          <w:color w:val="auto"/>
          <w:sz w:val="21"/>
          <w:szCs w:val="21"/>
          <w:highlight w:val="none"/>
        </w:rPr>
      </w:pPr>
      <w:r>
        <w:rPr>
          <w:color w:val="auto"/>
          <w:position w:val="14"/>
          <w:sz w:val="21"/>
          <w:szCs w:val="21"/>
          <w:highlight w:val="none"/>
          <w14:textOutline w14:w="2679" w14:cap="flat" w14:cmpd="sng">
            <w14:solidFill>
              <w14:srgbClr w14:val="000000"/>
            </w14:solidFill>
            <w14:prstDash w14:val="solid"/>
            <w14:miter w14:val="0"/>
          </w14:textOutline>
        </w:rPr>
        <w:t>5）未对竞标有效期作出响应或者响应文件承诺的竞标有效期不满足磋商文件要求的；</w:t>
      </w:r>
    </w:p>
    <w:p w14:paraId="2C621DD3">
      <w:pPr>
        <w:pStyle w:val="7"/>
        <w:spacing w:line="221" w:lineRule="auto"/>
        <w:ind w:left="425"/>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6）响应文件的实质性内容未使用中文表述、使用计量单位不符合磋商文件要求的；</w:t>
      </w:r>
    </w:p>
    <w:p w14:paraId="078EACB2">
      <w:pPr>
        <w:pStyle w:val="7"/>
        <w:spacing w:before="157" w:line="408" w:lineRule="exact"/>
        <w:ind w:right="2"/>
        <w:jc w:val="right"/>
        <w:rPr>
          <w:color w:val="auto"/>
          <w:sz w:val="21"/>
          <w:szCs w:val="21"/>
          <w:highlight w:val="none"/>
        </w:rPr>
      </w:pPr>
      <w:r>
        <w:rPr>
          <w:color w:val="auto"/>
          <w:spacing w:val="-2"/>
          <w:position w:val="15"/>
          <w:sz w:val="21"/>
          <w:szCs w:val="21"/>
          <w:highlight w:val="none"/>
          <w14:textOutline w14:w="2679" w14:cap="flat" w14:cmpd="sng">
            <w14:solidFill>
              <w14:srgbClr w14:val="000000"/>
            </w14:solidFill>
            <w14:prstDash w14:val="solid"/>
            <w14:miter w14:val="0"/>
          </w14:textOutline>
        </w:rPr>
        <w:t>7）响应文件中的文件资料因填写不齐全或者内容虚假或者出现其他情形而导致被磋商小组认定</w:t>
      </w:r>
    </w:p>
    <w:p w14:paraId="2F80CB43">
      <w:pPr>
        <w:pStyle w:val="7"/>
        <w:spacing w:before="1" w:line="221" w:lineRule="auto"/>
        <w:ind w:left="3"/>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无效的；</w:t>
      </w:r>
    </w:p>
    <w:p w14:paraId="703BAD5A">
      <w:pPr>
        <w:spacing w:line="221" w:lineRule="auto"/>
        <w:rPr>
          <w:color w:val="auto"/>
          <w:sz w:val="21"/>
          <w:szCs w:val="21"/>
          <w:highlight w:val="none"/>
        </w:rPr>
        <w:sectPr>
          <w:footerReference r:id="rId18" w:type="default"/>
          <w:pgSz w:w="11906" w:h="16838"/>
          <w:pgMar w:top="1405" w:right="1239" w:bottom="1015" w:left="1595" w:header="0" w:footer="853" w:gutter="0"/>
          <w:pgNumType w:fmt="decimal"/>
          <w:cols w:space="720" w:num="1"/>
        </w:sectPr>
      </w:pPr>
    </w:p>
    <w:p w14:paraId="19E1B874">
      <w:pPr>
        <w:pStyle w:val="7"/>
        <w:spacing w:before="42" w:line="220" w:lineRule="auto"/>
        <w:ind w:left="423"/>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8）响应文件含有采购人不能接受的附加条件的；</w:t>
      </w:r>
    </w:p>
    <w:p w14:paraId="2F6C103C">
      <w:pPr>
        <w:pStyle w:val="7"/>
        <w:spacing w:before="157" w:line="220" w:lineRule="auto"/>
        <w:ind w:left="423"/>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9）属于“供应商须知正文</w:t>
      </w:r>
      <w:r>
        <w:rPr>
          <w:color w:val="auto"/>
          <w:spacing w:val="-79"/>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”第</w:t>
      </w:r>
      <w:r>
        <w:rPr>
          <w:color w:val="auto"/>
          <w:spacing w:val="-39"/>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7.5</w:t>
      </w:r>
      <w:r>
        <w:rPr>
          <w:color w:val="auto"/>
          <w:spacing w:val="-42"/>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条供应商相互串通竞标情形</w:t>
      </w:r>
      <w:r>
        <w:rPr>
          <w:color w:val="auto"/>
          <w:spacing w:val="-2"/>
          <w:sz w:val="21"/>
          <w:szCs w:val="21"/>
          <w:highlight w:val="none"/>
          <w14:textOutline w14:w="2679" w14:cap="flat" w14:cmpd="sng">
            <w14:solidFill>
              <w14:srgbClr w14:val="000000"/>
            </w14:solidFill>
            <w14:prstDash w14:val="solid"/>
            <w14:miter w14:val="0"/>
          </w14:textOutline>
        </w:rPr>
        <w:t>的；</w:t>
      </w:r>
    </w:p>
    <w:p w14:paraId="4BE9895A">
      <w:pPr>
        <w:pStyle w:val="7"/>
        <w:spacing w:before="157" w:line="220" w:lineRule="auto"/>
        <w:ind w:left="438"/>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10）技术要求允许负偏离的条款数超过“供应商须知前附表</w:t>
      </w:r>
      <w:r>
        <w:rPr>
          <w:color w:val="auto"/>
          <w:spacing w:val="-68"/>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”规定项数的；</w:t>
      </w:r>
    </w:p>
    <w:p w14:paraId="0D3C39C0">
      <w:pPr>
        <w:pStyle w:val="7"/>
        <w:spacing w:before="158" w:line="220" w:lineRule="auto"/>
        <w:ind w:left="438"/>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11）虚假竞标，或者出现其他情形而导致被磋商小组认定无效的；</w:t>
      </w:r>
    </w:p>
    <w:p w14:paraId="7D885B74">
      <w:pPr>
        <w:pStyle w:val="7"/>
        <w:spacing w:before="159" w:line="408" w:lineRule="exact"/>
        <w:ind w:right="54"/>
        <w:jc w:val="right"/>
        <w:rPr>
          <w:color w:val="auto"/>
          <w:sz w:val="21"/>
          <w:szCs w:val="21"/>
          <w:highlight w:val="none"/>
        </w:rPr>
      </w:pPr>
      <w:r>
        <w:rPr>
          <w:color w:val="auto"/>
          <w:position w:val="15"/>
          <w:sz w:val="21"/>
          <w:szCs w:val="21"/>
          <w:highlight w:val="none"/>
          <w14:textOutline w14:w="2679" w14:cap="flat" w14:cmpd="sng">
            <w14:solidFill>
              <w14:srgbClr w14:val="000000"/>
            </w14:solidFill>
            <w14:prstDash w14:val="solid"/>
            <w14:miter w14:val="0"/>
          </w14:textOutline>
        </w:rPr>
        <w:t>12）磋商文件未载明允许提供备选（替代）竞标方案或明确不允许提供备选（替代）竞标方案</w:t>
      </w:r>
    </w:p>
    <w:p w14:paraId="52BF796E">
      <w:pPr>
        <w:pStyle w:val="7"/>
        <w:spacing w:before="1" w:line="220" w:lineRule="auto"/>
        <w:ind w:left="9"/>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时，供应商提供了备选（替代）竞标方案的；</w:t>
      </w:r>
    </w:p>
    <w:p w14:paraId="73899552">
      <w:pPr>
        <w:pStyle w:val="7"/>
        <w:spacing w:before="157" w:line="221" w:lineRule="auto"/>
        <w:jc w:val="right"/>
        <w:rPr>
          <w:color w:val="auto"/>
          <w:sz w:val="21"/>
          <w:szCs w:val="21"/>
          <w:highlight w:val="none"/>
        </w:rPr>
      </w:pPr>
      <w:r>
        <w:rPr>
          <w:color w:val="auto"/>
          <w:spacing w:val="-3"/>
          <w:sz w:val="21"/>
          <w:szCs w:val="21"/>
          <w:highlight w:val="none"/>
          <w14:textOutline w14:w="2679" w14:cap="flat" w14:cmpd="sng">
            <w14:solidFill>
              <w14:srgbClr w14:val="000000"/>
            </w14:solidFill>
            <w14:prstDash w14:val="solid"/>
            <w14:miter w14:val="0"/>
          </w14:textOutline>
        </w:rPr>
        <w:t>13）响应文件标注的项目名称或者项目编号与磋商文件标注的项目名称或者项</w:t>
      </w:r>
      <w:r>
        <w:rPr>
          <w:color w:val="auto"/>
          <w:spacing w:val="-4"/>
          <w:sz w:val="21"/>
          <w:szCs w:val="21"/>
          <w:highlight w:val="none"/>
          <w14:textOutline w14:w="2679" w14:cap="flat" w14:cmpd="sng">
            <w14:solidFill>
              <w14:srgbClr w14:val="000000"/>
            </w14:solidFill>
            <w14:prstDash w14:val="solid"/>
            <w14:miter w14:val="0"/>
          </w14:textOutline>
        </w:rPr>
        <w:t>目编号不一致的；</w:t>
      </w:r>
    </w:p>
    <w:p w14:paraId="1E2E7819">
      <w:pPr>
        <w:pStyle w:val="7"/>
        <w:spacing w:before="157" w:line="220" w:lineRule="auto"/>
        <w:ind w:left="438"/>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14）竞争性磋商文件明确不允许分包，响应文件拟分包</w:t>
      </w:r>
      <w:r>
        <w:rPr>
          <w:color w:val="auto"/>
          <w:spacing w:val="-1"/>
          <w:sz w:val="21"/>
          <w:szCs w:val="21"/>
          <w:highlight w:val="none"/>
          <w14:textOutline w14:w="2679" w14:cap="flat" w14:cmpd="sng">
            <w14:solidFill>
              <w14:srgbClr w14:val="000000"/>
            </w14:solidFill>
            <w14:prstDash w14:val="solid"/>
            <w14:miter w14:val="0"/>
          </w14:textOutline>
        </w:rPr>
        <w:t>的；</w:t>
      </w:r>
    </w:p>
    <w:p w14:paraId="3B617927">
      <w:pPr>
        <w:pStyle w:val="7"/>
        <w:spacing w:before="160" w:line="221" w:lineRule="auto"/>
        <w:ind w:left="438"/>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15）未响应磋商文件实质性要求的；</w:t>
      </w:r>
    </w:p>
    <w:p w14:paraId="6A7E3002">
      <w:pPr>
        <w:pStyle w:val="7"/>
        <w:spacing w:before="157" w:line="221" w:lineRule="auto"/>
        <w:ind w:left="438"/>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16）法律、法规和磋商文件规定的其他无效情形。</w:t>
      </w:r>
    </w:p>
    <w:p w14:paraId="281852D3">
      <w:pPr>
        <w:pStyle w:val="7"/>
        <w:spacing w:before="156" w:line="220" w:lineRule="auto"/>
        <w:ind w:left="428"/>
        <w:outlineLvl w:val="4"/>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（2）报价评审</w:t>
      </w:r>
    </w:p>
    <w:p w14:paraId="16EC83ED">
      <w:pPr>
        <w:pStyle w:val="7"/>
        <w:spacing w:before="157" w:line="220" w:lineRule="auto"/>
        <w:ind w:left="438"/>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1）响应文件未提供“供应商须知前附表</w:t>
      </w:r>
      <w:r>
        <w:rPr>
          <w:color w:val="auto"/>
          <w:spacing w:val="-75"/>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w:t>
      </w:r>
      <w:r>
        <w:rPr>
          <w:color w:val="auto"/>
          <w:spacing w:val="-20"/>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报价文件中规定的“竞标报价表</w:t>
      </w:r>
      <w:r>
        <w:rPr>
          <w:color w:val="auto"/>
          <w:spacing w:val="-77"/>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”的；</w:t>
      </w:r>
    </w:p>
    <w:p w14:paraId="66355A6A">
      <w:pPr>
        <w:pStyle w:val="7"/>
        <w:spacing w:before="158" w:line="220" w:lineRule="auto"/>
        <w:ind w:left="424"/>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2）未采用人民币报价或者未按照磋商文件标明的币种报价的；</w:t>
      </w:r>
    </w:p>
    <w:p w14:paraId="5FB8BF7E">
      <w:pPr>
        <w:pStyle w:val="7"/>
        <w:spacing w:before="160" w:line="359" w:lineRule="auto"/>
        <w:ind w:left="3" w:right="54" w:firstLine="423"/>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3）供应商未就所竞标分标进行报价或者存在漏项报价；供应商未就所竞标分标的单项内容作唯</w:t>
      </w:r>
      <w:r>
        <w:rPr>
          <w:color w:val="auto"/>
          <w:spacing w:val="10"/>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一报价；供应商未就所竞标分标的全部内容作完整唯一总价报价；供</w:t>
      </w:r>
      <w:r>
        <w:rPr>
          <w:color w:val="auto"/>
          <w:sz w:val="21"/>
          <w:szCs w:val="21"/>
          <w:highlight w:val="none"/>
          <w14:textOutline w14:w="2679" w14:cap="flat" w14:cmpd="sng">
            <w14:solidFill>
              <w14:srgbClr w14:val="000000"/>
            </w14:solidFill>
            <w14:prstDash w14:val="solid"/>
            <w14:miter w14:val="0"/>
          </w14:textOutline>
        </w:rPr>
        <w:t>应商响应文件中存在有选择、</w:t>
      </w:r>
    </w:p>
    <w:p w14:paraId="0D4FF8FA">
      <w:pPr>
        <w:pStyle w:val="7"/>
        <w:spacing w:before="1" w:line="219" w:lineRule="auto"/>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有条件报价的（磋商文件允许有备选方案或者其他约定的除外</w:t>
      </w:r>
      <w:r>
        <w:rPr>
          <w:color w:val="auto"/>
          <w:spacing w:val="-6"/>
          <w:sz w:val="21"/>
          <w:szCs w:val="21"/>
          <w:highlight w:val="none"/>
          <w14:textOutline w14:w="2679" w14:cap="flat" w14:cmpd="sng">
            <w14:solidFill>
              <w14:srgbClr w14:val="000000"/>
            </w14:solidFill>
            <w14:prstDash w14:val="solid"/>
            <w14:miter w14:val="0"/>
          </w14:textOutline>
        </w:rPr>
        <w:t>）；</w:t>
      </w:r>
    </w:p>
    <w:p w14:paraId="1C7FF950">
      <w:pPr>
        <w:pStyle w:val="7"/>
        <w:spacing w:before="157" w:line="360" w:lineRule="auto"/>
        <w:ind w:left="6" w:right="54" w:firstLine="415"/>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4）竞标报价（包含首次报价、最后报价）超过所竞标分标规定的采购预算金额或者最高限价的</w:t>
      </w:r>
      <w:r>
        <w:rPr>
          <w:color w:val="auto"/>
          <w:spacing w:val="15"/>
          <w:sz w:val="21"/>
          <w:szCs w:val="21"/>
          <w:highlight w:val="none"/>
        </w:rPr>
        <w:t xml:space="preserve"> </w:t>
      </w:r>
      <w:r>
        <w:rPr>
          <w:color w:val="auto"/>
          <w:sz w:val="21"/>
          <w:szCs w:val="21"/>
          <w:highlight w:val="none"/>
          <w14:textOutline w14:w="2679" w14:cap="flat" w14:cmpd="sng">
            <w14:solidFill>
              <w14:srgbClr w14:val="000000"/>
            </w14:solidFill>
            <w14:prstDash w14:val="solid"/>
            <w14:miter w14:val="0"/>
          </w14:textOutline>
        </w:rPr>
        <w:t>（如本项目公布了最高限价</w:t>
      </w:r>
      <w:r>
        <w:rPr>
          <w:color w:val="auto"/>
          <w:spacing w:val="-31"/>
          <w:sz w:val="21"/>
          <w:szCs w:val="21"/>
          <w:highlight w:val="none"/>
          <w14:textOutline w14:w="2679" w14:cap="flat" w14:cmpd="sng">
            <w14:solidFill>
              <w14:srgbClr w14:val="000000"/>
            </w14:solidFill>
            <w14:prstDash w14:val="solid"/>
            <w14:miter w14:val="0"/>
          </w14:textOutline>
        </w:rPr>
        <w:t>）；</w:t>
      </w:r>
      <w:r>
        <w:rPr>
          <w:color w:val="auto"/>
          <w:spacing w:val="-14"/>
          <w:sz w:val="21"/>
          <w:szCs w:val="21"/>
          <w:highlight w:val="none"/>
        </w:rPr>
        <w:t xml:space="preserve"> </w:t>
      </w:r>
      <w:r>
        <w:rPr>
          <w:color w:val="auto"/>
          <w:sz w:val="21"/>
          <w:szCs w:val="21"/>
          <w:highlight w:val="none"/>
          <w14:textOutline w14:w="2679" w14:cap="flat" w14:cmpd="sng">
            <w14:solidFill>
              <w14:srgbClr w14:val="000000"/>
            </w14:solidFill>
            <w14:prstDash w14:val="solid"/>
            <w14:miter w14:val="0"/>
          </w14:textOutline>
        </w:rPr>
        <w:t>竞标报价（包含首次报价、最后报价）超过磋商文件分项采购预算</w:t>
      </w:r>
    </w:p>
    <w:p w14:paraId="5BF150EE">
      <w:pPr>
        <w:pStyle w:val="7"/>
        <w:spacing w:before="1" w:line="219" w:lineRule="auto"/>
        <w:ind w:left="1"/>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金额或者最高限价的（如本项目有要求并公布了分项采购预算金额或者最高限价</w:t>
      </w:r>
      <w:r>
        <w:rPr>
          <w:color w:val="auto"/>
          <w:spacing w:val="-4"/>
          <w:sz w:val="21"/>
          <w:szCs w:val="21"/>
          <w:highlight w:val="none"/>
          <w14:textOutline w14:w="2679" w14:cap="flat" w14:cmpd="sng">
            <w14:solidFill>
              <w14:srgbClr w14:val="000000"/>
            </w14:solidFill>
            <w14:prstDash w14:val="solid"/>
            <w14:miter w14:val="0"/>
          </w14:textOutline>
        </w:rPr>
        <w:t>）；</w:t>
      </w:r>
    </w:p>
    <w:p w14:paraId="24B77B37">
      <w:pPr>
        <w:pStyle w:val="7"/>
        <w:spacing w:before="159" w:line="359" w:lineRule="auto"/>
        <w:ind w:right="54" w:firstLine="426"/>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5）修正后的报价，供应商不确认的；或者经供应商确认修正后的竞标报价（包含首次报价、最</w:t>
      </w:r>
      <w:r>
        <w:rPr>
          <w:color w:val="auto"/>
          <w:spacing w:val="10"/>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后报价）超过所竞标分标规定的采购预算金额或者</w:t>
      </w:r>
      <w:r>
        <w:rPr>
          <w:color w:val="auto"/>
          <w:sz w:val="21"/>
          <w:szCs w:val="21"/>
          <w:highlight w:val="none"/>
          <w14:textOutline w14:w="2679" w14:cap="flat" w14:cmpd="sng">
            <w14:solidFill>
              <w14:srgbClr w14:val="000000"/>
            </w14:solidFill>
            <w14:prstDash w14:val="solid"/>
            <w14:miter w14:val="0"/>
          </w14:textOutline>
        </w:rPr>
        <w:t>最高限价（如本项目公布了最高限价</w:t>
      </w:r>
      <w:r>
        <w:rPr>
          <w:color w:val="auto"/>
          <w:spacing w:val="-38"/>
          <w:sz w:val="21"/>
          <w:szCs w:val="21"/>
          <w:highlight w:val="none"/>
          <w14:textOutline w14:w="2679" w14:cap="flat" w14:cmpd="sng">
            <w14:solidFill>
              <w14:srgbClr w14:val="000000"/>
            </w14:solidFill>
            <w14:prstDash w14:val="solid"/>
            <w14:miter w14:val="0"/>
          </w14:textOutline>
        </w:rPr>
        <w:t>）；</w:t>
      </w:r>
      <w:r>
        <w:rPr>
          <w:color w:val="auto"/>
          <w:spacing w:val="-16"/>
          <w:sz w:val="21"/>
          <w:szCs w:val="21"/>
          <w:highlight w:val="none"/>
        </w:rPr>
        <w:t xml:space="preserve"> </w:t>
      </w:r>
      <w:r>
        <w:rPr>
          <w:color w:val="auto"/>
          <w:sz w:val="21"/>
          <w:szCs w:val="21"/>
          <w:highlight w:val="none"/>
          <w14:textOutline w14:w="2679" w14:cap="flat" w14:cmpd="sng">
            <w14:solidFill>
              <w14:srgbClr w14:val="000000"/>
            </w14:solidFill>
            <w14:prstDash w14:val="solid"/>
            <w14:miter w14:val="0"/>
          </w14:textOutline>
        </w:rPr>
        <w:t>或者经</w:t>
      </w:r>
      <w:r>
        <w:rPr>
          <w:color w:val="auto"/>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供应商确认修正后竞标报价（包含首次报价、最后报价）超过磋商文件分项</w:t>
      </w:r>
      <w:r>
        <w:rPr>
          <w:color w:val="auto"/>
          <w:sz w:val="21"/>
          <w:szCs w:val="21"/>
          <w:highlight w:val="none"/>
          <w14:textOutline w14:w="2679" w14:cap="flat" w14:cmpd="sng">
            <w14:solidFill>
              <w14:srgbClr w14:val="000000"/>
            </w14:solidFill>
            <w14:prstDash w14:val="solid"/>
            <w14:miter w14:val="0"/>
          </w14:textOutline>
        </w:rPr>
        <w:t>采购预算金额或者</w:t>
      </w:r>
    </w:p>
    <w:p w14:paraId="18D58EDA">
      <w:pPr>
        <w:pStyle w:val="7"/>
        <w:spacing w:before="1" w:line="219" w:lineRule="auto"/>
        <w:ind w:left="2"/>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最高限价的（如本项目有要求并公布了分项采购预算金额或者最高限价）。</w:t>
      </w:r>
    </w:p>
    <w:p w14:paraId="7D7FD9C3">
      <w:pPr>
        <w:pStyle w:val="7"/>
        <w:spacing w:before="158" w:line="220" w:lineRule="auto"/>
        <w:ind w:left="424"/>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6）在单价合同工程中供应商采用总价优惠</w:t>
      </w:r>
      <w:r>
        <w:rPr>
          <w:color w:val="auto"/>
          <w:sz w:val="21"/>
          <w:szCs w:val="21"/>
          <w:highlight w:val="none"/>
          <w14:textOutline w14:w="2679" w14:cap="flat" w14:cmpd="sng">
            <w14:solidFill>
              <w14:srgbClr w14:val="000000"/>
            </w14:solidFill>
            <w14:prstDash w14:val="solid"/>
            <w14:miter w14:val="0"/>
          </w14:textOutline>
        </w:rPr>
        <w:t>或以总价百分比优惠的方式进行竞标报价的；</w:t>
      </w:r>
    </w:p>
    <w:p w14:paraId="71E71AFB">
      <w:pPr>
        <w:pStyle w:val="7"/>
        <w:spacing w:before="158" w:line="220" w:lineRule="auto"/>
        <w:ind w:left="427"/>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7）竞标总报价与已标价工程量清单汇总表不一致的；</w:t>
      </w:r>
    </w:p>
    <w:p w14:paraId="42BC78BB">
      <w:pPr>
        <w:pStyle w:val="7"/>
        <w:spacing w:before="157" w:line="360" w:lineRule="auto"/>
        <w:ind w:left="1" w:right="54" w:firstLine="421"/>
        <w:rPr>
          <w:color w:val="auto"/>
          <w:sz w:val="21"/>
          <w:szCs w:val="21"/>
          <w:highlight w:val="none"/>
        </w:rPr>
      </w:pPr>
      <w:r>
        <w:rPr>
          <w:color w:val="auto"/>
          <w:spacing w:val="-2"/>
          <w:sz w:val="21"/>
          <w:szCs w:val="21"/>
          <w:highlight w:val="none"/>
          <w14:textOutline w14:w="2679" w14:cap="flat" w14:cmpd="sng">
            <w14:solidFill>
              <w14:srgbClr w14:val="000000"/>
            </w14:solidFill>
            <w14:prstDash w14:val="solid"/>
            <w14:miter w14:val="0"/>
          </w14:textOutline>
        </w:rPr>
        <w:t>8）已标价工程量清单说明文字与磋商文件规定不一致，进行了实质性修改和删减的；供应商若</w:t>
      </w:r>
      <w:r>
        <w:rPr>
          <w:color w:val="auto"/>
          <w:spacing w:val="13"/>
          <w:sz w:val="21"/>
          <w:szCs w:val="21"/>
          <w:highlight w:val="none"/>
        </w:rPr>
        <w:t xml:space="preserve"> </w:t>
      </w:r>
      <w:r>
        <w:rPr>
          <w:color w:val="auto"/>
          <w:spacing w:val="1"/>
          <w:sz w:val="21"/>
          <w:szCs w:val="21"/>
          <w:highlight w:val="none"/>
          <w14:textOutline w14:w="2679" w14:cap="flat" w14:cmpd="sng">
            <w14:solidFill>
              <w14:srgbClr w14:val="000000"/>
            </w14:solidFill>
            <w14:prstDash w14:val="solid"/>
            <w14:miter w14:val="0"/>
          </w14:textOutline>
        </w:rPr>
        <w:t>填写工程量固化清单，填写完毕的工程量固化清单对工程量固化清单电子文件</w:t>
      </w:r>
      <w:r>
        <w:rPr>
          <w:color w:val="auto"/>
          <w:sz w:val="21"/>
          <w:szCs w:val="21"/>
          <w:highlight w:val="none"/>
          <w14:textOutline w14:w="2679" w14:cap="flat" w14:cmpd="sng">
            <w14:solidFill>
              <w14:srgbClr w14:val="000000"/>
            </w14:solidFill>
            <w14:prstDash w14:val="solid"/>
            <w14:miter w14:val="0"/>
          </w14:textOutline>
        </w:rPr>
        <w:t>中的数据、格式和运</w:t>
      </w:r>
    </w:p>
    <w:p w14:paraId="264CAE34">
      <w:pPr>
        <w:pStyle w:val="7"/>
        <w:spacing w:before="1" w:line="221" w:lineRule="auto"/>
        <w:ind w:left="1"/>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算定义进行修改的；</w:t>
      </w:r>
    </w:p>
    <w:p w14:paraId="07357A18">
      <w:pPr>
        <w:pStyle w:val="7"/>
        <w:spacing w:before="156" w:line="408" w:lineRule="exact"/>
        <w:ind w:right="54"/>
        <w:jc w:val="right"/>
        <w:rPr>
          <w:color w:val="auto"/>
          <w:sz w:val="21"/>
          <w:szCs w:val="21"/>
          <w:highlight w:val="none"/>
        </w:rPr>
      </w:pPr>
      <w:r>
        <w:rPr>
          <w:color w:val="auto"/>
          <w:spacing w:val="-2"/>
          <w:position w:val="15"/>
          <w:sz w:val="21"/>
          <w:szCs w:val="21"/>
          <w:highlight w:val="none"/>
          <w14:textOutline w14:w="2679" w14:cap="flat" w14:cmpd="sng">
            <w14:solidFill>
              <w14:srgbClr w14:val="000000"/>
            </w14:solidFill>
            <w14:prstDash w14:val="solid"/>
            <w14:miter w14:val="0"/>
          </w14:textOutline>
        </w:rPr>
        <w:t>9）设有暂估价、暂列金额的，竞标时未按工程量清单给出的暂估价总价、暂列金额总价计入竞</w:t>
      </w:r>
    </w:p>
    <w:p w14:paraId="35A19D4D">
      <w:pPr>
        <w:pStyle w:val="7"/>
        <w:spacing w:before="1" w:line="219" w:lineRule="auto"/>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标总报价中的；</w:t>
      </w:r>
    </w:p>
    <w:p w14:paraId="4F36EC97">
      <w:pPr>
        <w:pStyle w:val="7"/>
        <w:spacing w:before="158" w:line="220" w:lineRule="auto"/>
        <w:ind w:left="438"/>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10）供应商对工程量清单内容进行增减或对竞标范围进行调整的；</w:t>
      </w:r>
    </w:p>
    <w:p w14:paraId="25A28BC7">
      <w:pPr>
        <w:pStyle w:val="7"/>
        <w:spacing w:before="158" w:line="220" w:lineRule="auto"/>
        <w:ind w:left="438"/>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11）响应文件响应的标的数量及单位与竞争性磋商采购文件要求实质性不一致的；</w:t>
      </w:r>
    </w:p>
    <w:p w14:paraId="2FDF2EA8">
      <w:pPr>
        <w:pStyle w:val="7"/>
        <w:spacing w:before="160" w:line="221" w:lineRule="auto"/>
        <w:ind w:left="438"/>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12）未响应磋商文件实质性要求的。</w:t>
      </w:r>
    </w:p>
    <w:p w14:paraId="2F8A62BB">
      <w:pPr>
        <w:pStyle w:val="7"/>
        <w:spacing w:before="156" w:line="408" w:lineRule="exact"/>
        <w:ind w:right="53"/>
        <w:jc w:val="right"/>
        <w:rPr>
          <w:color w:val="auto"/>
          <w:sz w:val="21"/>
          <w:szCs w:val="21"/>
          <w:highlight w:val="none"/>
        </w:rPr>
      </w:pPr>
      <w:r>
        <w:rPr>
          <w:color w:val="auto"/>
          <w:spacing w:val="1"/>
          <w:position w:val="14"/>
          <w:sz w:val="21"/>
          <w:szCs w:val="21"/>
          <w:highlight w:val="none"/>
        </w:rPr>
        <w:t>2.6 磋商小组对响应文件进行评审，未实质性响应磋商文件的响应文件按无</w:t>
      </w:r>
      <w:r>
        <w:rPr>
          <w:color w:val="auto"/>
          <w:position w:val="14"/>
          <w:sz w:val="21"/>
          <w:szCs w:val="21"/>
          <w:highlight w:val="none"/>
        </w:rPr>
        <w:t>效处理，磋商小组</w:t>
      </w:r>
    </w:p>
    <w:p w14:paraId="2F119347">
      <w:pPr>
        <w:pStyle w:val="7"/>
        <w:spacing w:before="1" w:line="219" w:lineRule="auto"/>
        <w:rPr>
          <w:color w:val="auto"/>
          <w:sz w:val="21"/>
          <w:szCs w:val="21"/>
          <w:highlight w:val="none"/>
        </w:rPr>
      </w:pPr>
      <w:r>
        <w:rPr>
          <w:color w:val="auto"/>
          <w:spacing w:val="-1"/>
          <w:sz w:val="21"/>
          <w:szCs w:val="21"/>
          <w:highlight w:val="none"/>
        </w:rPr>
        <w:t>应当将资格和符合性不通过的情况告知有关供应商。</w:t>
      </w:r>
    </w:p>
    <w:p w14:paraId="4BBCE2B3">
      <w:pPr>
        <w:spacing w:line="219" w:lineRule="auto"/>
        <w:rPr>
          <w:color w:val="auto"/>
          <w:sz w:val="21"/>
          <w:szCs w:val="21"/>
          <w:highlight w:val="none"/>
        </w:rPr>
        <w:sectPr>
          <w:footerReference r:id="rId19" w:type="default"/>
          <w:pgSz w:w="11906" w:h="16838"/>
          <w:pgMar w:top="1405" w:right="1185" w:bottom="1015" w:left="1597" w:header="0" w:footer="853" w:gutter="0"/>
          <w:pgNumType w:fmt="decimal"/>
          <w:cols w:space="720" w:num="1"/>
        </w:sectPr>
      </w:pPr>
    </w:p>
    <w:p w14:paraId="369F2C7C">
      <w:pPr>
        <w:pStyle w:val="7"/>
        <w:spacing w:before="42" w:line="220" w:lineRule="auto"/>
        <w:ind w:left="423"/>
        <w:rPr>
          <w:color w:val="auto"/>
          <w:sz w:val="21"/>
          <w:szCs w:val="21"/>
          <w:highlight w:val="none"/>
        </w:rPr>
      </w:pPr>
      <w:r>
        <w:rPr>
          <w:color w:val="auto"/>
          <w:spacing w:val="-1"/>
          <w:sz w:val="21"/>
          <w:szCs w:val="21"/>
          <w:highlight w:val="none"/>
        </w:rPr>
        <w:t>2.7</w:t>
      </w:r>
      <w:r>
        <w:rPr>
          <w:color w:val="auto"/>
          <w:spacing w:val="-36"/>
          <w:sz w:val="21"/>
          <w:szCs w:val="21"/>
          <w:highlight w:val="none"/>
        </w:rPr>
        <w:t xml:space="preserve"> </w:t>
      </w:r>
      <w:r>
        <w:rPr>
          <w:color w:val="auto"/>
          <w:spacing w:val="-1"/>
          <w:sz w:val="21"/>
          <w:szCs w:val="21"/>
          <w:highlight w:val="none"/>
        </w:rPr>
        <w:t>通过符合性审查的合格供应商不足</w:t>
      </w:r>
      <w:r>
        <w:rPr>
          <w:color w:val="auto"/>
          <w:spacing w:val="-40"/>
          <w:sz w:val="21"/>
          <w:szCs w:val="21"/>
          <w:highlight w:val="none"/>
        </w:rPr>
        <w:t xml:space="preserve"> </w:t>
      </w:r>
      <w:r>
        <w:rPr>
          <w:color w:val="auto"/>
          <w:spacing w:val="-1"/>
          <w:sz w:val="21"/>
          <w:szCs w:val="21"/>
          <w:highlight w:val="none"/>
        </w:rPr>
        <w:t>3</w:t>
      </w:r>
      <w:r>
        <w:rPr>
          <w:color w:val="auto"/>
          <w:spacing w:val="-45"/>
          <w:sz w:val="21"/>
          <w:szCs w:val="21"/>
          <w:highlight w:val="none"/>
        </w:rPr>
        <w:t xml:space="preserve"> </w:t>
      </w:r>
      <w:r>
        <w:rPr>
          <w:color w:val="auto"/>
          <w:spacing w:val="-1"/>
          <w:sz w:val="21"/>
          <w:szCs w:val="21"/>
          <w:highlight w:val="none"/>
        </w:rPr>
        <w:t>家的，不得进入磋商环节，应当重新开展采购活动。</w:t>
      </w:r>
    </w:p>
    <w:p w14:paraId="72923265">
      <w:pPr>
        <w:spacing w:before="162" w:line="218" w:lineRule="auto"/>
        <w:ind w:left="485"/>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3.磋商程序</w:t>
      </w:r>
    </w:p>
    <w:p w14:paraId="1D95CBA9">
      <w:pPr>
        <w:pStyle w:val="7"/>
        <w:spacing w:before="178" w:line="359" w:lineRule="auto"/>
        <w:ind w:left="2" w:right="4" w:firstLine="422"/>
        <w:rPr>
          <w:color w:val="auto"/>
          <w:sz w:val="21"/>
          <w:szCs w:val="21"/>
          <w:highlight w:val="none"/>
        </w:rPr>
      </w:pPr>
      <w:r>
        <w:rPr>
          <w:color w:val="auto"/>
          <w:spacing w:val="-1"/>
          <w:sz w:val="21"/>
          <w:szCs w:val="21"/>
          <w:highlight w:val="none"/>
        </w:rPr>
        <w:t>3.1</w:t>
      </w:r>
      <w:r>
        <w:rPr>
          <w:color w:val="auto"/>
          <w:spacing w:val="-45"/>
          <w:sz w:val="21"/>
          <w:szCs w:val="21"/>
          <w:highlight w:val="none"/>
        </w:rPr>
        <w:t xml:space="preserve"> </w:t>
      </w:r>
      <w:r>
        <w:rPr>
          <w:color w:val="auto"/>
          <w:spacing w:val="-1"/>
          <w:sz w:val="21"/>
          <w:szCs w:val="21"/>
          <w:highlight w:val="none"/>
        </w:rPr>
        <w:t>磋商小组集中与单一供应商分别进行磋商，并给予所有参加</w:t>
      </w:r>
      <w:r>
        <w:rPr>
          <w:color w:val="auto"/>
          <w:spacing w:val="-2"/>
          <w:sz w:val="21"/>
          <w:szCs w:val="21"/>
          <w:highlight w:val="none"/>
        </w:rPr>
        <w:t>磋商的供应商平等的磋商机会。</w:t>
      </w:r>
      <w:r>
        <w:rPr>
          <w:color w:val="auto"/>
          <w:sz w:val="21"/>
          <w:szCs w:val="21"/>
          <w:highlight w:val="none"/>
        </w:rPr>
        <w:t xml:space="preserve"> </w:t>
      </w:r>
      <w:r>
        <w:rPr>
          <w:color w:val="auto"/>
          <w:spacing w:val="1"/>
          <w:sz w:val="21"/>
          <w:szCs w:val="21"/>
          <w:highlight w:val="none"/>
        </w:rPr>
        <w:t>符合磋商资格的供应商必须在接到磋商通知后规定时间内参加磋商，未在规</w:t>
      </w:r>
      <w:r>
        <w:rPr>
          <w:color w:val="auto"/>
          <w:sz w:val="21"/>
          <w:szCs w:val="21"/>
          <w:highlight w:val="none"/>
        </w:rPr>
        <w:t>定时间内参加磋商的视</w:t>
      </w:r>
    </w:p>
    <w:p w14:paraId="5129D27C">
      <w:pPr>
        <w:pStyle w:val="7"/>
        <w:spacing w:line="221" w:lineRule="auto"/>
        <w:ind w:left="21"/>
        <w:rPr>
          <w:color w:val="auto"/>
          <w:sz w:val="21"/>
          <w:szCs w:val="21"/>
          <w:highlight w:val="none"/>
        </w:rPr>
      </w:pPr>
      <w:r>
        <w:rPr>
          <w:color w:val="auto"/>
          <w:spacing w:val="-2"/>
          <w:sz w:val="21"/>
          <w:szCs w:val="21"/>
          <w:highlight w:val="none"/>
        </w:rPr>
        <w:t>同放弃参加磋商权利，其响应文件按无效处理。</w:t>
      </w:r>
    </w:p>
    <w:p w14:paraId="3B586790">
      <w:pPr>
        <w:pStyle w:val="7"/>
        <w:spacing w:before="156" w:line="360" w:lineRule="auto"/>
        <w:ind w:left="2" w:right="80" w:firstLine="422"/>
        <w:rPr>
          <w:color w:val="auto"/>
          <w:sz w:val="21"/>
          <w:szCs w:val="21"/>
          <w:highlight w:val="none"/>
        </w:rPr>
      </w:pPr>
      <w:r>
        <w:rPr>
          <w:color w:val="auto"/>
          <w:spacing w:val="1"/>
          <w:sz w:val="21"/>
          <w:szCs w:val="21"/>
          <w:highlight w:val="none"/>
        </w:rPr>
        <w:t>3.2 在磋商过程中，磋商小组可以根据磋商文件和磋商情况实质性变动</w:t>
      </w:r>
      <w:r>
        <w:rPr>
          <w:color w:val="auto"/>
          <w:sz w:val="21"/>
          <w:szCs w:val="21"/>
          <w:highlight w:val="none"/>
        </w:rPr>
        <w:t xml:space="preserve">采购需求中的技术、服 </w:t>
      </w:r>
      <w:r>
        <w:rPr>
          <w:color w:val="auto"/>
          <w:spacing w:val="1"/>
          <w:sz w:val="21"/>
          <w:szCs w:val="21"/>
          <w:highlight w:val="none"/>
        </w:rPr>
        <w:t>务要求以及合同草案条款，但不得变动磋商文件中的其他内容。实质性变动的</w:t>
      </w:r>
      <w:r>
        <w:rPr>
          <w:color w:val="auto"/>
          <w:sz w:val="21"/>
          <w:szCs w:val="21"/>
          <w:highlight w:val="none"/>
        </w:rPr>
        <w:t>内容，须经采购人代</w:t>
      </w:r>
    </w:p>
    <w:p w14:paraId="060FC50D">
      <w:pPr>
        <w:pStyle w:val="7"/>
        <w:spacing w:line="220" w:lineRule="auto"/>
        <w:rPr>
          <w:color w:val="auto"/>
          <w:sz w:val="21"/>
          <w:szCs w:val="21"/>
          <w:highlight w:val="none"/>
        </w:rPr>
      </w:pPr>
      <w:r>
        <w:rPr>
          <w:color w:val="auto"/>
          <w:sz w:val="21"/>
          <w:szCs w:val="21"/>
          <w:highlight w:val="none"/>
        </w:rPr>
        <w:t>表确认。可能实质性变动的内容为采购需求中的技术、服务要求以及合同草案条</w:t>
      </w:r>
      <w:r>
        <w:rPr>
          <w:color w:val="auto"/>
          <w:spacing w:val="-1"/>
          <w:sz w:val="21"/>
          <w:szCs w:val="21"/>
          <w:highlight w:val="none"/>
        </w:rPr>
        <w:t>款。</w:t>
      </w:r>
    </w:p>
    <w:p w14:paraId="5778189F">
      <w:pPr>
        <w:pStyle w:val="7"/>
        <w:spacing w:before="157" w:line="408" w:lineRule="exact"/>
        <w:ind w:left="425"/>
        <w:rPr>
          <w:color w:val="auto"/>
          <w:sz w:val="21"/>
          <w:szCs w:val="21"/>
          <w:highlight w:val="none"/>
        </w:rPr>
      </w:pPr>
      <w:r>
        <w:rPr>
          <w:color w:val="auto"/>
          <w:spacing w:val="1"/>
          <w:position w:val="14"/>
          <w:sz w:val="21"/>
          <w:szCs w:val="21"/>
          <w:highlight w:val="none"/>
        </w:rPr>
        <w:t>3.3 对磋商文件作出的实质性变动是磋商文件的有效组成部分，由磋商小</w:t>
      </w:r>
      <w:r>
        <w:rPr>
          <w:color w:val="auto"/>
          <w:position w:val="14"/>
          <w:sz w:val="21"/>
          <w:szCs w:val="21"/>
          <w:highlight w:val="none"/>
        </w:rPr>
        <w:t>组及时以电子澄清函</w:t>
      </w:r>
    </w:p>
    <w:p w14:paraId="0BE439D3">
      <w:pPr>
        <w:pStyle w:val="7"/>
        <w:spacing w:before="1" w:line="220" w:lineRule="auto"/>
        <w:ind w:left="3"/>
        <w:rPr>
          <w:color w:val="auto"/>
          <w:sz w:val="21"/>
          <w:szCs w:val="21"/>
          <w:highlight w:val="none"/>
        </w:rPr>
      </w:pPr>
      <w:r>
        <w:rPr>
          <w:color w:val="auto"/>
          <w:spacing w:val="-1"/>
          <w:sz w:val="21"/>
          <w:szCs w:val="21"/>
          <w:highlight w:val="none"/>
        </w:rPr>
        <w:t>形式同时通知所有参加磋商的供应商。</w:t>
      </w:r>
    </w:p>
    <w:p w14:paraId="49374DA9">
      <w:pPr>
        <w:pStyle w:val="7"/>
        <w:spacing w:before="156" w:line="360" w:lineRule="auto"/>
        <w:ind w:left="5" w:right="82" w:firstLine="419"/>
        <w:rPr>
          <w:color w:val="auto"/>
          <w:sz w:val="21"/>
          <w:szCs w:val="21"/>
          <w:highlight w:val="none"/>
        </w:rPr>
      </w:pPr>
      <w:r>
        <w:rPr>
          <w:color w:val="auto"/>
          <w:spacing w:val="1"/>
          <w:sz w:val="21"/>
          <w:szCs w:val="21"/>
          <w:highlight w:val="none"/>
        </w:rPr>
        <w:t>3.4 供应商必须按照磋商文件的变动情况和磋商小组的要求以回函</w:t>
      </w:r>
      <w:r>
        <w:rPr>
          <w:color w:val="auto"/>
          <w:sz w:val="21"/>
          <w:szCs w:val="21"/>
          <w:highlight w:val="none"/>
        </w:rPr>
        <w:t xml:space="preserve">的形式重新提交响应文件， </w:t>
      </w:r>
      <w:r>
        <w:rPr>
          <w:color w:val="auto"/>
          <w:spacing w:val="1"/>
          <w:sz w:val="21"/>
          <w:szCs w:val="21"/>
          <w:highlight w:val="none"/>
        </w:rPr>
        <w:t>并加盖电子签章。参加磋商的供应商未在规定时间内重新提交响应文</w:t>
      </w:r>
      <w:r>
        <w:rPr>
          <w:color w:val="auto"/>
          <w:sz w:val="21"/>
          <w:szCs w:val="21"/>
          <w:highlight w:val="none"/>
        </w:rPr>
        <w:t>件的，视同退出磋商，其响应</w:t>
      </w:r>
    </w:p>
    <w:p w14:paraId="1F5E6084">
      <w:pPr>
        <w:pStyle w:val="7"/>
        <w:spacing w:before="1" w:line="221" w:lineRule="auto"/>
        <w:ind w:left="2"/>
        <w:rPr>
          <w:color w:val="auto"/>
          <w:sz w:val="21"/>
          <w:szCs w:val="21"/>
          <w:highlight w:val="none"/>
        </w:rPr>
      </w:pPr>
      <w:r>
        <w:rPr>
          <w:color w:val="auto"/>
          <w:spacing w:val="-1"/>
          <w:sz w:val="21"/>
          <w:szCs w:val="21"/>
          <w:highlight w:val="none"/>
        </w:rPr>
        <w:t>文件按无效处理。</w:t>
      </w:r>
    </w:p>
    <w:p w14:paraId="5B39FDD3">
      <w:pPr>
        <w:pStyle w:val="7"/>
        <w:spacing w:before="156" w:line="220" w:lineRule="auto"/>
        <w:jc w:val="right"/>
        <w:rPr>
          <w:color w:val="auto"/>
          <w:sz w:val="21"/>
          <w:szCs w:val="21"/>
          <w:highlight w:val="none"/>
        </w:rPr>
      </w:pPr>
      <w:r>
        <w:rPr>
          <w:color w:val="auto"/>
          <w:spacing w:val="-1"/>
          <w:sz w:val="21"/>
          <w:szCs w:val="21"/>
          <w:highlight w:val="none"/>
        </w:rPr>
        <w:t>3.5</w:t>
      </w:r>
      <w:r>
        <w:rPr>
          <w:color w:val="auto"/>
          <w:spacing w:val="-45"/>
          <w:sz w:val="21"/>
          <w:szCs w:val="21"/>
          <w:highlight w:val="none"/>
        </w:rPr>
        <w:t xml:space="preserve"> </w:t>
      </w:r>
      <w:r>
        <w:rPr>
          <w:color w:val="auto"/>
          <w:spacing w:val="-1"/>
          <w:sz w:val="21"/>
          <w:szCs w:val="21"/>
          <w:highlight w:val="none"/>
        </w:rPr>
        <w:t>磋商中，磋商的任何一方不得透露与磋商有关的其他供应商的技术资料</w:t>
      </w:r>
      <w:r>
        <w:rPr>
          <w:color w:val="auto"/>
          <w:spacing w:val="-2"/>
          <w:sz w:val="21"/>
          <w:szCs w:val="21"/>
          <w:highlight w:val="none"/>
        </w:rPr>
        <w:t>、价格和其他信息。</w:t>
      </w:r>
    </w:p>
    <w:p w14:paraId="49982BD2">
      <w:pPr>
        <w:pStyle w:val="7"/>
        <w:spacing w:before="158" w:line="220" w:lineRule="auto"/>
        <w:ind w:left="425"/>
        <w:outlineLvl w:val="3"/>
        <w:rPr>
          <w:color w:val="auto"/>
          <w:sz w:val="21"/>
          <w:szCs w:val="21"/>
          <w:highlight w:val="none"/>
        </w:rPr>
      </w:pPr>
      <w:r>
        <w:rPr>
          <w:color w:val="auto"/>
          <w:spacing w:val="-1"/>
          <w:sz w:val="21"/>
          <w:szCs w:val="21"/>
          <w:highlight w:val="none"/>
        </w:rPr>
        <w:t>3.6</w:t>
      </w:r>
      <w:r>
        <w:rPr>
          <w:color w:val="auto"/>
          <w:spacing w:val="-38"/>
          <w:sz w:val="21"/>
          <w:szCs w:val="21"/>
          <w:highlight w:val="none"/>
        </w:rPr>
        <w:t xml:space="preserve"> </w:t>
      </w:r>
      <w:r>
        <w:rPr>
          <w:color w:val="auto"/>
          <w:spacing w:val="-1"/>
          <w:sz w:val="21"/>
          <w:szCs w:val="21"/>
          <w:highlight w:val="none"/>
        </w:rPr>
        <w:t>采购代理机构对磋商过程和磋商内容进行记录。</w:t>
      </w:r>
    </w:p>
    <w:p w14:paraId="18F22EC4">
      <w:pPr>
        <w:pStyle w:val="7"/>
        <w:spacing w:before="158" w:line="220" w:lineRule="auto"/>
        <w:ind w:left="425"/>
        <w:rPr>
          <w:color w:val="auto"/>
          <w:sz w:val="21"/>
          <w:szCs w:val="21"/>
          <w:highlight w:val="none"/>
        </w:rPr>
      </w:pPr>
      <w:r>
        <w:rPr>
          <w:color w:val="auto"/>
          <w:sz w:val="21"/>
          <w:szCs w:val="21"/>
          <w:highlight w:val="none"/>
        </w:rPr>
        <w:t>3.7</w:t>
      </w:r>
      <w:r>
        <w:rPr>
          <w:color w:val="auto"/>
          <w:spacing w:val="-44"/>
          <w:sz w:val="21"/>
          <w:szCs w:val="21"/>
          <w:highlight w:val="none"/>
        </w:rPr>
        <w:t xml:space="preserve"> </w:t>
      </w:r>
      <w:r>
        <w:rPr>
          <w:color w:val="auto"/>
          <w:sz w:val="21"/>
          <w:szCs w:val="21"/>
          <w:highlight w:val="none"/>
        </w:rPr>
        <w:t>根据《财政部关于政府采购竞争性磋商采购方式管</w:t>
      </w:r>
      <w:r>
        <w:rPr>
          <w:color w:val="auto"/>
          <w:spacing w:val="-1"/>
          <w:sz w:val="21"/>
          <w:szCs w:val="21"/>
          <w:highlight w:val="none"/>
        </w:rPr>
        <w:t>理暂行办法有关问题的补充通知》（财</w:t>
      </w:r>
    </w:p>
    <w:p w14:paraId="76DF784E">
      <w:pPr>
        <w:pStyle w:val="7"/>
        <w:spacing w:before="159" w:line="359" w:lineRule="auto"/>
        <w:ind w:left="1" w:right="120"/>
        <w:jc w:val="both"/>
        <w:rPr>
          <w:color w:val="auto"/>
          <w:sz w:val="21"/>
          <w:szCs w:val="21"/>
          <w:highlight w:val="none"/>
        </w:rPr>
      </w:pPr>
      <w:r>
        <w:rPr>
          <w:color w:val="auto"/>
          <w:sz w:val="21"/>
          <w:szCs w:val="21"/>
          <w:highlight w:val="none"/>
        </w:rPr>
        <w:t>库〔2015〕124</w:t>
      </w:r>
      <w:r>
        <w:rPr>
          <w:color w:val="auto"/>
          <w:spacing w:val="-41"/>
          <w:sz w:val="21"/>
          <w:szCs w:val="21"/>
          <w:highlight w:val="none"/>
        </w:rPr>
        <w:t xml:space="preserve"> </w:t>
      </w:r>
      <w:r>
        <w:rPr>
          <w:color w:val="auto"/>
          <w:sz w:val="21"/>
          <w:szCs w:val="21"/>
          <w:highlight w:val="none"/>
        </w:rPr>
        <w:t>号）的规定，采用竞争性磋商采购方式采购的</w:t>
      </w:r>
      <w:r>
        <w:rPr>
          <w:color w:val="auto"/>
          <w:spacing w:val="-1"/>
          <w:sz w:val="21"/>
          <w:szCs w:val="21"/>
          <w:highlight w:val="none"/>
        </w:rPr>
        <w:t>政府购买服务项目（含政府和社会资</w:t>
      </w:r>
      <w:r>
        <w:rPr>
          <w:color w:val="auto"/>
          <w:sz w:val="21"/>
          <w:szCs w:val="21"/>
          <w:highlight w:val="none"/>
        </w:rPr>
        <w:t xml:space="preserve"> </w:t>
      </w:r>
      <w:r>
        <w:rPr>
          <w:color w:val="auto"/>
          <w:spacing w:val="-1"/>
          <w:sz w:val="21"/>
          <w:szCs w:val="21"/>
          <w:highlight w:val="none"/>
        </w:rPr>
        <w:t>本合作项目</w:t>
      </w:r>
      <w:r>
        <w:rPr>
          <w:color w:val="auto"/>
          <w:spacing w:val="-33"/>
          <w:sz w:val="21"/>
          <w:szCs w:val="21"/>
          <w:highlight w:val="none"/>
        </w:rPr>
        <w:t>），</w:t>
      </w:r>
      <w:r>
        <w:rPr>
          <w:color w:val="auto"/>
          <w:spacing w:val="-24"/>
          <w:sz w:val="21"/>
          <w:szCs w:val="21"/>
          <w:highlight w:val="none"/>
        </w:rPr>
        <w:t xml:space="preserve"> </w:t>
      </w:r>
      <w:r>
        <w:rPr>
          <w:color w:val="auto"/>
          <w:spacing w:val="-1"/>
          <w:sz w:val="21"/>
          <w:szCs w:val="21"/>
          <w:highlight w:val="none"/>
        </w:rPr>
        <w:t>在采购过程中符合要求的供应商（社会资本）只有</w:t>
      </w:r>
      <w:r>
        <w:rPr>
          <w:color w:val="auto"/>
          <w:spacing w:val="-41"/>
          <w:sz w:val="21"/>
          <w:szCs w:val="21"/>
          <w:highlight w:val="none"/>
        </w:rPr>
        <w:t xml:space="preserve"> </w:t>
      </w:r>
      <w:r>
        <w:rPr>
          <w:color w:val="auto"/>
          <w:spacing w:val="-1"/>
          <w:sz w:val="21"/>
          <w:szCs w:val="21"/>
          <w:highlight w:val="none"/>
        </w:rPr>
        <w:t>2</w:t>
      </w:r>
      <w:r>
        <w:rPr>
          <w:color w:val="auto"/>
          <w:spacing w:val="-42"/>
          <w:sz w:val="21"/>
          <w:szCs w:val="21"/>
          <w:highlight w:val="none"/>
        </w:rPr>
        <w:t xml:space="preserve"> </w:t>
      </w:r>
      <w:r>
        <w:rPr>
          <w:color w:val="auto"/>
          <w:spacing w:val="-1"/>
          <w:sz w:val="21"/>
          <w:szCs w:val="21"/>
          <w:highlight w:val="none"/>
        </w:rPr>
        <w:t>家的，竞争性磋商采购活动可</w:t>
      </w:r>
      <w:r>
        <w:rPr>
          <w:color w:val="auto"/>
          <w:sz w:val="21"/>
          <w:szCs w:val="21"/>
          <w:highlight w:val="none"/>
        </w:rPr>
        <w:t xml:space="preserve"> </w:t>
      </w:r>
      <w:r>
        <w:rPr>
          <w:color w:val="auto"/>
          <w:spacing w:val="-1"/>
          <w:sz w:val="21"/>
          <w:szCs w:val="21"/>
          <w:highlight w:val="none"/>
        </w:rPr>
        <w:t>以继续进行。采购过程中符合要求的供应商（社会资本）只有</w:t>
      </w:r>
      <w:r>
        <w:rPr>
          <w:color w:val="auto"/>
          <w:spacing w:val="-24"/>
          <w:sz w:val="21"/>
          <w:szCs w:val="21"/>
          <w:highlight w:val="none"/>
        </w:rPr>
        <w:t xml:space="preserve"> </w:t>
      </w:r>
      <w:r>
        <w:rPr>
          <w:color w:val="auto"/>
          <w:spacing w:val="-1"/>
          <w:sz w:val="21"/>
          <w:szCs w:val="21"/>
          <w:highlight w:val="none"/>
        </w:rPr>
        <w:t>1</w:t>
      </w:r>
      <w:r>
        <w:rPr>
          <w:color w:val="auto"/>
          <w:spacing w:val="-42"/>
          <w:sz w:val="21"/>
          <w:szCs w:val="21"/>
          <w:highlight w:val="none"/>
        </w:rPr>
        <w:t xml:space="preserve"> </w:t>
      </w:r>
      <w:r>
        <w:rPr>
          <w:color w:val="auto"/>
          <w:spacing w:val="-1"/>
          <w:sz w:val="21"/>
          <w:szCs w:val="21"/>
          <w:highlight w:val="none"/>
        </w:rPr>
        <w:t>家的，采购人（项目实施机构）或</w:t>
      </w:r>
    </w:p>
    <w:p w14:paraId="27BEF5E6">
      <w:pPr>
        <w:pStyle w:val="7"/>
        <w:spacing w:line="219" w:lineRule="auto"/>
        <w:jc w:val="right"/>
        <w:rPr>
          <w:color w:val="auto"/>
          <w:sz w:val="21"/>
          <w:szCs w:val="21"/>
          <w:highlight w:val="none"/>
        </w:rPr>
      </w:pPr>
      <w:r>
        <w:rPr>
          <w:color w:val="auto"/>
          <w:spacing w:val="-2"/>
          <w:sz w:val="21"/>
          <w:szCs w:val="21"/>
          <w:highlight w:val="none"/>
        </w:rPr>
        <w:t>者采购代理机构应当终止竞争性磋商采购活动，发布项目终止公告并</w:t>
      </w:r>
      <w:r>
        <w:rPr>
          <w:color w:val="auto"/>
          <w:spacing w:val="-3"/>
          <w:sz w:val="21"/>
          <w:szCs w:val="21"/>
          <w:highlight w:val="none"/>
        </w:rPr>
        <w:t>说明原因，重新开展采购活动。</w:t>
      </w:r>
    </w:p>
    <w:p w14:paraId="483336C2">
      <w:pPr>
        <w:pStyle w:val="7"/>
        <w:spacing w:before="159" w:line="410" w:lineRule="exact"/>
        <w:ind w:left="425"/>
        <w:rPr>
          <w:color w:val="auto"/>
          <w:sz w:val="21"/>
          <w:szCs w:val="21"/>
          <w:highlight w:val="none"/>
        </w:rPr>
      </w:pPr>
      <w:r>
        <w:rPr>
          <w:color w:val="auto"/>
          <w:spacing w:val="-1"/>
          <w:position w:val="15"/>
          <w:sz w:val="21"/>
          <w:szCs w:val="21"/>
          <w:highlight w:val="none"/>
        </w:rPr>
        <w:t>3.8 除本章第 3.7 条规定的情形外，</w:t>
      </w:r>
      <w:r>
        <w:rPr>
          <w:color w:val="auto"/>
          <w:spacing w:val="-2"/>
          <w:position w:val="15"/>
          <w:sz w:val="21"/>
          <w:szCs w:val="21"/>
          <w:highlight w:val="none"/>
        </w:rPr>
        <w:t>对磋商过程提交的响应文件进行有效性、完整性和响应程</w:t>
      </w:r>
    </w:p>
    <w:p w14:paraId="1CA4F193">
      <w:pPr>
        <w:pStyle w:val="7"/>
        <w:spacing w:line="220" w:lineRule="auto"/>
        <w:rPr>
          <w:color w:val="auto"/>
          <w:sz w:val="21"/>
          <w:szCs w:val="21"/>
          <w:highlight w:val="none"/>
        </w:rPr>
      </w:pPr>
      <w:r>
        <w:rPr>
          <w:color w:val="auto"/>
          <w:spacing w:val="-1"/>
          <w:sz w:val="21"/>
          <w:szCs w:val="21"/>
          <w:highlight w:val="none"/>
        </w:rPr>
        <w:t>度审查，通过审查的合格供应商不足</w:t>
      </w:r>
      <w:r>
        <w:rPr>
          <w:color w:val="auto"/>
          <w:spacing w:val="-36"/>
          <w:sz w:val="21"/>
          <w:szCs w:val="21"/>
          <w:highlight w:val="none"/>
        </w:rPr>
        <w:t xml:space="preserve"> </w:t>
      </w:r>
      <w:r>
        <w:rPr>
          <w:color w:val="auto"/>
          <w:spacing w:val="-1"/>
          <w:sz w:val="21"/>
          <w:szCs w:val="21"/>
          <w:highlight w:val="none"/>
        </w:rPr>
        <w:t>3</w:t>
      </w:r>
      <w:r>
        <w:rPr>
          <w:color w:val="auto"/>
          <w:spacing w:val="-42"/>
          <w:sz w:val="21"/>
          <w:szCs w:val="21"/>
          <w:highlight w:val="none"/>
        </w:rPr>
        <w:t xml:space="preserve"> </w:t>
      </w:r>
      <w:r>
        <w:rPr>
          <w:color w:val="auto"/>
          <w:spacing w:val="-1"/>
          <w:sz w:val="21"/>
          <w:szCs w:val="21"/>
          <w:highlight w:val="none"/>
        </w:rPr>
        <w:t>家的，应当重新开展采购活动。</w:t>
      </w:r>
    </w:p>
    <w:p w14:paraId="51A96E77">
      <w:pPr>
        <w:spacing w:before="163" w:line="218" w:lineRule="auto"/>
        <w:ind w:left="482"/>
        <w:outlineLvl w:val="2"/>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4.</w:t>
      </w:r>
      <w:r>
        <w:rPr>
          <w:rFonts w:ascii="黑体" w:hAnsi="黑体" w:eastAsia="黑体" w:cs="黑体"/>
          <w:color w:val="auto"/>
          <w:spacing w:val="16"/>
          <w:sz w:val="24"/>
          <w:szCs w:val="24"/>
          <w:highlight w:val="none"/>
        </w:rPr>
        <w:t xml:space="preserve"> </w:t>
      </w:r>
      <w:r>
        <w:rPr>
          <w:rFonts w:ascii="黑体" w:hAnsi="黑体" w:eastAsia="黑体" w:cs="黑体"/>
          <w:color w:val="auto"/>
          <w:spacing w:val="-3"/>
          <w:sz w:val="24"/>
          <w:szCs w:val="24"/>
          <w:highlight w:val="none"/>
          <w14:textOutline w14:w="3048" w14:cap="flat" w14:cmpd="sng">
            <w14:solidFill>
              <w14:srgbClr w14:val="000000"/>
            </w14:solidFill>
            <w14:prstDash w14:val="solid"/>
            <w14:miter w14:val="0"/>
          </w14:textOutline>
        </w:rPr>
        <w:t>最后报价</w:t>
      </w:r>
    </w:p>
    <w:p w14:paraId="2EE9D0A2">
      <w:pPr>
        <w:pStyle w:val="7"/>
        <w:spacing w:before="178" w:line="359" w:lineRule="auto"/>
        <w:ind w:left="1" w:right="80" w:firstLine="418"/>
        <w:jc w:val="both"/>
        <w:rPr>
          <w:color w:val="auto"/>
          <w:sz w:val="21"/>
          <w:szCs w:val="21"/>
          <w:highlight w:val="none"/>
        </w:rPr>
      </w:pPr>
      <w:r>
        <w:rPr>
          <w:color w:val="auto"/>
          <w:spacing w:val="1"/>
          <w:sz w:val="21"/>
          <w:szCs w:val="21"/>
          <w:highlight w:val="none"/>
        </w:rPr>
        <w:t>4.1 磋商文件能够详细列明采购标的的技术、服务要求的，磋商结束后，磋商小组</w:t>
      </w:r>
      <w:r>
        <w:rPr>
          <w:color w:val="auto"/>
          <w:sz w:val="21"/>
          <w:szCs w:val="21"/>
          <w:highlight w:val="none"/>
        </w:rPr>
        <w:t xml:space="preserve">应当要求所 </w:t>
      </w:r>
      <w:r>
        <w:rPr>
          <w:color w:val="auto"/>
          <w:spacing w:val="1"/>
          <w:sz w:val="21"/>
          <w:szCs w:val="21"/>
          <w:highlight w:val="none"/>
        </w:rPr>
        <w:t>有继续参加磋商的供应商在规定时间内在广西政府采购云平台开标大厅提交加</w:t>
      </w:r>
      <w:r>
        <w:rPr>
          <w:color w:val="auto"/>
          <w:sz w:val="21"/>
          <w:szCs w:val="21"/>
          <w:highlight w:val="none"/>
        </w:rPr>
        <w:t xml:space="preserve">盖供应商电子签章的 </w:t>
      </w:r>
      <w:r>
        <w:rPr>
          <w:color w:val="auto"/>
          <w:spacing w:val="-1"/>
          <w:sz w:val="21"/>
          <w:szCs w:val="21"/>
          <w:highlight w:val="none"/>
        </w:rPr>
        <w:t>最后报价，除本章第</w:t>
      </w:r>
      <w:r>
        <w:rPr>
          <w:color w:val="auto"/>
          <w:spacing w:val="-29"/>
          <w:sz w:val="21"/>
          <w:szCs w:val="21"/>
          <w:highlight w:val="none"/>
        </w:rPr>
        <w:t xml:space="preserve"> </w:t>
      </w:r>
      <w:r>
        <w:rPr>
          <w:color w:val="auto"/>
          <w:spacing w:val="-1"/>
          <w:sz w:val="21"/>
          <w:szCs w:val="21"/>
          <w:highlight w:val="none"/>
        </w:rPr>
        <w:t>4.3</w:t>
      </w:r>
      <w:r>
        <w:rPr>
          <w:color w:val="auto"/>
          <w:spacing w:val="-35"/>
          <w:sz w:val="21"/>
          <w:szCs w:val="21"/>
          <w:highlight w:val="none"/>
        </w:rPr>
        <w:t xml:space="preserve"> </w:t>
      </w:r>
      <w:r>
        <w:rPr>
          <w:color w:val="auto"/>
          <w:spacing w:val="-1"/>
          <w:sz w:val="21"/>
          <w:szCs w:val="21"/>
          <w:highlight w:val="none"/>
        </w:rPr>
        <w:t>条规定的情形外，提交最后报价的供应商不得少于</w:t>
      </w:r>
      <w:r>
        <w:rPr>
          <w:color w:val="auto"/>
          <w:spacing w:val="-33"/>
          <w:sz w:val="21"/>
          <w:szCs w:val="21"/>
          <w:highlight w:val="none"/>
        </w:rPr>
        <w:t xml:space="preserve"> </w:t>
      </w:r>
      <w:r>
        <w:rPr>
          <w:color w:val="auto"/>
          <w:spacing w:val="-1"/>
          <w:sz w:val="21"/>
          <w:szCs w:val="21"/>
          <w:highlight w:val="none"/>
        </w:rPr>
        <w:t>3</w:t>
      </w:r>
      <w:r>
        <w:rPr>
          <w:color w:val="auto"/>
          <w:spacing w:val="-33"/>
          <w:sz w:val="21"/>
          <w:szCs w:val="21"/>
          <w:highlight w:val="none"/>
        </w:rPr>
        <w:t xml:space="preserve"> </w:t>
      </w:r>
      <w:r>
        <w:rPr>
          <w:color w:val="auto"/>
          <w:spacing w:val="-1"/>
          <w:sz w:val="21"/>
          <w:szCs w:val="21"/>
          <w:highlight w:val="none"/>
        </w:rPr>
        <w:t>家，否则应当重新开</w:t>
      </w:r>
    </w:p>
    <w:p w14:paraId="195E1C9B">
      <w:pPr>
        <w:pStyle w:val="7"/>
        <w:spacing w:before="1" w:line="220" w:lineRule="auto"/>
        <w:ind w:left="2"/>
        <w:rPr>
          <w:color w:val="auto"/>
          <w:sz w:val="21"/>
          <w:szCs w:val="21"/>
          <w:highlight w:val="none"/>
        </w:rPr>
      </w:pPr>
      <w:r>
        <w:rPr>
          <w:color w:val="auto"/>
          <w:spacing w:val="-2"/>
          <w:sz w:val="21"/>
          <w:szCs w:val="21"/>
          <w:highlight w:val="none"/>
        </w:rPr>
        <w:t>展采购活动。</w:t>
      </w:r>
    </w:p>
    <w:p w14:paraId="2AC9999F">
      <w:pPr>
        <w:pStyle w:val="7"/>
        <w:spacing w:before="158" w:line="359" w:lineRule="auto"/>
        <w:ind w:right="22" w:firstLine="419"/>
        <w:jc w:val="both"/>
        <w:rPr>
          <w:color w:val="auto"/>
          <w:sz w:val="21"/>
          <w:szCs w:val="21"/>
          <w:highlight w:val="none"/>
        </w:rPr>
      </w:pPr>
      <w:r>
        <w:rPr>
          <w:color w:val="auto"/>
          <w:spacing w:val="1"/>
          <w:sz w:val="21"/>
          <w:szCs w:val="21"/>
          <w:highlight w:val="none"/>
        </w:rPr>
        <w:t>4.2 磋商文件不能详细列明采购标的的技术、服务要求，需经磋商由供应商提供最</w:t>
      </w:r>
      <w:r>
        <w:rPr>
          <w:color w:val="auto"/>
          <w:sz w:val="21"/>
          <w:szCs w:val="21"/>
          <w:highlight w:val="none"/>
        </w:rPr>
        <w:t xml:space="preserve">后设计方案 </w:t>
      </w:r>
      <w:r>
        <w:rPr>
          <w:color w:val="auto"/>
          <w:spacing w:val="-1"/>
          <w:sz w:val="21"/>
          <w:szCs w:val="21"/>
          <w:highlight w:val="none"/>
        </w:rPr>
        <w:t>或者解决方案的，磋商结束后，由磋商小组按照少数服从多数的原则投票推荐</w:t>
      </w:r>
      <w:r>
        <w:rPr>
          <w:color w:val="auto"/>
          <w:spacing w:val="-2"/>
          <w:sz w:val="21"/>
          <w:szCs w:val="21"/>
          <w:highlight w:val="none"/>
        </w:rPr>
        <w:t xml:space="preserve"> </w:t>
      </w:r>
      <w:r>
        <w:rPr>
          <w:color w:val="auto"/>
          <w:spacing w:val="-1"/>
          <w:sz w:val="21"/>
          <w:szCs w:val="21"/>
          <w:highlight w:val="none"/>
        </w:rPr>
        <w:t>3</w:t>
      </w:r>
      <w:r>
        <w:rPr>
          <w:color w:val="auto"/>
          <w:spacing w:val="-23"/>
          <w:sz w:val="21"/>
          <w:szCs w:val="21"/>
          <w:highlight w:val="none"/>
        </w:rPr>
        <w:t xml:space="preserve"> </w:t>
      </w:r>
      <w:r>
        <w:rPr>
          <w:color w:val="auto"/>
          <w:spacing w:val="-1"/>
          <w:sz w:val="21"/>
          <w:szCs w:val="21"/>
          <w:highlight w:val="none"/>
        </w:rPr>
        <w:t>家以上供应商的设</w:t>
      </w:r>
      <w:r>
        <w:rPr>
          <w:color w:val="auto"/>
          <w:sz w:val="21"/>
          <w:szCs w:val="21"/>
          <w:highlight w:val="none"/>
        </w:rPr>
        <w:t xml:space="preserve"> </w:t>
      </w:r>
      <w:r>
        <w:rPr>
          <w:color w:val="auto"/>
          <w:spacing w:val="1"/>
          <w:sz w:val="21"/>
          <w:szCs w:val="21"/>
          <w:highlight w:val="none"/>
        </w:rPr>
        <w:t>计方案或者解决方案，并要求其在规定时间内在广西政府采购云平台开标</w:t>
      </w:r>
      <w:r>
        <w:rPr>
          <w:color w:val="auto"/>
          <w:sz w:val="21"/>
          <w:szCs w:val="21"/>
          <w:highlight w:val="none"/>
        </w:rPr>
        <w:t>大厅提交最后报价。</w:t>
      </w:r>
      <w:r>
        <w:rPr>
          <w:color w:val="auto"/>
          <w:sz w:val="21"/>
          <w:szCs w:val="21"/>
          <w:highlight w:val="none"/>
          <w14:textOutline w14:w="2679" w14:cap="flat" w14:cmpd="sng">
            <w14:solidFill>
              <w14:srgbClr w14:val="000000"/>
            </w14:solidFill>
            <w14:prstDash w14:val="solid"/>
            <w14:miter w14:val="0"/>
          </w14:textOutline>
        </w:rPr>
        <w:t>如果</w:t>
      </w:r>
      <w:r>
        <w:rPr>
          <w:color w:val="auto"/>
          <w:sz w:val="21"/>
          <w:szCs w:val="21"/>
          <w:highlight w:val="none"/>
        </w:rPr>
        <w:t xml:space="preserve"> </w:t>
      </w:r>
      <w:r>
        <w:rPr>
          <w:color w:val="auto"/>
          <w:spacing w:val="-8"/>
          <w:sz w:val="21"/>
          <w:szCs w:val="21"/>
          <w:highlight w:val="none"/>
          <w14:textOutline w14:w="2679" w14:cap="flat" w14:cmpd="sng">
            <w14:solidFill>
              <w14:srgbClr w14:val="000000"/>
            </w14:solidFill>
            <w14:prstDash w14:val="solid"/>
            <w14:miter w14:val="0"/>
          </w14:textOutline>
        </w:rPr>
        <w:t>供应商的最后报价与首次报价不一致的，不能只报竞标总报价，必须同时提供“已标价工程量清单</w:t>
      </w:r>
      <w:r>
        <w:rPr>
          <w:color w:val="auto"/>
          <w:spacing w:val="-71"/>
          <w:sz w:val="21"/>
          <w:szCs w:val="21"/>
          <w:highlight w:val="none"/>
        </w:rPr>
        <w:t xml:space="preserve"> </w:t>
      </w:r>
      <w:r>
        <w:rPr>
          <w:color w:val="auto"/>
          <w:spacing w:val="-8"/>
          <w:sz w:val="21"/>
          <w:szCs w:val="21"/>
          <w:highlight w:val="none"/>
          <w14:textOutline w14:w="2679" w14:cap="flat" w14:cmpd="sng">
            <w14:solidFill>
              <w14:srgbClr w14:val="000000"/>
            </w14:solidFill>
            <w14:prstDash w14:val="solid"/>
            <w14:miter w14:val="0"/>
          </w14:textOutline>
        </w:rPr>
        <w:t>”，</w:t>
      </w:r>
    </w:p>
    <w:p w14:paraId="62242F39">
      <w:pPr>
        <w:pStyle w:val="7"/>
        <w:spacing w:line="221" w:lineRule="auto"/>
        <w:ind w:left="7"/>
        <w:rPr>
          <w:color w:val="auto"/>
          <w:sz w:val="21"/>
          <w:szCs w:val="21"/>
          <w:highlight w:val="none"/>
        </w:rPr>
      </w:pPr>
      <w:r>
        <w:rPr>
          <w:color w:val="auto"/>
          <w:spacing w:val="-1"/>
          <w:sz w:val="21"/>
          <w:szCs w:val="21"/>
          <w:highlight w:val="none"/>
          <w14:textOutline w14:w="2679" w14:cap="flat" w14:cmpd="sng">
            <w14:solidFill>
              <w14:srgbClr w14:val="000000"/>
            </w14:solidFill>
            <w14:prstDash w14:val="solid"/>
            <w14:miter w14:val="0"/>
          </w14:textOutline>
        </w:rPr>
        <w:t>否则做无效响应处理。</w:t>
      </w:r>
    </w:p>
    <w:p w14:paraId="3C279527">
      <w:pPr>
        <w:pStyle w:val="7"/>
        <w:spacing w:before="156" w:line="220" w:lineRule="auto"/>
        <w:ind w:left="420"/>
        <w:outlineLvl w:val="3"/>
        <w:rPr>
          <w:color w:val="auto"/>
          <w:sz w:val="21"/>
          <w:szCs w:val="21"/>
          <w:highlight w:val="none"/>
        </w:rPr>
      </w:pPr>
      <w:r>
        <w:rPr>
          <w:color w:val="auto"/>
          <w:sz w:val="21"/>
          <w:szCs w:val="21"/>
          <w:highlight w:val="none"/>
        </w:rPr>
        <w:t>4.3 最后报价是供应商响应文件的有效</w:t>
      </w:r>
      <w:r>
        <w:rPr>
          <w:color w:val="auto"/>
          <w:spacing w:val="-1"/>
          <w:sz w:val="21"/>
          <w:szCs w:val="21"/>
          <w:highlight w:val="none"/>
        </w:rPr>
        <w:t>组成部分。</w:t>
      </w:r>
    </w:p>
    <w:p w14:paraId="2BE74A95">
      <w:pPr>
        <w:pStyle w:val="7"/>
        <w:spacing w:before="161" w:line="408" w:lineRule="exact"/>
        <w:ind w:left="422"/>
        <w:rPr>
          <w:color w:val="auto"/>
          <w:sz w:val="21"/>
          <w:szCs w:val="21"/>
          <w:highlight w:val="none"/>
        </w:rPr>
      </w:pPr>
      <w:r>
        <w:rPr>
          <w:color w:val="auto"/>
          <w:spacing w:val="-3"/>
          <w:position w:val="14"/>
          <w:sz w:val="21"/>
          <w:szCs w:val="21"/>
          <w:highlight w:val="none"/>
        </w:rPr>
        <w:t>符合《政府采购竞争性磋商采购方式管理暂行办法》（财库〔2014〕214</w:t>
      </w:r>
      <w:r>
        <w:rPr>
          <w:color w:val="auto"/>
          <w:spacing w:val="-38"/>
          <w:position w:val="14"/>
          <w:sz w:val="21"/>
          <w:szCs w:val="21"/>
          <w:highlight w:val="none"/>
        </w:rPr>
        <w:t xml:space="preserve"> </w:t>
      </w:r>
      <w:r>
        <w:rPr>
          <w:color w:val="auto"/>
          <w:spacing w:val="-3"/>
          <w:position w:val="14"/>
          <w:sz w:val="21"/>
          <w:szCs w:val="21"/>
          <w:highlight w:val="none"/>
        </w:rPr>
        <w:t>号）第三条第四项“市</w:t>
      </w:r>
    </w:p>
    <w:p w14:paraId="29EDB884">
      <w:pPr>
        <w:pStyle w:val="7"/>
        <w:spacing w:line="220" w:lineRule="auto"/>
        <w:rPr>
          <w:color w:val="auto"/>
          <w:sz w:val="21"/>
          <w:szCs w:val="21"/>
          <w:highlight w:val="none"/>
        </w:rPr>
      </w:pPr>
      <w:r>
        <w:rPr>
          <w:color w:val="auto"/>
          <w:spacing w:val="-1"/>
          <w:sz w:val="21"/>
          <w:szCs w:val="21"/>
          <w:highlight w:val="none"/>
        </w:rPr>
        <w:t>场竞争不充分的科研项目，以及需要扶持的科技成果转化项目</w:t>
      </w:r>
      <w:r>
        <w:rPr>
          <w:color w:val="auto"/>
          <w:spacing w:val="-79"/>
          <w:sz w:val="21"/>
          <w:szCs w:val="21"/>
          <w:highlight w:val="none"/>
        </w:rPr>
        <w:t xml:space="preserve"> </w:t>
      </w:r>
      <w:r>
        <w:rPr>
          <w:color w:val="auto"/>
          <w:spacing w:val="-1"/>
          <w:sz w:val="21"/>
          <w:szCs w:val="21"/>
          <w:highlight w:val="none"/>
        </w:rPr>
        <w:t>”和本章第</w:t>
      </w:r>
      <w:r>
        <w:rPr>
          <w:color w:val="auto"/>
          <w:spacing w:val="-21"/>
          <w:sz w:val="21"/>
          <w:szCs w:val="21"/>
          <w:highlight w:val="none"/>
        </w:rPr>
        <w:t xml:space="preserve"> </w:t>
      </w:r>
      <w:r>
        <w:rPr>
          <w:color w:val="auto"/>
          <w:spacing w:val="-1"/>
          <w:sz w:val="21"/>
          <w:szCs w:val="21"/>
          <w:highlight w:val="none"/>
        </w:rPr>
        <w:t>3.7</w:t>
      </w:r>
      <w:r>
        <w:rPr>
          <w:color w:val="auto"/>
          <w:spacing w:val="-21"/>
          <w:sz w:val="21"/>
          <w:szCs w:val="21"/>
          <w:highlight w:val="none"/>
        </w:rPr>
        <w:t xml:space="preserve"> </w:t>
      </w:r>
      <w:r>
        <w:rPr>
          <w:color w:val="auto"/>
          <w:spacing w:val="-1"/>
          <w:sz w:val="21"/>
          <w:szCs w:val="21"/>
          <w:highlight w:val="none"/>
        </w:rPr>
        <w:t>条规定情形</w:t>
      </w:r>
      <w:r>
        <w:rPr>
          <w:color w:val="auto"/>
          <w:spacing w:val="-2"/>
          <w:sz w:val="21"/>
          <w:szCs w:val="21"/>
          <w:highlight w:val="none"/>
        </w:rPr>
        <w:t>的，提交</w:t>
      </w:r>
    </w:p>
    <w:p w14:paraId="3EF74A6E">
      <w:pPr>
        <w:spacing w:line="220" w:lineRule="auto"/>
        <w:rPr>
          <w:color w:val="auto"/>
          <w:sz w:val="21"/>
          <w:szCs w:val="21"/>
          <w:highlight w:val="none"/>
        </w:rPr>
        <w:sectPr>
          <w:footerReference r:id="rId20" w:type="default"/>
          <w:pgSz w:w="11906" w:h="16838"/>
          <w:pgMar w:top="1405" w:right="1159" w:bottom="1015" w:left="1596" w:header="0" w:footer="853" w:gutter="0"/>
          <w:pgNumType w:fmt="decimal"/>
          <w:cols w:space="720" w:num="1"/>
        </w:sectPr>
      </w:pPr>
    </w:p>
    <w:p w14:paraId="4704C32B">
      <w:pPr>
        <w:pStyle w:val="7"/>
        <w:spacing w:before="42" w:line="220" w:lineRule="auto"/>
        <w:ind w:left="2"/>
        <w:rPr>
          <w:color w:val="auto"/>
          <w:sz w:val="21"/>
          <w:szCs w:val="21"/>
          <w:highlight w:val="none"/>
        </w:rPr>
      </w:pPr>
      <w:r>
        <w:rPr>
          <w:color w:val="auto"/>
          <w:spacing w:val="-3"/>
          <w:sz w:val="21"/>
          <w:szCs w:val="21"/>
          <w:highlight w:val="none"/>
        </w:rPr>
        <w:t>最后报价的供应商可以为</w:t>
      </w:r>
      <w:r>
        <w:rPr>
          <w:color w:val="auto"/>
          <w:spacing w:val="-32"/>
          <w:sz w:val="21"/>
          <w:szCs w:val="21"/>
          <w:highlight w:val="none"/>
        </w:rPr>
        <w:t xml:space="preserve"> </w:t>
      </w:r>
      <w:r>
        <w:rPr>
          <w:color w:val="auto"/>
          <w:spacing w:val="-3"/>
          <w:sz w:val="21"/>
          <w:szCs w:val="21"/>
          <w:highlight w:val="none"/>
        </w:rPr>
        <w:t>2</w:t>
      </w:r>
      <w:r>
        <w:rPr>
          <w:color w:val="auto"/>
          <w:spacing w:val="-42"/>
          <w:sz w:val="21"/>
          <w:szCs w:val="21"/>
          <w:highlight w:val="none"/>
        </w:rPr>
        <w:t xml:space="preserve"> </w:t>
      </w:r>
      <w:r>
        <w:rPr>
          <w:color w:val="auto"/>
          <w:spacing w:val="-3"/>
          <w:sz w:val="21"/>
          <w:szCs w:val="21"/>
          <w:highlight w:val="none"/>
        </w:rPr>
        <w:t>家。</w:t>
      </w:r>
    </w:p>
    <w:p w14:paraId="423A48A4">
      <w:pPr>
        <w:pStyle w:val="7"/>
        <w:spacing w:before="158" w:line="408" w:lineRule="exact"/>
        <w:ind w:right="57"/>
        <w:jc w:val="right"/>
        <w:rPr>
          <w:color w:val="auto"/>
          <w:sz w:val="21"/>
          <w:szCs w:val="21"/>
          <w:highlight w:val="none"/>
        </w:rPr>
      </w:pPr>
      <w:r>
        <w:rPr>
          <w:color w:val="auto"/>
          <w:position w:val="15"/>
          <w:sz w:val="21"/>
          <w:szCs w:val="21"/>
          <w:highlight w:val="none"/>
        </w:rPr>
        <w:t>4.4</w:t>
      </w:r>
      <w:r>
        <w:rPr>
          <w:color w:val="auto"/>
          <w:spacing w:val="40"/>
          <w:position w:val="15"/>
          <w:sz w:val="21"/>
          <w:szCs w:val="21"/>
          <w:highlight w:val="none"/>
        </w:rPr>
        <w:t xml:space="preserve"> </w:t>
      </w:r>
      <w:r>
        <w:rPr>
          <w:color w:val="auto"/>
          <w:position w:val="15"/>
          <w:sz w:val="21"/>
          <w:szCs w:val="21"/>
          <w:highlight w:val="none"/>
        </w:rPr>
        <w:t>已经提交响应文件的供应商，在提交最后报价之前，可以根据磋商情况退出磋商，退出磋</w:t>
      </w:r>
    </w:p>
    <w:p w14:paraId="2C5BFE98">
      <w:pPr>
        <w:pStyle w:val="7"/>
        <w:spacing w:line="220" w:lineRule="auto"/>
        <w:ind w:left="4"/>
        <w:rPr>
          <w:color w:val="auto"/>
          <w:sz w:val="21"/>
          <w:szCs w:val="21"/>
          <w:highlight w:val="none"/>
        </w:rPr>
      </w:pPr>
      <w:r>
        <w:rPr>
          <w:color w:val="auto"/>
          <w:sz w:val="21"/>
          <w:szCs w:val="21"/>
          <w:highlight w:val="none"/>
        </w:rPr>
        <w:t>商的供应商的响应文件按无效处理。采购人、采购代理机构将退还退出磋商的</w:t>
      </w:r>
      <w:r>
        <w:rPr>
          <w:color w:val="auto"/>
          <w:spacing w:val="-1"/>
          <w:sz w:val="21"/>
          <w:szCs w:val="21"/>
          <w:highlight w:val="none"/>
        </w:rPr>
        <w:t>供应商的保证金。</w:t>
      </w:r>
    </w:p>
    <w:p w14:paraId="62306E34">
      <w:pPr>
        <w:pStyle w:val="7"/>
        <w:spacing w:before="156" w:line="220" w:lineRule="auto"/>
        <w:ind w:left="419"/>
        <w:rPr>
          <w:color w:val="auto"/>
          <w:sz w:val="21"/>
          <w:szCs w:val="21"/>
          <w:highlight w:val="none"/>
        </w:rPr>
      </w:pPr>
      <w:r>
        <w:rPr>
          <w:color w:val="auto"/>
          <w:sz w:val="21"/>
          <w:szCs w:val="21"/>
          <w:highlight w:val="none"/>
        </w:rPr>
        <w:t>4.5</w:t>
      </w:r>
      <w:r>
        <w:rPr>
          <w:color w:val="auto"/>
          <w:spacing w:val="-44"/>
          <w:sz w:val="21"/>
          <w:szCs w:val="21"/>
          <w:highlight w:val="none"/>
        </w:rPr>
        <w:t xml:space="preserve"> </w:t>
      </w:r>
      <w:r>
        <w:rPr>
          <w:color w:val="auto"/>
          <w:sz w:val="21"/>
          <w:szCs w:val="21"/>
          <w:highlight w:val="none"/>
        </w:rPr>
        <w:t>供应商未在规定时间内提交最后报价的，视同退出磋商</w:t>
      </w:r>
      <w:r>
        <w:rPr>
          <w:color w:val="auto"/>
          <w:spacing w:val="-1"/>
          <w:sz w:val="21"/>
          <w:szCs w:val="21"/>
          <w:highlight w:val="none"/>
        </w:rPr>
        <w:t>，其响应文件按无效处理。</w:t>
      </w:r>
    </w:p>
    <w:p w14:paraId="4E54C317">
      <w:pPr>
        <w:pStyle w:val="7"/>
        <w:spacing w:before="160" w:line="220" w:lineRule="auto"/>
        <w:ind w:left="419"/>
        <w:rPr>
          <w:color w:val="auto"/>
          <w:sz w:val="21"/>
          <w:szCs w:val="21"/>
          <w:highlight w:val="none"/>
        </w:rPr>
      </w:pPr>
      <w:r>
        <w:rPr>
          <w:color w:val="auto"/>
          <w:sz w:val="21"/>
          <w:szCs w:val="21"/>
          <w:highlight w:val="none"/>
        </w:rPr>
        <w:t>4.6</w:t>
      </w:r>
      <w:r>
        <w:rPr>
          <w:color w:val="auto"/>
          <w:spacing w:val="-41"/>
          <w:sz w:val="21"/>
          <w:szCs w:val="21"/>
          <w:highlight w:val="none"/>
        </w:rPr>
        <w:t xml:space="preserve"> </w:t>
      </w:r>
      <w:r>
        <w:rPr>
          <w:color w:val="auto"/>
          <w:sz w:val="21"/>
          <w:szCs w:val="21"/>
          <w:highlight w:val="none"/>
        </w:rPr>
        <w:t>最后报价统一开启后，磋商小组对最后报价进行有效性</w:t>
      </w:r>
      <w:r>
        <w:rPr>
          <w:color w:val="auto"/>
          <w:spacing w:val="-1"/>
          <w:sz w:val="21"/>
          <w:szCs w:val="21"/>
          <w:highlight w:val="none"/>
        </w:rPr>
        <w:t>、完整性和响应程度的审查。</w:t>
      </w:r>
    </w:p>
    <w:p w14:paraId="0A7C2F3A">
      <w:pPr>
        <w:pStyle w:val="7"/>
        <w:spacing w:before="157" w:line="220" w:lineRule="auto"/>
        <w:ind w:left="419"/>
        <w:rPr>
          <w:color w:val="auto"/>
          <w:sz w:val="21"/>
          <w:szCs w:val="21"/>
          <w:highlight w:val="none"/>
        </w:rPr>
      </w:pPr>
      <w:r>
        <w:rPr>
          <w:color w:val="auto"/>
          <w:spacing w:val="-1"/>
          <w:sz w:val="21"/>
          <w:szCs w:val="21"/>
          <w:highlight w:val="none"/>
        </w:rPr>
        <w:t>4.7</w:t>
      </w:r>
      <w:r>
        <w:rPr>
          <w:color w:val="auto"/>
          <w:spacing w:val="-42"/>
          <w:sz w:val="21"/>
          <w:szCs w:val="21"/>
          <w:highlight w:val="none"/>
        </w:rPr>
        <w:t xml:space="preserve"> </w:t>
      </w:r>
      <w:r>
        <w:rPr>
          <w:color w:val="auto"/>
          <w:spacing w:val="-1"/>
          <w:sz w:val="21"/>
          <w:szCs w:val="21"/>
          <w:highlight w:val="none"/>
        </w:rPr>
        <w:t>最后报价出现前后不一致的，按照本章第</w:t>
      </w:r>
      <w:r>
        <w:rPr>
          <w:color w:val="auto"/>
          <w:spacing w:val="-41"/>
          <w:sz w:val="21"/>
          <w:szCs w:val="21"/>
          <w:highlight w:val="none"/>
        </w:rPr>
        <w:t xml:space="preserve"> </w:t>
      </w:r>
      <w:r>
        <w:rPr>
          <w:color w:val="auto"/>
          <w:spacing w:val="-1"/>
          <w:sz w:val="21"/>
          <w:szCs w:val="21"/>
          <w:highlight w:val="none"/>
        </w:rPr>
        <w:t>2.4</w:t>
      </w:r>
      <w:r>
        <w:rPr>
          <w:color w:val="auto"/>
          <w:spacing w:val="-45"/>
          <w:sz w:val="21"/>
          <w:szCs w:val="21"/>
          <w:highlight w:val="none"/>
        </w:rPr>
        <w:t xml:space="preserve"> </w:t>
      </w:r>
      <w:r>
        <w:rPr>
          <w:color w:val="auto"/>
          <w:spacing w:val="-1"/>
          <w:sz w:val="21"/>
          <w:szCs w:val="21"/>
          <w:highlight w:val="none"/>
        </w:rPr>
        <w:t>条的规定</w:t>
      </w:r>
      <w:r>
        <w:rPr>
          <w:color w:val="auto"/>
          <w:spacing w:val="-2"/>
          <w:sz w:val="21"/>
          <w:szCs w:val="21"/>
          <w:highlight w:val="none"/>
        </w:rPr>
        <w:t>修正。</w:t>
      </w:r>
    </w:p>
    <w:p w14:paraId="59A8587D">
      <w:pPr>
        <w:pStyle w:val="7"/>
        <w:spacing w:before="158" w:line="220" w:lineRule="auto"/>
        <w:ind w:left="419"/>
        <w:outlineLvl w:val="3"/>
        <w:rPr>
          <w:color w:val="auto"/>
          <w:sz w:val="21"/>
          <w:szCs w:val="21"/>
          <w:highlight w:val="none"/>
        </w:rPr>
      </w:pPr>
      <w:r>
        <w:rPr>
          <w:color w:val="auto"/>
          <w:spacing w:val="-1"/>
          <w:sz w:val="21"/>
          <w:szCs w:val="21"/>
          <w:highlight w:val="none"/>
        </w:rPr>
        <w:t>4.8</w:t>
      </w:r>
      <w:r>
        <w:rPr>
          <w:color w:val="auto"/>
          <w:spacing w:val="-33"/>
          <w:sz w:val="21"/>
          <w:szCs w:val="21"/>
          <w:highlight w:val="none"/>
        </w:rPr>
        <w:t xml:space="preserve"> </w:t>
      </w:r>
      <w:r>
        <w:rPr>
          <w:color w:val="auto"/>
          <w:spacing w:val="-1"/>
          <w:sz w:val="21"/>
          <w:szCs w:val="21"/>
          <w:highlight w:val="none"/>
        </w:rPr>
        <w:t>修正后的报价出现下列情形的，按无效响应处理：</w:t>
      </w:r>
    </w:p>
    <w:p w14:paraId="744348C6">
      <w:pPr>
        <w:pStyle w:val="7"/>
        <w:spacing w:before="158" w:line="220" w:lineRule="auto"/>
        <w:ind w:left="426"/>
        <w:outlineLvl w:val="4"/>
        <w:rPr>
          <w:color w:val="auto"/>
          <w:sz w:val="21"/>
          <w:szCs w:val="21"/>
          <w:highlight w:val="none"/>
        </w:rPr>
      </w:pPr>
      <w:r>
        <w:rPr>
          <w:color w:val="auto"/>
          <w:spacing w:val="-1"/>
          <w:sz w:val="21"/>
          <w:szCs w:val="21"/>
          <w:highlight w:val="none"/>
        </w:rPr>
        <w:t>（1）供应商不确认的（全流程电子化评标采取在线确认</w:t>
      </w:r>
      <w:r>
        <w:rPr>
          <w:color w:val="auto"/>
          <w:spacing w:val="6"/>
          <w:sz w:val="21"/>
          <w:szCs w:val="21"/>
          <w:highlight w:val="none"/>
        </w:rPr>
        <w:t>）；</w:t>
      </w:r>
    </w:p>
    <w:p w14:paraId="67E422E5">
      <w:pPr>
        <w:pStyle w:val="7"/>
        <w:spacing w:before="160" w:line="408" w:lineRule="exact"/>
        <w:ind w:right="60"/>
        <w:jc w:val="right"/>
        <w:rPr>
          <w:color w:val="auto"/>
          <w:sz w:val="21"/>
          <w:szCs w:val="21"/>
          <w:highlight w:val="none"/>
        </w:rPr>
      </w:pPr>
      <w:r>
        <w:rPr>
          <w:color w:val="auto"/>
          <w:spacing w:val="-2"/>
          <w:position w:val="15"/>
          <w:sz w:val="21"/>
          <w:szCs w:val="21"/>
          <w:highlight w:val="none"/>
        </w:rPr>
        <w:t>（2）经供应商确认修正后的竞标报价（包含首次报价、最后报价）超过所竞标分标规定的采购</w:t>
      </w:r>
    </w:p>
    <w:p w14:paraId="1F938D97">
      <w:pPr>
        <w:pStyle w:val="7"/>
        <w:spacing w:before="1" w:line="219" w:lineRule="auto"/>
        <w:ind w:left="1"/>
        <w:rPr>
          <w:color w:val="auto"/>
          <w:sz w:val="21"/>
          <w:szCs w:val="21"/>
          <w:highlight w:val="none"/>
        </w:rPr>
      </w:pPr>
      <w:r>
        <w:rPr>
          <w:color w:val="auto"/>
          <w:spacing w:val="-1"/>
          <w:sz w:val="21"/>
          <w:szCs w:val="21"/>
          <w:highlight w:val="none"/>
        </w:rPr>
        <w:t>预算金额或者最高限价的（如本项目公布了最高限价</w:t>
      </w:r>
      <w:r>
        <w:rPr>
          <w:color w:val="auto"/>
          <w:spacing w:val="-4"/>
          <w:sz w:val="21"/>
          <w:szCs w:val="21"/>
          <w:highlight w:val="none"/>
        </w:rPr>
        <w:t>）；</w:t>
      </w:r>
    </w:p>
    <w:p w14:paraId="1CD61A99">
      <w:pPr>
        <w:pStyle w:val="7"/>
        <w:spacing w:before="158" w:line="408" w:lineRule="exact"/>
        <w:ind w:right="60"/>
        <w:jc w:val="right"/>
        <w:rPr>
          <w:color w:val="auto"/>
          <w:sz w:val="21"/>
          <w:szCs w:val="21"/>
          <w:highlight w:val="none"/>
        </w:rPr>
      </w:pPr>
      <w:r>
        <w:rPr>
          <w:color w:val="auto"/>
          <w:spacing w:val="-2"/>
          <w:position w:val="15"/>
          <w:sz w:val="21"/>
          <w:szCs w:val="21"/>
          <w:highlight w:val="none"/>
        </w:rPr>
        <w:t>（3）经供应商确认修正后的竞标报价（包含首次报价、最后报价）超过分项采购预算金额或者</w:t>
      </w:r>
    </w:p>
    <w:p w14:paraId="03EFE280">
      <w:pPr>
        <w:pStyle w:val="7"/>
        <w:spacing w:before="1" w:line="219" w:lineRule="auto"/>
        <w:ind w:left="2"/>
        <w:rPr>
          <w:color w:val="auto"/>
          <w:sz w:val="21"/>
          <w:szCs w:val="21"/>
          <w:highlight w:val="none"/>
        </w:rPr>
      </w:pPr>
      <w:r>
        <w:rPr>
          <w:color w:val="auto"/>
          <w:spacing w:val="-1"/>
          <w:sz w:val="21"/>
          <w:szCs w:val="21"/>
          <w:highlight w:val="none"/>
        </w:rPr>
        <w:t>最高限价的（如本项目公布了最高限价）。</w:t>
      </w:r>
    </w:p>
    <w:p w14:paraId="5D85E5D6">
      <w:pPr>
        <w:pStyle w:val="7"/>
        <w:spacing w:before="157" w:line="220" w:lineRule="auto"/>
        <w:ind w:left="419"/>
        <w:rPr>
          <w:color w:val="auto"/>
          <w:sz w:val="21"/>
          <w:szCs w:val="21"/>
          <w:highlight w:val="none"/>
        </w:rPr>
      </w:pPr>
      <w:r>
        <w:rPr>
          <w:color w:val="auto"/>
          <w:spacing w:val="-1"/>
          <w:sz w:val="21"/>
          <w:szCs w:val="21"/>
          <w:highlight w:val="none"/>
        </w:rPr>
        <w:t>4.9</w:t>
      </w:r>
      <w:r>
        <w:rPr>
          <w:color w:val="auto"/>
          <w:spacing w:val="-27"/>
          <w:sz w:val="21"/>
          <w:szCs w:val="21"/>
          <w:highlight w:val="none"/>
        </w:rPr>
        <w:t xml:space="preserve"> </w:t>
      </w:r>
      <w:r>
        <w:rPr>
          <w:color w:val="auto"/>
          <w:spacing w:val="-1"/>
          <w:sz w:val="21"/>
          <w:szCs w:val="21"/>
          <w:highlight w:val="none"/>
        </w:rPr>
        <w:t>经供应商确认修正后的最后报价作为评审及签订合同的依据。</w:t>
      </w:r>
    </w:p>
    <w:p w14:paraId="5C097401">
      <w:pPr>
        <w:pStyle w:val="7"/>
        <w:spacing w:before="162" w:line="428" w:lineRule="exact"/>
        <w:ind w:right="61"/>
        <w:jc w:val="right"/>
        <w:rPr>
          <w:color w:val="auto"/>
          <w:sz w:val="22"/>
          <w:szCs w:val="22"/>
          <w:highlight w:val="none"/>
        </w:rPr>
      </w:pPr>
      <w:r>
        <w:rPr>
          <w:color w:val="auto"/>
          <w:spacing w:val="1"/>
          <w:position w:val="15"/>
          <w:sz w:val="21"/>
          <w:szCs w:val="21"/>
          <w:highlight w:val="none"/>
        </w:rPr>
        <w:t>4.10 供应商出现最后报价按无效响应处理或者响应文件按无效处理时</w:t>
      </w:r>
      <w:r>
        <w:rPr>
          <w:color w:val="auto"/>
          <w:spacing w:val="1"/>
          <w:position w:val="15"/>
          <w:sz w:val="22"/>
          <w:szCs w:val="22"/>
          <w:highlight w:val="none"/>
        </w:rPr>
        <w:t>，磋商小组应当告</w:t>
      </w:r>
      <w:r>
        <w:rPr>
          <w:color w:val="auto"/>
          <w:position w:val="15"/>
          <w:sz w:val="22"/>
          <w:szCs w:val="22"/>
          <w:highlight w:val="none"/>
        </w:rPr>
        <w:t>知有</w:t>
      </w:r>
    </w:p>
    <w:p w14:paraId="6BB25B27">
      <w:pPr>
        <w:pStyle w:val="7"/>
        <w:spacing w:line="220" w:lineRule="auto"/>
        <w:ind w:left="3"/>
        <w:rPr>
          <w:color w:val="auto"/>
          <w:sz w:val="21"/>
          <w:szCs w:val="21"/>
          <w:highlight w:val="none"/>
        </w:rPr>
      </w:pPr>
      <w:r>
        <w:rPr>
          <w:color w:val="auto"/>
          <w:spacing w:val="-2"/>
          <w:sz w:val="22"/>
          <w:szCs w:val="22"/>
          <w:highlight w:val="none"/>
        </w:rPr>
        <w:t>关供应商</w:t>
      </w:r>
      <w:r>
        <w:rPr>
          <w:color w:val="auto"/>
          <w:spacing w:val="-2"/>
          <w:sz w:val="21"/>
          <w:szCs w:val="21"/>
          <w:highlight w:val="none"/>
        </w:rPr>
        <w:t>。</w:t>
      </w:r>
    </w:p>
    <w:p w14:paraId="729F93AE">
      <w:pPr>
        <w:pStyle w:val="7"/>
        <w:spacing w:before="163" w:line="220" w:lineRule="auto"/>
        <w:ind w:left="419"/>
        <w:rPr>
          <w:color w:val="auto"/>
          <w:sz w:val="21"/>
          <w:szCs w:val="21"/>
          <w:highlight w:val="none"/>
        </w:rPr>
      </w:pPr>
      <w:r>
        <w:rPr>
          <w:color w:val="auto"/>
          <w:spacing w:val="-1"/>
          <w:sz w:val="21"/>
          <w:szCs w:val="21"/>
          <w:highlight w:val="none"/>
        </w:rPr>
        <w:t>4.11</w:t>
      </w:r>
      <w:r>
        <w:rPr>
          <w:color w:val="auto"/>
          <w:spacing w:val="-26"/>
          <w:sz w:val="21"/>
          <w:szCs w:val="21"/>
          <w:highlight w:val="none"/>
        </w:rPr>
        <w:t xml:space="preserve"> </w:t>
      </w:r>
      <w:r>
        <w:rPr>
          <w:color w:val="auto"/>
          <w:spacing w:val="-1"/>
          <w:sz w:val="21"/>
          <w:szCs w:val="21"/>
          <w:highlight w:val="none"/>
        </w:rPr>
        <w:t>最后报价结束后，磋商小组不得再与供应商进行任何形式的商谈。</w:t>
      </w:r>
    </w:p>
    <w:p w14:paraId="067597E2">
      <w:pPr>
        <w:spacing w:before="163" w:line="218" w:lineRule="auto"/>
        <w:ind w:left="484"/>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5.比较与评价</w:t>
      </w:r>
    </w:p>
    <w:p w14:paraId="6A02FDC2">
      <w:pPr>
        <w:pStyle w:val="7"/>
        <w:spacing w:before="179" w:line="222" w:lineRule="auto"/>
        <w:ind w:left="424"/>
        <w:outlineLvl w:val="3"/>
        <w:rPr>
          <w:color w:val="auto"/>
          <w:sz w:val="21"/>
          <w:szCs w:val="21"/>
          <w:highlight w:val="none"/>
        </w:rPr>
      </w:pPr>
      <w:r>
        <w:rPr>
          <w:color w:val="auto"/>
          <w:spacing w:val="-2"/>
          <w:sz w:val="21"/>
          <w:szCs w:val="21"/>
          <w:highlight w:val="none"/>
        </w:rPr>
        <w:t>5.1</w:t>
      </w:r>
      <w:r>
        <w:rPr>
          <w:color w:val="auto"/>
          <w:spacing w:val="-36"/>
          <w:sz w:val="21"/>
          <w:szCs w:val="21"/>
          <w:highlight w:val="none"/>
        </w:rPr>
        <w:t xml:space="preserve"> </w:t>
      </w:r>
      <w:r>
        <w:rPr>
          <w:color w:val="auto"/>
          <w:spacing w:val="-2"/>
          <w:sz w:val="21"/>
          <w:szCs w:val="21"/>
          <w:highlight w:val="none"/>
        </w:rPr>
        <w:t>评审方法：综合评分法。</w:t>
      </w:r>
    </w:p>
    <w:p w14:paraId="40364F04">
      <w:pPr>
        <w:pStyle w:val="7"/>
        <w:spacing w:before="156" w:line="408" w:lineRule="exact"/>
        <w:ind w:right="58"/>
        <w:jc w:val="right"/>
        <w:rPr>
          <w:color w:val="auto"/>
          <w:sz w:val="21"/>
          <w:szCs w:val="21"/>
          <w:highlight w:val="none"/>
        </w:rPr>
      </w:pPr>
      <w:r>
        <w:rPr>
          <w:color w:val="auto"/>
          <w:spacing w:val="1"/>
          <w:position w:val="15"/>
          <w:sz w:val="21"/>
          <w:szCs w:val="21"/>
          <w:highlight w:val="none"/>
        </w:rPr>
        <w:t>5.2 经磋商确定最终采购需求和提交最后报价的供应商后，由磋商小组采</w:t>
      </w:r>
      <w:r>
        <w:rPr>
          <w:color w:val="auto"/>
          <w:position w:val="15"/>
          <w:sz w:val="21"/>
          <w:szCs w:val="21"/>
          <w:highlight w:val="none"/>
        </w:rPr>
        <w:t>用综合评分法对提交</w:t>
      </w:r>
    </w:p>
    <w:p w14:paraId="27CED5E8">
      <w:pPr>
        <w:pStyle w:val="7"/>
        <w:spacing w:before="1" w:line="219" w:lineRule="auto"/>
        <w:ind w:left="2"/>
        <w:rPr>
          <w:color w:val="auto"/>
          <w:sz w:val="21"/>
          <w:szCs w:val="21"/>
          <w:highlight w:val="none"/>
        </w:rPr>
      </w:pPr>
      <w:r>
        <w:rPr>
          <w:color w:val="auto"/>
          <w:spacing w:val="-1"/>
          <w:sz w:val="21"/>
          <w:szCs w:val="21"/>
          <w:highlight w:val="none"/>
        </w:rPr>
        <w:t>最后报价的供应商的响应文件和最后报价进行综合评分。</w:t>
      </w:r>
    </w:p>
    <w:p w14:paraId="3C1E97C4">
      <w:pPr>
        <w:pStyle w:val="7"/>
        <w:spacing w:before="160" w:line="408" w:lineRule="exact"/>
        <w:ind w:right="59"/>
        <w:jc w:val="right"/>
        <w:rPr>
          <w:color w:val="auto"/>
          <w:sz w:val="21"/>
          <w:szCs w:val="21"/>
          <w:highlight w:val="none"/>
        </w:rPr>
      </w:pPr>
      <w:r>
        <w:rPr>
          <w:color w:val="auto"/>
          <w:spacing w:val="1"/>
          <w:position w:val="15"/>
          <w:sz w:val="21"/>
          <w:szCs w:val="21"/>
          <w:highlight w:val="none"/>
        </w:rPr>
        <w:t>5.3 评审时，磋商小组各成员应当独立对每个有效响应的文件进行评价</w:t>
      </w:r>
      <w:r>
        <w:rPr>
          <w:color w:val="auto"/>
          <w:position w:val="15"/>
          <w:sz w:val="21"/>
          <w:szCs w:val="21"/>
          <w:highlight w:val="none"/>
        </w:rPr>
        <w:t>、打分，然后汇总每个</w:t>
      </w:r>
    </w:p>
    <w:p w14:paraId="6FEA3C20">
      <w:pPr>
        <w:pStyle w:val="7"/>
        <w:spacing w:before="1" w:line="220" w:lineRule="auto"/>
        <w:rPr>
          <w:color w:val="auto"/>
          <w:sz w:val="21"/>
          <w:szCs w:val="21"/>
          <w:highlight w:val="none"/>
        </w:rPr>
      </w:pPr>
      <w:r>
        <w:rPr>
          <w:color w:val="auto"/>
          <w:spacing w:val="-1"/>
          <w:sz w:val="21"/>
          <w:szCs w:val="21"/>
          <w:highlight w:val="none"/>
        </w:rPr>
        <w:t>供应商每项评分因素的得分。</w:t>
      </w:r>
    </w:p>
    <w:p w14:paraId="69A56CD8">
      <w:pPr>
        <w:pStyle w:val="7"/>
        <w:spacing w:before="157" w:line="408" w:lineRule="exact"/>
        <w:ind w:right="49"/>
        <w:jc w:val="right"/>
        <w:rPr>
          <w:color w:val="auto"/>
          <w:sz w:val="21"/>
          <w:szCs w:val="21"/>
          <w:highlight w:val="none"/>
        </w:rPr>
      </w:pPr>
      <w:r>
        <w:rPr>
          <w:color w:val="auto"/>
          <w:spacing w:val="-1"/>
          <w:position w:val="15"/>
          <w:sz w:val="21"/>
          <w:szCs w:val="21"/>
          <w:highlight w:val="none"/>
        </w:rPr>
        <w:t>（1）磋商小组按照磋商文件中规定的评审标</w:t>
      </w:r>
      <w:r>
        <w:rPr>
          <w:color w:val="auto"/>
          <w:spacing w:val="-2"/>
          <w:position w:val="15"/>
          <w:sz w:val="21"/>
          <w:szCs w:val="21"/>
          <w:highlight w:val="none"/>
        </w:rPr>
        <w:t>准计算各供应商的报价得分。项目评审过程中，不</w:t>
      </w:r>
    </w:p>
    <w:p w14:paraId="1D585648">
      <w:pPr>
        <w:pStyle w:val="7"/>
        <w:spacing w:before="1" w:line="219" w:lineRule="auto"/>
        <w:rPr>
          <w:color w:val="auto"/>
          <w:sz w:val="21"/>
          <w:szCs w:val="21"/>
          <w:highlight w:val="none"/>
        </w:rPr>
      </w:pPr>
      <w:r>
        <w:rPr>
          <w:color w:val="auto"/>
          <w:spacing w:val="-1"/>
          <w:sz w:val="21"/>
          <w:szCs w:val="21"/>
          <w:highlight w:val="none"/>
        </w:rPr>
        <w:t>得去掉最后报价中的最高报价和最低报价。</w:t>
      </w:r>
    </w:p>
    <w:p w14:paraId="093B1A41">
      <w:pPr>
        <w:pStyle w:val="7"/>
        <w:spacing w:before="161" w:line="220" w:lineRule="auto"/>
        <w:ind w:left="426"/>
        <w:rPr>
          <w:color w:val="auto"/>
          <w:sz w:val="21"/>
          <w:szCs w:val="21"/>
          <w:highlight w:val="none"/>
        </w:rPr>
      </w:pPr>
      <w:r>
        <w:rPr>
          <w:color w:val="auto"/>
          <w:sz w:val="21"/>
          <w:szCs w:val="21"/>
          <w:highlight w:val="none"/>
        </w:rPr>
        <w:t>（2）各供应商的得分为磋商小组所有成员</w:t>
      </w:r>
      <w:r>
        <w:rPr>
          <w:color w:val="auto"/>
          <w:spacing w:val="-1"/>
          <w:sz w:val="21"/>
          <w:szCs w:val="21"/>
          <w:highlight w:val="none"/>
        </w:rPr>
        <w:t>的有效评分的算术平均数。</w:t>
      </w:r>
    </w:p>
    <w:p w14:paraId="7641172B">
      <w:pPr>
        <w:pStyle w:val="7"/>
        <w:spacing w:before="157" w:line="360" w:lineRule="auto"/>
        <w:ind w:left="424"/>
        <w:rPr>
          <w:color w:val="auto"/>
          <w:spacing w:val="-1"/>
          <w:sz w:val="21"/>
          <w:szCs w:val="21"/>
          <w:highlight w:val="none"/>
        </w:rPr>
      </w:pPr>
      <w:r>
        <w:rPr>
          <w:color w:val="auto"/>
          <w:sz w:val="21"/>
          <w:szCs w:val="21"/>
          <w:highlight w:val="none"/>
        </w:rPr>
        <w:t>5.4</w:t>
      </w:r>
      <w:r>
        <w:rPr>
          <w:color w:val="auto"/>
          <w:spacing w:val="-42"/>
          <w:sz w:val="21"/>
          <w:szCs w:val="21"/>
          <w:highlight w:val="none"/>
        </w:rPr>
        <w:t xml:space="preserve"> </w:t>
      </w:r>
      <w:r>
        <w:rPr>
          <w:color w:val="auto"/>
          <w:sz w:val="21"/>
          <w:szCs w:val="21"/>
          <w:highlight w:val="none"/>
        </w:rPr>
        <w:t>最终成交供应商的成交金额等于最后报价（如</w:t>
      </w:r>
      <w:r>
        <w:rPr>
          <w:color w:val="auto"/>
          <w:spacing w:val="-1"/>
          <w:sz w:val="21"/>
          <w:szCs w:val="21"/>
          <w:highlight w:val="none"/>
        </w:rPr>
        <w:t>有修正，以确认修正后的最后报价为准）。</w:t>
      </w:r>
    </w:p>
    <w:p w14:paraId="507C6D29">
      <w:pPr>
        <w:spacing w:line="360" w:lineRule="auto"/>
        <w:ind w:firstLine="420" w:firstLineChars="200"/>
        <w:rPr>
          <w:rFonts w:hint="eastAsia" w:ascii="宋体" w:hAnsi="宋体" w:cs="宋体"/>
          <w:b/>
          <w:bCs/>
          <w:color w:val="auto"/>
          <w:szCs w:val="21"/>
          <w:highlight w:val="none"/>
        </w:rPr>
      </w:pPr>
      <w:r>
        <w:rPr>
          <w:rFonts w:ascii="宋体" w:hAnsi="宋体" w:cs="宋体"/>
          <w:b/>
          <w:bCs/>
          <w:color w:val="auto"/>
          <w:szCs w:val="21"/>
          <w:highlight w:val="none"/>
        </w:rPr>
        <w:t>5.5</w:t>
      </w: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rPr>
        <w:t>异常低价响应审查</w:t>
      </w:r>
    </w:p>
    <w:p w14:paraId="2A2D95C1">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（1）磋商小组在评审中发现下列情形之一的，应当启动异常低价响应审查程序：</w:t>
      </w:r>
    </w:p>
    <w:p w14:paraId="66EB38EE">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①响应报价低于全部通过符合性审查供应商响应报价平均值的，即响应报价＜全部通过符合性审查供应商响应报价平均值×</w:t>
      </w:r>
      <w:r>
        <w:rPr>
          <w:rFonts w:hint="eastAsia" w:ascii="宋体" w:hAnsi="宋体" w:cs="宋体"/>
          <w:b/>
          <w:bCs/>
          <w:color w:val="auto"/>
          <w:szCs w:val="21"/>
          <w:highlight w:val="none"/>
          <w:lang w:val="en-US" w:eastAsia="zh-CN"/>
        </w:rPr>
        <w:t>50%</w:t>
      </w:r>
      <w:r>
        <w:rPr>
          <w:rFonts w:hint="eastAsia" w:ascii="宋体" w:hAnsi="宋体" w:cs="宋体"/>
          <w:b/>
          <w:bCs/>
          <w:color w:val="auto"/>
          <w:szCs w:val="21"/>
          <w:highlight w:val="none"/>
        </w:rPr>
        <w:t>；</w:t>
      </w:r>
    </w:p>
    <w:p w14:paraId="0210DBCF">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②响应报价低于通过符合性审查的次低报价供应商响应报价的，即响应报价＜通过符合性审查的次低报价供应商响应报价×</w:t>
      </w:r>
      <w:r>
        <w:rPr>
          <w:rFonts w:hint="eastAsia" w:ascii="宋体" w:hAnsi="宋体" w:cs="宋体"/>
          <w:b/>
          <w:bCs/>
          <w:color w:val="auto"/>
          <w:szCs w:val="21"/>
          <w:highlight w:val="none"/>
          <w:lang w:val="en-US" w:eastAsia="zh-CN"/>
        </w:rPr>
        <w:t>50%</w:t>
      </w:r>
      <w:r>
        <w:rPr>
          <w:rFonts w:hint="eastAsia" w:ascii="宋体" w:hAnsi="宋体" w:cs="宋体"/>
          <w:b/>
          <w:bCs/>
          <w:color w:val="auto"/>
          <w:szCs w:val="21"/>
          <w:highlight w:val="none"/>
        </w:rPr>
        <w:t>；</w:t>
      </w:r>
    </w:p>
    <w:p w14:paraId="6A516C80">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③响应报价低于采购项目最高限价</w:t>
      </w:r>
      <w:r>
        <w:rPr>
          <w:rFonts w:hint="eastAsia" w:ascii="宋体" w:hAnsi="宋体" w:cs="宋体"/>
          <w:b/>
          <w:bCs/>
          <w:color w:val="auto"/>
          <w:szCs w:val="21"/>
          <w:highlight w:val="none"/>
          <w:lang w:val="en-US" w:eastAsia="zh-CN"/>
        </w:rPr>
        <w:t>45%</w:t>
      </w:r>
      <w:r>
        <w:rPr>
          <w:rFonts w:hint="eastAsia" w:ascii="宋体" w:hAnsi="宋体" w:cs="宋体"/>
          <w:b/>
          <w:bCs/>
          <w:color w:val="auto"/>
          <w:szCs w:val="21"/>
          <w:highlight w:val="none"/>
        </w:rPr>
        <w:t>的，即响应报价＜采购项目最高限价×</w:t>
      </w:r>
      <w:r>
        <w:rPr>
          <w:rFonts w:hint="eastAsia" w:ascii="宋体" w:hAnsi="宋体" w:cs="宋体"/>
          <w:b/>
          <w:bCs/>
          <w:color w:val="auto"/>
          <w:szCs w:val="21"/>
          <w:highlight w:val="none"/>
          <w:lang w:val="en-US" w:eastAsia="zh-CN"/>
        </w:rPr>
        <w:t>45%</w:t>
      </w:r>
      <w:r>
        <w:rPr>
          <w:rFonts w:hint="eastAsia" w:ascii="宋体" w:hAnsi="宋体" w:cs="宋体"/>
          <w:b/>
          <w:bCs/>
          <w:color w:val="auto"/>
          <w:szCs w:val="21"/>
          <w:highlight w:val="none"/>
        </w:rPr>
        <w:t>；</w:t>
      </w:r>
    </w:p>
    <w:p w14:paraId="6C1E883D">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④磋商小组基于专业判断，认为供应商报价过低，有可能影响产品质量或者不能诚信履约的其他情形。</w:t>
      </w:r>
    </w:p>
    <w:p w14:paraId="7352DEC2">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可不再重复提交。</w:t>
      </w:r>
    </w:p>
    <w:p w14:paraId="7FD49906">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磋商小组依据专业经验，参考同类项目中标（成交）价格、类似产品市场价格水平、行业人工费用标准、国家有关部门指导行业协会发布的行业平均成本等情况，对报价合理性进行判断。相关供应商不能提供书面说明、证明材料，或者提供的书面说明、证明材料不能证明其报价合理性的，磋商小组应当将其作为无效响应处理。</w:t>
      </w:r>
    </w:p>
    <w:p w14:paraId="617A94A6">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0822CFB6">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异常低价响应审查的启动原因、审查意见和审查结果应当在评审报告中记录，并随供应商提供的相关书面说明及证明材料，以及磋商小组有关互联网浏览、查询历史一并归档。</w:t>
      </w:r>
    </w:p>
    <w:p w14:paraId="69ABEC09">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5.6由磋商小组根据综合评分情况，按照评审得分由高到低顺序推荐3名以上成交候选供应商，并编写评审报告。符合本章第4.3条情形的，可以推荐2家成交候选供应商。评审得分相同的，按照最后报价由低到高的顺序推荐。评审得分且最后报价相同的，按照技术指标优劣顺序推荐。</w:t>
      </w:r>
    </w:p>
    <w:p w14:paraId="7793F1A9">
      <w:pPr>
        <w:spacing w:line="360" w:lineRule="auto"/>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5.7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b/>
          <w:bCs/>
          <w:color w:val="auto"/>
          <w:kern w:val="0"/>
          <w:szCs w:val="21"/>
          <w:highlight w:val="none"/>
        </w:rPr>
        <w:t>。</w:t>
      </w:r>
    </w:p>
    <w:p w14:paraId="4046980A">
      <w:pPr>
        <w:spacing w:before="163" w:line="218" w:lineRule="auto"/>
        <w:ind w:left="487"/>
        <w:outlineLvl w:val="2"/>
        <w:rPr>
          <w:rFonts w:ascii="黑体" w:hAnsi="黑体" w:eastAsia="黑体" w:cs="黑体"/>
          <w:color w:val="auto"/>
          <w:sz w:val="24"/>
          <w:szCs w:val="24"/>
          <w:highlight w:val="none"/>
        </w:rPr>
      </w:pP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6.</w:t>
      </w:r>
      <w:r>
        <w:rPr>
          <w:rFonts w:ascii="黑体" w:hAnsi="黑体" w:eastAsia="黑体" w:cs="黑体"/>
          <w:color w:val="auto"/>
          <w:spacing w:val="-1"/>
          <w:sz w:val="24"/>
          <w:szCs w:val="24"/>
          <w:highlight w:val="none"/>
        </w:rPr>
        <w:t xml:space="preserve"> </w:t>
      </w:r>
      <w:r>
        <w:rPr>
          <w:rFonts w:ascii="黑体" w:hAnsi="黑体" w:eastAsia="黑体" w:cs="黑体"/>
          <w:color w:val="auto"/>
          <w:spacing w:val="-1"/>
          <w:sz w:val="24"/>
          <w:szCs w:val="24"/>
          <w:highlight w:val="none"/>
          <w14:textOutline w14:w="3048" w14:cap="flat" w14:cmpd="sng">
            <w14:solidFill>
              <w14:srgbClr w14:val="000000"/>
            </w14:solidFill>
            <w14:prstDash w14:val="solid"/>
            <w14:miter w14:val="0"/>
          </w14:textOutline>
        </w:rPr>
        <w:t>成交供应商荐原则</w:t>
      </w:r>
    </w:p>
    <w:p w14:paraId="3EB0A340">
      <w:pPr>
        <w:pStyle w:val="7"/>
        <w:spacing w:before="174" w:line="360" w:lineRule="auto"/>
        <w:ind w:firstLine="420"/>
        <w:jc w:val="both"/>
        <w:rPr>
          <w:color w:val="auto"/>
          <w:sz w:val="21"/>
          <w:szCs w:val="21"/>
          <w:highlight w:val="none"/>
        </w:rPr>
      </w:pPr>
      <w:r>
        <w:rPr>
          <w:color w:val="auto"/>
          <w:spacing w:val="-3"/>
          <w:sz w:val="21"/>
          <w:szCs w:val="21"/>
          <w:highlight w:val="none"/>
        </w:rPr>
        <w:t>6.1 由磋商小组根据综合评分情况，按照评审得分由高到低顺序推荐</w:t>
      </w:r>
      <w:r>
        <w:rPr>
          <w:color w:val="auto"/>
          <w:spacing w:val="-40"/>
          <w:sz w:val="21"/>
          <w:szCs w:val="21"/>
          <w:highlight w:val="none"/>
        </w:rPr>
        <w:t xml:space="preserve"> </w:t>
      </w:r>
      <w:r>
        <w:rPr>
          <w:color w:val="auto"/>
          <w:spacing w:val="-3"/>
          <w:sz w:val="21"/>
          <w:szCs w:val="21"/>
          <w:highlight w:val="none"/>
        </w:rPr>
        <w:t>3</w:t>
      </w:r>
      <w:r>
        <w:rPr>
          <w:color w:val="auto"/>
          <w:spacing w:val="-44"/>
          <w:sz w:val="21"/>
          <w:szCs w:val="21"/>
          <w:highlight w:val="none"/>
        </w:rPr>
        <w:t xml:space="preserve"> </w:t>
      </w:r>
      <w:r>
        <w:rPr>
          <w:color w:val="auto"/>
          <w:spacing w:val="-3"/>
          <w:sz w:val="21"/>
          <w:szCs w:val="21"/>
          <w:highlight w:val="none"/>
        </w:rPr>
        <w:t>名以上成交候选</w:t>
      </w:r>
      <w:r>
        <w:rPr>
          <w:color w:val="auto"/>
          <w:spacing w:val="-4"/>
          <w:sz w:val="21"/>
          <w:szCs w:val="21"/>
          <w:highlight w:val="none"/>
        </w:rPr>
        <w:t>供应商，</w:t>
      </w:r>
      <w:r>
        <w:rPr>
          <w:color w:val="auto"/>
          <w:sz w:val="21"/>
          <w:szCs w:val="21"/>
          <w:highlight w:val="none"/>
        </w:rPr>
        <w:t xml:space="preserve"> 并编写评审报告，评审报告通过电子交易平台向采购人</w:t>
      </w:r>
      <w:r>
        <w:rPr>
          <w:color w:val="auto"/>
          <w:spacing w:val="-1"/>
          <w:sz w:val="21"/>
          <w:szCs w:val="21"/>
          <w:highlight w:val="none"/>
        </w:rPr>
        <w:t>、采购代理机构提交。符合本章第</w:t>
      </w:r>
      <w:r>
        <w:rPr>
          <w:color w:val="auto"/>
          <w:spacing w:val="-26"/>
          <w:sz w:val="21"/>
          <w:szCs w:val="21"/>
          <w:highlight w:val="none"/>
        </w:rPr>
        <w:t xml:space="preserve"> </w:t>
      </w:r>
      <w:r>
        <w:rPr>
          <w:color w:val="auto"/>
          <w:spacing w:val="-1"/>
          <w:sz w:val="21"/>
          <w:szCs w:val="21"/>
          <w:highlight w:val="none"/>
        </w:rPr>
        <w:t>4.3</w:t>
      </w:r>
      <w:r>
        <w:rPr>
          <w:color w:val="auto"/>
          <w:spacing w:val="-23"/>
          <w:sz w:val="21"/>
          <w:szCs w:val="21"/>
          <w:highlight w:val="none"/>
        </w:rPr>
        <w:t xml:space="preserve"> </w:t>
      </w:r>
      <w:r>
        <w:rPr>
          <w:color w:val="auto"/>
          <w:spacing w:val="-1"/>
          <w:sz w:val="21"/>
          <w:szCs w:val="21"/>
          <w:highlight w:val="none"/>
        </w:rPr>
        <w:t>条情</w:t>
      </w:r>
      <w:r>
        <w:rPr>
          <w:color w:val="auto"/>
          <w:sz w:val="21"/>
          <w:szCs w:val="21"/>
          <w:highlight w:val="none"/>
        </w:rPr>
        <w:t xml:space="preserve"> </w:t>
      </w:r>
      <w:r>
        <w:rPr>
          <w:color w:val="auto"/>
          <w:spacing w:val="-1"/>
          <w:sz w:val="21"/>
          <w:szCs w:val="21"/>
          <w:highlight w:val="none"/>
        </w:rPr>
        <w:t>形的，可以推荐</w:t>
      </w:r>
      <w:r>
        <w:rPr>
          <w:color w:val="auto"/>
          <w:spacing w:val="-3"/>
          <w:sz w:val="21"/>
          <w:szCs w:val="21"/>
          <w:highlight w:val="none"/>
        </w:rPr>
        <w:t xml:space="preserve"> </w:t>
      </w:r>
      <w:r>
        <w:rPr>
          <w:color w:val="auto"/>
          <w:spacing w:val="-1"/>
          <w:sz w:val="21"/>
          <w:szCs w:val="21"/>
          <w:highlight w:val="none"/>
        </w:rPr>
        <w:t>2</w:t>
      </w:r>
      <w:r>
        <w:rPr>
          <w:color w:val="auto"/>
          <w:spacing w:val="-23"/>
          <w:sz w:val="21"/>
          <w:szCs w:val="21"/>
          <w:highlight w:val="none"/>
        </w:rPr>
        <w:t xml:space="preserve"> </w:t>
      </w:r>
      <w:r>
        <w:rPr>
          <w:color w:val="auto"/>
          <w:spacing w:val="-1"/>
          <w:sz w:val="21"/>
          <w:szCs w:val="21"/>
          <w:highlight w:val="none"/>
        </w:rPr>
        <w:t>家成交候选供应商。评审得分相同的，按照最后报价由低到高的顺序推荐。评审</w:t>
      </w:r>
      <w:r>
        <w:rPr>
          <w:color w:val="auto"/>
          <w:sz w:val="21"/>
          <w:szCs w:val="21"/>
          <w:highlight w:val="none"/>
        </w:rPr>
        <w:t xml:space="preserve"> </w:t>
      </w:r>
      <w:r>
        <w:rPr>
          <w:color w:val="auto"/>
          <w:spacing w:val="1"/>
          <w:sz w:val="21"/>
          <w:szCs w:val="21"/>
          <w:highlight w:val="none"/>
        </w:rPr>
        <w:t>得分且最后报价相同的，按照技术指标优劣顺序推荐（按技术得分由高到低排</w:t>
      </w:r>
      <w:r>
        <w:rPr>
          <w:color w:val="auto"/>
          <w:sz w:val="21"/>
          <w:szCs w:val="21"/>
          <w:highlight w:val="none"/>
        </w:rPr>
        <w:t xml:space="preserve">序，技术得分相同的 </w:t>
      </w:r>
      <w:r>
        <w:rPr>
          <w:color w:val="auto"/>
          <w:spacing w:val="-3"/>
          <w:sz w:val="21"/>
          <w:szCs w:val="21"/>
          <w:highlight w:val="none"/>
        </w:rPr>
        <w:t>按照技术要求偏离分由高到低排序）。评审得分、最后报价、技术得分、技术要求偏离分均相同的，</w:t>
      </w:r>
    </w:p>
    <w:p w14:paraId="2B78151E">
      <w:pPr>
        <w:pStyle w:val="7"/>
        <w:spacing w:before="1" w:line="220" w:lineRule="auto"/>
        <w:ind w:left="25"/>
        <w:rPr>
          <w:color w:val="auto"/>
          <w:sz w:val="21"/>
          <w:szCs w:val="21"/>
          <w:highlight w:val="none"/>
        </w:rPr>
      </w:pPr>
      <w:r>
        <w:rPr>
          <w:color w:val="auto"/>
          <w:spacing w:val="-3"/>
          <w:sz w:val="21"/>
          <w:szCs w:val="21"/>
          <w:highlight w:val="none"/>
        </w:rPr>
        <w:t>由磋商小组随机抽取推荐。</w:t>
      </w:r>
    </w:p>
    <w:p w14:paraId="42252C04">
      <w:pPr>
        <w:spacing w:line="243" w:lineRule="auto"/>
        <w:rPr>
          <w:rFonts w:ascii="Arial"/>
          <w:color w:val="auto"/>
          <w:sz w:val="21"/>
          <w:highlight w:val="none"/>
        </w:rPr>
      </w:pPr>
    </w:p>
    <w:p w14:paraId="782E2531">
      <w:pPr>
        <w:pStyle w:val="7"/>
        <w:spacing w:before="68" w:line="220" w:lineRule="auto"/>
        <w:ind w:left="421"/>
        <w:rPr>
          <w:color w:val="auto"/>
          <w:sz w:val="21"/>
          <w:szCs w:val="21"/>
          <w:highlight w:val="none"/>
        </w:rPr>
      </w:pPr>
      <w:r>
        <w:rPr>
          <w:color w:val="auto"/>
          <w:spacing w:val="1"/>
          <w:sz w:val="21"/>
          <w:szCs w:val="21"/>
          <w:highlight w:val="none"/>
        </w:rPr>
        <w:t>6.2 评审报告应当由磋商小组全体人员签字认可。磋商小组成员对评审报</w:t>
      </w:r>
      <w:r>
        <w:rPr>
          <w:color w:val="auto"/>
          <w:sz w:val="21"/>
          <w:szCs w:val="21"/>
          <w:highlight w:val="none"/>
        </w:rPr>
        <w:t>告有异议的，磋商小</w:t>
      </w:r>
    </w:p>
    <w:p w14:paraId="3E94E48C">
      <w:pPr>
        <w:spacing w:line="220" w:lineRule="auto"/>
        <w:rPr>
          <w:color w:val="auto"/>
          <w:sz w:val="21"/>
          <w:szCs w:val="21"/>
          <w:highlight w:val="none"/>
        </w:rPr>
        <w:sectPr>
          <w:footerReference r:id="rId21" w:type="default"/>
          <w:pgSz w:w="11906" w:h="16838"/>
          <w:pgMar w:top="1405" w:right="1180" w:bottom="1015" w:left="1597" w:header="0" w:footer="853" w:gutter="0"/>
          <w:pgNumType w:fmt="decimal"/>
          <w:cols w:space="720" w:num="1"/>
        </w:sectPr>
      </w:pPr>
    </w:p>
    <w:p w14:paraId="4EAFA644">
      <w:pPr>
        <w:pStyle w:val="7"/>
        <w:spacing w:before="172" w:line="404" w:lineRule="auto"/>
        <w:ind w:left="94" w:right="81"/>
        <w:jc w:val="both"/>
        <w:rPr>
          <w:color w:val="auto"/>
          <w:sz w:val="21"/>
          <w:szCs w:val="21"/>
          <w:highlight w:val="none"/>
        </w:rPr>
      </w:pPr>
      <w:r>
        <w:rPr>
          <w:color w:val="auto"/>
          <w:spacing w:val="1"/>
          <w:sz w:val="21"/>
          <w:szCs w:val="21"/>
          <w:highlight w:val="none"/>
        </w:rPr>
        <w:t>组按照少数服从多数的原则推荐成交候选供应商，采购程序继续进行。对</w:t>
      </w:r>
      <w:r>
        <w:rPr>
          <w:color w:val="auto"/>
          <w:sz w:val="21"/>
          <w:szCs w:val="21"/>
          <w:highlight w:val="none"/>
        </w:rPr>
        <w:t xml:space="preserve">评审报告有异议的磋商小 </w:t>
      </w:r>
      <w:r>
        <w:rPr>
          <w:color w:val="auto"/>
          <w:spacing w:val="1"/>
          <w:sz w:val="21"/>
          <w:szCs w:val="21"/>
          <w:highlight w:val="none"/>
        </w:rPr>
        <w:t>组成员，应当在报告上签署不同意见并说明理由，由磋商小组书面记录相</w:t>
      </w:r>
      <w:r>
        <w:rPr>
          <w:color w:val="auto"/>
          <w:sz w:val="21"/>
          <w:szCs w:val="21"/>
          <w:highlight w:val="none"/>
        </w:rPr>
        <w:t>关情况。磋商小组成员拒</w:t>
      </w:r>
    </w:p>
    <w:p w14:paraId="10148985">
      <w:pPr>
        <w:pStyle w:val="7"/>
        <w:spacing w:line="219" w:lineRule="auto"/>
        <w:ind w:left="93"/>
        <w:rPr>
          <w:color w:val="auto"/>
          <w:sz w:val="21"/>
          <w:szCs w:val="21"/>
          <w:highlight w:val="none"/>
        </w:rPr>
      </w:pPr>
      <w:r>
        <w:rPr>
          <w:color w:val="auto"/>
          <w:sz w:val="21"/>
          <w:szCs w:val="21"/>
          <w:highlight w:val="none"/>
        </w:rPr>
        <w:t>绝在报告上签字又不书面说明其不同意见和理由的，视为同意</w:t>
      </w:r>
      <w:r>
        <w:rPr>
          <w:color w:val="auto"/>
          <w:spacing w:val="-1"/>
          <w:sz w:val="21"/>
          <w:szCs w:val="21"/>
          <w:highlight w:val="none"/>
        </w:rPr>
        <w:t>评审报告。</w:t>
      </w:r>
    </w:p>
    <w:p w14:paraId="03440FDF">
      <w:pPr>
        <w:spacing w:line="310" w:lineRule="auto"/>
        <w:rPr>
          <w:rFonts w:ascii="Arial"/>
          <w:color w:val="auto"/>
          <w:sz w:val="21"/>
          <w:highlight w:val="none"/>
        </w:rPr>
      </w:pPr>
    </w:p>
    <w:p w14:paraId="7F36508F">
      <w:pPr>
        <w:spacing w:line="311" w:lineRule="auto"/>
        <w:rPr>
          <w:rFonts w:ascii="Arial"/>
          <w:color w:val="auto"/>
          <w:sz w:val="21"/>
          <w:highlight w:val="none"/>
        </w:rPr>
      </w:pPr>
    </w:p>
    <w:p w14:paraId="08FAE376">
      <w:pPr>
        <w:pStyle w:val="7"/>
        <w:spacing w:before="101" w:line="226" w:lineRule="auto"/>
        <w:ind w:left="3672"/>
        <w:outlineLvl w:val="1"/>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二、评审标准</w:t>
      </w:r>
    </w:p>
    <w:p w14:paraId="07372280">
      <w:pPr>
        <w:pStyle w:val="7"/>
        <w:spacing w:before="154" w:line="439" w:lineRule="exact"/>
        <w:ind w:left="517"/>
        <w:rPr>
          <w:color w:val="auto"/>
          <w:sz w:val="21"/>
          <w:szCs w:val="21"/>
          <w:highlight w:val="none"/>
        </w:rPr>
      </w:pPr>
      <w:r>
        <w:rPr>
          <w:color w:val="auto"/>
          <w:spacing w:val="1"/>
          <w:position w:val="17"/>
          <w:sz w:val="21"/>
          <w:szCs w:val="21"/>
          <w:highlight w:val="none"/>
        </w:rPr>
        <w:t>7.评审依据：磋商小组以磋商文件为评审依据，对供应商的报价、</w:t>
      </w:r>
      <w:r>
        <w:rPr>
          <w:color w:val="auto"/>
          <w:position w:val="17"/>
          <w:sz w:val="21"/>
          <w:szCs w:val="21"/>
          <w:highlight w:val="none"/>
        </w:rPr>
        <w:t>技术、商务等方面内容按百</w:t>
      </w:r>
    </w:p>
    <w:p w14:paraId="0822D84D">
      <w:pPr>
        <w:pStyle w:val="23"/>
        <w:spacing w:line="360" w:lineRule="auto"/>
        <w:ind w:left="114"/>
        <w:rPr>
          <w:rFonts w:hint="default" w:eastAsia="宋体"/>
          <w:color w:val="auto"/>
          <w:highlight w:val="none"/>
          <w:lang w:val="en-US" w:eastAsia="zh-CN"/>
        </w:rPr>
      </w:pPr>
      <w:r>
        <w:rPr>
          <w:color w:val="auto"/>
          <w:spacing w:val="-1"/>
          <w:sz w:val="21"/>
          <w:szCs w:val="21"/>
          <w:highlight w:val="none"/>
        </w:rPr>
        <w:t>分制打分。（计分方法按四舍五入取至百分位）</w:t>
      </w:r>
      <w:r>
        <w:rPr>
          <w:rFonts w:hint="eastAsia"/>
          <w:b/>
          <w:bCs/>
          <w:color w:val="auto"/>
          <w:spacing w:val="-2"/>
          <w:highlight w:val="none"/>
          <w:lang w:eastAsia="zh-CN"/>
        </w:rPr>
        <w:t>本项目执行面向中小企业政策，不执行价格优惠。</w:t>
      </w:r>
    </w:p>
    <w:p w14:paraId="6BC0FFC0">
      <w:pPr>
        <w:spacing w:line="16" w:lineRule="exact"/>
        <w:rPr>
          <w:color w:val="auto"/>
          <w:highlight w:val="none"/>
        </w:rPr>
      </w:pPr>
    </w:p>
    <w:tbl>
      <w:tblPr>
        <w:tblStyle w:val="22"/>
        <w:tblW w:w="92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0"/>
        <w:gridCol w:w="1190"/>
        <w:gridCol w:w="6593"/>
        <w:gridCol w:w="672"/>
      </w:tblGrid>
      <w:tr w14:paraId="1FF2B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80" w:type="dxa"/>
            <w:vAlign w:val="top"/>
          </w:tcPr>
          <w:p w14:paraId="55410ACF">
            <w:pPr>
              <w:pStyle w:val="23"/>
              <w:keepNext w:val="0"/>
              <w:keepLines w:val="0"/>
              <w:pageBreakBefore w:val="0"/>
              <w:wordWrap/>
              <w:overflowPunct/>
              <w:topLinePunct w:val="0"/>
              <w:bidi w:val="0"/>
              <w:spacing w:before="254" w:line="336" w:lineRule="auto"/>
              <w:ind w:left="18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序号</w:t>
            </w:r>
          </w:p>
        </w:tc>
        <w:tc>
          <w:tcPr>
            <w:tcW w:w="1190" w:type="dxa"/>
            <w:vAlign w:val="top"/>
          </w:tcPr>
          <w:p w14:paraId="34AC1883">
            <w:pPr>
              <w:pStyle w:val="23"/>
              <w:keepNext w:val="0"/>
              <w:keepLines w:val="0"/>
              <w:pageBreakBefore w:val="0"/>
              <w:wordWrap/>
              <w:overflowPunct/>
              <w:topLinePunct w:val="0"/>
              <w:bidi w:val="0"/>
              <w:spacing w:before="255" w:line="336" w:lineRule="auto"/>
              <w:ind w:left="23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评审因素</w:t>
            </w:r>
          </w:p>
        </w:tc>
        <w:tc>
          <w:tcPr>
            <w:tcW w:w="6593" w:type="dxa"/>
            <w:vAlign w:val="top"/>
          </w:tcPr>
          <w:p w14:paraId="498E3056">
            <w:pPr>
              <w:pStyle w:val="23"/>
              <w:keepNext w:val="0"/>
              <w:keepLines w:val="0"/>
              <w:pageBreakBefore w:val="0"/>
              <w:wordWrap/>
              <w:overflowPunct/>
              <w:topLinePunct w:val="0"/>
              <w:bidi w:val="0"/>
              <w:spacing w:before="255" w:line="336" w:lineRule="auto"/>
              <w:ind w:left="230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评审因素具体内容</w:t>
            </w:r>
          </w:p>
        </w:tc>
        <w:tc>
          <w:tcPr>
            <w:tcW w:w="672" w:type="dxa"/>
            <w:vAlign w:val="top"/>
          </w:tcPr>
          <w:p w14:paraId="0D7986C0">
            <w:pPr>
              <w:pStyle w:val="23"/>
              <w:keepNext w:val="0"/>
              <w:keepLines w:val="0"/>
              <w:pageBreakBefore w:val="0"/>
              <w:wordWrap/>
              <w:overflowPunct/>
              <w:topLinePunct w:val="0"/>
              <w:bidi w:val="0"/>
              <w:spacing w:before="255" w:line="336" w:lineRule="auto"/>
              <w:ind w:left="22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分值</w:t>
            </w:r>
          </w:p>
        </w:tc>
      </w:tr>
      <w:tr w14:paraId="7074C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4" w:hRule="atLeast"/>
        </w:trPr>
        <w:tc>
          <w:tcPr>
            <w:tcW w:w="780" w:type="dxa"/>
            <w:vAlign w:val="center"/>
          </w:tcPr>
          <w:p w14:paraId="6E9B6269">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p>
        </w:tc>
        <w:tc>
          <w:tcPr>
            <w:tcW w:w="1190" w:type="dxa"/>
            <w:vAlign w:val="center"/>
          </w:tcPr>
          <w:p w14:paraId="22A1C335">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价格分</w:t>
            </w:r>
          </w:p>
        </w:tc>
        <w:tc>
          <w:tcPr>
            <w:tcW w:w="6593" w:type="dxa"/>
            <w:vAlign w:val="top"/>
          </w:tcPr>
          <w:p w14:paraId="0652C73C">
            <w:pPr>
              <w:pStyle w:val="23"/>
              <w:keepNext w:val="0"/>
              <w:keepLines w:val="0"/>
              <w:pageBreakBefore w:val="0"/>
              <w:wordWrap/>
              <w:overflowPunct/>
              <w:topLinePunct w:val="0"/>
              <w:bidi w:val="0"/>
              <w:spacing w:before="212" w:line="336" w:lineRule="auto"/>
              <w:ind w:left="53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（1）以进入比较与评价环节的最低的最后报价为基准价，基</w:t>
            </w:r>
          </w:p>
          <w:p w14:paraId="178FCD6A">
            <w:pPr>
              <w:pStyle w:val="23"/>
              <w:keepNext w:val="0"/>
              <w:keepLines w:val="0"/>
              <w:pageBreakBefore w:val="0"/>
              <w:wordWrap/>
              <w:overflowPunct/>
              <w:topLinePunct w:val="0"/>
              <w:bidi w:val="0"/>
              <w:spacing w:line="336" w:lineRule="auto"/>
              <w:ind w:left="114"/>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rPr>
              <w:t>准价得分为</w:t>
            </w:r>
            <w:r>
              <w:rPr>
                <w:rFonts w:hint="eastAsia" w:ascii="宋体" w:hAnsi="宋体" w:eastAsia="宋体" w:cs="宋体"/>
                <w:color w:val="auto"/>
                <w:spacing w:val="0"/>
                <w:position w:val="0"/>
                <w:highlight w:val="none"/>
                <w:u w:val="single" w:color="auto"/>
              </w:rPr>
              <w:t xml:space="preserve"> </w:t>
            </w:r>
            <w:r>
              <w:rPr>
                <w:rFonts w:hint="eastAsia" w:cs="宋体"/>
                <w:color w:val="auto"/>
                <w:spacing w:val="0"/>
                <w:position w:val="0"/>
                <w:highlight w:val="none"/>
                <w:u w:val="single" w:color="auto"/>
                <w:lang w:val="en-US" w:eastAsia="zh-CN"/>
              </w:rPr>
              <w:t>2</w:t>
            </w:r>
            <w:r>
              <w:rPr>
                <w:rFonts w:hint="eastAsia" w:ascii="宋体" w:hAnsi="宋体" w:eastAsia="宋体" w:cs="宋体"/>
                <w:color w:val="auto"/>
                <w:spacing w:val="0"/>
                <w:position w:val="0"/>
                <w:highlight w:val="none"/>
                <w:u w:val="single" w:color="auto"/>
              </w:rPr>
              <w:t>0 分</w:t>
            </w:r>
            <w:r>
              <w:rPr>
                <w:rFonts w:hint="eastAsia" w:ascii="宋体" w:hAnsi="宋体" w:eastAsia="宋体" w:cs="宋体"/>
                <w:color w:val="auto"/>
                <w:spacing w:val="0"/>
                <w:position w:val="0"/>
                <w:highlight w:val="none"/>
              </w:rPr>
              <w:t>。</w:t>
            </w:r>
          </w:p>
          <w:p w14:paraId="28C53E0A">
            <w:pPr>
              <w:pStyle w:val="23"/>
              <w:keepNext w:val="0"/>
              <w:keepLines w:val="0"/>
              <w:pageBreakBefore w:val="0"/>
              <w:wordWrap/>
              <w:overflowPunct/>
              <w:topLinePunct w:val="0"/>
              <w:bidi w:val="0"/>
              <w:spacing w:before="191" w:line="336" w:lineRule="auto"/>
              <w:ind w:left="53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（2）价格</w:t>
            </w:r>
            <w:r>
              <w:rPr>
                <w:rFonts w:hint="eastAsia" w:cs="宋体"/>
                <w:color w:val="auto"/>
                <w:spacing w:val="0"/>
                <w:position w:val="0"/>
                <w:highlight w:val="none"/>
                <w:lang w:eastAsia="zh-CN"/>
              </w:rPr>
              <w:t>得</w:t>
            </w:r>
            <w:r>
              <w:rPr>
                <w:rFonts w:hint="eastAsia" w:ascii="宋体" w:hAnsi="宋体" w:eastAsia="宋体" w:cs="宋体"/>
                <w:color w:val="auto"/>
                <w:spacing w:val="0"/>
                <w:position w:val="0"/>
                <w:highlight w:val="none"/>
              </w:rPr>
              <w:t>分计算公式：</w:t>
            </w:r>
          </w:p>
          <w:p w14:paraId="786A19EA">
            <w:pPr>
              <w:pStyle w:val="23"/>
              <w:keepNext w:val="0"/>
              <w:keepLines w:val="0"/>
              <w:pageBreakBefore w:val="0"/>
              <w:wordWrap/>
              <w:overflowPunct/>
              <w:topLinePunct w:val="0"/>
              <w:bidi w:val="0"/>
              <w:spacing w:before="188" w:line="336" w:lineRule="auto"/>
              <w:ind w:left="53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报价得分=（基准价/最后报价） ×</w:t>
            </w:r>
            <w:r>
              <w:rPr>
                <w:rFonts w:hint="eastAsia" w:ascii="宋体" w:hAnsi="宋体" w:eastAsia="宋体" w:cs="宋体"/>
                <w:color w:val="auto"/>
                <w:spacing w:val="0"/>
                <w:position w:val="0"/>
                <w:highlight w:val="none"/>
                <w:u w:val="single" w:color="auto"/>
              </w:rPr>
              <w:t xml:space="preserve"> </w:t>
            </w:r>
            <w:r>
              <w:rPr>
                <w:rFonts w:hint="eastAsia" w:cs="宋体"/>
                <w:color w:val="auto"/>
                <w:spacing w:val="0"/>
                <w:position w:val="0"/>
                <w:highlight w:val="none"/>
                <w:u w:val="single" w:color="auto"/>
                <w:lang w:val="en-US" w:eastAsia="zh-CN"/>
              </w:rPr>
              <w:t>2</w:t>
            </w:r>
            <w:r>
              <w:rPr>
                <w:rFonts w:hint="eastAsia" w:ascii="宋体" w:hAnsi="宋体" w:eastAsia="宋体" w:cs="宋体"/>
                <w:color w:val="auto"/>
                <w:spacing w:val="0"/>
                <w:position w:val="0"/>
                <w:highlight w:val="none"/>
                <w:u w:val="single" w:color="auto"/>
              </w:rPr>
              <w:t>0 分</w:t>
            </w:r>
          </w:p>
        </w:tc>
        <w:tc>
          <w:tcPr>
            <w:tcW w:w="672" w:type="dxa"/>
            <w:vAlign w:val="center"/>
          </w:tcPr>
          <w:p w14:paraId="28D95A21">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cs="宋体"/>
                <w:color w:val="auto"/>
                <w:spacing w:val="0"/>
                <w:position w:val="0"/>
                <w:highlight w:val="none"/>
                <w:lang w:val="en-US" w:eastAsia="zh-CN"/>
              </w:rPr>
              <w:t>2</w:t>
            </w:r>
            <w:r>
              <w:rPr>
                <w:rFonts w:hint="eastAsia" w:ascii="宋体" w:hAnsi="宋体" w:eastAsia="宋体" w:cs="宋体"/>
                <w:color w:val="auto"/>
                <w:spacing w:val="0"/>
                <w:position w:val="0"/>
                <w:highlight w:val="none"/>
              </w:rPr>
              <w:t>0分</w:t>
            </w:r>
          </w:p>
        </w:tc>
      </w:tr>
      <w:tr w14:paraId="0416A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80" w:type="dxa"/>
            <w:vAlign w:val="top"/>
          </w:tcPr>
          <w:p w14:paraId="38F239E3">
            <w:pPr>
              <w:pStyle w:val="23"/>
              <w:keepNext w:val="0"/>
              <w:keepLines w:val="0"/>
              <w:pageBreakBefore w:val="0"/>
              <w:wordWrap/>
              <w:overflowPunct/>
              <w:topLinePunct w:val="0"/>
              <w:bidi w:val="0"/>
              <w:spacing w:before="268" w:line="336" w:lineRule="auto"/>
              <w:ind w:left="34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2</w:t>
            </w:r>
          </w:p>
        </w:tc>
        <w:tc>
          <w:tcPr>
            <w:tcW w:w="1190" w:type="dxa"/>
            <w:vAlign w:val="top"/>
          </w:tcPr>
          <w:p w14:paraId="2C84ADEF">
            <w:pPr>
              <w:pStyle w:val="23"/>
              <w:keepNext w:val="0"/>
              <w:keepLines w:val="0"/>
              <w:pageBreakBefore w:val="0"/>
              <w:wordWrap/>
              <w:overflowPunct/>
              <w:topLinePunct w:val="0"/>
              <w:bidi w:val="0"/>
              <w:spacing w:before="235" w:line="336" w:lineRule="auto"/>
              <w:ind w:left="34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技术分</w:t>
            </w:r>
          </w:p>
        </w:tc>
        <w:tc>
          <w:tcPr>
            <w:tcW w:w="7265" w:type="dxa"/>
            <w:gridSpan w:val="2"/>
            <w:vAlign w:val="top"/>
          </w:tcPr>
          <w:p w14:paraId="32B80AEB">
            <w:pPr>
              <w:pStyle w:val="23"/>
              <w:keepNext w:val="0"/>
              <w:keepLines w:val="0"/>
              <w:pageBreakBefore w:val="0"/>
              <w:wordWrap/>
              <w:overflowPunct/>
              <w:topLinePunct w:val="0"/>
              <w:bidi w:val="0"/>
              <w:spacing w:before="235" w:line="336" w:lineRule="auto"/>
              <w:ind w:left="315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评审因素</w:t>
            </w:r>
          </w:p>
        </w:tc>
      </w:tr>
      <w:tr w14:paraId="0AB2C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3" w:hRule="atLeast"/>
        </w:trPr>
        <w:tc>
          <w:tcPr>
            <w:tcW w:w="780" w:type="dxa"/>
            <w:vAlign w:val="center"/>
          </w:tcPr>
          <w:p w14:paraId="2B953A9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2.1</w:t>
            </w:r>
          </w:p>
        </w:tc>
        <w:tc>
          <w:tcPr>
            <w:tcW w:w="1190" w:type="dxa"/>
            <w:vAlign w:val="center"/>
          </w:tcPr>
          <w:p w14:paraId="603C076E">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施工组织设</w:t>
            </w:r>
          </w:p>
          <w:p w14:paraId="22692ED6">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计分</w:t>
            </w:r>
          </w:p>
        </w:tc>
        <w:tc>
          <w:tcPr>
            <w:tcW w:w="6593" w:type="dxa"/>
            <w:vAlign w:val="top"/>
          </w:tcPr>
          <w:p w14:paraId="03A2095A">
            <w:pPr>
              <w:pStyle w:val="23"/>
              <w:keepNext w:val="0"/>
              <w:keepLines w:val="0"/>
              <w:pageBreakBefore w:val="0"/>
              <w:widowControl/>
              <w:kinsoku w:val="0"/>
              <w:wordWrap/>
              <w:overflowPunct/>
              <w:topLinePunct w:val="0"/>
              <w:autoSpaceDE w:val="0"/>
              <w:autoSpaceDN w:val="0"/>
              <w:bidi w:val="0"/>
              <w:adjustRightInd w:val="0"/>
              <w:spacing w:line="336" w:lineRule="auto"/>
              <w:textAlignment w:val="baseline"/>
              <w:rPr>
                <w:color w:val="auto"/>
                <w:spacing w:val="0"/>
                <w:position w:val="0"/>
                <w:sz w:val="21"/>
                <w:highlight w:val="none"/>
              </w:rPr>
            </w:pPr>
            <w:r>
              <w:rPr>
                <w:color w:val="auto"/>
                <w:spacing w:val="0"/>
                <w:position w:val="0"/>
                <w:highlight w:val="none"/>
                <w14:textOutline w14:w="2679" w14:cap="flat" w14:cmpd="sng">
                  <w14:solidFill>
                    <w14:srgbClr w14:val="000000"/>
                  </w14:solidFill>
                  <w14:prstDash w14:val="solid"/>
                  <w14:miter w14:val="0"/>
                </w14:textOutline>
              </w:rPr>
              <w:t>（</w:t>
            </w:r>
            <w:r>
              <w:rPr>
                <w:color w:val="auto"/>
                <w:spacing w:val="0"/>
                <w:position w:val="0"/>
                <w:sz w:val="21"/>
                <w:highlight w:val="none"/>
                <w14:textOutline w14:w="2679" w14:cap="flat" w14:cmpd="sng">
                  <w14:solidFill>
                    <w14:srgbClr w14:val="000000"/>
                  </w14:solidFill>
                  <w14:prstDash w14:val="solid"/>
                  <w14:miter w14:val="0"/>
                </w14:textOutline>
              </w:rPr>
              <w:t>1）主要施工方法（满分</w:t>
            </w:r>
            <w:r>
              <w:rPr>
                <w:color w:val="auto"/>
                <w:spacing w:val="0"/>
                <w:position w:val="0"/>
                <w:sz w:val="21"/>
                <w:highlight w:val="none"/>
              </w:rPr>
              <w:t xml:space="preserve"> </w:t>
            </w:r>
            <w:r>
              <w:rPr>
                <w:rFonts w:hint="eastAsia"/>
                <w:color w:val="auto"/>
                <w:spacing w:val="0"/>
                <w:position w:val="0"/>
                <w:sz w:val="21"/>
                <w:highlight w:val="none"/>
                <w:lang w:val="en-US" w:eastAsia="zh-CN"/>
                <w14:textOutline w14:w="2679" w14:cap="flat" w14:cmpd="sng">
                  <w14:solidFill>
                    <w14:srgbClr w14:val="000000"/>
                  </w14:solidFill>
                  <w14:prstDash w14:val="solid"/>
                  <w14:miter w14:val="0"/>
                </w14:textOutline>
              </w:rPr>
              <w:t>8</w:t>
            </w:r>
            <w:r>
              <w:rPr>
                <w:color w:val="auto"/>
                <w:spacing w:val="0"/>
                <w:position w:val="0"/>
                <w:sz w:val="21"/>
                <w:highlight w:val="none"/>
              </w:rPr>
              <w:t xml:space="preserve"> </w:t>
            </w:r>
            <w:r>
              <w:rPr>
                <w:color w:val="auto"/>
                <w:spacing w:val="0"/>
                <w:position w:val="0"/>
                <w:sz w:val="21"/>
                <w:highlight w:val="none"/>
                <w14:textOutline w14:w="2679" w14:cap="flat" w14:cmpd="sng">
                  <w14:solidFill>
                    <w14:srgbClr w14:val="000000"/>
                  </w14:solidFill>
                  <w14:prstDash w14:val="solid"/>
                  <w14:miter w14:val="0"/>
                </w14:textOutline>
              </w:rPr>
              <w:t>分）</w:t>
            </w:r>
          </w:p>
          <w:p w14:paraId="00E7FB8D">
            <w:pPr>
              <w:pStyle w:val="23"/>
              <w:keepNext w:val="0"/>
              <w:keepLines w:val="0"/>
              <w:pageBreakBefore w:val="0"/>
              <w:widowControl/>
              <w:kinsoku w:val="0"/>
              <w:wordWrap/>
              <w:overflowPunct/>
              <w:topLinePunct w:val="0"/>
              <w:autoSpaceDE w:val="0"/>
              <w:autoSpaceDN w:val="0"/>
              <w:bidi w:val="0"/>
              <w:adjustRightInd w:val="0"/>
              <w:snapToGrid/>
              <w:spacing w:line="336" w:lineRule="auto"/>
              <w:ind w:left="0" w:right="0" w:firstLine="420" w:firstLineChars="200"/>
              <w:textAlignment w:val="baseline"/>
              <w:rPr>
                <w:color w:val="auto"/>
                <w:spacing w:val="0"/>
                <w:position w:val="0"/>
                <w:sz w:val="21"/>
                <w:highlight w:val="none"/>
              </w:rPr>
            </w:pPr>
            <w:r>
              <w:rPr>
                <w:color w:val="auto"/>
                <w:spacing w:val="0"/>
                <w:position w:val="0"/>
                <w:sz w:val="21"/>
                <w:highlight w:val="none"/>
              </w:rPr>
              <w:t>①各主要分部施工方法符合项目实际，须有详尽的施工技术方案，工艺先进、方法科学合理、可行，能指导具体施工并确保安全的，得</w:t>
            </w:r>
            <w:r>
              <w:rPr>
                <w:rFonts w:hint="eastAsia"/>
                <w:color w:val="auto"/>
                <w:spacing w:val="0"/>
                <w:position w:val="0"/>
                <w:sz w:val="21"/>
                <w:highlight w:val="none"/>
                <w:lang w:val="en-US" w:eastAsia="zh-CN"/>
              </w:rPr>
              <w:t>8</w:t>
            </w:r>
            <w:r>
              <w:rPr>
                <w:color w:val="auto"/>
                <w:spacing w:val="0"/>
                <w:position w:val="0"/>
                <w:sz w:val="21"/>
                <w:highlight w:val="none"/>
              </w:rPr>
              <w:t>分。</w:t>
            </w:r>
          </w:p>
          <w:p w14:paraId="361637FE">
            <w:pPr>
              <w:pStyle w:val="23"/>
              <w:keepNext w:val="0"/>
              <w:keepLines w:val="0"/>
              <w:pageBreakBefore w:val="0"/>
              <w:widowControl/>
              <w:kinsoku w:val="0"/>
              <w:wordWrap/>
              <w:overflowPunct/>
              <w:topLinePunct w:val="0"/>
              <w:autoSpaceDE w:val="0"/>
              <w:autoSpaceDN w:val="0"/>
              <w:bidi w:val="0"/>
              <w:adjustRightInd w:val="0"/>
              <w:snapToGrid/>
              <w:spacing w:line="336" w:lineRule="auto"/>
              <w:ind w:left="0" w:right="0" w:firstLine="420" w:firstLineChars="200"/>
              <w:textAlignment w:val="baseline"/>
              <w:rPr>
                <w:color w:val="auto"/>
                <w:spacing w:val="0"/>
                <w:position w:val="0"/>
                <w:sz w:val="21"/>
                <w:highlight w:val="none"/>
              </w:rPr>
            </w:pPr>
            <w:r>
              <w:rPr>
                <w:color w:val="auto"/>
                <w:spacing w:val="0"/>
                <w:position w:val="0"/>
                <w:sz w:val="21"/>
                <w:highlight w:val="none"/>
              </w:rPr>
              <w:t>②各主要分部施工方法符合项目实际，须有详尽的施工技术方案，工艺一般、方法可行，能指导具体施工并确保安全的，得</w:t>
            </w:r>
            <w:r>
              <w:rPr>
                <w:rFonts w:hint="eastAsia"/>
                <w:color w:val="auto"/>
                <w:spacing w:val="0"/>
                <w:position w:val="0"/>
                <w:sz w:val="21"/>
                <w:highlight w:val="none"/>
                <w:lang w:val="en-US" w:eastAsia="zh-CN"/>
              </w:rPr>
              <w:t>6</w:t>
            </w:r>
            <w:r>
              <w:rPr>
                <w:color w:val="auto"/>
                <w:spacing w:val="0"/>
                <w:position w:val="0"/>
                <w:sz w:val="21"/>
                <w:highlight w:val="none"/>
              </w:rPr>
              <w:t>分。</w:t>
            </w:r>
          </w:p>
          <w:p w14:paraId="174814AB">
            <w:pPr>
              <w:pStyle w:val="23"/>
              <w:keepNext w:val="0"/>
              <w:keepLines w:val="0"/>
              <w:pageBreakBefore w:val="0"/>
              <w:widowControl/>
              <w:kinsoku w:val="0"/>
              <w:wordWrap/>
              <w:overflowPunct/>
              <w:topLinePunct w:val="0"/>
              <w:autoSpaceDE w:val="0"/>
              <w:autoSpaceDN w:val="0"/>
              <w:bidi w:val="0"/>
              <w:adjustRightInd w:val="0"/>
              <w:snapToGrid/>
              <w:spacing w:line="336" w:lineRule="auto"/>
              <w:ind w:left="0" w:right="0" w:firstLine="420" w:firstLineChars="200"/>
              <w:textAlignment w:val="baseline"/>
              <w:rPr>
                <w:color w:val="auto"/>
                <w:spacing w:val="0"/>
                <w:position w:val="0"/>
                <w:sz w:val="21"/>
                <w:highlight w:val="none"/>
              </w:rPr>
            </w:pPr>
            <w:r>
              <w:rPr>
                <w:color w:val="auto"/>
                <w:spacing w:val="0"/>
                <w:position w:val="0"/>
                <w:sz w:val="21"/>
                <w:highlight w:val="none"/>
              </w:rPr>
              <w:t>③各主要分部施工方法基本符合项目实际，须有施工技术方案，工艺一般、方法可行，基本能指导具体施工并确保安全的，得</w:t>
            </w:r>
            <w:r>
              <w:rPr>
                <w:rFonts w:hint="eastAsia"/>
                <w:color w:val="auto"/>
                <w:spacing w:val="0"/>
                <w:position w:val="0"/>
                <w:sz w:val="21"/>
                <w:highlight w:val="none"/>
                <w:lang w:val="en-US" w:eastAsia="zh-CN"/>
              </w:rPr>
              <w:t>4</w:t>
            </w:r>
            <w:r>
              <w:rPr>
                <w:color w:val="auto"/>
                <w:spacing w:val="0"/>
                <w:position w:val="0"/>
                <w:sz w:val="21"/>
                <w:highlight w:val="none"/>
              </w:rPr>
              <w:t>分。</w:t>
            </w:r>
          </w:p>
          <w:p w14:paraId="2C8F8F1D">
            <w:pPr>
              <w:pStyle w:val="23"/>
              <w:keepNext w:val="0"/>
              <w:keepLines w:val="0"/>
              <w:pageBreakBefore w:val="0"/>
              <w:widowControl/>
              <w:kinsoku w:val="0"/>
              <w:wordWrap/>
              <w:overflowPunct/>
              <w:topLinePunct w:val="0"/>
              <w:autoSpaceDE w:val="0"/>
              <w:autoSpaceDN w:val="0"/>
              <w:bidi w:val="0"/>
              <w:adjustRightInd w:val="0"/>
              <w:snapToGrid/>
              <w:spacing w:line="336" w:lineRule="auto"/>
              <w:ind w:left="0" w:right="0" w:firstLine="420" w:firstLineChars="200"/>
              <w:textAlignment w:val="baseline"/>
              <w:rPr>
                <w:color w:val="auto"/>
                <w:spacing w:val="0"/>
                <w:position w:val="0"/>
                <w:highlight w:val="none"/>
              </w:rPr>
            </w:pPr>
            <w:r>
              <w:rPr>
                <w:color w:val="auto"/>
                <w:spacing w:val="0"/>
                <w:position w:val="0"/>
                <w:sz w:val="21"/>
                <w:highlight w:val="none"/>
              </w:rPr>
              <w:t>④各主要分部施工方法不符合项目实际，无详尽的施工技术方</w:t>
            </w:r>
            <w:r>
              <w:rPr>
                <w:rFonts w:hint="eastAsia"/>
                <w:color w:val="auto"/>
                <w:spacing w:val="0"/>
                <w:position w:val="0"/>
                <w:sz w:val="21"/>
                <w:highlight w:val="none"/>
                <w:lang w:val="en-US" w:eastAsia="zh-CN"/>
              </w:rPr>
              <w:t>案，不能指导</w:t>
            </w:r>
            <w:r>
              <w:rPr>
                <w:rFonts w:hint="eastAsia"/>
                <w:color w:val="auto"/>
                <w:spacing w:val="0"/>
                <w:position w:val="0"/>
                <w:highlight w:val="none"/>
                <w:lang w:val="en-US" w:eastAsia="zh-CN"/>
              </w:rPr>
              <w:t>具体施工并确保安全的，得1分</w:t>
            </w:r>
          </w:p>
          <w:p w14:paraId="28F6DC62">
            <w:pPr>
              <w:pStyle w:val="23"/>
              <w:keepNext w:val="0"/>
              <w:keepLines w:val="0"/>
              <w:pageBreakBefore w:val="0"/>
              <w:widowControl/>
              <w:numPr>
                <w:ilvl w:val="0"/>
                <w:numId w:val="5"/>
              </w:numPr>
              <w:kinsoku w:val="0"/>
              <w:wordWrap/>
              <w:overflowPunct/>
              <w:topLinePunct w:val="0"/>
              <w:autoSpaceDE w:val="0"/>
              <w:autoSpaceDN w:val="0"/>
              <w:bidi w:val="0"/>
              <w:adjustRightInd w:val="0"/>
              <w:snapToGrid w:val="0"/>
              <w:spacing w:line="336" w:lineRule="auto"/>
              <w:ind w:left="0"/>
              <w:textAlignment w:val="baseline"/>
              <w:rPr>
                <w:color w:val="auto"/>
                <w:spacing w:val="0"/>
                <w:position w:val="0"/>
                <w:highlight w:val="none"/>
                <w14:textOutline w14:w="2679" w14:cap="flat" w14:cmpd="sng">
                  <w14:solidFill>
                    <w14:srgbClr w14:val="000000"/>
                  </w14:solidFill>
                  <w14:prstDash w14:val="solid"/>
                  <w14:miter w14:val="0"/>
                </w14:textOutline>
              </w:rPr>
            </w:pPr>
            <w:r>
              <w:rPr>
                <w:color w:val="auto"/>
                <w:spacing w:val="0"/>
                <w:position w:val="0"/>
                <w:highlight w:val="none"/>
                <w14:textOutline w14:w="2679" w14:cap="flat" w14:cmpd="sng">
                  <w14:solidFill>
                    <w14:srgbClr w14:val="000000"/>
                  </w14:solidFill>
                  <w14:prstDash w14:val="solid"/>
                  <w14:miter w14:val="0"/>
                </w14:textOutline>
              </w:rPr>
              <w:t>拟投入的主要物资计划（满分</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7</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分）</w:t>
            </w:r>
          </w:p>
          <w:p w14:paraId="0D41ABE3">
            <w:pPr>
              <w:pStyle w:val="23"/>
              <w:keepNext w:val="0"/>
              <w:keepLines w:val="0"/>
              <w:pageBreakBefore w:val="0"/>
              <w:widowControl/>
              <w:kinsoku w:val="0"/>
              <w:wordWrap/>
              <w:overflowPunct/>
              <w:topLinePunct w:val="0"/>
              <w:autoSpaceDE w:val="0"/>
              <w:autoSpaceDN w:val="0"/>
              <w:bidi w:val="0"/>
              <w:adjustRightInd w:val="0"/>
              <w:snapToGrid/>
              <w:spacing w:line="336" w:lineRule="auto"/>
              <w:ind w:left="0" w:firstLine="420" w:firstLineChars="200"/>
              <w:textAlignment w:val="baseline"/>
              <w:rPr>
                <w:rFonts w:hint="eastAsia" w:eastAsia="宋体"/>
                <w:color w:val="auto"/>
                <w:spacing w:val="0"/>
                <w:position w:val="0"/>
                <w:highlight w:val="none"/>
                <w:lang w:eastAsia="zh-CN"/>
              </w:rPr>
            </w:pPr>
            <w:r>
              <w:rPr>
                <w:color w:val="auto"/>
                <w:spacing w:val="0"/>
                <w:position w:val="0"/>
                <w:highlight w:val="none"/>
              </w:rPr>
              <w:t>①投入的施工材料有详细的组织计划且计划周密，数量、选型配置、进场时间安排合理，满足施工需要的，得7分</w:t>
            </w:r>
            <w:r>
              <w:rPr>
                <w:rFonts w:hint="eastAsia"/>
                <w:color w:val="auto"/>
                <w:spacing w:val="0"/>
                <w:position w:val="0"/>
                <w:highlight w:val="none"/>
                <w:lang w:eastAsia="zh-CN"/>
              </w:rPr>
              <w:t>。</w:t>
            </w:r>
          </w:p>
          <w:p w14:paraId="6D311404">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firstLine="420" w:firstLineChars="200"/>
              <w:textAlignment w:val="baseline"/>
              <w:rPr>
                <w:color w:val="auto"/>
                <w:spacing w:val="0"/>
                <w:position w:val="0"/>
                <w:highlight w:val="none"/>
              </w:rPr>
            </w:pPr>
            <w:r>
              <w:rPr>
                <w:color w:val="auto"/>
                <w:spacing w:val="0"/>
                <w:position w:val="0"/>
                <w:highlight w:val="none"/>
              </w:rPr>
              <w:t>②投入的施工材料有组织计划且计划一般，数量、选型配置、进场时间安排合理，满足施工需要的，得5分。</w:t>
            </w:r>
          </w:p>
          <w:p w14:paraId="280F1D2B">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firstLine="420" w:firstLineChars="200"/>
              <w:textAlignment w:val="baseline"/>
              <w:rPr>
                <w:color w:val="auto"/>
                <w:spacing w:val="0"/>
                <w:position w:val="0"/>
                <w:highlight w:val="none"/>
              </w:rPr>
            </w:pPr>
            <w:r>
              <w:rPr>
                <w:color w:val="auto"/>
                <w:spacing w:val="0"/>
                <w:position w:val="0"/>
                <w:highlight w:val="none"/>
              </w:rPr>
              <w:t>③投入的施工材料有组织计划且计划一般，数量、选型配置</w:t>
            </w:r>
            <w:r>
              <w:rPr>
                <w:rFonts w:hint="eastAsia"/>
                <w:color w:val="auto"/>
                <w:spacing w:val="0"/>
                <w:position w:val="0"/>
                <w:highlight w:val="none"/>
                <w:lang w:eastAsia="zh-CN"/>
              </w:rPr>
              <w:t>、</w:t>
            </w:r>
            <w:r>
              <w:rPr>
                <w:color w:val="auto"/>
                <w:spacing w:val="0"/>
                <w:position w:val="0"/>
                <w:highlight w:val="none"/>
              </w:rPr>
              <w:t>进场时间安排基本合理，基本满足施工需要的，得3分。</w:t>
            </w:r>
          </w:p>
          <w:p w14:paraId="2C10D8A1">
            <w:pPr>
              <w:pStyle w:val="23"/>
              <w:keepNext w:val="0"/>
              <w:keepLines w:val="0"/>
              <w:pageBreakBefore w:val="0"/>
              <w:widowControl/>
              <w:kinsoku w:val="0"/>
              <w:wordWrap/>
              <w:overflowPunct/>
              <w:topLinePunct w:val="0"/>
              <w:autoSpaceDE w:val="0"/>
              <w:autoSpaceDN w:val="0"/>
              <w:bidi w:val="0"/>
              <w:adjustRightInd w:val="0"/>
              <w:snapToGrid w:val="0"/>
              <w:spacing w:line="336" w:lineRule="auto"/>
              <w:ind w:firstLine="420" w:firstLineChars="200"/>
              <w:textAlignment w:val="baseline"/>
              <w:rPr>
                <w:color w:val="auto"/>
                <w:spacing w:val="0"/>
                <w:position w:val="0"/>
                <w:highlight w:val="none"/>
              </w:rPr>
            </w:pPr>
            <w:r>
              <w:rPr>
                <w:color w:val="auto"/>
                <w:spacing w:val="0"/>
                <w:position w:val="0"/>
                <w:highlight w:val="none"/>
              </w:rPr>
              <w:t>④投入的施工材料无详细的组织计划，数量、选型配置、进场时间安排不合理，不能满足施工需要的，得1分。</w:t>
            </w:r>
          </w:p>
          <w:p w14:paraId="214B38BB">
            <w:pPr>
              <w:pStyle w:val="23"/>
              <w:keepNext w:val="0"/>
              <w:keepLines w:val="0"/>
              <w:pageBreakBefore w:val="0"/>
              <w:widowControl/>
              <w:kinsoku w:val="0"/>
              <w:wordWrap/>
              <w:overflowPunct/>
              <w:topLinePunct w:val="0"/>
              <w:autoSpaceDE w:val="0"/>
              <w:autoSpaceDN w:val="0"/>
              <w:bidi w:val="0"/>
              <w:adjustRightInd w:val="0"/>
              <w:snapToGrid w:val="0"/>
              <w:spacing w:line="336" w:lineRule="auto"/>
              <w:ind w:right="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（3）拟投入的主要施工机械、设备计划（满分</w:t>
            </w:r>
            <w:r>
              <w:rPr>
                <w:color w:val="auto"/>
                <w:spacing w:val="0"/>
                <w:position w:val="0"/>
                <w:highlight w:val="none"/>
              </w:rPr>
              <w:t xml:space="preserve"> </w:t>
            </w:r>
            <w:r>
              <w:rPr>
                <w:rFonts w:hint="eastAsia"/>
                <w:color w:val="auto"/>
                <w:spacing w:val="0"/>
                <w:position w:val="0"/>
                <w:highlight w:val="none"/>
                <w:lang w:val="en-US" w:eastAsia="zh-CN"/>
                <w14:textOutline w14:w="2679" w14:cap="flat" w14:cmpd="sng">
                  <w14:solidFill>
                    <w14:srgbClr w14:val="000000"/>
                  </w14:solidFill>
                  <w14:prstDash w14:val="solid"/>
                  <w14:miter w14:val="0"/>
                </w14:textOutline>
              </w:rPr>
              <w:t>7</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分）</w:t>
            </w:r>
          </w:p>
          <w:p w14:paraId="70180B87">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①投入的施工机械、设备、机具有详细的组织计划且计划周密，设备数量、选型配置、进场时间安排合理，满足施工需要的，得</w:t>
            </w:r>
            <w:r>
              <w:rPr>
                <w:rFonts w:hint="eastAsia"/>
                <w:color w:val="auto"/>
                <w:spacing w:val="0"/>
                <w:position w:val="0"/>
                <w:highlight w:val="none"/>
                <w:lang w:val="en-US" w:eastAsia="zh-CN"/>
              </w:rPr>
              <w:t>7</w:t>
            </w:r>
            <w:r>
              <w:rPr>
                <w:color w:val="auto"/>
                <w:spacing w:val="0"/>
                <w:position w:val="0"/>
                <w:highlight w:val="none"/>
              </w:rPr>
              <w:t>分。</w:t>
            </w:r>
          </w:p>
          <w:p w14:paraId="4F8D24F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②投入的施工机械、设备、机具有组织计划且计划一般，设备数量、选型配置、进场时间安排合理，基本满足施工需要的，得5分。</w:t>
            </w:r>
          </w:p>
          <w:p w14:paraId="78C77A64">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firstLine="420" w:firstLineChars="200"/>
              <w:textAlignment w:val="baseline"/>
              <w:rPr>
                <w:color w:val="auto"/>
                <w:spacing w:val="0"/>
                <w:position w:val="0"/>
                <w:highlight w:val="none"/>
              </w:rPr>
            </w:pPr>
            <w:r>
              <w:rPr>
                <w:color w:val="auto"/>
                <w:spacing w:val="0"/>
                <w:position w:val="0"/>
                <w:highlight w:val="none"/>
              </w:rPr>
              <w:t>③投入的施工机械、设备、机具有组织计划，设备数量、选型配置、进场时间安排基本合理，基本满足施工需要的，得3分。</w:t>
            </w:r>
          </w:p>
          <w:p w14:paraId="7BCBEB61">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firstLine="420" w:firstLineChars="200"/>
              <w:jc w:val="both"/>
              <w:textAlignment w:val="baseline"/>
              <w:rPr>
                <w:color w:val="auto"/>
                <w:spacing w:val="0"/>
                <w:position w:val="0"/>
                <w:highlight w:val="none"/>
              </w:rPr>
            </w:pPr>
            <w:r>
              <w:rPr>
                <w:color w:val="auto"/>
                <w:spacing w:val="0"/>
                <w:position w:val="0"/>
                <w:highlight w:val="none"/>
              </w:rPr>
              <w:t>④投入的施工机械、设备、机具无详细的组织计划，设备数量、选型配置、进场时间安排不合理，不能满足施工需要的，得1分。</w:t>
            </w:r>
          </w:p>
          <w:p w14:paraId="79A4F1A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right="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（4）劳动力安排计划（满分</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7</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分）</w:t>
            </w:r>
          </w:p>
          <w:p w14:paraId="4865269D">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①各主要施工工序有详细周密的劳动力安排计划，有各工种劳动力安排计划，劳动力投入合理，满足施工需要的，得7分。</w:t>
            </w:r>
          </w:p>
          <w:p w14:paraId="330B9A6B">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②各主要施工工序有劳动力安排计划，有各工种劳动力安排计划，劳动力投入合理，满足施工需要的，得5分。</w:t>
            </w:r>
          </w:p>
          <w:p w14:paraId="37762B39">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③各主要施工工序有劳动力安排计划，有各工种劳动力安排计划，劳动力投入基本合理，基本满足施工需要的，得3分。</w:t>
            </w:r>
          </w:p>
          <w:p w14:paraId="55FC834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④各主要施工工序无劳动力安排计划，无各工种劳动力安排计划，劳动力投入不合理，不能满足施工需要的，得1分。</w:t>
            </w:r>
          </w:p>
          <w:p w14:paraId="6B4D76C7">
            <w:pPr>
              <w:pStyle w:val="23"/>
              <w:keepNext w:val="0"/>
              <w:keepLines w:val="0"/>
              <w:pageBreakBefore w:val="0"/>
              <w:widowControl/>
              <w:kinsoku w:val="0"/>
              <w:wordWrap/>
              <w:overflowPunct/>
              <w:topLinePunct w:val="0"/>
              <w:autoSpaceDE w:val="0"/>
              <w:autoSpaceDN w:val="0"/>
              <w:bidi w:val="0"/>
              <w:adjustRightInd w:val="0"/>
              <w:snapToGrid w:val="0"/>
              <w:spacing w:line="336" w:lineRule="auto"/>
              <w:ind w:right="0"/>
              <w:textAlignment w:val="baseline"/>
              <w:rPr>
                <w:color w:val="auto"/>
                <w:spacing w:val="0"/>
                <w:position w:val="0"/>
                <w:highlight w:val="none"/>
              </w:rPr>
            </w:pPr>
            <w:r>
              <w:rPr>
                <w:color w:val="auto"/>
                <w:spacing w:val="0"/>
                <w:position w:val="0"/>
                <w:highlight w:val="none"/>
                <w14:textOutline w14:w="2679" w14:cap="flat" w14:cmpd="sng">
                  <w14:solidFill>
                    <w14:srgbClr w14:val="000000"/>
                  </w14:solidFill>
                  <w14:prstDash w14:val="solid"/>
                  <w14:miter w14:val="0"/>
                </w14:textOutline>
              </w:rPr>
              <w:t>（5）确保工程质量的技术组织措施（满分</w:t>
            </w:r>
            <w:r>
              <w:rPr>
                <w:color w:val="auto"/>
                <w:spacing w:val="0"/>
                <w:position w:val="0"/>
                <w:highlight w:val="none"/>
              </w:rPr>
              <w:t xml:space="preserve"> </w:t>
            </w:r>
            <w:r>
              <w:rPr>
                <w:rFonts w:hint="eastAsia"/>
                <w:color w:val="auto"/>
                <w:spacing w:val="0"/>
                <w:position w:val="0"/>
                <w:highlight w:val="none"/>
                <w:lang w:val="en-US" w:eastAsia="zh-CN"/>
                <w14:textOutline w14:w="2679" w14:cap="flat" w14:cmpd="sng">
                  <w14:solidFill>
                    <w14:srgbClr w14:val="000000"/>
                  </w14:solidFill>
                  <w14:prstDash w14:val="solid"/>
                  <w14:miter w14:val="0"/>
                </w14:textOutline>
              </w:rPr>
              <w:t>7</w:t>
            </w:r>
            <w:r>
              <w:rPr>
                <w:color w:val="auto"/>
                <w:spacing w:val="0"/>
                <w:position w:val="0"/>
                <w:highlight w:val="none"/>
              </w:rPr>
              <w:t xml:space="preserve"> </w:t>
            </w:r>
            <w:r>
              <w:rPr>
                <w:color w:val="auto"/>
                <w:spacing w:val="0"/>
                <w:position w:val="0"/>
                <w:highlight w:val="none"/>
                <w14:textOutline w14:w="2679" w14:cap="flat" w14:cmpd="sng">
                  <w14:solidFill>
                    <w14:srgbClr w14:val="000000"/>
                  </w14:solidFill>
                  <w14:prstDash w14:val="solid"/>
                  <w14:miter w14:val="0"/>
                </w14:textOutline>
              </w:rPr>
              <w:t>分）</w:t>
            </w:r>
          </w:p>
          <w:p w14:paraId="3C560DC9">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①有专门的质量技术管理班子和制度，且人员配备合理，制度健全。主要工序质量技术保证措施和手段科学合理，自控体系完整，能有效保证技术质量，达到承诺的质量标准的，得</w:t>
            </w:r>
            <w:r>
              <w:rPr>
                <w:rFonts w:hint="eastAsia"/>
                <w:color w:val="auto"/>
                <w:spacing w:val="0"/>
                <w:position w:val="0"/>
                <w:highlight w:val="none"/>
                <w:lang w:val="en-US" w:eastAsia="zh-CN"/>
              </w:rPr>
              <w:t>7</w:t>
            </w:r>
            <w:r>
              <w:rPr>
                <w:color w:val="auto"/>
                <w:spacing w:val="0"/>
                <w:position w:val="0"/>
                <w:highlight w:val="none"/>
              </w:rPr>
              <w:t>分。</w:t>
            </w:r>
          </w:p>
          <w:p w14:paraId="451579E5">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②有专门的质量技术管理班子和制度，且人员配备合理，制度健全。主要工序的质量技术保证措施和手段一般，自控体系一般，基本保证技术质量，达到承诺的质量标准的，得5分。</w:t>
            </w:r>
          </w:p>
          <w:p w14:paraId="349A24BD">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③有专门的质量技术管理班子和制度，且人员配备基本合理，制度基本健全。主要工序的质量技术保证措施和手段一般，自控体系一般，基本保证技术质量，基本达到承诺的质量标准的，得3分。</w:t>
            </w:r>
          </w:p>
          <w:p w14:paraId="244FA3C8">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④有专门的质量技术管理班子和制度，人员配备不合理，制度不健全。主要工序无质量技术保证措施和手段，自控体系不完整，不能有效保证技术质量，达不到承诺的质量标准的，得1分。</w:t>
            </w:r>
          </w:p>
          <w:p w14:paraId="0FC4BC7F">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textAlignment w:val="baseline"/>
              <w:rPr>
                <w:color w:val="auto"/>
                <w:highlight w:val="none"/>
              </w:rPr>
            </w:pPr>
            <w:r>
              <w:rPr>
                <w:color w:val="auto"/>
                <w:spacing w:val="-1"/>
                <w:highlight w:val="none"/>
                <w14:textOutline w14:w="2679" w14:cap="flat" w14:cmpd="sng">
                  <w14:solidFill>
                    <w14:srgbClr w14:val="000000"/>
                  </w14:solidFill>
                  <w14:prstDash w14:val="solid"/>
                  <w14:miter w14:val="0"/>
                </w14:textOutline>
              </w:rPr>
              <w:t>（6）确保安全生产的技术组织措施（满分</w:t>
            </w:r>
            <w:r>
              <w:rPr>
                <w:color w:val="auto"/>
                <w:spacing w:val="-38"/>
                <w:highlight w:val="none"/>
              </w:rPr>
              <w:t xml:space="preserve"> </w:t>
            </w:r>
            <w:r>
              <w:rPr>
                <w:rFonts w:hint="eastAsia"/>
                <w:color w:val="auto"/>
                <w:spacing w:val="-1"/>
                <w:highlight w:val="none"/>
                <w:lang w:val="en-US" w:eastAsia="zh-CN"/>
                <w14:textOutline w14:w="2679" w14:cap="flat" w14:cmpd="sng">
                  <w14:solidFill>
                    <w14:srgbClr w14:val="000000"/>
                  </w14:solidFill>
                  <w14:prstDash w14:val="solid"/>
                  <w14:miter w14:val="0"/>
                </w14:textOutline>
              </w:rPr>
              <w:t>7</w:t>
            </w:r>
            <w:r>
              <w:rPr>
                <w:color w:val="auto"/>
                <w:spacing w:val="-41"/>
                <w:highlight w:val="none"/>
              </w:rPr>
              <w:t xml:space="preserve"> </w:t>
            </w:r>
            <w:r>
              <w:rPr>
                <w:color w:val="auto"/>
                <w:spacing w:val="-1"/>
                <w:highlight w:val="none"/>
                <w14:textOutline w14:w="2679" w14:cap="flat" w14:cmpd="sng">
                  <w14:solidFill>
                    <w14:srgbClr w14:val="000000"/>
                  </w14:solidFill>
                  <w14:prstDash w14:val="solid"/>
                  <w14:miter w14:val="0"/>
                </w14:textOutline>
              </w:rPr>
              <w:t>分）</w:t>
            </w:r>
          </w:p>
          <w:p w14:paraId="12A5604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①有专门的安全管理人员和制度，且人员配备合理，制度健全，各道工序安全技术措施针对性强，确保工程质量的技术组织措施符合实际且满足有关安全技术标准要求。现场防火、应急救援、社会治安安全措施得力的，得</w:t>
            </w:r>
            <w:r>
              <w:rPr>
                <w:rFonts w:hint="eastAsia"/>
                <w:color w:val="auto"/>
                <w:spacing w:val="0"/>
                <w:position w:val="0"/>
                <w:highlight w:val="none"/>
                <w:lang w:val="en-US" w:eastAsia="zh-CN"/>
              </w:rPr>
              <w:t>7</w:t>
            </w:r>
            <w:r>
              <w:rPr>
                <w:color w:val="auto"/>
                <w:spacing w:val="0"/>
                <w:position w:val="0"/>
                <w:highlight w:val="none"/>
              </w:rPr>
              <w:t>分。</w:t>
            </w:r>
          </w:p>
          <w:p w14:paraId="020ED0B5">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②有专门的安全管理人员和制度，且人员配备合理，制度健全，各道工序安全技术措施针对性一般，确保工程质量的技术组织措施符合实际且基本满足有关安全技术标准要求。现场防火、应急救援、社会治安安全措施一般的，得5分。</w:t>
            </w:r>
          </w:p>
          <w:p w14:paraId="10F23271">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③有专门的安全管理人员和制度，且人员配备基本合理，制度基本健全，各道工序安全技术措施针对性一般，确保工程质量的技术组织措施符合实际且基本满足有关安全技术标准要求。现场防火、应急救援、社会治安安全措施一般的，得3分。</w:t>
            </w:r>
          </w:p>
          <w:p w14:paraId="70ED5DFE">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④有专门的安全管理人员和制度，人员配备不合理，制度不健全，各道工序安全技术措施无</w:t>
            </w:r>
            <w:r>
              <w:rPr>
                <w:rFonts w:hint="eastAsia"/>
                <w:color w:val="auto"/>
                <w:spacing w:val="0"/>
                <w:position w:val="0"/>
                <w:highlight w:val="none"/>
                <w:lang w:eastAsia="zh-CN"/>
              </w:rPr>
              <w:t>针</w:t>
            </w:r>
            <w:r>
              <w:rPr>
                <w:color w:val="auto"/>
                <w:spacing w:val="0"/>
                <w:position w:val="0"/>
                <w:highlight w:val="none"/>
              </w:rPr>
              <w:t>对性，不满足有关安全技术标准要求。现场防火、应急救援、社会治安安全措施不得力的，得1分。</w:t>
            </w:r>
          </w:p>
          <w:p w14:paraId="6C831A9F">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textAlignment w:val="baseline"/>
              <w:rPr>
                <w:color w:val="auto"/>
                <w:highlight w:val="none"/>
              </w:rPr>
            </w:pPr>
            <w:r>
              <w:rPr>
                <w:color w:val="auto"/>
                <w:spacing w:val="-2"/>
                <w:highlight w:val="none"/>
                <w14:textOutline w14:w="2679" w14:cap="flat" w14:cmpd="sng">
                  <w14:solidFill>
                    <w14:srgbClr w14:val="000000"/>
                  </w14:solidFill>
                  <w14:prstDash w14:val="solid"/>
                  <w14:miter w14:val="0"/>
                </w14:textOutline>
              </w:rPr>
              <w:t>（7）确保工期的技术组织措施（满分</w:t>
            </w:r>
            <w:r>
              <w:rPr>
                <w:color w:val="auto"/>
                <w:spacing w:val="-22"/>
                <w:highlight w:val="none"/>
              </w:rPr>
              <w:t xml:space="preserve"> </w:t>
            </w:r>
            <w:r>
              <w:rPr>
                <w:color w:val="auto"/>
                <w:spacing w:val="-2"/>
                <w:highlight w:val="none"/>
                <w14:textOutline w14:w="2679" w14:cap="flat" w14:cmpd="sng">
                  <w14:solidFill>
                    <w14:srgbClr w14:val="000000"/>
                  </w14:solidFill>
                  <w14:prstDash w14:val="solid"/>
                  <w14:miter w14:val="0"/>
                </w14:textOutline>
              </w:rPr>
              <w:t>7</w:t>
            </w:r>
            <w:r>
              <w:rPr>
                <w:color w:val="auto"/>
                <w:spacing w:val="-41"/>
                <w:highlight w:val="none"/>
              </w:rPr>
              <w:t xml:space="preserve"> </w:t>
            </w:r>
            <w:r>
              <w:rPr>
                <w:color w:val="auto"/>
                <w:spacing w:val="-2"/>
                <w:highlight w:val="none"/>
                <w14:textOutline w14:w="2679" w14:cap="flat" w14:cmpd="sng">
                  <w14:solidFill>
                    <w14:srgbClr w14:val="000000"/>
                  </w14:solidFill>
                  <w14:prstDash w14:val="solid"/>
                  <w14:miter w14:val="0"/>
                </w14:textOutline>
              </w:rPr>
              <w:t>分）</w:t>
            </w:r>
          </w:p>
          <w:p w14:paraId="1B1053E9">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①在施工工艺、施工方法、材料选用、劳动力安排、技术等方面有保证工期的具体措施且措施得当，针对赶工措施有具体的表述，赶工措施合理科学，可操作性高。有控制工期的施工进度计划。有施工总进度表或施工网络图，各项计划图表编制完善，安排科学合理，符合本项目施工实际要求的，得7分。</w:t>
            </w:r>
          </w:p>
          <w:p w14:paraId="09CFA5B6">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②在施工工艺、施工方法、材料选用、劳动力安排、技术等方面有保证工期的措施但措施一般，有赶工措施。有控制工期的施工进度计划。有施工总进度表或施工网络图，各项计划图表编制一般，安排合理，基本符合本项目施工实际要求的，得</w:t>
            </w:r>
            <w:r>
              <w:rPr>
                <w:rFonts w:hint="eastAsia"/>
                <w:color w:val="auto"/>
                <w:spacing w:val="0"/>
                <w:position w:val="0"/>
                <w:highlight w:val="none"/>
                <w:lang w:val="en-US" w:eastAsia="zh-CN"/>
              </w:rPr>
              <w:t>5</w:t>
            </w:r>
            <w:r>
              <w:rPr>
                <w:color w:val="auto"/>
                <w:spacing w:val="0"/>
                <w:position w:val="0"/>
                <w:highlight w:val="none"/>
              </w:rPr>
              <w:t>分。</w:t>
            </w:r>
          </w:p>
          <w:p w14:paraId="782F779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③在施工工艺、施工方法、材料选用、劳动力安排、技术等方面有保证工期的措施但措施一般。有控制工期的施工进度计划。有施工总进度表或施工网络图，各项计划图表编制一般，安排基本合理，基本符合本项目施工实际要求的，得</w:t>
            </w:r>
            <w:r>
              <w:rPr>
                <w:rFonts w:hint="eastAsia"/>
                <w:color w:val="auto"/>
                <w:spacing w:val="0"/>
                <w:position w:val="0"/>
                <w:highlight w:val="none"/>
                <w:lang w:val="en-US" w:eastAsia="zh-CN"/>
              </w:rPr>
              <w:t>3</w:t>
            </w:r>
            <w:r>
              <w:rPr>
                <w:color w:val="auto"/>
                <w:spacing w:val="0"/>
                <w:position w:val="0"/>
                <w:highlight w:val="none"/>
              </w:rPr>
              <w:t>分。</w:t>
            </w:r>
          </w:p>
          <w:p w14:paraId="0E8AF85D">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color w:val="auto"/>
                <w:spacing w:val="0"/>
                <w:position w:val="0"/>
                <w:highlight w:val="none"/>
              </w:rPr>
            </w:pPr>
            <w:r>
              <w:rPr>
                <w:color w:val="auto"/>
                <w:spacing w:val="0"/>
                <w:position w:val="0"/>
                <w:highlight w:val="none"/>
              </w:rPr>
              <w:t>④在施工工艺、施工方法、材料选用、劳动力安排、技术等方面有保证工期的措施但措施一般。无控制工期的施工进度计划。无施工总进度表或施工网络图，不符合本项目施工实际要求的，得1分。</w:t>
            </w:r>
          </w:p>
          <w:p w14:paraId="53B4AFCB">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textAlignment w:val="baseline"/>
              <w:rPr>
                <w:color w:val="auto"/>
                <w:highlight w:val="none"/>
              </w:rPr>
            </w:pPr>
            <w:r>
              <w:rPr>
                <w:color w:val="auto"/>
                <w:spacing w:val="-1"/>
                <w:highlight w:val="none"/>
                <w14:textOutline w14:w="2679" w14:cap="flat" w14:cmpd="sng">
                  <w14:solidFill>
                    <w14:srgbClr w14:val="000000"/>
                  </w14:solidFill>
                  <w14:prstDash w14:val="solid"/>
                  <w14:miter w14:val="0"/>
                </w14:textOutline>
              </w:rPr>
              <w:t>（8）确保文明施工的技术组织措施（满分</w:t>
            </w:r>
            <w:r>
              <w:rPr>
                <w:color w:val="auto"/>
                <w:spacing w:val="-38"/>
                <w:highlight w:val="none"/>
              </w:rPr>
              <w:t xml:space="preserve"> </w:t>
            </w:r>
            <w:r>
              <w:rPr>
                <w:rFonts w:hint="eastAsia"/>
                <w:color w:val="auto"/>
                <w:spacing w:val="-1"/>
                <w:highlight w:val="none"/>
                <w:lang w:val="en-US" w:eastAsia="zh-CN"/>
                <w14:textOutline w14:w="2679" w14:cap="flat" w14:cmpd="sng">
                  <w14:solidFill>
                    <w14:srgbClr w14:val="000000"/>
                  </w14:solidFill>
                  <w14:prstDash w14:val="solid"/>
                  <w14:miter w14:val="0"/>
                </w14:textOutline>
              </w:rPr>
              <w:t>7</w:t>
            </w:r>
            <w:r>
              <w:rPr>
                <w:color w:val="auto"/>
                <w:spacing w:val="-1"/>
                <w:highlight w:val="none"/>
                <w14:textOutline w14:w="2679" w14:cap="flat" w14:cmpd="sng">
                  <w14:solidFill>
                    <w14:srgbClr w14:val="000000"/>
                  </w14:solidFill>
                  <w14:prstDash w14:val="solid"/>
                  <w14:miter w14:val="0"/>
                </w14:textOutline>
              </w:rPr>
              <w:t>分）</w:t>
            </w:r>
          </w:p>
          <w:p w14:paraId="756796BD">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①针对本工程项目特点，有现场文明施工、环境保护措施，且措施内容达到合格标准并符合要求。各项措施周全、具体、有效。有具体实现现场文明施工目标的承诺的，得</w:t>
            </w:r>
            <w:r>
              <w:rPr>
                <w:rFonts w:hint="eastAsia" w:cs="宋体"/>
                <w:color w:val="auto"/>
                <w:spacing w:val="0"/>
                <w:position w:val="0"/>
                <w:highlight w:val="none"/>
                <w:lang w:val="en-US" w:eastAsia="zh-CN"/>
              </w:rPr>
              <w:t>7</w:t>
            </w:r>
            <w:r>
              <w:rPr>
                <w:rFonts w:hint="eastAsia" w:ascii="宋体" w:hAnsi="宋体" w:eastAsia="宋体" w:cs="宋体"/>
                <w:color w:val="auto"/>
                <w:spacing w:val="0"/>
                <w:position w:val="0"/>
                <w:highlight w:val="none"/>
              </w:rPr>
              <w:t>分。</w:t>
            </w:r>
          </w:p>
          <w:p w14:paraId="0DC1827E">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②针对本工程项目特点，有现场文明施工、环境保护措施，且措施内容达到合格标准并符合要求。各项措施一般。有具体实现现场文明施工目标的承诺的，得</w:t>
            </w:r>
            <w:r>
              <w:rPr>
                <w:rFonts w:hint="eastAsia" w:cs="宋体"/>
                <w:color w:val="auto"/>
                <w:spacing w:val="0"/>
                <w:position w:val="0"/>
                <w:highlight w:val="none"/>
                <w:lang w:val="en-US" w:eastAsia="zh-CN"/>
              </w:rPr>
              <w:t>5</w:t>
            </w:r>
            <w:r>
              <w:rPr>
                <w:rFonts w:hint="eastAsia" w:ascii="宋体" w:hAnsi="宋体" w:eastAsia="宋体" w:cs="宋体"/>
                <w:color w:val="auto"/>
                <w:spacing w:val="0"/>
                <w:position w:val="0"/>
                <w:highlight w:val="none"/>
              </w:rPr>
              <w:t>分。</w:t>
            </w:r>
          </w:p>
          <w:p w14:paraId="2704152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③针对本工程项目特点，有现场文明施工、环境保护措施，且措施内容基本达到合格标准并基本符合要求。各项措施一般。有具体实现现场文明施工目标的承诺的，得</w:t>
            </w:r>
            <w:r>
              <w:rPr>
                <w:rFonts w:hint="eastAsia" w:cs="宋体"/>
                <w:color w:val="auto"/>
                <w:spacing w:val="0"/>
                <w:position w:val="0"/>
                <w:highlight w:val="none"/>
                <w:lang w:val="en-US" w:eastAsia="zh-CN"/>
              </w:rPr>
              <w:t>3</w:t>
            </w:r>
            <w:r>
              <w:rPr>
                <w:rFonts w:hint="eastAsia" w:ascii="宋体" w:hAnsi="宋体" w:eastAsia="宋体" w:cs="宋体"/>
                <w:color w:val="auto"/>
                <w:spacing w:val="0"/>
                <w:position w:val="0"/>
                <w:highlight w:val="none"/>
              </w:rPr>
              <w:t>分。</w:t>
            </w:r>
          </w:p>
          <w:p w14:paraId="24B19F55">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④针对本工程项目特点，应有现场文明施工、环境保护措施，且措施内容应达到合格标准并符合要求。各项措施不合理。无具体实现现场文明施工目标的承诺的，得1分。</w:t>
            </w:r>
          </w:p>
          <w:p w14:paraId="321FED1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textAlignment w:val="baseline"/>
              <w:rPr>
                <w:color w:val="auto"/>
                <w:highlight w:val="none"/>
              </w:rPr>
            </w:pPr>
            <w:r>
              <w:rPr>
                <w:color w:val="auto"/>
                <w:spacing w:val="-1"/>
                <w:highlight w:val="none"/>
                <w14:textOutline w14:w="2679" w14:cap="flat" w14:cmpd="sng">
                  <w14:solidFill>
                    <w14:srgbClr w14:val="000000"/>
                  </w14:solidFill>
                  <w14:prstDash w14:val="solid"/>
                  <w14:miter w14:val="0"/>
                </w14:textOutline>
              </w:rPr>
              <w:t>（9）工程施工的重点和难点及保证措施（满分</w:t>
            </w:r>
            <w:r>
              <w:rPr>
                <w:color w:val="auto"/>
                <w:spacing w:val="-33"/>
                <w:highlight w:val="none"/>
              </w:rPr>
              <w:t xml:space="preserve"> </w:t>
            </w:r>
            <w:r>
              <w:rPr>
                <w:rFonts w:hint="eastAsia"/>
                <w:color w:val="auto"/>
                <w:spacing w:val="-1"/>
                <w:highlight w:val="none"/>
                <w:lang w:val="en-US" w:eastAsia="zh-CN"/>
                <w14:textOutline w14:w="2679" w14:cap="flat" w14:cmpd="sng">
                  <w14:solidFill>
                    <w14:srgbClr w14:val="000000"/>
                  </w14:solidFill>
                  <w14:prstDash w14:val="solid"/>
                  <w14:miter w14:val="0"/>
                </w14:textOutline>
              </w:rPr>
              <w:t>7</w:t>
            </w:r>
            <w:r>
              <w:rPr>
                <w:color w:val="auto"/>
                <w:spacing w:val="-1"/>
                <w:highlight w:val="none"/>
                <w14:textOutline w14:w="2679" w14:cap="flat" w14:cmpd="sng">
                  <w14:solidFill>
                    <w14:srgbClr w14:val="000000"/>
                  </w14:solidFill>
                  <w14:prstDash w14:val="solid"/>
                  <w14:miter w14:val="0"/>
                </w14:textOutline>
              </w:rPr>
              <w:t>分）</w:t>
            </w:r>
          </w:p>
          <w:p w14:paraId="169936C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①针对本工程的特点，阐述本工程的重点和难点，解决重点和难点问题的方法科学合理的，得</w:t>
            </w:r>
            <w:r>
              <w:rPr>
                <w:rFonts w:hint="eastAsia" w:cs="宋体"/>
                <w:color w:val="auto"/>
                <w:spacing w:val="0"/>
                <w:position w:val="0"/>
                <w:highlight w:val="none"/>
                <w:lang w:val="en-US" w:eastAsia="zh-CN"/>
              </w:rPr>
              <w:t>7</w:t>
            </w:r>
            <w:r>
              <w:rPr>
                <w:rFonts w:hint="eastAsia" w:ascii="宋体" w:hAnsi="宋体" w:eastAsia="宋体" w:cs="宋体"/>
                <w:color w:val="auto"/>
                <w:spacing w:val="0"/>
                <w:position w:val="0"/>
                <w:highlight w:val="none"/>
              </w:rPr>
              <w:t>分。</w:t>
            </w:r>
          </w:p>
          <w:p w14:paraId="6AB41B9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②针对本工程的特点，阐述本工程的重点和难点，解决重点和难点问题的方法合理的，得</w:t>
            </w:r>
            <w:r>
              <w:rPr>
                <w:rFonts w:hint="eastAsia" w:cs="宋体"/>
                <w:color w:val="auto"/>
                <w:spacing w:val="0"/>
                <w:position w:val="0"/>
                <w:highlight w:val="none"/>
                <w:lang w:val="en-US" w:eastAsia="zh-CN"/>
              </w:rPr>
              <w:t>5</w:t>
            </w:r>
            <w:r>
              <w:rPr>
                <w:rFonts w:hint="eastAsia" w:ascii="宋体" w:hAnsi="宋体" w:eastAsia="宋体" w:cs="宋体"/>
                <w:color w:val="auto"/>
                <w:spacing w:val="0"/>
                <w:position w:val="0"/>
                <w:highlight w:val="none"/>
              </w:rPr>
              <w:t>分。</w:t>
            </w:r>
          </w:p>
          <w:p w14:paraId="3A53689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③针对本工程的特点，阐述本工程的重点和难点，解决重点和难点问题的方法基本合理的，得</w:t>
            </w:r>
            <w:r>
              <w:rPr>
                <w:rFonts w:hint="eastAsia" w:cs="宋体"/>
                <w:color w:val="auto"/>
                <w:spacing w:val="0"/>
                <w:position w:val="0"/>
                <w:highlight w:val="none"/>
                <w:lang w:val="en-US" w:eastAsia="zh-CN"/>
              </w:rPr>
              <w:t>3</w:t>
            </w:r>
            <w:r>
              <w:rPr>
                <w:rFonts w:hint="eastAsia" w:ascii="宋体" w:hAnsi="宋体" w:eastAsia="宋体" w:cs="宋体"/>
                <w:color w:val="auto"/>
                <w:spacing w:val="0"/>
                <w:position w:val="0"/>
                <w:highlight w:val="none"/>
              </w:rPr>
              <w:t>分。</w:t>
            </w:r>
          </w:p>
          <w:p w14:paraId="422BA135">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right="0" w:firstLine="42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④针对本工程的特点，阐述本工程的重点和难点，解决重点和难点问题的方法不合理的，得1分。</w:t>
            </w:r>
          </w:p>
        </w:tc>
        <w:tc>
          <w:tcPr>
            <w:tcW w:w="672" w:type="dxa"/>
            <w:vAlign w:val="center"/>
          </w:tcPr>
          <w:p w14:paraId="7E5FDE70">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cs="宋体"/>
                <w:color w:val="auto"/>
                <w:spacing w:val="0"/>
                <w:position w:val="0"/>
                <w:highlight w:val="none"/>
                <w:lang w:val="en-US" w:eastAsia="zh-CN"/>
              </w:rPr>
              <w:t>64</w:t>
            </w:r>
            <w:r>
              <w:rPr>
                <w:rFonts w:hint="eastAsia" w:ascii="宋体" w:hAnsi="宋体" w:eastAsia="宋体" w:cs="宋体"/>
                <w:color w:val="auto"/>
                <w:spacing w:val="0"/>
                <w:position w:val="0"/>
                <w:highlight w:val="none"/>
              </w:rPr>
              <w:t>分</w:t>
            </w:r>
          </w:p>
        </w:tc>
      </w:tr>
      <w:tr w14:paraId="29F77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780" w:type="dxa"/>
            <w:vAlign w:val="center"/>
          </w:tcPr>
          <w:p w14:paraId="7FAAE6C4">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2.2</w:t>
            </w:r>
          </w:p>
        </w:tc>
        <w:tc>
          <w:tcPr>
            <w:tcW w:w="1190" w:type="dxa"/>
            <w:vAlign w:val="center"/>
          </w:tcPr>
          <w:p w14:paraId="660070F8">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项目管理机</w:t>
            </w:r>
          </w:p>
          <w:p w14:paraId="4E7B4CB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构配备分</w:t>
            </w:r>
          </w:p>
        </w:tc>
        <w:tc>
          <w:tcPr>
            <w:tcW w:w="6593" w:type="dxa"/>
            <w:vAlign w:val="top"/>
          </w:tcPr>
          <w:p w14:paraId="02C98277">
            <w:pPr>
              <w:pStyle w:val="7"/>
              <w:keepNext w:val="0"/>
              <w:keepLines w:val="0"/>
              <w:pageBreakBefore w:val="0"/>
              <w:widowControl w:val="0"/>
              <w:kinsoku/>
              <w:wordWrap/>
              <w:overflowPunct/>
              <w:topLinePunct w:val="0"/>
              <w:autoSpaceDE/>
              <w:autoSpaceDN/>
              <w:bidi w:val="0"/>
              <w:adjustRightInd/>
              <w:snapToGrid/>
              <w:spacing w:before="59" w:line="360" w:lineRule="auto"/>
              <w:ind w:right="0" w:firstLine="210" w:firstLineChars="1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技术负责人专业（满分</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分）：具有中级或以上职称的得</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r>
              <w:rPr>
                <w:rFonts w:hint="eastAsia" w:cs="宋体"/>
                <w:color w:val="auto"/>
                <w:sz w:val="21"/>
                <w:szCs w:val="21"/>
                <w:highlight w:val="none"/>
                <w:lang w:eastAsia="zh-CN"/>
              </w:rPr>
              <w:t>需</w:t>
            </w:r>
            <w:r>
              <w:rPr>
                <w:rFonts w:hint="eastAsia" w:ascii="宋体" w:hAnsi="宋体" w:eastAsia="宋体" w:cs="宋体"/>
                <w:color w:val="auto"/>
                <w:sz w:val="21"/>
                <w:szCs w:val="21"/>
                <w:highlight w:val="none"/>
                <w:lang w:eastAsia="zh-CN"/>
              </w:rPr>
              <w:t>提供相关</w:t>
            </w:r>
            <w:r>
              <w:rPr>
                <w:rFonts w:hint="eastAsia" w:ascii="宋体" w:hAnsi="宋体" w:eastAsia="宋体" w:cs="宋体"/>
                <w:color w:val="auto"/>
                <w:sz w:val="21"/>
                <w:szCs w:val="21"/>
                <w:highlight w:val="none"/>
                <w:lang w:val="en-US" w:eastAsia="zh-CN"/>
              </w:rPr>
              <w:t>证件</w:t>
            </w:r>
            <w:r>
              <w:rPr>
                <w:rFonts w:hint="eastAsia" w:ascii="宋体" w:hAnsi="宋体" w:eastAsia="宋体" w:cs="宋体"/>
                <w:color w:val="auto"/>
                <w:sz w:val="21"/>
                <w:szCs w:val="21"/>
                <w:highlight w:val="none"/>
                <w:lang w:eastAsia="zh-CN"/>
              </w:rPr>
              <w:t>复印件证明。</w:t>
            </w:r>
          </w:p>
          <w:p w14:paraId="13BE5D10">
            <w:pPr>
              <w:pStyle w:val="7"/>
              <w:keepNext w:val="0"/>
              <w:keepLines w:val="0"/>
              <w:pageBreakBefore w:val="0"/>
              <w:widowControl w:val="0"/>
              <w:kinsoku/>
              <w:wordWrap/>
              <w:overflowPunct/>
              <w:topLinePunct w:val="0"/>
              <w:autoSpaceDE/>
              <w:autoSpaceDN/>
              <w:bidi w:val="0"/>
              <w:adjustRightInd/>
              <w:snapToGrid/>
              <w:spacing w:before="59" w:line="360" w:lineRule="auto"/>
              <w:ind w:right="0" w:firstLine="210" w:firstLineChars="1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其他人员</w:t>
            </w:r>
            <w:r>
              <w:rPr>
                <w:rFonts w:hint="eastAsia" w:ascii="宋体" w:hAnsi="宋体" w:eastAsia="宋体" w:cs="宋体"/>
                <w:color w:val="auto"/>
                <w:sz w:val="21"/>
                <w:szCs w:val="21"/>
                <w:highlight w:val="none"/>
                <w:lang w:eastAsia="zh-CN"/>
              </w:rPr>
              <w:t>（满分</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分）人员齐备、专业配套，安全员、施工员、质量员、材料员具备相关岗位证书且符合国家及广西壮族自治区规定</w:t>
            </w:r>
            <w:r>
              <w:rPr>
                <w:rFonts w:hint="eastAsia" w:cs="宋体"/>
                <w:color w:val="auto"/>
                <w:sz w:val="21"/>
                <w:szCs w:val="21"/>
                <w:highlight w:val="none"/>
                <w:lang w:eastAsia="zh-CN"/>
              </w:rPr>
              <w:t>，每提供</w:t>
            </w:r>
            <w:r>
              <w:rPr>
                <w:rFonts w:hint="eastAsia" w:cs="宋体"/>
                <w:color w:val="auto"/>
                <w:sz w:val="21"/>
                <w:szCs w:val="21"/>
                <w:highlight w:val="none"/>
                <w:lang w:val="en-US" w:eastAsia="zh-CN"/>
              </w:rPr>
              <w:t>1人得1分</w:t>
            </w: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eastAsia="zh-CN"/>
              </w:rPr>
              <w:t>需</w:t>
            </w:r>
            <w:r>
              <w:rPr>
                <w:rFonts w:hint="eastAsia" w:ascii="宋体" w:hAnsi="宋体" w:eastAsia="宋体" w:cs="宋体"/>
                <w:color w:val="auto"/>
                <w:sz w:val="21"/>
                <w:szCs w:val="21"/>
                <w:highlight w:val="none"/>
                <w:lang w:eastAsia="zh-CN"/>
              </w:rPr>
              <w:t>提供相关</w:t>
            </w:r>
            <w:r>
              <w:rPr>
                <w:rFonts w:hint="eastAsia" w:ascii="宋体" w:hAnsi="宋体" w:eastAsia="宋体" w:cs="宋体"/>
                <w:color w:val="auto"/>
                <w:sz w:val="21"/>
                <w:szCs w:val="21"/>
                <w:highlight w:val="none"/>
                <w:lang w:val="en-US" w:eastAsia="zh-CN"/>
              </w:rPr>
              <w:t>证件</w:t>
            </w:r>
            <w:r>
              <w:rPr>
                <w:rFonts w:hint="eastAsia" w:ascii="宋体" w:hAnsi="宋体" w:eastAsia="宋体" w:cs="宋体"/>
                <w:color w:val="auto"/>
                <w:sz w:val="21"/>
                <w:szCs w:val="21"/>
                <w:highlight w:val="none"/>
                <w:lang w:eastAsia="zh-CN"/>
              </w:rPr>
              <w:t>复印件证明。</w:t>
            </w:r>
          </w:p>
          <w:p w14:paraId="3E39400F">
            <w:pPr>
              <w:pStyle w:val="23"/>
              <w:keepNext w:val="0"/>
              <w:keepLines w:val="0"/>
              <w:pageBreakBefore w:val="0"/>
              <w:wordWrap/>
              <w:overflowPunct/>
              <w:topLinePunct w:val="0"/>
              <w:bidi w:val="0"/>
              <w:spacing w:before="188" w:line="360" w:lineRule="auto"/>
              <w:ind w:left="11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注：供应商须在响应文件中提供以上人员的相关证书复印件并加盖供应商电子签章。</w:t>
            </w:r>
          </w:p>
        </w:tc>
        <w:tc>
          <w:tcPr>
            <w:tcW w:w="672" w:type="dxa"/>
            <w:vAlign w:val="center"/>
          </w:tcPr>
          <w:p w14:paraId="199780AA">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cs="宋体"/>
                <w:color w:val="auto"/>
                <w:spacing w:val="0"/>
                <w:position w:val="0"/>
                <w:highlight w:val="none"/>
                <w:lang w:val="en-US" w:eastAsia="zh-CN"/>
              </w:rPr>
              <w:t>8</w:t>
            </w:r>
            <w:r>
              <w:rPr>
                <w:rFonts w:hint="eastAsia" w:ascii="宋体" w:hAnsi="宋体" w:eastAsia="宋体" w:cs="宋体"/>
                <w:color w:val="auto"/>
                <w:spacing w:val="0"/>
                <w:position w:val="0"/>
                <w:highlight w:val="none"/>
              </w:rPr>
              <w:t>分</w:t>
            </w:r>
          </w:p>
        </w:tc>
      </w:tr>
      <w:tr w14:paraId="2DA41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80" w:type="dxa"/>
            <w:vAlign w:val="top"/>
          </w:tcPr>
          <w:p w14:paraId="55509157">
            <w:pPr>
              <w:pStyle w:val="23"/>
              <w:keepNext w:val="0"/>
              <w:keepLines w:val="0"/>
              <w:pageBreakBefore w:val="0"/>
              <w:wordWrap/>
              <w:overflowPunct/>
              <w:topLinePunct w:val="0"/>
              <w:bidi w:val="0"/>
              <w:spacing w:before="204" w:line="336" w:lineRule="auto"/>
              <w:ind w:left="345"/>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3</w:t>
            </w:r>
          </w:p>
        </w:tc>
        <w:tc>
          <w:tcPr>
            <w:tcW w:w="1190" w:type="dxa"/>
            <w:vAlign w:val="top"/>
          </w:tcPr>
          <w:p w14:paraId="0A7AC2DD">
            <w:pPr>
              <w:pStyle w:val="23"/>
              <w:keepNext w:val="0"/>
              <w:keepLines w:val="0"/>
              <w:pageBreakBefore w:val="0"/>
              <w:wordWrap/>
              <w:overflowPunct/>
              <w:topLinePunct w:val="0"/>
              <w:bidi w:val="0"/>
              <w:spacing w:before="171" w:line="336" w:lineRule="auto"/>
              <w:ind w:left="34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商务分</w:t>
            </w:r>
          </w:p>
        </w:tc>
        <w:tc>
          <w:tcPr>
            <w:tcW w:w="7265" w:type="dxa"/>
            <w:gridSpan w:val="2"/>
            <w:vAlign w:val="top"/>
          </w:tcPr>
          <w:p w14:paraId="28B16485">
            <w:pPr>
              <w:pStyle w:val="23"/>
              <w:keepNext w:val="0"/>
              <w:keepLines w:val="0"/>
              <w:pageBreakBefore w:val="0"/>
              <w:wordWrap/>
              <w:overflowPunct/>
              <w:topLinePunct w:val="0"/>
              <w:bidi w:val="0"/>
              <w:spacing w:before="171" w:line="336" w:lineRule="auto"/>
              <w:ind w:left="315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评审因素</w:t>
            </w:r>
          </w:p>
        </w:tc>
      </w:tr>
      <w:tr w14:paraId="3FCA5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2" w:hRule="atLeast"/>
        </w:trPr>
        <w:tc>
          <w:tcPr>
            <w:tcW w:w="780" w:type="dxa"/>
            <w:vAlign w:val="center"/>
          </w:tcPr>
          <w:p w14:paraId="48ED7C28">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3.1</w:t>
            </w:r>
          </w:p>
        </w:tc>
        <w:tc>
          <w:tcPr>
            <w:tcW w:w="1190" w:type="dxa"/>
            <w:vAlign w:val="center"/>
          </w:tcPr>
          <w:p w14:paraId="36CF5D87">
            <w:pPr>
              <w:pStyle w:val="23"/>
              <w:keepNext w:val="0"/>
              <w:keepLines w:val="0"/>
              <w:pageBreakBefore w:val="0"/>
              <w:widowControl/>
              <w:kinsoku w:val="0"/>
              <w:wordWrap/>
              <w:overflowPunct/>
              <w:topLinePunct w:val="0"/>
              <w:autoSpaceDE w:val="0"/>
              <w:autoSpaceDN w:val="0"/>
              <w:bidi w:val="0"/>
              <w:adjustRightInd w:val="0"/>
              <w:snapToGrid w:val="0"/>
              <w:spacing w:line="336"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业绩分</w:t>
            </w:r>
          </w:p>
        </w:tc>
        <w:tc>
          <w:tcPr>
            <w:tcW w:w="6593" w:type="dxa"/>
            <w:vAlign w:val="top"/>
          </w:tcPr>
          <w:p w14:paraId="39A3F211">
            <w:pPr>
              <w:pStyle w:val="23"/>
              <w:keepNext w:val="0"/>
              <w:keepLines w:val="0"/>
              <w:pageBreakBefore w:val="0"/>
              <w:wordWrap/>
              <w:overflowPunct/>
              <w:topLinePunct w:val="0"/>
              <w:bidi w:val="0"/>
              <w:spacing w:before="173" w:line="336" w:lineRule="auto"/>
              <w:ind w:left="113" w:right="10" w:firstLine="419"/>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1"/>
                <w:szCs w:val="21"/>
                <w:highlight w:val="none"/>
              </w:rPr>
              <w:t>20</w:t>
            </w:r>
            <w:r>
              <w:rPr>
                <w:rFonts w:hint="eastAsia" w:ascii="宋体" w:hAnsi="宋体" w:eastAsia="宋体" w:cs="宋体"/>
                <w:color w:val="auto"/>
                <w:spacing w:val="0"/>
                <w:position w:val="0"/>
                <w:sz w:val="21"/>
                <w:szCs w:val="21"/>
                <w:highlight w:val="none"/>
                <w:lang w:val="en-US" w:eastAsia="zh-CN"/>
              </w:rPr>
              <w:t>2</w:t>
            </w:r>
            <w:r>
              <w:rPr>
                <w:rFonts w:hint="eastAsia"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rPr>
              <w:t>年1月1日以来至</w:t>
            </w:r>
            <w:r>
              <w:rPr>
                <w:rFonts w:hint="eastAsia" w:ascii="宋体" w:hAnsi="宋体" w:eastAsia="宋体" w:cs="宋体"/>
                <w:color w:val="auto"/>
                <w:spacing w:val="0"/>
                <w:position w:val="0"/>
                <w:sz w:val="21"/>
                <w:szCs w:val="21"/>
                <w:highlight w:val="none"/>
                <w:lang w:val="en-US" w:eastAsia="zh-CN"/>
              </w:rPr>
              <w:t>响应文件提交之日</w:t>
            </w:r>
            <w:r>
              <w:rPr>
                <w:rFonts w:hint="eastAsia" w:ascii="宋体" w:hAnsi="宋体" w:eastAsia="宋体" w:cs="宋体"/>
                <w:color w:val="auto"/>
                <w:spacing w:val="0"/>
                <w:position w:val="0"/>
                <w:sz w:val="21"/>
                <w:szCs w:val="21"/>
                <w:highlight w:val="none"/>
              </w:rPr>
              <w:t>止</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供应商承接过或完成过同类项目业绩的</w:t>
            </w:r>
            <w:r>
              <w:rPr>
                <w:rFonts w:hint="eastAsia" w:ascii="宋体" w:hAnsi="宋体" w:eastAsia="宋体" w:cs="宋体"/>
                <w:color w:val="auto"/>
                <w:spacing w:val="0"/>
                <w:position w:val="0"/>
                <w:sz w:val="21"/>
                <w:szCs w:val="21"/>
                <w:highlight w:val="none"/>
                <w:lang w:eastAsia="zh-CN"/>
              </w:rPr>
              <w:t>每个</w:t>
            </w:r>
            <w:r>
              <w:rPr>
                <w:rFonts w:hint="eastAsia" w:ascii="宋体" w:hAnsi="宋体" w:eastAsia="宋体" w:cs="宋体"/>
                <w:color w:val="auto"/>
                <w:spacing w:val="0"/>
                <w:position w:val="0"/>
                <w:sz w:val="21"/>
                <w:szCs w:val="21"/>
                <w:highlight w:val="none"/>
              </w:rPr>
              <w:t>得</w:t>
            </w:r>
            <w:r>
              <w:rPr>
                <w:rFonts w:hint="eastAsia" w:cs="宋体"/>
                <w:color w:val="auto"/>
                <w:spacing w:val="0"/>
                <w:position w:val="0"/>
                <w:sz w:val="21"/>
                <w:szCs w:val="21"/>
                <w:highlight w:val="none"/>
                <w:lang w:val="en-US" w:eastAsia="zh-CN"/>
              </w:rPr>
              <w:t>2</w:t>
            </w:r>
            <w:r>
              <w:rPr>
                <w:rFonts w:hint="eastAsia" w:ascii="宋体" w:hAnsi="宋体" w:eastAsia="宋体" w:cs="宋体"/>
                <w:color w:val="auto"/>
                <w:spacing w:val="0"/>
                <w:position w:val="0"/>
                <w:highlight w:val="none"/>
              </w:rPr>
              <w:t>分</w:t>
            </w:r>
            <w:r>
              <w:rPr>
                <w:rFonts w:hint="eastAsia" w:ascii="宋体" w:hAnsi="宋体" w:eastAsia="宋体" w:cs="宋体"/>
                <w:color w:val="auto"/>
                <w:spacing w:val="0"/>
                <w:position w:val="0"/>
                <w:highlight w:val="none"/>
                <w:lang w:eastAsia="zh-CN"/>
              </w:rPr>
              <w:t>，满分</w:t>
            </w:r>
            <w:r>
              <w:rPr>
                <w:rFonts w:hint="eastAsia" w:cs="宋体"/>
                <w:color w:val="auto"/>
                <w:spacing w:val="0"/>
                <w:position w:val="0"/>
                <w:highlight w:val="none"/>
                <w:lang w:val="en-US" w:eastAsia="zh-CN"/>
              </w:rPr>
              <w:t>8</w:t>
            </w:r>
            <w:r>
              <w:rPr>
                <w:rFonts w:hint="eastAsia" w:ascii="宋体" w:hAnsi="宋体" w:eastAsia="宋体" w:cs="宋体"/>
                <w:color w:val="auto"/>
                <w:spacing w:val="0"/>
                <w:position w:val="0"/>
                <w:highlight w:val="none"/>
                <w:lang w:val="en-US" w:eastAsia="zh-CN"/>
              </w:rPr>
              <w:t>分</w:t>
            </w:r>
            <w:r>
              <w:rPr>
                <w:rFonts w:hint="eastAsia" w:ascii="宋体" w:hAnsi="宋体" w:eastAsia="宋体" w:cs="宋体"/>
                <w:color w:val="auto"/>
                <w:spacing w:val="0"/>
                <w:position w:val="0"/>
                <w:highlight w:val="none"/>
              </w:rPr>
              <w:t>。</w:t>
            </w:r>
          </w:p>
          <w:p w14:paraId="3C6A9552">
            <w:pPr>
              <w:pStyle w:val="23"/>
              <w:keepNext w:val="0"/>
              <w:keepLines w:val="0"/>
              <w:pageBreakBefore w:val="0"/>
              <w:wordWrap/>
              <w:overflowPunct/>
              <w:topLinePunct w:val="0"/>
              <w:bidi w:val="0"/>
              <w:spacing w:before="173" w:line="336" w:lineRule="auto"/>
              <w:ind w:left="113" w:right="10" w:firstLine="419"/>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[注：以中标（成交）通知书或施工承包合同协议书为准并加盖供应商电子签章]</w:t>
            </w:r>
            <w:r>
              <w:rPr>
                <w:rFonts w:hint="eastAsia" w:ascii="宋体" w:hAnsi="宋体" w:eastAsia="宋体" w:cs="宋体"/>
                <w:color w:val="auto"/>
                <w:spacing w:val="0"/>
                <w:position w:val="0"/>
                <w:highlight w:val="none"/>
              </w:rPr>
              <w:t>。</w:t>
            </w:r>
          </w:p>
        </w:tc>
        <w:tc>
          <w:tcPr>
            <w:tcW w:w="672" w:type="dxa"/>
            <w:vAlign w:val="top"/>
          </w:tcPr>
          <w:p w14:paraId="2A11555A">
            <w:pPr>
              <w:keepNext w:val="0"/>
              <w:keepLines w:val="0"/>
              <w:pageBreakBefore w:val="0"/>
              <w:wordWrap/>
              <w:overflowPunct/>
              <w:topLinePunct w:val="0"/>
              <w:bidi w:val="0"/>
              <w:spacing w:line="336" w:lineRule="auto"/>
              <w:rPr>
                <w:rFonts w:hint="eastAsia" w:ascii="宋体" w:hAnsi="宋体" w:eastAsia="宋体" w:cs="宋体"/>
                <w:color w:val="auto"/>
                <w:spacing w:val="0"/>
                <w:position w:val="0"/>
                <w:sz w:val="21"/>
                <w:highlight w:val="none"/>
              </w:rPr>
            </w:pPr>
          </w:p>
          <w:p w14:paraId="304B1BF8">
            <w:pPr>
              <w:keepNext w:val="0"/>
              <w:keepLines w:val="0"/>
              <w:pageBreakBefore w:val="0"/>
              <w:wordWrap/>
              <w:overflowPunct/>
              <w:topLinePunct w:val="0"/>
              <w:bidi w:val="0"/>
              <w:spacing w:line="336" w:lineRule="auto"/>
              <w:rPr>
                <w:rFonts w:hint="eastAsia" w:ascii="宋体" w:hAnsi="宋体" w:eastAsia="宋体" w:cs="宋体"/>
                <w:color w:val="auto"/>
                <w:spacing w:val="0"/>
                <w:position w:val="0"/>
                <w:sz w:val="21"/>
                <w:highlight w:val="none"/>
              </w:rPr>
            </w:pPr>
          </w:p>
          <w:p w14:paraId="556485A6">
            <w:pPr>
              <w:pStyle w:val="23"/>
              <w:keepNext w:val="0"/>
              <w:keepLines w:val="0"/>
              <w:pageBreakBefore w:val="0"/>
              <w:wordWrap/>
              <w:overflowPunct/>
              <w:topLinePunct w:val="0"/>
              <w:bidi w:val="0"/>
              <w:spacing w:before="68" w:line="336" w:lineRule="auto"/>
              <w:ind w:left="212"/>
              <w:rPr>
                <w:rFonts w:hint="eastAsia" w:ascii="宋体" w:hAnsi="宋体" w:eastAsia="宋体" w:cs="宋体"/>
                <w:color w:val="auto"/>
                <w:spacing w:val="0"/>
                <w:position w:val="0"/>
                <w:highlight w:val="none"/>
              </w:rPr>
            </w:pPr>
            <w:r>
              <w:rPr>
                <w:rFonts w:hint="eastAsia" w:cs="宋体"/>
                <w:color w:val="auto"/>
                <w:spacing w:val="0"/>
                <w:position w:val="0"/>
                <w:highlight w:val="none"/>
                <w:lang w:val="en-US" w:eastAsia="zh-CN"/>
              </w:rPr>
              <w:t>8</w:t>
            </w:r>
            <w:r>
              <w:rPr>
                <w:rFonts w:hint="eastAsia" w:ascii="宋体" w:hAnsi="宋体" w:eastAsia="宋体" w:cs="宋体"/>
                <w:color w:val="auto"/>
                <w:spacing w:val="0"/>
                <w:position w:val="0"/>
                <w:highlight w:val="none"/>
              </w:rPr>
              <w:t>分</w:t>
            </w:r>
          </w:p>
        </w:tc>
      </w:tr>
      <w:tr w14:paraId="70A7D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9235" w:type="dxa"/>
            <w:gridSpan w:val="4"/>
            <w:vAlign w:val="top"/>
          </w:tcPr>
          <w:p w14:paraId="4B0E4114">
            <w:pPr>
              <w:pStyle w:val="23"/>
              <w:keepNext w:val="0"/>
              <w:keepLines w:val="0"/>
              <w:pageBreakBefore w:val="0"/>
              <w:wordWrap/>
              <w:overflowPunct/>
              <w:topLinePunct w:val="0"/>
              <w:bidi w:val="0"/>
              <w:spacing w:before="209" w:line="336" w:lineRule="auto"/>
              <w:ind w:left="116"/>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14:textOutline w14:w="2679" w14:cap="flat" w14:cmpd="sng">
                  <w14:solidFill>
                    <w14:srgbClr w14:val="000000"/>
                  </w14:solidFill>
                  <w14:prstDash w14:val="solid"/>
                  <w14:miter w14:val="0"/>
                </w14:textOutline>
              </w:rPr>
              <w:t>总得分＝1＋2＋3</w:t>
            </w:r>
          </w:p>
        </w:tc>
      </w:tr>
    </w:tbl>
    <w:p w14:paraId="02E1328A">
      <w:pPr>
        <w:rPr>
          <w:rFonts w:ascii="Arial" w:hAnsi="Arial" w:eastAsia="Arial" w:cs="Arial"/>
          <w:color w:val="auto"/>
          <w:sz w:val="21"/>
          <w:szCs w:val="21"/>
          <w:highlight w:val="none"/>
        </w:rPr>
        <w:sectPr>
          <w:footerReference r:id="rId22" w:type="default"/>
          <w:pgSz w:w="11906" w:h="16838"/>
          <w:pgMar w:top="1418" w:right="1160" w:bottom="1015" w:left="1504" w:header="0" w:footer="853" w:gutter="0"/>
          <w:pgNumType w:fmt="decimal"/>
          <w:cols w:space="720" w:num="1"/>
        </w:sectPr>
      </w:pPr>
    </w:p>
    <w:p w14:paraId="6CA5D3C7">
      <w:pPr>
        <w:pStyle w:val="7"/>
        <w:spacing w:before="140" w:line="360" w:lineRule="auto"/>
        <w:ind w:left="2006"/>
        <w:outlineLvl w:val="0"/>
        <w:rPr>
          <w:color w:val="auto"/>
          <w:sz w:val="43"/>
          <w:szCs w:val="43"/>
          <w:highlight w:val="none"/>
        </w:rPr>
      </w:pPr>
      <w:bookmarkStart w:id="5" w:name="bookmark4"/>
      <w:bookmarkEnd w:id="5"/>
      <w:bookmarkStart w:id="6" w:name="_Toc27793"/>
      <w:r>
        <w:rPr>
          <w:color w:val="auto"/>
          <w:spacing w:val="9"/>
          <w:sz w:val="43"/>
          <w:szCs w:val="43"/>
          <w:highlight w:val="none"/>
          <w14:textOutline w14:w="5575" w14:cap="flat" w14:cmpd="sng">
            <w14:solidFill>
              <w14:srgbClr w14:val="000000"/>
            </w14:solidFill>
            <w14:prstDash w14:val="solid"/>
            <w14:miter w14:val="0"/>
          </w14:textOutline>
        </w:rPr>
        <w:t>第四章</w:t>
      </w:r>
      <w:r>
        <w:rPr>
          <w:color w:val="auto"/>
          <w:spacing w:val="9"/>
          <w:sz w:val="43"/>
          <w:szCs w:val="43"/>
          <w:highlight w:val="none"/>
        </w:rPr>
        <w:t xml:space="preserve"> </w:t>
      </w:r>
      <w:r>
        <w:rPr>
          <w:color w:val="auto"/>
          <w:spacing w:val="9"/>
          <w:sz w:val="43"/>
          <w:szCs w:val="43"/>
          <w:highlight w:val="none"/>
          <w14:textOutline w14:w="5575" w14:cap="flat" w14:cmpd="sng">
            <w14:solidFill>
              <w14:srgbClr w14:val="000000"/>
            </w14:solidFill>
            <w14:prstDash w14:val="solid"/>
            <w14:miter w14:val="0"/>
          </w14:textOutline>
        </w:rPr>
        <w:t>工程量清单及图纸</w:t>
      </w:r>
      <w:bookmarkEnd w:id="6"/>
    </w:p>
    <w:p w14:paraId="2B8C9B73">
      <w:pPr>
        <w:bidi w:val="0"/>
        <w:jc w:val="left"/>
        <w:rPr>
          <w:rFonts w:hint="eastAsia" w:ascii="Arial"/>
          <w:color w:val="auto"/>
          <w:sz w:val="22"/>
          <w:szCs w:val="22"/>
          <w:highlight w:val="none"/>
          <w:lang w:eastAsia="zh-CN"/>
        </w:rPr>
        <w:sectPr>
          <w:footerReference r:id="rId23" w:type="default"/>
          <w:pgSz w:w="11906" w:h="16838"/>
          <w:pgMar w:top="1361" w:right="1134" w:bottom="1134" w:left="1531" w:header="57" w:footer="964" w:gutter="0"/>
          <w:pgNumType w:fmt="decimal"/>
          <w:cols w:space="720" w:num="1"/>
        </w:sectPr>
      </w:pPr>
      <w:r>
        <w:rPr>
          <w:rFonts w:hint="eastAsia"/>
          <w:color w:val="auto"/>
          <w:sz w:val="22"/>
          <w:szCs w:val="22"/>
          <w:highlight w:val="none"/>
          <w:lang w:val="en-US" w:eastAsia="zh-CN"/>
        </w:rPr>
        <w:t xml:space="preserve">                                    </w:t>
      </w:r>
      <w:r>
        <w:rPr>
          <w:rFonts w:hint="eastAsia" w:ascii="Arial"/>
          <w:color w:val="auto"/>
          <w:sz w:val="22"/>
          <w:szCs w:val="22"/>
          <w:highlight w:val="none"/>
          <w:lang w:eastAsia="zh-CN"/>
        </w:rPr>
        <w:t>供应商可从“广西政府采购云平台”自行下载另附</w:t>
      </w:r>
    </w:p>
    <w:p w14:paraId="4DD80FEF">
      <w:pPr>
        <w:pStyle w:val="20"/>
        <w:rPr>
          <w:color w:val="auto"/>
          <w:highlight w:val="none"/>
        </w:rPr>
      </w:pPr>
    </w:p>
    <w:p w14:paraId="6387CBDA">
      <w:pPr>
        <w:pStyle w:val="7"/>
        <w:spacing w:before="140" w:line="223" w:lineRule="auto"/>
        <w:ind w:left="2258"/>
        <w:rPr>
          <w:color w:val="auto"/>
          <w:spacing w:val="4"/>
          <w:sz w:val="43"/>
          <w:szCs w:val="43"/>
          <w:highlight w:val="none"/>
          <w14:textOutline w14:w="5575" w14:cap="flat" w14:cmpd="sng">
            <w14:solidFill>
              <w14:srgbClr w14:val="000000"/>
            </w14:solidFill>
            <w14:prstDash w14:val="solid"/>
            <w14:miter w14:val="0"/>
          </w14:textOutline>
        </w:rPr>
      </w:pPr>
      <w:bookmarkStart w:id="7" w:name="bookmark5"/>
      <w:bookmarkEnd w:id="7"/>
    </w:p>
    <w:p w14:paraId="7AB86C2A">
      <w:pPr>
        <w:pStyle w:val="7"/>
        <w:spacing w:before="140" w:line="223" w:lineRule="auto"/>
        <w:ind w:left="2258"/>
        <w:outlineLvl w:val="0"/>
        <w:rPr>
          <w:color w:val="auto"/>
          <w:sz w:val="43"/>
          <w:szCs w:val="43"/>
          <w:highlight w:val="none"/>
        </w:rPr>
      </w:pPr>
      <w:bookmarkStart w:id="8" w:name="_Toc15950"/>
      <w:r>
        <w:rPr>
          <w:color w:val="auto"/>
          <w:spacing w:val="4"/>
          <w:sz w:val="43"/>
          <w:szCs w:val="43"/>
          <w:highlight w:val="none"/>
          <w14:textOutline w14:w="5575" w14:cap="flat" w14:cmpd="sng">
            <w14:solidFill>
              <w14:srgbClr w14:val="000000"/>
            </w14:solidFill>
            <w14:prstDash w14:val="solid"/>
            <w14:miter w14:val="0"/>
          </w14:textOutline>
        </w:rPr>
        <w:t>第五章</w:t>
      </w:r>
      <w:r>
        <w:rPr>
          <w:color w:val="auto"/>
          <w:spacing w:val="53"/>
          <w:sz w:val="43"/>
          <w:szCs w:val="43"/>
          <w:highlight w:val="none"/>
        </w:rPr>
        <w:t xml:space="preserve"> </w:t>
      </w:r>
      <w:r>
        <w:rPr>
          <w:color w:val="auto"/>
          <w:spacing w:val="4"/>
          <w:sz w:val="43"/>
          <w:szCs w:val="43"/>
          <w:highlight w:val="none"/>
          <w14:textOutline w14:w="5575" w14:cap="flat" w14:cmpd="sng">
            <w14:solidFill>
              <w14:srgbClr w14:val="000000"/>
            </w14:solidFill>
            <w14:prstDash w14:val="solid"/>
            <w14:miter w14:val="0"/>
          </w14:textOutline>
        </w:rPr>
        <w:t>响应文件格式</w:t>
      </w:r>
      <w:bookmarkEnd w:id="8"/>
    </w:p>
    <w:p w14:paraId="58CF3BA1">
      <w:pPr>
        <w:spacing w:line="242" w:lineRule="auto"/>
        <w:rPr>
          <w:rFonts w:ascii="Arial"/>
          <w:color w:val="auto"/>
          <w:sz w:val="21"/>
          <w:highlight w:val="none"/>
        </w:rPr>
      </w:pPr>
    </w:p>
    <w:p w14:paraId="57EAD8DE">
      <w:pPr>
        <w:spacing w:line="242" w:lineRule="auto"/>
        <w:rPr>
          <w:rFonts w:ascii="Arial"/>
          <w:color w:val="auto"/>
          <w:sz w:val="21"/>
          <w:highlight w:val="none"/>
        </w:rPr>
      </w:pPr>
    </w:p>
    <w:p w14:paraId="746EB43B">
      <w:pPr>
        <w:spacing w:line="242" w:lineRule="auto"/>
        <w:rPr>
          <w:rFonts w:ascii="Arial"/>
          <w:color w:val="auto"/>
          <w:sz w:val="21"/>
          <w:highlight w:val="none"/>
        </w:rPr>
      </w:pPr>
    </w:p>
    <w:p w14:paraId="6F524561">
      <w:pPr>
        <w:spacing w:line="242" w:lineRule="auto"/>
        <w:rPr>
          <w:rFonts w:ascii="Arial"/>
          <w:color w:val="auto"/>
          <w:sz w:val="21"/>
          <w:highlight w:val="none"/>
        </w:rPr>
      </w:pPr>
    </w:p>
    <w:p w14:paraId="34F82199">
      <w:pPr>
        <w:spacing w:line="242" w:lineRule="auto"/>
        <w:rPr>
          <w:rFonts w:ascii="Arial"/>
          <w:color w:val="auto"/>
          <w:sz w:val="21"/>
          <w:highlight w:val="none"/>
        </w:rPr>
      </w:pPr>
    </w:p>
    <w:p w14:paraId="350CEF31">
      <w:pPr>
        <w:spacing w:line="242" w:lineRule="auto"/>
        <w:rPr>
          <w:rFonts w:ascii="Arial"/>
          <w:color w:val="auto"/>
          <w:sz w:val="21"/>
          <w:highlight w:val="none"/>
        </w:rPr>
      </w:pPr>
    </w:p>
    <w:p w14:paraId="1C126884">
      <w:pPr>
        <w:spacing w:line="242" w:lineRule="auto"/>
        <w:rPr>
          <w:rFonts w:ascii="Arial"/>
          <w:color w:val="auto"/>
          <w:sz w:val="21"/>
          <w:highlight w:val="none"/>
        </w:rPr>
      </w:pPr>
    </w:p>
    <w:p w14:paraId="6B73B098">
      <w:pPr>
        <w:spacing w:line="242" w:lineRule="auto"/>
        <w:rPr>
          <w:rFonts w:ascii="Arial"/>
          <w:color w:val="auto"/>
          <w:sz w:val="21"/>
          <w:highlight w:val="none"/>
        </w:rPr>
      </w:pPr>
    </w:p>
    <w:p w14:paraId="2503BC46">
      <w:pPr>
        <w:spacing w:line="242" w:lineRule="auto"/>
        <w:rPr>
          <w:rFonts w:ascii="Arial"/>
          <w:color w:val="auto"/>
          <w:sz w:val="21"/>
          <w:highlight w:val="none"/>
        </w:rPr>
      </w:pPr>
    </w:p>
    <w:p w14:paraId="2EE2F6CB">
      <w:pPr>
        <w:spacing w:line="242" w:lineRule="auto"/>
        <w:rPr>
          <w:rFonts w:ascii="Arial"/>
          <w:color w:val="auto"/>
          <w:sz w:val="21"/>
          <w:highlight w:val="none"/>
        </w:rPr>
      </w:pPr>
    </w:p>
    <w:p w14:paraId="220A645A">
      <w:pPr>
        <w:spacing w:line="242" w:lineRule="auto"/>
        <w:rPr>
          <w:rFonts w:ascii="Arial"/>
          <w:color w:val="auto"/>
          <w:sz w:val="21"/>
          <w:highlight w:val="none"/>
        </w:rPr>
      </w:pPr>
    </w:p>
    <w:p w14:paraId="344D021A">
      <w:pPr>
        <w:spacing w:line="242" w:lineRule="auto"/>
        <w:rPr>
          <w:rFonts w:ascii="Arial"/>
          <w:color w:val="auto"/>
          <w:sz w:val="21"/>
          <w:highlight w:val="none"/>
        </w:rPr>
      </w:pPr>
    </w:p>
    <w:p w14:paraId="1D284958">
      <w:pPr>
        <w:spacing w:line="242" w:lineRule="auto"/>
        <w:rPr>
          <w:rFonts w:ascii="Arial"/>
          <w:color w:val="auto"/>
          <w:sz w:val="21"/>
          <w:highlight w:val="none"/>
        </w:rPr>
      </w:pPr>
    </w:p>
    <w:p w14:paraId="34D09CE2">
      <w:pPr>
        <w:spacing w:line="242" w:lineRule="auto"/>
        <w:rPr>
          <w:rFonts w:ascii="Arial"/>
          <w:color w:val="auto"/>
          <w:sz w:val="21"/>
          <w:highlight w:val="none"/>
        </w:rPr>
      </w:pPr>
    </w:p>
    <w:p w14:paraId="7B7E8DB8">
      <w:pPr>
        <w:spacing w:line="242" w:lineRule="auto"/>
        <w:rPr>
          <w:rFonts w:ascii="Arial"/>
          <w:color w:val="auto"/>
          <w:sz w:val="21"/>
          <w:highlight w:val="none"/>
        </w:rPr>
      </w:pPr>
    </w:p>
    <w:p w14:paraId="64762CB2">
      <w:pPr>
        <w:spacing w:line="242" w:lineRule="auto"/>
        <w:rPr>
          <w:rFonts w:ascii="Arial"/>
          <w:color w:val="auto"/>
          <w:sz w:val="21"/>
          <w:highlight w:val="none"/>
        </w:rPr>
      </w:pPr>
    </w:p>
    <w:p w14:paraId="7022E748">
      <w:pPr>
        <w:spacing w:line="242" w:lineRule="auto"/>
        <w:rPr>
          <w:rFonts w:ascii="Arial"/>
          <w:color w:val="auto"/>
          <w:sz w:val="21"/>
          <w:highlight w:val="none"/>
        </w:rPr>
      </w:pPr>
    </w:p>
    <w:p w14:paraId="09F6C826">
      <w:pPr>
        <w:spacing w:line="242" w:lineRule="auto"/>
        <w:rPr>
          <w:rFonts w:ascii="Arial"/>
          <w:color w:val="auto"/>
          <w:sz w:val="21"/>
          <w:highlight w:val="none"/>
        </w:rPr>
      </w:pPr>
    </w:p>
    <w:p w14:paraId="06CEA094">
      <w:pPr>
        <w:spacing w:line="242" w:lineRule="auto"/>
        <w:rPr>
          <w:rFonts w:ascii="Arial"/>
          <w:color w:val="auto"/>
          <w:sz w:val="21"/>
          <w:highlight w:val="none"/>
        </w:rPr>
      </w:pPr>
    </w:p>
    <w:p w14:paraId="075E5618">
      <w:pPr>
        <w:spacing w:line="242" w:lineRule="auto"/>
        <w:rPr>
          <w:rFonts w:ascii="Arial"/>
          <w:color w:val="auto"/>
          <w:sz w:val="21"/>
          <w:highlight w:val="none"/>
        </w:rPr>
      </w:pPr>
    </w:p>
    <w:p w14:paraId="7BC9BF21">
      <w:pPr>
        <w:spacing w:line="242" w:lineRule="auto"/>
        <w:rPr>
          <w:rFonts w:ascii="Arial"/>
          <w:color w:val="auto"/>
          <w:sz w:val="21"/>
          <w:highlight w:val="none"/>
        </w:rPr>
      </w:pPr>
    </w:p>
    <w:p w14:paraId="51F0A245">
      <w:pPr>
        <w:spacing w:line="242" w:lineRule="auto"/>
        <w:rPr>
          <w:rFonts w:ascii="Arial"/>
          <w:color w:val="auto"/>
          <w:sz w:val="21"/>
          <w:highlight w:val="none"/>
        </w:rPr>
      </w:pPr>
    </w:p>
    <w:p w14:paraId="4655974D">
      <w:pPr>
        <w:spacing w:line="242" w:lineRule="auto"/>
        <w:rPr>
          <w:rFonts w:ascii="Arial"/>
          <w:color w:val="auto"/>
          <w:sz w:val="21"/>
          <w:highlight w:val="none"/>
        </w:rPr>
      </w:pPr>
    </w:p>
    <w:p w14:paraId="4DA7E5E3">
      <w:pPr>
        <w:spacing w:line="242" w:lineRule="auto"/>
        <w:rPr>
          <w:rFonts w:ascii="Arial"/>
          <w:color w:val="auto"/>
          <w:sz w:val="21"/>
          <w:highlight w:val="none"/>
        </w:rPr>
      </w:pPr>
    </w:p>
    <w:p w14:paraId="2FC347FF">
      <w:pPr>
        <w:spacing w:line="242" w:lineRule="auto"/>
        <w:rPr>
          <w:rFonts w:ascii="Arial"/>
          <w:color w:val="auto"/>
          <w:sz w:val="21"/>
          <w:highlight w:val="none"/>
        </w:rPr>
      </w:pPr>
    </w:p>
    <w:p w14:paraId="3EEC4682">
      <w:pPr>
        <w:spacing w:line="242" w:lineRule="auto"/>
        <w:rPr>
          <w:rFonts w:ascii="Arial"/>
          <w:color w:val="auto"/>
          <w:sz w:val="21"/>
          <w:highlight w:val="none"/>
        </w:rPr>
      </w:pPr>
    </w:p>
    <w:p w14:paraId="3B9AE66F">
      <w:pPr>
        <w:spacing w:line="242" w:lineRule="auto"/>
        <w:rPr>
          <w:rFonts w:ascii="Arial"/>
          <w:color w:val="auto"/>
          <w:sz w:val="21"/>
          <w:highlight w:val="none"/>
        </w:rPr>
      </w:pPr>
    </w:p>
    <w:p w14:paraId="71B6E41B">
      <w:pPr>
        <w:spacing w:line="242" w:lineRule="auto"/>
        <w:rPr>
          <w:rFonts w:ascii="Arial"/>
          <w:color w:val="auto"/>
          <w:sz w:val="21"/>
          <w:highlight w:val="none"/>
        </w:rPr>
      </w:pPr>
    </w:p>
    <w:p w14:paraId="150CABB9">
      <w:pPr>
        <w:spacing w:line="242" w:lineRule="auto"/>
        <w:rPr>
          <w:rFonts w:ascii="Arial"/>
          <w:color w:val="auto"/>
          <w:sz w:val="21"/>
          <w:highlight w:val="none"/>
        </w:rPr>
      </w:pPr>
    </w:p>
    <w:p w14:paraId="56CD0E39">
      <w:pPr>
        <w:spacing w:line="242" w:lineRule="auto"/>
        <w:rPr>
          <w:rFonts w:ascii="Arial"/>
          <w:color w:val="auto"/>
          <w:sz w:val="21"/>
          <w:highlight w:val="none"/>
        </w:rPr>
      </w:pPr>
    </w:p>
    <w:p w14:paraId="795B9445">
      <w:pPr>
        <w:spacing w:line="242" w:lineRule="auto"/>
        <w:rPr>
          <w:rFonts w:ascii="Arial"/>
          <w:color w:val="auto"/>
          <w:sz w:val="21"/>
          <w:highlight w:val="none"/>
        </w:rPr>
      </w:pPr>
    </w:p>
    <w:p w14:paraId="264BF718">
      <w:pPr>
        <w:spacing w:line="242" w:lineRule="auto"/>
        <w:rPr>
          <w:rFonts w:ascii="Arial"/>
          <w:color w:val="auto"/>
          <w:sz w:val="21"/>
          <w:highlight w:val="none"/>
        </w:rPr>
      </w:pPr>
    </w:p>
    <w:p w14:paraId="154EB25F">
      <w:pPr>
        <w:spacing w:line="242" w:lineRule="auto"/>
        <w:rPr>
          <w:rFonts w:ascii="Arial"/>
          <w:color w:val="auto"/>
          <w:sz w:val="21"/>
          <w:highlight w:val="none"/>
        </w:rPr>
      </w:pPr>
    </w:p>
    <w:p w14:paraId="547CDB12">
      <w:pPr>
        <w:spacing w:line="242" w:lineRule="auto"/>
        <w:rPr>
          <w:rFonts w:ascii="Arial"/>
          <w:color w:val="auto"/>
          <w:sz w:val="21"/>
          <w:highlight w:val="none"/>
        </w:rPr>
      </w:pPr>
    </w:p>
    <w:p w14:paraId="06718942">
      <w:pPr>
        <w:spacing w:line="240" w:lineRule="auto"/>
        <w:rPr>
          <w:rFonts w:ascii="Times New Roman" w:hAnsi="Times New Roman" w:eastAsia="Times New Roman" w:cs="Times New Roman"/>
          <w:color w:val="auto"/>
          <w:sz w:val="18"/>
          <w:szCs w:val="18"/>
          <w:highlight w:val="none"/>
        </w:rPr>
        <w:sectPr>
          <w:headerReference r:id="rId24" w:type="default"/>
          <w:footerReference r:id="rId25" w:type="default"/>
          <w:pgSz w:w="11906" w:h="16838"/>
          <w:pgMar w:top="1361" w:right="1134" w:bottom="1134" w:left="1531" w:header="0" w:footer="907" w:gutter="0"/>
          <w:pgNumType w:fmt="decimal"/>
          <w:cols w:space="720" w:num="1"/>
        </w:sectPr>
      </w:pPr>
    </w:p>
    <w:p w14:paraId="69C091D5">
      <w:pPr>
        <w:spacing w:line="241" w:lineRule="auto"/>
        <w:rPr>
          <w:rFonts w:ascii="Arial"/>
          <w:color w:val="auto"/>
          <w:sz w:val="21"/>
          <w:highlight w:val="none"/>
        </w:rPr>
      </w:pPr>
    </w:p>
    <w:p w14:paraId="7CFC4724">
      <w:pPr>
        <w:pStyle w:val="7"/>
        <w:spacing w:before="100" w:line="226" w:lineRule="auto"/>
        <w:outlineLvl w:val="1"/>
        <w:rPr>
          <w:color w:val="auto"/>
          <w:sz w:val="31"/>
          <w:szCs w:val="31"/>
          <w:highlight w:val="none"/>
        </w:rPr>
      </w:pPr>
      <w:r>
        <w:rPr>
          <w:color w:val="auto"/>
          <w:spacing w:val="9"/>
          <w:sz w:val="31"/>
          <w:szCs w:val="31"/>
          <w:highlight w:val="none"/>
          <w14:textOutline w14:w="4051" w14:cap="flat" w14:cmpd="sng">
            <w14:solidFill>
              <w14:srgbClr w14:val="000000"/>
            </w14:solidFill>
            <w14:prstDash w14:val="solid"/>
            <w14:miter w14:val="0"/>
          </w14:textOutline>
        </w:rPr>
        <w:t>一、资格证明文件格式</w:t>
      </w:r>
    </w:p>
    <w:p w14:paraId="53F1995B">
      <w:pPr>
        <w:pStyle w:val="7"/>
        <w:spacing w:before="155" w:line="226" w:lineRule="auto"/>
        <w:ind w:left="18"/>
        <w:outlineLvl w:val="2"/>
        <w:rPr>
          <w:color w:val="auto"/>
          <w:sz w:val="31"/>
          <w:szCs w:val="31"/>
          <w:highlight w:val="none"/>
        </w:rPr>
      </w:pPr>
      <w:r>
        <w:rPr>
          <w:color w:val="auto"/>
          <w:spacing w:val="6"/>
          <w:sz w:val="31"/>
          <w:szCs w:val="31"/>
          <w:highlight w:val="none"/>
          <w14:textOutline w14:w="4051" w14:cap="flat" w14:cmpd="sng">
            <w14:solidFill>
              <w14:srgbClr w14:val="000000"/>
            </w14:solidFill>
            <w14:prstDash w14:val="solid"/>
            <w14:miter w14:val="0"/>
          </w14:textOutline>
        </w:rPr>
        <w:t>1.资格证明文件封面格式：</w:t>
      </w:r>
    </w:p>
    <w:p w14:paraId="1B5EB2E1">
      <w:pPr>
        <w:spacing w:line="258" w:lineRule="auto"/>
        <w:rPr>
          <w:rFonts w:ascii="Arial"/>
          <w:color w:val="auto"/>
          <w:sz w:val="21"/>
          <w:highlight w:val="none"/>
        </w:rPr>
      </w:pPr>
    </w:p>
    <w:p w14:paraId="4FAF5B53">
      <w:pPr>
        <w:spacing w:line="259" w:lineRule="auto"/>
        <w:rPr>
          <w:rFonts w:ascii="Arial"/>
          <w:color w:val="auto"/>
          <w:sz w:val="21"/>
          <w:highlight w:val="none"/>
        </w:rPr>
      </w:pPr>
    </w:p>
    <w:p w14:paraId="4EF5B526">
      <w:pPr>
        <w:spacing w:line="259" w:lineRule="auto"/>
        <w:rPr>
          <w:rFonts w:ascii="Arial"/>
          <w:color w:val="auto"/>
          <w:sz w:val="21"/>
          <w:highlight w:val="none"/>
        </w:rPr>
      </w:pPr>
    </w:p>
    <w:p w14:paraId="01421DE3">
      <w:pPr>
        <w:spacing w:line="259" w:lineRule="auto"/>
        <w:rPr>
          <w:rFonts w:ascii="Arial"/>
          <w:color w:val="auto"/>
          <w:sz w:val="21"/>
          <w:highlight w:val="none"/>
        </w:rPr>
      </w:pPr>
    </w:p>
    <w:p w14:paraId="56C63550">
      <w:pPr>
        <w:pStyle w:val="7"/>
        <w:keepNext w:val="0"/>
        <w:keepLines w:val="0"/>
        <w:pageBreakBefore w:val="0"/>
        <w:widowControl/>
        <w:kinsoku w:val="0"/>
        <w:wordWrap/>
        <w:overflowPunct/>
        <w:topLinePunct w:val="0"/>
        <w:autoSpaceDE w:val="0"/>
        <w:autoSpaceDN w:val="0"/>
        <w:bidi w:val="0"/>
        <w:adjustRightInd w:val="0"/>
        <w:snapToGrid w:val="0"/>
        <w:spacing w:line="224" w:lineRule="auto"/>
        <w:ind w:left="0"/>
        <w:jc w:val="center"/>
        <w:textAlignment w:val="baseline"/>
        <w:outlineLvl w:val="3"/>
        <w:rPr>
          <w:color w:val="auto"/>
          <w:sz w:val="72"/>
          <w:szCs w:val="72"/>
          <w:highlight w:val="none"/>
        </w:rPr>
      </w:pPr>
      <w:r>
        <w:rPr>
          <w:color w:val="auto"/>
          <w:spacing w:val="-2"/>
          <w:sz w:val="72"/>
          <w:szCs w:val="72"/>
          <w:highlight w:val="none"/>
        </w:rPr>
        <w:t>电子响应文件</w:t>
      </w:r>
    </w:p>
    <w:p w14:paraId="5D465B20">
      <w:pPr>
        <w:keepNext w:val="0"/>
        <w:keepLines w:val="0"/>
        <w:pageBreakBefore w:val="0"/>
        <w:widowControl/>
        <w:kinsoku w:val="0"/>
        <w:wordWrap/>
        <w:overflowPunct/>
        <w:topLinePunct w:val="0"/>
        <w:autoSpaceDE w:val="0"/>
        <w:autoSpaceDN w:val="0"/>
        <w:bidi w:val="0"/>
        <w:adjustRightInd w:val="0"/>
        <w:snapToGrid w:val="0"/>
        <w:spacing w:line="212" w:lineRule="auto"/>
        <w:ind w:left="0"/>
        <w:jc w:val="center"/>
        <w:textAlignment w:val="baseline"/>
        <w:rPr>
          <w:rFonts w:ascii="微软雅黑" w:hAnsi="微软雅黑" w:eastAsia="微软雅黑" w:cs="微软雅黑"/>
          <w:color w:val="auto"/>
          <w:spacing w:val="-3"/>
          <w:sz w:val="72"/>
          <w:szCs w:val="72"/>
          <w:highlight w:val="none"/>
        </w:rPr>
      </w:pPr>
    </w:p>
    <w:p w14:paraId="16440197">
      <w:pPr>
        <w:keepNext w:val="0"/>
        <w:keepLines w:val="0"/>
        <w:pageBreakBefore w:val="0"/>
        <w:widowControl/>
        <w:kinsoku w:val="0"/>
        <w:wordWrap/>
        <w:overflowPunct/>
        <w:topLinePunct w:val="0"/>
        <w:autoSpaceDE w:val="0"/>
        <w:autoSpaceDN w:val="0"/>
        <w:bidi w:val="0"/>
        <w:adjustRightInd w:val="0"/>
        <w:snapToGrid w:val="0"/>
        <w:spacing w:line="212" w:lineRule="auto"/>
        <w:ind w:left="0"/>
        <w:jc w:val="center"/>
        <w:textAlignment w:val="baseline"/>
        <w:rPr>
          <w:rFonts w:ascii="微软雅黑" w:hAnsi="微软雅黑" w:eastAsia="微软雅黑" w:cs="微软雅黑"/>
          <w:color w:val="auto"/>
          <w:sz w:val="72"/>
          <w:szCs w:val="72"/>
          <w:highlight w:val="none"/>
        </w:rPr>
      </w:pPr>
      <w:r>
        <w:rPr>
          <w:rFonts w:ascii="微软雅黑" w:hAnsi="微软雅黑" w:eastAsia="微软雅黑" w:cs="微软雅黑"/>
          <w:color w:val="auto"/>
          <w:spacing w:val="-3"/>
          <w:sz w:val="72"/>
          <w:szCs w:val="72"/>
          <w:highlight w:val="none"/>
        </w:rPr>
        <w:t>资格证明文件</w:t>
      </w:r>
    </w:p>
    <w:p w14:paraId="12505676">
      <w:pPr>
        <w:spacing w:line="248" w:lineRule="auto"/>
        <w:rPr>
          <w:rFonts w:ascii="Arial"/>
          <w:color w:val="auto"/>
          <w:sz w:val="21"/>
          <w:highlight w:val="none"/>
        </w:rPr>
      </w:pPr>
    </w:p>
    <w:p w14:paraId="718778C4">
      <w:pPr>
        <w:spacing w:line="248" w:lineRule="auto"/>
        <w:rPr>
          <w:rFonts w:ascii="Arial"/>
          <w:color w:val="auto"/>
          <w:sz w:val="21"/>
          <w:highlight w:val="none"/>
        </w:rPr>
      </w:pPr>
    </w:p>
    <w:p w14:paraId="190524AA">
      <w:pPr>
        <w:spacing w:line="248" w:lineRule="auto"/>
        <w:rPr>
          <w:rFonts w:ascii="Arial"/>
          <w:color w:val="auto"/>
          <w:sz w:val="21"/>
          <w:highlight w:val="none"/>
        </w:rPr>
      </w:pPr>
    </w:p>
    <w:p w14:paraId="22DE6913">
      <w:pPr>
        <w:spacing w:line="248" w:lineRule="auto"/>
        <w:rPr>
          <w:rFonts w:ascii="Arial"/>
          <w:color w:val="auto"/>
          <w:sz w:val="21"/>
          <w:highlight w:val="none"/>
        </w:rPr>
      </w:pPr>
    </w:p>
    <w:p w14:paraId="7D201069">
      <w:pPr>
        <w:spacing w:line="248" w:lineRule="auto"/>
        <w:rPr>
          <w:rFonts w:ascii="Arial"/>
          <w:color w:val="auto"/>
          <w:sz w:val="21"/>
          <w:highlight w:val="none"/>
        </w:rPr>
      </w:pPr>
    </w:p>
    <w:p w14:paraId="299B20D5">
      <w:pPr>
        <w:spacing w:line="248" w:lineRule="auto"/>
        <w:rPr>
          <w:rFonts w:ascii="Arial"/>
          <w:color w:val="auto"/>
          <w:sz w:val="21"/>
          <w:highlight w:val="none"/>
        </w:rPr>
      </w:pPr>
    </w:p>
    <w:p w14:paraId="4DBAC606">
      <w:pPr>
        <w:spacing w:line="249" w:lineRule="auto"/>
        <w:rPr>
          <w:rFonts w:ascii="Arial"/>
          <w:color w:val="auto"/>
          <w:sz w:val="21"/>
          <w:highlight w:val="none"/>
        </w:rPr>
      </w:pPr>
    </w:p>
    <w:p w14:paraId="2CDE001E">
      <w:pPr>
        <w:spacing w:line="249" w:lineRule="auto"/>
        <w:rPr>
          <w:rFonts w:ascii="Arial"/>
          <w:color w:val="auto"/>
          <w:sz w:val="21"/>
          <w:highlight w:val="none"/>
        </w:rPr>
      </w:pPr>
    </w:p>
    <w:p w14:paraId="4CF01E64">
      <w:pPr>
        <w:pStyle w:val="7"/>
        <w:spacing w:before="101" w:line="226" w:lineRule="auto"/>
        <w:ind w:left="640"/>
        <w:rPr>
          <w:color w:val="auto"/>
          <w:sz w:val="31"/>
          <w:szCs w:val="31"/>
          <w:highlight w:val="none"/>
        </w:rPr>
      </w:pPr>
      <w:r>
        <w:rPr>
          <w:color w:val="auto"/>
          <w:spacing w:val="3"/>
          <w:sz w:val="31"/>
          <w:szCs w:val="31"/>
          <w:highlight w:val="none"/>
        </w:rPr>
        <w:t>项目名称：</w:t>
      </w:r>
    </w:p>
    <w:p w14:paraId="38C548AB">
      <w:pPr>
        <w:spacing w:line="292" w:lineRule="auto"/>
        <w:rPr>
          <w:rFonts w:ascii="Arial"/>
          <w:color w:val="auto"/>
          <w:sz w:val="21"/>
          <w:highlight w:val="none"/>
        </w:rPr>
      </w:pPr>
    </w:p>
    <w:p w14:paraId="78F3AB18">
      <w:pPr>
        <w:spacing w:line="293" w:lineRule="auto"/>
        <w:rPr>
          <w:rFonts w:ascii="Arial"/>
          <w:color w:val="auto"/>
          <w:sz w:val="21"/>
          <w:highlight w:val="none"/>
        </w:rPr>
      </w:pPr>
    </w:p>
    <w:p w14:paraId="68ACBFD6">
      <w:pPr>
        <w:pStyle w:val="7"/>
        <w:spacing w:before="101" w:line="226" w:lineRule="auto"/>
        <w:ind w:left="640"/>
        <w:rPr>
          <w:color w:val="auto"/>
          <w:sz w:val="31"/>
          <w:szCs w:val="31"/>
          <w:highlight w:val="none"/>
        </w:rPr>
      </w:pPr>
      <w:r>
        <w:rPr>
          <w:color w:val="auto"/>
          <w:spacing w:val="3"/>
          <w:sz w:val="31"/>
          <w:szCs w:val="31"/>
          <w:highlight w:val="none"/>
        </w:rPr>
        <w:t>项目编号：</w:t>
      </w:r>
    </w:p>
    <w:p w14:paraId="17265EEB">
      <w:pPr>
        <w:spacing w:line="293" w:lineRule="auto"/>
        <w:rPr>
          <w:rFonts w:ascii="Arial"/>
          <w:color w:val="auto"/>
          <w:sz w:val="21"/>
          <w:highlight w:val="none"/>
        </w:rPr>
      </w:pPr>
    </w:p>
    <w:p w14:paraId="2DD4B666">
      <w:pPr>
        <w:spacing w:line="294" w:lineRule="auto"/>
        <w:rPr>
          <w:rFonts w:ascii="Arial"/>
          <w:color w:val="auto"/>
          <w:sz w:val="21"/>
          <w:highlight w:val="none"/>
        </w:rPr>
      </w:pPr>
    </w:p>
    <w:p w14:paraId="0E36C144">
      <w:pPr>
        <w:pStyle w:val="7"/>
        <w:spacing w:before="101" w:line="1001" w:lineRule="exact"/>
        <w:jc w:val="right"/>
        <w:rPr>
          <w:color w:val="auto"/>
          <w:sz w:val="31"/>
          <w:szCs w:val="31"/>
          <w:highlight w:val="none"/>
        </w:rPr>
      </w:pPr>
      <w:r>
        <w:rPr>
          <w:color w:val="auto"/>
          <w:spacing w:val="7"/>
          <w:position w:val="53"/>
          <w:sz w:val="31"/>
          <w:szCs w:val="31"/>
          <w:highlight w:val="none"/>
        </w:rPr>
        <w:t>所竞分标（如有则填写，无分标时填写“无</w:t>
      </w:r>
      <w:r>
        <w:rPr>
          <w:color w:val="auto"/>
          <w:spacing w:val="-113"/>
          <w:position w:val="53"/>
          <w:sz w:val="31"/>
          <w:szCs w:val="31"/>
          <w:highlight w:val="none"/>
        </w:rPr>
        <w:t xml:space="preserve"> </w:t>
      </w:r>
      <w:r>
        <w:rPr>
          <w:color w:val="auto"/>
          <w:spacing w:val="7"/>
          <w:position w:val="53"/>
          <w:sz w:val="31"/>
          <w:szCs w:val="31"/>
          <w:highlight w:val="none"/>
        </w:rPr>
        <w:t>”或者留空</w:t>
      </w:r>
      <w:r>
        <w:rPr>
          <w:color w:val="auto"/>
          <w:spacing w:val="-23"/>
          <w:position w:val="53"/>
          <w:sz w:val="31"/>
          <w:szCs w:val="31"/>
          <w:highlight w:val="none"/>
        </w:rPr>
        <w:t>）：</w:t>
      </w:r>
    </w:p>
    <w:p w14:paraId="75BEEC5A">
      <w:pPr>
        <w:pStyle w:val="7"/>
        <w:spacing w:before="1" w:line="224" w:lineRule="auto"/>
        <w:ind w:left="635"/>
        <w:rPr>
          <w:color w:val="auto"/>
          <w:sz w:val="31"/>
          <w:szCs w:val="31"/>
          <w:highlight w:val="none"/>
        </w:rPr>
      </w:pPr>
      <w:r>
        <w:rPr>
          <w:color w:val="auto"/>
          <w:spacing w:val="5"/>
          <w:sz w:val="31"/>
          <w:szCs w:val="31"/>
          <w:highlight w:val="none"/>
        </w:rPr>
        <w:t>供应商名称：</w:t>
      </w:r>
    </w:p>
    <w:p w14:paraId="3913AFC4">
      <w:pPr>
        <w:rPr>
          <w:rFonts w:ascii="Arial"/>
          <w:color w:val="auto"/>
          <w:sz w:val="21"/>
          <w:highlight w:val="none"/>
        </w:rPr>
      </w:pPr>
    </w:p>
    <w:p w14:paraId="44BBE84A">
      <w:pPr>
        <w:rPr>
          <w:rFonts w:ascii="Arial"/>
          <w:color w:val="auto"/>
          <w:sz w:val="21"/>
          <w:highlight w:val="none"/>
        </w:rPr>
      </w:pPr>
    </w:p>
    <w:p w14:paraId="50DF9E8F">
      <w:pPr>
        <w:rPr>
          <w:rFonts w:ascii="Arial"/>
          <w:color w:val="auto"/>
          <w:sz w:val="21"/>
          <w:highlight w:val="none"/>
        </w:rPr>
      </w:pPr>
    </w:p>
    <w:p w14:paraId="637906ED">
      <w:pPr>
        <w:rPr>
          <w:rFonts w:ascii="Arial"/>
          <w:color w:val="auto"/>
          <w:sz w:val="21"/>
          <w:highlight w:val="none"/>
        </w:rPr>
      </w:pPr>
    </w:p>
    <w:p w14:paraId="3C39E565">
      <w:pPr>
        <w:rPr>
          <w:rFonts w:ascii="Arial"/>
          <w:color w:val="auto"/>
          <w:sz w:val="21"/>
          <w:highlight w:val="none"/>
        </w:rPr>
      </w:pPr>
    </w:p>
    <w:p w14:paraId="6A479A6B">
      <w:pPr>
        <w:spacing w:line="241" w:lineRule="auto"/>
        <w:rPr>
          <w:rFonts w:ascii="Arial"/>
          <w:color w:val="auto"/>
          <w:sz w:val="21"/>
          <w:highlight w:val="none"/>
        </w:rPr>
      </w:pPr>
    </w:p>
    <w:p w14:paraId="6937E1BA">
      <w:pPr>
        <w:pStyle w:val="7"/>
        <w:spacing w:before="102" w:line="226" w:lineRule="auto"/>
        <w:ind w:left="3411"/>
        <w:rPr>
          <w:color w:val="auto"/>
          <w:sz w:val="31"/>
          <w:szCs w:val="31"/>
          <w:highlight w:val="none"/>
        </w:rPr>
      </w:pPr>
      <w:r>
        <w:rPr>
          <w:color w:val="auto"/>
          <w:spacing w:val="-6"/>
          <w:sz w:val="31"/>
          <w:szCs w:val="31"/>
          <w:highlight w:val="none"/>
        </w:rPr>
        <w:t>年</w:t>
      </w:r>
      <w:r>
        <w:rPr>
          <w:color w:val="auto"/>
          <w:spacing w:val="11"/>
          <w:sz w:val="31"/>
          <w:szCs w:val="31"/>
          <w:highlight w:val="none"/>
        </w:rPr>
        <w:t xml:space="preserve">    </w:t>
      </w:r>
      <w:r>
        <w:rPr>
          <w:color w:val="auto"/>
          <w:spacing w:val="-6"/>
          <w:sz w:val="31"/>
          <w:szCs w:val="31"/>
          <w:highlight w:val="none"/>
        </w:rPr>
        <w:t>月</w:t>
      </w:r>
      <w:r>
        <w:rPr>
          <w:color w:val="auto"/>
          <w:spacing w:val="22"/>
          <w:sz w:val="31"/>
          <w:szCs w:val="31"/>
          <w:highlight w:val="none"/>
        </w:rPr>
        <w:t xml:space="preserve">    </w:t>
      </w:r>
      <w:r>
        <w:rPr>
          <w:color w:val="auto"/>
          <w:spacing w:val="-6"/>
          <w:sz w:val="31"/>
          <w:szCs w:val="31"/>
          <w:highlight w:val="none"/>
        </w:rPr>
        <w:t>日</w:t>
      </w:r>
    </w:p>
    <w:p w14:paraId="2ED5F1C2">
      <w:pPr>
        <w:spacing w:line="226" w:lineRule="auto"/>
        <w:rPr>
          <w:color w:val="auto"/>
          <w:sz w:val="31"/>
          <w:szCs w:val="31"/>
          <w:highlight w:val="none"/>
        </w:rPr>
        <w:sectPr>
          <w:headerReference r:id="rId26" w:type="default"/>
          <w:footerReference r:id="rId27" w:type="default"/>
          <w:pgSz w:w="11906" w:h="16838"/>
          <w:pgMar w:top="1431" w:right="1437" w:bottom="1015" w:left="1606" w:header="0" w:footer="853" w:gutter="0"/>
          <w:pgNumType w:fmt="decimal"/>
          <w:cols w:space="720" w:num="1"/>
        </w:sectPr>
      </w:pPr>
    </w:p>
    <w:p w14:paraId="0A6CD43F">
      <w:pPr>
        <w:spacing w:line="292" w:lineRule="auto"/>
        <w:rPr>
          <w:rFonts w:ascii="Arial"/>
          <w:color w:val="auto"/>
          <w:sz w:val="21"/>
          <w:highlight w:val="none"/>
        </w:rPr>
      </w:pPr>
    </w:p>
    <w:p w14:paraId="657720A4">
      <w:pPr>
        <w:spacing w:line="292" w:lineRule="auto"/>
        <w:rPr>
          <w:rFonts w:ascii="Arial"/>
          <w:color w:val="auto"/>
          <w:sz w:val="21"/>
          <w:highlight w:val="none"/>
        </w:rPr>
      </w:pPr>
    </w:p>
    <w:p w14:paraId="27FF5D1D">
      <w:pPr>
        <w:pStyle w:val="7"/>
        <w:spacing w:before="101" w:line="226" w:lineRule="auto"/>
        <w:ind w:left="145"/>
        <w:outlineLvl w:val="2"/>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2.资格证明文件目录</w:t>
      </w:r>
    </w:p>
    <w:p w14:paraId="7F8E8E85">
      <w:pPr>
        <w:spacing w:line="262" w:lineRule="auto"/>
        <w:rPr>
          <w:rFonts w:ascii="Arial"/>
          <w:color w:val="auto"/>
          <w:sz w:val="21"/>
          <w:highlight w:val="none"/>
        </w:rPr>
      </w:pPr>
    </w:p>
    <w:p w14:paraId="14DD37DF">
      <w:pPr>
        <w:pStyle w:val="7"/>
        <w:spacing w:before="101" w:line="622" w:lineRule="exact"/>
        <w:jc w:val="right"/>
        <w:rPr>
          <w:color w:val="auto"/>
          <w:sz w:val="31"/>
          <w:szCs w:val="31"/>
          <w:highlight w:val="none"/>
        </w:rPr>
      </w:pPr>
      <w:r>
        <w:rPr>
          <w:color w:val="auto"/>
          <w:spacing w:val="13"/>
          <w:position w:val="23"/>
          <w:sz w:val="31"/>
          <w:szCs w:val="31"/>
          <w:highlight w:val="none"/>
        </w:rPr>
        <w:t>根据磋商文件规定及供应商提供的材料自行编写目录（部分</w:t>
      </w:r>
    </w:p>
    <w:p w14:paraId="6A28B807">
      <w:pPr>
        <w:pStyle w:val="7"/>
        <w:spacing w:before="1" w:line="224" w:lineRule="auto"/>
        <w:rPr>
          <w:color w:val="auto"/>
          <w:sz w:val="31"/>
          <w:szCs w:val="31"/>
          <w:highlight w:val="none"/>
        </w:rPr>
      </w:pPr>
      <w:r>
        <w:rPr>
          <w:color w:val="auto"/>
          <w:spacing w:val="1"/>
          <w:sz w:val="31"/>
          <w:szCs w:val="31"/>
          <w:highlight w:val="none"/>
        </w:rPr>
        <w:t>格式后附）。</w:t>
      </w:r>
    </w:p>
    <w:p w14:paraId="2739F9D3">
      <w:pPr>
        <w:spacing w:line="224" w:lineRule="auto"/>
        <w:rPr>
          <w:color w:val="auto"/>
          <w:sz w:val="31"/>
          <w:szCs w:val="31"/>
          <w:highlight w:val="none"/>
        </w:rPr>
        <w:sectPr>
          <w:headerReference r:id="rId28" w:type="default"/>
          <w:footerReference r:id="rId29" w:type="default"/>
          <w:pgSz w:w="11906" w:h="16838"/>
          <w:pgMar w:top="1431" w:right="1244" w:bottom="1015" w:left="1601" w:header="0" w:footer="853" w:gutter="0"/>
          <w:pgNumType w:fmt="decimal"/>
          <w:cols w:space="720" w:num="1"/>
        </w:sectPr>
      </w:pPr>
    </w:p>
    <w:p w14:paraId="13B248E1">
      <w:pPr>
        <w:pStyle w:val="7"/>
        <w:spacing w:before="63" w:line="225" w:lineRule="auto"/>
        <w:ind w:left="3074"/>
        <w:outlineLvl w:val="3"/>
        <w:rPr>
          <w:color w:val="auto"/>
          <w:sz w:val="31"/>
          <w:szCs w:val="31"/>
          <w:highlight w:val="none"/>
        </w:rPr>
      </w:pPr>
      <w:r>
        <w:rPr>
          <w:color w:val="auto"/>
          <w:spacing w:val="10"/>
          <w:sz w:val="31"/>
          <w:szCs w:val="31"/>
          <w:highlight w:val="none"/>
          <w14:textOutline w14:w="4051" w14:cap="flat" w14:cmpd="sng">
            <w14:solidFill>
              <w14:srgbClr w14:val="000000"/>
            </w14:solidFill>
            <w14:prstDash w14:val="solid"/>
            <w14:miter w14:val="0"/>
          </w14:textOutline>
        </w:rPr>
        <w:t>拟投入的项目经理简历表</w:t>
      </w:r>
    </w:p>
    <w:p w14:paraId="4D2B30CC">
      <w:pPr>
        <w:spacing w:line="196" w:lineRule="exact"/>
        <w:rPr>
          <w:color w:val="auto"/>
          <w:highlight w:val="none"/>
        </w:rPr>
      </w:pPr>
    </w:p>
    <w:tbl>
      <w:tblPr>
        <w:tblStyle w:val="22"/>
        <w:tblW w:w="96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6"/>
        <w:gridCol w:w="360"/>
        <w:gridCol w:w="888"/>
        <w:gridCol w:w="662"/>
        <w:gridCol w:w="362"/>
        <w:gridCol w:w="202"/>
        <w:gridCol w:w="1420"/>
        <w:gridCol w:w="225"/>
        <w:gridCol w:w="1108"/>
        <w:gridCol w:w="86"/>
        <w:gridCol w:w="410"/>
        <w:gridCol w:w="1111"/>
        <w:gridCol w:w="54"/>
        <w:gridCol w:w="1486"/>
      </w:tblGrid>
      <w:tr w14:paraId="647AC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276" w:type="dxa"/>
            <w:vAlign w:val="top"/>
          </w:tcPr>
          <w:p w14:paraId="5FDD59EE">
            <w:pPr>
              <w:pStyle w:val="23"/>
              <w:spacing w:before="207" w:line="221" w:lineRule="auto"/>
              <w:ind w:left="435"/>
              <w:rPr>
                <w:color w:val="auto"/>
                <w:highlight w:val="none"/>
              </w:rPr>
            </w:pPr>
            <w:r>
              <w:rPr>
                <w:color w:val="auto"/>
                <w:spacing w:val="-2"/>
                <w:highlight w:val="none"/>
              </w:rPr>
              <w:t>姓名</w:t>
            </w:r>
          </w:p>
        </w:tc>
        <w:tc>
          <w:tcPr>
            <w:tcW w:w="2272" w:type="dxa"/>
            <w:gridSpan w:val="4"/>
            <w:vAlign w:val="top"/>
          </w:tcPr>
          <w:p w14:paraId="1A553704">
            <w:pPr>
              <w:rPr>
                <w:rFonts w:ascii="Arial"/>
                <w:color w:val="auto"/>
                <w:sz w:val="21"/>
                <w:highlight w:val="none"/>
              </w:rPr>
            </w:pPr>
          </w:p>
        </w:tc>
        <w:tc>
          <w:tcPr>
            <w:tcW w:w="1847" w:type="dxa"/>
            <w:gridSpan w:val="3"/>
            <w:vAlign w:val="top"/>
          </w:tcPr>
          <w:p w14:paraId="6CF220CA">
            <w:pPr>
              <w:pStyle w:val="23"/>
              <w:spacing w:before="206" w:line="222" w:lineRule="auto"/>
              <w:ind w:left="717"/>
              <w:rPr>
                <w:color w:val="auto"/>
                <w:highlight w:val="none"/>
              </w:rPr>
            </w:pPr>
            <w:r>
              <w:rPr>
                <w:color w:val="auto"/>
                <w:spacing w:val="-2"/>
                <w:highlight w:val="none"/>
              </w:rPr>
              <w:t>性别</w:t>
            </w:r>
          </w:p>
        </w:tc>
        <w:tc>
          <w:tcPr>
            <w:tcW w:w="1604" w:type="dxa"/>
            <w:gridSpan w:val="3"/>
            <w:vAlign w:val="top"/>
          </w:tcPr>
          <w:p w14:paraId="73DE7FB9">
            <w:pPr>
              <w:rPr>
                <w:rFonts w:ascii="Arial"/>
                <w:color w:val="auto"/>
                <w:sz w:val="21"/>
                <w:highlight w:val="none"/>
              </w:rPr>
            </w:pPr>
          </w:p>
        </w:tc>
        <w:tc>
          <w:tcPr>
            <w:tcW w:w="1111" w:type="dxa"/>
            <w:vAlign w:val="top"/>
          </w:tcPr>
          <w:p w14:paraId="23183455">
            <w:pPr>
              <w:pStyle w:val="23"/>
              <w:spacing w:before="207" w:line="221" w:lineRule="auto"/>
              <w:ind w:left="354"/>
              <w:rPr>
                <w:color w:val="auto"/>
                <w:highlight w:val="none"/>
              </w:rPr>
            </w:pPr>
            <w:r>
              <w:rPr>
                <w:color w:val="auto"/>
                <w:spacing w:val="-2"/>
                <w:highlight w:val="none"/>
              </w:rPr>
              <w:t>年龄</w:t>
            </w:r>
          </w:p>
        </w:tc>
        <w:tc>
          <w:tcPr>
            <w:tcW w:w="1540" w:type="dxa"/>
            <w:gridSpan w:val="2"/>
            <w:vAlign w:val="top"/>
          </w:tcPr>
          <w:p w14:paraId="6D72F6CE">
            <w:pPr>
              <w:rPr>
                <w:rFonts w:ascii="Arial"/>
                <w:color w:val="auto"/>
                <w:sz w:val="21"/>
                <w:highlight w:val="none"/>
              </w:rPr>
            </w:pPr>
          </w:p>
        </w:tc>
      </w:tr>
      <w:tr w14:paraId="1F9B7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276" w:type="dxa"/>
            <w:vAlign w:val="top"/>
          </w:tcPr>
          <w:p w14:paraId="38F9023C">
            <w:pPr>
              <w:pStyle w:val="23"/>
              <w:spacing w:before="209" w:line="222" w:lineRule="auto"/>
              <w:ind w:left="458"/>
              <w:rPr>
                <w:color w:val="auto"/>
                <w:highlight w:val="none"/>
              </w:rPr>
            </w:pPr>
            <w:r>
              <w:rPr>
                <w:color w:val="auto"/>
                <w:spacing w:val="-8"/>
                <w:highlight w:val="none"/>
              </w:rPr>
              <w:t>岗位</w:t>
            </w:r>
          </w:p>
        </w:tc>
        <w:tc>
          <w:tcPr>
            <w:tcW w:w="2272" w:type="dxa"/>
            <w:gridSpan w:val="4"/>
            <w:vAlign w:val="top"/>
          </w:tcPr>
          <w:p w14:paraId="5C6696C4">
            <w:pPr>
              <w:pStyle w:val="23"/>
              <w:spacing w:before="209" w:line="222" w:lineRule="auto"/>
              <w:ind w:left="720"/>
              <w:rPr>
                <w:color w:val="auto"/>
                <w:highlight w:val="none"/>
              </w:rPr>
            </w:pPr>
            <w:r>
              <w:rPr>
                <w:color w:val="auto"/>
                <w:spacing w:val="-3"/>
                <w:highlight w:val="none"/>
              </w:rPr>
              <w:t>项目经理</w:t>
            </w:r>
          </w:p>
        </w:tc>
        <w:tc>
          <w:tcPr>
            <w:tcW w:w="1847" w:type="dxa"/>
            <w:gridSpan w:val="3"/>
            <w:vAlign w:val="top"/>
          </w:tcPr>
          <w:p w14:paraId="4D9E2BB5">
            <w:pPr>
              <w:pStyle w:val="23"/>
              <w:spacing w:before="210" w:line="223" w:lineRule="auto"/>
              <w:ind w:left="718"/>
              <w:rPr>
                <w:color w:val="auto"/>
                <w:highlight w:val="none"/>
              </w:rPr>
            </w:pPr>
            <w:r>
              <w:rPr>
                <w:color w:val="auto"/>
                <w:spacing w:val="-2"/>
                <w:highlight w:val="none"/>
              </w:rPr>
              <w:t>职称</w:t>
            </w:r>
          </w:p>
        </w:tc>
        <w:tc>
          <w:tcPr>
            <w:tcW w:w="1604" w:type="dxa"/>
            <w:gridSpan w:val="3"/>
            <w:vAlign w:val="top"/>
          </w:tcPr>
          <w:p w14:paraId="2A42A171">
            <w:pPr>
              <w:rPr>
                <w:rFonts w:ascii="Arial"/>
                <w:color w:val="auto"/>
                <w:sz w:val="21"/>
                <w:highlight w:val="none"/>
              </w:rPr>
            </w:pPr>
          </w:p>
        </w:tc>
        <w:tc>
          <w:tcPr>
            <w:tcW w:w="1111" w:type="dxa"/>
            <w:vAlign w:val="top"/>
          </w:tcPr>
          <w:p w14:paraId="3A4DAA6D">
            <w:pPr>
              <w:pStyle w:val="23"/>
              <w:spacing w:before="209" w:line="223" w:lineRule="auto"/>
              <w:ind w:left="357"/>
              <w:rPr>
                <w:color w:val="auto"/>
                <w:highlight w:val="none"/>
              </w:rPr>
            </w:pPr>
            <w:r>
              <w:rPr>
                <w:color w:val="auto"/>
                <w:spacing w:val="-3"/>
                <w:highlight w:val="none"/>
              </w:rPr>
              <w:t>学历</w:t>
            </w:r>
          </w:p>
        </w:tc>
        <w:tc>
          <w:tcPr>
            <w:tcW w:w="1540" w:type="dxa"/>
            <w:gridSpan w:val="2"/>
            <w:vAlign w:val="top"/>
          </w:tcPr>
          <w:p w14:paraId="2F4171C7">
            <w:pPr>
              <w:rPr>
                <w:rFonts w:ascii="Arial"/>
                <w:color w:val="auto"/>
                <w:sz w:val="21"/>
                <w:highlight w:val="none"/>
              </w:rPr>
            </w:pPr>
          </w:p>
        </w:tc>
      </w:tr>
      <w:tr w14:paraId="70D4F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276" w:type="dxa"/>
            <w:vAlign w:val="top"/>
          </w:tcPr>
          <w:p w14:paraId="74A542C1">
            <w:pPr>
              <w:pStyle w:val="23"/>
              <w:spacing w:before="138" w:line="401" w:lineRule="exact"/>
              <w:ind w:left="228"/>
              <w:rPr>
                <w:color w:val="auto"/>
                <w:highlight w:val="none"/>
              </w:rPr>
            </w:pPr>
            <w:r>
              <w:rPr>
                <w:color w:val="auto"/>
                <w:spacing w:val="-2"/>
                <w:position w:val="14"/>
                <w:highlight w:val="none"/>
              </w:rPr>
              <w:t>从业开始</w:t>
            </w:r>
          </w:p>
          <w:p w14:paraId="6570F371">
            <w:pPr>
              <w:pStyle w:val="23"/>
              <w:spacing w:line="223" w:lineRule="auto"/>
              <w:ind w:left="445"/>
              <w:rPr>
                <w:color w:val="auto"/>
                <w:highlight w:val="none"/>
              </w:rPr>
            </w:pPr>
            <w:r>
              <w:rPr>
                <w:color w:val="auto"/>
                <w:spacing w:val="-4"/>
                <w:highlight w:val="none"/>
              </w:rPr>
              <w:t>时间</w:t>
            </w:r>
          </w:p>
        </w:tc>
        <w:tc>
          <w:tcPr>
            <w:tcW w:w="2272" w:type="dxa"/>
            <w:gridSpan w:val="4"/>
            <w:vAlign w:val="top"/>
          </w:tcPr>
          <w:p w14:paraId="761EDFA5">
            <w:pPr>
              <w:rPr>
                <w:rFonts w:ascii="Arial"/>
                <w:color w:val="auto"/>
                <w:sz w:val="21"/>
                <w:highlight w:val="none"/>
              </w:rPr>
            </w:pPr>
          </w:p>
        </w:tc>
        <w:tc>
          <w:tcPr>
            <w:tcW w:w="1847" w:type="dxa"/>
            <w:gridSpan w:val="3"/>
            <w:vAlign w:val="top"/>
          </w:tcPr>
          <w:p w14:paraId="36B41FBE">
            <w:pPr>
              <w:spacing w:line="270" w:lineRule="auto"/>
              <w:rPr>
                <w:rFonts w:ascii="Arial"/>
                <w:color w:val="auto"/>
                <w:sz w:val="21"/>
                <w:highlight w:val="none"/>
              </w:rPr>
            </w:pPr>
          </w:p>
          <w:p w14:paraId="7816A8D8">
            <w:pPr>
              <w:pStyle w:val="23"/>
              <w:spacing w:before="68" w:line="221" w:lineRule="auto"/>
              <w:ind w:left="298"/>
              <w:rPr>
                <w:color w:val="auto"/>
                <w:highlight w:val="none"/>
              </w:rPr>
            </w:pPr>
            <w:r>
              <w:rPr>
                <w:color w:val="auto"/>
                <w:spacing w:val="-1"/>
                <w:highlight w:val="none"/>
              </w:rPr>
              <w:t>职称获得时间</w:t>
            </w:r>
          </w:p>
        </w:tc>
        <w:tc>
          <w:tcPr>
            <w:tcW w:w="1604" w:type="dxa"/>
            <w:gridSpan w:val="3"/>
            <w:vAlign w:val="top"/>
          </w:tcPr>
          <w:p w14:paraId="036E6EAE">
            <w:pPr>
              <w:rPr>
                <w:rFonts w:ascii="Arial"/>
                <w:color w:val="auto"/>
                <w:sz w:val="21"/>
                <w:highlight w:val="none"/>
              </w:rPr>
            </w:pPr>
          </w:p>
        </w:tc>
        <w:tc>
          <w:tcPr>
            <w:tcW w:w="1111" w:type="dxa"/>
            <w:vAlign w:val="top"/>
          </w:tcPr>
          <w:p w14:paraId="3C72F0F9">
            <w:pPr>
              <w:spacing w:line="270" w:lineRule="auto"/>
              <w:rPr>
                <w:rFonts w:ascii="Arial"/>
                <w:color w:val="auto"/>
                <w:sz w:val="21"/>
                <w:highlight w:val="none"/>
              </w:rPr>
            </w:pPr>
          </w:p>
          <w:p w14:paraId="63E91B32">
            <w:pPr>
              <w:pStyle w:val="23"/>
              <w:spacing w:before="68" w:line="221" w:lineRule="auto"/>
              <w:ind w:left="146"/>
              <w:rPr>
                <w:color w:val="auto"/>
                <w:highlight w:val="none"/>
              </w:rPr>
            </w:pPr>
            <w:r>
              <w:rPr>
                <w:color w:val="auto"/>
                <w:spacing w:val="-3"/>
                <w:highlight w:val="none"/>
              </w:rPr>
              <w:t>毕业时间</w:t>
            </w:r>
          </w:p>
        </w:tc>
        <w:tc>
          <w:tcPr>
            <w:tcW w:w="1540" w:type="dxa"/>
            <w:gridSpan w:val="2"/>
            <w:vAlign w:val="top"/>
          </w:tcPr>
          <w:p w14:paraId="61619625">
            <w:pPr>
              <w:rPr>
                <w:rFonts w:ascii="Arial"/>
                <w:color w:val="auto"/>
                <w:sz w:val="21"/>
                <w:highlight w:val="none"/>
              </w:rPr>
            </w:pPr>
          </w:p>
        </w:tc>
      </w:tr>
      <w:tr w14:paraId="7F7BD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1276" w:type="dxa"/>
            <w:vAlign w:val="top"/>
          </w:tcPr>
          <w:p w14:paraId="2E1597E7">
            <w:pPr>
              <w:pStyle w:val="23"/>
              <w:spacing w:before="138" w:line="401" w:lineRule="exact"/>
              <w:ind w:left="227"/>
              <w:rPr>
                <w:color w:val="auto"/>
                <w:highlight w:val="none"/>
              </w:rPr>
            </w:pPr>
            <w:r>
              <w:rPr>
                <w:color w:val="auto"/>
                <w:spacing w:val="-2"/>
                <w:position w:val="14"/>
                <w:highlight w:val="none"/>
              </w:rPr>
              <w:t>担任项目</w:t>
            </w:r>
          </w:p>
          <w:p w14:paraId="2CACA9F0">
            <w:pPr>
              <w:pStyle w:val="23"/>
              <w:spacing w:line="221" w:lineRule="auto"/>
              <w:ind w:left="228"/>
              <w:rPr>
                <w:color w:val="auto"/>
                <w:highlight w:val="none"/>
              </w:rPr>
            </w:pPr>
            <w:r>
              <w:rPr>
                <w:color w:val="auto"/>
                <w:spacing w:val="-2"/>
                <w:highlight w:val="none"/>
              </w:rPr>
              <w:t>经理年限</w:t>
            </w:r>
          </w:p>
        </w:tc>
        <w:tc>
          <w:tcPr>
            <w:tcW w:w="2272" w:type="dxa"/>
            <w:gridSpan w:val="4"/>
            <w:vAlign w:val="top"/>
          </w:tcPr>
          <w:p w14:paraId="456190DD">
            <w:pPr>
              <w:rPr>
                <w:rFonts w:ascii="Arial"/>
                <w:color w:val="auto"/>
                <w:sz w:val="21"/>
                <w:highlight w:val="none"/>
              </w:rPr>
            </w:pPr>
          </w:p>
        </w:tc>
        <w:tc>
          <w:tcPr>
            <w:tcW w:w="1847" w:type="dxa"/>
            <w:gridSpan w:val="3"/>
            <w:vAlign w:val="top"/>
          </w:tcPr>
          <w:p w14:paraId="20E6D1AF">
            <w:pPr>
              <w:spacing w:line="268" w:lineRule="auto"/>
              <w:rPr>
                <w:rFonts w:ascii="Arial"/>
                <w:color w:val="auto"/>
                <w:sz w:val="21"/>
                <w:highlight w:val="none"/>
              </w:rPr>
            </w:pPr>
          </w:p>
          <w:p w14:paraId="2E0BB001">
            <w:pPr>
              <w:pStyle w:val="23"/>
              <w:spacing w:before="68" w:line="221" w:lineRule="auto"/>
              <w:ind w:left="409"/>
              <w:rPr>
                <w:color w:val="auto"/>
                <w:highlight w:val="none"/>
              </w:rPr>
            </w:pPr>
            <w:r>
              <w:rPr>
                <w:color w:val="auto"/>
                <w:spacing w:val="-3"/>
                <w:highlight w:val="none"/>
              </w:rPr>
              <w:t>身份证号码</w:t>
            </w:r>
          </w:p>
        </w:tc>
        <w:tc>
          <w:tcPr>
            <w:tcW w:w="4255" w:type="dxa"/>
            <w:gridSpan w:val="6"/>
            <w:vAlign w:val="top"/>
          </w:tcPr>
          <w:p w14:paraId="147ADB32">
            <w:pPr>
              <w:rPr>
                <w:rFonts w:ascii="Arial"/>
                <w:color w:val="auto"/>
                <w:sz w:val="21"/>
                <w:highlight w:val="none"/>
              </w:rPr>
            </w:pPr>
          </w:p>
        </w:tc>
      </w:tr>
      <w:tr w14:paraId="4D0B0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276" w:type="dxa"/>
            <w:vAlign w:val="top"/>
          </w:tcPr>
          <w:p w14:paraId="17257363">
            <w:pPr>
              <w:pStyle w:val="23"/>
              <w:spacing w:before="204" w:line="220" w:lineRule="auto"/>
              <w:ind w:left="226"/>
              <w:rPr>
                <w:color w:val="auto"/>
                <w:highlight w:val="none"/>
              </w:rPr>
            </w:pPr>
            <w:r>
              <w:rPr>
                <w:color w:val="auto"/>
                <w:spacing w:val="-2"/>
                <w:highlight w:val="none"/>
              </w:rPr>
              <w:t>证书名称</w:t>
            </w:r>
          </w:p>
        </w:tc>
        <w:tc>
          <w:tcPr>
            <w:tcW w:w="1248" w:type="dxa"/>
            <w:gridSpan w:val="2"/>
            <w:vAlign w:val="top"/>
          </w:tcPr>
          <w:p w14:paraId="631E6D98">
            <w:pPr>
              <w:pStyle w:val="23"/>
              <w:spacing w:before="203" w:line="222" w:lineRule="auto"/>
              <w:ind w:left="205"/>
              <w:rPr>
                <w:color w:val="auto"/>
                <w:highlight w:val="none"/>
              </w:rPr>
            </w:pPr>
            <w:r>
              <w:rPr>
                <w:color w:val="auto"/>
                <w:spacing w:val="-2"/>
                <w:highlight w:val="none"/>
              </w:rPr>
              <w:t>注册专业</w:t>
            </w:r>
          </w:p>
        </w:tc>
        <w:tc>
          <w:tcPr>
            <w:tcW w:w="1226" w:type="dxa"/>
            <w:gridSpan w:val="3"/>
            <w:vAlign w:val="top"/>
          </w:tcPr>
          <w:p w14:paraId="0F46F77E">
            <w:pPr>
              <w:pStyle w:val="23"/>
              <w:spacing w:before="203" w:line="222" w:lineRule="auto"/>
              <w:ind w:left="408"/>
              <w:rPr>
                <w:color w:val="auto"/>
                <w:highlight w:val="none"/>
              </w:rPr>
            </w:pPr>
            <w:r>
              <w:rPr>
                <w:color w:val="auto"/>
                <w:spacing w:val="-3"/>
                <w:highlight w:val="none"/>
              </w:rPr>
              <w:t>级别</w:t>
            </w:r>
          </w:p>
        </w:tc>
        <w:tc>
          <w:tcPr>
            <w:tcW w:w="1420" w:type="dxa"/>
            <w:vAlign w:val="top"/>
          </w:tcPr>
          <w:p w14:paraId="5E10B21E">
            <w:pPr>
              <w:pStyle w:val="23"/>
              <w:spacing w:before="204" w:line="220" w:lineRule="auto"/>
              <w:ind w:left="292"/>
              <w:rPr>
                <w:color w:val="auto"/>
                <w:highlight w:val="none"/>
              </w:rPr>
            </w:pPr>
            <w:r>
              <w:rPr>
                <w:color w:val="auto"/>
                <w:spacing w:val="-2"/>
                <w:highlight w:val="none"/>
              </w:rPr>
              <w:t>证书编号</w:t>
            </w:r>
          </w:p>
        </w:tc>
        <w:tc>
          <w:tcPr>
            <w:tcW w:w="1419" w:type="dxa"/>
            <w:gridSpan w:val="3"/>
            <w:vAlign w:val="top"/>
          </w:tcPr>
          <w:p w14:paraId="2199C43A">
            <w:pPr>
              <w:pStyle w:val="23"/>
              <w:spacing w:before="203" w:line="223" w:lineRule="auto"/>
              <w:ind w:left="295"/>
              <w:rPr>
                <w:color w:val="auto"/>
                <w:highlight w:val="none"/>
              </w:rPr>
            </w:pPr>
            <w:r>
              <w:rPr>
                <w:color w:val="auto"/>
                <w:spacing w:val="-2"/>
                <w:highlight w:val="none"/>
              </w:rPr>
              <w:t>注册时间</w:t>
            </w:r>
          </w:p>
        </w:tc>
        <w:tc>
          <w:tcPr>
            <w:tcW w:w="1575" w:type="dxa"/>
            <w:gridSpan w:val="3"/>
            <w:vAlign w:val="top"/>
          </w:tcPr>
          <w:p w14:paraId="428AEE04">
            <w:pPr>
              <w:pStyle w:val="23"/>
              <w:spacing w:before="203" w:line="222" w:lineRule="auto"/>
              <w:ind w:left="405"/>
              <w:rPr>
                <w:color w:val="auto"/>
                <w:highlight w:val="none"/>
              </w:rPr>
            </w:pPr>
            <w:r>
              <w:rPr>
                <w:color w:val="auto"/>
                <w:spacing w:val="-2"/>
                <w:highlight w:val="none"/>
              </w:rPr>
              <w:t>注册单位</w:t>
            </w:r>
          </w:p>
        </w:tc>
        <w:tc>
          <w:tcPr>
            <w:tcW w:w="1486" w:type="dxa"/>
            <w:vAlign w:val="top"/>
          </w:tcPr>
          <w:p w14:paraId="78748A90">
            <w:pPr>
              <w:pStyle w:val="23"/>
              <w:spacing w:before="203" w:line="222" w:lineRule="auto"/>
              <w:ind w:left="253"/>
              <w:rPr>
                <w:color w:val="auto"/>
                <w:highlight w:val="none"/>
              </w:rPr>
            </w:pPr>
            <w:r>
              <w:rPr>
                <w:color w:val="auto"/>
                <w:spacing w:val="-1"/>
                <w:highlight w:val="none"/>
              </w:rPr>
              <w:t>注册有效期</w:t>
            </w:r>
          </w:p>
        </w:tc>
      </w:tr>
      <w:tr w14:paraId="03A4F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276" w:type="dxa"/>
            <w:vAlign w:val="top"/>
          </w:tcPr>
          <w:p w14:paraId="55FA88F3">
            <w:pPr>
              <w:rPr>
                <w:rFonts w:ascii="Arial"/>
                <w:color w:val="auto"/>
                <w:sz w:val="21"/>
                <w:highlight w:val="none"/>
              </w:rPr>
            </w:pPr>
          </w:p>
        </w:tc>
        <w:tc>
          <w:tcPr>
            <w:tcW w:w="1248" w:type="dxa"/>
            <w:gridSpan w:val="2"/>
            <w:vAlign w:val="top"/>
          </w:tcPr>
          <w:p w14:paraId="7470D231">
            <w:pPr>
              <w:rPr>
                <w:rFonts w:ascii="Arial"/>
                <w:color w:val="auto"/>
                <w:sz w:val="21"/>
                <w:highlight w:val="none"/>
              </w:rPr>
            </w:pPr>
          </w:p>
        </w:tc>
        <w:tc>
          <w:tcPr>
            <w:tcW w:w="1226" w:type="dxa"/>
            <w:gridSpan w:val="3"/>
            <w:vAlign w:val="top"/>
          </w:tcPr>
          <w:p w14:paraId="4F2579AE">
            <w:pPr>
              <w:rPr>
                <w:rFonts w:ascii="Arial"/>
                <w:color w:val="auto"/>
                <w:sz w:val="21"/>
                <w:highlight w:val="none"/>
              </w:rPr>
            </w:pPr>
          </w:p>
        </w:tc>
        <w:tc>
          <w:tcPr>
            <w:tcW w:w="1420" w:type="dxa"/>
            <w:vAlign w:val="top"/>
          </w:tcPr>
          <w:p w14:paraId="55765CD3">
            <w:pPr>
              <w:rPr>
                <w:rFonts w:ascii="Arial"/>
                <w:color w:val="auto"/>
                <w:sz w:val="21"/>
                <w:highlight w:val="none"/>
              </w:rPr>
            </w:pPr>
          </w:p>
        </w:tc>
        <w:tc>
          <w:tcPr>
            <w:tcW w:w="1419" w:type="dxa"/>
            <w:gridSpan w:val="3"/>
            <w:vAlign w:val="top"/>
          </w:tcPr>
          <w:p w14:paraId="71FC8AAA">
            <w:pPr>
              <w:rPr>
                <w:rFonts w:ascii="Arial"/>
                <w:color w:val="auto"/>
                <w:sz w:val="21"/>
                <w:highlight w:val="none"/>
              </w:rPr>
            </w:pPr>
          </w:p>
        </w:tc>
        <w:tc>
          <w:tcPr>
            <w:tcW w:w="1575" w:type="dxa"/>
            <w:gridSpan w:val="3"/>
            <w:vAlign w:val="top"/>
          </w:tcPr>
          <w:p w14:paraId="4EDE9254">
            <w:pPr>
              <w:rPr>
                <w:rFonts w:ascii="Arial"/>
                <w:color w:val="auto"/>
                <w:sz w:val="21"/>
                <w:highlight w:val="none"/>
              </w:rPr>
            </w:pPr>
          </w:p>
        </w:tc>
        <w:tc>
          <w:tcPr>
            <w:tcW w:w="1486" w:type="dxa"/>
            <w:vAlign w:val="top"/>
          </w:tcPr>
          <w:p w14:paraId="20DF72A2">
            <w:pPr>
              <w:rPr>
                <w:rFonts w:ascii="Arial"/>
                <w:color w:val="auto"/>
                <w:sz w:val="21"/>
                <w:highlight w:val="none"/>
              </w:rPr>
            </w:pPr>
          </w:p>
        </w:tc>
      </w:tr>
      <w:tr w14:paraId="285D8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276" w:type="dxa"/>
            <w:vAlign w:val="top"/>
          </w:tcPr>
          <w:p w14:paraId="3E6914A5">
            <w:pPr>
              <w:pStyle w:val="23"/>
              <w:spacing w:before="140" w:line="221" w:lineRule="auto"/>
              <w:ind w:left="230"/>
              <w:rPr>
                <w:color w:val="auto"/>
                <w:highlight w:val="none"/>
              </w:rPr>
            </w:pPr>
            <w:r>
              <w:rPr>
                <w:color w:val="auto"/>
                <w:spacing w:val="-3"/>
                <w:highlight w:val="none"/>
              </w:rPr>
              <w:t>安全生产</w:t>
            </w:r>
          </w:p>
          <w:p w14:paraId="48C1BDA1">
            <w:pPr>
              <w:pStyle w:val="23"/>
              <w:spacing w:before="149" w:line="221" w:lineRule="auto"/>
              <w:ind w:left="226"/>
              <w:rPr>
                <w:color w:val="auto"/>
                <w:highlight w:val="none"/>
              </w:rPr>
            </w:pPr>
            <w:r>
              <w:rPr>
                <w:color w:val="auto"/>
                <w:spacing w:val="-2"/>
                <w:highlight w:val="none"/>
              </w:rPr>
              <w:t>考核合格</w:t>
            </w:r>
          </w:p>
          <w:p w14:paraId="01D5B0D9">
            <w:pPr>
              <w:pStyle w:val="23"/>
              <w:spacing w:before="147" w:line="220" w:lineRule="auto"/>
              <w:ind w:left="435"/>
              <w:rPr>
                <w:color w:val="auto"/>
                <w:highlight w:val="none"/>
              </w:rPr>
            </w:pPr>
            <w:r>
              <w:rPr>
                <w:color w:val="auto"/>
                <w:spacing w:val="-2"/>
                <w:highlight w:val="none"/>
              </w:rPr>
              <w:t>证书</w:t>
            </w:r>
          </w:p>
        </w:tc>
        <w:tc>
          <w:tcPr>
            <w:tcW w:w="1248" w:type="dxa"/>
            <w:gridSpan w:val="2"/>
            <w:vAlign w:val="top"/>
          </w:tcPr>
          <w:p w14:paraId="743BD95A">
            <w:pPr>
              <w:rPr>
                <w:rFonts w:ascii="Arial"/>
                <w:color w:val="auto"/>
                <w:sz w:val="21"/>
                <w:highlight w:val="none"/>
              </w:rPr>
            </w:pPr>
          </w:p>
        </w:tc>
        <w:tc>
          <w:tcPr>
            <w:tcW w:w="1226" w:type="dxa"/>
            <w:gridSpan w:val="3"/>
            <w:vAlign w:val="top"/>
          </w:tcPr>
          <w:p w14:paraId="6405574B">
            <w:pPr>
              <w:spacing w:line="470" w:lineRule="auto"/>
              <w:rPr>
                <w:rFonts w:ascii="Arial"/>
                <w:color w:val="auto"/>
                <w:sz w:val="21"/>
                <w:highlight w:val="none"/>
              </w:rPr>
            </w:pPr>
          </w:p>
          <w:p w14:paraId="782CABEF">
            <w:pPr>
              <w:pStyle w:val="23"/>
              <w:spacing w:before="68" w:line="221" w:lineRule="auto"/>
              <w:ind w:left="426"/>
              <w:rPr>
                <w:color w:val="auto"/>
                <w:highlight w:val="none"/>
              </w:rPr>
            </w:pPr>
            <w:r>
              <w:rPr>
                <w:color w:val="auto"/>
                <w:spacing w:val="-2"/>
                <w:highlight w:val="none"/>
              </w:rPr>
              <w:t>B</w:t>
            </w:r>
            <w:r>
              <w:rPr>
                <w:color w:val="auto"/>
                <w:spacing w:val="-44"/>
                <w:highlight w:val="none"/>
              </w:rPr>
              <w:t xml:space="preserve"> </w:t>
            </w:r>
            <w:r>
              <w:rPr>
                <w:color w:val="auto"/>
                <w:spacing w:val="-2"/>
                <w:highlight w:val="none"/>
              </w:rPr>
              <w:t>类</w:t>
            </w:r>
          </w:p>
        </w:tc>
        <w:tc>
          <w:tcPr>
            <w:tcW w:w="1420" w:type="dxa"/>
            <w:vAlign w:val="top"/>
          </w:tcPr>
          <w:p w14:paraId="40C83E63">
            <w:pPr>
              <w:rPr>
                <w:rFonts w:ascii="Arial"/>
                <w:color w:val="auto"/>
                <w:sz w:val="21"/>
                <w:highlight w:val="none"/>
              </w:rPr>
            </w:pPr>
          </w:p>
        </w:tc>
        <w:tc>
          <w:tcPr>
            <w:tcW w:w="1419" w:type="dxa"/>
            <w:gridSpan w:val="3"/>
            <w:vAlign w:val="top"/>
          </w:tcPr>
          <w:p w14:paraId="594376EB">
            <w:pPr>
              <w:rPr>
                <w:rFonts w:ascii="Arial"/>
                <w:color w:val="auto"/>
                <w:sz w:val="21"/>
                <w:highlight w:val="none"/>
              </w:rPr>
            </w:pPr>
          </w:p>
        </w:tc>
        <w:tc>
          <w:tcPr>
            <w:tcW w:w="1575" w:type="dxa"/>
            <w:gridSpan w:val="3"/>
            <w:vAlign w:val="top"/>
          </w:tcPr>
          <w:p w14:paraId="78F6F086">
            <w:pPr>
              <w:rPr>
                <w:rFonts w:ascii="Arial"/>
                <w:color w:val="auto"/>
                <w:sz w:val="21"/>
                <w:highlight w:val="none"/>
              </w:rPr>
            </w:pPr>
          </w:p>
        </w:tc>
        <w:tc>
          <w:tcPr>
            <w:tcW w:w="1486" w:type="dxa"/>
            <w:vAlign w:val="top"/>
          </w:tcPr>
          <w:p w14:paraId="74F90EF7">
            <w:pPr>
              <w:rPr>
                <w:rFonts w:ascii="Arial"/>
                <w:color w:val="auto"/>
                <w:sz w:val="21"/>
                <w:highlight w:val="none"/>
              </w:rPr>
            </w:pPr>
          </w:p>
        </w:tc>
      </w:tr>
      <w:tr w14:paraId="38F95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9650" w:type="dxa"/>
            <w:gridSpan w:val="14"/>
            <w:vAlign w:val="top"/>
          </w:tcPr>
          <w:p w14:paraId="6C5C2BF5">
            <w:pPr>
              <w:pStyle w:val="23"/>
              <w:spacing w:before="212" w:line="221" w:lineRule="auto"/>
              <w:ind w:left="4015"/>
              <w:rPr>
                <w:color w:val="auto"/>
                <w:highlight w:val="none"/>
              </w:rPr>
            </w:pPr>
            <w:r>
              <w:rPr>
                <w:color w:val="auto"/>
                <w:spacing w:val="-4"/>
                <w:highlight w:val="none"/>
              </w:rPr>
              <w:t>已完工程项目情况</w:t>
            </w:r>
          </w:p>
        </w:tc>
      </w:tr>
      <w:tr w14:paraId="7C96A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636" w:type="dxa"/>
            <w:gridSpan w:val="2"/>
            <w:vAlign w:val="top"/>
          </w:tcPr>
          <w:p w14:paraId="25158779">
            <w:pPr>
              <w:rPr>
                <w:rFonts w:ascii="Arial"/>
                <w:color w:val="auto"/>
                <w:sz w:val="21"/>
                <w:highlight w:val="none"/>
              </w:rPr>
            </w:pPr>
          </w:p>
        </w:tc>
        <w:tc>
          <w:tcPr>
            <w:tcW w:w="1550" w:type="dxa"/>
            <w:gridSpan w:val="2"/>
            <w:vAlign w:val="top"/>
          </w:tcPr>
          <w:p w14:paraId="3EAB91D8">
            <w:pPr>
              <w:pStyle w:val="23"/>
              <w:spacing w:before="203" w:line="222" w:lineRule="auto"/>
              <w:ind w:left="492"/>
              <w:rPr>
                <w:rFonts w:ascii="Times New Roman" w:hAnsi="Times New Roman" w:eastAsia="Times New Roman" w:cs="Times New Roman"/>
                <w:color w:val="auto"/>
                <w:highlight w:val="none"/>
              </w:rPr>
            </w:pPr>
            <w:r>
              <w:rPr>
                <w:color w:val="auto"/>
                <w:spacing w:val="-4"/>
                <w:highlight w:val="none"/>
              </w:rPr>
              <w:t>项目</w:t>
            </w:r>
            <w:r>
              <w:rPr>
                <w:color w:val="auto"/>
                <w:spacing w:val="-26"/>
                <w:highlight w:val="none"/>
              </w:rPr>
              <w:t xml:space="preserve"> </w:t>
            </w:r>
            <w:r>
              <w:rPr>
                <w:rFonts w:ascii="Times New Roman" w:hAnsi="Times New Roman" w:eastAsia="Times New Roman" w:cs="Times New Roman"/>
                <w:color w:val="auto"/>
                <w:spacing w:val="-4"/>
                <w:highlight w:val="none"/>
              </w:rPr>
              <w:t>1</w:t>
            </w:r>
          </w:p>
        </w:tc>
        <w:tc>
          <w:tcPr>
            <w:tcW w:w="2209" w:type="dxa"/>
            <w:gridSpan w:val="4"/>
            <w:vAlign w:val="top"/>
          </w:tcPr>
          <w:p w14:paraId="33C90A61">
            <w:pPr>
              <w:pStyle w:val="23"/>
              <w:spacing w:before="203" w:line="222" w:lineRule="auto"/>
              <w:ind w:left="821"/>
              <w:rPr>
                <w:rFonts w:ascii="Times New Roman" w:hAnsi="Times New Roman" w:eastAsia="Times New Roman" w:cs="Times New Roman"/>
                <w:color w:val="auto"/>
                <w:highlight w:val="none"/>
              </w:rPr>
            </w:pPr>
            <w:r>
              <w:rPr>
                <w:color w:val="auto"/>
                <w:spacing w:val="-4"/>
                <w:highlight w:val="none"/>
              </w:rPr>
              <w:t>项目</w:t>
            </w:r>
            <w:r>
              <w:rPr>
                <w:color w:val="auto"/>
                <w:spacing w:val="-46"/>
                <w:highlight w:val="none"/>
              </w:rPr>
              <w:t xml:space="preserve"> </w:t>
            </w:r>
            <w:r>
              <w:rPr>
                <w:rFonts w:ascii="Times New Roman" w:hAnsi="Times New Roman" w:eastAsia="Times New Roman" w:cs="Times New Roman"/>
                <w:color w:val="auto"/>
                <w:spacing w:val="-4"/>
                <w:highlight w:val="none"/>
              </w:rPr>
              <w:t>2</w:t>
            </w:r>
          </w:p>
        </w:tc>
        <w:tc>
          <w:tcPr>
            <w:tcW w:w="1108" w:type="dxa"/>
            <w:vAlign w:val="top"/>
          </w:tcPr>
          <w:p w14:paraId="11BEE2D6">
            <w:pPr>
              <w:pStyle w:val="23"/>
              <w:spacing w:before="203" w:line="222" w:lineRule="auto"/>
              <w:ind w:left="270"/>
              <w:rPr>
                <w:rFonts w:ascii="Times New Roman" w:hAnsi="Times New Roman" w:eastAsia="Times New Roman" w:cs="Times New Roman"/>
                <w:color w:val="auto"/>
                <w:highlight w:val="none"/>
              </w:rPr>
            </w:pPr>
            <w:r>
              <w:rPr>
                <w:color w:val="auto"/>
                <w:spacing w:val="-4"/>
                <w:highlight w:val="none"/>
              </w:rPr>
              <w:t>项目</w:t>
            </w:r>
            <w:r>
              <w:rPr>
                <w:color w:val="auto"/>
                <w:spacing w:val="-42"/>
                <w:highlight w:val="none"/>
              </w:rPr>
              <w:t xml:space="preserve"> </w:t>
            </w:r>
            <w:r>
              <w:rPr>
                <w:rFonts w:ascii="Times New Roman" w:hAnsi="Times New Roman" w:eastAsia="Times New Roman" w:cs="Times New Roman"/>
                <w:color w:val="auto"/>
                <w:spacing w:val="-4"/>
                <w:highlight w:val="none"/>
              </w:rPr>
              <w:t>3</w:t>
            </w:r>
          </w:p>
        </w:tc>
        <w:tc>
          <w:tcPr>
            <w:tcW w:w="1661" w:type="dxa"/>
            <w:gridSpan w:val="4"/>
            <w:vAlign w:val="top"/>
          </w:tcPr>
          <w:p w14:paraId="44F4BBB2">
            <w:pPr>
              <w:pStyle w:val="23"/>
              <w:spacing w:before="203" w:line="222" w:lineRule="auto"/>
              <w:ind w:left="540"/>
              <w:rPr>
                <w:rFonts w:ascii="Times New Roman" w:hAnsi="Times New Roman" w:eastAsia="Times New Roman" w:cs="Times New Roman"/>
                <w:color w:val="auto"/>
                <w:highlight w:val="none"/>
              </w:rPr>
            </w:pPr>
            <w:r>
              <w:rPr>
                <w:color w:val="auto"/>
                <w:spacing w:val="-4"/>
                <w:highlight w:val="none"/>
              </w:rPr>
              <w:t>项目</w:t>
            </w:r>
            <w:r>
              <w:rPr>
                <w:color w:val="auto"/>
                <w:spacing w:val="-48"/>
                <w:highlight w:val="none"/>
              </w:rPr>
              <w:t xml:space="preserve"> </w:t>
            </w:r>
            <w:r>
              <w:rPr>
                <w:rFonts w:ascii="Times New Roman" w:hAnsi="Times New Roman" w:eastAsia="Times New Roman" w:cs="Times New Roman"/>
                <w:color w:val="auto"/>
                <w:spacing w:val="-4"/>
                <w:highlight w:val="none"/>
              </w:rPr>
              <w:t>4</w:t>
            </w:r>
          </w:p>
        </w:tc>
        <w:tc>
          <w:tcPr>
            <w:tcW w:w="1486" w:type="dxa"/>
            <w:vAlign w:val="top"/>
          </w:tcPr>
          <w:p w14:paraId="67101540">
            <w:pPr>
              <w:pStyle w:val="23"/>
              <w:spacing w:before="203" w:line="317" w:lineRule="exact"/>
              <w:ind w:left="535"/>
              <w:rPr>
                <w:color w:val="auto"/>
                <w:highlight w:val="none"/>
              </w:rPr>
            </w:pPr>
            <w:r>
              <w:rPr>
                <w:color w:val="auto"/>
                <w:spacing w:val="-5"/>
                <w:position w:val="2"/>
                <w:highlight w:val="none"/>
              </w:rPr>
              <w:t>……</w:t>
            </w:r>
          </w:p>
        </w:tc>
      </w:tr>
      <w:tr w14:paraId="4143E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636" w:type="dxa"/>
            <w:gridSpan w:val="2"/>
            <w:vAlign w:val="top"/>
          </w:tcPr>
          <w:p w14:paraId="496AD86D">
            <w:pPr>
              <w:pStyle w:val="23"/>
              <w:spacing w:before="205" w:line="222" w:lineRule="auto"/>
              <w:ind w:left="405"/>
              <w:rPr>
                <w:color w:val="auto"/>
                <w:highlight w:val="none"/>
              </w:rPr>
            </w:pPr>
            <w:r>
              <w:rPr>
                <w:color w:val="auto"/>
                <w:spacing w:val="-3"/>
                <w:highlight w:val="none"/>
              </w:rPr>
              <w:t>项目名称</w:t>
            </w:r>
          </w:p>
        </w:tc>
        <w:tc>
          <w:tcPr>
            <w:tcW w:w="1550" w:type="dxa"/>
            <w:gridSpan w:val="2"/>
            <w:vAlign w:val="top"/>
          </w:tcPr>
          <w:p w14:paraId="34373E47">
            <w:pPr>
              <w:rPr>
                <w:rFonts w:ascii="Arial"/>
                <w:color w:val="auto"/>
                <w:sz w:val="21"/>
                <w:highlight w:val="none"/>
              </w:rPr>
            </w:pPr>
          </w:p>
        </w:tc>
        <w:tc>
          <w:tcPr>
            <w:tcW w:w="2209" w:type="dxa"/>
            <w:gridSpan w:val="4"/>
            <w:vAlign w:val="top"/>
          </w:tcPr>
          <w:p w14:paraId="0F1C4230">
            <w:pPr>
              <w:rPr>
                <w:rFonts w:ascii="Arial"/>
                <w:color w:val="auto"/>
                <w:sz w:val="21"/>
                <w:highlight w:val="none"/>
              </w:rPr>
            </w:pPr>
          </w:p>
        </w:tc>
        <w:tc>
          <w:tcPr>
            <w:tcW w:w="1108" w:type="dxa"/>
            <w:vAlign w:val="top"/>
          </w:tcPr>
          <w:p w14:paraId="7CF10172">
            <w:pPr>
              <w:rPr>
                <w:rFonts w:ascii="Arial"/>
                <w:color w:val="auto"/>
                <w:sz w:val="21"/>
                <w:highlight w:val="none"/>
              </w:rPr>
            </w:pPr>
          </w:p>
        </w:tc>
        <w:tc>
          <w:tcPr>
            <w:tcW w:w="1661" w:type="dxa"/>
            <w:gridSpan w:val="4"/>
            <w:vAlign w:val="top"/>
          </w:tcPr>
          <w:p w14:paraId="643FE169">
            <w:pPr>
              <w:rPr>
                <w:rFonts w:ascii="Arial"/>
                <w:color w:val="auto"/>
                <w:sz w:val="21"/>
                <w:highlight w:val="none"/>
              </w:rPr>
            </w:pPr>
          </w:p>
        </w:tc>
        <w:tc>
          <w:tcPr>
            <w:tcW w:w="1486" w:type="dxa"/>
            <w:vAlign w:val="top"/>
          </w:tcPr>
          <w:p w14:paraId="0EDC558D">
            <w:pPr>
              <w:rPr>
                <w:rFonts w:ascii="Arial"/>
                <w:color w:val="auto"/>
                <w:sz w:val="21"/>
                <w:highlight w:val="none"/>
              </w:rPr>
            </w:pPr>
          </w:p>
        </w:tc>
      </w:tr>
      <w:tr w14:paraId="0F918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636" w:type="dxa"/>
            <w:gridSpan w:val="2"/>
            <w:vAlign w:val="top"/>
          </w:tcPr>
          <w:p w14:paraId="2171A3CE">
            <w:pPr>
              <w:pStyle w:val="23"/>
              <w:spacing w:before="177" w:line="222" w:lineRule="auto"/>
              <w:ind w:left="404"/>
              <w:rPr>
                <w:color w:val="auto"/>
                <w:highlight w:val="none"/>
              </w:rPr>
            </w:pPr>
            <w:r>
              <w:rPr>
                <w:color w:val="auto"/>
                <w:spacing w:val="-2"/>
                <w:highlight w:val="none"/>
              </w:rPr>
              <w:t>建设单位</w:t>
            </w:r>
          </w:p>
        </w:tc>
        <w:tc>
          <w:tcPr>
            <w:tcW w:w="1550" w:type="dxa"/>
            <w:gridSpan w:val="2"/>
            <w:vAlign w:val="top"/>
          </w:tcPr>
          <w:p w14:paraId="386A15BF">
            <w:pPr>
              <w:rPr>
                <w:rFonts w:ascii="Arial"/>
                <w:color w:val="auto"/>
                <w:sz w:val="21"/>
                <w:highlight w:val="none"/>
              </w:rPr>
            </w:pPr>
          </w:p>
        </w:tc>
        <w:tc>
          <w:tcPr>
            <w:tcW w:w="2209" w:type="dxa"/>
            <w:gridSpan w:val="4"/>
            <w:vAlign w:val="top"/>
          </w:tcPr>
          <w:p w14:paraId="7B95C137">
            <w:pPr>
              <w:rPr>
                <w:rFonts w:ascii="Arial"/>
                <w:color w:val="auto"/>
                <w:sz w:val="21"/>
                <w:highlight w:val="none"/>
              </w:rPr>
            </w:pPr>
          </w:p>
        </w:tc>
        <w:tc>
          <w:tcPr>
            <w:tcW w:w="1108" w:type="dxa"/>
            <w:vAlign w:val="top"/>
          </w:tcPr>
          <w:p w14:paraId="5AD5FB92">
            <w:pPr>
              <w:rPr>
                <w:rFonts w:ascii="Arial"/>
                <w:color w:val="auto"/>
                <w:sz w:val="21"/>
                <w:highlight w:val="none"/>
              </w:rPr>
            </w:pPr>
          </w:p>
        </w:tc>
        <w:tc>
          <w:tcPr>
            <w:tcW w:w="1661" w:type="dxa"/>
            <w:gridSpan w:val="4"/>
            <w:vAlign w:val="top"/>
          </w:tcPr>
          <w:p w14:paraId="461BD8CC">
            <w:pPr>
              <w:rPr>
                <w:rFonts w:ascii="Arial"/>
                <w:color w:val="auto"/>
                <w:sz w:val="21"/>
                <w:highlight w:val="none"/>
              </w:rPr>
            </w:pPr>
          </w:p>
        </w:tc>
        <w:tc>
          <w:tcPr>
            <w:tcW w:w="1486" w:type="dxa"/>
            <w:vAlign w:val="top"/>
          </w:tcPr>
          <w:p w14:paraId="63F12871">
            <w:pPr>
              <w:rPr>
                <w:rFonts w:ascii="Arial"/>
                <w:color w:val="auto"/>
                <w:sz w:val="21"/>
                <w:highlight w:val="none"/>
              </w:rPr>
            </w:pPr>
          </w:p>
        </w:tc>
      </w:tr>
      <w:tr w14:paraId="1F13D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1636" w:type="dxa"/>
            <w:gridSpan w:val="2"/>
            <w:vAlign w:val="top"/>
          </w:tcPr>
          <w:p w14:paraId="75DB32C8">
            <w:pPr>
              <w:pStyle w:val="23"/>
              <w:spacing w:before="181" w:line="221" w:lineRule="auto"/>
              <w:ind w:left="404"/>
              <w:rPr>
                <w:color w:val="auto"/>
                <w:highlight w:val="none"/>
              </w:rPr>
            </w:pPr>
            <w:r>
              <w:rPr>
                <w:color w:val="auto"/>
                <w:spacing w:val="-2"/>
                <w:highlight w:val="none"/>
              </w:rPr>
              <w:t>建设规模</w:t>
            </w:r>
          </w:p>
        </w:tc>
        <w:tc>
          <w:tcPr>
            <w:tcW w:w="1550" w:type="dxa"/>
            <w:gridSpan w:val="2"/>
            <w:vAlign w:val="top"/>
          </w:tcPr>
          <w:p w14:paraId="5BCC7430">
            <w:pPr>
              <w:rPr>
                <w:rFonts w:ascii="Arial"/>
                <w:color w:val="auto"/>
                <w:sz w:val="21"/>
                <w:highlight w:val="none"/>
              </w:rPr>
            </w:pPr>
          </w:p>
        </w:tc>
        <w:tc>
          <w:tcPr>
            <w:tcW w:w="2209" w:type="dxa"/>
            <w:gridSpan w:val="4"/>
            <w:vAlign w:val="top"/>
          </w:tcPr>
          <w:p w14:paraId="774E7F87">
            <w:pPr>
              <w:rPr>
                <w:rFonts w:ascii="Arial"/>
                <w:color w:val="auto"/>
                <w:sz w:val="21"/>
                <w:highlight w:val="none"/>
              </w:rPr>
            </w:pPr>
          </w:p>
        </w:tc>
        <w:tc>
          <w:tcPr>
            <w:tcW w:w="1108" w:type="dxa"/>
            <w:vAlign w:val="top"/>
          </w:tcPr>
          <w:p w14:paraId="58102EAD">
            <w:pPr>
              <w:rPr>
                <w:rFonts w:ascii="Arial"/>
                <w:color w:val="auto"/>
                <w:sz w:val="21"/>
                <w:highlight w:val="none"/>
              </w:rPr>
            </w:pPr>
          </w:p>
        </w:tc>
        <w:tc>
          <w:tcPr>
            <w:tcW w:w="1661" w:type="dxa"/>
            <w:gridSpan w:val="4"/>
            <w:vAlign w:val="top"/>
          </w:tcPr>
          <w:p w14:paraId="1621E28E">
            <w:pPr>
              <w:rPr>
                <w:rFonts w:ascii="Arial"/>
                <w:color w:val="auto"/>
                <w:sz w:val="21"/>
                <w:highlight w:val="none"/>
              </w:rPr>
            </w:pPr>
          </w:p>
        </w:tc>
        <w:tc>
          <w:tcPr>
            <w:tcW w:w="1486" w:type="dxa"/>
            <w:vAlign w:val="top"/>
          </w:tcPr>
          <w:p w14:paraId="28B651AD">
            <w:pPr>
              <w:rPr>
                <w:rFonts w:ascii="Arial"/>
                <w:color w:val="auto"/>
                <w:sz w:val="21"/>
                <w:highlight w:val="none"/>
              </w:rPr>
            </w:pPr>
          </w:p>
        </w:tc>
      </w:tr>
      <w:tr w14:paraId="3D5CB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1636" w:type="dxa"/>
            <w:gridSpan w:val="2"/>
            <w:vAlign w:val="top"/>
          </w:tcPr>
          <w:p w14:paraId="590B4312">
            <w:pPr>
              <w:pStyle w:val="23"/>
              <w:spacing w:before="178" w:line="222" w:lineRule="auto"/>
              <w:ind w:left="402"/>
              <w:rPr>
                <w:color w:val="auto"/>
                <w:highlight w:val="none"/>
              </w:rPr>
            </w:pPr>
            <w:r>
              <w:rPr>
                <w:color w:val="auto"/>
                <w:spacing w:val="-2"/>
                <w:highlight w:val="none"/>
              </w:rPr>
              <w:t>开工日期</w:t>
            </w:r>
          </w:p>
        </w:tc>
        <w:tc>
          <w:tcPr>
            <w:tcW w:w="1550" w:type="dxa"/>
            <w:gridSpan w:val="2"/>
            <w:vAlign w:val="top"/>
          </w:tcPr>
          <w:p w14:paraId="5E9DF627">
            <w:pPr>
              <w:rPr>
                <w:rFonts w:ascii="Arial"/>
                <w:color w:val="auto"/>
                <w:sz w:val="21"/>
                <w:highlight w:val="none"/>
              </w:rPr>
            </w:pPr>
          </w:p>
        </w:tc>
        <w:tc>
          <w:tcPr>
            <w:tcW w:w="2209" w:type="dxa"/>
            <w:gridSpan w:val="4"/>
            <w:vAlign w:val="top"/>
          </w:tcPr>
          <w:p w14:paraId="2084152B">
            <w:pPr>
              <w:rPr>
                <w:rFonts w:ascii="Arial"/>
                <w:color w:val="auto"/>
                <w:sz w:val="21"/>
                <w:highlight w:val="none"/>
              </w:rPr>
            </w:pPr>
          </w:p>
        </w:tc>
        <w:tc>
          <w:tcPr>
            <w:tcW w:w="1108" w:type="dxa"/>
            <w:vAlign w:val="top"/>
          </w:tcPr>
          <w:p w14:paraId="6392A2E0">
            <w:pPr>
              <w:rPr>
                <w:rFonts w:ascii="Arial"/>
                <w:color w:val="auto"/>
                <w:sz w:val="21"/>
                <w:highlight w:val="none"/>
              </w:rPr>
            </w:pPr>
          </w:p>
        </w:tc>
        <w:tc>
          <w:tcPr>
            <w:tcW w:w="1661" w:type="dxa"/>
            <w:gridSpan w:val="4"/>
            <w:vAlign w:val="top"/>
          </w:tcPr>
          <w:p w14:paraId="4DB9AA41">
            <w:pPr>
              <w:rPr>
                <w:rFonts w:ascii="Arial"/>
                <w:color w:val="auto"/>
                <w:sz w:val="21"/>
                <w:highlight w:val="none"/>
              </w:rPr>
            </w:pPr>
          </w:p>
        </w:tc>
        <w:tc>
          <w:tcPr>
            <w:tcW w:w="1486" w:type="dxa"/>
            <w:vAlign w:val="top"/>
          </w:tcPr>
          <w:p w14:paraId="6302D21A">
            <w:pPr>
              <w:rPr>
                <w:rFonts w:ascii="Arial"/>
                <w:color w:val="auto"/>
                <w:sz w:val="21"/>
                <w:highlight w:val="none"/>
              </w:rPr>
            </w:pPr>
          </w:p>
        </w:tc>
      </w:tr>
      <w:tr w14:paraId="17124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636" w:type="dxa"/>
            <w:gridSpan w:val="2"/>
            <w:vAlign w:val="top"/>
          </w:tcPr>
          <w:p w14:paraId="13000C05">
            <w:pPr>
              <w:pStyle w:val="23"/>
              <w:spacing w:before="182" w:line="221" w:lineRule="auto"/>
              <w:ind w:left="402"/>
              <w:rPr>
                <w:color w:val="auto"/>
                <w:highlight w:val="none"/>
              </w:rPr>
            </w:pPr>
            <w:r>
              <w:rPr>
                <w:color w:val="auto"/>
                <w:spacing w:val="-2"/>
                <w:highlight w:val="none"/>
              </w:rPr>
              <w:t>竣工日期</w:t>
            </w:r>
          </w:p>
        </w:tc>
        <w:tc>
          <w:tcPr>
            <w:tcW w:w="1550" w:type="dxa"/>
            <w:gridSpan w:val="2"/>
            <w:vAlign w:val="top"/>
          </w:tcPr>
          <w:p w14:paraId="6443F8C3">
            <w:pPr>
              <w:rPr>
                <w:rFonts w:ascii="Arial"/>
                <w:color w:val="auto"/>
                <w:sz w:val="21"/>
                <w:highlight w:val="none"/>
              </w:rPr>
            </w:pPr>
          </w:p>
        </w:tc>
        <w:tc>
          <w:tcPr>
            <w:tcW w:w="2209" w:type="dxa"/>
            <w:gridSpan w:val="4"/>
            <w:vAlign w:val="top"/>
          </w:tcPr>
          <w:p w14:paraId="68DA650A">
            <w:pPr>
              <w:rPr>
                <w:rFonts w:ascii="Arial"/>
                <w:color w:val="auto"/>
                <w:sz w:val="21"/>
                <w:highlight w:val="none"/>
              </w:rPr>
            </w:pPr>
          </w:p>
        </w:tc>
        <w:tc>
          <w:tcPr>
            <w:tcW w:w="1108" w:type="dxa"/>
            <w:vAlign w:val="top"/>
          </w:tcPr>
          <w:p w14:paraId="155307DA">
            <w:pPr>
              <w:rPr>
                <w:rFonts w:ascii="Arial"/>
                <w:color w:val="auto"/>
                <w:sz w:val="21"/>
                <w:highlight w:val="none"/>
              </w:rPr>
            </w:pPr>
          </w:p>
        </w:tc>
        <w:tc>
          <w:tcPr>
            <w:tcW w:w="1661" w:type="dxa"/>
            <w:gridSpan w:val="4"/>
            <w:vAlign w:val="top"/>
          </w:tcPr>
          <w:p w14:paraId="3CEA049C">
            <w:pPr>
              <w:rPr>
                <w:rFonts w:ascii="Arial"/>
                <w:color w:val="auto"/>
                <w:sz w:val="21"/>
                <w:highlight w:val="none"/>
              </w:rPr>
            </w:pPr>
          </w:p>
        </w:tc>
        <w:tc>
          <w:tcPr>
            <w:tcW w:w="1486" w:type="dxa"/>
            <w:vAlign w:val="top"/>
          </w:tcPr>
          <w:p w14:paraId="639AA647">
            <w:pPr>
              <w:rPr>
                <w:rFonts w:ascii="Arial"/>
                <w:color w:val="auto"/>
                <w:sz w:val="21"/>
                <w:highlight w:val="none"/>
              </w:rPr>
            </w:pPr>
          </w:p>
        </w:tc>
      </w:tr>
      <w:tr w14:paraId="7C1DC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636" w:type="dxa"/>
            <w:gridSpan w:val="2"/>
            <w:vAlign w:val="top"/>
          </w:tcPr>
          <w:p w14:paraId="2D501D54">
            <w:pPr>
              <w:pStyle w:val="23"/>
              <w:spacing w:before="183" w:line="220" w:lineRule="auto"/>
              <w:ind w:left="403"/>
              <w:rPr>
                <w:color w:val="auto"/>
                <w:highlight w:val="none"/>
              </w:rPr>
            </w:pPr>
            <w:r>
              <w:rPr>
                <w:color w:val="auto"/>
                <w:spacing w:val="-2"/>
                <w:highlight w:val="none"/>
              </w:rPr>
              <w:t>人员角色</w:t>
            </w:r>
          </w:p>
        </w:tc>
        <w:tc>
          <w:tcPr>
            <w:tcW w:w="1550" w:type="dxa"/>
            <w:gridSpan w:val="2"/>
            <w:vAlign w:val="top"/>
          </w:tcPr>
          <w:p w14:paraId="08D561B9">
            <w:pPr>
              <w:rPr>
                <w:rFonts w:ascii="Arial"/>
                <w:color w:val="auto"/>
                <w:sz w:val="21"/>
                <w:highlight w:val="none"/>
              </w:rPr>
            </w:pPr>
          </w:p>
        </w:tc>
        <w:tc>
          <w:tcPr>
            <w:tcW w:w="2209" w:type="dxa"/>
            <w:gridSpan w:val="4"/>
            <w:vAlign w:val="top"/>
          </w:tcPr>
          <w:p w14:paraId="72BAB725">
            <w:pPr>
              <w:rPr>
                <w:rFonts w:ascii="Arial"/>
                <w:color w:val="auto"/>
                <w:sz w:val="21"/>
                <w:highlight w:val="none"/>
              </w:rPr>
            </w:pPr>
          </w:p>
        </w:tc>
        <w:tc>
          <w:tcPr>
            <w:tcW w:w="1108" w:type="dxa"/>
            <w:vAlign w:val="top"/>
          </w:tcPr>
          <w:p w14:paraId="60AB9564">
            <w:pPr>
              <w:rPr>
                <w:rFonts w:ascii="Arial"/>
                <w:color w:val="auto"/>
                <w:sz w:val="21"/>
                <w:highlight w:val="none"/>
              </w:rPr>
            </w:pPr>
          </w:p>
        </w:tc>
        <w:tc>
          <w:tcPr>
            <w:tcW w:w="1661" w:type="dxa"/>
            <w:gridSpan w:val="4"/>
            <w:vAlign w:val="top"/>
          </w:tcPr>
          <w:p w14:paraId="0BDD58DB">
            <w:pPr>
              <w:rPr>
                <w:rFonts w:ascii="Arial"/>
                <w:color w:val="auto"/>
                <w:sz w:val="21"/>
                <w:highlight w:val="none"/>
              </w:rPr>
            </w:pPr>
          </w:p>
        </w:tc>
        <w:tc>
          <w:tcPr>
            <w:tcW w:w="1486" w:type="dxa"/>
            <w:vAlign w:val="top"/>
          </w:tcPr>
          <w:p w14:paraId="0025CFF6">
            <w:pPr>
              <w:rPr>
                <w:rFonts w:ascii="Arial"/>
                <w:color w:val="auto"/>
                <w:sz w:val="21"/>
                <w:highlight w:val="none"/>
              </w:rPr>
            </w:pPr>
          </w:p>
        </w:tc>
      </w:tr>
      <w:tr w14:paraId="530AF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636" w:type="dxa"/>
            <w:gridSpan w:val="2"/>
            <w:vAlign w:val="top"/>
          </w:tcPr>
          <w:p w14:paraId="2C0DFF08">
            <w:pPr>
              <w:pStyle w:val="23"/>
              <w:spacing w:before="183" w:line="221" w:lineRule="auto"/>
              <w:ind w:left="295"/>
              <w:rPr>
                <w:color w:val="auto"/>
                <w:highlight w:val="none"/>
              </w:rPr>
            </w:pPr>
            <w:r>
              <w:rPr>
                <w:color w:val="auto"/>
                <w:spacing w:val="-1"/>
                <w:highlight w:val="none"/>
              </w:rPr>
              <w:t>在建或已完</w:t>
            </w:r>
          </w:p>
        </w:tc>
        <w:tc>
          <w:tcPr>
            <w:tcW w:w="1550" w:type="dxa"/>
            <w:gridSpan w:val="2"/>
            <w:vAlign w:val="top"/>
          </w:tcPr>
          <w:p w14:paraId="56C23826">
            <w:pPr>
              <w:rPr>
                <w:rFonts w:ascii="Arial"/>
                <w:color w:val="auto"/>
                <w:sz w:val="21"/>
                <w:highlight w:val="none"/>
              </w:rPr>
            </w:pPr>
          </w:p>
        </w:tc>
        <w:tc>
          <w:tcPr>
            <w:tcW w:w="2209" w:type="dxa"/>
            <w:gridSpan w:val="4"/>
            <w:vAlign w:val="top"/>
          </w:tcPr>
          <w:p w14:paraId="25413177">
            <w:pPr>
              <w:rPr>
                <w:rFonts w:ascii="Arial"/>
                <w:color w:val="auto"/>
                <w:sz w:val="21"/>
                <w:highlight w:val="none"/>
              </w:rPr>
            </w:pPr>
          </w:p>
        </w:tc>
        <w:tc>
          <w:tcPr>
            <w:tcW w:w="1108" w:type="dxa"/>
            <w:vAlign w:val="top"/>
          </w:tcPr>
          <w:p w14:paraId="7CF2B40C">
            <w:pPr>
              <w:rPr>
                <w:rFonts w:ascii="Arial"/>
                <w:color w:val="auto"/>
                <w:sz w:val="21"/>
                <w:highlight w:val="none"/>
              </w:rPr>
            </w:pPr>
          </w:p>
        </w:tc>
        <w:tc>
          <w:tcPr>
            <w:tcW w:w="1661" w:type="dxa"/>
            <w:gridSpan w:val="4"/>
            <w:vAlign w:val="top"/>
          </w:tcPr>
          <w:p w14:paraId="10BBE01E">
            <w:pPr>
              <w:rPr>
                <w:rFonts w:ascii="Arial"/>
                <w:color w:val="auto"/>
                <w:sz w:val="21"/>
                <w:highlight w:val="none"/>
              </w:rPr>
            </w:pPr>
          </w:p>
        </w:tc>
        <w:tc>
          <w:tcPr>
            <w:tcW w:w="1486" w:type="dxa"/>
            <w:vAlign w:val="top"/>
          </w:tcPr>
          <w:p w14:paraId="0C6712CE">
            <w:pPr>
              <w:rPr>
                <w:rFonts w:ascii="Arial"/>
                <w:color w:val="auto"/>
                <w:sz w:val="21"/>
                <w:highlight w:val="none"/>
              </w:rPr>
            </w:pPr>
          </w:p>
        </w:tc>
      </w:tr>
      <w:tr w14:paraId="699E4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636" w:type="dxa"/>
            <w:gridSpan w:val="2"/>
            <w:vAlign w:val="top"/>
          </w:tcPr>
          <w:p w14:paraId="18ABCD5C">
            <w:pPr>
              <w:pStyle w:val="23"/>
              <w:spacing w:before="183" w:line="222" w:lineRule="auto"/>
              <w:ind w:left="404"/>
              <w:rPr>
                <w:color w:val="auto"/>
                <w:highlight w:val="none"/>
              </w:rPr>
            </w:pPr>
            <w:r>
              <w:rPr>
                <w:color w:val="auto"/>
                <w:spacing w:val="-2"/>
                <w:highlight w:val="none"/>
              </w:rPr>
              <w:t>工程质量</w:t>
            </w:r>
          </w:p>
        </w:tc>
        <w:tc>
          <w:tcPr>
            <w:tcW w:w="1550" w:type="dxa"/>
            <w:gridSpan w:val="2"/>
            <w:vAlign w:val="top"/>
          </w:tcPr>
          <w:p w14:paraId="35E36ECC">
            <w:pPr>
              <w:rPr>
                <w:rFonts w:ascii="Arial"/>
                <w:color w:val="auto"/>
                <w:sz w:val="21"/>
                <w:highlight w:val="none"/>
              </w:rPr>
            </w:pPr>
          </w:p>
        </w:tc>
        <w:tc>
          <w:tcPr>
            <w:tcW w:w="2209" w:type="dxa"/>
            <w:gridSpan w:val="4"/>
            <w:vAlign w:val="top"/>
          </w:tcPr>
          <w:p w14:paraId="27A7CF74">
            <w:pPr>
              <w:rPr>
                <w:rFonts w:ascii="Arial"/>
                <w:color w:val="auto"/>
                <w:sz w:val="21"/>
                <w:highlight w:val="none"/>
              </w:rPr>
            </w:pPr>
          </w:p>
        </w:tc>
        <w:tc>
          <w:tcPr>
            <w:tcW w:w="1108" w:type="dxa"/>
            <w:vAlign w:val="top"/>
          </w:tcPr>
          <w:p w14:paraId="1FD060C8">
            <w:pPr>
              <w:rPr>
                <w:rFonts w:ascii="Arial"/>
                <w:color w:val="auto"/>
                <w:sz w:val="21"/>
                <w:highlight w:val="none"/>
              </w:rPr>
            </w:pPr>
          </w:p>
        </w:tc>
        <w:tc>
          <w:tcPr>
            <w:tcW w:w="1661" w:type="dxa"/>
            <w:gridSpan w:val="4"/>
            <w:vAlign w:val="top"/>
          </w:tcPr>
          <w:p w14:paraId="1AA041F6">
            <w:pPr>
              <w:rPr>
                <w:rFonts w:ascii="Arial"/>
                <w:color w:val="auto"/>
                <w:sz w:val="21"/>
                <w:highlight w:val="none"/>
              </w:rPr>
            </w:pPr>
          </w:p>
        </w:tc>
        <w:tc>
          <w:tcPr>
            <w:tcW w:w="1486" w:type="dxa"/>
            <w:vAlign w:val="top"/>
          </w:tcPr>
          <w:p w14:paraId="21B24586">
            <w:pPr>
              <w:rPr>
                <w:rFonts w:ascii="Arial"/>
                <w:color w:val="auto"/>
                <w:sz w:val="21"/>
                <w:highlight w:val="none"/>
              </w:rPr>
            </w:pPr>
          </w:p>
        </w:tc>
      </w:tr>
      <w:tr w14:paraId="7A0D4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636" w:type="dxa"/>
            <w:gridSpan w:val="2"/>
            <w:vAlign w:val="top"/>
          </w:tcPr>
          <w:p w14:paraId="5EEAE82A">
            <w:pPr>
              <w:pStyle w:val="23"/>
              <w:spacing w:before="183" w:line="222" w:lineRule="auto"/>
              <w:ind w:left="405"/>
              <w:rPr>
                <w:color w:val="auto"/>
                <w:highlight w:val="none"/>
              </w:rPr>
            </w:pPr>
            <w:r>
              <w:rPr>
                <w:color w:val="auto"/>
                <w:spacing w:val="-3"/>
                <w:highlight w:val="none"/>
              </w:rPr>
              <w:t>受奖情况</w:t>
            </w:r>
          </w:p>
        </w:tc>
        <w:tc>
          <w:tcPr>
            <w:tcW w:w="1550" w:type="dxa"/>
            <w:gridSpan w:val="2"/>
            <w:vAlign w:val="top"/>
          </w:tcPr>
          <w:p w14:paraId="63673B4F">
            <w:pPr>
              <w:rPr>
                <w:rFonts w:ascii="Arial"/>
                <w:color w:val="auto"/>
                <w:sz w:val="21"/>
                <w:highlight w:val="none"/>
              </w:rPr>
            </w:pPr>
          </w:p>
        </w:tc>
        <w:tc>
          <w:tcPr>
            <w:tcW w:w="2209" w:type="dxa"/>
            <w:gridSpan w:val="4"/>
            <w:vAlign w:val="top"/>
          </w:tcPr>
          <w:p w14:paraId="4C32825E">
            <w:pPr>
              <w:rPr>
                <w:rFonts w:ascii="Arial"/>
                <w:color w:val="auto"/>
                <w:sz w:val="21"/>
                <w:highlight w:val="none"/>
              </w:rPr>
            </w:pPr>
          </w:p>
        </w:tc>
        <w:tc>
          <w:tcPr>
            <w:tcW w:w="1108" w:type="dxa"/>
            <w:vAlign w:val="top"/>
          </w:tcPr>
          <w:p w14:paraId="7DBC3DDA">
            <w:pPr>
              <w:rPr>
                <w:rFonts w:ascii="Arial"/>
                <w:color w:val="auto"/>
                <w:sz w:val="21"/>
                <w:highlight w:val="none"/>
              </w:rPr>
            </w:pPr>
          </w:p>
        </w:tc>
        <w:tc>
          <w:tcPr>
            <w:tcW w:w="1661" w:type="dxa"/>
            <w:gridSpan w:val="4"/>
            <w:vAlign w:val="top"/>
          </w:tcPr>
          <w:p w14:paraId="3AC76AE6">
            <w:pPr>
              <w:rPr>
                <w:rFonts w:ascii="Arial"/>
                <w:color w:val="auto"/>
                <w:sz w:val="21"/>
                <w:highlight w:val="none"/>
              </w:rPr>
            </w:pPr>
          </w:p>
        </w:tc>
        <w:tc>
          <w:tcPr>
            <w:tcW w:w="1486" w:type="dxa"/>
            <w:vAlign w:val="top"/>
          </w:tcPr>
          <w:p w14:paraId="6B35B762">
            <w:pPr>
              <w:rPr>
                <w:rFonts w:ascii="Arial"/>
                <w:color w:val="auto"/>
                <w:sz w:val="21"/>
                <w:highlight w:val="none"/>
              </w:rPr>
            </w:pPr>
          </w:p>
        </w:tc>
      </w:tr>
    </w:tbl>
    <w:p w14:paraId="6C2E7CD3">
      <w:pPr>
        <w:pStyle w:val="7"/>
        <w:spacing w:before="300" w:line="223" w:lineRule="auto"/>
        <w:ind w:left="303"/>
        <w:rPr>
          <w:color w:val="auto"/>
          <w:sz w:val="21"/>
          <w:szCs w:val="21"/>
          <w:highlight w:val="none"/>
        </w:rPr>
      </w:pPr>
      <w:r>
        <w:rPr>
          <w:color w:val="auto"/>
          <w:spacing w:val="-3"/>
          <w:sz w:val="21"/>
          <w:szCs w:val="21"/>
          <w:highlight w:val="none"/>
        </w:rPr>
        <w:t>备注：</w:t>
      </w:r>
    </w:p>
    <w:p w14:paraId="5009C7B2">
      <w:pPr>
        <w:pStyle w:val="7"/>
        <w:spacing w:before="20" w:line="221" w:lineRule="auto"/>
        <w:ind w:left="736"/>
        <w:outlineLvl w:val="2"/>
        <w:rPr>
          <w:color w:val="auto"/>
          <w:sz w:val="21"/>
          <w:szCs w:val="21"/>
          <w:highlight w:val="none"/>
        </w:rPr>
      </w:pPr>
      <w:r>
        <w:rPr>
          <w:color w:val="auto"/>
          <w:spacing w:val="-2"/>
          <w:sz w:val="21"/>
          <w:szCs w:val="21"/>
          <w:highlight w:val="none"/>
        </w:rPr>
        <w:t>1.项目数可以根据需要增加。</w:t>
      </w:r>
    </w:p>
    <w:p w14:paraId="3582966D">
      <w:pPr>
        <w:pStyle w:val="7"/>
        <w:spacing w:before="157" w:line="408" w:lineRule="exact"/>
        <w:ind w:left="723"/>
        <w:rPr>
          <w:color w:val="auto"/>
          <w:sz w:val="21"/>
          <w:szCs w:val="21"/>
          <w:highlight w:val="none"/>
        </w:rPr>
      </w:pPr>
      <w:r>
        <w:rPr>
          <w:color w:val="auto"/>
          <w:spacing w:val="-1"/>
          <w:position w:val="15"/>
          <w:sz w:val="21"/>
          <w:szCs w:val="21"/>
          <w:highlight w:val="none"/>
        </w:rPr>
        <w:t>2.本表后附项目经理的学历证、安全生产考核合格证（B 类）、</w:t>
      </w:r>
      <w:r>
        <w:rPr>
          <w:color w:val="auto"/>
          <w:spacing w:val="-26"/>
          <w:position w:val="15"/>
          <w:sz w:val="21"/>
          <w:szCs w:val="21"/>
          <w:highlight w:val="none"/>
        </w:rPr>
        <w:t xml:space="preserve"> </w:t>
      </w:r>
      <w:r>
        <w:rPr>
          <w:color w:val="auto"/>
          <w:spacing w:val="-1"/>
          <w:position w:val="15"/>
          <w:sz w:val="21"/>
          <w:szCs w:val="21"/>
          <w:highlight w:val="none"/>
        </w:rPr>
        <w:t>本表所列证书复</w:t>
      </w:r>
      <w:r>
        <w:rPr>
          <w:color w:val="auto"/>
          <w:spacing w:val="-2"/>
          <w:position w:val="15"/>
          <w:sz w:val="21"/>
          <w:szCs w:val="21"/>
          <w:highlight w:val="none"/>
        </w:rPr>
        <w:t>印件并加盖供</w:t>
      </w:r>
    </w:p>
    <w:p w14:paraId="265C7826">
      <w:pPr>
        <w:pStyle w:val="7"/>
        <w:spacing w:line="220" w:lineRule="auto"/>
        <w:ind w:left="301"/>
        <w:rPr>
          <w:color w:val="auto"/>
          <w:sz w:val="21"/>
          <w:szCs w:val="21"/>
          <w:highlight w:val="none"/>
        </w:rPr>
      </w:pPr>
      <w:r>
        <w:rPr>
          <w:color w:val="auto"/>
          <w:spacing w:val="-1"/>
          <w:sz w:val="21"/>
          <w:szCs w:val="21"/>
          <w:highlight w:val="none"/>
        </w:rPr>
        <w:t>应商电子签章。</w:t>
      </w:r>
    </w:p>
    <w:p w14:paraId="44CD6F7E">
      <w:pPr>
        <w:spacing w:line="220" w:lineRule="auto"/>
        <w:rPr>
          <w:color w:val="auto"/>
          <w:sz w:val="21"/>
          <w:szCs w:val="21"/>
          <w:highlight w:val="none"/>
        </w:rPr>
        <w:sectPr>
          <w:headerReference r:id="rId30" w:type="default"/>
          <w:footerReference r:id="rId31" w:type="default"/>
          <w:pgSz w:w="11906" w:h="16838"/>
          <w:pgMar w:top="1401" w:right="954" w:bottom="1015" w:left="1296" w:header="0" w:footer="853" w:gutter="0"/>
          <w:pgNumType w:fmt="decimal"/>
          <w:cols w:space="720" w:num="1"/>
        </w:sectPr>
      </w:pPr>
    </w:p>
    <w:p w14:paraId="030552EB">
      <w:pPr>
        <w:pStyle w:val="7"/>
        <w:spacing w:before="63" w:line="225" w:lineRule="auto"/>
        <w:ind w:left="2259"/>
        <w:rPr>
          <w:color w:val="auto"/>
          <w:sz w:val="31"/>
          <w:szCs w:val="31"/>
          <w:highlight w:val="none"/>
        </w:rPr>
      </w:pPr>
      <w:r>
        <w:rPr>
          <w:color w:val="auto"/>
          <w:spacing w:val="10"/>
          <w:sz w:val="31"/>
          <w:szCs w:val="31"/>
          <w:highlight w:val="none"/>
          <w14:textOutline w14:w="4051" w14:cap="flat" w14:cmpd="sng">
            <w14:solidFill>
              <w14:srgbClr w14:val="000000"/>
            </w14:solidFill>
            <w14:prstDash w14:val="solid"/>
            <w14:miter w14:val="0"/>
          </w14:textOutline>
        </w:rPr>
        <w:t>项目技术负责人（项目总工）简历表</w:t>
      </w:r>
    </w:p>
    <w:p w14:paraId="0104EDCA">
      <w:pPr>
        <w:spacing w:before="38"/>
        <w:rPr>
          <w:color w:val="auto"/>
          <w:highlight w:val="none"/>
        </w:rPr>
      </w:pPr>
    </w:p>
    <w:p w14:paraId="5643F4F5">
      <w:pPr>
        <w:spacing w:before="38"/>
        <w:rPr>
          <w:color w:val="auto"/>
          <w:highlight w:val="none"/>
        </w:rPr>
      </w:pPr>
    </w:p>
    <w:tbl>
      <w:tblPr>
        <w:tblStyle w:val="22"/>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3"/>
        <w:gridCol w:w="163"/>
        <w:gridCol w:w="300"/>
        <w:gridCol w:w="887"/>
        <w:gridCol w:w="660"/>
        <w:gridCol w:w="329"/>
        <w:gridCol w:w="266"/>
        <w:gridCol w:w="1237"/>
        <w:gridCol w:w="158"/>
        <w:gridCol w:w="229"/>
        <w:gridCol w:w="1086"/>
        <w:gridCol w:w="101"/>
        <w:gridCol w:w="399"/>
        <w:gridCol w:w="1131"/>
        <w:gridCol w:w="101"/>
        <w:gridCol w:w="1381"/>
        <w:gridCol w:w="27"/>
      </w:tblGrid>
      <w:tr w14:paraId="7D92A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163" w:type="dxa"/>
            <w:vAlign w:val="top"/>
          </w:tcPr>
          <w:p w14:paraId="73236BB7">
            <w:pPr>
              <w:pStyle w:val="23"/>
              <w:spacing w:before="173" w:line="221" w:lineRule="auto"/>
              <w:ind w:left="377"/>
              <w:rPr>
                <w:color w:val="auto"/>
                <w:highlight w:val="none"/>
              </w:rPr>
            </w:pPr>
            <w:r>
              <w:rPr>
                <w:color w:val="auto"/>
                <w:spacing w:val="-2"/>
                <w:highlight w:val="none"/>
              </w:rPr>
              <w:t>姓名</w:t>
            </w:r>
          </w:p>
        </w:tc>
        <w:tc>
          <w:tcPr>
            <w:tcW w:w="2339" w:type="dxa"/>
            <w:gridSpan w:val="5"/>
            <w:vAlign w:val="top"/>
          </w:tcPr>
          <w:p w14:paraId="6FEED82E">
            <w:pPr>
              <w:rPr>
                <w:rFonts w:ascii="Arial"/>
                <w:color w:val="auto"/>
                <w:sz w:val="21"/>
                <w:highlight w:val="none"/>
              </w:rPr>
            </w:pPr>
          </w:p>
        </w:tc>
        <w:tc>
          <w:tcPr>
            <w:tcW w:w="1890" w:type="dxa"/>
            <w:gridSpan w:val="4"/>
            <w:vAlign w:val="top"/>
          </w:tcPr>
          <w:p w14:paraId="2EEBBCA1">
            <w:pPr>
              <w:pStyle w:val="23"/>
              <w:spacing w:before="173" w:line="222" w:lineRule="auto"/>
              <w:ind w:left="739"/>
              <w:rPr>
                <w:color w:val="auto"/>
                <w:highlight w:val="none"/>
              </w:rPr>
            </w:pPr>
            <w:r>
              <w:rPr>
                <w:color w:val="auto"/>
                <w:spacing w:val="-2"/>
                <w:highlight w:val="none"/>
              </w:rPr>
              <w:t>性别</w:t>
            </w:r>
          </w:p>
        </w:tc>
        <w:tc>
          <w:tcPr>
            <w:tcW w:w="1586" w:type="dxa"/>
            <w:gridSpan w:val="3"/>
            <w:vAlign w:val="top"/>
          </w:tcPr>
          <w:p w14:paraId="491EEAFF">
            <w:pPr>
              <w:rPr>
                <w:rFonts w:ascii="Arial"/>
                <w:color w:val="auto"/>
                <w:sz w:val="21"/>
                <w:highlight w:val="none"/>
              </w:rPr>
            </w:pPr>
          </w:p>
        </w:tc>
        <w:tc>
          <w:tcPr>
            <w:tcW w:w="1131" w:type="dxa"/>
            <w:vAlign w:val="top"/>
          </w:tcPr>
          <w:p w14:paraId="73BF13C9">
            <w:pPr>
              <w:pStyle w:val="23"/>
              <w:spacing w:before="173" w:line="221" w:lineRule="auto"/>
              <w:ind w:left="348"/>
              <w:rPr>
                <w:color w:val="auto"/>
                <w:highlight w:val="none"/>
              </w:rPr>
            </w:pPr>
            <w:r>
              <w:rPr>
                <w:color w:val="auto"/>
                <w:spacing w:val="-2"/>
                <w:highlight w:val="none"/>
              </w:rPr>
              <w:t>年龄</w:t>
            </w:r>
          </w:p>
        </w:tc>
        <w:tc>
          <w:tcPr>
            <w:tcW w:w="1509" w:type="dxa"/>
            <w:gridSpan w:val="3"/>
            <w:vAlign w:val="top"/>
          </w:tcPr>
          <w:p w14:paraId="2DDD8EC1">
            <w:pPr>
              <w:rPr>
                <w:rFonts w:ascii="Arial"/>
                <w:color w:val="auto"/>
                <w:sz w:val="21"/>
                <w:highlight w:val="none"/>
              </w:rPr>
            </w:pPr>
          </w:p>
        </w:tc>
      </w:tr>
      <w:tr w14:paraId="61069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163" w:type="dxa"/>
            <w:vAlign w:val="top"/>
          </w:tcPr>
          <w:p w14:paraId="624356D7">
            <w:pPr>
              <w:pStyle w:val="23"/>
              <w:spacing w:before="181" w:line="222" w:lineRule="auto"/>
              <w:ind w:left="400"/>
              <w:rPr>
                <w:color w:val="auto"/>
                <w:highlight w:val="none"/>
              </w:rPr>
            </w:pPr>
            <w:r>
              <w:rPr>
                <w:color w:val="auto"/>
                <w:spacing w:val="-8"/>
                <w:highlight w:val="none"/>
              </w:rPr>
              <w:t>岗位</w:t>
            </w:r>
          </w:p>
        </w:tc>
        <w:tc>
          <w:tcPr>
            <w:tcW w:w="2339" w:type="dxa"/>
            <w:gridSpan w:val="5"/>
            <w:vAlign w:val="top"/>
          </w:tcPr>
          <w:p w14:paraId="1E1C5404">
            <w:pPr>
              <w:pStyle w:val="23"/>
              <w:spacing w:before="46" w:line="230" w:lineRule="auto"/>
              <w:ind w:left="860" w:right="115" w:hanging="733"/>
              <w:rPr>
                <w:color w:val="auto"/>
                <w:highlight w:val="none"/>
              </w:rPr>
            </w:pPr>
            <w:r>
              <w:rPr>
                <w:color w:val="auto"/>
                <w:spacing w:val="-1"/>
                <w:highlight w:val="none"/>
              </w:rPr>
              <w:t>项目技术负责人（项目</w:t>
            </w:r>
            <w:r>
              <w:rPr>
                <w:color w:val="auto"/>
                <w:highlight w:val="none"/>
              </w:rPr>
              <w:t xml:space="preserve"> </w:t>
            </w:r>
            <w:r>
              <w:rPr>
                <w:color w:val="auto"/>
                <w:spacing w:val="-3"/>
                <w:highlight w:val="none"/>
              </w:rPr>
              <w:t>总工）</w:t>
            </w:r>
          </w:p>
        </w:tc>
        <w:tc>
          <w:tcPr>
            <w:tcW w:w="1890" w:type="dxa"/>
            <w:gridSpan w:val="4"/>
            <w:vAlign w:val="top"/>
          </w:tcPr>
          <w:p w14:paraId="0DC31F08">
            <w:pPr>
              <w:pStyle w:val="23"/>
              <w:spacing w:before="181" w:line="223" w:lineRule="auto"/>
              <w:ind w:left="740"/>
              <w:rPr>
                <w:color w:val="auto"/>
                <w:highlight w:val="none"/>
              </w:rPr>
            </w:pPr>
            <w:r>
              <w:rPr>
                <w:color w:val="auto"/>
                <w:spacing w:val="-4"/>
                <w:highlight w:val="none"/>
              </w:rPr>
              <w:t>职称</w:t>
            </w:r>
          </w:p>
        </w:tc>
        <w:tc>
          <w:tcPr>
            <w:tcW w:w="1586" w:type="dxa"/>
            <w:gridSpan w:val="3"/>
            <w:vAlign w:val="top"/>
          </w:tcPr>
          <w:p w14:paraId="01EF8520">
            <w:pPr>
              <w:rPr>
                <w:rFonts w:ascii="Arial"/>
                <w:color w:val="auto"/>
                <w:sz w:val="21"/>
                <w:highlight w:val="none"/>
              </w:rPr>
            </w:pPr>
          </w:p>
        </w:tc>
        <w:tc>
          <w:tcPr>
            <w:tcW w:w="1131" w:type="dxa"/>
            <w:vAlign w:val="top"/>
          </w:tcPr>
          <w:p w14:paraId="71D6D319">
            <w:pPr>
              <w:pStyle w:val="23"/>
              <w:spacing w:before="180" w:line="223" w:lineRule="auto"/>
              <w:ind w:left="351"/>
              <w:rPr>
                <w:color w:val="auto"/>
                <w:highlight w:val="none"/>
              </w:rPr>
            </w:pPr>
            <w:r>
              <w:rPr>
                <w:color w:val="auto"/>
                <w:spacing w:val="-3"/>
                <w:highlight w:val="none"/>
              </w:rPr>
              <w:t>学历</w:t>
            </w:r>
          </w:p>
        </w:tc>
        <w:tc>
          <w:tcPr>
            <w:tcW w:w="1509" w:type="dxa"/>
            <w:gridSpan w:val="3"/>
            <w:vAlign w:val="top"/>
          </w:tcPr>
          <w:p w14:paraId="1057ECA8">
            <w:pPr>
              <w:rPr>
                <w:rFonts w:ascii="Arial"/>
                <w:color w:val="auto"/>
                <w:sz w:val="21"/>
                <w:highlight w:val="none"/>
              </w:rPr>
            </w:pPr>
          </w:p>
        </w:tc>
      </w:tr>
      <w:tr w14:paraId="39526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163" w:type="dxa"/>
            <w:vAlign w:val="top"/>
          </w:tcPr>
          <w:p w14:paraId="208DB1DE">
            <w:pPr>
              <w:pStyle w:val="23"/>
              <w:spacing w:before="44" w:line="230" w:lineRule="auto"/>
              <w:ind w:left="387" w:right="154" w:hanging="216"/>
              <w:rPr>
                <w:color w:val="auto"/>
                <w:highlight w:val="none"/>
              </w:rPr>
            </w:pPr>
            <w:r>
              <w:rPr>
                <w:color w:val="auto"/>
                <w:spacing w:val="-3"/>
                <w:highlight w:val="none"/>
              </w:rPr>
              <w:t>从业开始</w:t>
            </w:r>
            <w:r>
              <w:rPr>
                <w:color w:val="auto"/>
                <w:spacing w:val="2"/>
                <w:highlight w:val="none"/>
              </w:rPr>
              <w:t xml:space="preserve"> </w:t>
            </w:r>
            <w:r>
              <w:rPr>
                <w:color w:val="auto"/>
                <w:spacing w:val="-4"/>
                <w:highlight w:val="none"/>
              </w:rPr>
              <w:t>时间</w:t>
            </w:r>
          </w:p>
        </w:tc>
        <w:tc>
          <w:tcPr>
            <w:tcW w:w="2339" w:type="dxa"/>
            <w:gridSpan w:val="5"/>
            <w:vAlign w:val="top"/>
          </w:tcPr>
          <w:p w14:paraId="01D57FAB">
            <w:pPr>
              <w:rPr>
                <w:rFonts w:ascii="Arial"/>
                <w:color w:val="auto"/>
                <w:sz w:val="21"/>
                <w:highlight w:val="none"/>
              </w:rPr>
            </w:pPr>
          </w:p>
        </w:tc>
        <w:tc>
          <w:tcPr>
            <w:tcW w:w="1890" w:type="dxa"/>
            <w:gridSpan w:val="4"/>
            <w:vAlign w:val="top"/>
          </w:tcPr>
          <w:p w14:paraId="75B0A662">
            <w:pPr>
              <w:pStyle w:val="23"/>
              <w:spacing w:before="181" w:line="221" w:lineRule="auto"/>
              <w:ind w:left="320"/>
              <w:rPr>
                <w:color w:val="auto"/>
                <w:highlight w:val="none"/>
              </w:rPr>
            </w:pPr>
            <w:r>
              <w:rPr>
                <w:color w:val="auto"/>
                <w:spacing w:val="-1"/>
                <w:highlight w:val="none"/>
              </w:rPr>
              <w:t>职称获得时间</w:t>
            </w:r>
          </w:p>
        </w:tc>
        <w:tc>
          <w:tcPr>
            <w:tcW w:w="1586" w:type="dxa"/>
            <w:gridSpan w:val="3"/>
            <w:vAlign w:val="top"/>
          </w:tcPr>
          <w:p w14:paraId="7C052262">
            <w:pPr>
              <w:rPr>
                <w:rFonts w:ascii="Arial"/>
                <w:color w:val="auto"/>
                <w:sz w:val="21"/>
                <w:highlight w:val="none"/>
              </w:rPr>
            </w:pPr>
          </w:p>
        </w:tc>
        <w:tc>
          <w:tcPr>
            <w:tcW w:w="1131" w:type="dxa"/>
            <w:vAlign w:val="top"/>
          </w:tcPr>
          <w:p w14:paraId="55385785">
            <w:pPr>
              <w:pStyle w:val="23"/>
              <w:spacing w:before="181" w:line="221" w:lineRule="auto"/>
              <w:ind w:left="143"/>
              <w:rPr>
                <w:color w:val="auto"/>
                <w:highlight w:val="none"/>
              </w:rPr>
            </w:pPr>
            <w:r>
              <w:rPr>
                <w:color w:val="auto"/>
                <w:spacing w:val="-3"/>
                <w:highlight w:val="none"/>
              </w:rPr>
              <w:t>毕业时间</w:t>
            </w:r>
          </w:p>
        </w:tc>
        <w:tc>
          <w:tcPr>
            <w:tcW w:w="1509" w:type="dxa"/>
            <w:gridSpan w:val="3"/>
            <w:vAlign w:val="top"/>
          </w:tcPr>
          <w:p w14:paraId="640D6487">
            <w:pPr>
              <w:rPr>
                <w:rFonts w:ascii="Arial"/>
                <w:color w:val="auto"/>
                <w:sz w:val="21"/>
                <w:highlight w:val="none"/>
              </w:rPr>
            </w:pPr>
          </w:p>
        </w:tc>
      </w:tr>
      <w:tr w14:paraId="1547F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326" w:type="dxa"/>
            <w:gridSpan w:val="2"/>
            <w:vAlign w:val="top"/>
          </w:tcPr>
          <w:p w14:paraId="40DD468F">
            <w:pPr>
              <w:pStyle w:val="23"/>
              <w:spacing w:before="34" w:line="226" w:lineRule="auto"/>
              <w:ind w:left="578" w:right="130" w:hanging="433"/>
              <w:rPr>
                <w:color w:val="auto"/>
                <w:highlight w:val="none"/>
              </w:rPr>
            </w:pPr>
            <w:r>
              <w:rPr>
                <w:color w:val="auto"/>
                <w:spacing w:val="-2"/>
                <w:highlight w:val="none"/>
              </w:rPr>
              <w:t>担任……年</w:t>
            </w:r>
            <w:r>
              <w:rPr>
                <w:color w:val="auto"/>
                <w:spacing w:val="3"/>
                <w:highlight w:val="none"/>
              </w:rPr>
              <w:t xml:space="preserve"> </w:t>
            </w:r>
            <w:r>
              <w:rPr>
                <w:color w:val="auto"/>
                <w:highlight w:val="none"/>
              </w:rPr>
              <w:t>限</w:t>
            </w:r>
          </w:p>
        </w:tc>
        <w:tc>
          <w:tcPr>
            <w:tcW w:w="2442" w:type="dxa"/>
            <w:gridSpan w:val="5"/>
            <w:vAlign w:val="top"/>
          </w:tcPr>
          <w:p w14:paraId="597B51DE">
            <w:pPr>
              <w:rPr>
                <w:rFonts w:ascii="Arial"/>
                <w:color w:val="auto"/>
                <w:sz w:val="21"/>
                <w:highlight w:val="none"/>
              </w:rPr>
            </w:pPr>
          </w:p>
        </w:tc>
        <w:tc>
          <w:tcPr>
            <w:tcW w:w="1237" w:type="dxa"/>
            <w:vAlign w:val="top"/>
          </w:tcPr>
          <w:p w14:paraId="7DCFFBD9">
            <w:pPr>
              <w:pStyle w:val="23"/>
              <w:spacing w:before="34" w:line="226" w:lineRule="auto"/>
              <w:ind w:left="534" w:right="176" w:hanging="307"/>
              <w:rPr>
                <w:color w:val="auto"/>
                <w:highlight w:val="none"/>
              </w:rPr>
            </w:pPr>
            <w:r>
              <w:rPr>
                <w:color w:val="auto"/>
                <w:spacing w:val="-3"/>
                <w:highlight w:val="none"/>
              </w:rPr>
              <w:t>身份证号</w:t>
            </w:r>
            <w:r>
              <w:rPr>
                <w:color w:val="auto"/>
                <w:highlight w:val="none"/>
              </w:rPr>
              <w:t xml:space="preserve"> 码</w:t>
            </w:r>
          </w:p>
        </w:tc>
        <w:tc>
          <w:tcPr>
            <w:tcW w:w="4613" w:type="dxa"/>
            <w:gridSpan w:val="9"/>
            <w:vAlign w:val="top"/>
          </w:tcPr>
          <w:p w14:paraId="2BD915B5">
            <w:pPr>
              <w:rPr>
                <w:rFonts w:ascii="Arial"/>
                <w:color w:val="auto"/>
                <w:sz w:val="21"/>
                <w:highlight w:val="none"/>
              </w:rPr>
            </w:pPr>
          </w:p>
        </w:tc>
      </w:tr>
      <w:tr w14:paraId="36227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326" w:type="dxa"/>
            <w:gridSpan w:val="2"/>
            <w:vAlign w:val="top"/>
          </w:tcPr>
          <w:p w14:paraId="420BD1B5">
            <w:pPr>
              <w:pStyle w:val="23"/>
              <w:spacing w:before="170" w:line="220" w:lineRule="auto"/>
              <w:ind w:left="250"/>
              <w:rPr>
                <w:color w:val="auto"/>
                <w:highlight w:val="none"/>
              </w:rPr>
            </w:pPr>
            <w:r>
              <w:rPr>
                <w:color w:val="auto"/>
                <w:spacing w:val="-2"/>
                <w:highlight w:val="none"/>
              </w:rPr>
              <w:t>证书名称</w:t>
            </w:r>
          </w:p>
        </w:tc>
        <w:tc>
          <w:tcPr>
            <w:tcW w:w="1187" w:type="dxa"/>
            <w:gridSpan w:val="2"/>
            <w:vAlign w:val="top"/>
          </w:tcPr>
          <w:p w14:paraId="50EB13F1">
            <w:pPr>
              <w:pStyle w:val="23"/>
              <w:spacing w:before="169" w:line="222" w:lineRule="auto"/>
              <w:ind w:left="177"/>
              <w:rPr>
                <w:color w:val="auto"/>
                <w:highlight w:val="none"/>
              </w:rPr>
            </w:pPr>
            <w:r>
              <w:rPr>
                <w:color w:val="auto"/>
                <w:spacing w:val="-2"/>
                <w:highlight w:val="none"/>
              </w:rPr>
              <w:t>注册专业</w:t>
            </w:r>
          </w:p>
        </w:tc>
        <w:tc>
          <w:tcPr>
            <w:tcW w:w="1255" w:type="dxa"/>
            <w:gridSpan w:val="3"/>
            <w:vAlign w:val="top"/>
          </w:tcPr>
          <w:p w14:paraId="30C479E8">
            <w:pPr>
              <w:pStyle w:val="23"/>
              <w:spacing w:before="169" w:line="222" w:lineRule="auto"/>
              <w:ind w:left="409"/>
              <w:rPr>
                <w:color w:val="auto"/>
                <w:highlight w:val="none"/>
              </w:rPr>
            </w:pPr>
            <w:r>
              <w:rPr>
                <w:color w:val="auto"/>
                <w:spacing w:val="-3"/>
                <w:highlight w:val="none"/>
              </w:rPr>
              <w:t>级别</w:t>
            </w:r>
          </w:p>
        </w:tc>
        <w:tc>
          <w:tcPr>
            <w:tcW w:w="1395" w:type="dxa"/>
            <w:gridSpan w:val="2"/>
            <w:vAlign w:val="top"/>
          </w:tcPr>
          <w:p w14:paraId="32FD3B05">
            <w:pPr>
              <w:pStyle w:val="23"/>
              <w:spacing w:before="170" w:line="220" w:lineRule="auto"/>
              <w:ind w:left="260"/>
              <w:rPr>
                <w:color w:val="auto"/>
                <w:highlight w:val="none"/>
              </w:rPr>
            </w:pPr>
            <w:r>
              <w:rPr>
                <w:color w:val="auto"/>
                <w:spacing w:val="-2"/>
                <w:highlight w:val="none"/>
              </w:rPr>
              <w:t>证书编号</w:t>
            </w:r>
          </w:p>
        </w:tc>
        <w:tc>
          <w:tcPr>
            <w:tcW w:w="1416" w:type="dxa"/>
            <w:gridSpan w:val="3"/>
            <w:vAlign w:val="top"/>
          </w:tcPr>
          <w:p w14:paraId="50D096C7">
            <w:pPr>
              <w:pStyle w:val="23"/>
              <w:spacing w:before="169" w:line="223" w:lineRule="auto"/>
              <w:ind w:left="281"/>
              <w:rPr>
                <w:color w:val="auto"/>
                <w:highlight w:val="none"/>
              </w:rPr>
            </w:pPr>
            <w:r>
              <w:rPr>
                <w:color w:val="auto"/>
                <w:spacing w:val="-2"/>
                <w:highlight w:val="none"/>
              </w:rPr>
              <w:t>注册时间</w:t>
            </w:r>
          </w:p>
        </w:tc>
        <w:tc>
          <w:tcPr>
            <w:tcW w:w="1631" w:type="dxa"/>
            <w:gridSpan w:val="3"/>
            <w:vAlign w:val="top"/>
          </w:tcPr>
          <w:p w14:paraId="3B6C9B4E">
            <w:pPr>
              <w:pStyle w:val="23"/>
              <w:spacing w:before="169" w:line="222" w:lineRule="auto"/>
              <w:ind w:left="391"/>
              <w:rPr>
                <w:color w:val="auto"/>
                <w:highlight w:val="none"/>
              </w:rPr>
            </w:pPr>
            <w:r>
              <w:rPr>
                <w:color w:val="auto"/>
                <w:spacing w:val="-2"/>
                <w:highlight w:val="none"/>
              </w:rPr>
              <w:t>注册单位</w:t>
            </w:r>
          </w:p>
        </w:tc>
        <w:tc>
          <w:tcPr>
            <w:tcW w:w="1408" w:type="dxa"/>
            <w:gridSpan w:val="2"/>
            <w:vAlign w:val="top"/>
          </w:tcPr>
          <w:p w14:paraId="026FDCDB">
            <w:pPr>
              <w:pStyle w:val="23"/>
              <w:spacing w:before="169" w:line="222" w:lineRule="auto"/>
              <w:ind w:left="178"/>
              <w:rPr>
                <w:color w:val="auto"/>
                <w:highlight w:val="none"/>
              </w:rPr>
            </w:pPr>
            <w:r>
              <w:rPr>
                <w:color w:val="auto"/>
                <w:spacing w:val="-1"/>
                <w:highlight w:val="none"/>
              </w:rPr>
              <w:t>注册有效期</w:t>
            </w:r>
          </w:p>
        </w:tc>
      </w:tr>
      <w:tr w14:paraId="01302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326" w:type="dxa"/>
            <w:gridSpan w:val="2"/>
            <w:vAlign w:val="top"/>
          </w:tcPr>
          <w:p w14:paraId="6E30DBC2">
            <w:pPr>
              <w:rPr>
                <w:rFonts w:ascii="Arial"/>
                <w:color w:val="auto"/>
                <w:sz w:val="21"/>
                <w:highlight w:val="none"/>
              </w:rPr>
            </w:pPr>
          </w:p>
        </w:tc>
        <w:tc>
          <w:tcPr>
            <w:tcW w:w="1187" w:type="dxa"/>
            <w:gridSpan w:val="2"/>
            <w:vAlign w:val="top"/>
          </w:tcPr>
          <w:p w14:paraId="79A49A64">
            <w:pPr>
              <w:rPr>
                <w:rFonts w:ascii="Arial"/>
                <w:color w:val="auto"/>
                <w:sz w:val="21"/>
                <w:highlight w:val="none"/>
              </w:rPr>
            </w:pPr>
          </w:p>
        </w:tc>
        <w:tc>
          <w:tcPr>
            <w:tcW w:w="1255" w:type="dxa"/>
            <w:gridSpan w:val="3"/>
            <w:vAlign w:val="top"/>
          </w:tcPr>
          <w:p w14:paraId="5E49EBC3">
            <w:pPr>
              <w:rPr>
                <w:rFonts w:ascii="Arial"/>
                <w:color w:val="auto"/>
                <w:sz w:val="21"/>
                <w:highlight w:val="none"/>
              </w:rPr>
            </w:pPr>
          </w:p>
        </w:tc>
        <w:tc>
          <w:tcPr>
            <w:tcW w:w="1395" w:type="dxa"/>
            <w:gridSpan w:val="2"/>
            <w:vAlign w:val="top"/>
          </w:tcPr>
          <w:p w14:paraId="17124CF4">
            <w:pPr>
              <w:rPr>
                <w:rFonts w:ascii="Arial"/>
                <w:color w:val="auto"/>
                <w:sz w:val="21"/>
                <w:highlight w:val="none"/>
              </w:rPr>
            </w:pPr>
          </w:p>
        </w:tc>
        <w:tc>
          <w:tcPr>
            <w:tcW w:w="1416" w:type="dxa"/>
            <w:gridSpan w:val="3"/>
            <w:vAlign w:val="top"/>
          </w:tcPr>
          <w:p w14:paraId="48F68B64">
            <w:pPr>
              <w:rPr>
                <w:rFonts w:ascii="Arial"/>
                <w:color w:val="auto"/>
                <w:sz w:val="21"/>
                <w:highlight w:val="none"/>
              </w:rPr>
            </w:pPr>
          </w:p>
        </w:tc>
        <w:tc>
          <w:tcPr>
            <w:tcW w:w="1631" w:type="dxa"/>
            <w:gridSpan w:val="3"/>
            <w:vAlign w:val="top"/>
          </w:tcPr>
          <w:p w14:paraId="4AF2F1F4">
            <w:pPr>
              <w:rPr>
                <w:rFonts w:ascii="Arial"/>
                <w:color w:val="auto"/>
                <w:sz w:val="21"/>
                <w:highlight w:val="none"/>
              </w:rPr>
            </w:pPr>
          </w:p>
        </w:tc>
        <w:tc>
          <w:tcPr>
            <w:tcW w:w="1408" w:type="dxa"/>
            <w:gridSpan w:val="2"/>
            <w:vAlign w:val="top"/>
          </w:tcPr>
          <w:p w14:paraId="7BC56D74">
            <w:pPr>
              <w:rPr>
                <w:rFonts w:ascii="Arial"/>
                <w:color w:val="auto"/>
                <w:sz w:val="21"/>
                <w:highlight w:val="none"/>
              </w:rPr>
            </w:pPr>
          </w:p>
        </w:tc>
      </w:tr>
      <w:tr w14:paraId="11862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326" w:type="dxa"/>
            <w:gridSpan w:val="2"/>
            <w:vAlign w:val="top"/>
          </w:tcPr>
          <w:p w14:paraId="1D08CF9E">
            <w:pPr>
              <w:rPr>
                <w:rFonts w:ascii="Arial"/>
                <w:color w:val="auto"/>
                <w:sz w:val="21"/>
                <w:highlight w:val="none"/>
              </w:rPr>
            </w:pPr>
          </w:p>
        </w:tc>
        <w:tc>
          <w:tcPr>
            <w:tcW w:w="1187" w:type="dxa"/>
            <w:gridSpan w:val="2"/>
            <w:vAlign w:val="top"/>
          </w:tcPr>
          <w:p w14:paraId="20F72C8A">
            <w:pPr>
              <w:rPr>
                <w:rFonts w:ascii="Arial"/>
                <w:color w:val="auto"/>
                <w:sz w:val="21"/>
                <w:highlight w:val="none"/>
              </w:rPr>
            </w:pPr>
          </w:p>
        </w:tc>
        <w:tc>
          <w:tcPr>
            <w:tcW w:w="1255" w:type="dxa"/>
            <w:gridSpan w:val="3"/>
            <w:vAlign w:val="top"/>
          </w:tcPr>
          <w:p w14:paraId="6F23CA57">
            <w:pPr>
              <w:rPr>
                <w:rFonts w:ascii="Arial"/>
                <w:color w:val="auto"/>
                <w:sz w:val="21"/>
                <w:highlight w:val="none"/>
              </w:rPr>
            </w:pPr>
          </w:p>
        </w:tc>
        <w:tc>
          <w:tcPr>
            <w:tcW w:w="1395" w:type="dxa"/>
            <w:gridSpan w:val="2"/>
            <w:vAlign w:val="top"/>
          </w:tcPr>
          <w:p w14:paraId="4B43E11C">
            <w:pPr>
              <w:rPr>
                <w:rFonts w:ascii="Arial"/>
                <w:color w:val="auto"/>
                <w:sz w:val="21"/>
                <w:highlight w:val="none"/>
              </w:rPr>
            </w:pPr>
          </w:p>
        </w:tc>
        <w:tc>
          <w:tcPr>
            <w:tcW w:w="1416" w:type="dxa"/>
            <w:gridSpan w:val="3"/>
            <w:vAlign w:val="top"/>
          </w:tcPr>
          <w:p w14:paraId="6F9D2C8D">
            <w:pPr>
              <w:rPr>
                <w:rFonts w:ascii="Arial"/>
                <w:color w:val="auto"/>
                <w:sz w:val="21"/>
                <w:highlight w:val="none"/>
              </w:rPr>
            </w:pPr>
          </w:p>
        </w:tc>
        <w:tc>
          <w:tcPr>
            <w:tcW w:w="1631" w:type="dxa"/>
            <w:gridSpan w:val="3"/>
            <w:vAlign w:val="top"/>
          </w:tcPr>
          <w:p w14:paraId="44EECC86">
            <w:pPr>
              <w:rPr>
                <w:rFonts w:ascii="Arial"/>
                <w:color w:val="auto"/>
                <w:sz w:val="21"/>
                <w:highlight w:val="none"/>
              </w:rPr>
            </w:pPr>
          </w:p>
        </w:tc>
        <w:tc>
          <w:tcPr>
            <w:tcW w:w="1408" w:type="dxa"/>
            <w:gridSpan w:val="2"/>
            <w:vAlign w:val="top"/>
          </w:tcPr>
          <w:p w14:paraId="0C287019">
            <w:pPr>
              <w:rPr>
                <w:rFonts w:ascii="Arial"/>
                <w:color w:val="auto"/>
                <w:sz w:val="21"/>
                <w:highlight w:val="none"/>
              </w:rPr>
            </w:pPr>
          </w:p>
        </w:tc>
      </w:tr>
      <w:tr w14:paraId="379D6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618" w:type="dxa"/>
            <w:gridSpan w:val="17"/>
            <w:vAlign w:val="top"/>
          </w:tcPr>
          <w:p w14:paraId="046B1BC7">
            <w:pPr>
              <w:pStyle w:val="23"/>
              <w:spacing w:before="183" w:line="221" w:lineRule="auto"/>
              <w:ind w:left="3998"/>
              <w:rPr>
                <w:color w:val="auto"/>
                <w:highlight w:val="none"/>
              </w:rPr>
            </w:pPr>
            <w:r>
              <w:rPr>
                <w:color w:val="auto"/>
                <w:spacing w:val="-4"/>
                <w:highlight w:val="none"/>
              </w:rPr>
              <w:t>已完工程项目情况</w:t>
            </w:r>
          </w:p>
        </w:tc>
      </w:tr>
      <w:tr w14:paraId="3C4D0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626" w:type="dxa"/>
            <w:gridSpan w:val="3"/>
            <w:vAlign w:val="top"/>
          </w:tcPr>
          <w:p w14:paraId="2D1EF100">
            <w:pPr>
              <w:rPr>
                <w:rFonts w:ascii="Arial"/>
                <w:color w:val="auto"/>
                <w:sz w:val="21"/>
                <w:highlight w:val="none"/>
              </w:rPr>
            </w:pPr>
          </w:p>
        </w:tc>
        <w:tc>
          <w:tcPr>
            <w:tcW w:w="1547" w:type="dxa"/>
            <w:gridSpan w:val="2"/>
            <w:vAlign w:val="top"/>
          </w:tcPr>
          <w:p w14:paraId="592F7A8D">
            <w:pPr>
              <w:pStyle w:val="23"/>
              <w:spacing w:before="173" w:line="222" w:lineRule="auto"/>
              <w:ind w:left="492"/>
              <w:rPr>
                <w:rFonts w:ascii="Times New Roman" w:hAnsi="Times New Roman" w:eastAsia="Times New Roman" w:cs="Times New Roman"/>
                <w:color w:val="auto"/>
                <w:highlight w:val="none"/>
              </w:rPr>
            </w:pPr>
            <w:r>
              <w:rPr>
                <w:color w:val="auto"/>
                <w:spacing w:val="-4"/>
                <w:highlight w:val="none"/>
              </w:rPr>
              <w:t>项目</w:t>
            </w:r>
            <w:r>
              <w:rPr>
                <w:color w:val="auto"/>
                <w:spacing w:val="-26"/>
                <w:highlight w:val="none"/>
              </w:rPr>
              <w:t xml:space="preserve"> </w:t>
            </w:r>
            <w:r>
              <w:rPr>
                <w:rFonts w:ascii="Times New Roman" w:hAnsi="Times New Roman" w:eastAsia="Times New Roman" w:cs="Times New Roman"/>
                <w:color w:val="auto"/>
                <w:spacing w:val="-4"/>
                <w:highlight w:val="none"/>
              </w:rPr>
              <w:t>1</w:t>
            </w:r>
          </w:p>
        </w:tc>
        <w:tc>
          <w:tcPr>
            <w:tcW w:w="1832" w:type="dxa"/>
            <w:gridSpan w:val="3"/>
            <w:vAlign w:val="top"/>
          </w:tcPr>
          <w:p w14:paraId="13FFC9FD">
            <w:pPr>
              <w:pStyle w:val="23"/>
              <w:spacing w:before="173" w:line="222" w:lineRule="auto"/>
              <w:ind w:left="637"/>
              <w:rPr>
                <w:rFonts w:ascii="Times New Roman" w:hAnsi="Times New Roman" w:eastAsia="Times New Roman" w:cs="Times New Roman"/>
                <w:color w:val="auto"/>
                <w:highlight w:val="none"/>
              </w:rPr>
            </w:pPr>
            <w:r>
              <w:rPr>
                <w:color w:val="auto"/>
                <w:spacing w:val="-4"/>
                <w:highlight w:val="none"/>
              </w:rPr>
              <w:t>项目</w:t>
            </w:r>
            <w:r>
              <w:rPr>
                <w:color w:val="auto"/>
                <w:spacing w:val="-46"/>
                <w:highlight w:val="none"/>
              </w:rPr>
              <w:t xml:space="preserve"> </w:t>
            </w:r>
            <w:r>
              <w:rPr>
                <w:rFonts w:ascii="Times New Roman" w:hAnsi="Times New Roman" w:eastAsia="Times New Roman" w:cs="Times New Roman"/>
                <w:color w:val="auto"/>
                <w:spacing w:val="-4"/>
                <w:highlight w:val="none"/>
              </w:rPr>
              <w:t>2</w:t>
            </w:r>
          </w:p>
        </w:tc>
        <w:tc>
          <w:tcPr>
            <w:tcW w:w="1473" w:type="dxa"/>
            <w:gridSpan w:val="3"/>
            <w:vAlign w:val="top"/>
          </w:tcPr>
          <w:p w14:paraId="7BEEC562">
            <w:pPr>
              <w:pStyle w:val="23"/>
              <w:spacing w:before="173" w:line="222" w:lineRule="auto"/>
              <w:ind w:left="459"/>
              <w:rPr>
                <w:rFonts w:ascii="Times New Roman" w:hAnsi="Times New Roman" w:eastAsia="Times New Roman" w:cs="Times New Roman"/>
                <w:color w:val="auto"/>
                <w:highlight w:val="none"/>
              </w:rPr>
            </w:pPr>
            <w:r>
              <w:rPr>
                <w:color w:val="auto"/>
                <w:spacing w:val="-4"/>
                <w:highlight w:val="none"/>
              </w:rPr>
              <w:t>项目</w:t>
            </w:r>
            <w:r>
              <w:rPr>
                <w:color w:val="auto"/>
                <w:spacing w:val="-42"/>
                <w:highlight w:val="none"/>
              </w:rPr>
              <w:t xml:space="preserve"> </w:t>
            </w:r>
            <w:r>
              <w:rPr>
                <w:rFonts w:ascii="Times New Roman" w:hAnsi="Times New Roman" w:eastAsia="Times New Roman" w:cs="Times New Roman"/>
                <w:color w:val="auto"/>
                <w:spacing w:val="-4"/>
                <w:highlight w:val="none"/>
              </w:rPr>
              <w:t>3</w:t>
            </w:r>
          </w:p>
        </w:tc>
        <w:tc>
          <w:tcPr>
            <w:tcW w:w="1631" w:type="dxa"/>
            <w:gridSpan w:val="3"/>
            <w:vAlign w:val="top"/>
          </w:tcPr>
          <w:p w14:paraId="2E003C49">
            <w:pPr>
              <w:pStyle w:val="23"/>
              <w:spacing w:before="173" w:line="222" w:lineRule="auto"/>
              <w:ind w:left="541"/>
              <w:rPr>
                <w:rFonts w:ascii="Times New Roman" w:hAnsi="Times New Roman" w:eastAsia="Times New Roman" w:cs="Times New Roman"/>
                <w:color w:val="auto"/>
                <w:highlight w:val="none"/>
              </w:rPr>
            </w:pPr>
            <w:r>
              <w:rPr>
                <w:color w:val="auto"/>
                <w:spacing w:val="-4"/>
                <w:highlight w:val="none"/>
              </w:rPr>
              <w:t>项目</w:t>
            </w:r>
            <w:r>
              <w:rPr>
                <w:color w:val="auto"/>
                <w:spacing w:val="-48"/>
                <w:highlight w:val="none"/>
              </w:rPr>
              <w:t xml:space="preserve"> </w:t>
            </w:r>
            <w:r>
              <w:rPr>
                <w:rFonts w:ascii="Times New Roman" w:hAnsi="Times New Roman" w:eastAsia="Times New Roman" w:cs="Times New Roman"/>
                <w:color w:val="auto"/>
                <w:spacing w:val="-4"/>
                <w:highlight w:val="none"/>
              </w:rPr>
              <w:t>4</w:t>
            </w:r>
          </w:p>
        </w:tc>
        <w:tc>
          <w:tcPr>
            <w:tcW w:w="1482" w:type="dxa"/>
            <w:gridSpan w:val="2"/>
            <w:vAlign w:val="top"/>
          </w:tcPr>
          <w:p w14:paraId="735FDCC9">
            <w:pPr>
              <w:pStyle w:val="23"/>
              <w:spacing w:before="173" w:line="333" w:lineRule="exact"/>
              <w:ind w:left="562"/>
              <w:rPr>
                <w:color w:val="auto"/>
                <w:highlight w:val="none"/>
              </w:rPr>
            </w:pPr>
            <w:r>
              <w:rPr>
                <w:color w:val="auto"/>
                <w:spacing w:val="-5"/>
                <w:position w:val="2"/>
                <w:highlight w:val="none"/>
              </w:rPr>
              <w:t>……</w:t>
            </w:r>
          </w:p>
        </w:tc>
        <w:tc>
          <w:tcPr>
            <w:tcW w:w="27" w:type="dxa"/>
            <w:tcBorders>
              <w:top w:val="single" w:color="FFFFFF" w:sz="2" w:space="0"/>
              <w:bottom w:val="nil"/>
              <w:right w:val="nil"/>
            </w:tcBorders>
            <w:vAlign w:val="top"/>
          </w:tcPr>
          <w:p w14:paraId="59030F6E">
            <w:pPr>
              <w:rPr>
                <w:rFonts w:ascii="Arial"/>
                <w:color w:val="auto"/>
                <w:sz w:val="21"/>
                <w:highlight w:val="none"/>
              </w:rPr>
            </w:pPr>
          </w:p>
        </w:tc>
      </w:tr>
      <w:tr w14:paraId="0A1FA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6" w:type="dxa"/>
            <w:gridSpan w:val="3"/>
            <w:vAlign w:val="top"/>
          </w:tcPr>
          <w:p w14:paraId="5C339103">
            <w:pPr>
              <w:pStyle w:val="23"/>
              <w:spacing w:before="174" w:line="222" w:lineRule="auto"/>
              <w:ind w:left="400"/>
              <w:rPr>
                <w:color w:val="auto"/>
                <w:highlight w:val="none"/>
              </w:rPr>
            </w:pPr>
            <w:r>
              <w:rPr>
                <w:color w:val="auto"/>
                <w:spacing w:val="-3"/>
                <w:highlight w:val="none"/>
              </w:rPr>
              <w:t>项目名称</w:t>
            </w:r>
          </w:p>
        </w:tc>
        <w:tc>
          <w:tcPr>
            <w:tcW w:w="1547" w:type="dxa"/>
            <w:gridSpan w:val="2"/>
            <w:vAlign w:val="top"/>
          </w:tcPr>
          <w:p w14:paraId="690E3ED4">
            <w:pPr>
              <w:rPr>
                <w:rFonts w:ascii="Arial"/>
                <w:color w:val="auto"/>
                <w:sz w:val="21"/>
                <w:highlight w:val="none"/>
              </w:rPr>
            </w:pPr>
          </w:p>
        </w:tc>
        <w:tc>
          <w:tcPr>
            <w:tcW w:w="1832" w:type="dxa"/>
            <w:gridSpan w:val="3"/>
            <w:vAlign w:val="top"/>
          </w:tcPr>
          <w:p w14:paraId="2E146EC9">
            <w:pPr>
              <w:rPr>
                <w:rFonts w:ascii="Arial"/>
                <w:color w:val="auto"/>
                <w:sz w:val="21"/>
                <w:highlight w:val="none"/>
              </w:rPr>
            </w:pPr>
          </w:p>
        </w:tc>
        <w:tc>
          <w:tcPr>
            <w:tcW w:w="1473" w:type="dxa"/>
            <w:gridSpan w:val="3"/>
            <w:vAlign w:val="top"/>
          </w:tcPr>
          <w:p w14:paraId="2707FB25">
            <w:pPr>
              <w:rPr>
                <w:rFonts w:ascii="Arial"/>
                <w:color w:val="auto"/>
                <w:sz w:val="21"/>
                <w:highlight w:val="none"/>
              </w:rPr>
            </w:pPr>
          </w:p>
        </w:tc>
        <w:tc>
          <w:tcPr>
            <w:tcW w:w="1631" w:type="dxa"/>
            <w:gridSpan w:val="3"/>
            <w:vAlign w:val="top"/>
          </w:tcPr>
          <w:p w14:paraId="52CA186A">
            <w:pPr>
              <w:rPr>
                <w:rFonts w:ascii="Arial"/>
                <w:color w:val="auto"/>
                <w:sz w:val="21"/>
                <w:highlight w:val="none"/>
              </w:rPr>
            </w:pPr>
          </w:p>
        </w:tc>
        <w:tc>
          <w:tcPr>
            <w:tcW w:w="1482" w:type="dxa"/>
            <w:gridSpan w:val="2"/>
            <w:vAlign w:val="top"/>
          </w:tcPr>
          <w:p w14:paraId="5EF8F3BC">
            <w:pPr>
              <w:rPr>
                <w:rFonts w:ascii="Arial"/>
                <w:color w:val="auto"/>
                <w:sz w:val="21"/>
                <w:highlight w:val="none"/>
              </w:rPr>
            </w:pPr>
          </w:p>
        </w:tc>
        <w:tc>
          <w:tcPr>
            <w:tcW w:w="27" w:type="dxa"/>
            <w:tcBorders>
              <w:top w:val="nil"/>
              <w:bottom w:val="nil"/>
              <w:right w:val="nil"/>
            </w:tcBorders>
            <w:vAlign w:val="top"/>
          </w:tcPr>
          <w:p w14:paraId="01BC3424">
            <w:pPr>
              <w:rPr>
                <w:rFonts w:ascii="Arial"/>
                <w:color w:val="auto"/>
                <w:sz w:val="21"/>
                <w:highlight w:val="none"/>
              </w:rPr>
            </w:pPr>
          </w:p>
        </w:tc>
      </w:tr>
      <w:tr w14:paraId="497A7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626" w:type="dxa"/>
            <w:gridSpan w:val="3"/>
            <w:vAlign w:val="top"/>
          </w:tcPr>
          <w:p w14:paraId="497EEA64">
            <w:pPr>
              <w:pStyle w:val="23"/>
              <w:spacing w:before="145" w:line="222" w:lineRule="auto"/>
              <w:ind w:left="399"/>
              <w:rPr>
                <w:color w:val="auto"/>
                <w:highlight w:val="none"/>
              </w:rPr>
            </w:pPr>
            <w:r>
              <w:rPr>
                <w:color w:val="auto"/>
                <w:spacing w:val="-2"/>
                <w:highlight w:val="none"/>
              </w:rPr>
              <w:t>建设单位</w:t>
            </w:r>
          </w:p>
        </w:tc>
        <w:tc>
          <w:tcPr>
            <w:tcW w:w="1547" w:type="dxa"/>
            <w:gridSpan w:val="2"/>
            <w:vAlign w:val="top"/>
          </w:tcPr>
          <w:p w14:paraId="1DD5F430">
            <w:pPr>
              <w:rPr>
                <w:rFonts w:ascii="Arial"/>
                <w:color w:val="auto"/>
                <w:sz w:val="21"/>
                <w:highlight w:val="none"/>
              </w:rPr>
            </w:pPr>
          </w:p>
        </w:tc>
        <w:tc>
          <w:tcPr>
            <w:tcW w:w="1832" w:type="dxa"/>
            <w:gridSpan w:val="3"/>
            <w:vAlign w:val="top"/>
          </w:tcPr>
          <w:p w14:paraId="4F7EC8C4">
            <w:pPr>
              <w:rPr>
                <w:rFonts w:ascii="Arial"/>
                <w:color w:val="auto"/>
                <w:sz w:val="21"/>
                <w:highlight w:val="none"/>
              </w:rPr>
            </w:pPr>
          </w:p>
        </w:tc>
        <w:tc>
          <w:tcPr>
            <w:tcW w:w="1473" w:type="dxa"/>
            <w:gridSpan w:val="3"/>
            <w:vAlign w:val="top"/>
          </w:tcPr>
          <w:p w14:paraId="7B2C8C66">
            <w:pPr>
              <w:rPr>
                <w:rFonts w:ascii="Arial"/>
                <w:color w:val="auto"/>
                <w:sz w:val="21"/>
                <w:highlight w:val="none"/>
              </w:rPr>
            </w:pPr>
          </w:p>
        </w:tc>
        <w:tc>
          <w:tcPr>
            <w:tcW w:w="1631" w:type="dxa"/>
            <w:gridSpan w:val="3"/>
            <w:vAlign w:val="top"/>
          </w:tcPr>
          <w:p w14:paraId="38739E44">
            <w:pPr>
              <w:rPr>
                <w:rFonts w:ascii="Arial"/>
                <w:color w:val="auto"/>
                <w:sz w:val="21"/>
                <w:highlight w:val="none"/>
              </w:rPr>
            </w:pPr>
          </w:p>
        </w:tc>
        <w:tc>
          <w:tcPr>
            <w:tcW w:w="1482" w:type="dxa"/>
            <w:gridSpan w:val="2"/>
            <w:vAlign w:val="top"/>
          </w:tcPr>
          <w:p w14:paraId="31B13A48">
            <w:pPr>
              <w:rPr>
                <w:rFonts w:ascii="Arial"/>
                <w:color w:val="auto"/>
                <w:sz w:val="21"/>
                <w:highlight w:val="none"/>
              </w:rPr>
            </w:pPr>
          </w:p>
        </w:tc>
        <w:tc>
          <w:tcPr>
            <w:tcW w:w="27" w:type="dxa"/>
            <w:tcBorders>
              <w:top w:val="nil"/>
              <w:bottom w:val="nil"/>
              <w:right w:val="nil"/>
            </w:tcBorders>
            <w:vAlign w:val="top"/>
          </w:tcPr>
          <w:p w14:paraId="30181DDC">
            <w:pPr>
              <w:rPr>
                <w:rFonts w:ascii="Arial"/>
                <w:color w:val="auto"/>
                <w:sz w:val="21"/>
                <w:highlight w:val="none"/>
              </w:rPr>
            </w:pPr>
          </w:p>
        </w:tc>
      </w:tr>
      <w:tr w14:paraId="492E9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626" w:type="dxa"/>
            <w:gridSpan w:val="3"/>
            <w:vAlign w:val="top"/>
          </w:tcPr>
          <w:p w14:paraId="048779BA">
            <w:pPr>
              <w:pStyle w:val="23"/>
              <w:spacing w:before="148" w:line="221" w:lineRule="auto"/>
              <w:ind w:left="399"/>
              <w:rPr>
                <w:color w:val="auto"/>
                <w:highlight w:val="none"/>
              </w:rPr>
            </w:pPr>
            <w:r>
              <w:rPr>
                <w:color w:val="auto"/>
                <w:spacing w:val="-2"/>
                <w:highlight w:val="none"/>
              </w:rPr>
              <w:t>建设规模</w:t>
            </w:r>
          </w:p>
        </w:tc>
        <w:tc>
          <w:tcPr>
            <w:tcW w:w="1547" w:type="dxa"/>
            <w:gridSpan w:val="2"/>
            <w:vAlign w:val="top"/>
          </w:tcPr>
          <w:p w14:paraId="5BBD079B">
            <w:pPr>
              <w:rPr>
                <w:rFonts w:ascii="Arial"/>
                <w:color w:val="auto"/>
                <w:sz w:val="21"/>
                <w:highlight w:val="none"/>
              </w:rPr>
            </w:pPr>
          </w:p>
        </w:tc>
        <w:tc>
          <w:tcPr>
            <w:tcW w:w="1832" w:type="dxa"/>
            <w:gridSpan w:val="3"/>
            <w:vAlign w:val="top"/>
          </w:tcPr>
          <w:p w14:paraId="61D20AF2">
            <w:pPr>
              <w:rPr>
                <w:rFonts w:ascii="Arial"/>
                <w:color w:val="auto"/>
                <w:sz w:val="21"/>
                <w:highlight w:val="none"/>
              </w:rPr>
            </w:pPr>
          </w:p>
        </w:tc>
        <w:tc>
          <w:tcPr>
            <w:tcW w:w="1473" w:type="dxa"/>
            <w:gridSpan w:val="3"/>
            <w:vAlign w:val="top"/>
          </w:tcPr>
          <w:p w14:paraId="521D3F06">
            <w:pPr>
              <w:rPr>
                <w:rFonts w:ascii="Arial"/>
                <w:color w:val="auto"/>
                <w:sz w:val="21"/>
                <w:highlight w:val="none"/>
              </w:rPr>
            </w:pPr>
          </w:p>
        </w:tc>
        <w:tc>
          <w:tcPr>
            <w:tcW w:w="1631" w:type="dxa"/>
            <w:gridSpan w:val="3"/>
            <w:vAlign w:val="top"/>
          </w:tcPr>
          <w:p w14:paraId="367CCAC4">
            <w:pPr>
              <w:rPr>
                <w:rFonts w:ascii="Arial"/>
                <w:color w:val="auto"/>
                <w:sz w:val="21"/>
                <w:highlight w:val="none"/>
              </w:rPr>
            </w:pPr>
          </w:p>
        </w:tc>
        <w:tc>
          <w:tcPr>
            <w:tcW w:w="1482" w:type="dxa"/>
            <w:gridSpan w:val="2"/>
            <w:vAlign w:val="top"/>
          </w:tcPr>
          <w:p w14:paraId="5657AD1E">
            <w:pPr>
              <w:rPr>
                <w:rFonts w:ascii="Arial"/>
                <w:color w:val="auto"/>
                <w:sz w:val="21"/>
                <w:highlight w:val="none"/>
              </w:rPr>
            </w:pPr>
          </w:p>
        </w:tc>
        <w:tc>
          <w:tcPr>
            <w:tcW w:w="27" w:type="dxa"/>
            <w:tcBorders>
              <w:top w:val="nil"/>
              <w:bottom w:val="nil"/>
              <w:right w:val="nil"/>
            </w:tcBorders>
            <w:vAlign w:val="top"/>
          </w:tcPr>
          <w:p w14:paraId="26F4A39A">
            <w:pPr>
              <w:rPr>
                <w:rFonts w:ascii="Arial"/>
                <w:color w:val="auto"/>
                <w:sz w:val="21"/>
                <w:highlight w:val="none"/>
              </w:rPr>
            </w:pPr>
          </w:p>
        </w:tc>
      </w:tr>
      <w:tr w14:paraId="16028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626" w:type="dxa"/>
            <w:gridSpan w:val="3"/>
            <w:vAlign w:val="top"/>
          </w:tcPr>
          <w:p w14:paraId="0E320800">
            <w:pPr>
              <w:pStyle w:val="23"/>
              <w:spacing w:before="149" w:line="222" w:lineRule="auto"/>
              <w:ind w:left="397"/>
              <w:rPr>
                <w:color w:val="auto"/>
                <w:highlight w:val="none"/>
              </w:rPr>
            </w:pPr>
            <w:r>
              <w:rPr>
                <w:color w:val="auto"/>
                <w:spacing w:val="-2"/>
                <w:highlight w:val="none"/>
              </w:rPr>
              <w:t>开工日期</w:t>
            </w:r>
          </w:p>
        </w:tc>
        <w:tc>
          <w:tcPr>
            <w:tcW w:w="1547" w:type="dxa"/>
            <w:gridSpan w:val="2"/>
            <w:vAlign w:val="top"/>
          </w:tcPr>
          <w:p w14:paraId="719937A2">
            <w:pPr>
              <w:rPr>
                <w:rFonts w:ascii="Arial"/>
                <w:color w:val="auto"/>
                <w:sz w:val="21"/>
                <w:highlight w:val="none"/>
              </w:rPr>
            </w:pPr>
          </w:p>
        </w:tc>
        <w:tc>
          <w:tcPr>
            <w:tcW w:w="1832" w:type="dxa"/>
            <w:gridSpan w:val="3"/>
            <w:vAlign w:val="top"/>
          </w:tcPr>
          <w:p w14:paraId="428F74E0">
            <w:pPr>
              <w:rPr>
                <w:rFonts w:ascii="Arial"/>
                <w:color w:val="auto"/>
                <w:sz w:val="21"/>
                <w:highlight w:val="none"/>
              </w:rPr>
            </w:pPr>
          </w:p>
        </w:tc>
        <w:tc>
          <w:tcPr>
            <w:tcW w:w="1473" w:type="dxa"/>
            <w:gridSpan w:val="3"/>
            <w:vAlign w:val="top"/>
          </w:tcPr>
          <w:p w14:paraId="5F1D5976">
            <w:pPr>
              <w:rPr>
                <w:rFonts w:ascii="Arial"/>
                <w:color w:val="auto"/>
                <w:sz w:val="21"/>
                <w:highlight w:val="none"/>
              </w:rPr>
            </w:pPr>
          </w:p>
        </w:tc>
        <w:tc>
          <w:tcPr>
            <w:tcW w:w="1631" w:type="dxa"/>
            <w:gridSpan w:val="3"/>
            <w:vAlign w:val="top"/>
          </w:tcPr>
          <w:p w14:paraId="5F632930">
            <w:pPr>
              <w:rPr>
                <w:rFonts w:ascii="Arial"/>
                <w:color w:val="auto"/>
                <w:sz w:val="21"/>
                <w:highlight w:val="none"/>
              </w:rPr>
            </w:pPr>
          </w:p>
        </w:tc>
        <w:tc>
          <w:tcPr>
            <w:tcW w:w="1482" w:type="dxa"/>
            <w:gridSpan w:val="2"/>
            <w:vAlign w:val="top"/>
          </w:tcPr>
          <w:p w14:paraId="1E6C17C0">
            <w:pPr>
              <w:rPr>
                <w:rFonts w:ascii="Arial"/>
                <w:color w:val="auto"/>
                <w:sz w:val="21"/>
                <w:highlight w:val="none"/>
              </w:rPr>
            </w:pPr>
          </w:p>
        </w:tc>
        <w:tc>
          <w:tcPr>
            <w:tcW w:w="27" w:type="dxa"/>
            <w:tcBorders>
              <w:top w:val="nil"/>
              <w:bottom w:val="nil"/>
              <w:right w:val="nil"/>
            </w:tcBorders>
            <w:vAlign w:val="top"/>
          </w:tcPr>
          <w:p w14:paraId="2E9FB1B4">
            <w:pPr>
              <w:rPr>
                <w:rFonts w:ascii="Arial"/>
                <w:color w:val="auto"/>
                <w:sz w:val="21"/>
                <w:highlight w:val="none"/>
              </w:rPr>
            </w:pPr>
          </w:p>
        </w:tc>
      </w:tr>
      <w:tr w14:paraId="7625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626" w:type="dxa"/>
            <w:gridSpan w:val="3"/>
            <w:vAlign w:val="top"/>
          </w:tcPr>
          <w:p w14:paraId="61ADDF55">
            <w:pPr>
              <w:pStyle w:val="23"/>
              <w:spacing w:before="150" w:line="221" w:lineRule="auto"/>
              <w:ind w:left="397"/>
              <w:rPr>
                <w:color w:val="auto"/>
                <w:highlight w:val="none"/>
              </w:rPr>
            </w:pPr>
            <w:r>
              <w:rPr>
                <w:color w:val="auto"/>
                <w:spacing w:val="-2"/>
                <w:highlight w:val="none"/>
              </w:rPr>
              <w:t>竣工日期</w:t>
            </w:r>
          </w:p>
        </w:tc>
        <w:tc>
          <w:tcPr>
            <w:tcW w:w="1547" w:type="dxa"/>
            <w:gridSpan w:val="2"/>
            <w:vAlign w:val="top"/>
          </w:tcPr>
          <w:p w14:paraId="48CEE40F">
            <w:pPr>
              <w:rPr>
                <w:rFonts w:ascii="Arial"/>
                <w:color w:val="auto"/>
                <w:sz w:val="21"/>
                <w:highlight w:val="none"/>
              </w:rPr>
            </w:pPr>
          </w:p>
        </w:tc>
        <w:tc>
          <w:tcPr>
            <w:tcW w:w="1832" w:type="dxa"/>
            <w:gridSpan w:val="3"/>
            <w:vAlign w:val="top"/>
          </w:tcPr>
          <w:p w14:paraId="33959CAF">
            <w:pPr>
              <w:rPr>
                <w:rFonts w:ascii="Arial"/>
                <w:color w:val="auto"/>
                <w:sz w:val="21"/>
                <w:highlight w:val="none"/>
              </w:rPr>
            </w:pPr>
          </w:p>
        </w:tc>
        <w:tc>
          <w:tcPr>
            <w:tcW w:w="1473" w:type="dxa"/>
            <w:gridSpan w:val="3"/>
            <w:vAlign w:val="top"/>
          </w:tcPr>
          <w:p w14:paraId="387F263E">
            <w:pPr>
              <w:rPr>
                <w:rFonts w:ascii="Arial"/>
                <w:color w:val="auto"/>
                <w:sz w:val="21"/>
                <w:highlight w:val="none"/>
              </w:rPr>
            </w:pPr>
          </w:p>
        </w:tc>
        <w:tc>
          <w:tcPr>
            <w:tcW w:w="1631" w:type="dxa"/>
            <w:gridSpan w:val="3"/>
            <w:vAlign w:val="top"/>
          </w:tcPr>
          <w:p w14:paraId="17D2C448">
            <w:pPr>
              <w:rPr>
                <w:rFonts w:ascii="Arial"/>
                <w:color w:val="auto"/>
                <w:sz w:val="21"/>
                <w:highlight w:val="none"/>
              </w:rPr>
            </w:pPr>
          </w:p>
        </w:tc>
        <w:tc>
          <w:tcPr>
            <w:tcW w:w="1482" w:type="dxa"/>
            <w:gridSpan w:val="2"/>
            <w:vAlign w:val="top"/>
          </w:tcPr>
          <w:p w14:paraId="4E220857">
            <w:pPr>
              <w:rPr>
                <w:rFonts w:ascii="Arial"/>
                <w:color w:val="auto"/>
                <w:sz w:val="21"/>
                <w:highlight w:val="none"/>
              </w:rPr>
            </w:pPr>
          </w:p>
        </w:tc>
        <w:tc>
          <w:tcPr>
            <w:tcW w:w="27" w:type="dxa"/>
            <w:tcBorders>
              <w:top w:val="nil"/>
              <w:bottom w:val="nil"/>
              <w:right w:val="nil"/>
            </w:tcBorders>
            <w:vAlign w:val="top"/>
          </w:tcPr>
          <w:p w14:paraId="6EB6523C">
            <w:pPr>
              <w:rPr>
                <w:rFonts w:ascii="Arial"/>
                <w:color w:val="auto"/>
                <w:sz w:val="21"/>
                <w:highlight w:val="none"/>
              </w:rPr>
            </w:pPr>
          </w:p>
        </w:tc>
      </w:tr>
      <w:tr w14:paraId="5D4AC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626" w:type="dxa"/>
            <w:gridSpan w:val="3"/>
            <w:vAlign w:val="top"/>
          </w:tcPr>
          <w:p w14:paraId="50FAEAC7">
            <w:pPr>
              <w:pStyle w:val="23"/>
              <w:spacing w:before="152" w:line="220" w:lineRule="auto"/>
              <w:ind w:left="398"/>
              <w:rPr>
                <w:color w:val="auto"/>
                <w:highlight w:val="none"/>
              </w:rPr>
            </w:pPr>
            <w:r>
              <w:rPr>
                <w:color w:val="auto"/>
                <w:spacing w:val="-2"/>
                <w:highlight w:val="none"/>
              </w:rPr>
              <w:t>人员角色</w:t>
            </w:r>
          </w:p>
        </w:tc>
        <w:tc>
          <w:tcPr>
            <w:tcW w:w="1547" w:type="dxa"/>
            <w:gridSpan w:val="2"/>
            <w:vAlign w:val="top"/>
          </w:tcPr>
          <w:p w14:paraId="1ABF19A3">
            <w:pPr>
              <w:rPr>
                <w:rFonts w:ascii="Arial"/>
                <w:color w:val="auto"/>
                <w:sz w:val="21"/>
                <w:highlight w:val="none"/>
              </w:rPr>
            </w:pPr>
          </w:p>
        </w:tc>
        <w:tc>
          <w:tcPr>
            <w:tcW w:w="1832" w:type="dxa"/>
            <w:gridSpan w:val="3"/>
            <w:vAlign w:val="top"/>
          </w:tcPr>
          <w:p w14:paraId="4B747651">
            <w:pPr>
              <w:rPr>
                <w:rFonts w:ascii="Arial"/>
                <w:color w:val="auto"/>
                <w:sz w:val="21"/>
                <w:highlight w:val="none"/>
              </w:rPr>
            </w:pPr>
          </w:p>
        </w:tc>
        <w:tc>
          <w:tcPr>
            <w:tcW w:w="1473" w:type="dxa"/>
            <w:gridSpan w:val="3"/>
            <w:vAlign w:val="top"/>
          </w:tcPr>
          <w:p w14:paraId="304746D0">
            <w:pPr>
              <w:rPr>
                <w:rFonts w:ascii="Arial"/>
                <w:color w:val="auto"/>
                <w:sz w:val="21"/>
                <w:highlight w:val="none"/>
              </w:rPr>
            </w:pPr>
          </w:p>
        </w:tc>
        <w:tc>
          <w:tcPr>
            <w:tcW w:w="1631" w:type="dxa"/>
            <w:gridSpan w:val="3"/>
            <w:vAlign w:val="top"/>
          </w:tcPr>
          <w:p w14:paraId="2608C4EC">
            <w:pPr>
              <w:rPr>
                <w:rFonts w:ascii="Arial"/>
                <w:color w:val="auto"/>
                <w:sz w:val="21"/>
                <w:highlight w:val="none"/>
              </w:rPr>
            </w:pPr>
          </w:p>
        </w:tc>
        <w:tc>
          <w:tcPr>
            <w:tcW w:w="1482" w:type="dxa"/>
            <w:gridSpan w:val="2"/>
            <w:vAlign w:val="top"/>
          </w:tcPr>
          <w:p w14:paraId="70003D06">
            <w:pPr>
              <w:rPr>
                <w:rFonts w:ascii="Arial"/>
                <w:color w:val="auto"/>
                <w:sz w:val="21"/>
                <w:highlight w:val="none"/>
              </w:rPr>
            </w:pPr>
          </w:p>
        </w:tc>
        <w:tc>
          <w:tcPr>
            <w:tcW w:w="27" w:type="dxa"/>
            <w:tcBorders>
              <w:top w:val="nil"/>
              <w:bottom w:val="nil"/>
              <w:right w:val="nil"/>
            </w:tcBorders>
            <w:vAlign w:val="top"/>
          </w:tcPr>
          <w:p w14:paraId="2BFE92E6">
            <w:pPr>
              <w:rPr>
                <w:rFonts w:ascii="Arial"/>
                <w:color w:val="auto"/>
                <w:sz w:val="21"/>
                <w:highlight w:val="none"/>
              </w:rPr>
            </w:pPr>
          </w:p>
        </w:tc>
      </w:tr>
      <w:tr w14:paraId="179F1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626" w:type="dxa"/>
            <w:gridSpan w:val="3"/>
            <w:vAlign w:val="top"/>
          </w:tcPr>
          <w:p w14:paraId="71F1CD45">
            <w:pPr>
              <w:pStyle w:val="23"/>
              <w:spacing w:before="152" w:line="221" w:lineRule="auto"/>
              <w:ind w:left="290"/>
              <w:rPr>
                <w:color w:val="auto"/>
                <w:highlight w:val="none"/>
              </w:rPr>
            </w:pPr>
            <w:r>
              <w:rPr>
                <w:color w:val="auto"/>
                <w:spacing w:val="-1"/>
                <w:highlight w:val="none"/>
              </w:rPr>
              <w:t>在建或已完</w:t>
            </w:r>
          </w:p>
        </w:tc>
        <w:tc>
          <w:tcPr>
            <w:tcW w:w="1547" w:type="dxa"/>
            <w:gridSpan w:val="2"/>
            <w:vAlign w:val="top"/>
          </w:tcPr>
          <w:p w14:paraId="2664F7E0">
            <w:pPr>
              <w:rPr>
                <w:rFonts w:ascii="Arial"/>
                <w:color w:val="auto"/>
                <w:sz w:val="21"/>
                <w:highlight w:val="none"/>
              </w:rPr>
            </w:pPr>
          </w:p>
        </w:tc>
        <w:tc>
          <w:tcPr>
            <w:tcW w:w="1832" w:type="dxa"/>
            <w:gridSpan w:val="3"/>
            <w:vAlign w:val="top"/>
          </w:tcPr>
          <w:p w14:paraId="0CCE76E7">
            <w:pPr>
              <w:rPr>
                <w:rFonts w:ascii="Arial"/>
                <w:color w:val="auto"/>
                <w:sz w:val="21"/>
                <w:highlight w:val="none"/>
              </w:rPr>
            </w:pPr>
          </w:p>
        </w:tc>
        <w:tc>
          <w:tcPr>
            <w:tcW w:w="1473" w:type="dxa"/>
            <w:gridSpan w:val="3"/>
            <w:vAlign w:val="top"/>
          </w:tcPr>
          <w:p w14:paraId="569D50DB">
            <w:pPr>
              <w:rPr>
                <w:rFonts w:ascii="Arial"/>
                <w:color w:val="auto"/>
                <w:sz w:val="21"/>
                <w:highlight w:val="none"/>
              </w:rPr>
            </w:pPr>
          </w:p>
        </w:tc>
        <w:tc>
          <w:tcPr>
            <w:tcW w:w="1631" w:type="dxa"/>
            <w:gridSpan w:val="3"/>
            <w:vAlign w:val="top"/>
          </w:tcPr>
          <w:p w14:paraId="52369459">
            <w:pPr>
              <w:rPr>
                <w:rFonts w:ascii="Arial"/>
                <w:color w:val="auto"/>
                <w:sz w:val="21"/>
                <w:highlight w:val="none"/>
              </w:rPr>
            </w:pPr>
          </w:p>
        </w:tc>
        <w:tc>
          <w:tcPr>
            <w:tcW w:w="1482" w:type="dxa"/>
            <w:gridSpan w:val="2"/>
            <w:vAlign w:val="top"/>
          </w:tcPr>
          <w:p w14:paraId="26C8B7C8">
            <w:pPr>
              <w:rPr>
                <w:rFonts w:ascii="Arial"/>
                <w:color w:val="auto"/>
                <w:sz w:val="21"/>
                <w:highlight w:val="none"/>
              </w:rPr>
            </w:pPr>
          </w:p>
        </w:tc>
        <w:tc>
          <w:tcPr>
            <w:tcW w:w="27" w:type="dxa"/>
            <w:tcBorders>
              <w:top w:val="nil"/>
              <w:bottom w:val="nil"/>
              <w:right w:val="nil"/>
            </w:tcBorders>
            <w:vAlign w:val="top"/>
          </w:tcPr>
          <w:p w14:paraId="5DBC9335">
            <w:pPr>
              <w:rPr>
                <w:rFonts w:ascii="Arial"/>
                <w:color w:val="auto"/>
                <w:sz w:val="21"/>
                <w:highlight w:val="none"/>
              </w:rPr>
            </w:pPr>
          </w:p>
        </w:tc>
      </w:tr>
      <w:tr w14:paraId="5CCE7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626" w:type="dxa"/>
            <w:gridSpan w:val="3"/>
            <w:vAlign w:val="top"/>
          </w:tcPr>
          <w:p w14:paraId="15BD2E3B">
            <w:pPr>
              <w:pStyle w:val="23"/>
              <w:spacing w:before="152" w:line="222" w:lineRule="auto"/>
              <w:ind w:left="399"/>
              <w:rPr>
                <w:color w:val="auto"/>
                <w:highlight w:val="none"/>
              </w:rPr>
            </w:pPr>
            <w:r>
              <w:rPr>
                <w:color w:val="auto"/>
                <w:spacing w:val="-2"/>
                <w:highlight w:val="none"/>
              </w:rPr>
              <w:t>工程质量</w:t>
            </w:r>
          </w:p>
        </w:tc>
        <w:tc>
          <w:tcPr>
            <w:tcW w:w="1547" w:type="dxa"/>
            <w:gridSpan w:val="2"/>
            <w:vAlign w:val="top"/>
          </w:tcPr>
          <w:p w14:paraId="44B386B4">
            <w:pPr>
              <w:rPr>
                <w:rFonts w:ascii="Arial"/>
                <w:color w:val="auto"/>
                <w:sz w:val="21"/>
                <w:highlight w:val="none"/>
              </w:rPr>
            </w:pPr>
          </w:p>
        </w:tc>
        <w:tc>
          <w:tcPr>
            <w:tcW w:w="1832" w:type="dxa"/>
            <w:gridSpan w:val="3"/>
            <w:vAlign w:val="top"/>
          </w:tcPr>
          <w:p w14:paraId="5A91317E">
            <w:pPr>
              <w:rPr>
                <w:rFonts w:ascii="Arial"/>
                <w:color w:val="auto"/>
                <w:sz w:val="21"/>
                <w:highlight w:val="none"/>
              </w:rPr>
            </w:pPr>
          </w:p>
        </w:tc>
        <w:tc>
          <w:tcPr>
            <w:tcW w:w="1473" w:type="dxa"/>
            <w:gridSpan w:val="3"/>
            <w:vAlign w:val="top"/>
          </w:tcPr>
          <w:p w14:paraId="59114365">
            <w:pPr>
              <w:rPr>
                <w:rFonts w:ascii="Arial"/>
                <w:color w:val="auto"/>
                <w:sz w:val="21"/>
                <w:highlight w:val="none"/>
              </w:rPr>
            </w:pPr>
          </w:p>
        </w:tc>
        <w:tc>
          <w:tcPr>
            <w:tcW w:w="1631" w:type="dxa"/>
            <w:gridSpan w:val="3"/>
            <w:vAlign w:val="top"/>
          </w:tcPr>
          <w:p w14:paraId="3B26EA7B">
            <w:pPr>
              <w:rPr>
                <w:rFonts w:ascii="Arial"/>
                <w:color w:val="auto"/>
                <w:sz w:val="21"/>
                <w:highlight w:val="none"/>
              </w:rPr>
            </w:pPr>
          </w:p>
        </w:tc>
        <w:tc>
          <w:tcPr>
            <w:tcW w:w="1482" w:type="dxa"/>
            <w:gridSpan w:val="2"/>
            <w:vAlign w:val="top"/>
          </w:tcPr>
          <w:p w14:paraId="2B91CB3D">
            <w:pPr>
              <w:rPr>
                <w:rFonts w:ascii="Arial"/>
                <w:color w:val="auto"/>
                <w:sz w:val="21"/>
                <w:highlight w:val="none"/>
              </w:rPr>
            </w:pPr>
          </w:p>
        </w:tc>
        <w:tc>
          <w:tcPr>
            <w:tcW w:w="27" w:type="dxa"/>
            <w:tcBorders>
              <w:top w:val="nil"/>
              <w:bottom w:val="nil"/>
              <w:right w:val="nil"/>
            </w:tcBorders>
            <w:vAlign w:val="top"/>
          </w:tcPr>
          <w:p w14:paraId="42F3A6D5">
            <w:pPr>
              <w:rPr>
                <w:rFonts w:ascii="Arial"/>
                <w:color w:val="auto"/>
                <w:sz w:val="21"/>
                <w:highlight w:val="none"/>
              </w:rPr>
            </w:pPr>
          </w:p>
        </w:tc>
      </w:tr>
      <w:tr w14:paraId="56DE0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626" w:type="dxa"/>
            <w:gridSpan w:val="3"/>
            <w:vAlign w:val="top"/>
          </w:tcPr>
          <w:p w14:paraId="3360E6C5">
            <w:pPr>
              <w:pStyle w:val="23"/>
              <w:spacing w:before="152" w:line="222" w:lineRule="auto"/>
              <w:ind w:left="401"/>
              <w:rPr>
                <w:color w:val="auto"/>
                <w:highlight w:val="none"/>
              </w:rPr>
            </w:pPr>
            <w:r>
              <w:rPr>
                <w:color w:val="auto"/>
                <w:spacing w:val="-3"/>
                <w:highlight w:val="none"/>
              </w:rPr>
              <w:t>受奖情况</w:t>
            </w:r>
          </w:p>
        </w:tc>
        <w:tc>
          <w:tcPr>
            <w:tcW w:w="1547" w:type="dxa"/>
            <w:gridSpan w:val="2"/>
            <w:vAlign w:val="top"/>
          </w:tcPr>
          <w:p w14:paraId="48D68B8E">
            <w:pPr>
              <w:rPr>
                <w:rFonts w:ascii="Arial"/>
                <w:color w:val="auto"/>
                <w:sz w:val="21"/>
                <w:highlight w:val="none"/>
              </w:rPr>
            </w:pPr>
          </w:p>
        </w:tc>
        <w:tc>
          <w:tcPr>
            <w:tcW w:w="1832" w:type="dxa"/>
            <w:gridSpan w:val="3"/>
            <w:vAlign w:val="top"/>
          </w:tcPr>
          <w:p w14:paraId="607E42F1">
            <w:pPr>
              <w:rPr>
                <w:rFonts w:ascii="Arial"/>
                <w:color w:val="auto"/>
                <w:sz w:val="21"/>
                <w:highlight w:val="none"/>
              </w:rPr>
            </w:pPr>
          </w:p>
        </w:tc>
        <w:tc>
          <w:tcPr>
            <w:tcW w:w="1473" w:type="dxa"/>
            <w:gridSpan w:val="3"/>
            <w:vAlign w:val="top"/>
          </w:tcPr>
          <w:p w14:paraId="6EA851AA">
            <w:pPr>
              <w:rPr>
                <w:rFonts w:ascii="Arial"/>
                <w:color w:val="auto"/>
                <w:sz w:val="21"/>
                <w:highlight w:val="none"/>
              </w:rPr>
            </w:pPr>
          </w:p>
        </w:tc>
        <w:tc>
          <w:tcPr>
            <w:tcW w:w="1631" w:type="dxa"/>
            <w:gridSpan w:val="3"/>
            <w:vAlign w:val="top"/>
          </w:tcPr>
          <w:p w14:paraId="5CE05A86">
            <w:pPr>
              <w:rPr>
                <w:rFonts w:ascii="Arial"/>
                <w:color w:val="auto"/>
                <w:sz w:val="21"/>
                <w:highlight w:val="none"/>
              </w:rPr>
            </w:pPr>
          </w:p>
        </w:tc>
        <w:tc>
          <w:tcPr>
            <w:tcW w:w="1482" w:type="dxa"/>
            <w:gridSpan w:val="2"/>
            <w:vAlign w:val="top"/>
          </w:tcPr>
          <w:p w14:paraId="19A59AAA">
            <w:pPr>
              <w:rPr>
                <w:rFonts w:ascii="Arial"/>
                <w:color w:val="auto"/>
                <w:sz w:val="21"/>
                <w:highlight w:val="none"/>
              </w:rPr>
            </w:pPr>
          </w:p>
        </w:tc>
        <w:tc>
          <w:tcPr>
            <w:tcW w:w="27" w:type="dxa"/>
            <w:tcBorders>
              <w:top w:val="nil"/>
              <w:bottom w:val="nil"/>
              <w:right w:val="nil"/>
            </w:tcBorders>
            <w:vAlign w:val="top"/>
          </w:tcPr>
          <w:p w14:paraId="73A080D2">
            <w:pPr>
              <w:rPr>
                <w:rFonts w:ascii="Arial"/>
                <w:color w:val="auto"/>
                <w:sz w:val="21"/>
                <w:highlight w:val="none"/>
              </w:rPr>
            </w:pPr>
          </w:p>
        </w:tc>
      </w:tr>
    </w:tbl>
    <w:p w14:paraId="52AC545F">
      <w:pPr>
        <w:spacing w:line="366" w:lineRule="auto"/>
        <w:rPr>
          <w:rFonts w:ascii="Arial"/>
          <w:color w:val="auto"/>
          <w:sz w:val="21"/>
          <w:highlight w:val="none"/>
        </w:rPr>
      </w:pPr>
    </w:p>
    <w:p w14:paraId="19446D2E">
      <w:pPr>
        <w:pStyle w:val="7"/>
        <w:spacing w:before="68" w:line="223" w:lineRule="auto"/>
        <w:ind w:left="286"/>
        <w:rPr>
          <w:color w:val="auto"/>
          <w:sz w:val="21"/>
          <w:szCs w:val="21"/>
          <w:highlight w:val="none"/>
        </w:rPr>
      </w:pPr>
      <w:r>
        <w:rPr>
          <w:color w:val="auto"/>
          <w:spacing w:val="-3"/>
          <w:sz w:val="21"/>
          <w:szCs w:val="21"/>
          <w:highlight w:val="none"/>
        </w:rPr>
        <w:t>备注：</w:t>
      </w:r>
    </w:p>
    <w:p w14:paraId="7BF102DC">
      <w:pPr>
        <w:pStyle w:val="7"/>
        <w:spacing w:before="155" w:line="221" w:lineRule="auto"/>
        <w:ind w:left="720"/>
        <w:outlineLvl w:val="2"/>
        <w:rPr>
          <w:color w:val="auto"/>
          <w:sz w:val="21"/>
          <w:szCs w:val="21"/>
          <w:highlight w:val="none"/>
        </w:rPr>
      </w:pPr>
      <w:r>
        <w:rPr>
          <w:color w:val="auto"/>
          <w:spacing w:val="-2"/>
          <w:sz w:val="21"/>
          <w:szCs w:val="21"/>
          <w:highlight w:val="none"/>
        </w:rPr>
        <w:t>1.项目数可以根据需要增加。</w:t>
      </w:r>
    </w:p>
    <w:p w14:paraId="27EA94B3">
      <w:pPr>
        <w:pStyle w:val="7"/>
        <w:spacing w:before="156" w:line="408" w:lineRule="exact"/>
        <w:ind w:left="706"/>
        <w:rPr>
          <w:color w:val="auto"/>
          <w:sz w:val="21"/>
          <w:szCs w:val="21"/>
          <w:highlight w:val="none"/>
        </w:rPr>
      </w:pPr>
      <w:r>
        <w:rPr>
          <w:color w:val="auto"/>
          <w:spacing w:val="1"/>
          <w:position w:val="15"/>
          <w:sz w:val="21"/>
          <w:szCs w:val="21"/>
          <w:highlight w:val="none"/>
        </w:rPr>
        <w:t>2.本表后附项目技术负责人（项目总工）的学历证、本表所列证书</w:t>
      </w:r>
      <w:r>
        <w:rPr>
          <w:color w:val="auto"/>
          <w:position w:val="15"/>
          <w:sz w:val="21"/>
          <w:szCs w:val="21"/>
          <w:highlight w:val="none"/>
        </w:rPr>
        <w:t>复印件并加盖供应商电子签</w:t>
      </w:r>
    </w:p>
    <w:p w14:paraId="03BF8DC6">
      <w:pPr>
        <w:pStyle w:val="7"/>
        <w:spacing w:line="220" w:lineRule="auto"/>
        <w:ind w:left="291"/>
        <w:rPr>
          <w:color w:val="auto"/>
          <w:sz w:val="21"/>
          <w:szCs w:val="21"/>
          <w:highlight w:val="none"/>
        </w:rPr>
      </w:pPr>
      <w:r>
        <w:rPr>
          <w:color w:val="auto"/>
          <w:spacing w:val="-8"/>
          <w:sz w:val="21"/>
          <w:szCs w:val="21"/>
          <w:highlight w:val="none"/>
        </w:rPr>
        <w:t>章。</w:t>
      </w:r>
    </w:p>
    <w:p w14:paraId="62D529AF">
      <w:pPr>
        <w:spacing w:line="220" w:lineRule="auto"/>
        <w:rPr>
          <w:color w:val="auto"/>
          <w:sz w:val="21"/>
          <w:szCs w:val="21"/>
          <w:highlight w:val="none"/>
        </w:rPr>
        <w:sectPr>
          <w:headerReference r:id="rId32" w:type="default"/>
          <w:footerReference r:id="rId33" w:type="default"/>
          <w:pgSz w:w="11906" w:h="16838"/>
          <w:pgMar w:top="1401" w:right="968" w:bottom="1015" w:left="1312" w:header="0" w:footer="853" w:gutter="0"/>
          <w:pgNumType w:fmt="decimal"/>
          <w:cols w:space="720" w:num="1"/>
        </w:sectPr>
      </w:pPr>
    </w:p>
    <w:p w14:paraId="1709EE8F">
      <w:pPr>
        <w:pStyle w:val="7"/>
        <w:spacing w:before="63" w:line="225" w:lineRule="auto"/>
        <w:ind w:left="2701"/>
        <w:outlineLvl w:val="3"/>
        <w:rPr>
          <w:color w:val="auto"/>
          <w:sz w:val="31"/>
          <w:szCs w:val="31"/>
          <w:highlight w:val="none"/>
        </w:rPr>
      </w:pPr>
      <w:r>
        <w:rPr>
          <w:color w:val="auto"/>
          <w:spacing w:val="10"/>
          <w:sz w:val="31"/>
          <w:szCs w:val="31"/>
          <w:highlight w:val="none"/>
          <w14:textOutline w14:w="4051" w14:cap="flat" w14:cmpd="sng">
            <w14:solidFill>
              <w14:srgbClr w14:val="000000"/>
            </w14:solidFill>
            <w14:prstDash w14:val="solid"/>
            <w14:miter w14:val="0"/>
          </w14:textOutline>
        </w:rPr>
        <w:t>专职安全生产管理人员简历表</w:t>
      </w:r>
    </w:p>
    <w:p w14:paraId="793D338E">
      <w:pPr>
        <w:spacing w:line="196" w:lineRule="exact"/>
        <w:rPr>
          <w:color w:val="auto"/>
          <w:highlight w:val="none"/>
        </w:rPr>
      </w:pPr>
    </w:p>
    <w:tbl>
      <w:tblPr>
        <w:tblStyle w:val="22"/>
        <w:tblW w:w="95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6"/>
        <w:gridCol w:w="77"/>
        <w:gridCol w:w="384"/>
        <w:gridCol w:w="880"/>
        <w:gridCol w:w="655"/>
        <w:gridCol w:w="326"/>
        <w:gridCol w:w="263"/>
        <w:gridCol w:w="1229"/>
        <w:gridCol w:w="155"/>
        <w:gridCol w:w="229"/>
        <w:gridCol w:w="1076"/>
        <w:gridCol w:w="100"/>
        <w:gridCol w:w="397"/>
        <w:gridCol w:w="1096"/>
        <w:gridCol w:w="33"/>
        <w:gridCol w:w="93"/>
        <w:gridCol w:w="1397"/>
      </w:tblGrid>
      <w:tr w14:paraId="529AC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156" w:type="dxa"/>
            <w:vAlign w:val="top"/>
          </w:tcPr>
          <w:p w14:paraId="5D2DCCFE">
            <w:pPr>
              <w:pStyle w:val="23"/>
              <w:spacing w:before="164" w:line="221" w:lineRule="auto"/>
              <w:ind w:left="377"/>
              <w:rPr>
                <w:color w:val="auto"/>
                <w:highlight w:val="none"/>
              </w:rPr>
            </w:pPr>
            <w:r>
              <w:rPr>
                <w:color w:val="auto"/>
                <w:spacing w:val="-2"/>
                <w:highlight w:val="none"/>
              </w:rPr>
              <w:t>姓名</w:t>
            </w:r>
          </w:p>
        </w:tc>
        <w:tc>
          <w:tcPr>
            <w:tcW w:w="2322" w:type="dxa"/>
            <w:gridSpan w:val="5"/>
            <w:vAlign w:val="top"/>
          </w:tcPr>
          <w:p w14:paraId="77D56F68">
            <w:pPr>
              <w:rPr>
                <w:rFonts w:ascii="Arial"/>
                <w:color w:val="auto"/>
                <w:sz w:val="21"/>
                <w:highlight w:val="none"/>
              </w:rPr>
            </w:pPr>
          </w:p>
        </w:tc>
        <w:tc>
          <w:tcPr>
            <w:tcW w:w="1876" w:type="dxa"/>
            <w:gridSpan w:val="4"/>
            <w:vAlign w:val="top"/>
          </w:tcPr>
          <w:p w14:paraId="6353339C">
            <w:pPr>
              <w:pStyle w:val="23"/>
              <w:spacing w:before="163" w:line="222" w:lineRule="auto"/>
              <w:ind w:left="732"/>
              <w:rPr>
                <w:color w:val="auto"/>
                <w:highlight w:val="none"/>
              </w:rPr>
            </w:pPr>
            <w:r>
              <w:rPr>
                <w:color w:val="auto"/>
                <w:spacing w:val="-2"/>
                <w:highlight w:val="none"/>
              </w:rPr>
              <w:t>性别</w:t>
            </w:r>
          </w:p>
        </w:tc>
        <w:tc>
          <w:tcPr>
            <w:tcW w:w="1573" w:type="dxa"/>
            <w:gridSpan w:val="3"/>
            <w:vAlign w:val="top"/>
          </w:tcPr>
          <w:p w14:paraId="202A2811">
            <w:pPr>
              <w:rPr>
                <w:rFonts w:ascii="Arial"/>
                <w:color w:val="auto"/>
                <w:sz w:val="21"/>
                <w:highlight w:val="none"/>
              </w:rPr>
            </w:pPr>
          </w:p>
        </w:tc>
        <w:tc>
          <w:tcPr>
            <w:tcW w:w="1096" w:type="dxa"/>
            <w:vAlign w:val="top"/>
          </w:tcPr>
          <w:p w14:paraId="181430FC">
            <w:pPr>
              <w:pStyle w:val="23"/>
              <w:spacing w:before="164" w:line="221" w:lineRule="auto"/>
              <w:ind w:left="344"/>
              <w:rPr>
                <w:color w:val="auto"/>
                <w:highlight w:val="none"/>
              </w:rPr>
            </w:pPr>
            <w:r>
              <w:rPr>
                <w:color w:val="auto"/>
                <w:spacing w:val="-2"/>
                <w:highlight w:val="none"/>
              </w:rPr>
              <w:t>年龄</w:t>
            </w:r>
          </w:p>
        </w:tc>
        <w:tc>
          <w:tcPr>
            <w:tcW w:w="1523" w:type="dxa"/>
            <w:gridSpan w:val="3"/>
            <w:vAlign w:val="top"/>
          </w:tcPr>
          <w:p w14:paraId="3B4AEE51">
            <w:pPr>
              <w:rPr>
                <w:rFonts w:ascii="Arial"/>
                <w:color w:val="auto"/>
                <w:sz w:val="21"/>
                <w:highlight w:val="none"/>
              </w:rPr>
            </w:pPr>
          </w:p>
        </w:tc>
      </w:tr>
      <w:tr w14:paraId="79A12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156" w:type="dxa"/>
            <w:vAlign w:val="top"/>
          </w:tcPr>
          <w:p w14:paraId="6A913D71">
            <w:pPr>
              <w:pStyle w:val="23"/>
              <w:spacing w:before="169" w:line="222" w:lineRule="auto"/>
              <w:ind w:left="400"/>
              <w:rPr>
                <w:color w:val="auto"/>
                <w:highlight w:val="none"/>
              </w:rPr>
            </w:pPr>
            <w:r>
              <w:rPr>
                <w:color w:val="auto"/>
                <w:spacing w:val="-8"/>
                <w:highlight w:val="none"/>
              </w:rPr>
              <w:t>岗位</w:t>
            </w:r>
          </w:p>
        </w:tc>
        <w:tc>
          <w:tcPr>
            <w:tcW w:w="2322" w:type="dxa"/>
            <w:gridSpan w:val="5"/>
            <w:vAlign w:val="top"/>
          </w:tcPr>
          <w:p w14:paraId="221F80DE">
            <w:pPr>
              <w:pStyle w:val="23"/>
              <w:spacing w:before="169" w:line="221" w:lineRule="auto"/>
              <w:ind w:left="115"/>
              <w:rPr>
                <w:color w:val="auto"/>
                <w:highlight w:val="none"/>
              </w:rPr>
            </w:pPr>
            <w:r>
              <w:rPr>
                <w:color w:val="auto"/>
                <w:spacing w:val="-1"/>
                <w:highlight w:val="none"/>
              </w:rPr>
              <w:t>专职安全生产管理人员</w:t>
            </w:r>
          </w:p>
        </w:tc>
        <w:tc>
          <w:tcPr>
            <w:tcW w:w="1876" w:type="dxa"/>
            <w:gridSpan w:val="4"/>
            <w:vAlign w:val="top"/>
          </w:tcPr>
          <w:p w14:paraId="2056BAE8">
            <w:pPr>
              <w:pStyle w:val="23"/>
              <w:spacing w:before="169" w:line="223" w:lineRule="auto"/>
              <w:ind w:left="733"/>
              <w:rPr>
                <w:color w:val="auto"/>
                <w:highlight w:val="none"/>
              </w:rPr>
            </w:pPr>
            <w:r>
              <w:rPr>
                <w:color w:val="auto"/>
                <w:spacing w:val="-2"/>
                <w:highlight w:val="none"/>
              </w:rPr>
              <w:t>职称</w:t>
            </w:r>
          </w:p>
        </w:tc>
        <w:tc>
          <w:tcPr>
            <w:tcW w:w="1573" w:type="dxa"/>
            <w:gridSpan w:val="3"/>
            <w:vAlign w:val="top"/>
          </w:tcPr>
          <w:p w14:paraId="7F8C2613">
            <w:pPr>
              <w:rPr>
                <w:rFonts w:ascii="Arial"/>
                <w:color w:val="auto"/>
                <w:sz w:val="21"/>
                <w:highlight w:val="none"/>
              </w:rPr>
            </w:pPr>
          </w:p>
        </w:tc>
        <w:tc>
          <w:tcPr>
            <w:tcW w:w="1096" w:type="dxa"/>
            <w:vAlign w:val="top"/>
          </w:tcPr>
          <w:p w14:paraId="2F99653A">
            <w:pPr>
              <w:pStyle w:val="23"/>
              <w:spacing w:before="168" w:line="223" w:lineRule="auto"/>
              <w:ind w:left="347"/>
              <w:rPr>
                <w:color w:val="auto"/>
                <w:highlight w:val="none"/>
              </w:rPr>
            </w:pPr>
            <w:r>
              <w:rPr>
                <w:color w:val="auto"/>
                <w:spacing w:val="-3"/>
                <w:highlight w:val="none"/>
              </w:rPr>
              <w:t>学历</w:t>
            </w:r>
          </w:p>
        </w:tc>
        <w:tc>
          <w:tcPr>
            <w:tcW w:w="1523" w:type="dxa"/>
            <w:gridSpan w:val="3"/>
            <w:vAlign w:val="top"/>
          </w:tcPr>
          <w:p w14:paraId="0DC674E6">
            <w:pPr>
              <w:rPr>
                <w:rFonts w:ascii="Arial"/>
                <w:color w:val="auto"/>
                <w:sz w:val="21"/>
                <w:highlight w:val="none"/>
              </w:rPr>
            </w:pPr>
          </w:p>
        </w:tc>
      </w:tr>
      <w:tr w14:paraId="2A3A9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156" w:type="dxa"/>
            <w:vAlign w:val="top"/>
          </w:tcPr>
          <w:p w14:paraId="55B5C180">
            <w:pPr>
              <w:pStyle w:val="23"/>
              <w:spacing w:before="32" w:line="225" w:lineRule="auto"/>
              <w:ind w:left="386" w:right="150" w:hanging="218"/>
              <w:rPr>
                <w:color w:val="auto"/>
                <w:highlight w:val="none"/>
              </w:rPr>
            </w:pPr>
            <w:r>
              <w:rPr>
                <w:color w:val="auto"/>
                <w:spacing w:val="-3"/>
                <w:highlight w:val="none"/>
              </w:rPr>
              <w:t>从业开始</w:t>
            </w:r>
            <w:r>
              <w:rPr>
                <w:color w:val="auto"/>
                <w:spacing w:val="2"/>
                <w:highlight w:val="none"/>
              </w:rPr>
              <w:t xml:space="preserve"> </w:t>
            </w:r>
            <w:r>
              <w:rPr>
                <w:color w:val="auto"/>
                <w:spacing w:val="-4"/>
                <w:highlight w:val="none"/>
              </w:rPr>
              <w:t>时间</w:t>
            </w:r>
          </w:p>
        </w:tc>
        <w:tc>
          <w:tcPr>
            <w:tcW w:w="2322" w:type="dxa"/>
            <w:gridSpan w:val="5"/>
            <w:vAlign w:val="top"/>
          </w:tcPr>
          <w:p w14:paraId="6D59345B">
            <w:pPr>
              <w:rPr>
                <w:rFonts w:ascii="Arial"/>
                <w:color w:val="auto"/>
                <w:sz w:val="21"/>
                <w:highlight w:val="none"/>
              </w:rPr>
            </w:pPr>
          </w:p>
        </w:tc>
        <w:tc>
          <w:tcPr>
            <w:tcW w:w="1876" w:type="dxa"/>
            <w:gridSpan w:val="4"/>
            <w:vAlign w:val="top"/>
          </w:tcPr>
          <w:p w14:paraId="4981E92B">
            <w:pPr>
              <w:pStyle w:val="23"/>
              <w:spacing w:before="169" w:line="221" w:lineRule="auto"/>
              <w:ind w:left="313"/>
              <w:rPr>
                <w:color w:val="auto"/>
                <w:highlight w:val="none"/>
              </w:rPr>
            </w:pPr>
            <w:r>
              <w:rPr>
                <w:color w:val="auto"/>
                <w:spacing w:val="-1"/>
                <w:highlight w:val="none"/>
              </w:rPr>
              <w:t>职称获得时间</w:t>
            </w:r>
          </w:p>
        </w:tc>
        <w:tc>
          <w:tcPr>
            <w:tcW w:w="1573" w:type="dxa"/>
            <w:gridSpan w:val="3"/>
            <w:vAlign w:val="top"/>
          </w:tcPr>
          <w:p w14:paraId="20EF3DB4">
            <w:pPr>
              <w:rPr>
                <w:rFonts w:ascii="Arial"/>
                <w:color w:val="auto"/>
                <w:sz w:val="21"/>
                <w:highlight w:val="none"/>
              </w:rPr>
            </w:pPr>
          </w:p>
        </w:tc>
        <w:tc>
          <w:tcPr>
            <w:tcW w:w="1096" w:type="dxa"/>
            <w:vAlign w:val="top"/>
          </w:tcPr>
          <w:p w14:paraId="281A7646">
            <w:pPr>
              <w:pStyle w:val="23"/>
              <w:spacing w:before="169" w:line="221" w:lineRule="auto"/>
              <w:ind w:left="139"/>
              <w:rPr>
                <w:color w:val="auto"/>
                <w:highlight w:val="none"/>
              </w:rPr>
            </w:pPr>
            <w:r>
              <w:rPr>
                <w:color w:val="auto"/>
                <w:spacing w:val="-3"/>
                <w:highlight w:val="none"/>
              </w:rPr>
              <w:t>毕业时间</w:t>
            </w:r>
          </w:p>
        </w:tc>
        <w:tc>
          <w:tcPr>
            <w:tcW w:w="1523" w:type="dxa"/>
            <w:gridSpan w:val="3"/>
            <w:vAlign w:val="top"/>
          </w:tcPr>
          <w:p w14:paraId="5F0688A5">
            <w:pPr>
              <w:rPr>
                <w:rFonts w:ascii="Arial"/>
                <w:color w:val="auto"/>
                <w:sz w:val="21"/>
                <w:highlight w:val="none"/>
              </w:rPr>
            </w:pPr>
          </w:p>
        </w:tc>
      </w:tr>
      <w:tr w14:paraId="16B00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233" w:type="dxa"/>
            <w:gridSpan w:val="2"/>
            <w:vAlign w:val="top"/>
          </w:tcPr>
          <w:p w14:paraId="6A2C4202">
            <w:pPr>
              <w:pStyle w:val="23"/>
              <w:spacing w:before="29" w:line="224" w:lineRule="auto"/>
              <w:ind w:left="416" w:right="188" w:hanging="211"/>
              <w:rPr>
                <w:color w:val="auto"/>
                <w:highlight w:val="none"/>
              </w:rPr>
            </w:pPr>
            <w:r>
              <w:rPr>
                <w:color w:val="auto"/>
                <w:spacing w:val="-2"/>
                <w:highlight w:val="none"/>
              </w:rPr>
              <w:t>担任……</w:t>
            </w:r>
            <w:r>
              <w:rPr>
                <w:color w:val="auto"/>
                <w:highlight w:val="none"/>
              </w:rPr>
              <w:t xml:space="preserve"> </w:t>
            </w:r>
            <w:r>
              <w:rPr>
                <w:color w:val="auto"/>
                <w:spacing w:val="-2"/>
                <w:highlight w:val="none"/>
              </w:rPr>
              <w:t>年限</w:t>
            </w:r>
          </w:p>
        </w:tc>
        <w:tc>
          <w:tcPr>
            <w:tcW w:w="2508" w:type="dxa"/>
            <w:gridSpan w:val="5"/>
            <w:vAlign w:val="top"/>
          </w:tcPr>
          <w:p w14:paraId="285E78D6">
            <w:pPr>
              <w:rPr>
                <w:rFonts w:ascii="Arial"/>
                <w:color w:val="auto"/>
                <w:sz w:val="21"/>
                <w:highlight w:val="none"/>
              </w:rPr>
            </w:pPr>
          </w:p>
        </w:tc>
        <w:tc>
          <w:tcPr>
            <w:tcW w:w="1229" w:type="dxa"/>
            <w:vAlign w:val="top"/>
          </w:tcPr>
          <w:p w14:paraId="062AFE39">
            <w:pPr>
              <w:pStyle w:val="23"/>
              <w:spacing w:before="29" w:line="224" w:lineRule="auto"/>
              <w:ind w:left="530" w:right="172" w:hanging="307"/>
              <w:rPr>
                <w:color w:val="auto"/>
                <w:highlight w:val="none"/>
              </w:rPr>
            </w:pPr>
            <w:r>
              <w:rPr>
                <w:color w:val="auto"/>
                <w:spacing w:val="-3"/>
                <w:highlight w:val="none"/>
              </w:rPr>
              <w:t>身份证号</w:t>
            </w:r>
            <w:r>
              <w:rPr>
                <w:color w:val="auto"/>
                <w:highlight w:val="none"/>
              </w:rPr>
              <w:t xml:space="preserve"> 码</w:t>
            </w:r>
          </w:p>
        </w:tc>
        <w:tc>
          <w:tcPr>
            <w:tcW w:w="4576" w:type="dxa"/>
            <w:gridSpan w:val="9"/>
            <w:vAlign w:val="top"/>
          </w:tcPr>
          <w:p w14:paraId="5C843F9E">
            <w:pPr>
              <w:rPr>
                <w:rFonts w:ascii="Arial"/>
                <w:color w:val="auto"/>
                <w:sz w:val="21"/>
                <w:highlight w:val="none"/>
              </w:rPr>
            </w:pPr>
          </w:p>
        </w:tc>
      </w:tr>
      <w:tr w14:paraId="093F7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233" w:type="dxa"/>
            <w:gridSpan w:val="2"/>
            <w:vAlign w:val="top"/>
          </w:tcPr>
          <w:p w14:paraId="34472C63">
            <w:pPr>
              <w:pStyle w:val="23"/>
              <w:spacing w:before="160" w:line="220" w:lineRule="auto"/>
              <w:ind w:left="204"/>
              <w:rPr>
                <w:color w:val="auto"/>
                <w:highlight w:val="none"/>
              </w:rPr>
            </w:pPr>
            <w:r>
              <w:rPr>
                <w:color w:val="auto"/>
                <w:spacing w:val="-2"/>
                <w:highlight w:val="none"/>
              </w:rPr>
              <w:t>证书名称</w:t>
            </w:r>
          </w:p>
        </w:tc>
        <w:tc>
          <w:tcPr>
            <w:tcW w:w="1264" w:type="dxa"/>
            <w:gridSpan w:val="2"/>
            <w:vAlign w:val="top"/>
          </w:tcPr>
          <w:p w14:paraId="6F77BA2F">
            <w:pPr>
              <w:pStyle w:val="23"/>
              <w:spacing w:before="160" w:line="222" w:lineRule="auto"/>
              <w:ind w:left="212"/>
              <w:rPr>
                <w:color w:val="auto"/>
                <w:highlight w:val="none"/>
              </w:rPr>
            </w:pPr>
            <w:r>
              <w:rPr>
                <w:color w:val="auto"/>
                <w:spacing w:val="-2"/>
                <w:highlight w:val="none"/>
              </w:rPr>
              <w:t>注册专业</w:t>
            </w:r>
          </w:p>
        </w:tc>
        <w:tc>
          <w:tcPr>
            <w:tcW w:w="1244" w:type="dxa"/>
            <w:gridSpan w:val="3"/>
            <w:vAlign w:val="top"/>
          </w:tcPr>
          <w:p w14:paraId="2334C893">
            <w:pPr>
              <w:pStyle w:val="23"/>
              <w:spacing w:before="160" w:line="222" w:lineRule="auto"/>
              <w:ind w:left="401"/>
              <w:rPr>
                <w:color w:val="auto"/>
                <w:highlight w:val="none"/>
              </w:rPr>
            </w:pPr>
            <w:r>
              <w:rPr>
                <w:color w:val="auto"/>
                <w:spacing w:val="-3"/>
                <w:highlight w:val="none"/>
              </w:rPr>
              <w:t>级别</w:t>
            </w:r>
          </w:p>
        </w:tc>
        <w:tc>
          <w:tcPr>
            <w:tcW w:w="1384" w:type="dxa"/>
            <w:gridSpan w:val="2"/>
            <w:vAlign w:val="top"/>
          </w:tcPr>
          <w:p w14:paraId="50E69B66">
            <w:pPr>
              <w:pStyle w:val="23"/>
              <w:spacing w:before="160" w:line="220" w:lineRule="auto"/>
              <w:ind w:left="253"/>
              <w:rPr>
                <w:color w:val="auto"/>
                <w:highlight w:val="none"/>
              </w:rPr>
            </w:pPr>
            <w:r>
              <w:rPr>
                <w:color w:val="auto"/>
                <w:spacing w:val="-2"/>
                <w:highlight w:val="none"/>
              </w:rPr>
              <w:t>证书编号</w:t>
            </w:r>
          </w:p>
        </w:tc>
        <w:tc>
          <w:tcPr>
            <w:tcW w:w="1405" w:type="dxa"/>
            <w:gridSpan w:val="3"/>
            <w:vAlign w:val="top"/>
          </w:tcPr>
          <w:p w14:paraId="5DE4A60D">
            <w:pPr>
              <w:pStyle w:val="23"/>
              <w:spacing w:before="159" w:line="223" w:lineRule="auto"/>
              <w:ind w:left="276"/>
              <w:rPr>
                <w:color w:val="auto"/>
                <w:highlight w:val="none"/>
              </w:rPr>
            </w:pPr>
            <w:r>
              <w:rPr>
                <w:color w:val="auto"/>
                <w:spacing w:val="-2"/>
                <w:highlight w:val="none"/>
              </w:rPr>
              <w:t>注册时间</w:t>
            </w:r>
          </w:p>
        </w:tc>
        <w:tc>
          <w:tcPr>
            <w:tcW w:w="1619" w:type="dxa"/>
            <w:gridSpan w:val="4"/>
            <w:vAlign w:val="top"/>
          </w:tcPr>
          <w:p w14:paraId="65560FF1">
            <w:pPr>
              <w:pStyle w:val="23"/>
              <w:spacing w:before="160" w:line="222" w:lineRule="auto"/>
              <w:ind w:left="385"/>
              <w:rPr>
                <w:color w:val="auto"/>
                <w:highlight w:val="none"/>
              </w:rPr>
            </w:pPr>
            <w:r>
              <w:rPr>
                <w:color w:val="auto"/>
                <w:spacing w:val="-2"/>
                <w:highlight w:val="none"/>
              </w:rPr>
              <w:t>注册单位</w:t>
            </w:r>
          </w:p>
        </w:tc>
        <w:tc>
          <w:tcPr>
            <w:tcW w:w="1397" w:type="dxa"/>
            <w:vAlign w:val="top"/>
          </w:tcPr>
          <w:p w14:paraId="59A8BACF">
            <w:pPr>
              <w:pStyle w:val="23"/>
              <w:spacing w:before="160" w:line="222" w:lineRule="auto"/>
              <w:ind w:left="172"/>
              <w:rPr>
                <w:color w:val="auto"/>
                <w:highlight w:val="none"/>
              </w:rPr>
            </w:pPr>
            <w:r>
              <w:rPr>
                <w:color w:val="auto"/>
                <w:spacing w:val="-1"/>
                <w:highlight w:val="none"/>
              </w:rPr>
              <w:t>注册有效期</w:t>
            </w:r>
          </w:p>
        </w:tc>
      </w:tr>
      <w:tr w14:paraId="691B8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1233" w:type="dxa"/>
            <w:gridSpan w:val="2"/>
            <w:vAlign w:val="top"/>
          </w:tcPr>
          <w:p w14:paraId="0AA9719A">
            <w:pPr>
              <w:pStyle w:val="23"/>
              <w:spacing w:before="33" w:line="221" w:lineRule="auto"/>
              <w:ind w:left="209"/>
              <w:rPr>
                <w:color w:val="auto"/>
                <w:highlight w:val="none"/>
              </w:rPr>
            </w:pPr>
            <w:r>
              <w:rPr>
                <w:color w:val="auto"/>
                <w:spacing w:val="-3"/>
                <w:highlight w:val="none"/>
              </w:rPr>
              <w:t>安全生产</w:t>
            </w:r>
          </w:p>
          <w:p w14:paraId="1307C5F7">
            <w:pPr>
              <w:pStyle w:val="23"/>
              <w:spacing w:before="19" w:line="221" w:lineRule="auto"/>
              <w:ind w:left="204"/>
              <w:rPr>
                <w:color w:val="auto"/>
                <w:highlight w:val="none"/>
              </w:rPr>
            </w:pPr>
            <w:r>
              <w:rPr>
                <w:color w:val="auto"/>
                <w:spacing w:val="-2"/>
                <w:highlight w:val="none"/>
              </w:rPr>
              <w:t>考核合格</w:t>
            </w:r>
          </w:p>
          <w:p w14:paraId="4A656492">
            <w:pPr>
              <w:pStyle w:val="23"/>
              <w:spacing w:before="22" w:line="206" w:lineRule="auto"/>
              <w:ind w:left="416"/>
              <w:rPr>
                <w:color w:val="auto"/>
                <w:highlight w:val="none"/>
              </w:rPr>
            </w:pPr>
            <w:r>
              <w:rPr>
                <w:color w:val="auto"/>
                <w:spacing w:val="-2"/>
                <w:highlight w:val="none"/>
              </w:rPr>
              <w:t>证书</w:t>
            </w:r>
          </w:p>
        </w:tc>
        <w:tc>
          <w:tcPr>
            <w:tcW w:w="1264" w:type="dxa"/>
            <w:gridSpan w:val="2"/>
            <w:vAlign w:val="top"/>
          </w:tcPr>
          <w:p w14:paraId="4D56FC58">
            <w:pPr>
              <w:rPr>
                <w:rFonts w:ascii="Arial"/>
                <w:color w:val="auto"/>
                <w:sz w:val="21"/>
                <w:highlight w:val="none"/>
              </w:rPr>
            </w:pPr>
          </w:p>
        </w:tc>
        <w:tc>
          <w:tcPr>
            <w:tcW w:w="1244" w:type="dxa"/>
            <w:gridSpan w:val="3"/>
            <w:vAlign w:val="top"/>
          </w:tcPr>
          <w:p w14:paraId="0B1678D0">
            <w:pPr>
              <w:pStyle w:val="23"/>
              <w:spacing w:before="305" w:line="221" w:lineRule="auto"/>
              <w:ind w:left="423"/>
              <w:rPr>
                <w:color w:val="auto"/>
                <w:highlight w:val="none"/>
              </w:rPr>
            </w:pPr>
            <w:r>
              <w:rPr>
                <w:color w:val="auto"/>
                <w:spacing w:val="-3"/>
                <w:highlight w:val="none"/>
              </w:rPr>
              <w:t>C</w:t>
            </w:r>
            <w:r>
              <w:rPr>
                <w:color w:val="auto"/>
                <w:spacing w:val="-44"/>
                <w:highlight w:val="none"/>
              </w:rPr>
              <w:t xml:space="preserve"> </w:t>
            </w:r>
            <w:r>
              <w:rPr>
                <w:color w:val="auto"/>
                <w:spacing w:val="-3"/>
                <w:highlight w:val="none"/>
              </w:rPr>
              <w:t>类</w:t>
            </w:r>
          </w:p>
        </w:tc>
        <w:tc>
          <w:tcPr>
            <w:tcW w:w="1384" w:type="dxa"/>
            <w:gridSpan w:val="2"/>
            <w:vAlign w:val="top"/>
          </w:tcPr>
          <w:p w14:paraId="195ACC49">
            <w:pPr>
              <w:rPr>
                <w:rFonts w:ascii="Arial"/>
                <w:color w:val="auto"/>
                <w:sz w:val="21"/>
                <w:highlight w:val="none"/>
              </w:rPr>
            </w:pPr>
          </w:p>
        </w:tc>
        <w:tc>
          <w:tcPr>
            <w:tcW w:w="1405" w:type="dxa"/>
            <w:gridSpan w:val="3"/>
            <w:vAlign w:val="top"/>
          </w:tcPr>
          <w:p w14:paraId="404C3C22">
            <w:pPr>
              <w:rPr>
                <w:rFonts w:ascii="Arial"/>
                <w:color w:val="auto"/>
                <w:sz w:val="21"/>
                <w:highlight w:val="none"/>
              </w:rPr>
            </w:pPr>
          </w:p>
        </w:tc>
        <w:tc>
          <w:tcPr>
            <w:tcW w:w="1619" w:type="dxa"/>
            <w:gridSpan w:val="4"/>
            <w:vAlign w:val="top"/>
          </w:tcPr>
          <w:p w14:paraId="70B0A8D0">
            <w:pPr>
              <w:rPr>
                <w:rFonts w:ascii="Arial"/>
                <w:color w:val="auto"/>
                <w:sz w:val="21"/>
                <w:highlight w:val="none"/>
              </w:rPr>
            </w:pPr>
          </w:p>
        </w:tc>
        <w:tc>
          <w:tcPr>
            <w:tcW w:w="1397" w:type="dxa"/>
            <w:vAlign w:val="top"/>
          </w:tcPr>
          <w:p w14:paraId="5A108E69">
            <w:pPr>
              <w:rPr>
                <w:rFonts w:ascii="Arial"/>
                <w:color w:val="auto"/>
                <w:sz w:val="21"/>
                <w:highlight w:val="none"/>
              </w:rPr>
            </w:pPr>
          </w:p>
        </w:tc>
      </w:tr>
      <w:tr w14:paraId="42274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233" w:type="dxa"/>
            <w:gridSpan w:val="2"/>
            <w:vAlign w:val="top"/>
          </w:tcPr>
          <w:p w14:paraId="5CE6CE44">
            <w:pPr>
              <w:rPr>
                <w:rFonts w:ascii="Arial"/>
                <w:color w:val="auto"/>
                <w:sz w:val="21"/>
                <w:highlight w:val="none"/>
              </w:rPr>
            </w:pPr>
          </w:p>
        </w:tc>
        <w:tc>
          <w:tcPr>
            <w:tcW w:w="1264" w:type="dxa"/>
            <w:gridSpan w:val="2"/>
            <w:vAlign w:val="top"/>
          </w:tcPr>
          <w:p w14:paraId="7C304EB2">
            <w:pPr>
              <w:rPr>
                <w:rFonts w:ascii="Arial"/>
                <w:color w:val="auto"/>
                <w:sz w:val="21"/>
                <w:highlight w:val="none"/>
              </w:rPr>
            </w:pPr>
          </w:p>
        </w:tc>
        <w:tc>
          <w:tcPr>
            <w:tcW w:w="1244" w:type="dxa"/>
            <w:gridSpan w:val="3"/>
            <w:vAlign w:val="top"/>
          </w:tcPr>
          <w:p w14:paraId="6818DE99">
            <w:pPr>
              <w:rPr>
                <w:rFonts w:ascii="Arial"/>
                <w:color w:val="auto"/>
                <w:sz w:val="21"/>
                <w:highlight w:val="none"/>
              </w:rPr>
            </w:pPr>
          </w:p>
        </w:tc>
        <w:tc>
          <w:tcPr>
            <w:tcW w:w="1384" w:type="dxa"/>
            <w:gridSpan w:val="2"/>
            <w:vAlign w:val="top"/>
          </w:tcPr>
          <w:p w14:paraId="63D4BD78">
            <w:pPr>
              <w:rPr>
                <w:rFonts w:ascii="Arial"/>
                <w:color w:val="auto"/>
                <w:sz w:val="21"/>
                <w:highlight w:val="none"/>
              </w:rPr>
            </w:pPr>
          </w:p>
        </w:tc>
        <w:tc>
          <w:tcPr>
            <w:tcW w:w="1405" w:type="dxa"/>
            <w:gridSpan w:val="3"/>
            <w:vAlign w:val="top"/>
          </w:tcPr>
          <w:p w14:paraId="59D96C54">
            <w:pPr>
              <w:rPr>
                <w:rFonts w:ascii="Arial"/>
                <w:color w:val="auto"/>
                <w:sz w:val="21"/>
                <w:highlight w:val="none"/>
              </w:rPr>
            </w:pPr>
          </w:p>
        </w:tc>
        <w:tc>
          <w:tcPr>
            <w:tcW w:w="1619" w:type="dxa"/>
            <w:gridSpan w:val="4"/>
            <w:vAlign w:val="top"/>
          </w:tcPr>
          <w:p w14:paraId="3F83336C">
            <w:pPr>
              <w:rPr>
                <w:rFonts w:ascii="Arial"/>
                <w:color w:val="auto"/>
                <w:sz w:val="21"/>
                <w:highlight w:val="none"/>
              </w:rPr>
            </w:pPr>
          </w:p>
        </w:tc>
        <w:tc>
          <w:tcPr>
            <w:tcW w:w="1397" w:type="dxa"/>
            <w:vAlign w:val="top"/>
          </w:tcPr>
          <w:p w14:paraId="1C44B02C">
            <w:pPr>
              <w:rPr>
                <w:rFonts w:ascii="Arial"/>
                <w:color w:val="auto"/>
                <w:sz w:val="21"/>
                <w:highlight w:val="none"/>
              </w:rPr>
            </w:pPr>
          </w:p>
        </w:tc>
      </w:tr>
      <w:tr w14:paraId="6A9F7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9546" w:type="dxa"/>
            <w:gridSpan w:val="17"/>
            <w:vAlign w:val="top"/>
          </w:tcPr>
          <w:p w14:paraId="5842C4AE">
            <w:pPr>
              <w:pStyle w:val="23"/>
              <w:spacing w:before="168" w:line="221" w:lineRule="auto"/>
              <w:ind w:left="3964"/>
              <w:rPr>
                <w:color w:val="auto"/>
                <w:highlight w:val="none"/>
              </w:rPr>
            </w:pPr>
            <w:r>
              <w:rPr>
                <w:color w:val="auto"/>
                <w:spacing w:val="-4"/>
                <w:highlight w:val="none"/>
              </w:rPr>
              <w:t>已完工程项目情况</w:t>
            </w:r>
          </w:p>
        </w:tc>
      </w:tr>
      <w:tr w14:paraId="1688C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617" w:type="dxa"/>
            <w:gridSpan w:val="3"/>
            <w:vAlign w:val="top"/>
          </w:tcPr>
          <w:p w14:paraId="48BF4AD2">
            <w:pPr>
              <w:rPr>
                <w:rFonts w:ascii="Arial"/>
                <w:color w:val="auto"/>
                <w:sz w:val="21"/>
                <w:highlight w:val="none"/>
              </w:rPr>
            </w:pPr>
          </w:p>
        </w:tc>
        <w:tc>
          <w:tcPr>
            <w:tcW w:w="1535" w:type="dxa"/>
            <w:gridSpan w:val="2"/>
            <w:vAlign w:val="top"/>
          </w:tcPr>
          <w:p w14:paraId="73C69DA0">
            <w:pPr>
              <w:pStyle w:val="23"/>
              <w:spacing w:before="158" w:line="222" w:lineRule="auto"/>
              <w:ind w:left="482"/>
              <w:rPr>
                <w:rFonts w:ascii="Times New Roman" w:hAnsi="Times New Roman" w:eastAsia="Times New Roman" w:cs="Times New Roman"/>
                <w:color w:val="auto"/>
                <w:highlight w:val="none"/>
              </w:rPr>
            </w:pPr>
            <w:r>
              <w:rPr>
                <w:color w:val="auto"/>
                <w:spacing w:val="-4"/>
                <w:highlight w:val="none"/>
              </w:rPr>
              <w:t>项目</w:t>
            </w:r>
            <w:r>
              <w:rPr>
                <w:color w:val="auto"/>
                <w:spacing w:val="-26"/>
                <w:highlight w:val="none"/>
              </w:rPr>
              <w:t xml:space="preserve"> </w:t>
            </w:r>
            <w:r>
              <w:rPr>
                <w:rFonts w:ascii="Times New Roman" w:hAnsi="Times New Roman" w:eastAsia="Times New Roman" w:cs="Times New Roman"/>
                <w:color w:val="auto"/>
                <w:spacing w:val="-4"/>
                <w:highlight w:val="none"/>
              </w:rPr>
              <w:t>1</w:t>
            </w:r>
          </w:p>
        </w:tc>
        <w:tc>
          <w:tcPr>
            <w:tcW w:w="1818" w:type="dxa"/>
            <w:gridSpan w:val="3"/>
            <w:vAlign w:val="top"/>
          </w:tcPr>
          <w:p w14:paraId="391C4F07">
            <w:pPr>
              <w:pStyle w:val="23"/>
              <w:spacing w:before="158" w:line="222" w:lineRule="auto"/>
              <w:ind w:left="627"/>
              <w:rPr>
                <w:rFonts w:ascii="Times New Roman" w:hAnsi="Times New Roman" w:eastAsia="Times New Roman" w:cs="Times New Roman"/>
                <w:color w:val="auto"/>
                <w:highlight w:val="none"/>
              </w:rPr>
            </w:pPr>
            <w:r>
              <w:rPr>
                <w:color w:val="auto"/>
                <w:spacing w:val="-4"/>
                <w:highlight w:val="none"/>
              </w:rPr>
              <w:t>项目</w:t>
            </w:r>
            <w:r>
              <w:rPr>
                <w:color w:val="auto"/>
                <w:spacing w:val="-46"/>
                <w:highlight w:val="none"/>
              </w:rPr>
              <w:t xml:space="preserve"> </w:t>
            </w:r>
            <w:r>
              <w:rPr>
                <w:rFonts w:ascii="Times New Roman" w:hAnsi="Times New Roman" w:eastAsia="Times New Roman" w:cs="Times New Roman"/>
                <w:color w:val="auto"/>
                <w:spacing w:val="-4"/>
                <w:highlight w:val="none"/>
              </w:rPr>
              <w:t>2</w:t>
            </w:r>
          </w:p>
        </w:tc>
        <w:tc>
          <w:tcPr>
            <w:tcW w:w="1460" w:type="dxa"/>
            <w:gridSpan w:val="3"/>
            <w:vAlign w:val="top"/>
          </w:tcPr>
          <w:p w14:paraId="2BF1A684">
            <w:pPr>
              <w:pStyle w:val="23"/>
              <w:spacing w:before="158" w:line="222" w:lineRule="auto"/>
              <w:ind w:left="453"/>
              <w:rPr>
                <w:rFonts w:ascii="Times New Roman" w:hAnsi="Times New Roman" w:eastAsia="Times New Roman" w:cs="Times New Roman"/>
                <w:color w:val="auto"/>
                <w:highlight w:val="none"/>
              </w:rPr>
            </w:pPr>
            <w:r>
              <w:rPr>
                <w:color w:val="auto"/>
                <w:spacing w:val="-4"/>
                <w:highlight w:val="none"/>
              </w:rPr>
              <w:t>项目</w:t>
            </w:r>
            <w:r>
              <w:rPr>
                <w:color w:val="auto"/>
                <w:spacing w:val="-42"/>
                <w:highlight w:val="none"/>
              </w:rPr>
              <w:t xml:space="preserve"> </w:t>
            </w:r>
            <w:r>
              <w:rPr>
                <w:rFonts w:ascii="Times New Roman" w:hAnsi="Times New Roman" w:eastAsia="Times New Roman" w:cs="Times New Roman"/>
                <w:color w:val="auto"/>
                <w:spacing w:val="-4"/>
                <w:highlight w:val="none"/>
              </w:rPr>
              <w:t>3</w:t>
            </w:r>
          </w:p>
        </w:tc>
        <w:tc>
          <w:tcPr>
            <w:tcW w:w="1626" w:type="dxa"/>
            <w:gridSpan w:val="4"/>
            <w:vAlign w:val="top"/>
          </w:tcPr>
          <w:p w14:paraId="783C11A7">
            <w:pPr>
              <w:pStyle w:val="23"/>
              <w:spacing w:before="158" w:line="222" w:lineRule="auto"/>
              <w:ind w:left="536"/>
              <w:rPr>
                <w:rFonts w:ascii="Times New Roman" w:hAnsi="Times New Roman" w:eastAsia="Times New Roman" w:cs="Times New Roman"/>
                <w:color w:val="auto"/>
                <w:highlight w:val="none"/>
              </w:rPr>
            </w:pPr>
            <w:r>
              <w:rPr>
                <w:color w:val="auto"/>
                <w:spacing w:val="-4"/>
                <w:highlight w:val="none"/>
              </w:rPr>
              <w:t>项目</w:t>
            </w:r>
            <w:r>
              <w:rPr>
                <w:color w:val="auto"/>
                <w:spacing w:val="-48"/>
                <w:highlight w:val="none"/>
              </w:rPr>
              <w:t xml:space="preserve"> </w:t>
            </w:r>
            <w:r>
              <w:rPr>
                <w:rFonts w:ascii="Times New Roman" w:hAnsi="Times New Roman" w:eastAsia="Times New Roman" w:cs="Times New Roman"/>
                <w:color w:val="auto"/>
                <w:spacing w:val="-4"/>
                <w:highlight w:val="none"/>
              </w:rPr>
              <w:t>4</w:t>
            </w:r>
          </w:p>
        </w:tc>
        <w:tc>
          <w:tcPr>
            <w:tcW w:w="1490" w:type="dxa"/>
            <w:gridSpan w:val="2"/>
            <w:vAlign w:val="top"/>
          </w:tcPr>
          <w:p w14:paraId="3BEE2815">
            <w:pPr>
              <w:pStyle w:val="23"/>
              <w:spacing w:before="158" w:line="333" w:lineRule="exact"/>
              <w:ind w:left="550"/>
              <w:rPr>
                <w:color w:val="auto"/>
                <w:highlight w:val="none"/>
              </w:rPr>
            </w:pPr>
            <w:r>
              <w:rPr>
                <w:color w:val="auto"/>
                <w:spacing w:val="-5"/>
                <w:position w:val="2"/>
                <w:highlight w:val="none"/>
              </w:rPr>
              <w:t>……</w:t>
            </w:r>
          </w:p>
        </w:tc>
      </w:tr>
      <w:tr w14:paraId="342B1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617" w:type="dxa"/>
            <w:gridSpan w:val="3"/>
            <w:vAlign w:val="top"/>
          </w:tcPr>
          <w:p w14:paraId="39A9A6FB">
            <w:pPr>
              <w:pStyle w:val="23"/>
              <w:spacing w:before="161" w:line="222" w:lineRule="auto"/>
              <w:ind w:left="395"/>
              <w:rPr>
                <w:color w:val="auto"/>
                <w:highlight w:val="none"/>
              </w:rPr>
            </w:pPr>
            <w:r>
              <w:rPr>
                <w:color w:val="auto"/>
                <w:spacing w:val="-3"/>
                <w:highlight w:val="none"/>
              </w:rPr>
              <w:t>项目名称</w:t>
            </w:r>
          </w:p>
        </w:tc>
        <w:tc>
          <w:tcPr>
            <w:tcW w:w="1535" w:type="dxa"/>
            <w:gridSpan w:val="2"/>
            <w:vAlign w:val="top"/>
          </w:tcPr>
          <w:p w14:paraId="2F4732D1">
            <w:pPr>
              <w:rPr>
                <w:rFonts w:ascii="Arial"/>
                <w:color w:val="auto"/>
                <w:sz w:val="21"/>
                <w:highlight w:val="none"/>
              </w:rPr>
            </w:pPr>
          </w:p>
        </w:tc>
        <w:tc>
          <w:tcPr>
            <w:tcW w:w="1818" w:type="dxa"/>
            <w:gridSpan w:val="3"/>
            <w:vAlign w:val="top"/>
          </w:tcPr>
          <w:p w14:paraId="7804D6FE">
            <w:pPr>
              <w:rPr>
                <w:rFonts w:ascii="Arial"/>
                <w:color w:val="auto"/>
                <w:sz w:val="21"/>
                <w:highlight w:val="none"/>
              </w:rPr>
            </w:pPr>
          </w:p>
        </w:tc>
        <w:tc>
          <w:tcPr>
            <w:tcW w:w="1460" w:type="dxa"/>
            <w:gridSpan w:val="3"/>
            <w:vAlign w:val="top"/>
          </w:tcPr>
          <w:p w14:paraId="5AD7079E">
            <w:pPr>
              <w:rPr>
                <w:rFonts w:ascii="Arial"/>
                <w:color w:val="auto"/>
                <w:sz w:val="21"/>
                <w:highlight w:val="none"/>
              </w:rPr>
            </w:pPr>
          </w:p>
        </w:tc>
        <w:tc>
          <w:tcPr>
            <w:tcW w:w="1626" w:type="dxa"/>
            <w:gridSpan w:val="4"/>
            <w:vAlign w:val="top"/>
          </w:tcPr>
          <w:p w14:paraId="59E5E4B6">
            <w:pPr>
              <w:rPr>
                <w:rFonts w:ascii="Arial"/>
                <w:color w:val="auto"/>
                <w:sz w:val="21"/>
                <w:highlight w:val="none"/>
              </w:rPr>
            </w:pPr>
          </w:p>
        </w:tc>
        <w:tc>
          <w:tcPr>
            <w:tcW w:w="1490" w:type="dxa"/>
            <w:gridSpan w:val="2"/>
            <w:vAlign w:val="top"/>
          </w:tcPr>
          <w:p w14:paraId="4B9BD5B3">
            <w:pPr>
              <w:rPr>
                <w:rFonts w:ascii="Arial"/>
                <w:color w:val="auto"/>
                <w:sz w:val="21"/>
                <w:highlight w:val="none"/>
              </w:rPr>
            </w:pPr>
          </w:p>
        </w:tc>
      </w:tr>
      <w:tr w14:paraId="15E90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617" w:type="dxa"/>
            <w:gridSpan w:val="3"/>
            <w:vAlign w:val="top"/>
          </w:tcPr>
          <w:p w14:paraId="7D447FCF">
            <w:pPr>
              <w:pStyle w:val="23"/>
              <w:spacing w:before="135" w:line="222" w:lineRule="auto"/>
              <w:ind w:left="394"/>
              <w:rPr>
                <w:color w:val="auto"/>
                <w:highlight w:val="none"/>
              </w:rPr>
            </w:pPr>
            <w:r>
              <w:rPr>
                <w:color w:val="auto"/>
                <w:spacing w:val="-2"/>
                <w:highlight w:val="none"/>
              </w:rPr>
              <w:t>建设单位</w:t>
            </w:r>
          </w:p>
        </w:tc>
        <w:tc>
          <w:tcPr>
            <w:tcW w:w="1535" w:type="dxa"/>
            <w:gridSpan w:val="2"/>
            <w:vAlign w:val="top"/>
          </w:tcPr>
          <w:p w14:paraId="7839BC89">
            <w:pPr>
              <w:rPr>
                <w:rFonts w:ascii="Arial"/>
                <w:color w:val="auto"/>
                <w:sz w:val="21"/>
                <w:highlight w:val="none"/>
              </w:rPr>
            </w:pPr>
          </w:p>
        </w:tc>
        <w:tc>
          <w:tcPr>
            <w:tcW w:w="1818" w:type="dxa"/>
            <w:gridSpan w:val="3"/>
            <w:vAlign w:val="top"/>
          </w:tcPr>
          <w:p w14:paraId="422CCF8F">
            <w:pPr>
              <w:rPr>
                <w:rFonts w:ascii="Arial"/>
                <w:color w:val="auto"/>
                <w:sz w:val="21"/>
                <w:highlight w:val="none"/>
              </w:rPr>
            </w:pPr>
          </w:p>
        </w:tc>
        <w:tc>
          <w:tcPr>
            <w:tcW w:w="1460" w:type="dxa"/>
            <w:gridSpan w:val="3"/>
            <w:vAlign w:val="top"/>
          </w:tcPr>
          <w:p w14:paraId="11CF2CDB">
            <w:pPr>
              <w:rPr>
                <w:rFonts w:ascii="Arial"/>
                <w:color w:val="auto"/>
                <w:sz w:val="21"/>
                <w:highlight w:val="none"/>
              </w:rPr>
            </w:pPr>
          </w:p>
        </w:tc>
        <w:tc>
          <w:tcPr>
            <w:tcW w:w="1626" w:type="dxa"/>
            <w:gridSpan w:val="4"/>
            <w:vAlign w:val="top"/>
          </w:tcPr>
          <w:p w14:paraId="0B93726B">
            <w:pPr>
              <w:rPr>
                <w:rFonts w:ascii="Arial"/>
                <w:color w:val="auto"/>
                <w:sz w:val="21"/>
                <w:highlight w:val="none"/>
              </w:rPr>
            </w:pPr>
          </w:p>
        </w:tc>
        <w:tc>
          <w:tcPr>
            <w:tcW w:w="1490" w:type="dxa"/>
            <w:gridSpan w:val="2"/>
            <w:vAlign w:val="top"/>
          </w:tcPr>
          <w:p w14:paraId="4A91DAFC">
            <w:pPr>
              <w:rPr>
                <w:rFonts w:ascii="Arial"/>
                <w:color w:val="auto"/>
                <w:sz w:val="21"/>
                <w:highlight w:val="none"/>
              </w:rPr>
            </w:pPr>
          </w:p>
        </w:tc>
      </w:tr>
      <w:tr w14:paraId="3DC62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617" w:type="dxa"/>
            <w:gridSpan w:val="3"/>
            <w:vAlign w:val="top"/>
          </w:tcPr>
          <w:p w14:paraId="76DBC7FE">
            <w:pPr>
              <w:pStyle w:val="23"/>
              <w:spacing w:before="136" w:line="221" w:lineRule="auto"/>
              <w:ind w:left="394"/>
              <w:rPr>
                <w:color w:val="auto"/>
                <w:highlight w:val="none"/>
              </w:rPr>
            </w:pPr>
            <w:r>
              <w:rPr>
                <w:color w:val="auto"/>
                <w:spacing w:val="-2"/>
                <w:highlight w:val="none"/>
              </w:rPr>
              <w:t>建设规模</w:t>
            </w:r>
          </w:p>
        </w:tc>
        <w:tc>
          <w:tcPr>
            <w:tcW w:w="1535" w:type="dxa"/>
            <w:gridSpan w:val="2"/>
            <w:vAlign w:val="top"/>
          </w:tcPr>
          <w:p w14:paraId="20419D03">
            <w:pPr>
              <w:rPr>
                <w:rFonts w:ascii="Arial"/>
                <w:color w:val="auto"/>
                <w:sz w:val="21"/>
                <w:highlight w:val="none"/>
              </w:rPr>
            </w:pPr>
          </w:p>
        </w:tc>
        <w:tc>
          <w:tcPr>
            <w:tcW w:w="1818" w:type="dxa"/>
            <w:gridSpan w:val="3"/>
            <w:vAlign w:val="top"/>
          </w:tcPr>
          <w:p w14:paraId="7A4B1CEA">
            <w:pPr>
              <w:rPr>
                <w:rFonts w:ascii="Arial"/>
                <w:color w:val="auto"/>
                <w:sz w:val="21"/>
                <w:highlight w:val="none"/>
              </w:rPr>
            </w:pPr>
          </w:p>
        </w:tc>
        <w:tc>
          <w:tcPr>
            <w:tcW w:w="1460" w:type="dxa"/>
            <w:gridSpan w:val="3"/>
            <w:vAlign w:val="top"/>
          </w:tcPr>
          <w:p w14:paraId="5906210A">
            <w:pPr>
              <w:rPr>
                <w:rFonts w:ascii="Arial"/>
                <w:color w:val="auto"/>
                <w:sz w:val="21"/>
                <w:highlight w:val="none"/>
              </w:rPr>
            </w:pPr>
          </w:p>
        </w:tc>
        <w:tc>
          <w:tcPr>
            <w:tcW w:w="1626" w:type="dxa"/>
            <w:gridSpan w:val="4"/>
            <w:vAlign w:val="top"/>
          </w:tcPr>
          <w:p w14:paraId="257AF409">
            <w:pPr>
              <w:rPr>
                <w:rFonts w:ascii="Arial"/>
                <w:color w:val="auto"/>
                <w:sz w:val="21"/>
                <w:highlight w:val="none"/>
              </w:rPr>
            </w:pPr>
          </w:p>
        </w:tc>
        <w:tc>
          <w:tcPr>
            <w:tcW w:w="1490" w:type="dxa"/>
            <w:gridSpan w:val="2"/>
            <w:vAlign w:val="top"/>
          </w:tcPr>
          <w:p w14:paraId="26F935FB">
            <w:pPr>
              <w:rPr>
                <w:rFonts w:ascii="Arial"/>
                <w:color w:val="auto"/>
                <w:sz w:val="21"/>
                <w:highlight w:val="none"/>
              </w:rPr>
            </w:pPr>
          </w:p>
        </w:tc>
      </w:tr>
      <w:tr w14:paraId="55F2E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1617" w:type="dxa"/>
            <w:gridSpan w:val="3"/>
            <w:vAlign w:val="top"/>
          </w:tcPr>
          <w:p w14:paraId="098795F0">
            <w:pPr>
              <w:pStyle w:val="23"/>
              <w:spacing w:before="136" w:line="222" w:lineRule="auto"/>
              <w:ind w:left="392"/>
              <w:rPr>
                <w:color w:val="auto"/>
                <w:highlight w:val="none"/>
              </w:rPr>
            </w:pPr>
            <w:r>
              <w:rPr>
                <w:color w:val="auto"/>
                <w:spacing w:val="-2"/>
                <w:highlight w:val="none"/>
              </w:rPr>
              <w:t>开工日期</w:t>
            </w:r>
          </w:p>
        </w:tc>
        <w:tc>
          <w:tcPr>
            <w:tcW w:w="1535" w:type="dxa"/>
            <w:gridSpan w:val="2"/>
            <w:vAlign w:val="top"/>
          </w:tcPr>
          <w:p w14:paraId="5CF23384">
            <w:pPr>
              <w:rPr>
                <w:rFonts w:ascii="Arial"/>
                <w:color w:val="auto"/>
                <w:sz w:val="21"/>
                <w:highlight w:val="none"/>
              </w:rPr>
            </w:pPr>
          </w:p>
        </w:tc>
        <w:tc>
          <w:tcPr>
            <w:tcW w:w="1818" w:type="dxa"/>
            <w:gridSpan w:val="3"/>
            <w:vAlign w:val="top"/>
          </w:tcPr>
          <w:p w14:paraId="24C57198">
            <w:pPr>
              <w:rPr>
                <w:rFonts w:ascii="Arial"/>
                <w:color w:val="auto"/>
                <w:sz w:val="21"/>
                <w:highlight w:val="none"/>
              </w:rPr>
            </w:pPr>
          </w:p>
        </w:tc>
        <w:tc>
          <w:tcPr>
            <w:tcW w:w="1460" w:type="dxa"/>
            <w:gridSpan w:val="3"/>
            <w:vAlign w:val="top"/>
          </w:tcPr>
          <w:p w14:paraId="59EB383B">
            <w:pPr>
              <w:rPr>
                <w:rFonts w:ascii="Arial"/>
                <w:color w:val="auto"/>
                <w:sz w:val="21"/>
                <w:highlight w:val="none"/>
              </w:rPr>
            </w:pPr>
          </w:p>
        </w:tc>
        <w:tc>
          <w:tcPr>
            <w:tcW w:w="1626" w:type="dxa"/>
            <w:gridSpan w:val="4"/>
            <w:vAlign w:val="top"/>
          </w:tcPr>
          <w:p w14:paraId="088EA2F6">
            <w:pPr>
              <w:rPr>
                <w:rFonts w:ascii="Arial"/>
                <w:color w:val="auto"/>
                <w:sz w:val="21"/>
                <w:highlight w:val="none"/>
              </w:rPr>
            </w:pPr>
          </w:p>
        </w:tc>
        <w:tc>
          <w:tcPr>
            <w:tcW w:w="1490" w:type="dxa"/>
            <w:gridSpan w:val="2"/>
            <w:vAlign w:val="top"/>
          </w:tcPr>
          <w:p w14:paraId="7C7C2A02">
            <w:pPr>
              <w:rPr>
                <w:rFonts w:ascii="Arial"/>
                <w:color w:val="auto"/>
                <w:sz w:val="21"/>
                <w:highlight w:val="none"/>
              </w:rPr>
            </w:pPr>
          </w:p>
        </w:tc>
      </w:tr>
      <w:tr w14:paraId="1C3D2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617" w:type="dxa"/>
            <w:gridSpan w:val="3"/>
            <w:vAlign w:val="top"/>
          </w:tcPr>
          <w:p w14:paraId="6D50AF56">
            <w:pPr>
              <w:pStyle w:val="23"/>
              <w:spacing w:before="139" w:line="221" w:lineRule="auto"/>
              <w:ind w:left="392"/>
              <w:rPr>
                <w:color w:val="auto"/>
                <w:highlight w:val="none"/>
              </w:rPr>
            </w:pPr>
            <w:r>
              <w:rPr>
                <w:color w:val="auto"/>
                <w:spacing w:val="-2"/>
                <w:highlight w:val="none"/>
              </w:rPr>
              <w:t>竣工日期</w:t>
            </w:r>
          </w:p>
        </w:tc>
        <w:tc>
          <w:tcPr>
            <w:tcW w:w="1535" w:type="dxa"/>
            <w:gridSpan w:val="2"/>
            <w:vAlign w:val="top"/>
          </w:tcPr>
          <w:p w14:paraId="54E6CEAF">
            <w:pPr>
              <w:rPr>
                <w:rFonts w:ascii="Arial"/>
                <w:color w:val="auto"/>
                <w:sz w:val="21"/>
                <w:highlight w:val="none"/>
              </w:rPr>
            </w:pPr>
          </w:p>
        </w:tc>
        <w:tc>
          <w:tcPr>
            <w:tcW w:w="1818" w:type="dxa"/>
            <w:gridSpan w:val="3"/>
            <w:vAlign w:val="top"/>
          </w:tcPr>
          <w:p w14:paraId="03986E1C">
            <w:pPr>
              <w:rPr>
                <w:rFonts w:ascii="Arial"/>
                <w:color w:val="auto"/>
                <w:sz w:val="21"/>
                <w:highlight w:val="none"/>
              </w:rPr>
            </w:pPr>
          </w:p>
        </w:tc>
        <w:tc>
          <w:tcPr>
            <w:tcW w:w="1460" w:type="dxa"/>
            <w:gridSpan w:val="3"/>
            <w:vAlign w:val="top"/>
          </w:tcPr>
          <w:p w14:paraId="5610EE26">
            <w:pPr>
              <w:rPr>
                <w:rFonts w:ascii="Arial"/>
                <w:color w:val="auto"/>
                <w:sz w:val="21"/>
                <w:highlight w:val="none"/>
              </w:rPr>
            </w:pPr>
          </w:p>
        </w:tc>
        <w:tc>
          <w:tcPr>
            <w:tcW w:w="1626" w:type="dxa"/>
            <w:gridSpan w:val="4"/>
            <w:vAlign w:val="top"/>
          </w:tcPr>
          <w:p w14:paraId="7A172122">
            <w:pPr>
              <w:rPr>
                <w:rFonts w:ascii="Arial"/>
                <w:color w:val="auto"/>
                <w:sz w:val="21"/>
                <w:highlight w:val="none"/>
              </w:rPr>
            </w:pPr>
          </w:p>
        </w:tc>
        <w:tc>
          <w:tcPr>
            <w:tcW w:w="1490" w:type="dxa"/>
            <w:gridSpan w:val="2"/>
            <w:vAlign w:val="top"/>
          </w:tcPr>
          <w:p w14:paraId="5A494A0B">
            <w:pPr>
              <w:rPr>
                <w:rFonts w:ascii="Arial"/>
                <w:color w:val="auto"/>
                <w:sz w:val="21"/>
                <w:highlight w:val="none"/>
              </w:rPr>
            </w:pPr>
          </w:p>
        </w:tc>
      </w:tr>
      <w:tr w14:paraId="20069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617" w:type="dxa"/>
            <w:gridSpan w:val="3"/>
            <w:vAlign w:val="top"/>
          </w:tcPr>
          <w:p w14:paraId="42C35F1C">
            <w:pPr>
              <w:pStyle w:val="23"/>
              <w:spacing w:before="140" w:line="220" w:lineRule="auto"/>
              <w:ind w:left="393"/>
              <w:rPr>
                <w:color w:val="auto"/>
                <w:highlight w:val="none"/>
              </w:rPr>
            </w:pPr>
            <w:r>
              <w:rPr>
                <w:color w:val="auto"/>
                <w:spacing w:val="-2"/>
                <w:highlight w:val="none"/>
              </w:rPr>
              <w:t>人员角色</w:t>
            </w:r>
          </w:p>
        </w:tc>
        <w:tc>
          <w:tcPr>
            <w:tcW w:w="1535" w:type="dxa"/>
            <w:gridSpan w:val="2"/>
            <w:vAlign w:val="top"/>
          </w:tcPr>
          <w:p w14:paraId="5E04FD07">
            <w:pPr>
              <w:rPr>
                <w:rFonts w:ascii="Arial"/>
                <w:color w:val="auto"/>
                <w:sz w:val="21"/>
                <w:highlight w:val="none"/>
              </w:rPr>
            </w:pPr>
          </w:p>
        </w:tc>
        <w:tc>
          <w:tcPr>
            <w:tcW w:w="1818" w:type="dxa"/>
            <w:gridSpan w:val="3"/>
            <w:vAlign w:val="top"/>
          </w:tcPr>
          <w:p w14:paraId="003D9242">
            <w:pPr>
              <w:rPr>
                <w:rFonts w:ascii="Arial"/>
                <w:color w:val="auto"/>
                <w:sz w:val="21"/>
                <w:highlight w:val="none"/>
              </w:rPr>
            </w:pPr>
          </w:p>
        </w:tc>
        <w:tc>
          <w:tcPr>
            <w:tcW w:w="1460" w:type="dxa"/>
            <w:gridSpan w:val="3"/>
            <w:vAlign w:val="top"/>
          </w:tcPr>
          <w:p w14:paraId="2FCE4A1C">
            <w:pPr>
              <w:rPr>
                <w:rFonts w:ascii="Arial"/>
                <w:color w:val="auto"/>
                <w:sz w:val="21"/>
                <w:highlight w:val="none"/>
              </w:rPr>
            </w:pPr>
          </w:p>
        </w:tc>
        <w:tc>
          <w:tcPr>
            <w:tcW w:w="1626" w:type="dxa"/>
            <w:gridSpan w:val="4"/>
            <w:vAlign w:val="top"/>
          </w:tcPr>
          <w:p w14:paraId="32697CE2">
            <w:pPr>
              <w:rPr>
                <w:rFonts w:ascii="Arial"/>
                <w:color w:val="auto"/>
                <w:sz w:val="21"/>
                <w:highlight w:val="none"/>
              </w:rPr>
            </w:pPr>
          </w:p>
        </w:tc>
        <w:tc>
          <w:tcPr>
            <w:tcW w:w="1490" w:type="dxa"/>
            <w:gridSpan w:val="2"/>
            <w:vAlign w:val="top"/>
          </w:tcPr>
          <w:p w14:paraId="7AA6BB27">
            <w:pPr>
              <w:rPr>
                <w:rFonts w:ascii="Arial"/>
                <w:color w:val="auto"/>
                <w:sz w:val="21"/>
                <w:highlight w:val="none"/>
              </w:rPr>
            </w:pPr>
          </w:p>
        </w:tc>
      </w:tr>
      <w:tr w14:paraId="430A1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617" w:type="dxa"/>
            <w:gridSpan w:val="3"/>
            <w:vAlign w:val="top"/>
          </w:tcPr>
          <w:p w14:paraId="55DA8D55">
            <w:pPr>
              <w:pStyle w:val="23"/>
              <w:spacing w:before="140" w:line="221" w:lineRule="auto"/>
              <w:ind w:left="285"/>
              <w:rPr>
                <w:color w:val="auto"/>
                <w:highlight w:val="none"/>
              </w:rPr>
            </w:pPr>
            <w:r>
              <w:rPr>
                <w:color w:val="auto"/>
                <w:spacing w:val="-1"/>
                <w:highlight w:val="none"/>
              </w:rPr>
              <w:t>在建或已完</w:t>
            </w:r>
          </w:p>
        </w:tc>
        <w:tc>
          <w:tcPr>
            <w:tcW w:w="1535" w:type="dxa"/>
            <w:gridSpan w:val="2"/>
            <w:vAlign w:val="top"/>
          </w:tcPr>
          <w:p w14:paraId="73C49E99">
            <w:pPr>
              <w:rPr>
                <w:rFonts w:ascii="Arial"/>
                <w:color w:val="auto"/>
                <w:sz w:val="21"/>
                <w:highlight w:val="none"/>
              </w:rPr>
            </w:pPr>
          </w:p>
        </w:tc>
        <w:tc>
          <w:tcPr>
            <w:tcW w:w="1818" w:type="dxa"/>
            <w:gridSpan w:val="3"/>
            <w:vAlign w:val="top"/>
          </w:tcPr>
          <w:p w14:paraId="655F6E57">
            <w:pPr>
              <w:rPr>
                <w:rFonts w:ascii="Arial"/>
                <w:color w:val="auto"/>
                <w:sz w:val="21"/>
                <w:highlight w:val="none"/>
              </w:rPr>
            </w:pPr>
          </w:p>
        </w:tc>
        <w:tc>
          <w:tcPr>
            <w:tcW w:w="1460" w:type="dxa"/>
            <w:gridSpan w:val="3"/>
            <w:vAlign w:val="top"/>
          </w:tcPr>
          <w:p w14:paraId="3F2BC3C5">
            <w:pPr>
              <w:rPr>
                <w:rFonts w:ascii="Arial"/>
                <w:color w:val="auto"/>
                <w:sz w:val="21"/>
                <w:highlight w:val="none"/>
              </w:rPr>
            </w:pPr>
          </w:p>
        </w:tc>
        <w:tc>
          <w:tcPr>
            <w:tcW w:w="1626" w:type="dxa"/>
            <w:gridSpan w:val="4"/>
            <w:vAlign w:val="top"/>
          </w:tcPr>
          <w:p w14:paraId="2F1A4F29">
            <w:pPr>
              <w:rPr>
                <w:rFonts w:ascii="Arial"/>
                <w:color w:val="auto"/>
                <w:sz w:val="21"/>
                <w:highlight w:val="none"/>
              </w:rPr>
            </w:pPr>
          </w:p>
        </w:tc>
        <w:tc>
          <w:tcPr>
            <w:tcW w:w="1490" w:type="dxa"/>
            <w:gridSpan w:val="2"/>
            <w:vAlign w:val="top"/>
          </w:tcPr>
          <w:p w14:paraId="44B92658">
            <w:pPr>
              <w:rPr>
                <w:rFonts w:ascii="Arial"/>
                <w:color w:val="auto"/>
                <w:sz w:val="21"/>
                <w:highlight w:val="none"/>
              </w:rPr>
            </w:pPr>
          </w:p>
        </w:tc>
      </w:tr>
      <w:tr w14:paraId="4FCBE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617" w:type="dxa"/>
            <w:gridSpan w:val="3"/>
            <w:vAlign w:val="top"/>
          </w:tcPr>
          <w:p w14:paraId="3FA89D86">
            <w:pPr>
              <w:pStyle w:val="23"/>
              <w:spacing w:before="140" w:line="222" w:lineRule="auto"/>
              <w:ind w:left="394"/>
              <w:rPr>
                <w:color w:val="auto"/>
                <w:highlight w:val="none"/>
              </w:rPr>
            </w:pPr>
            <w:r>
              <w:rPr>
                <w:color w:val="auto"/>
                <w:spacing w:val="-2"/>
                <w:highlight w:val="none"/>
              </w:rPr>
              <w:t>工程质量</w:t>
            </w:r>
          </w:p>
        </w:tc>
        <w:tc>
          <w:tcPr>
            <w:tcW w:w="1535" w:type="dxa"/>
            <w:gridSpan w:val="2"/>
            <w:vAlign w:val="top"/>
          </w:tcPr>
          <w:p w14:paraId="29989816">
            <w:pPr>
              <w:rPr>
                <w:rFonts w:ascii="Arial"/>
                <w:color w:val="auto"/>
                <w:sz w:val="21"/>
                <w:highlight w:val="none"/>
              </w:rPr>
            </w:pPr>
          </w:p>
        </w:tc>
        <w:tc>
          <w:tcPr>
            <w:tcW w:w="1818" w:type="dxa"/>
            <w:gridSpan w:val="3"/>
            <w:vAlign w:val="top"/>
          </w:tcPr>
          <w:p w14:paraId="774FDFB3">
            <w:pPr>
              <w:rPr>
                <w:rFonts w:ascii="Arial"/>
                <w:color w:val="auto"/>
                <w:sz w:val="21"/>
                <w:highlight w:val="none"/>
              </w:rPr>
            </w:pPr>
          </w:p>
        </w:tc>
        <w:tc>
          <w:tcPr>
            <w:tcW w:w="1460" w:type="dxa"/>
            <w:gridSpan w:val="3"/>
            <w:vAlign w:val="top"/>
          </w:tcPr>
          <w:p w14:paraId="24B4842E">
            <w:pPr>
              <w:rPr>
                <w:rFonts w:ascii="Arial"/>
                <w:color w:val="auto"/>
                <w:sz w:val="21"/>
                <w:highlight w:val="none"/>
              </w:rPr>
            </w:pPr>
          </w:p>
        </w:tc>
        <w:tc>
          <w:tcPr>
            <w:tcW w:w="1626" w:type="dxa"/>
            <w:gridSpan w:val="4"/>
            <w:vAlign w:val="top"/>
          </w:tcPr>
          <w:p w14:paraId="5C0D2C96">
            <w:pPr>
              <w:rPr>
                <w:rFonts w:ascii="Arial"/>
                <w:color w:val="auto"/>
                <w:sz w:val="21"/>
                <w:highlight w:val="none"/>
              </w:rPr>
            </w:pPr>
          </w:p>
        </w:tc>
        <w:tc>
          <w:tcPr>
            <w:tcW w:w="1490" w:type="dxa"/>
            <w:gridSpan w:val="2"/>
            <w:vAlign w:val="top"/>
          </w:tcPr>
          <w:p w14:paraId="5514DFDA">
            <w:pPr>
              <w:rPr>
                <w:rFonts w:ascii="Arial"/>
                <w:color w:val="auto"/>
                <w:sz w:val="21"/>
                <w:highlight w:val="none"/>
              </w:rPr>
            </w:pPr>
          </w:p>
        </w:tc>
      </w:tr>
      <w:tr w14:paraId="62329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617" w:type="dxa"/>
            <w:gridSpan w:val="3"/>
            <w:vAlign w:val="top"/>
          </w:tcPr>
          <w:p w14:paraId="2C1826DA">
            <w:pPr>
              <w:pStyle w:val="23"/>
              <w:spacing w:before="142" w:line="222" w:lineRule="auto"/>
              <w:ind w:left="396"/>
              <w:rPr>
                <w:color w:val="auto"/>
                <w:highlight w:val="none"/>
              </w:rPr>
            </w:pPr>
            <w:r>
              <w:rPr>
                <w:color w:val="auto"/>
                <w:spacing w:val="-3"/>
                <w:highlight w:val="none"/>
              </w:rPr>
              <w:t>受奖情况</w:t>
            </w:r>
          </w:p>
        </w:tc>
        <w:tc>
          <w:tcPr>
            <w:tcW w:w="1535" w:type="dxa"/>
            <w:gridSpan w:val="2"/>
            <w:vAlign w:val="top"/>
          </w:tcPr>
          <w:p w14:paraId="556BB5FC">
            <w:pPr>
              <w:rPr>
                <w:rFonts w:ascii="Arial"/>
                <w:color w:val="auto"/>
                <w:sz w:val="21"/>
                <w:highlight w:val="none"/>
              </w:rPr>
            </w:pPr>
          </w:p>
        </w:tc>
        <w:tc>
          <w:tcPr>
            <w:tcW w:w="1818" w:type="dxa"/>
            <w:gridSpan w:val="3"/>
            <w:vAlign w:val="top"/>
          </w:tcPr>
          <w:p w14:paraId="26C2ECEB">
            <w:pPr>
              <w:rPr>
                <w:rFonts w:ascii="Arial"/>
                <w:color w:val="auto"/>
                <w:sz w:val="21"/>
                <w:highlight w:val="none"/>
              </w:rPr>
            </w:pPr>
          </w:p>
        </w:tc>
        <w:tc>
          <w:tcPr>
            <w:tcW w:w="1460" w:type="dxa"/>
            <w:gridSpan w:val="3"/>
            <w:vAlign w:val="top"/>
          </w:tcPr>
          <w:p w14:paraId="3689160A">
            <w:pPr>
              <w:rPr>
                <w:rFonts w:ascii="Arial"/>
                <w:color w:val="auto"/>
                <w:sz w:val="21"/>
                <w:highlight w:val="none"/>
              </w:rPr>
            </w:pPr>
          </w:p>
        </w:tc>
        <w:tc>
          <w:tcPr>
            <w:tcW w:w="1626" w:type="dxa"/>
            <w:gridSpan w:val="4"/>
            <w:vAlign w:val="top"/>
          </w:tcPr>
          <w:p w14:paraId="107EBA40">
            <w:pPr>
              <w:rPr>
                <w:rFonts w:ascii="Arial"/>
                <w:color w:val="auto"/>
                <w:sz w:val="21"/>
                <w:highlight w:val="none"/>
              </w:rPr>
            </w:pPr>
          </w:p>
        </w:tc>
        <w:tc>
          <w:tcPr>
            <w:tcW w:w="1490" w:type="dxa"/>
            <w:gridSpan w:val="2"/>
            <w:vAlign w:val="top"/>
          </w:tcPr>
          <w:p w14:paraId="107F4E32">
            <w:pPr>
              <w:rPr>
                <w:rFonts w:ascii="Arial"/>
                <w:color w:val="auto"/>
                <w:sz w:val="21"/>
                <w:highlight w:val="none"/>
              </w:rPr>
            </w:pPr>
          </w:p>
        </w:tc>
      </w:tr>
    </w:tbl>
    <w:p w14:paraId="290CE0E7">
      <w:pPr>
        <w:spacing w:line="369" w:lineRule="auto"/>
        <w:rPr>
          <w:rFonts w:ascii="Arial"/>
          <w:color w:val="auto"/>
          <w:sz w:val="21"/>
          <w:highlight w:val="none"/>
        </w:rPr>
      </w:pPr>
    </w:p>
    <w:p w14:paraId="59175790">
      <w:pPr>
        <w:pStyle w:val="7"/>
        <w:spacing w:before="68" w:line="223" w:lineRule="auto"/>
        <w:ind w:left="250"/>
        <w:rPr>
          <w:color w:val="auto"/>
          <w:sz w:val="21"/>
          <w:szCs w:val="21"/>
          <w:highlight w:val="none"/>
        </w:rPr>
      </w:pPr>
      <w:r>
        <w:rPr>
          <w:color w:val="auto"/>
          <w:spacing w:val="-3"/>
          <w:sz w:val="21"/>
          <w:szCs w:val="21"/>
          <w:highlight w:val="none"/>
        </w:rPr>
        <w:t>备注：</w:t>
      </w:r>
    </w:p>
    <w:p w14:paraId="0C8D323A">
      <w:pPr>
        <w:pStyle w:val="7"/>
        <w:spacing w:before="155" w:line="220" w:lineRule="auto"/>
        <w:ind w:left="684"/>
        <w:rPr>
          <w:color w:val="auto"/>
          <w:sz w:val="21"/>
          <w:szCs w:val="21"/>
          <w:highlight w:val="none"/>
        </w:rPr>
      </w:pPr>
      <w:r>
        <w:rPr>
          <w:color w:val="auto"/>
          <w:spacing w:val="-1"/>
          <w:sz w:val="21"/>
          <w:szCs w:val="21"/>
          <w:highlight w:val="none"/>
        </w:rPr>
        <w:t>1.供应商可以根据项目情况增减表格内容，项目数可以根据需要增加。</w:t>
      </w:r>
    </w:p>
    <w:p w14:paraId="6AD3C6D9">
      <w:pPr>
        <w:pStyle w:val="7"/>
        <w:spacing w:before="157" w:line="408" w:lineRule="exact"/>
        <w:ind w:left="670"/>
        <w:rPr>
          <w:color w:val="auto"/>
          <w:sz w:val="21"/>
          <w:szCs w:val="21"/>
          <w:highlight w:val="none"/>
        </w:rPr>
      </w:pPr>
      <w:r>
        <w:rPr>
          <w:color w:val="auto"/>
          <w:spacing w:val="1"/>
          <w:position w:val="15"/>
          <w:sz w:val="21"/>
          <w:szCs w:val="21"/>
          <w:highlight w:val="none"/>
        </w:rPr>
        <w:t>2.本表后附专职安全生产管理人员的学历证、安全生产考核合格证</w:t>
      </w:r>
      <w:r>
        <w:rPr>
          <w:color w:val="auto"/>
          <w:position w:val="15"/>
          <w:sz w:val="21"/>
          <w:szCs w:val="21"/>
          <w:highlight w:val="none"/>
        </w:rPr>
        <w:t>（C 类）、本表所列证书复</w:t>
      </w:r>
    </w:p>
    <w:p w14:paraId="007D9116">
      <w:pPr>
        <w:pStyle w:val="7"/>
        <w:spacing w:line="220" w:lineRule="auto"/>
        <w:ind w:left="264"/>
        <w:rPr>
          <w:color w:val="auto"/>
          <w:sz w:val="21"/>
          <w:szCs w:val="21"/>
          <w:highlight w:val="none"/>
        </w:rPr>
      </w:pPr>
      <w:r>
        <w:rPr>
          <w:color w:val="auto"/>
          <w:spacing w:val="-2"/>
          <w:sz w:val="21"/>
          <w:szCs w:val="21"/>
          <w:highlight w:val="none"/>
        </w:rPr>
        <w:t>印件并加盖供应商电子签章。</w:t>
      </w:r>
    </w:p>
    <w:p w14:paraId="5186D67C">
      <w:pPr>
        <w:spacing w:line="220" w:lineRule="auto"/>
        <w:rPr>
          <w:color w:val="auto"/>
          <w:sz w:val="21"/>
          <w:szCs w:val="21"/>
          <w:highlight w:val="none"/>
        </w:rPr>
        <w:sectPr>
          <w:headerReference r:id="rId34" w:type="default"/>
          <w:footerReference r:id="rId35" w:type="default"/>
          <w:pgSz w:w="11906" w:h="16838"/>
          <w:pgMar w:top="1401" w:right="1004" w:bottom="1015" w:left="1348" w:header="0" w:footer="853" w:gutter="0"/>
          <w:pgNumType w:fmt="decimal"/>
          <w:cols w:space="720" w:num="1"/>
        </w:sectPr>
      </w:pPr>
    </w:p>
    <w:p w14:paraId="254C26EB">
      <w:pPr>
        <w:spacing w:before="113" w:line="216" w:lineRule="auto"/>
        <w:ind w:left="2776"/>
        <w:rPr>
          <w:rFonts w:ascii="微软雅黑" w:hAnsi="微软雅黑" w:eastAsia="微软雅黑" w:cs="微软雅黑"/>
          <w:color w:val="auto"/>
          <w:sz w:val="31"/>
          <w:szCs w:val="31"/>
          <w:highlight w:val="none"/>
        </w:rPr>
      </w:pPr>
      <w:r>
        <w:rPr>
          <w:rFonts w:ascii="微软雅黑" w:hAnsi="微软雅黑" w:eastAsia="微软雅黑" w:cs="微软雅黑"/>
          <w:color w:val="auto"/>
          <w:spacing w:val="9"/>
          <w:sz w:val="31"/>
          <w:szCs w:val="31"/>
          <w:highlight w:val="none"/>
        </w:rPr>
        <w:t>建设工程项目管理承诺书</w:t>
      </w:r>
    </w:p>
    <w:p w14:paraId="0250B804">
      <w:pPr>
        <w:spacing w:line="258" w:lineRule="auto"/>
        <w:rPr>
          <w:rFonts w:ascii="Arial"/>
          <w:color w:val="auto"/>
          <w:sz w:val="21"/>
          <w:highlight w:val="none"/>
        </w:rPr>
      </w:pPr>
    </w:p>
    <w:p w14:paraId="15509B51">
      <w:pPr>
        <w:spacing w:line="259" w:lineRule="auto"/>
        <w:rPr>
          <w:rFonts w:ascii="Arial"/>
          <w:color w:val="auto"/>
          <w:sz w:val="21"/>
          <w:highlight w:val="none"/>
        </w:rPr>
      </w:pPr>
    </w:p>
    <w:p w14:paraId="28C0A546">
      <w:pPr>
        <w:pStyle w:val="7"/>
        <w:spacing w:before="69" w:line="220" w:lineRule="auto"/>
        <w:rPr>
          <w:color w:val="auto"/>
          <w:sz w:val="21"/>
          <w:szCs w:val="21"/>
          <w:highlight w:val="none"/>
        </w:rPr>
      </w:pPr>
      <w:r>
        <w:rPr>
          <w:color w:val="auto"/>
          <w:sz w:val="21"/>
          <w:szCs w:val="21"/>
          <w:highlight w:val="none"/>
          <w14:textOutline w14:w="2679" w14:cap="flat" w14:cmpd="sng">
            <w14:solidFill>
              <w14:srgbClr w14:val="000000"/>
            </w14:solidFill>
            <w14:prstDash w14:val="solid"/>
            <w14:miter w14:val="0"/>
          </w14:textOutline>
        </w:rPr>
        <w:t>致</w:t>
      </w:r>
      <w:r>
        <w:rPr>
          <w:color w:val="auto"/>
          <w:sz w:val="21"/>
          <w:szCs w:val="21"/>
          <w:highlight w:val="none"/>
          <w:u w:val="single" w:color="auto"/>
        </w:rPr>
        <w:t xml:space="preserve">                        </w:t>
      </w:r>
      <w:r>
        <w:rPr>
          <w:color w:val="auto"/>
          <w:sz w:val="21"/>
          <w:szCs w:val="21"/>
          <w:highlight w:val="none"/>
          <w14:textOutline w14:w="2679" w14:cap="flat" w14:cmpd="sng">
            <w14:solidFill>
              <w14:srgbClr w14:val="000000"/>
            </w14:solidFill>
            <w14:prstDash w14:val="solid"/>
            <w14:miter w14:val="0"/>
          </w14:textOutline>
        </w:rPr>
        <w:t>（采购单位名称</w:t>
      </w:r>
      <w:r>
        <w:rPr>
          <w:color w:val="auto"/>
          <w:spacing w:val="5"/>
          <w:sz w:val="21"/>
          <w:szCs w:val="21"/>
          <w:highlight w:val="none"/>
          <w14:textOutline w14:w="2679" w14:cap="flat" w14:cmpd="sng">
            <w14:solidFill>
              <w14:srgbClr w14:val="000000"/>
            </w14:solidFill>
            <w14:prstDash w14:val="solid"/>
            <w14:miter w14:val="0"/>
          </w14:textOutline>
        </w:rPr>
        <w:t>）：</w:t>
      </w:r>
    </w:p>
    <w:p w14:paraId="24CD94C6">
      <w:pPr>
        <w:pStyle w:val="7"/>
        <w:spacing w:before="169" w:line="420" w:lineRule="exact"/>
        <w:ind w:right="21"/>
        <w:jc w:val="right"/>
        <w:rPr>
          <w:color w:val="auto"/>
          <w:sz w:val="21"/>
          <w:szCs w:val="21"/>
          <w:highlight w:val="none"/>
        </w:rPr>
      </w:pPr>
      <w:r>
        <w:rPr>
          <w:color w:val="auto"/>
          <w:spacing w:val="1"/>
          <w:position w:val="15"/>
          <w:sz w:val="21"/>
          <w:szCs w:val="21"/>
          <w:highlight w:val="none"/>
        </w:rPr>
        <w:t>根据《广西壮族自治区工程建设领域农民工工资专用账户管理暂行办法实</w:t>
      </w:r>
      <w:r>
        <w:rPr>
          <w:color w:val="auto"/>
          <w:position w:val="15"/>
          <w:sz w:val="21"/>
          <w:szCs w:val="21"/>
          <w:highlight w:val="none"/>
        </w:rPr>
        <w:t>施细则》（桂人社规</w:t>
      </w:r>
    </w:p>
    <w:p w14:paraId="57291747">
      <w:pPr>
        <w:pStyle w:val="7"/>
        <w:spacing w:line="220" w:lineRule="auto"/>
        <w:ind w:left="67"/>
        <w:rPr>
          <w:color w:val="auto"/>
          <w:sz w:val="21"/>
          <w:szCs w:val="21"/>
          <w:highlight w:val="none"/>
        </w:rPr>
      </w:pPr>
      <w:r>
        <w:rPr>
          <w:color w:val="auto"/>
          <w:spacing w:val="-1"/>
          <w:sz w:val="21"/>
          <w:szCs w:val="21"/>
          <w:highlight w:val="none"/>
        </w:rPr>
        <w:t>﹝2022﹞5 号）、《广西壮族自治区人力资源和社会保障厅  广西壮族自治区住房和城乡建设厅</w:t>
      </w:r>
    </w:p>
    <w:p w14:paraId="6229CAC5">
      <w:pPr>
        <w:pStyle w:val="7"/>
        <w:spacing w:before="170" w:line="369" w:lineRule="auto"/>
        <w:ind w:left="1" w:right="16" w:hanging="1"/>
        <w:rPr>
          <w:color w:val="auto"/>
          <w:sz w:val="21"/>
          <w:szCs w:val="21"/>
          <w:highlight w:val="none"/>
        </w:rPr>
      </w:pPr>
      <w:r>
        <w:rPr>
          <w:color w:val="auto"/>
          <w:spacing w:val="1"/>
          <w:sz w:val="21"/>
          <w:szCs w:val="21"/>
          <w:highlight w:val="none"/>
        </w:rPr>
        <w:t>广西壮族自治区交通运输厅  广西壮族自治区水利厅  中国银行保险监督管</w:t>
      </w:r>
      <w:r>
        <w:rPr>
          <w:color w:val="auto"/>
          <w:sz w:val="21"/>
          <w:szCs w:val="21"/>
          <w:highlight w:val="none"/>
        </w:rPr>
        <w:t xml:space="preserve">理委员会广西监管局关 </w:t>
      </w:r>
      <w:r>
        <w:rPr>
          <w:color w:val="auto"/>
          <w:spacing w:val="-1"/>
          <w:sz w:val="21"/>
          <w:szCs w:val="21"/>
          <w:highlight w:val="none"/>
        </w:rPr>
        <w:t>于印发广西壮族自治区工程建设领域农民工工资保证</w:t>
      </w:r>
      <w:r>
        <w:rPr>
          <w:color w:val="auto"/>
          <w:spacing w:val="-2"/>
          <w:sz w:val="21"/>
          <w:szCs w:val="21"/>
          <w:highlight w:val="none"/>
        </w:rPr>
        <w:t>金规定实施办法的通知》（桂人社规〔2021〕1</w:t>
      </w:r>
      <w:r>
        <w:rPr>
          <w:color w:val="auto"/>
          <w:sz w:val="21"/>
          <w:szCs w:val="21"/>
          <w:highlight w:val="none"/>
        </w:rPr>
        <w:t xml:space="preserve"> </w:t>
      </w:r>
      <w:r>
        <w:rPr>
          <w:color w:val="auto"/>
          <w:spacing w:val="-1"/>
          <w:sz w:val="21"/>
          <w:szCs w:val="21"/>
          <w:highlight w:val="none"/>
        </w:rPr>
        <w:t>6</w:t>
      </w:r>
      <w:r>
        <w:rPr>
          <w:color w:val="auto"/>
          <w:spacing w:val="-33"/>
          <w:sz w:val="21"/>
          <w:szCs w:val="21"/>
          <w:highlight w:val="none"/>
        </w:rPr>
        <w:t xml:space="preserve"> </w:t>
      </w:r>
      <w:r>
        <w:rPr>
          <w:color w:val="auto"/>
          <w:spacing w:val="-1"/>
          <w:sz w:val="21"/>
          <w:szCs w:val="21"/>
          <w:highlight w:val="none"/>
        </w:rPr>
        <w:t>号）规定，在</w:t>
      </w:r>
      <w:r>
        <w:rPr>
          <w:color w:val="auto"/>
          <w:spacing w:val="-1"/>
          <w:sz w:val="21"/>
          <w:szCs w:val="21"/>
          <w:highlight w:val="none"/>
          <w:u w:val="single" w:color="auto"/>
        </w:rPr>
        <w:t xml:space="preserve">                </w:t>
      </w:r>
      <w:r>
        <w:rPr>
          <w:color w:val="auto"/>
          <w:spacing w:val="-98"/>
          <w:sz w:val="21"/>
          <w:szCs w:val="21"/>
          <w:highlight w:val="none"/>
        </w:rPr>
        <w:t xml:space="preserve"> </w:t>
      </w:r>
      <w:r>
        <w:rPr>
          <w:color w:val="auto"/>
          <w:spacing w:val="-1"/>
          <w:sz w:val="21"/>
          <w:szCs w:val="21"/>
          <w:highlight w:val="none"/>
        </w:rPr>
        <w:t>施工竞标№</w:t>
      </w:r>
      <w:r>
        <w:rPr>
          <w:color w:val="auto"/>
          <w:spacing w:val="-1"/>
          <w:sz w:val="21"/>
          <w:szCs w:val="21"/>
          <w:highlight w:val="none"/>
          <w:u w:val="single" w:color="auto"/>
        </w:rPr>
        <w:t xml:space="preserve">   </w:t>
      </w:r>
      <w:r>
        <w:rPr>
          <w:color w:val="auto"/>
          <w:spacing w:val="-96"/>
          <w:sz w:val="21"/>
          <w:szCs w:val="21"/>
          <w:highlight w:val="none"/>
        </w:rPr>
        <w:t xml:space="preserve"> </w:t>
      </w:r>
      <w:r>
        <w:rPr>
          <w:color w:val="auto"/>
          <w:spacing w:val="-1"/>
          <w:sz w:val="21"/>
          <w:szCs w:val="21"/>
          <w:highlight w:val="none"/>
        </w:rPr>
        <w:t>合同段的竞标中，我单位对农民工工资的支付作出</w:t>
      </w:r>
    </w:p>
    <w:p w14:paraId="25035A30">
      <w:pPr>
        <w:pStyle w:val="7"/>
        <w:spacing w:line="221" w:lineRule="auto"/>
        <w:ind w:left="24"/>
        <w:rPr>
          <w:color w:val="auto"/>
          <w:sz w:val="21"/>
          <w:szCs w:val="21"/>
          <w:highlight w:val="none"/>
        </w:rPr>
      </w:pPr>
      <w:r>
        <w:rPr>
          <w:color w:val="auto"/>
          <w:spacing w:val="-5"/>
          <w:sz w:val="21"/>
          <w:szCs w:val="21"/>
          <w:highlight w:val="none"/>
        </w:rPr>
        <w:t>以下郑重承诺：</w:t>
      </w:r>
    </w:p>
    <w:p w14:paraId="770643B5">
      <w:pPr>
        <w:pStyle w:val="7"/>
        <w:spacing w:before="168" w:line="369" w:lineRule="auto"/>
        <w:jc w:val="right"/>
        <w:rPr>
          <w:color w:val="auto"/>
          <w:sz w:val="21"/>
          <w:szCs w:val="21"/>
          <w:highlight w:val="none"/>
        </w:rPr>
      </w:pPr>
      <w:r>
        <w:rPr>
          <w:color w:val="auto"/>
          <w:spacing w:val="-1"/>
          <w:sz w:val="21"/>
          <w:szCs w:val="21"/>
          <w:highlight w:val="none"/>
        </w:rPr>
        <w:t>（一）我单位在本竞标项目递交响应文件截止时间</w:t>
      </w:r>
      <w:r>
        <w:rPr>
          <w:color w:val="auto"/>
          <w:spacing w:val="-1"/>
          <w:sz w:val="21"/>
          <w:szCs w:val="21"/>
          <w:highlight w:val="none"/>
          <w:u w:val="single" w:color="auto"/>
        </w:rPr>
        <w:t xml:space="preserve">         （开标</w:t>
      </w:r>
      <w:r>
        <w:rPr>
          <w:color w:val="auto"/>
          <w:spacing w:val="-2"/>
          <w:sz w:val="21"/>
          <w:szCs w:val="21"/>
          <w:highlight w:val="none"/>
          <w:u w:val="single" w:color="auto"/>
        </w:rPr>
        <w:t>日）</w:t>
      </w:r>
      <w:r>
        <w:rPr>
          <w:color w:val="auto"/>
          <w:spacing w:val="-2"/>
          <w:sz w:val="21"/>
          <w:szCs w:val="21"/>
          <w:highlight w:val="none"/>
        </w:rPr>
        <w:t>前所承建的工程项目，</w:t>
      </w:r>
    </w:p>
    <w:p w14:paraId="1BA8F6AF">
      <w:pPr>
        <w:pStyle w:val="7"/>
        <w:spacing w:line="221" w:lineRule="auto"/>
        <w:ind w:left="4"/>
        <w:rPr>
          <w:color w:val="auto"/>
          <w:sz w:val="21"/>
          <w:szCs w:val="21"/>
          <w:highlight w:val="none"/>
        </w:rPr>
      </w:pPr>
      <w:r>
        <w:rPr>
          <w:color w:val="auto"/>
          <w:spacing w:val="-1"/>
          <w:sz w:val="21"/>
          <w:szCs w:val="21"/>
          <w:highlight w:val="none"/>
        </w:rPr>
        <w:t>不存在拖欠或克扣农民工工资的行为。</w:t>
      </w:r>
    </w:p>
    <w:p w14:paraId="7AFAFF78">
      <w:pPr>
        <w:pStyle w:val="7"/>
        <w:spacing w:before="169" w:line="369" w:lineRule="auto"/>
        <w:ind w:left="2" w:right="18" w:firstLine="424"/>
        <w:rPr>
          <w:color w:val="auto"/>
          <w:sz w:val="21"/>
          <w:szCs w:val="21"/>
          <w:highlight w:val="none"/>
        </w:rPr>
      </w:pPr>
      <w:r>
        <w:rPr>
          <w:color w:val="auto"/>
          <w:spacing w:val="1"/>
          <w:sz w:val="21"/>
          <w:szCs w:val="21"/>
          <w:highlight w:val="none"/>
        </w:rPr>
        <w:t>（二）响应成交后，我单位同意在签订合同后在工程项目所</w:t>
      </w:r>
      <w:r>
        <w:rPr>
          <w:color w:val="auto"/>
          <w:sz w:val="21"/>
          <w:szCs w:val="21"/>
          <w:highlight w:val="none"/>
        </w:rPr>
        <w:t xml:space="preserve">在地商业银行开设农民工工资保证 </w:t>
      </w:r>
      <w:r>
        <w:rPr>
          <w:color w:val="auto"/>
          <w:spacing w:val="1"/>
          <w:sz w:val="21"/>
          <w:szCs w:val="21"/>
          <w:highlight w:val="none"/>
        </w:rPr>
        <w:t>金专用账户，并按竞争性磋商文件规定的农民工工资保证金额度预存一定数</w:t>
      </w:r>
      <w:r>
        <w:rPr>
          <w:color w:val="auto"/>
          <w:sz w:val="21"/>
          <w:szCs w:val="21"/>
          <w:highlight w:val="none"/>
        </w:rPr>
        <w:t xml:space="preserve">额的资金作为农民工工 </w:t>
      </w:r>
      <w:r>
        <w:rPr>
          <w:color w:val="auto"/>
          <w:spacing w:val="1"/>
          <w:sz w:val="21"/>
          <w:szCs w:val="21"/>
          <w:highlight w:val="none"/>
        </w:rPr>
        <w:t>资保证金或向发包人提供由工程项目所在地（工程项目所在省区范围内）商</w:t>
      </w:r>
      <w:r>
        <w:rPr>
          <w:color w:val="auto"/>
          <w:sz w:val="21"/>
          <w:szCs w:val="21"/>
          <w:highlight w:val="none"/>
        </w:rPr>
        <w:t>业银行出具同等金额农</w:t>
      </w:r>
    </w:p>
    <w:p w14:paraId="5406F70A">
      <w:pPr>
        <w:pStyle w:val="7"/>
        <w:spacing w:before="1" w:line="220" w:lineRule="auto"/>
        <w:ind w:left="21"/>
        <w:rPr>
          <w:color w:val="auto"/>
          <w:sz w:val="21"/>
          <w:szCs w:val="21"/>
          <w:highlight w:val="none"/>
        </w:rPr>
      </w:pPr>
      <w:r>
        <w:rPr>
          <w:color w:val="auto"/>
          <w:spacing w:val="-1"/>
          <w:sz w:val="21"/>
          <w:szCs w:val="21"/>
          <w:highlight w:val="none"/>
        </w:rPr>
        <w:t>民工工资保证金银行保函，并到工程项目所在地具有管辖权的人力资源社会保障部门备案。</w:t>
      </w:r>
    </w:p>
    <w:p w14:paraId="2B1CE963">
      <w:pPr>
        <w:pStyle w:val="7"/>
        <w:spacing w:before="169" w:line="420" w:lineRule="exact"/>
        <w:ind w:right="21"/>
        <w:jc w:val="right"/>
        <w:rPr>
          <w:color w:val="auto"/>
          <w:sz w:val="21"/>
          <w:szCs w:val="21"/>
          <w:highlight w:val="none"/>
        </w:rPr>
      </w:pPr>
      <w:r>
        <w:rPr>
          <w:color w:val="auto"/>
          <w:spacing w:val="1"/>
          <w:position w:val="16"/>
          <w:sz w:val="21"/>
          <w:szCs w:val="21"/>
          <w:highlight w:val="none"/>
        </w:rPr>
        <w:t>（三）在项目实施过程中，若出现结算价与成交价不一致时</w:t>
      </w:r>
      <w:r>
        <w:rPr>
          <w:color w:val="auto"/>
          <w:position w:val="16"/>
          <w:sz w:val="21"/>
          <w:szCs w:val="21"/>
          <w:highlight w:val="none"/>
        </w:rPr>
        <w:t>，以实际结算金额按竞争性磋商文</w:t>
      </w:r>
    </w:p>
    <w:p w14:paraId="0243CBA1">
      <w:pPr>
        <w:pStyle w:val="7"/>
        <w:spacing w:line="221" w:lineRule="auto"/>
        <w:rPr>
          <w:color w:val="auto"/>
          <w:sz w:val="21"/>
          <w:szCs w:val="21"/>
          <w:highlight w:val="none"/>
        </w:rPr>
      </w:pPr>
      <w:r>
        <w:rPr>
          <w:color w:val="auto"/>
          <w:spacing w:val="-1"/>
          <w:sz w:val="21"/>
          <w:szCs w:val="21"/>
          <w:highlight w:val="none"/>
        </w:rPr>
        <w:t>件规定的计算额度存入农民工工资保证金。</w:t>
      </w:r>
    </w:p>
    <w:p w14:paraId="1E91412F">
      <w:pPr>
        <w:pStyle w:val="7"/>
        <w:spacing w:before="169" w:line="369" w:lineRule="auto"/>
        <w:ind w:right="16" w:firstLine="426"/>
        <w:rPr>
          <w:color w:val="auto"/>
          <w:sz w:val="21"/>
          <w:szCs w:val="21"/>
          <w:highlight w:val="none"/>
        </w:rPr>
      </w:pPr>
      <w:r>
        <w:rPr>
          <w:color w:val="auto"/>
          <w:sz w:val="21"/>
          <w:szCs w:val="21"/>
          <w:highlight w:val="none"/>
        </w:rPr>
        <w:t>（四）我单位向建设单位承诺依法足额支付农民工工资，一旦我单位（包含我单位的分包商）</w:t>
      </w:r>
      <w:r>
        <w:rPr>
          <w:color w:val="auto"/>
          <w:spacing w:val="11"/>
          <w:sz w:val="21"/>
          <w:szCs w:val="21"/>
          <w:highlight w:val="none"/>
        </w:rPr>
        <w:t xml:space="preserve"> </w:t>
      </w:r>
      <w:r>
        <w:rPr>
          <w:color w:val="auto"/>
          <w:spacing w:val="-1"/>
          <w:sz w:val="21"/>
          <w:szCs w:val="21"/>
          <w:highlight w:val="none"/>
        </w:rPr>
        <w:t>承建的</w:t>
      </w:r>
      <w:r>
        <w:rPr>
          <w:color w:val="auto"/>
          <w:spacing w:val="-1"/>
          <w:sz w:val="21"/>
          <w:szCs w:val="21"/>
          <w:highlight w:val="none"/>
          <w:u w:val="single" w:color="auto"/>
        </w:rPr>
        <w:t xml:space="preserve">                                   </w:t>
      </w:r>
      <w:r>
        <w:rPr>
          <w:color w:val="auto"/>
          <w:spacing w:val="-97"/>
          <w:sz w:val="21"/>
          <w:szCs w:val="21"/>
          <w:highlight w:val="none"/>
        </w:rPr>
        <w:t xml:space="preserve"> </w:t>
      </w:r>
      <w:r>
        <w:rPr>
          <w:color w:val="auto"/>
          <w:spacing w:val="-1"/>
          <w:sz w:val="21"/>
          <w:szCs w:val="21"/>
          <w:highlight w:val="none"/>
        </w:rPr>
        <w:t>施工竞</w:t>
      </w:r>
      <w:r>
        <w:rPr>
          <w:color w:val="auto"/>
          <w:spacing w:val="-2"/>
          <w:sz w:val="21"/>
          <w:szCs w:val="21"/>
          <w:highlight w:val="none"/>
        </w:rPr>
        <w:t>标№</w:t>
      </w:r>
      <w:r>
        <w:rPr>
          <w:color w:val="auto"/>
          <w:spacing w:val="-2"/>
          <w:sz w:val="21"/>
          <w:szCs w:val="21"/>
          <w:highlight w:val="none"/>
          <w:u w:val="single" w:color="auto"/>
        </w:rPr>
        <w:t xml:space="preserve">    </w:t>
      </w:r>
      <w:r>
        <w:rPr>
          <w:color w:val="auto"/>
          <w:spacing w:val="-96"/>
          <w:sz w:val="21"/>
          <w:szCs w:val="21"/>
          <w:highlight w:val="none"/>
        </w:rPr>
        <w:t xml:space="preserve"> </w:t>
      </w:r>
      <w:r>
        <w:rPr>
          <w:color w:val="auto"/>
          <w:spacing w:val="-2"/>
          <w:sz w:val="21"/>
          <w:szCs w:val="21"/>
          <w:highlight w:val="none"/>
        </w:rPr>
        <w:t>标段出现拖欠农民工工资情况的，可</w:t>
      </w:r>
      <w:r>
        <w:rPr>
          <w:color w:val="auto"/>
          <w:sz w:val="21"/>
          <w:szCs w:val="21"/>
          <w:highlight w:val="none"/>
        </w:rPr>
        <w:t xml:space="preserve"> </w:t>
      </w:r>
      <w:r>
        <w:rPr>
          <w:color w:val="auto"/>
          <w:spacing w:val="1"/>
          <w:sz w:val="21"/>
          <w:szCs w:val="21"/>
          <w:highlight w:val="none"/>
        </w:rPr>
        <w:t>由劳动保障、交通主管部门（或授权机构）及建设单位根据相关规定从其农民工</w:t>
      </w:r>
      <w:r>
        <w:rPr>
          <w:color w:val="auto"/>
          <w:sz w:val="21"/>
          <w:szCs w:val="21"/>
          <w:highlight w:val="none"/>
        </w:rPr>
        <w:t>工资保证金中先予</w:t>
      </w:r>
    </w:p>
    <w:p w14:paraId="5F8D774A">
      <w:pPr>
        <w:pStyle w:val="7"/>
        <w:spacing w:before="1" w:line="221" w:lineRule="auto"/>
        <w:ind w:left="1"/>
        <w:rPr>
          <w:color w:val="auto"/>
          <w:sz w:val="21"/>
          <w:szCs w:val="21"/>
          <w:highlight w:val="none"/>
        </w:rPr>
      </w:pPr>
      <w:r>
        <w:rPr>
          <w:color w:val="auto"/>
          <w:spacing w:val="-3"/>
          <w:sz w:val="21"/>
          <w:szCs w:val="21"/>
          <w:highlight w:val="none"/>
        </w:rPr>
        <w:t>支取。</w:t>
      </w:r>
    </w:p>
    <w:p w14:paraId="32134D56">
      <w:pPr>
        <w:pStyle w:val="7"/>
        <w:spacing w:before="169" w:line="369" w:lineRule="auto"/>
        <w:ind w:left="1" w:right="16" w:firstLine="425"/>
        <w:rPr>
          <w:color w:val="auto"/>
          <w:sz w:val="21"/>
          <w:szCs w:val="21"/>
          <w:highlight w:val="none"/>
        </w:rPr>
      </w:pPr>
      <w:r>
        <w:rPr>
          <w:color w:val="auto"/>
          <w:spacing w:val="1"/>
          <w:sz w:val="21"/>
          <w:szCs w:val="21"/>
          <w:highlight w:val="none"/>
        </w:rPr>
        <w:t>（五）其它未尽事宜按《广西壮族自治区工程建设领域农民</w:t>
      </w:r>
      <w:r>
        <w:rPr>
          <w:color w:val="auto"/>
          <w:sz w:val="21"/>
          <w:szCs w:val="21"/>
          <w:highlight w:val="none"/>
        </w:rPr>
        <w:t xml:space="preserve">工工资专用账户管理暂行办法实施 </w:t>
      </w:r>
      <w:r>
        <w:rPr>
          <w:color w:val="auto"/>
          <w:spacing w:val="1"/>
          <w:sz w:val="21"/>
          <w:szCs w:val="21"/>
          <w:highlight w:val="none"/>
        </w:rPr>
        <w:t>细则》（桂人社规﹝2022﹞5 号）、《广西壮族自治区人力资源和社会保障</w:t>
      </w:r>
      <w:r>
        <w:rPr>
          <w:color w:val="auto"/>
          <w:sz w:val="21"/>
          <w:szCs w:val="21"/>
          <w:highlight w:val="none"/>
        </w:rPr>
        <w:t xml:space="preserve">厅  广西壮族自治区住 </w:t>
      </w:r>
      <w:r>
        <w:rPr>
          <w:color w:val="auto"/>
          <w:spacing w:val="1"/>
          <w:sz w:val="21"/>
          <w:szCs w:val="21"/>
          <w:highlight w:val="none"/>
        </w:rPr>
        <w:t xml:space="preserve">房和城乡建设厅  广西壮族自治区交通运输厅  广西壮族自治区水利厅 </w:t>
      </w:r>
      <w:r>
        <w:rPr>
          <w:color w:val="auto"/>
          <w:sz w:val="21"/>
          <w:szCs w:val="21"/>
          <w:highlight w:val="none"/>
        </w:rPr>
        <w:t xml:space="preserve"> 中国银行保险监督管理委 </w:t>
      </w:r>
      <w:r>
        <w:rPr>
          <w:color w:val="auto"/>
          <w:spacing w:val="-4"/>
          <w:sz w:val="21"/>
          <w:szCs w:val="21"/>
          <w:highlight w:val="none"/>
        </w:rPr>
        <w:t>员会广西监管局关于印发广西壮族自治区工程建设领域农民工工资保证金规定实施办法的通知》（桂</w:t>
      </w:r>
    </w:p>
    <w:p w14:paraId="2F1AB37B">
      <w:pPr>
        <w:pStyle w:val="7"/>
        <w:spacing w:line="221" w:lineRule="auto"/>
        <w:ind w:left="2"/>
        <w:rPr>
          <w:color w:val="auto"/>
          <w:sz w:val="21"/>
          <w:szCs w:val="21"/>
          <w:highlight w:val="none"/>
        </w:rPr>
      </w:pPr>
      <w:r>
        <w:rPr>
          <w:color w:val="auto"/>
          <w:spacing w:val="-1"/>
          <w:sz w:val="21"/>
          <w:szCs w:val="21"/>
          <w:highlight w:val="none"/>
        </w:rPr>
        <w:t>人社规〔2021〕16</w:t>
      </w:r>
      <w:r>
        <w:rPr>
          <w:color w:val="auto"/>
          <w:spacing w:val="-41"/>
          <w:sz w:val="21"/>
          <w:szCs w:val="21"/>
          <w:highlight w:val="none"/>
        </w:rPr>
        <w:t xml:space="preserve"> </w:t>
      </w:r>
      <w:r>
        <w:rPr>
          <w:color w:val="auto"/>
          <w:spacing w:val="-1"/>
          <w:sz w:val="21"/>
          <w:szCs w:val="21"/>
          <w:highlight w:val="none"/>
        </w:rPr>
        <w:t>号）等有关规定执行。</w:t>
      </w:r>
    </w:p>
    <w:p w14:paraId="5B26C302">
      <w:pPr>
        <w:spacing w:line="258" w:lineRule="auto"/>
        <w:rPr>
          <w:rFonts w:ascii="Arial"/>
          <w:color w:val="auto"/>
          <w:sz w:val="21"/>
          <w:highlight w:val="none"/>
        </w:rPr>
      </w:pPr>
    </w:p>
    <w:p w14:paraId="21BDE72C">
      <w:pPr>
        <w:spacing w:line="259" w:lineRule="auto"/>
        <w:rPr>
          <w:rFonts w:ascii="Arial"/>
          <w:color w:val="auto"/>
          <w:sz w:val="21"/>
          <w:highlight w:val="none"/>
        </w:rPr>
      </w:pPr>
    </w:p>
    <w:p w14:paraId="0B3F9CAB">
      <w:pPr>
        <w:pStyle w:val="7"/>
        <w:spacing w:before="69" w:line="220" w:lineRule="auto"/>
        <w:ind w:left="2107"/>
        <w:rPr>
          <w:color w:val="auto"/>
          <w:sz w:val="21"/>
          <w:szCs w:val="21"/>
          <w:highlight w:val="none"/>
        </w:rPr>
      </w:pPr>
      <w:r>
        <w:rPr>
          <w:color w:val="auto"/>
          <w:spacing w:val="3"/>
          <w:sz w:val="21"/>
          <w:szCs w:val="21"/>
          <w:highlight w:val="none"/>
        </w:rPr>
        <w:t>供应商</w:t>
      </w:r>
      <w:r>
        <w:rPr>
          <w:color w:val="auto"/>
          <w:spacing w:val="-15"/>
          <w:sz w:val="21"/>
          <w:szCs w:val="21"/>
          <w:highlight w:val="none"/>
        </w:rPr>
        <w:t>：</w:t>
      </w:r>
      <w:r>
        <w:rPr>
          <w:color w:val="auto"/>
          <w:spacing w:val="5"/>
          <w:sz w:val="21"/>
          <w:szCs w:val="21"/>
          <w:highlight w:val="none"/>
          <w:u w:val="single" w:color="auto"/>
        </w:rPr>
        <w:t xml:space="preserve">                    </w:t>
      </w:r>
      <w:r>
        <w:rPr>
          <w:color w:val="auto"/>
          <w:spacing w:val="-15"/>
          <w:sz w:val="21"/>
          <w:szCs w:val="21"/>
          <w:highlight w:val="none"/>
        </w:rPr>
        <w:t>（</w:t>
      </w:r>
      <w:r>
        <w:rPr>
          <w:color w:val="auto"/>
          <w:spacing w:val="3"/>
          <w:sz w:val="21"/>
          <w:szCs w:val="21"/>
          <w:highlight w:val="none"/>
        </w:rPr>
        <w:t>电子签章）</w:t>
      </w:r>
    </w:p>
    <w:p w14:paraId="7CA5B743">
      <w:pPr>
        <w:pStyle w:val="7"/>
        <w:spacing w:before="169" w:line="369" w:lineRule="auto"/>
        <w:ind w:left="2108"/>
        <w:rPr>
          <w:color w:val="auto"/>
          <w:sz w:val="21"/>
          <w:szCs w:val="21"/>
          <w:highlight w:val="none"/>
        </w:rPr>
      </w:pPr>
      <w:r>
        <w:rPr>
          <w:color w:val="auto"/>
          <w:spacing w:val="1"/>
          <w:sz w:val="21"/>
          <w:szCs w:val="21"/>
          <w:highlight w:val="none"/>
        </w:rPr>
        <w:t>法定代表人或授权代理人</w:t>
      </w:r>
      <w:r>
        <w:rPr>
          <w:color w:val="auto"/>
          <w:spacing w:val="-14"/>
          <w:sz w:val="21"/>
          <w:szCs w:val="21"/>
          <w:highlight w:val="none"/>
        </w:rPr>
        <w:t>：</w:t>
      </w:r>
      <w:r>
        <w:rPr>
          <w:color w:val="auto"/>
          <w:sz w:val="21"/>
          <w:szCs w:val="21"/>
          <w:highlight w:val="none"/>
          <w:u w:val="single" w:color="auto"/>
        </w:rPr>
        <w:t xml:space="preserve">          </w:t>
      </w:r>
      <w:r>
        <w:rPr>
          <w:color w:val="auto"/>
          <w:spacing w:val="-14"/>
          <w:sz w:val="21"/>
          <w:szCs w:val="21"/>
          <w:highlight w:val="none"/>
        </w:rPr>
        <w:t>（</w:t>
      </w:r>
      <w:r>
        <w:rPr>
          <w:color w:val="auto"/>
          <w:spacing w:val="1"/>
          <w:sz w:val="21"/>
          <w:szCs w:val="21"/>
          <w:highlight w:val="none"/>
        </w:rPr>
        <w:t>签字/电子签名）</w:t>
      </w:r>
    </w:p>
    <w:p w14:paraId="25A1E3C5">
      <w:pPr>
        <w:pStyle w:val="7"/>
        <w:spacing w:before="1" w:line="221" w:lineRule="auto"/>
        <w:ind w:left="2144"/>
        <w:rPr>
          <w:color w:val="auto"/>
          <w:sz w:val="21"/>
          <w:szCs w:val="21"/>
          <w:highlight w:val="none"/>
        </w:rPr>
      </w:pPr>
      <w:r>
        <w:rPr>
          <w:color w:val="auto"/>
          <w:spacing w:val="-11"/>
          <w:sz w:val="21"/>
          <w:szCs w:val="21"/>
          <w:highlight w:val="none"/>
        </w:rPr>
        <w:t>日期：</w:t>
      </w:r>
      <w:r>
        <w:rPr>
          <w:color w:val="auto"/>
          <w:sz w:val="21"/>
          <w:szCs w:val="21"/>
          <w:highlight w:val="none"/>
          <w:u w:val="single" w:color="auto"/>
        </w:rPr>
        <w:t xml:space="preserve">         </w:t>
      </w:r>
      <w:r>
        <w:rPr>
          <w:color w:val="auto"/>
          <w:spacing w:val="-94"/>
          <w:sz w:val="21"/>
          <w:szCs w:val="21"/>
          <w:highlight w:val="none"/>
        </w:rPr>
        <w:t xml:space="preserve"> </w:t>
      </w:r>
      <w:r>
        <w:rPr>
          <w:color w:val="auto"/>
          <w:spacing w:val="-11"/>
          <w:sz w:val="21"/>
          <w:szCs w:val="21"/>
          <w:highlight w:val="none"/>
        </w:rPr>
        <w:t>年</w:t>
      </w:r>
      <w:r>
        <w:rPr>
          <w:color w:val="auto"/>
          <w:spacing w:val="14"/>
          <w:sz w:val="21"/>
          <w:szCs w:val="21"/>
          <w:highlight w:val="none"/>
          <w:u w:val="single" w:color="auto"/>
        </w:rPr>
        <w:t xml:space="preserve">       </w:t>
      </w:r>
      <w:r>
        <w:rPr>
          <w:color w:val="auto"/>
          <w:spacing w:val="-87"/>
          <w:sz w:val="21"/>
          <w:szCs w:val="21"/>
          <w:highlight w:val="none"/>
        </w:rPr>
        <w:t xml:space="preserve"> </w:t>
      </w:r>
      <w:r>
        <w:rPr>
          <w:color w:val="auto"/>
          <w:spacing w:val="-11"/>
          <w:sz w:val="21"/>
          <w:szCs w:val="21"/>
          <w:highlight w:val="none"/>
        </w:rPr>
        <w:t>月</w:t>
      </w:r>
      <w:r>
        <w:rPr>
          <w:color w:val="auto"/>
          <w:spacing w:val="15"/>
          <w:sz w:val="21"/>
          <w:szCs w:val="21"/>
          <w:highlight w:val="none"/>
          <w:u w:val="single" w:color="auto"/>
        </w:rPr>
        <w:t xml:space="preserve">       </w:t>
      </w:r>
      <w:r>
        <w:rPr>
          <w:color w:val="auto"/>
          <w:spacing w:val="-61"/>
          <w:sz w:val="21"/>
          <w:szCs w:val="21"/>
          <w:highlight w:val="none"/>
        </w:rPr>
        <w:t xml:space="preserve"> </w:t>
      </w:r>
      <w:r>
        <w:rPr>
          <w:color w:val="auto"/>
          <w:spacing w:val="-11"/>
          <w:sz w:val="21"/>
          <w:szCs w:val="21"/>
          <w:highlight w:val="none"/>
        </w:rPr>
        <w:t>日</w:t>
      </w:r>
    </w:p>
    <w:p w14:paraId="4CFB294A">
      <w:pPr>
        <w:spacing w:line="221" w:lineRule="auto"/>
        <w:rPr>
          <w:color w:val="auto"/>
          <w:sz w:val="21"/>
          <w:szCs w:val="21"/>
          <w:highlight w:val="none"/>
        </w:rPr>
        <w:sectPr>
          <w:headerReference r:id="rId36" w:type="default"/>
          <w:footerReference r:id="rId37" w:type="default"/>
          <w:pgSz w:w="11906" w:h="16838"/>
          <w:pgMar w:top="1431" w:right="1223" w:bottom="1015" w:left="1596" w:header="0" w:footer="853" w:gutter="0"/>
          <w:pgNumType w:fmt="decimal"/>
          <w:cols w:space="720" w:num="1"/>
        </w:sectPr>
      </w:pPr>
    </w:p>
    <w:p w14:paraId="1C6A5C31">
      <w:pPr>
        <w:pStyle w:val="7"/>
        <w:spacing w:before="219" w:line="221" w:lineRule="auto"/>
        <w:ind w:left="1371"/>
        <w:rPr>
          <w:color w:val="auto"/>
          <w:sz w:val="28"/>
          <w:szCs w:val="28"/>
          <w:highlight w:val="none"/>
        </w:rPr>
      </w:pPr>
      <w:r>
        <w:rPr>
          <w:color w:val="auto"/>
          <w:sz w:val="28"/>
          <w:szCs w:val="28"/>
          <w:highlight w:val="none"/>
          <w14:textOutline w14:w="5103" w14:cap="sq" w14:cmpd="sng">
            <w14:solidFill>
              <w14:srgbClr w14:val="000000"/>
            </w14:solidFill>
            <w14:prstDash w14:val="solid"/>
            <w14:bevel/>
          </w14:textOutline>
        </w:rPr>
        <w:t>广西壮族自治区建筑工程安全文明施工措施项目清单内容</w:t>
      </w:r>
    </w:p>
    <w:p w14:paraId="28BEA9B8">
      <w:pPr>
        <w:pStyle w:val="7"/>
        <w:spacing w:before="204" w:line="219" w:lineRule="auto"/>
        <w:ind w:left="3064"/>
        <w:rPr>
          <w:color w:val="auto"/>
          <w:sz w:val="24"/>
          <w:szCs w:val="24"/>
          <w:highlight w:val="none"/>
        </w:rPr>
      </w:pPr>
      <w:r>
        <w:rPr>
          <w:color w:val="auto"/>
          <w:spacing w:val="-2"/>
          <w:sz w:val="24"/>
          <w:szCs w:val="24"/>
          <w:highlight w:val="none"/>
        </w:rPr>
        <w:t>（桂建质【2015】16</w:t>
      </w:r>
      <w:r>
        <w:rPr>
          <w:color w:val="auto"/>
          <w:spacing w:val="-45"/>
          <w:sz w:val="24"/>
          <w:szCs w:val="24"/>
          <w:highlight w:val="none"/>
        </w:rPr>
        <w:t xml:space="preserve"> </w:t>
      </w:r>
      <w:r>
        <w:rPr>
          <w:color w:val="auto"/>
          <w:spacing w:val="-2"/>
          <w:sz w:val="24"/>
          <w:szCs w:val="24"/>
          <w:highlight w:val="none"/>
        </w:rPr>
        <w:t>号文附件一）</w:t>
      </w:r>
    </w:p>
    <w:p w14:paraId="2FD4FEC2">
      <w:pPr>
        <w:pStyle w:val="7"/>
        <w:spacing w:before="182" w:line="220" w:lineRule="auto"/>
        <w:ind w:left="2073"/>
        <w:rPr>
          <w:color w:val="auto"/>
          <w:sz w:val="24"/>
          <w:szCs w:val="24"/>
          <w:highlight w:val="none"/>
        </w:rPr>
      </w:pPr>
      <w:r>
        <w:rPr>
          <w:color w:val="auto"/>
          <w:spacing w:val="-15"/>
          <w:sz w:val="24"/>
          <w:szCs w:val="24"/>
          <w:highlight w:val="none"/>
          <w14:textOutline w14:w="4358" w14:cap="sq" w14:cmpd="sng">
            <w14:solidFill>
              <w14:srgbClr w14:val="000000"/>
            </w14:solidFill>
            <w14:prstDash w14:val="solid"/>
            <w14:bevel/>
          </w14:textOutline>
        </w:rPr>
        <w:t>广西壮族自治区</w:t>
      </w:r>
      <w:r>
        <w:rPr>
          <w:color w:val="auto"/>
          <w:spacing w:val="-15"/>
          <w:sz w:val="24"/>
          <w:szCs w:val="24"/>
          <w:highlight w:val="none"/>
          <w14:textOutline w14:w="4118" w14:cap="sq" w14:cmpd="sng">
            <w14:solidFill>
              <w14:srgbClr w14:val="000000"/>
            </w14:solidFill>
            <w14:prstDash w14:val="solid"/>
            <w14:bevel/>
          </w14:textOutline>
        </w:rPr>
        <w:t>建设工程安全文明施工措施</w:t>
      </w:r>
      <w:r>
        <w:rPr>
          <w:color w:val="auto"/>
          <w:spacing w:val="-16"/>
          <w:sz w:val="24"/>
          <w:szCs w:val="24"/>
          <w:highlight w:val="none"/>
          <w14:textOutline w14:w="4118" w14:cap="sq" w14:cmpd="sng">
            <w14:solidFill>
              <w14:srgbClr w14:val="000000"/>
            </w14:solidFill>
            <w14:prstDash w14:val="solid"/>
            <w14:bevel/>
          </w14:textOutline>
        </w:rPr>
        <w:t>项目清单内容</w:t>
      </w:r>
    </w:p>
    <w:p w14:paraId="74613BD5">
      <w:pPr>
        <w:spacing w:before="59"/>
        <w:rPr>
          <w:color w:val="auto"/>
          <w:highlight w:val="none"/>
        </w:rPr>
      </w:pPr>
    </w:p>
    <w:tbl>
      <w:tblPr>
        <w:tblStyle w:val="22"/>
        <w:tblW w:w="8680" w:type="dxa"/>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0"/>
        <w:gridCol w:w="1746"/>
        <w:gridCol w:w="5974"/>
      </w:tblGrid>
      <w:tr w14:paraId="3245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6" w:hRule="atLeast"/>
        </w:trPr>
        <w:tc>
          <w:tcPr>
            <w:tcW w:w="960" w:type="dxa"/>
            <w:vAlign w:val="top"/>
          </w:tcPr>
          <w:p w14:paraId="71861143">
            <w:pPr>
              <w:pStyle w:val="23"/>
              <w:spacing w:before="265" w:line="228" w:lineRule="auto"/>
              <w:ind w:left="259"/>
              <w:rPr>
                <w:color w:val="auto"/>
                <w:highlight w:val="none"/>
              </w:rPr>
            </w:pPr>
            <w:r>
              <w:rPr>
                <w:color w:val="auto"/>
                <w:spacing w:val="6"/>
                <w:highlight w:val="none"/>
                <w14:textOutline w14:w="3795" w14:cap="sq" w14:cmpd="sng">
                  <w14:solidFill>
                    <w14:srgbClr w14:val="000000"/>
                  </w14:solidFill>
                  <w14:prstDash w14:val="solid"/>
                  <w14:bevel/>
                </w14:textOutline>
              </w:rPr>
              <w:t>类别</w:t>
            </w:r>
          </w:p>
        </w:tc>
        <w:tc>
          <w:tcPr>
            <w:tcW w:w="1746" w:type="dxa"/>
            <w:vAlign w:val="top"/>
          </w:tcPr>
          <w:p w14:paraId="1EA1DA1B">
            <w:pPr>
              <w:pStyle w:val="23"/>
              <w:spacing w:before="265" w:line="229" w:lineRule="auto"/>
              <w:ind w:left="452"/>
              <w:rPr>
                <w:color w:val="auto"/>
                <w:highlight w:val="none"/>
              </w:rPr>
            </w:pPr>
            <w:r>
              <w:rPr>
                <w:color w:val="auto"/>
                <w:spacing w:val="7"/>
                <w:highlight w:val="none"/>
                <w14:textOutline w14:w="3795" w14:cap="sq" w14:cmpd="sng">
                  <w14:solidFill>
                    <w14:srgbClr w14:val="000000"/>
                  </w14:solidFill>
                  <w14:prstDash w14:val="solid"/>
                  <w14:bevel/>
                </w14:textOutline>
              </w:rPr>
              <w:t>项目名称</w:t>
            </w:r>
          </w:p>
        </w:tc>
        <w:tc>
          <w:tcPr>
            <w:tcW w:w="5974" w:type="dxa"/>
            <w:vAlign w:val="top"/>
          </w:tcPr>
          <w:p w14:paraId="55BE7AA1">
            <w:pPr>
              <w:pStyle w:val="23"/>
              <w:spacing w:before="265" w:line="228" w:lineRule="auto"/>
              <w:ind w:left="2252"/>
              <w:rPr>
                <w:color w:val="auto"/>
                <w:highlight w:val="none"/>
              </w:rPr>
            </w:pPr>
            <w:r>
              <w:rPr>
                <w:color w:val="auto"/>
                <w:spacing w:val="9"/>
                <w:highlight w:val="none"/>
                <w14:textOutline w14:w="3795" w14:cap="sq" w14:cmpd="sng">
                  <w14:solidFill>
                    <w14:srgbClr w14:val="000000"/>
                  </w14:solidFill>
                  <w14:prstDash w14:val="solid"/>
                  <w14:bevel/>
                </w14:textOutline>
              </w:rPr>
              <w:t>主要内容和要求</w:t>
            </w:r>
          </w:p>
        </w:tc>
      </w:tr>
      <w:tr w14:paraId="0253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0" w:type="dxa"/>
            <w:vMerge w:val="restart"/>
            <w:vAlign w:val="top"/>
          </w:tcPr>
          <w:p w14:paraId="6CA84CE6">
            <w:pPr>
              <w:spacing w:line="253" w:lineRule="auto"/>
              <w:rPr>
                <w:rFonts w:ascii="Arial"/>
                <w:color w:val="auto"/>
                <w:sz w:val="21"/>
                <w:highlight w:val="none"/>
              </w:rPr>
            </w:pPr>
          </w:p>
          <w:p w14:paraId="06BC1681">
            <w:pPr>
              <w:spacing w:line="253" w:lineRule="auto"/>
              <w:rPr>
                <w:rFonts w:ascii="Arial"/>
                <w:color w:val="auto"/>
                <w:sz w:val="21"/>
                <w:highlight w:val="none"/>
              </w:rPr>
            </w:pPr>
          </w:p>
          <w:p w14:paraId="33E205B8">
            <w:pPr>
              <w:spacing w:line="254" w:lineRule="auto"/>
              <w:rPr>
                <w:rFonts w:ascii="Arial"/>
                <w:color w:val="auto"/>
                <w:sz w:val="21"/>
                <w:highlight w:val="none"/>
              </w:rPr>
            </w:pPr>
          </w:p>
          <w:p w14:paraId="37FA5FA0">
            <w:pPr>
              <w:spacing w:line="254" w:lineRule="auto"/>
              <w:rPr>
                <w:rFonts w:ascii="Arial"/>
                <w:color w:val="auto"/>
                <w:sz w:val="21"/>
                <w:highlight w:val="none"/>
              </w:rPr>
            </w:pPr>
          </w:p>
          <w:p w14:paraId="42DB9311">
            <w:pPr>
              <w:spacing w:line="254" w:lineRule="auto"/>
              <w:rPr>
                <w:rFonts w:ascii="Arial"/>
                <w:color w:val="auto"/>
                <w:sz w:val="21"/>
                <w:highlight w:val="none"/>
              </w:rPr>
            </w:pPr>
          </w:p>
          <w:p w14:paraId="37DEF0DE">
            <w:pPr>
              <w:spacing w:line="254" w:lineRule="auto"/>
              <w:rPr>
                <w:rFonts w:ascii="Arial"/>
                <w:color w:val="auto"/>
                <w:sz w:val="21"/>
                <w:highlight w:val="none"/>
              </w:rPr>
            </w:pPr>
          </w:p>
          <w:p w14:paraId="6453939C">
            <w:pPr>
              <w:spacing w:line="254" w:lineRule="auto"/>
              <w:rPr>
                <w:rFonts w:ascii="Arial"/>
                <w:color w:val="auto"/>
                <w:sz w:val="21"/>
                <w:highlight w:val="none"/>
              </w:rPr>
            </w:pPr>
          </w:p>
          <w:p w14:paraId="647CD191">
            <w:pPr>
              <w:spacing w:line="254" w:lineRule="auto"/>
              <w:rPr>
                <w:rFonts w:ascii="Arial"/>
                <w:color w:val="auto"/>
                <w:sz w:val="21"/>
                <w:highlight w:val="none"/>
              </w:rPr>
            </w:pPr>
          </w:p>
          <w:p w14:paraId="098C4128">
            <w:pPr>
              <w:spacing w:line="254" w:lineRule="auto"/>
              <w:rPr>
                <w:rFonts w:ascii="Arial"/>
                <w:color w:val="auto"/>
                <w:sz w:val="21"/>
                <w:highlight w:val="none"/>
              </w:rPr>
            </w:pPr>
          </w:p>
          <w:p w14:paraId="20603844">
            <w:pPr>
              <w:spacing w:line="254" w:lineRule="auto"/>
              <w:rPr>
                <w:rFonts w:ascii="Arial"/>
                <w:color w:val="auto"/>
                <w:sz w:val="21"/>
                <w:highlight w:val="none"/>
              </w:rPr>
            </w:pPr>
          </w:p>
          <w:p w14:paraId="7C068A7E">
            <w:pPr>
              <w:spacing w:line="254" w:lineRule="auto"/>
              <w:rPr>
                <w:rFonts w:ascii="Arial"/>
                <w:color w:val="auto"/>
                <w:sz w:val="21"/>
                <w:highlight w:val="none"/>
              </w:rPr>
            </w:pPr>
          </w:p>
          <w:p w14:paraId="30DC0936">
            <w:pPr>
              <w:spacing w:line="254" w:lineRule="auto"/>
              <w:rPr>
                <w:rFonts w:ascii="Arial"/>
                <w:color w:val="auto"/>
                <w:sz w:val="21"/>
                <w:highlight w:val="none"/>
              </w:rPr>
            </w:pPr>
          </w:p>
          <w:p w14:paraId="343364B3">
            <w:pPr>
              <w:spacing w:line="254" w:lineRule="auto"/>
              <w:rPr>
                <w:rFonts w:ascii="Arial"/>
                <w:color w:val="auto"/>
                <w:sz w:val="21"/>
                <w:highlight w:val="none"/>
              </w:rPr>
            </w:pPr>
          </w:p>
          <w:p w14:paraId="618C5520">
            <w:pPr>
              <w:spacing w:line="254" w:lineRule="auto"/>
              <w:rPr>
                <w:rFonts w:ascii="Arial"/>
                <w:color w:val="auto"/>
                <w:sz w:val="21"/>
                <w:highlight w:val="none"/>
              </w:rPr>
            </w:pPr>
          </w:p>
          <w:p w14:paraId="6603989C">
            <w:pPr>
              <w:pStyle w:val="23"/>
              <w:spacing w:before="65" w:line="408" w:lineRule="exact"/>
              <w:ind w:left="263"/>
              <w:rPr>
                <w:color w:val="auto"/>
                <w:highlight w:val="none"/>
              </w:rPr>
            </w:pPr>
            <w:r>
              <w:rPr>
                <w:color w:val="auto"/>
                <w:spacing w:val="3"/>
                <w:position w:val="15"/>
                <w:highlight w:val="none"/>
              </w:rPr>
              <w:t>文明</w:t>
            </w:r>
          </w:p>
          <w:p w14:paraId="347EE17C">
            <w:pPr>
              <w:pStyle w:val="23"/>
              <w:spacing w:line="231" w:lineRule="auto"/>
              <w:ind w:left="260"/>
              <w:rPr>
                <w:color w:val="auto"/>
                <w:highlight w:val="none"/>
              </w:rPr>
            </w:pPr>
            <w:r>
              <w:rPr>
                <w:color w:val="auto"/>
                <w:spacing w:val="5"/>
                <w:highlight w:val="none"/>
              </w:rPr>
              <w:t>施工</w:t>
            </w:r>
          </w:p>
          <w:p w14:paraId="132F7D4E">
            <w:pPr>
              <w:pStyle w:val="23"/>
              <w:spacing w:before="156" w:line="231" w:lineRule="auto"/>
              <w:ind w:left="371"/>
              <w:rPr>
                <w:color w:val="auto"/>
                <w:highlight w:val="none"/>
              </w:rPr>
            </w:pPr>
            <w:r>
              <w:rPr>
                <w:color w:val="auto"/>
                <w:highlight w:val="none"/>
              </w:rPr>
              <w:t>与</w:t>
            </w:r>
          </w:p>
          <w:p w14:paraId="7470A11E">
            <w:pPr>
              <w:pStyle w:val="23"/>
              <w:spacing w:before="158" w:line="229" w:lineRule="auto"/>
              <w:ind w:left="261"/>
              <w:rPr>
                <w:color w:val="auto"/>
                <w:highlight w:val="none"/>
              </w:rPr>
            </w:pPr>
            <w:r>
              <w:rPr>
                <w:color w:val="auto"/>
                <w:spacing w:val="4"/>
                <w:highlight w:val="none"/>
              </w:rPr>
              <w:t>环境</w:t>
            </w:r>
          </w:p>
          <w:p w14:paraId="69356839">
            <w:pPr>
              <w:pStyle w:val="23"/>
              <w:spacing w:before="162" w:line="229" w:lineRule="auto"/>
              <w:ind w:left="262"/>
              <w:rPr>
                <w:color w:val="auto"/>
                <w:highlight w:val="none"/>
              </w:rPr>
            </w:pPr>
            <w:r>
              <w:rPr>
                <w:color w:val="auto"/>
                <w:spacing w:val="4"/>
                <w:highlight w:val="none"/>
              </w:rPr>
              <w:t>保护</w:t>
            </w:r>
          </w:p>
        </w:tc>
        <w:tc>
          <w:tcPr>
            <w:tcW w:w="1746" w:type="dxa"/>
            <w:vAlign w:val="top"/>
          </w:tcPr>
          <w:p w14:paraId="6D805623">
            <w:pPr>
              <w:pStyle w:val="23"/>
              <w:spacing w:before="34" w:line="408" w:lineRule="exact"/>
              <w:ind w:left="455"/>
              <w:rPr>
                <w:color w:val="auto"/>
                <w:highlight w:val="none"/>
              </w:rPr>
            </w:pPr>
            <w:r>
              <w:rPr>
                <w:color w:val="auto"/>
                <w:spacing w:val="6"/>
                <w:position w:val="15"/>
                <w:highlight w:val="none"/>
              </w:rPr>
              <w:t>安全警示</w:t>
            </w:r>
          </w:p>
          <w:p w14:paraId="2DD2BBC7">
            <w:pPr>
              <w:pStyle w:val="23"/>
              <w:spacing w:line="228" w:lineRule="auto"/>
              <w:ind w:left="558"/>
              <w:rPr>
                <w:color w:val="auto"/>
                <w:highlight w:val="none"/>
              </w:rPr>
            </w:pPr>
            <w:r>
              <w:rPr>
                <w:color w:val="auto"/>
                <w:spacing w:val="6"/>
                <w:highlight w:val="none"/>
              </w:rPr>
              <w:t>标志牌</w:t>
            </w:r>
          </w:p>
        </w:tc>
        <w:tc>
          <w:tcPr>
            <w:tcW w:w="5974" w:type="dxa"/>
            <w:vAlign w:val="top"/>
          </w:tcPr>
          <w:p w14:paraId="02CA8002">
            <w:pPr>
              <w:pStyle w:val="23"/>
              <w:spacing w:before="34" w:line="408" w:lineRule="exact"/>
              <w:ind w:left="108"/>
              <w:rPr>
                <w:color w:val="auto"/>
                <w:highlight w:val="none"/>
              </w:rPr>
            </w:pPr>
            <w:r>
              <w:rPr>
                <w:color w:val="auto"/>
                <w:highlight w:val="none"/>
              </w:rPr>
              <w:t>在易发伤亡事故（或危险）处设置明显的、符合国家标准要求的安全警示标志牌。</w:t>
            </w:r>
          </w:p>
        </w:tc>
      </w:tr>
      <w:tr w14:paraId="6455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0" w:type="dxa"/>
            <w:vMerge w:val="continue"/>
            <w:vAlign w:val="top"/>
          </w:tcPr>
          <w:p w14:paraId="242598E4">
            <w:pPr>
              <w:rPr>
                <w:rFonts w:ascii="Arial"/>
                <w:color w:val="auto"/>
                <w:sz w:val="21"/>
                <w:highlight w:val="none"/>
              </w:rPr>
            </w:pPr>
          </w:p>
        </w:tc>
        <w:tc>
          <w:tcPr>
            <w:tcW w:w="1746" w:type="dxa"/>
            <w:vAlign w:val="top"/>
          </w:tcPr>
          <w:p w14:paraId="48751EC2">
            <w:pPr>
              <w:pStyle w:val="23"/>
              <w:spacing w:before="239" w:line="228" w:lineRule="auto"/>
              <w:ind w:left="453"/>
              <w:rPr>
                <w:color w:val="auto"/>
                <w:highlight w:val="none"/>
              </w:rPr>
            </w:pPr>
            <w:r>
              <w:rPr>
                <w:color w:val="auto"/>
                <w:spacing w:val="6"/>
                <w:highlight w:val="none"/>
              </w:rPr>
              <w:t>现场围挡</w:t>
            </w:r>
          </w:p>
        </w:tc>
        <w:tc>
          <w:tcPr>
            <w:tcW w:w="5974" w:type="dxa"/>
            <w:vAlign w:val="top"/>
          </w:tcPr>
          <w:p w14:paraId="31E1A93B">
            <w:pPr>
              <w:pStyle w:val="23"/>
              <w:spacing w:before="34" w:line="228" w:lineRule="auto"/>
              <w:ind w:left="125"/>
              <w:rPr>
                <w:color w:val="auto"/>
                <w:highlight w:val="none"/>
              </w:rPr>
            </w:pPr>
            <w:r>
              <w:rPr>
                <w:color w:val="auto"/>
                <w:spacing w:val="5"/>
                <w:highlight w:val="none"/>
              </w:rPr>
              <w:t>1. 现场采用封闭围挡，高度不小于</w:t>
            </w:r>
            <w:r>
              <w:rPr>
                <w:color w:val="auto"/>
                <w:spacing w:val="-7"/>
                <w:highlight w:val="none"/>
              </w:rPr>
              <w:t xml:space="preserve"> </w:t>
            </w:r>
            <w:r>
              <w:rPr>
                <w:color w:val="auto"/>
                <w:spacing w:val="5"/>
                <w:highlight w:val="none"/>
              </w:rPr>
              <w:t>1.8m。</w:t>
            </w:r>
          </w:p>
          <w:p w14:paraId="34F41391">
            <w:pPr>
              <w:pStyle w:val="23"/>
              <w:spacing w:before="161" w:line="228" w:lineRule="auto"/>
              <w:ind w:left="112"/>
              <w:rPr>
                <w:color w:val="auto"/>
                <w:highlight w:val="none"/>
              </w:rPr>
            </w:pPr>
            <w:r>
              <w:rPr>
                <w:color w:val="auto"/>
                <w:spacing w:val="7"/>
                <w:highlight w:val="none"/>
              </w:rPr>
              <w:t>2.</w:t>
            </w:r>
            <w:r>
              <w:rPr>
                <w:color w:val="auto"/>
                <w:spacing w:val="37"/>
                <w:highlight w:val="none"/>
              </w:rPr>
              <w:t xml:space="preserve"> </w:t>
            </w:r>
            <w:r>
              <w:rPr>
                <w:color w:val="auto"/>
                <w:spacing w:val="7"/>
                <w:highlight w:val="none"/>
              </w:rPr>
              <w:t>围挡材料可用彩色、定型钢板，砌块等墙体。</w:t>
            </w:r>
          </w:p>
        </w:tc>
      </w:tr>
      <w:tr w14:paraId="5905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8" w:hRule="atLeast"/>
        </w:trPr>
        <w:tc>
          <w:tcPr>
            <w:tcW w:w="960" w:type="dxa"/>
            <w:vMerge w:val="continue"/>
            <w:vAlign w:val="top"/>
          </w:tcPr>
          <w:p w14:paraId="156D2353">
            <w:pPr>
              <w:rPr>
                <w:rFonts w:ascii="Arial"/>
                <w:color w:val="auto"/>
                <w:sz w:val="21"/>
                <w:highlight w:val="none"/>
              </w:rPr>
            </w:pPr>
          </w:p>
        </w:tc>
        <w:tc>
          <w:tcPr>
            <w:tcW w:w="1746" w:type="dxa"/>
            <w:vAlign w:val="top"/>
          </w:tcPr>
          <w:p w14:paraId="50C74906">
            <w:pPr>
              <w:spacing w:line="378" w:lineRule="auto"/>
              <w:rPr>
                <w:rFonts w:ascii="Arial"/>
                <w:color w:val="auto"/>
                <w:sz w:val="21"/>
                <w:highlight w:val="none"/>
              </w:rPr>
            </w:pPr>
          </w:p>
          <w:p w14:paraId="1B1F4778">
            <w:pPr>
              <w:pStyle w:val="23"/>
              <w:spacing w:before="65" w:line="228" w:lineRule="auto"/>
              <w:ind w:left="450"/>
              <w:rPr>
                <w:color w:val="auto"/>
                <w:highlight w:val="none"/>
              </w:rPr>
            </w:pPr>
            <w:r>
              <w:rPr>
                <w:color w:val="auto"/>
                <w:spacing w:val="7"/>
                <w:highlight w:val="none"/>
              </w:rPr>
              <w:t>七牌二图</w:t>
            </w:r>
          </w:p>
        </w:tc>
        <w:tc>
          <w:tcPr>
            <w:tcW w:w="5974" w:type="dxa"/>
            <w:vAlign w:val="top"/>
          </w:tcPr>
          <w:p w14:paraId="287A6BED">
            <w:pPr>
              <w:pStyle w:val="23"/>
              <w:spacing w:before="37" w:line="377" w:lineRule="auto"/>
              <w:ind w:left="133" w:right="97" w:hanging="25"/>
              <w:jc w:val="both"/>
              <w:rPr>
                <w:color w:val="auto"/>
                <w:highlight w:val="none"/>
              </w:rPr>
            </w:pPr>
            <w:r>
              <w:rPr>
                <w:color w:val="auto"/>
                <w:spacing w:val="13"/>
                <w:highlight w:val="none"/>
              </w:rPr>
              <w:t>在进门处悬挂工程概况、现场出入制度、管理人员名单及监督</w:t>
            </w:r>
            <w:r>
              <w:rPr>
                <w:color w:val="auto"/>
                <w:highlight w:val="none"/>
              </w:rPr>
              <w:t xml:space="preserve"> </w:t>
            </w:r>
            <w:r>
              <w:rPr>
                <w:color w:val="auto"/>
                <w:spacing w:val="12"/>
                <w:highlight w:val="none"/>
              </w:rPr>
              <w:t>电话、安全生产规定、文明施工、消防保卫、节能公示等七牌</w:t>
            </w:r>
            <w:r>
              <w:rPr>
                <w:color w:val="auto"/>
                <w:spacing w:val="7"/>
                <w:highlight w:val="none"/>
              </w:rPr>
              <w:t>以及施工现场总平面图、工程效果图。</w:t>
            </w:r>
          </w:p>
        </w:tc>
      </w:tr>
      <w:tr w14:paraId="675F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trPr>
        <w:tc>
          <w:tcPr>
            <w:tcW w:w="960" w:type="dxa"/>
            <w:vMerge w:val="continue"/>
            <w:vAlign w:val="top"/>
          </w:tcPr>
          <w:p w14:paraId="4CD565E2">
            <w:pPr>
              <w:rPr>
                <w:rFonts w:ascii="Arial"/>
                <w:color w:val="auto"/>
                <w:sz w:val="21"/>
                <w:highlight w:val="none"/>
              </w:rPr>
            </w:pPr>
          </w:p>
        </w:tc>
        <w:tc>
          <w:tcPr>
            <w:tcW w:w="1746" w:type="dxa"/>
            <w:vAlign w:val="top"/>
          </w:tcPr>
          <w:p w14:paraId="552DF868">
            <w:pPr>
              <w:pStyle w:val="23"/>
              <w:spacing w:before="88" w:line="229" w:lineRule="auto"/>
              <w:ind w:left="455"/>
              <w:rPr>
                <w:color w:val="auto"/>
                <w:highlight w:val="none"/>
              </w:rPr>
            </w:pPr>
            <w:r>
              <w:rPr>
                <w:color w:val="auto"/>
                <w:spacing w:val="6"/>
                <w:highlight w:val="none"/>
              </w:rPr>
              <w:t>企业标志</w:t>
            </w:r>
          </w:p>
        </w:tc>
        <w:tc>
          <w:tcPr>
            <w:tcW w:w="5974" w:type="dxa"/>
            <w:vAlign w:val="top"/>
          </w:tcPr>
          <w:p w14:paraId="3E8DDB19">
            <w:pPr>
              <w:pStyle w:val="23"/>
              <w:spacing w:before="88" w:line="228" w:lineRule="auto"/>
              <w:ind w:left="111"/>
              <w:rPr>
                <w:color w:val="auto"/>
                <w:highlight w:val="none"/>
              </w:rPr>
            </w:pPr>
            <w:r>
              <w:rPr>
                <w:color w:val="auto"/>
                <w:spacing w:val="8"/>
                <w:highlight w:val="none"/>
              </w:rPr>
              <w:t>现场出入的大门应设有本企业标志或企业标识。</w:t>
            </w:r>
          </w:p>
        </w:tc>
      </w:tr>
      <w:tr w14:paraId="22E0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6" w:hRule="atLeast"/>
        </w:trPr>
        <w:tc>
          <w:tcPr>
            <w:tcW w:w="960" w:type="dxa"/>
            <w:vMerge w:val="continue"/>
            <w:vAlign w:val="top"/>
          </w:tcPr>
          <w:p w14:paraId="3C2863BF">
            <w:pPr>
              <w:rPr>
                <w:rFonts w:ascii="Arial"/>
                <w:color w:val="auto"/>
                <w:sz w:val="21"/>
                <w:highlight w:val="none"/>
              </w:rPr>
            </w:pPr>
          </w:p>
        </w:tc>
        <w:tc>
          <w:tcPr>
            <w:tcW w:w="1746" w:type="dxa"/>
            <w:vAlign w:val="top"/>
          </w:tcPr>
          <w:p w14:paraId="487CDB0A">
            <w:pPr>
              <w:spacing w:line="291" w:lineRule="auto"/>
              <w:rPr>
                <w:rFonts w:ascii="Arial"/>
                <w:color w:val="auto"/>
                <w:sz w:val="21"/>
                <w:highlight w:val="none"/>
              </w:rPr>
            </w:pPr>
          </w:p>
          <w:p w14:paraId="3BFF25D6">
            <w:pPr>
              <w:spacing w:line="292" w:lineRule="auto"/>
              <w:rPr>
                <w:rFonts w:ascii="Arial"/>
                <w:color w:val="auto"/>
                <w:sz w:val="21"/>
                <w:highlight w:val="none"/>
              </w:rPr>
            </w:pPr>
          </w:p>
          <w:p w14:paraId="0ED09DBE">
            <w:pPr>
              <w:pStyle w:val="23"/>
              <w:spacing w:before="65" w:line="228" w:lineRule="auto"/>
              <w:ind w:left="450"/>
              <w:rPr>
                <w:color w:val="auto"/>
                <w:highlight w:val="none"/>
              </w:rPr>
            </w:pPr>
            <w:r>
              <w:rPr>
                <w:color w:val="auto"/>
                <w:spacing w:val="7"/>
                <w:highlight w:val="none"/>
              </w:rPr>
              <w:t>场容场貌</w:t>
            </w:r>
          </w:p>
        </w:tc>
        <w:tc>
          <w:tcPr>
            <w:tcW w:w="5974" w:type="dxa"/>
            <w:vAlign w:val="top"/>
          </w:tcPr>
          <w:p w14:paraId="37EB1029">
            <w:pPr>
              <w:pStyle w:val="23"/>
              <w:spacing w:before="40" w:line="228" w:lineRule="auto"/>
              <w:ind w:left="125"/>
              <w:rPr>
                <w:color w:val="auto"/>
                <w:highlight w:val="none"/>
              </w:rPr>
            </w:pPr>
            <w:r>
              <w:rPr>
                <w:color w:val="auto"/>
                <w:spacing w:val="3"/>
                <w:highlight w:val="none"/>
              </w:rPr>
              <w:t>1. 道路畅通。</w:t>
            </w:r>
          </w:p>
          <w:p w14:paraId="7A4C8A66">
            <w:pPr>
              <w:pStyle w:val="23"/>
              <w:spacing w:before="160" w:line="228" w:lineRule="auto"/>
              <w:ind w:left="112"/>
              <w:rPr>
                <w:color w:val="auto"/>
                <w:highlight w:val="none"/>
              </w:rPr>
            </w:pPr>
            <w:r>
              <w:rPr>
                <w:color w:val="auto"/>
                <w:spacing w:val="6"/>
                <w:highlight w:val="none"/>
              </w:rPr>
              <w:t>2. 排水设施齐全畅通。</w:t>
            </w:r>
          </w:p>
          <w:p w14:paraId="51DF192F">
            <w:pPr>
              <w:pStyle w:val="23"/>
              <w:spacing w:before="160" w:line="408" w:lineRule="exact"/>
              <w:ind w:right="2"/>
              <w:jc w:val="right"/>
              <w:rPr>
                <w:color w:val="auto"/>
                <w:highlight w:val="none"/>
              </w:rPr>
            </w:pPr>
            <w:r>
              <w:rPr>
                <w:color w:val="auto"/>
                <w:spacing w:val="5"/>
                <w:position w:val="15"/>
                <w:highlight w:val="none"/>
              </w:rPr>
              <w:t>3. 工地地面硬化处理（办公区、生活区、现</w:t>
            </w:r>
            <w:r>
              <w:rPr>
                <w:color w:val="auto"/>
                <w:spacing w:val="4"/>
                <w:position w:val="15"/>
                <w:highlight w:val="none"/>
              </w:rPr>
              <w:t>场道路、材料堆放</w:t>
            </w:r>
          </w:p>
          <w:p w14:paraId="64DDC265">
            <w:pPr>
              <w:pStyle w:val="23"/>
              <w:spacing w:before="1" w:line="227" w:lineRule="auto"/>
              <w:ind w:right="9"/>
              <w:jc w:val="right"/>
              <w:rPr>
                <w:color w:val="auto"/>
                <w:highlight w:val="none"/>
              </w:rPr>
            </w:pPr>
            <w:r>
              <w:rPr>
                <w:color w:val="auto"/>
                <w:spacing w:val="8"/>
                <w:highlight w:val="none"/>
              </w:rPr>
              <w:t>混凝土搅拌、砂浆搅拌、钢筋加工等场地和外脚手架基础等）。</w:t>
            </w:r>
          </w:p>
        </w:tc>
      </w:tr>
      <w:tr w14:paraId="5D50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5" w:hRule="atLeast"/>
        </w:trPr>
        <w:tc>
          <w:tcPr>
            <w:tcW w:w="960" w:type="dxa"/>
            <w:vMerge w:val="continue"/>
            <w:vAlign w:val="top"/>
          </w:tcPr>
          <w:p w14:paraId="32A5162B">
            <w:pPr>
              <w:rPr>
                <w:rFonts w:ascii="Arial"/>
                <w:color w:val="auto"/>
                <w:sz w:val="21"/>
                <w:highlight w:val="none"/>
              </w:rPr>
            </w:pPr>
          </w:p>
        </w:tc>
        <w:tc>
          <w:tcPr>
            <w:tcW w:w="1746" w:type="dxa"/>
            <w:vAlign w:val="top"/>
          </w:tcPr>
          <w:p w14:paraId="018909E4">
            <w:pPr>
              <w:spacing w:line="293" w:lineRule="auto"/>
              <w:rPr>
                <w:rFonts w:ascii="Arial"/>
                <w:color w:val="auto"/>
                <w:sz w:val="21"/>
                <w:highlight w:val="none"/>
              </w:rPr>
            </w:pPr>
          </w:p>
          <w:p w14:paraId="0C700B39">
            <w:pPr>
              <w:spacing w:line="293" w:lineRule="auto"/>
              <w:rPr>
                <w:rFonts w:ascii="Arial"/>
                <w:color w:val="auto"/>
                <w:sz w:val="21"/>
                <w:highlight w:val="none"/>
              </w:rPr>
            </w:pPr>
          </w:p>
          <w:p w14:paraId="3D7AD324">
            <w:pPr>
              <w:pStyle w:val="23"/>
              <w:spacing w:before="65" w:line="228" w:lineRule="auto"/>
              <w:ind w:left="451"/>
              <w:rPr>
                <w:color w:val="auto"/>
                <w:highlight w:val="none"/>
              </w:rPr>
            </w:pPr>
            <w:r>
              <w:rPr>
                <w:color w:val="auto"/>
                <w:spacing w:val="7"/>
                <w:highlight w:val="none"/>
              </w:rPr>
              <w:t>材料堆放</w:t>
            </w:r>
          </w:p>
        </w:tc>
        <w:tc>
          <w:tcPr>
            <w:tcW w:w="5974" w:type="dxa"/>
            <w:vAlign w:val="top"/>
          </w:tcPr>
          <w:p w14:paraId="4B40A580">
            <w:pPr>
              <w:pStyle w:val="23"/>
              <w:numPr>
                <w:ilvl w:val="0"/>
                <w:numId w:val="6"/>
              </w:numPr>
              <w:spacing w:before="160" w:line="227" w:lineRule="auto"/>
              <w:ind w:left="113"/>
              <w:rPr>
                <w:color w:val="auto"/>
                <w:spacing w:val="3"/>
                <w:highlight w:val="none"/>
              </w:rPr>
            </w:pPr>
            <w:r>
              <w:rPr>
                <w:color w:val="auto"/>
                <w:spacing w:val="3"/>
                <w:highlight w:val="none"/>
              </w:rPr>
              <w:t xml:space="preserve">材料、构件、料具等堆放时，应有名称、品种、规格等标牌。 </w:t>
            </w:r>
          </w:p>
          <w:p w14:paraId="129419CA">
            <w:pPr>
              <w:pStyle w:val="23"/>
              <w:numPr>
                <w:ilvl w:val="0"/>
                <w:numId w:val="0"/>
              </w:numPr>
              <w:spacing w:before="160" w:line="227" w:lineRule="auto"/>
              <w:rPr>
                <w:color w:val="auto"/>
                <w:spacing w:val="3"/>
                <w:highlight w:val="none"/>
              </w:rPr>
            </w:pPr>
            <w:r>
              <w:rPr>
                <w:color w:val="auto"/>
                <w:spacing w:val="3"/>
                <w:highlight w:val="none"/>
              </w:rPr>
              <w:t>2. 水泥和其它易飞扬细颗粒建筑材料应封闭存放或采取覆盖等措施。</w:t>
            </w:r>
          </w:p>
          <w:p w14:paraId="73F53E80">
            <w:pPr>
              <w:pStyle w:val="23"/>
              <w:spacing w:before="160" w:line="227" w:lineRule="auto"/>
              <w:ind w:left="113"/>
              <w:rPr>
                <w:color w:val="auto"/>
                <w:highlight w:val="none"/>
              </w:rPr>
            </w:pPr>
            <w:r>
              <w:rPr>
                <w:color w:val="auto"/>
                <w:spacing w:val="3"/>
                <w:highlight w:val="none"/>
              </w:rPr>
              <w:t>3. 易燃、易爆和有毒有害物品分类存放。</w:t>
            </w:r>
          </w:p>
        </w:tc>
      </w:tr>
      <w:tr w14:paraId="26B7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960" w:type="dxa"/>
            <w:vMerge w:val="continue"/>
            <w:vAlign w:val="top"/>
          </w:tcPr>
          <w:p w14:paraId="2684D721">
            <w:pPr>
              <w:rPr>
                <w:rFonts w:ascii="Arial"/>
                <w:color w:val="auto"/>
                <w:sz w:val="21"/>
                <w:highlight w:val="none"/>
              </w:rPr>
            </w:pPr>
          </w:p>
        </w:tc>
        <w:tc>
          <w:tcPr>
            <w:tcW w:w="1746" w:type="dxa"/>
            <w:vAlign w:val="top"/>
          </w:tcPr>
          <w:p w14:paraId="04AC3FED">
            <w:pPr>
              <w:pStyle w:val="23"/>
              <w:spacing w:before="93" w:line="228" w:lineRule="auto"/>
              <w:ind w:left="453"/>
              <w:rPr>
                <w:color w:val="auto"/>
                <w:highlight w:val="none"/>
              </w:rPr>
            </w:pPr>
            <w:r>
              <w:rPr>
                <w:color w:val="auto"/>
                <w:spacing w:val="6"/>
                <w:highlight w:val="none"/>
              </w:rPr>
              <w:t>现场防火</w:t>
            </w:r>
          </w:p>
        </w:tc>
        <w:tc>
          <w:tcPr>
            <w:tcW w:w="5974" w:type="dxa"/>
            <w:vAlign w:val="top"/>
          </w:tcPr>
          <w:p w14:paraId="5A002118">
            <w:pPr>
              <w:pStyle w:val="23"/>
              <w:spacing w:before="92" w:line="228" w:lineRule="auto"/>
              <w:ind w:left="113"/>
              <w:rPr>
                <w:color w:val="auto"/>
                <w:highlight w:val="none"/>
              </w:rPr>
            </w:pPr>
            <w:r>
              <w:rPr>
                <w:color w:val="auto"/>
                <w:spacing w:val="8"/>
                <w:highlight w:val="none"/>
              </w:rPr>
              <w:t>消防器材配置合理，符合消防要求。</w:t>
            </w:r>
          </w:p>
        </w:tc>
      </w:tr>
      <w:tr w14:paraId="6BE0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7" w:hRule="atLeast"/>
        </w:trPr>
        <w:tc>
          <w:tcPr>
            <w:tcW w:w="960" w:type="dxa"/>
            <w:vMerge w:val="continue"/>
            <w:vAlign w:val="top"/>
          </w:tcPr>
          <w:p w14:paraId="407CE543">
            <w:pPr>
              <w:rPr>
                <w:rFonts w:ascii="Arial"/>
                <w:color w:val="auto"/>
                <w:sz w:val="21"/>
                <w:highlight w:val="none"/>
              </w:rPr>
            </w:pPr>
          </w:p>
        </w:tc>
        <w:tc>
          <w:tcPr>
            <w:tcW w:w="1746" w:type="dxa"/>
            <w:vAlign w:val="top"/>
          </w:tcPr>
          <w:p w14:paraId="2C9F39EB">
            <w:pPr>
              <w:spacing w:line="390" w:lineRule="auto"/>
              <w:rPr>
                <w:rFonts w:ascii="Arial"/>
                <w:color w:val="auto"/>
                <w:sz w:val="21"/>
                <w:highlight w:val="none"/>
              </w:rPr>
            </w:pPr>
          </w:p>
          <w:p w14:paraId="013EC0CE">
            <w:pPr>
              <w:pStyle w:val="23"/>
              <w:spacing w:before="65" w:line="229" w:lineRule="auto"/>
              <w:ind w:left="453"/>
              <w:rPr>
                <w:color w:val="auto"/>
                <w:highlight w:val="none"/>
              </w:rPr>
            </w:pPr>
            <w:r>
              <w:rPr>
                <w:color w:val="auto"/>
                <w:spacing w:val="6"/>
                <w:highlight w:val="none"/>
              </w:rPr>
              <w:t>垃圾清运</w:t>
            </w:r>
          </w:p>
        </w:tc>
        <w:tc>
          <w:tcPr>
            <w:tcW w:w="5974" w:type="dxa"/>
            <w:vAlign w:val="top"/>
          </w:tcPr>
          <w:p w14:paraId="01FF056D">
            <w:pPr>
              <w:pStyle w:val="23"/>
              <w:spacing w:before="49" w:line="408" w:lineRule="exact"/>
              <w:ind w:left="125"/>
              <w:rPr>
                <w:color w:val="auto"/>
                <w:highlight w:val="none"/>
              </w:rPr>
            </w:pPr>
            <w:r>
              <w:rPr>
                <w:color w:val="auto"/>
                <w:spacing w:val="8"/>
                <w:position w:val="15"/>
                <w:highlight w:val="none"/>
              </w:rPr>
              <w:t>1. 施工现场应设置密闭式垃圾站，施工垃圾、生活垃圾应分类存放。</w:t>
            </w:r>
          </w:p>
          <w:p w14:paraId="54625BEF">
            <w:pPr>
              <w:pStyle w:val="23"/>
              <w:spacing w:before="160" w:line="228" w:lineRule="auto"/>
              <w:ind w:left="112"/>
              <w:rPr>
                <w:color w:val="auto"/>
                <w:highlight w:val="none"/>
              </w:rPr>
            </w:pPr>
            <w:r>
              <w:rPr>
                <w:color w:val="auto"/>
                <w:spacing w:val="8"/>
                <w:highlight w:val="none"/>
              </w:rPr>
              <w:t>2. 施工垃圾必须采用相应容器或管道运输。</w:t>
            </w:r>
          </w:p>
        </w:tc>
      </w:tr>
    </w:tbl>
    <w:p w14:paraId="7131E425">
      <w:pPr>
        <w:rPr>
          <w:rFonts w:ascii="Arial"/>
          <w:color w:val="auto"/>
          <w:sz w:val="21"/>
          <w:highlight w:val="none"/>
        </w:rPr>
        <w:sectPr>
          <w:headerReference r:id="rId38" w:type="default"/>
          <w:footerReference r:id="rId39" w:type="default"/>
          <w:pgSz w:w="11907" w:h="16840"/>
          <w:pgMar w:top="1260" w:right="1080" w:bottom="1024" w:left="1080" w:header="1017" w:footer="845" w:gutter="0"/>
          <w:pgNumType w:fmt="decimal"/>
          <w:cols w:space="720" w:num="1"/>
        </w:sectPr>
      </w:pPr>
    </w:p>
    <w:tbl>
      <w:tblPr>
        <w:tblStyle w:val="22"/>
        <w:tblW w:w="8680" w:type="dxa"/>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0"/>
        <w:gridCol w:w="1"/>
        <w:gridCol w:w="1"/>
        <w:gridCol w:w="517"/>
        <w:gridCol w:w="27"/>
        <w:gridCol w:w="1196"/>
        <w:gridCol w:w="4"/>
        <w:gridCol w:w="16"/>
        <w:gridCol w:w="14"/>
        <w:gridCol w:w="5944"/>
      </w:tblGrid>
      <w:tr w14:paraId="769F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0" w:type="dxa"/>
            <w:vAlign w:val="top"/>
          </w:tcPr>
          <w:p w14:paraId="5DFEF4D8">
            <w:pPr>
              <w:pStyle w:val="20"/>
              <w:rPr>
                <w:color w:val="auto"/>
                <w:highlight w:val="none"/>
              </w:rPr>
            </w:pPr>
          </w:p>
        </w:tc>
        <w:tc>
          <w:tcPr>
            <w:tcW w:w="1746" w:type="dxa"/>
            <w:gridSpan w:val="6"/>
            <w:vAlign w:val="top"/>
          </w:tcPr>
          <w:p w14:paraId="6E75E919">
            <w:pPr>
              <w:pStyle w:val="23"/>
              <w:spacing w:before="53" w:line="408" w:lineRule="exact"/>
              <w:ind w:left="107"/>
              <w:rPr>
                <w:color w:val="auto"/>
                <w:highlight w:val="none"/>
              </w:rPr>
            </w:pPr>
            <w:r>
              <w:rPr>
                <w:color w:val="auto"/>
                <w:spacing w:val="17"/>
                <w:position w:val="15"/>
                <w:highlight w:val="none"/>
              </w:rPr>
              <w:t>宣传栏、环保及</w:t>
            </w:r>
          </w:p>
          <w:p w14:paraId="5E874425">
            <w:pPr>
              <w:pStyle w:val="23"/>
              <w:spacing w:line="229" w:lineRule="auto"/>
              <w:ind w:left="107"/>
              <w:rPr>
                <w:color w:val="auto"/>
                <w:highlight w:val="none"/>
              </w:rPr>
            </w:pPr>
            <w:r>
              <w:rPr>
                <w:color w:val="auto"/>
                <w:spacing w:val="7"/>
                <w:highlight w:val="none"/>
              </w:rPr>
              <w:t>不扰民措施</w:t>
            </w:r>
          </w:p>
        </w:tc>
        <w:tc>
          <w:tcPr>
            <w:tcW w:w="5974" w:type="dxa"/>
            <w:gridSpan w:val="3"/>
            <w:vAlign w:val="top"/>
          </w:tcPr>
          <w:p w14:paraId="4AEBAFEF">
            <w:pPr>
              <w:pStyle w:val="23"/>
              <w:spacing w:before="53" w:line="408" w:lineRule="exact"/>
              <w:ind w:right="2"/>
              <w:jc w:val="right"/>
              <w:rPr>
                <w:color w:val="auto"/>
                <w:highlight w:val="none"/>
              </w:rPr>
            </w:pPr>
            <w:r>
              <w:rPr>
                <w:color w:val="auto"/>
                <w:spacing w:val="8"/>
                <w:position w:val="15"/>
                <w:highlight w:val="none"/>
              </w:rPr>
              <w:t>宣传栏、安全宣传标语等，洗车（防止污染市区道路）、粉尘</w:t>
            </w:r>
          </w:p>
          <w:p w14:paraId="36BC8EFD">
            <w:pPr>
              <w:pStyle w:val="23"/>
              <w:spacing w:line="228" w:lineRule="auto"/>
              <w:ind w:left="119"/>
              <w:rPr>
                <w:color w:val="auto"/>
                <w:highlight w:val="none"/>
              </w:rPr>
            </w:pPr>
            <w:r>
              <w:rPr>
                <w:color w:val="auto"/>
                <w:spacing w:val="8"/>
                <w:highlight w:val="none"/>
              </w:rPr>
              <w:t>噪声控制和排污（污水、废气）措施等。</w:t>
            </w:r>
          </w:p>
        </w:tc>
      </w:tr>
      <w:tr w14:paraId="28C5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0" w:hRule="atLeast"/>
        </w:trPr>
        <w:tc>
          <w:tcPr>
            <w:tcW w:w="960" w:type="dxa"/>
            <w:vAlign w:val="top"/>
          </w:tcPr>
          <w:p w14:paraId="78C1E36C">
            <w:pPr>
              <w:pStyle w:val="23"/>
              <w:spacing w:before="258" w:line="408" w:lineRule="exact"/>
              <w:ind w:left="167"/>
              <w:rPr>
                <w:color w:val="auto"/>
                <w:highlight w:val="none"/>
              </w:rPr>
            </w:pPr>
            <w:r>
              <w:rPr>
                <w:color w:val="auto"/>
                <w:spacing w:val="3"/>
                <w:position w:val="15"/>
                <w:highlight w:val="none"/>
              </w:rPr>
              <w:t>临时设</w:t>
            </w:r>
          </w:p>
          <w:p w14:paraId="14EE64AA">
            <w:pPr>
              <w:pStyle w:val="23"/>
              <w:spacing w:line="231" w:lineRule="auto"/>
              <w:ind w:left="366"/>
              <w:rPr>
                <w:color w:val="auto"/>
                <w:highlight w:val="none"/>
              </w:rPr>
            </w:pPr>
            <w:r>
              <w:rPr>
                <w:color w:val="auto"/>
                <w:spacing w:val="1"/>
                <w:highlight w:val="none"/>
              </w:rPr>
              <w:t>施</w:t>
            </w:r>
          </w:p>
        </w:tc>
        <w:tc>
          <w:tcPr>
            <w:tcW w:w="1746" w:type="dxa"/>
            <w:gridSpan w:val="6"/>
            <w:vAlign w:val="top"/>
          </w:tcPr>
          <w:p w14:paraId="4CBCCF30">
            <w:pPr>
              <w:pStyle w:val="23"/>
              <w:spacing w:before="258" w:line="408" w:lineRule="exact"/>
              <w:ind w:left="453"/>
              <w:rPr>
                <w:color w:val="auto"/>
                <w:highlight w:val="none"/>
              </w:rPr>
            </w:pPr>
            <w:r>
              <w:rPr>
                <w:color w:val="auto"/>
                <w:spacing w:val="6"/>
                <w:position w:val="15"/>
                <w:highlight w:val="none"/>
              </w:rPr>
              <w:t>现场办公</w:t>
            </w:r>
          </w:p>
          <w:p w14:paraId="65FD1C9D">
            <w:pPr>
              <w:pStyle w:val="23"/>
              <w:spacing w:line="229" w:lineRule="auto"/>
              <w:ind w:left="453"/>
              <w:rPr>
                <w:color w:val="auto"/>
                <w:highlight w:val="none"/>
              </w:rPr>
            </w:pPr>
            <w:r>
              <w:rPr>
                <w:color w:val="auto"/>
                <w:spacing w:val="6"/>
                <w:highlight w:val="none"/>
              </w:rPr>
              <w:t>生活设施</w:t>
            </w:r>
          </w:p>
        </w:tc>
        <w:tc>
          <w:tcPr>
            <w:tcW w:w="5974" w:type="dxa"/>
            <w:gridSpan w:val="3"/>
            <w:vAlign w:val="top"/>
          </w:tcPr>
          <w:p w14:paraId="04DEF58A">
            <w:pPr>
              <w:pStyle w:val="23"/>
              <w:numPr>
                <w:ilvl w:val="0"/>
                <w:numId w:val="7"/>
              </w:numPr>
              <w:spacing w:before="53" w:line="378" w:lineRule="auto"/>
              <w:ind w:left="112" w:right="97" w:firstLine="12"/>
              <w:rPr>
                <w:color w:val="auto"/>
                <w:spacing w:val="3"/>
                <w:highlight w:val="none"/>
              </w:rPr>
            </w:pPr>
            <w:r>
              <w:rPr>
                <w:color w:val="auto"/>
                <w:spacing w:val="8"/>
                <w:highlight w:val="none"/>
              </w:rPr>
              <w:t>施工现场办公、生活区与作业区分开设置，保持安全距离。</w:t>
            </w:r>
            <w:r>
              <w:rPr>
                <w:color w:val="auto"/>
                <w:spacing w:val="3"/>
                <w:highlight w:val="none"/>
              </w:rPr>
              <w:t xml:space="preserve"> </w:t>
            </w:r>
          </w:p>
          <w:p w14:paraId="4AEBD73A">
            <w:pPr>
              <w:pStyle w:val="23"/>
              <w:numPr>
                <w:ilvl w:val="0"/>
                <w:numId w:val="0"/>
              </w:numPr>
              <w:spacing w:before="53" w:line="378" w:lineRule="auto"/>
              <w:ind w:left="124" w:leftChars="0" w:right="97" w:rightChars="0"/>
              <w:rPr>
                <w:color w:val="auto"/>
                <w:highlight w:val="none"/>
              </w:rPr>
            </w:pPr>
            <w:r>
              <w:rPr>
                <w:color w:val="auto"/>
                <w:spacing w:val="8"/>
                <w:highlight w:val="none"/>
              </w:rPr>
              <w:t>2. 工地办公室、现场宿舍、食堂、厕所、饮水、沐浴、休息场所等符合卫生、消防安全要求。</w:t>
            </w:r>
          </w:p>
        </w:tc>
      </w:tr>
      <w:tr w14:paraId="5464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49" w:hRule="atLeast"/>
        </w:trPr>
        <w:tc>
          <w:tcPr>
            <w:tcW w:w="962" w:type="dxa"/>
            <w:gridSpan w:val="3"/>
            <w:vMerge w:val="restart"/>
            <w:vAlign w:val="top"/>
          </w:tcPr>
          <w:p w14:paraId="3CF32032">
            <w:pPr>
              <w:rPr>
                <w:rFonts w:ascii="Arial"/>
                <w:color w:val="auto"/>
                <w:sz w:val="21"/>
                <w:highlight w:val="none"/>
              </w:rPr>
            </w:pPr>
          </w:p>
        </w:tc>
        <w:tc>
          <w:tcPr>
            <w:tcW w:w="544" w:type="dxa"/>
            <w:gridSpan w:val="2"/>
            <w:vMerge w:val="restart"/>
            <w:textDirection w:val="tbRlV"/>
            <w:vAlign w:val="top"/>
          </w:tcPr>
          <w:p w14:paraId="71A9188F">
            <w:pPr>
              <w:pStyle w:val="23"/>
              <w:spacing w:before="152" w:line="216" w:lineRule="auto"/>
              <w:ind w:left="1409"/>
              <w:rPr>
                <w:color w:val="auto"/>
                <w:highlight w:val="none"/>
              </w:rPr>
            </w:pPr>
            <w:r>
              <w:rPr>
                <w:color w:val="auto"/>
                <w:spacing w:val="9"/>
                <w:highlight w:val="none"/>
              </w:rPr>
              <w:t>施</w:t>
            </w:r>
            <w:r>
              <w:rPr>
                <w:color w:val="auto"/>
                <w:spacing w:val="102"/>
                <w:highlight w:val="none"/>
              </w:rPr>
              <w:t xml:space="preserve"> </w:t>
            </w:r>
            <w:r>
              <w:rPr>
                <w:color w:val="auto"/>
                <w:spacing w:val="9"/>
                <w:highlight w:val="none"/>
              </w:rPr>
              <w:t>工</w:t>
            </w:r>
            <w:r>
              <w:rPr>
                <w:color w:val="auto"/>
                <w:spacing w:val="98"/>
                <w:highlight w:val="none"/>
              </w:rPr>
              <w:t xml:space="preserve"> </w:t>
            </w:r>
            <w:r>
              <w:rPr>
                <w:color w:val="auto"/>
                <w:spacing w:val="9"/>
                <w:highlight w:val="none"/>
              </w:rPr>
              <w:t>现</w:t>
            </w:r>
            <w:r>
              <w:rPr>
                <w:color w:val="auto"/>
                <w:spacing w:val="99"/>
                <w:highlight w:val="none"/>
              </w:rPr>
              <w:t xml:space="preserve"> </w:t>
            </w:r>
            <w:r>
              <w:rPr>
                <w:color w:val="auto"/>
                <w:spacing w:val="9"/>
                <w:highlight w:val="none"/>
              </w:rPr>
              <w:t>场</w:t>
            </w:r>
            <w:r>
              <w:rPr>
                <w:color w:val="auto"/>
                <w:spacing w:val="98"/>
                <w:highlight w:val="none"/>
              </w:rPr>
              <w:t xml:space="preserve"> </w:t>
            </w:r>
            <w:r>
              <w:rPr>
                <w:color w:val="auto"/>
                <w:spacing w:val="9"/>
                <w:highlight w:val="none"/>
              </w:rPr>
              <w:t>临</w:t>
            </w:r>
            <w:r>
              <w:rPr>
                <w:color w:val="auto"/>
                <w:spacing w:val="98"/>
                <w:highlight w:val="none"/>
              </w:rPr>
              <w:t xml:space="preserve"> </w:t>
            </w:r>
            <w:r>
              <w:rPr>
                <w:color w:val="auto"/>
                <w:spacing w:val="9"/>
                <w:highlight w:val="none"/>
              </w:rPr>
              <w:t>时</w:t>
            </w:r>
            <w:r>
              <w:rPr>
                <w:color w:val="auto"/>
                <w:highlight w:val="none"/>
              </w:rPr>
              <w:t xml:space="preserve">  </w:t>
            </w:r>
            <w:r>
              <w:rPr>
                <w:color w:val="auto"/>
                <w:spacing w:val="9"/>
                <w:highlight w:val="none"/>
              </w:rPr>
              <w:t>用</w:t>
            </w:r>
            <w:r>
              <w:rPr>
                <w:color w:val="auto"/>
                <w:spacing w:val="100"/>
                <w:highlight w:val="none"/>
              </w:rPr>
              <w:t xml:space="preserve"> </w:t>
            </w:r>
            <w:r>
              <w:rPr>
                <w:color w:val="auto"/>
                <w:spacing w:val="9"/>
                <w:highlight w:val="none"/>
              </w:rPr>
              <w:t>电</w:t>
            </w:r>
          </w:p>
        </w:tc>
        <w:tc>
          <w:tcPr>
            <w:tcW w:w="1216" w:type="dxa"/>
            <w:gridSpan w:val="3"/>
            <w:vAlign w:val="top"/>
          </w:tcPr>
          <w:p w14:paraId="46B6B5E2">
            <w:pPr>
              <w:spacing w:line="261" w:lineRule="auto"/>
              <w:rPr>
                <w:rFonts w:ascii="Arial"/>
                <w:color w:val="auto"/>
                <w:sz w:val="21"/>
                <w:highlight w:val="none"/>
              </w:rPr>
            </w:pPr>
          </w:p>
          <w:p w14:paraId="4EC858E5">
            <w:pPr>
              <w:spacing w:line="261" w:lineRule="auto"/>
              <w:rPr>
                <w:rFonts w:ascii="Arial"/>
                <w:color w:val="auto"/>
                <w:sz w:val="21"/>
                <w:highlight w:val="none"/>
              </w:rPr>
            </w:pPr>
          </w:p>
          <w:p w14:paraId="7382DAF6">
            <w:pPr>
              <w:spacing w:line="261" w:lineRule="auto"/>
              <w:rPr>
                <w:rFonts w:ascii="Arial"/>
                <w:color w:val="auto"/>
                <w:sz w:val="21"/>
                <w:highlight w:val="none"/>
              </w:rPr>
            </w:pPr>
          </w:p>
          <w:p w14:paraId="05F6CEFF">
            <w:pPr>
              <w:pStyle w:val="23"/>
              <w:spacing w:before="65" w:line="228" w:lineRule="auto"/>
              <w:ind w:left="217"/>
              <w:rPr>
                <w:color w:val="auto"/>
                <w:highlight w:val="none"/>
              </w:rPr>
            </w:pPr>
            <w:r>
              <w:rPr>
                <w:color w:val="auto"/>
                <w:spacing w:val="7"/>
                <w:highlight w:val="none"/>
              </w:rPr>
              <w:t>配电线路</w:t>
            </w:r>
          </w:p>
        </w:tc>
        <w:tc>
          <w:tcPr>
            <w:tcW w:w="5958" w:type="dxa"/>
            <w:gridSpan w:val="2"/>
            <w:vAlign w:val="top"/>
          </w:tcPr>
          <w:p w14:paraId="2CA509AE">
            <w:pPr>
              <w:pStyle w:val="23"/>
              <w:spacing w:before="36" w:line="228" w:lineRule="auto"/>
              <w:ind w:left="138"/>
              <w:rPr>
                <w:color w:val="auto"/>
                <w:highlight w:val="none"/>
              </w:rPr>
            </w:pPr>
            <w:r>
              <w:rPr>
                <w:color w:val="auto"/>
                <w:spacing w:val="7"/>
                <w:highlight w:val="none"/>
              </w:rPr>
              <w:t>1. 按照</w:t>
            </w:r>
            <w:r>
              <w:rPr>
                <w:color w:val="auto"/>
                <w:spacing w:val="-27"/>
                <w:highlight w:val="none"/>
              </w:rPr>
              <w:t xml:space="preserve"> </w:t>
            </w:r>
            <w:r>
              <w:rPr>
                <w:color w:val="auto"/>
                <w:highlight w:val="none"/>
              </w:rPr>
              <w:t>TN</w:t>
            </w:r>
            <w:r>
              <w:rPr>
                <w:color w:val="auto"/>
                <w:spacing w:val="7"/>
                <w:highlight w:val="none"/>
              </w:rPr>
              <w:t>-S</w:t>
            </w:r>
            <w:r>
              <w:rPr>
                <w:color w:val="auto"/>
                <w:spacing w:val="-36"/>
                <w:highlight w:val="none"/>
              </w:rPr>
              <w:t xml:space="preserve"> </w:t>
            </w:r>
            <w:r>
              <w:rPr>
                <w:color w:val="auto"/>
                <w:spacing w:val="7"/>
                <w:highlight w:val="none"/>
              </w:rPr>
              <w:t>系统要求配备五芯电缆、四芯电缆和三芯电缆。</w:t>
            </w:r>
          </w:p>
          <w:p w14:paraId="3165EA7D">
            <w:pPr>
              <w:pStyle w:val="23"/>
              <w:spacing w:before="160" w:line="360" w:lineRule="auto"/>
              <w:ind w:left="125"/>
              <w:rPr>
                <w:color w:val="auto"/>
                <w:highlight w:val="none"/>
              </w:rPr>
            </w:pPr>
            <w:r>
              <w:rPr>
                <w:color w:val="auto"/>
                <w:spacing w:val="7"/>
                <w:position w:val="15"/>
                <w:highlight w:val="none"/>
              </w:rPr>
              <w:t>2. 按要求架设临时用电线路的电杆、横担、瓷夹、瓷瓶等，或</w:t>
            </w:r>
            <w:r>
              <w:rPr>
                <w:rFonts w:hint="eastAsia"/>
                <w:color w:val="auto"/>
                <w:spacing w:val="7"/>
                <w:position w:val="15"/>
                <w:highlight w:val="none"/>
              </w:rPr>
              <w:t>电缆埋地的地沟。</w:t>
            </w:r>
          </w:p>
          <w:p w14:paraId="7CBC8769">
            <w:pPr>
              <w:pStyle w:val="23"/>
              <w:spacing w:before="160" w:line="410" w:lineRule="exact"/>
              <w:ind w:left="126"/>
              <w:rPr>
                <w:color w:val="auto"/>
                <w:highlight w:val="none"/>
              </w:rPr>
            </w:pPr>
            <w:r>
              <w:rPr>
                <w:color w:val="auto"/>
                <w:spacing w:val="7"/>
                <w:position w:val="15"/>
                <w:highlight w:val="none"/>
              </w:rPr>
              <w:t>3. 对靠近施工现场的外电线路，设置木质、塑料等绝缘体的防</w:t>
            </w:r>
            <w:r>
              <w:rPr>
                <w:rFonts w:hint="eastAsia"/>
                <w:color w:val="auto"/>
                <w:spacing w:val="7"/>
                <w:position w:val="15"/>
                <w:highlight w:val="none"/>
              </w:rPr>
              <w:t>护设施。</w:t>
            </w:r>
          </w:p>
        </w:tc>
      </w:tr>
      <w:tr w14:paraId="5593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52" w:hRule="atLeast"/>
        </w:trPr>
        <w:tc>
          <w:tcPr>
            <w:tcW w:w="962" w:type="dxa"/>
            <w:gridSpan w:val="3"/>
            <w:vMerge w:val="continue"/>
            <w:vAlign w:val="top"/>
          </w:tcPr>
          <w:p w14:paraId="092BA7EC">
            <w:pPr>
              <w:rPr>
                <w:rFonts w:ascii="Arial"/>
                <w:color w:val="auto"/>
                <w:sz w:val="21"/>
                <w:highlight w:val="none"/>
              </w:rPr>
            </w:pPr>
          </w:p>
        </w:tc>
        <w:tc>
          <w:tcPr>
            <w:tcW w:w="544" w:type="dxa"/>
            <w:gridSpan w:val="2"/>
            <w:vMerge w:val="continue"/>
            <w:textDirection w:val="tbRlV"/>
            <w:vAlign w:val="top"/>
          </w:tcPr>
          <w:p w14:paraId="0D42961A">
            <w:pPr>
              <w:rPr>
                <w:rFonts w:ascii="Arial"/>
                <w:color w:val="auto"/>
                <w:sz w:val="21"/>
                <w:highlight w:val="none"/>
              </w:rPr>
            </w:pPr>
          </w:p>
        </w:tc>
        <w:tc>
          <w:tcPr>
            <w:tcW w:w="1216" w:type="dxa"/>
            <w:gridSpan w:val="3"/>
            <w:vAlign w:val="top"/>
          </w:tcPr>
          <w:p w14:paraId="666C51D5">
            <w:pPr>
              <w:spacing w:line="260" w:lineRule="auto"/>
              <w:rPr>
                <w:rFonts w:ascii="Arial"/>
                <w:color w:val="auto"/>
                <w:sz w:val="21"/>
                <w:highlight w:val="none"/>
              </w:rPr>
            </w:pPr>
          </w:p>
          <w:p w14:paraId="0F4B6396">
            <w:pPr>
              <w:spacing w:line="260" w:lineRule="auto"/>
              <w:rPr>
                <w:rFonts w:ascii="Arial"/>
                <w:color w:val="auto"/>
                <w:sz w:val="21"/>
                <w:highlight w:val="none"/>
              </w:rPr>
            </w:pPr>
          </w:p>
          <w:p w14:paraId="404718CD">
            <w:pPr>
              <w:spacing w:line="260" w:lineRule="auto"/>
              <w:rPr>
                <w:rFonts w:ascii="Arial"/>
                <w:color w:val="auto"/>
                <w:sz w:val="21"/>
                <w:highlight w:val="none"/>
              </w:rPr>
            </w:pPr>
          </w:p>
          <w:p w14:paraId="44FB747F">
            <w:pPr>
              <w:pStyle w:val="23"/>
              <w:spacing w:before="65" w:line="408" w:lineRule="exact"/>
              <w:ind w:left="323"/>
              <w:rPr>
                <w:color w:val="auto"/>
                <w:highlight w:val="none"/>
              </w:rPr>
            </w:pPr>
            <w:r>
              <w:rPr>
                <w:color w:val="auto"/>
                <w:spacing w:val="6"/>
                <w:position w:val="15"/>
                <w:highlight w:val="none"/>
              </w:rPr>
              <w:t>配电箱</w:t>
            </w:r>
          </w:p>
          <w:p w14:paraId="0D1B501F">
            <w:pPr>
              <w:pStyle w:val="23"/>
              <w:spacing w:line="229" w:lineRule="auto"/>
              <w:ind w:left="324"/>
              <w:rPr>
                <w:color w:val="auto"/>
                <w:highlight w:val="none"/>
              </w:rPr>
            </w:pPr>
            <w:r>
              <w:rPr>
                <w:color w:val="auto"/>
                <w:spacing w:val="6"/>
                <w:highlight w:val="none"/>
              </w:rPr>
              <w:t>开关箱</w:t>
            </w:r>
          </w:p>
        </w:tc>
        <w:tc>
          <w:tcPr>
            <w:tcW w:w="5958" w:type="dxa"/>
            <w:gridSpan w:val="2"/>
            <w:vAlign w:val="top"/>
          </w:tcPr>
          <w:p w14:paraId="0CA31421">
            <w:pPr>
              <w:pStyle w:val="23"/>
              <w:spacing w:before="33" w:line="377" w:lineRule="auto"/>
              <w:ind w:left="123" w:right="97" w:firstLine="14"/>
              <w:rPr>
                <w:color w:val="auto"/>
                <w:highlight w:val="none"/>
              </w:rPr>
            </w:pPr>
            <w:r>
              <w:rPr>
                <w:color w:val="auto"/>
                <w:highlight w:val="none"/>
              </w:rPr>
              <w:t>1. 按三级配电要求，配备总配电箱、分配电箱、开关箱三类（铁</w:t>
            </w:r>
            <w:r>
              <w:rPr>
                <w:color w:val="auto"/>
                <w:spacing w:val="6"/>
                <w:highlight w:val="none"/>
              </w:rPr>
              <w:t xml:space="preserve"> </w:t>
            </w:r>
            <w:r>
              <w:rPr>
                <w:color w:val="auto"/>
                <w:spacing w:val="9"/>
                <w:highlight w:val="none"/>
              </w:rPr>
              <w:t>质）标准电箱，开关箱应符合“一机、一箱、一闸、</w:t>
            </w:r>
            <w:r>
              <w:rPr>
                <w:color w:val="auto"/>
                <w:spacing w:val="8"/>
                <w:highlight w:val="none"/>
              </w:rPr>
              <w:t>一漏</w:t>
            </w:r>
            <w:r>
              <w:rPr>
                <w:color w:val="auto"/>
                <w:spacing w:val="-70"/>
                <w:highlight w:val="none"/>
              </w:rPr>
              <w:t xml:space="preserve"> </w:t>
            </w:r>
            <w:r>
              <w:rPr>
                <w:color w:val="auto"/>
                <w:spacing w:val="8"/>
                <w:highlight w:val="none"/>
              </w:rPr>
              <w:t>”，三类电箱中的各类电器应是合格品。</w:t>
            </w:r>
          </w:p>
          <w:p w14:paraId="5A87DA09">
            <w:pPr>
              <w:pStyle w:val="23"/>
              <w:spacing w:before="160" w:line="410" w:lineRule="exact"/>
              <w:ind w:left="125"/>
              <w:rPr>
                <w:color w:val="auto"/>
                <w:highlight w:val="none"/>
              </w:rPr>
            </w:pPr>
            <w:r>
              <w:rPr>
                <w:color w:val="auto"/>
                <w:spacing w:val="7"/>
                <w:position w:val="15"/>
                <w:highlight w:val="none"/>
              </w:rPr>
              <w:t>2. 按两级保护的要求，选取符合容量要求和质量合格的总配电</w:t>
            </w:r>
            <w:r>
              <w:rPr>
                <w:rFonts w:hint="eastAsia"/>
                <w:color w:val="auto"/>
                <w:spacing w:val="7"/>
                <w:position w:val="15"/>
                <w:highlight w:val="none"/>
              </w:rPr>
              <w:t>箱和开关箱中的漏电保护器。</w:t>
            </w:r>
          </w:p>
          <w:p w14:paraId="3C4A2A8B">
            <w:pPr>
              <w:pStyle w:val="23"/>
              <w:spacing w:before="159" w:line="228" w:lineRule="auto"/>
              <w:ind w:right="2"/>
              <w:jc w:val="right"/>
              <w:rPr>
                <w:color w:val="auto"/>
                <w:highlight w:val="none"/>
              </w:rPr>
            </w:pPr>
            <w:r>
              <w:rPr>
                <w:color w:val="auto"/>
                <w:spacing w:val="4"/>
                <w:highlight w:val="none"/>
              </w:rPr>
              <w:t>3. 对大型、落地式分配电箱、开关箱设置防护</w:t>
            </w:r>
            <w:r>
              <w:rPr>
                <w:color w:val="auto"/>
                <w:spacing w:val="3"/>
                <w:highlight w:val="none"/>
              </w:rPr>
              <w:t>棚和通透式围挡。</w:t>
            </w:r>
          </w:p>
        </w:tc>
      </w:tr>
      <w:tr w14:paraId="23DE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trPr>
        <w:tc>
          <w:tcPr>
            <w:tcW w:w="962" w:type="dxa"/>
            <w:gridSpan w:val="3"/>
            <w:vMerge w:val="continue"/>
            <w:vAlign w:val="top"/>
          </w:tcPr>
          <w:p w14:paraId="6625A505">
            <w:pPr>
              <w:rPr>
                <w:rFonts w:ascii="Arial"/>
                <w:color w:val="auto"/>
                <w:sz w:val="21"/>
                <w:highlight w:val="none"/>
              </w:rPr>
            </w:pPr>
          </w:p>
        </w:tc>
        <w:tc>
          <w:tcPr>
            <w:tcW w:w="544" w:type="dxa"/>
            <w:gridSpan w:val="2"/>
            <w:vMerge w:val="continue"/>
            <w:textDirection w:val="tbRlV"/>
            <w:vAlign w:val="top"/>
          </w:tcPr>
          <w:p w14:paraId="5B05EABA">
            <w:pPr>
              <w:rPr>
                <w:rFonts w:ascii="Arial"/>
                <w:color w:val="auto"/>
                <w:sz w:val="21"/>
                <w:highlight w:val="none"/>
              </w:rPr>
            </w:pPr>
          </w:p>
        </w:tc>
        <w:tc>
          <w:tcPr>
            <w:tcW w:w="1216" w:type="dxa"/>
            <w:gridSpan w:val="3"/>
            <w:vAlign w:val="top"/>
          </w:tcPr>
          <w:p w14:paraId="2F58F834">
            <w:pPr>
              <w:pStyle w:val="23"/>
              <w:spacing w:before="121" w:line="228" w:lineRule="auto"/>
              <w:ind w:left="216"/>
              <w:rPr>
                <w:color w:val="auto"/>
                <w:highlight w:val="none"/>
              </w:rPr>
            </w:pPr>
            <w:r>
              <w:rPr>
                <w:color w:val="auto"/>
                <w:spacing w:val="7"/>
                <w:highlight w:val="none"/>
              </w:rPr>
              <w:t>接地装置</w:t>
            </w:r>
          </w:p>
        </w:tc>
        <w:tc>
          <w:tcPr>
            <w:tcW w:w="5958" w:type="dxa"/>
            <w:gridSpan w:val="2"/>
            <w:vAlign w:val="top"/>
          </w:tcPr>
          <w:p w14:paraId="097B97BE">
            <w:pPr>
              <w:pStyle w:val="23"/>
              <w:spacing w:before="121" w:line="228" w:lineRule="auto"/>
              <w:ind w:left="121"/>
              <w:rPr>
                <w:color w:val="auto"/>
                <w:highlight w:val="none"/>
              </w:rPr>
            </w:pPr>
            <w:r>
              <w:rPr>
                <w:color w:val="auto"/>
                <w:spacing w:val="9"/>
                <w:highlight w:val="none"/>
              </w:rPr>
              <w:t>施工现场应设置不少于三处的重复接地装置。</w:t>
            </w:r>
          </w:p>
        </w:tc>
      </w:tr>
      <w:tr w14:paraId="67FC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962" w:type="dxa"/>
            <w:gridSpan w:val="3"/>
            <w:vMerge w:val="continue"/>
            <w:vAlign w:val="top"/>
          </w:tcPr>
          <w:p w14:paraId="3339EE79">
            <w:pPr>
              <w:rPr>
                <w:rFonts w:ascii="Arial"/>
                <w:color w:val="auto"/>
                <w:sz w:val="21"/>
                <w:highlight w:val="none"/>
              </w:rPr>
            </w:pPr>
          </w:p>
        </w:tc>
        <w:tc>
          <w:tcPr>
            <w:tcW w:w="544" w:type="dxa"/>
            <w:gridSpan w:val="2"/>
            <w:vMerge w:val="continue"/>
            <w:textDirection w:val="tbRlV"/>
            <w:vAlign w:val="top"/>
          </w:tcPr>
          <w:p w14:paraId="037B7365">
            <w:pPr>
              <w:rPr>
                <w:rFonts w:ascii="Arial"/>
                <w:color w:val="auto"/>
                <w:sz w:val="21"/>
                <w:highlight w:val="none"/>
              </w:rPr>
            </w:pPr>
          </w:p>
        </w:tc>
        <w:tc>
          <w:tcPr>
            <w:tcW w:w="1216" w:type="dxa"/>
            <w:gridSpan w:val="3"/>
            <w:vAlign w:val="top"/>
          </w:tcPr>
          <w:p w14:paraId="22B95C9B">
            <w:pPr>
              <w:pStyle w:val="23"/>
              <w:spacing w:before="89" w:line="408" w:lineRule="exact"/>
              <w:ind w:left="219"/>
              <w:rPr>
                <w:color w:val="auto"/>
                <w:highlight w:val="none"/>
              </w:rPr>
            </w:pPr>
            <w:r>
              <w:rPr>
                <w:color w:val="auto"/>
                <w:spacing w:val="6"/>
                <w:position w:val="15"/>
                <w:highlight w:val="none"/>
              </w:rPr>
              <w:t>现场变配</w:t>
            </w:r>
          </w:p>
          <w:p w14:paraId="280D9BEA">
            <w:pPr>
              <w:pStyle w:val="23"/>
              <w:spacing w:line="229" w:lineRule="auto"/>
              <w:ind w:left="347"/>
              <w:rPr>
                <w:color w:val="auto"/>
                <w:highlight w:val="none"/>
              </w:rPr>
            </w:pPr>
            <w:r>
              <w:rPr>
                <w:color w:val="auto"/>
                <w:spacing w:val="-2"/>
                <w:highlight w:val="none"/>
              </w:rPr>
              <w:t>电装置</w:t>
            </w:r>
          </w:p>
        </w:tc>
        <w:tc>
          <w:tcPr>
            <w:tcW w:w="5958" w:type="dxa"/>
            <w:gridSpan w:val="2"/>
            <w:vAlign w:val="top"/>
          </w:tcPr>
          <w:p w14:paraId="65ED8FEC">
            <w:pPr>
              <w:pStyle w:val="23"/>
              <w:spacing w:before="89" w:line="408" w:lineRule="exact"/>
              <w:ind w:left="125"/>
              <w:rPr>
                <w:color w:val="auto"/>
                <w:highlight w:val="none"/>
              </w:rPr>
            </w:pPr>
            <w:r>
              <w:rPr>
                <w:color w:val="auto"/>
                <w:spacing w:val="11"/>
                <w:position w:val="15"/>
                <w:highlight w:val="none"/>
              </w:rPr>
              <w:t>总配电房建筑材料必须达到消防防火要求，室内做硬地坪、</w:t>
            </w:r>
            <w:r>
              <w:rPr>
                <w:color w:val="auto"/>
                <w:spacing w:val="-57"/>
                <w:position w:val="15"/>
                <w:highlight w:val="none"/>
              </w:rPr>
              <w:t xml:space="preserve"> </w:t>
            </w:r>
            <w:r>
              <w:rPr>
                <w:color w:val="auto"/>
                <w:spacing w:val="11"/>
                <w:position w:val="15"/>
                <w:highlight w:val="none"/>
              </w:rPr>
              <w:t>电</w:t>
            </w:r>
            <w:r>
              <w:rPr>
                <w:rFonts w:hint="eastAsia"/>
                <w:color w:val="auto"/>
                <w:spacing w:val="11"/>
                <w:position w:val="15"/>
                <w:highlight w:val="none"/>
              </w:rPr>
              <w:t>缆沟。</w:t>
            </w:r>
          </w:p>
        </w:tc>
      </w:tr>
      <w:tr w14:paraId="133A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trPr>
        <w:tc>
          <w:tcPr>
            <w:tcW w:w="962" w:type="dxa"/>
            <w:gridSpan w:val="3"/>
            <w:vAlign w:val="top"/>
          </w:tcPr>
          <w:p w14:paraId="6A3B3FA7">
            <w:pPr>
              <w:pStyle w:val="23"/>
              <w:spacing w:before="142" w:line="228" w:lineRule="auto"/>
              <w:ind w:left="259"/>
              <w:rPr>
                <w:color w:val="auto"/>
                <w:highlight w:val="none"/>
              </w:rPr>
            </w:pPr>
            <w:r>
              <w:rPr>
                <w:color w:val="auto"/>
                <w:spacing w:val="6"/>
                <w:highlight w:val="none"/>
                <w14:textOutline w14:w="3795" w14:cap="sq" w14:cmpd="sng">
                  <w14:solidFill>
                    <w14:srgbClr w14:val="000000"/>
                  </w14:solidFill>
                  <w14:prstDash w14:val="solid"/>
                  <w14:bevel/>
                </w14:textOutline>
              </w:rPr>
              <w:t>类别</w:t>
            </w:r>
          </w:p>
        </w:tc>
        <w:tc>
          <w:tcPr>
            <w:tcW w:w="1740" w:type="dxa"/>
            <w:gridSpan w:val="3"/>
            <w:vAlign w:val="top"/>
          </w:tcPr>
          <w:p w14:paraId="35352C41">
            <w:pPr>
              <w:pStyle w:val="23"/>
              <w:spacing w:before="142" w:line="229" w:lineRule="auto"/>
              <w:ind w:left="450"/>
              <w:rPr>
                <w:color w:val="auto"/>
                <w:highlight w:val="none"/>
              </w:rPr>
            </w:pPr>
            <w:r>
              <w:rPr>
                <w:color w:val="auto"/>
                <w:spacing w:val="7"/>
                <w:highlight w:val="none"/>
                <w14:textOutline w14:w="3795" w14:cap="sq" w14:cmpd="sng">
                  <w14:solidFill>
                    <w14:srgbClr w14:val="000000"/>
                  </w14:solidFill>
                  <w14:prstDash w14:val="solid"/>
                  <w14:bevel/>
                </w14:textOutline>
              </w:rPr>
              <w:t>项目名称</w:t>
            </w:r>
          </w:p>
        </w:tc>
        <w:tc>
          <w:tcPr>
            <w:tcW w:w="5978" w:type="dxa"/>
            <w:gridSpan w:val="4"/>
            <w:vAlign w:val="top"/>
          </w:tcPr>
          <w:p w14:paraId="62AD5963">
            <w:pPr>
              <w:pStyle w:val="23"/>
              <w:spacing w:before="142" w:line="228" w:lineRule="auto"/>
              <w:ind w:left="2256"/>
              <w:rPr>
                <w:color w:val="auto"/>
                <w:highlight w:val="none"/>
              </w:rPr>
            </w:pPr>
            <w:r>
              <w:rPr>
                <w:color w:val="auto"/>
                <w:spacing w:val="9"/>
                <w:highlight w:val="none"/>
                <w14:textOutline w14:w="3795" w14:cap="sq" w14:cmpd="sng">
                  <w14:solidFill>
                    <w14:srgbClr w14:val="000000"/>
                  </w14:solidFill>
                  <w14:prstDash w14:val="solid"/>
                  <w14:bevel/>
                </w14:textOutline>
              </w:rPr>
              <w:t>主要内容和要求</w:t>
            </w:r>
          </w:p>
        </w:tc>
      </w:tr>
      <w:tr w14:paraId="1D4E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8" w:hRule="atLeast"/>
        </w:trPr>
        <w:tc>
          <w:tcPr>
            <w:tcW w:w="962" w:type="dxa"/>
            <w:gridSpan w:val="3"/>
            <w:vAlign w:val="top"/>
          </w:tcPr>
          <w:p w14:paraId="417247AA">
            <w:pPr>
              <w:spacing w:line="254" w:lineRule="auto"/>
              <w:rPr>
                <w:rFonts w:ascii="Arial"/>
                <w:color w:val="auto"/>
                <w:sz w:val="21"/>
                <w:highlight w:val="none"/>
              </w:rPr>
            </w:pPr>
          </w:p>
          <w:p w14:paraId="12CB721D">
            <w:pPr>
              <w:spacing w:line="254" w:lineRule="auto"/>
              <w:rPr>
                <w:rFonts w:ascii="Arial"/>
                <w:color w:val="auto"/>
                <w:sz w:val="21"/>
                <w:highlight w:val="none"/>
              </w:rPr>
            </w:pPr>
          </w:p>
          <w:p w14:paraId="6F6F92B9">
            <w:pPr>
              <w:spacing w:line="254" w:lineRule="auto"/>
              <w:rPr>
                <w:rFonts w:ascii="Arial"/>
                <w:color w:val="auto"/>
                <w:sz w:val="21"/>
                <w:highlight w:val="none"/>
              </w:rPr>
            </w:pPr>
          </w:p>
          <w:p w14:paraId="2C2D0B44">
            <w:pPr>
              <w:spacing w:line="254" w:lineRule="auto"/>
              <w:rPr>
                <w:rFonts w:ascii="Arial"/>
                <w:color w:val="auto"/>
                <w:sz w:val="21"/>
                <w:highlight w:val="none"/>
              </w:rPr>
            </w:pPr>
          </w:p>
          <w:p w14:paraId="0AD1C2CD">
            <w:pPr>
              <w:spacing w:line="254" w:lineRule="auto"/>
              <w:rPr>
                <w:rFonts w:ascii="Arial"/>
                <w:color w:val="auto"/>
                <w:sz w:val="21"/>
                <w:highlight w:val="none"/>
              </w:rPr>
            </w:pPr>
          </w:p>
          <w:p w14:paraId="17175A16">
            <w:pPr>
              <w:spacing w:line="254" w:lineRule="auto"/>
              <w:rPr>
                <w:rFonts w:ascii="Arial"/>
                <w:color w:val="auto"/>
                <w:sz w:val="21"/>
                <w:highlight w:val="none"/>
              </w:rPr>
            </w:pPr>
          </w:p>
          <w:p w14:paraId="5E631306">
            <w:pPr>
              <w:spacing w:line="254" w:lineRule="auto"/>
              <w:rPr>
                <w:rFonts w:ascii="Arial"/>
                <w:color w:val="auto"/>
                <w:sz w:val="21"/>
                <w:highlight w:val="none"/>
              </w:rPr>
            </w:pPr>
          </w:p>
          <w:p w14:paraId="7C755829">
            <w:pPr>
              <w:spacing w:line="254" w:lineRule="auto"/>
              <w:rPr>
                <w:rFonts w:ascii="Arial"/>
                <w:color w:val="auto"/>
                <w:sz w:val="21"/>
                <w:highlight w:val="none"/>
              </w:rPr>
            </w:pPr>
          </w:p>
          <w:p w14:paraId="00CB2445">
            <w:pPr>
              <w:spacing w:line="254" w:lineRule="auto"/>
              <w:rPr>
                <w:rFonts w:ascii="Arial"/>
                <w:color w:val="auto"/>
                <w:sz w:val="21"/>
                <w:highlight w:val="none"/>
              </w:rPr>
            </w:pPr>
          </w:p>
          <w:p w14:paraId="24F435C6">
            <w:pPr>
              <w:spacing w:line="255" w:lineRule="auto"/>
              <w:rPr>
                <w:rFonts w:ascii="Arial"/>
                <w:color w:val="auto"/>
                <w:sz w:val="21"/>
                <w:highlight w:val="none"/>
              </w:rPr>
            </w:pPr>
          </w:p>
          <w:p w14:paraId="256B9008">
            <w:pPr>
              <w:spacing w:line="255" w:lineRule="auto"/>
              <w:rPr>
                <w:rFonts w:ascii="Arial"/>
                <w:color w:val="auto"/>
                <w:sz w:val="21"/>
                <w:highlight w:val="none"/>
              </w:rPr>
            </w:pPr>
          </w:p>
          <w:p w14:paraId="7710ED2F">
            <w:pPr>
              <w:spacing w:line="255" w:lineRule="auto"/>
              <w:rPr>
                <w:rFonts w:ascii="Arial"/>
                <w:color w:val="auto"/>
                <w:sz w:val="21"/>
                <w:highlight w:val="none"/>
              </w:rPr>
            </w:pPr>
          </w:p>
          <w:p w14:paraId="112857FD">
            <w:pPr>
              <w:pStyle w:val="23"/>
              <w:spacing w:before="65" w:line="408" w:lineRule="exact"/>
              <w:ind w:left="160"/>
              <w:rPr>
                <w:color w:val="auto"/>
                <w:highlight w:val="none"/>
              </w:rPr>
            </w:pPr>
            <w:r>
              <w:rPr>
                <w:color w:val="auto"/>
                <w:spacing w:val="5"/>
                <w:position w:val="15"/>
                <w:highlight w:val="none"/>
              </w:rPr>
              <w:t>安全施</w:t>
            </w:r>
          </w:p>
          <w:p w14:paraId="1633028B">
            <w:pPr>
              <w:pStyle w:val="23"/>
              <w:spacing w:line="264" w:lineRule="exact"/>
              <w:ind w:left="369"/>
              <w:rPr>
                <w:color w:val="auto"/>
                <w:highlight w:val="none"/>
              </w:rPr>
            </w:pPr>
            <w:r>
              <w:rPr>
                <w:color w:val="auto"/>
                <w:position w:val="1"/>
                <w:highlight w:val="none"/>
              </w:rPr>
              <w:t>工</w:t>
            </w:r>
          </w:p>
        </w:tc>
        <w:tc>
          <w:tcPr>
            <w:tcW w:w="544" w:type="dxa"/>
            <w:gridSpan w:val="2"/>
            <w:textDirection w:val="tbRlV"/>
            <w:vAlign w:val="top"/>
          </w:tcPr>
          <w:p w14:paraId="3F7968D6">
            <w:pPr>
              <w:pStyle w:val="23"/>
              <w:spacing w:before="152" w:line="216" w:lineRule="auto"/>
              <w:ind w:left="42"/>
              <w:rPr>
                <w:color w:val="auto"/>
                <w:highlight w:val="none"/>
              </w:rPr>
            </w:pPr>
            <w:r>
              <w:rPr>
                <w:color w:val="auto"/>
                <w:spacing w:val="9"/>
                <w:highlight w:val="none"/>
              </w:rPr>
              <w:t>高</w:t>
            </w:r>
            <w:r>
              <w:rPr>
                <w:color w:val="auto"/>
                <w:spacing w:val="101"/>
                <w:highlight w:val="none"/>
              </w:rPr>
              <w:t xml:space="preserve"> </w:t>
            </w:r>
            <w:r>
              <w:rPr>
                <w:color w:val="auto"/>
                <w:spacing w:val="9"/>
                <w:highlight w:val="none"/>
              </w:rPr>
              <w:t>处</w:t>
            </w:r>
            <w:r>
              <w:rPr>
                <w:color w:val="auto"/>
                <w:highlight w:val="none"/>
              </w:rPr>
              <w:t xml:space="preserve">  </w:t>
            </w:r>
            <w:r>
              <w:rPr>
                <w:color w:val="auto"/>
                <w:spacing w:val="9"/>
                <w:highlight w:val="none"/>
              </w:rPr>
              <w:t>作</w:t>
            </w:r>
            <w:r>
              <w:rPr>
                <w:color w:val="auto"/>
                <w:spacing w:val="99"/>
                <w:highlight w:val="none"/>
              </w:rPr>
              <w:t xml:space="preserve"> </w:t>
            </w:r>
            <w:r>
              <w:rPr>
                <w:color w:val="auto"/>
                <w:spacing w:val="9"/>
                <w:highlight w:val="none"/>
              </w:rPr>
              <w:t>业</w:t>
            </w:r>
            <w:r>
              <w:rPr>
                <w:color w:val="auto"/>
                <w:spacing w:val="98"/>
                <w:highlight w:val="none"/>
              </w:rPr>
              <w:t xml:space="preserve"> </w:t>
            </w:r>
            <w:r>
              <w:rPr>
                <w:color w:val="auto"/>
                <w:spacing w:val="9"/>
                <w:highlight w:val="none"/>
              </w:rPr>
              <w:t>防</w:t>
            </w:r>
            <w:r>
              <w:rPr>
                <w:color w:val="auto"/>
                <w:spacing w:val="99"/>
                <w:highlight w:val="none"/>
              </w:rPr>
              <w:t xml:space="preserve"> </w:t>
            </w:r>
            <w:r>
              <w:rPr>
                <w:color w:val="auto"/>
                <w:spacing w:val="9"/>
                <w:highlight w:val="none"/>
              </w:rPr>
              <w:t>护</w:t>
            </w:r>
          </w:p>
        </w:tc>
        <w:tc>
          <w:tcPr>
            <w:tcW w:w="1216" w:type="dxa"/>
            <w:gridSpan w:val="3"/>
            <w:vAlign w:val="top"/>
          </w:tcPr>
          <w:p w14:paraId="07CC0EA1">
            <w:pPr>
              <w:pStyle w:val="23"/>
              <w:spacing w:before="41" w:line="378" w:lineRule="auto"/>
              <w:ind w:left="153" w:right="96" w:hanging="1"/>
              <w:jc w:val="both"/>
              <w:rPr>
                <w:color w:val="auto"/>
                <w:highlight w:val="none"/>
              </w:rPr>
            </w:pPr>
            <w:r>
              <w:rPr>
                <w:color w:val="auto"/>
                <w:spacing w:val="8"/>
                <w:highlight w:val="none"/>
              </w:rPr>
              <w:t>楼层</w:t>
            </w:r>
            <w:r>
              <w:rPr>
                <w:color w:val="auto"/>
                <w:spacing w:val="-32"/>
                <w:highlight w:val="none"/>
              </w:rPr>
              <w:t xml:space="preserve"> </w:t>
            </w:r>
            <w:r>
              <w:rPr>
                <w:color w:val="auto"/>
                <w:spacing w:val="8"/>
                <w:highlight w:val="none"/>
              </w:rPr>
              <w:t>、</w:t>
            </w:r>
            <w:r>
              <w:rPr>
                <w:color w:val="auto"/>
                <w:spacing w:val="-39"/>
                <w:highlight w:val="none"/>
              </w:rPr>
              <w:t xml:space="preserve"> </w:t>
            </w:r>
            <w:r>
              <w:rPr>
                <w:color w:val="auto"/>
                <w:spacing w:val="8"/>
                <w:highlight w:val="none"/>
              </w:rPr>
              <w:t>屋</w:t>
            </w:r>
            <w:r>
              <w:rPr>
                <w:color w:val="auto"/>
                <w:highlight w:val="none"/>
              </w:rPr>
              <w:t xml:space="preserve"> </w:t>
            </w:r>
            <w:r>
              <w:rPr>
                <w:color w:val="auto"/>
                <w:spacing w:val="-8"/>
                <w:highlight w:val="none"/>
              </w:rPr>
              <w:t>面、阳台等</w:t>
            </w:r>
          </w:p>
          <w:p w14:paraId="7C74CC71">
            <w:pPr>
              <w:pStyle w:val="23"/>
              <w:spacing w:line="228" w:lineRule="auto"/>
              <w:ind w:left="164"/>
              <w:rPr>
                <w:color w:val="auto"/>
                <w:highlight w:val="none"/>
              </w:rPr>
            </w:pPr>
            <w:r>
              <w:rPr>
                <w:color w:val="auto"/>
                <w:spacing w:val="-1"/>
                <w:highlight w:val="none"/>
              </w:rPr>
              <w:t>临边</w:t>
            </w:r>
          </w:p>
        </w:tc>
        <w:tc>
          <w:tcPr>
            <w:tcW w:w="5958" w:type="dxa"/>
            <w:gridSpan w:val="2"/>
            <w:vAlign w:val="top"/>
          </w:tcPr>
          <w:p w14:paraId="68E7EECA">
            <w:pPr>
              <w:spacing w:line="382" w:lineRule="auto"/>
              <w:rPr>
                <w:rFonts w:ascii="Arial"/>
                <w:color w:val="auto"/>
                <w:sz w:val="21"/>
                <w:highlight w:val="none"/>
              </w:rPr>
            </w:pPr>
          </w:p>
          <w:p w14:paraId="01F5DA20">
            <w:pPr>
              <w:pStyle w:val="23"/>
              <w:spacing w:before="65" w:line="228" w:lineRule="auto"/>
              <w:ind w:right="2"/>
              <w:jc w:val="right"/>
              <w:rPr>
                <w:color w:val="auto"/>
                <w:highlight w:val="none"/>
              </w:rPr>
            </w:pPr>
            <w:r>
              <w:rPr>
                <w:color w:val="auto"/>
                <w:spacing w:val="4"/>
                <w:highlight w:val="none"/>
              </w:rPr>
              <w:t>设两道防护栏杆和</w:t>
            </w:r>
            <w:r>
              <w:rPr>
                <w:color w:val="auto"/>
                <w:spacing w:val="-45"/>
                <w:highlight w:val="none"/>
              </w:rPr>
              <w:t xml:space="preserve"> </w:t>
            </w:r>
            <w:r>
              <w:rPr>
                <w:color w:val="auto"/>
                <w:spacing w:val="4"/>
                <w:highlight w:val="none"/>
              </w:rPr>
              <w:t>18</w:t>
            </w:r>
            <w:r>
              <w:rPr>
                <w:color w:val="auto"/>
                <w:highlight w:val="none"/>
              </w:rPr>
              <w:t>cm</w:t>
            </w:r>
            <w:r>
              <w:rPr>
                <w:color w:val="auto"/>
                <w:spacing w:val="-54"/>
                <w:highlight w:val="none"/>
              </w:rPr>
              <w:t xml:space="preserve"> </w:t>
            </w:r>
            <w:r>
              <w:rPr>
                <w:color w:val="auto"/>
                <w:spacing w:val="4"/>
                <w:highlight w:val="none"/>
              </w:rPr>
              <w:t>高的踢脚板，用密目式安全立网全封闭。</w:t>
            </w:r>
          </w:p>
        </w:tc>
      </w:tr>
      <w:tr w14:paraId="1AA7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9" w:hRule="atLeast"/>
        </w:trPr>
        <w:tc>
          <w:tcPr>
            <w:tcW w:w="962" w:type="dxa"/>
            <w:gridSpan w:val="3"/>
            <w:vMerge w:val="restart"/>
            <w:vAlign w:val="top"/>
          </w:tcPr>
          <w:p w14:paraId="071F03FF">
            <w:pPr>
              <w:pStyle w:val="20"/>
              <w:rPr>
                <w:color w:val="auto"/>
                <w:highlight w:val="none"/>
              </w:rPr>
            </w:pPr>
          </w:p>
        </w:tc>
        <w:tc>
          <w:tcPr>
            <w:tcW w:w="544" w:type="dxa"/>
            <w:gridSpan w:val="2"/>
            <w:textDirection w:val="tbRlV"/>
            <w:vAlign w:val="top"/>
          </w:tcPr>
          <w:p w14:paraId="7A1EF99A">
            <w:pPr>
              <w:rPr>
                <w:rFonts w:ascii="Arial"/>
                <w:color w:val="auto"/>
                <w:sz w:val="21"/>
                <w:highlight w:val="none"/>
              </w:rPr>
            </w:pPr>
          </w:p>
        </w:tc>
        <w:tc>
          <w:tcPr>
            <w:tcW w:w="1216" w:type="dxa"/>
            <w:gridSpan w:val="3"/>
            <w:vAlign w:val="top"/>
          </w:tcPr>
          <w:p w14:paraId="7A146157">
            <w:pPr>
              <w:spacing w:line="380" w:lineRule="auto"/>
              <w:rPr>
                <w:rFonts w:ascii="Arial"/>
                <w:color w:val="auto"/>
                <w:sz w:val="21"/>
                <w:highlight w:val="none"/>
              </w:rPr>
            </w:pPr>
          </w:p>
          <w:p w14:paraId="5BB02370">
            <w:pPr>
              <w:pStyle w:val="23"/>
              <w:spacing w:before="65" w:line="235" w:lineRule="auto"/>
              <w:ind w:left="152"/>
              <w:rPr>
                <w:color w:val="auto"/>
                <w:highlight w:val="none"/>
              </w:rPr>
            </w:pPr>
            <w:r>
              <w:rPr>
                <w:color w:val="auto"/>
                <w:spacing w:val="6"/>
                <w:highlight w:val="none"/>
              </w:rPr>
              <w:t>通道口</w:t>
            </w:r>
          </w:p>
        </w:tc>
        <w:tc>
          <w:tcPr>
            <w:tcW w:w="5958" w:type="dxa"/>
            <w:gridSpan w:val="2"/>
            <w:vAlign w:val="top"/>
          </w:tcPr>
          <w:p w14:paraId="08EA7568">
            <w:pPr>
              <w:pStyle w:val="23"/>
              <w:spacing w:before="244" w:line="360" w:lineRule="auto"/>
              <w:ind w:left="125"/>
              <w:rPr>
                <w:color w:val="auto"/>
                <w:highlight w:val="none"/>
              </w:rPr>
            </w:pPr>
            <w:r>
              <w:rPr>
                <w:color w:val="auto"/>
                <w:spacing w:val="6"/>
                <w:position w:val="15"/>
                <w:highlight w:val="none"/>
              </w:rPr>
              <w:t>设防护棚，防护棚应为不小于</w:t>
            </w:r>
            <w:r>
              <w:rPr>
                <w:color w:val="auto"/>
                <w:spacing w:val="-33"/>
                <w:position w:val="15"/>
                <w:highlight w:val="none"/>
              </w:rPr>
              <w:t xml:space="preserve"> </w:t>
            </w:r>
            <w:r>
              <w:rPr>
                <w:color w:val="auto"/>
                <w:spacing w:val="6"/>
                <w:position w:val="15"/>
                <w:highlight w:val="none"/>
              </w:rPr>
              <w:t>5</w:t>
            </w:r>
            <w:r>
              <w:rPr>
                <w:color w:val="auto"/>
                <w:position w:val="15"/>
                <w:highlight w:val="none"/>
              </w:rPr>
              <w:t>cm</w:t>
            </w:r>
            <w:r>
              <w:rPr>
                <w:color w:val="auto"/>
                <w:spacing w:val="-33"/>
                <w:position w:val="15"/>
                <w:highlight w:val="none"/>
              </w:rPr>
              <w:t xml:space="preserve"> </w:t>
            </w:r>
            <w:r>
              <w:rPr>
                <w:color w:val="auto"/>
                <w:spacing w:val="6"/>
                <w:position w:val="15"/>
                <w:highlight w:val="none"/>
              </w:rPr>
              <w:t>厚的木板或两道相距</w:t>
            </w:r>
            <w:r>
              <w:rPr>
                <w:color w:val="auto"/>
                <w:spacing w:val="-35"/>
                <w:position w:val="15"/>
                <w:highlight w:val="none"/>
              </w:rPr>
              <w:t xml:space="preserve"> </w:t>
            </w:r>
            <w:r>
              <w:rPr>
                <w:color w:val="auto"/>
                <w:spacing w:val="6"/>
                <w:position w:val="15"/>
                <w:highlight w:val="none"/>
              </w:rPr>
              <w:t>50</w:t>
            </w:r>
            <w:r>
              <w:rPr>
                <w:color w:val="auto"/>
                <w:position w:val="15"/>
                <w:highlight w:val="none"/>
              </w:rPr>
              <w:t>cm</w:t>
            </w:r>
            <w:r>
              <w:rPr>
                <w:color w:val="auto"/>
                <w:spacing w:val="-20"/>
                <w:position w:val="15"/>
                <w:highlight w:val="none"/>
              </w:rPr>
              <w:t xml:space="preserve"> </w:t>
            </w:r>
            <w:r>
              <w:rPr>
                <w:color w:val="auto"/>
                <w:spacing w:val="6"/>
                <w:position w:val="15"/>
                <w:highlight w:val="none"/>
              </w:rPr>
              <w:t>的</w:t>
            </w:r>
            <w:r>
              <w:rPr>
                <w:rFonts w:hint="eastAsia"/>
                <w:color w:val="auto"/>
                <w:spacing w:val="6"/>
                <w:position w:val="15"/>
                <w:highlight w:val="none"/>
              </w:rPr>
              <w:t>竹笆。两侧应沿栏杆架用密目式安全网封闭。</w:t>
            </w:r>
          </w:p>
        </w:tc>
      </w:tr>
      <w:tr w14:paraId="3C47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1" w:hRule="atLeast"/>
        </w:trPr>
        <w:tc>
          <w:tcPr>
            <w:tcW w:w="962" w:type="dxa"/>
            <w:gridSpan w:val="3"/>
            <w:vMerge w:val="continue"/>
            <w:vAlign w:val="top"/>
          </w:tcPr>
          <w:p w14:paraId="272FBF17">
            <w:pPr>
              <w:rPr>
                <w:rFonts w:ascii="Arial"/>
                <w:color w:val="auto"/>
                <w:sz w:val="21"/>
                <w:highlight w:val="none"/>
              </w:rPr>
            </w:pPr>
          </w:p>
        </w:tc>
        <w:tc>
          <w:tcPr>
            <w:tcW w:w="544" w:type="dxa"/>
            <w:gridSpan w:val="2"/>
            <w:vMerge w:val="restart"/>
            <w:vAlign w:val="top"/>
          </w:tcPr>
          <w:p w14:paraId="48C2CEF8">
            <w:pPr>
              <w:rPr>
                <w:rFonts w:ascii="Arial"/>
                <w:color w:val="auto"/>
                <w:sz w:val="21"/>
                <w:highlight w:val="none"/>
              </w:rPr>
            </w:pPr>
          </w:p>
        </w:tc>
        <w:tc>
          <w:tcPr>
            <w:tcW w:w="1216" w:type="dxa"/>
            <w:gridSpan w:val="3"/>
            <w:vAlign w:val="top"/>
          </w:tcPr>
          <w:p w14:paraId="01FF9364">
            <w:pPr>
              <w:pStyle w:val="23"/>
              <w:spacing w:before="251" w:line="228" w:lineRule="auto"/>
              <w:ind w:left="80"/>
              <w:rPr>
                <w:color w:val="auto"/>
                <w:highlight w:val="none"/>
              </w:rPr>
            </w:pPr>
            <w:r>
              <w:rPr>
                <w:color w:val="auto"/>
                <w:spacing w:val="6"/>
                <w:highlight w:val="none"/>
              </w:rPr>
              <w:t>预留洞口</w:t>
            </w:r>
          </w:p>
        </w:tc>
        <w:tc>
          <w:tcPr>
            <w:tcW w:w="5958" w:type="dxa"/>
            <w:gridSpan w:val="2"/>
            <w:vAlign w:val="top"/>
          </w:tcPr>
          <w:p w14:paraId="2F79034E">
            <w:pPr>
              <w:pStyle w:val="23"/>
              <w:spacing w:before="47" w:line="408" w:lineRule="exact"/>
              <w:ind w:left="124"/>
              <w:rPr>
                <w:color w:val="auto"/>
                <w:highlight w:val="none"/>
              </w:rPr>
            </w:pPr>
            <w:r>
              <w:rPr>
                <w:color w:val="auto"/>
                <w:highlight w:val="none"/>
              </w:rPr>
              <w:t>用硬质材料全封闭，短边超过 1.5m 长的洞口，除封闭外四周还应设有防护栏杆。</w:t>
            </w:r>
          </w:p>
        </w:tc>
      </w:tr>
      <w:tr w14:paraId="0A12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2" w:type="dxa"/>
            <w:gridSpan w:val="3"/>
            <w:vMerge w:val="continue"/>
            <w:vAlign w:val="top"/>
          </w:tcPr>
          <w:p w14:paraId="3FBB1E48">
            <w:pPr>
              <w:rPr>
                <w:rFonts w:ascii="Arial"/>
                <w:color w:val="auto"/>
                <w:sz w:val="21"/>
                <w:highlight w:val="none"/>
              </w:rPr>
            </w:pPr>
          </w:p>
        </w:tc>
        <w:tc>
          <w:tcPr>
            <w:tcW w:w="544" w:type="dxa"/>
            <w:gridSpan w:val="2"/>
            <w:vMerge w:val="continue"/>
            <w:vAlign w:val="top"/>
          </w:tcPr>
          <w:p w14:paraId="74D6C901">
            <w:pPr>
              <w:rPr>
                <w:rFonts w:ascii="Arial"/>
                <w:color w:val="auto"/>
                <w:sz w:val="21"/>
                <w:highlight w:val="none"/>
              </w:rPr>
            </w:pPr>
          </w:p>
        </w:tc>
        <w:tc>
          <w:tcPr>
            <w:tcW w:w="1216" w:type="dxa"/>
            <w:gridSpan w:val="3"/>
            <w:vAlign w:val="top"/>
          </w:tcPr>
          <w:p w14:paraId="5195C75B">
            <w:pPr>
              <w:pStyle w:val="23"/>
              <w:spacing w:before="251" w:line="229" w:lineRule="auto"/>
              <w:ind w:left="103"/>
              <w:rPr>
                <w:color w:val="auto"/>
                <w:highlight w:val="none"/>
              </w:rPr>
            </w:pPr>
            <w:r>
              <w:rPr>
                <w:color w:val="auto"/>
                <w:spacing w:val="1"/>
                <w:highlight w:val="none"/>
              </w:rPr>
              <w:t>电梯井口</w:t>
            </w:r>
          </w:p>
        </w:tc>
        <w:tc>
          <w:tcPr>
            <w:tcW w:w="5958" w:type="dxa"/>
            <w:gridSpan w:val="2"/>
            <w:vAlign w:val="top"/>
          </w:tcPr>
          <w:p w14:paraId="44BBF52D">
            <w:pPr>
              <w:pStyle w:val="23"/>
              <w:spacing w:before="47" w:line="408" w:lineRule="exact"/>
              <w:ind w:left="125"/>
              <w:rPr>
                <w:color w:val="auto"/>
                <w:highlight w:val="none"/>
              </w:rPr>
            </w:pPr>
            <w:r>
              <w:rPr>
                <w:color w:val="auto"/>
                <w:highlight w:val="none"/>
              </w:rPr>
              <w:t>设置定型化、工具化的防护门，在电梯井内每隔 2 层（不大于10m）设置一道水平防护。</w:t>
            </w:r>
          </w:p>
        </w:tc>
      </w:tr>
      <w:tr w14:paraId="3970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962" w:type="dxa"/>
            <w:gridSpan w:val="3"/>
            <w:vMerge w:val="continue"/>
            <w:vAlign w:val="top"/>
          </w:tcPr>
          <w:p w14:paraId="15254837">
            <w:pPr>
              <w:rPr>
                <w:rFonts w:ascii="Arial"/>
                <w:color w:val="auto"/>
                <w:sz w:val="21"/>
                <w:highlight w:val="none"/>
              </w:rPr>
            </w:pPr>
          </w:p>
        </w:tc>
        <w:tc>
          <w:tcPr>
            <w:tcW w:w="544" w:type="dxa"/>
            <w:gridSpan w:val="2"/>
            <w:vMerge w:val="continue"/>
            <w:vAlign w:val="top"/>
          </w:tcPr>
          <w:p w14:paraId="24D31C0D">
            <w:pPr>
              <w:rPr>
                <w:rFonts w:ascii="Arial"/>
                <w:color w:val="auto"/>
                <w:sz w:val="21"/>
                <w:highlight w:val="none"/>
              </w:rPr>
            </w:pPr>
          </w:p>
        </w:tc>
        <w:tc>
          <w:tcPr>
            <w:tcW w:w="1216" w:type="dxa"/>
            <w:gridSpan w:val="3"/>
            <w:vAlign w:val="top"/>
          </w:tcPr>
          <w:p w14:paraId="28300680">
            <w:pPr>
              <w:pStyle w:val="23"/>
              <w:spacing w:before="49" w:line="226" w:lineRule="auto"/>
              <w:ind w:left="77"/>
              <w:rPr>
                <w:color w:val="auto"/>
                <w:highlight w:val="none"/>
              </w:rPr>
            </w:pPr>
            <w:r>
              <w:rPr>
                <w:color w:val="auto"/>
                <w:spacing w:val="7"/>
                <w:highlight w:val="none"/>
              </w:rPr>
              <w:t>楼梯边</w:t>
            </w:r>
          </w:p>
        </w:tc>
        <w:tc>
          <w:tcPr>
            <w:tcW w:w="5958" w:type="dxa"/>
            <w:gridSpan w:val="2"/>
            <w:vAlign w:val="top"/>
          </w:tcPr>
          <w:p w14:paraId="4896EBFF">
            <w:pPr>
              <w:pStyle w:val="23"/>
              <w:spacing w:before="50" w:line="226" w:lineRule="auto"/>
              <w:ind w:left="125"/>
              <w:rPr>
                <w:color w:val="auto"/>
                <w:highlight w:val="none"/>
              </w:rPr>
            </w:pPr>
            <w:r>
              <w:rPr>
                <w:color w:val="auto"/>
                <w:spacing w:val="6"/>
                <w:highlight w:val="none"/>
              </w:rPr>
              <w:t>设</w:t>
            </w:r>
            <w:r>
              <w:rPr>
                <w:color w:val="auto"/>
                <w:spacing w:val="-12"/>
                <w:highlight w:val="none"/>
              </w:rPr>
              <w:t xml:space="preserve"> </w:t>
            </w:r>
            <w:r>
              <w:rPr>
                <w:color w:val="auto"/>
                <w:spacing w:val="6"/>
                <w:highlight w:val="none"/>
              </w:rPr>
              <w:t>1.2m</w:t>
            </w:r>
            <w:r>
              <w:rPr>
                <w:color w:val="auto"/>
                <w:spacing w:val="-32"/>
                <w:highlight w:val="none"/>
              </w:rPr>
              <w:t xml:space="preserve"> </w:t>
            </w:r>
            <w:r>
              <w:rPr>
                <w:color w:val="auto"/>
                <w:spacing w:val="6"/>
                <w:highlight w:val="none"/>
              </w:rPr>
              <w:t>高的定型化、工具化的防护栏，18</w:t>
            </w:r>
            <w:r>
              <w:rPr>
                <w:color w:val="auto"/>
                <w:highlight w:val="none"/>
              </w:rPr>
              <w:t>cm</w:t>
            </w:r>
            <w:r>
              <w:rPr>
                <w:color w:val="auto"/>
                <w:spacing w:val="-35"/>
                <w:highlight w:val="none"/>
              </w:rPr>
              <w:t xml:space="preserve"> </w:t>
            </w:r>
            <w:r>
              <w:rPr>
                <w:color w:val="auto"/>
                <w:spacing w:val="6"/>
                <w:highlight w:val="none"/>
              </w:rPr>
              <w:t>高的踢脚板。</w:t>
            </w:r>
          </w:p>
        </w:tc>
      </w:tr>
      <w:tr w14:paraId="3322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2" w:type="dxa"/>
            <w:gridSpan w:val="3"/>
            <w:vMerge w:val="continue"/>
            <w:vAlign w:val="top"/>
          </w:tcPr>
          <w:p w14:paraId="2EB5E81A">
            <w:pPr>
              <w:rPr>
                <w:rFonts w:ascii="Arial"/>
                <w:color w:val="auto"/>
                <w:sz w:val="21"/>
                <w:highlight w:val="none"/>
              </w:rPr>
            </w:pPr>
          </w:p>
        </w:tc>
        <w:tc>
          <w:tcPr>
            <w:tcW w:w="544" w:type="dxa"/>
            <w:gridSpan w:val="2"/>
            <w:vMerge w:val="continue"/>
            <w:vAlign w:val="top"/>
          </w:tcPr>
          <w:p w14:paraId="40AB70DB">
            <w:pPr>
              <w:rPr>
                <w:rFonts w:ascii="Arial"/>
                <w:color w:val="auto"/>
                <w:sz w:val="21"/>
                <w:highlight w:val="none"/>
              </w:rPr>
            </w:pPr>
          </w:p>
        </w:tc>
        <w:tc>
          <w:tcPr>
            <w:tcW w:w="1216" w:type="dxa"/>
            <w:gridSpan w:val="3"/>
            <w:vAlign w:val="top"/>
          </w:tcPr>
          <w:p w14:paraId="2C630E36">
            <w:pPr>
              <w:pStyle w:val="23"/>
              <w:spacing w:before="50" w:line="408" w:lineRule="exact"/>
              <w:ind w:left="79"/>
              <w:rPr>
                <w:color w:val="auto"/>
                <w:highlight w:val="none"/>
              </w:rPr>
            </w:pPr>
            <w:r>
              <w:rPr>
                <w:color w:val="auto"/>
                <w:spacing w:val="-1"/>
                <w:position w:val="15"/>
                <w:highlight w:val="none"/>
              </w:rPr>
              <w:t>垂</w:t>
            </w:r>
            <w:r>
              <w:rPr>
                <w:color w:val="auto"/>
                <w:spacing w:val="-19"/>
                <w:position w:val="15"/>
                <w:highlight w:val="none"/>
              </w:rPr>
              <w:t xml:space="preserve"> </w:t>
            </w:r>
            <w:r>
              <w:rPr>
                <w:color w:val="auto"/>
                <w:spacing w:val="-1"/>
                <w:position w:val="15"/>
                <w:highlight w:val="none"/>
              </w:rPr>
              <w:t>直</w:t>
            </w:r>
            <w:r>
              <w:rPr>
                <w:color w:val="auto"/>
                <w:spacing w:val="-22"/>
                <w:position w:val="15"/>
                <w:highlight w:val="none"/>
              </w:rPr>
              <w:t xml:space="preserve"> </w:t>
            </w:r>
            <w:r>
              <w:rPr>
                <w:color w:val="auto"/>
                <w:spacing w:val="-1"/>
                <w:position w:val="15"/>
                <w:highlight w:val="none"/>
              </w:rPr>
              <w:t>方 向</w:t>
            </w:r>
          </w:p>
          <w:p w14:paraId="305F5AD5">
            <w:pPr>
              <w:pStyle w:val="23"/>
              <w:spacing w:line="229" w:lineRule="auto"/>
              <w:ind w:left="82"/>
              <w:rPr>
                <w:color w:val="auto"/>
                <w:highlight w:val="none"/>
              </w:rPr>
            </w:pPr>
            <w:r>
              <w:rPr>
                <w:color w:val="auto"/>
                <w:spacing w:val="6"/>
                <w:highlight w:val="none"/>
              </w:rPr>
              <w:t>交叉作业</w:t>
            </w:r>
          </w:p>
        </w:tc>
        <w:tc>
          <w:tcPr>
            <w:tcW w:w="5958" w:type="dxa"/>
            <w:gridSpan w:val="2"/>
            <w:vAlign w:val="top"/>
          </w:tcPr>
          <w:p w14:paraId="77ED910B">
            <w:pPr>
              <w:pStyle w:val="23"/>
              <w:spacing w:before="254" w:line="226" w:lineRule="auto"/>
              <w:ind w:left="125"/>
              <w:rPr>
                <w:color w:val="auto"/>
                <w:highlight w:val="none"/>
              </w:rPr>
            </w:pPr>
            <w:r>
              <w:rPr>
                <w:color w:val="auto"/>
                <w:spacing w:val="8"/>
                <w:highlight w:val="none"/>
              </w:rPr>
              <w:t>设置防护隔离棚或其它设施。</w:t>
            </w:r>
          </w:p>
        </w:tc>
      </w:tr>
      <w:tr w14:paraId="177D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962" w:type="dxa"/>
            <w:gridSpan w:val="3"/>
            <w:vMerge w:val="continue"/>
            <w:vAlign w:val="top"/>
          </w:tcPr>
          <w:p w14:paraId="496BB851">
            <w:pPr>
              <w:rPr>
                <w:rFonts w:ascii="Arial"/>
                <w:color w:val="auto"/>
                <w:sz w:val="21"/>
                <w:highlight w:val="none"/>
              </w:rPr>
            </w:pPr>
          </w:p>
        </w:tc>
        <w:tc>
          <w:tcPr>
            <w:tcW w:w="544" w:type="dxa"/>
            <w:gridSpan w:val="2"/>
            <w:vMerge w:val="continue"/>
            <w:vAlign w:val="top"/>
          </w:tcPr>
          <w:p w14:paraId="615886E5">
            <w:pPr>
              <w:rPr>
                <w:rFonts w:ascii="Arial"/>
                <w:color w:val="auto"/>
                <w:sz w:val="21"/>
                <w:highlight w:val="none"/>
              </w:rPr>
            </w:pPr>
          </w:p>
        </w:tc>
        <w:tc>
          <w:tcPr>
            <w:tcW w:w="1216" w:type="dxa"/>
            <w:gridSpan w:val="3"/>
            <w:vAlign w:val="top"/>
          </w:tcPr>
          <w:p w14:paraId="7F439651">
            <w:pPr>
              <w:pStyle w:val="23"/>
              <w:spacing w:before="258" w:line="228" w:lineRule="auto"/>
              <w:ind w:left="84"/>
              <w:rPr>
                <w:color w:val="auto"/>
                <w:highlight w:val="none"/>
              </w:rPr>
            </w:pPr>
            <w:r>
              <w:rPr>
                <w:color w:val="auto"/>
                <w:spacing w:val="5"/>
                <w:highlight w:val="none"/>
              </w:rPr>
              <w:t>高处作业</w:t>
            </w:r>
          </w:p>
        </w:tc>
        <w:tc>
          <w:tcPr>
            <w:tcW w:w="5958" w:type="dxa"/>
            <w:gridSpan w:val="2"/>
            <w:vAlign w:val="top"/>
          </w:tcPr>
          <w:p w14:paraId="1133502C">
            <w:pPr>
              <w:pStyle w:val="23"/>
              <w:spacing w:before="53" w:line="408" w:lineRule="exact"/>
              <w:ind w:left="123"/>
              <w:rPr>
                <w:color w:val="auto"/>
                <w:highlight w:val="none"/>
              </w:rPr>
            </w:pPr>
            <w:r>
              <w:rPr>
                <w:color w:val="auto"/>
                <w:highlight w:val="none"/>
              </w:rPr>
              <w:t>有悬挂安全带的悬索或其它设施，有操作平台，有上下的梯子或其它形式的通道。</w:t>
            </w:r>
          </w:p>
        </w:tc>
      </w:tr>
      <w:tr w14:paraId="3CC6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962" w:type="dxa"/>
            <w:gridSpan w:val="3"/>
            <w:vMerge w:val="continue"/>
            <w:vAlign w:val="top"/>
          </w:tcPr>
          <w:p w14:paraId="64A66C3C">
            <w:pPr>
              <w:rPr>
                <w:rFonts w:ascii="Arial"/>
                <w:color w:val="auto"/>
                <w:sz w:val="21"/>
                <w:highlight w:val="none"/>
              </w:rPr>
            </w:pPr>
          </w:p>
        </w:tc>
        <w:tc>
          <w:tcPr>
            <w:tcW w:w="544" w:type="dxa"/>
            <w:gridSpan w:val="2"/>
            <w:vMerge w:val="continue"/>
            <w:vAlign w:val="top"/>
          </w:tcPr>
          <w:p w14:paraId="0DAA06F9">
            <w:pPr>
              <w:rPr>
                <w:rFonts w:ascii="Arial"/>
                <w:color w:val="auto"/>
                <w:sz w:val="21"/>
                <w:highlight w:val="none"/>
              </w:rPr>
            </w:pPr>
          </w:p>
        </w:tc>
        <w:tc>
          <w:tcPr>
            <w:tcW w:w="1216" w:type="dxa"/>
            <w:gridSpan w:val="3"/>
            <w:vAlign w:val="top"/>
          </w:tcPr>
          <w:p w14:paraId="60E29ED2">
            <w:pPr>
              <w:pStyle w:val="23"/>
              <w:spacing w:before="54" w:line="408" w:lineRule="exact"/>
              <w:ind w:left="78"/>
              <w:rPr>
                <w:color w:val="auto"/>
                <w:highlight w:val="none"/>
              </w:rPr>
            </w:pPr>
            <w:r>
              <w:rPr>
                <w:color w:val="auto"/>
                <w:spacing w:val="6"/>
                <w:position w:val="15"/>
                <w:highlight w:val="none"/>
              </w:rPr>
              <w:t>基坑、物料</w:t>
            </w:r>
          </w:p>
          <w:p w14:paraId="0D675D66">
            <w:pPr>
              <w:pStyle w:val="23"/>
              <w:spacing w:line="230" w:lineRule="auto"/>
              <w:ind w:left="77"/>
              <w:rPr>
                <w:color w:val="auto"/>
                <w:highlight w:val="none"/>
              </w:rPr>
            </w:pPr>
            <w:r>
              <w:rPr>
                <w:color w:val="auto"/>
                <w:spacing w:val="5"/>
                <w:highlight w:val="none"/>
              </w:rPr>
              <w:t>平台</w:t>
            </w:r>
          </w:p>
        </w:tc>
        <w:tc>
          <w:tcPr>
            <w:tcW w:w="5958" w:type="dxa"/>
            <w:gridSpan w:val="2"/>
            <w:vAlign w:val="top"/>
          </w:tcPr>
          <w:p w14:paraId="070CD4CD">
            <w:pPr>
              <w:pStyle w:val="23"/>
              <w:spacing w:before="257" w:line="228" w:lineRule="auto"/>
              <w:ind w:right="2"/>
              <w:jc w:val="right"/>
              <w:rPr>
                <w:color w:val="auto"/>
                <w:highlight w:val="none"/>
              </w:rPr>
            </w:pPr>
            <w:r>
              <w:rPr>
                <w:color w:val="auto"/>
                <w:spacing w:val="2"/>
                <w:highlight w:val="none"/>
              </w:rPr>
              <w:t>设</w:t>
            </w:r>
            <w:r>
              <w:rPr>
                <w:color w:val="auto"/>
                <w:spacing w:val="-15"/>
                <w:highlight w:val="none"/>
              </w:rPr>
              <w:t xml:space="preserve"> </w:t>
            </w:r>
            <w:r>
              <w:rPr>
                <w:color w:val="auto"/>
                <w:spacing w:val="2"/>
                <w:highlight w:val="none"/>
              </w:rPr>
              <w:t>1.2m</w:t>
            </w:r>
            <w:r>
              <w:rPr>
                <w:color w:val="auto"/>
                <w:spacing w:val="-32"/>
                <w:highlight w:val="none"/>
              </w:rPr>
              <w:t xml:space="preserve"> </w:t>
            </w:r>
            <w:r>
              <w:rPr>
                <w:color w:val="auto"/>
                <w:spacing w:val="2"/>
                <w:highlight w:val="none"/>
              </w:rPr>
              <w:t>高标准化的防护栏，用密目式安全立网封闭，悬挂标识。</w:t>
            </w:r>
          </w:p>
        </w:tc>
      </w:tr>
      <w:tr w14:paraId="2A378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961" w:type="dxa"/>
            <w:gridSpan w:val="2"/>
            <w:tcBorders>
              <w:top w:val="single" w:color="000000" w:sz="10" w:space="0"/>
              <w:left w:val="single" w:color="000000" w:sz="10" w:space="0"/>
            </w:tcBorders>
            <w:vAlign w:val="top"/>
          </w:tcPr>
          <w:p w14:paraId="0EF45A7F">
            <w:pPr>
              <w:rPr>
                <w:rFonts w:ascii="Arial"/>
                <w:color w:val="auto"/>
                <w:sz w:val="21"/>
                <w:highlight w:val="none"/>
              </w:rPr>
            </w:pPr>
          </w:p>
        </w:tc>
        <w:tc>
          <w:tcPr>
            <w:tcW w:w="1745" w:type="dxa"/>
            <w:gridSpan w:val="5"/>
            <w:tcBorders>
              <w:top w:val="single" w:color="000000" w:sz="10" w:space="0"/>
            </w:tcBorders>
            <w:vAlign w:val="top"/>
          </w:tcPr>
          <w:p w14:paraId="470540FA">
            <w:pPr>
              <w:pStyle w:val="23"/>
              <w:spacing w:before="240" w:line="228" w:lineRule="auto"/>
              <w:ind w:left="243"/>
              <w:rPr>
                <w:color w:val="auto"/>
                <w:highlight w:val="none"/>
              </w:rPr>
            </w:pPr>
            <w:r>
              <w:rPr>
                <w:color w:val="auto"/>
                <w:spacing w:val="7"/>
                <w:highlight w:val="none"/>
              </w:rPr>
              <w:t>安全防护用品</w:t>
            </w:r>
          </w:p>
        </w:tc>
        <w:tc>
          <w:tcPr>
            <w:tcW w:w="5974" w:type="dxa"/>
            <w:gridSpan w:val="3"/>
            <w:tcBorders>
              <w:top w:val="single" w:color="000000" w:sz="10" w:space="0"/>
              <w:right w:val="single" w:color="000000" w:sz="10" w:space="0"/>
            </w:tcBorders>
            <w:vAlign w:val="top"/>
          </w:tcPr>
          <w:p w14:paraId="5970341C">
            <w:pPr>
              <w:pStyle w:val="23"/>
              <w:spacing w:before="36" w:line="408" w:lineRule="exact"/>
              <w:ind w:left="113"/>
              <w:rPr>
                <w:color w:val="auto"/>
                <w:highlight w:val="none"/>
              </w:rPr>
            </w:pPr>
            <w:r>
              <w:rPr>
                <w:color w:val="auto"/>
                <w:highlight w:val="none"/>
              </w:rPr>
              <w:t>安全帽、安全带、特种作业人员（电工、焊工、架子工等）防护服装、用品等。</w:t>
            </w:r>
          </w:p>
        </w:tc>
      </w:tr>
      <w:tr w14:paraId="3C735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961" w:type="dxa"/>
            <w:gridSpan w:val="2"/>
            <w:vMerge w:val="restart"/>
            <w:tcBorders>
              <w:left w:val="single" w:color="000000" w:sz="10" w:space="0"/>
              <w:bottom w:val="nil"/>
            </w:tcBorders>
            <w:vAlign w:val="top"/>
          </w:tcPr>
          <w:p w14:paraId="1328E090">
            <w:pPr>
              <w:spacing w:line="271" w:lineRule="auto"/>
              <w:rPr>
                <w:rFonts w:ascii="Arial"/>
                <w:color w:val="auto"/>
                <w:sz w:val="21"/>
                <w:highlight w:val="none"/>
              </w:rPr>
            </w:pPr>
          </w:p>
          <w:p w14:paraId="3B75AB61">
            <w:pPr>
              <w:spacing w:line="272" w:lineRule="auto"/>
              <w:rPr>
                <w:rFonts w:ascii="Arial"/>
                <w:color w:val="auto"/>
                <w:sz w:val="21"/>
                <w:highlight w:val="none"/>
              </w:rPr>
            </w:pPr>
          </w:p>
          <w:p w14:paraId="1E393C38">
            <w:pPr>
              <w:spacing w:line="272" w:lineRule="auto"/>
              <w:rPr>
                <w:rFonts w:ascii="Arial"/>
                <w:color w:val="auto"/>
                <w:sz w:val="21"/>
                <w:highlight w:val="none"/>
              </w:rPr>
            </w:pPr>
          </w:p>
          <w:p w14:paraId="2427FB29">
            <w:pPr>
              <w:spacing w:line="272" w:lineRule="auto"/>
              <w:rPr>
                <w:rFonts w:ascii="Arial"/>
                <w:color w:val="auto"/>
                <w:sz w:val="21"/>
                <w:highlight w:val="none"/>
              </w:rPr>
            </w:pPr>
          </w:p>
          <w:p w14:paraId="206E18C4">
            <w:pPr>
              <w:spacing w:line="272" w:lineRule="auto"/>
              <w:rPr>
                <w:rFonts w:ascii="Arial"/>
                <w:color w:val="auto"/>
                <w:sz w:val="21"/>
                <w:highlight w:val="none"/>
              </w:rPr>
            </w:pPr>
          </w:p>
          <w:p w14:paraId="1BF4384E">
            <w:pPr>
              <w:spacing w:line="272" w:lineRule="auto"/>
              <w:rPr>
                <w:rFonts w:ascii="Arial"/>
                <w:color w:val="auto"/>
                <w:sz w:val="21"/>
                <w:highlight w:val="none"/>
              </w:rPr>
            </w:pPr>
          </w:p>
          <w:p w14:paraId="57C7FB7E">
            <w:pPr>
              <w:spacing w:line="272" w:lineRule="auto"/>
              <w:rPr>
                <w:rFonts w:ascii="Arial"/>
                <w:color w:val="auto"/>
                <w:sz w:val="21"/>
                <w:highlight w:val="none"/>
              </w:rPr>
            </w:pPr>
          </w:p>
          <w:p w14:paraId="011E730F">
            <w:pPr>
              <w:pStyle w:val="23"/>
              <w:spacing w:before="66" w:line="226" w:lineRule="auto"/>
              <w:ind w:left="262"/>
              <w:rPr>
                <w:color w:val="auto"/>
                <w:highlight w:val="none"/>
              </w:rPr>
            </w:pPr>
            <w:r>
              <w:rPr>
                <w:color w:val="auto"/>
                <w:spacing w:val="4"/>
                <w:highlight w:val="none"/>
              </w:rPr>
              <w:t>其它</w:t>
            </w:r>
          </w:p>
        </w:tc>
        <w:tc>
          <w:tcPr>
            <w:tcW w:w="518" w:type="dxa"/>
            <w:gridSpan w:val="2"/>
            <w:vMerge w:val="restart"/>
            <w:tcBorders>
              <w:bottom w:val="nil"/>
            </w:tcBorders>
            <w:textDirection w:val="tbRlV"/>
            <w:vAlign w:val="top"/>
          </w:tcPr>
          <w:p w14:paraId="6FEDDA7F">
            <w:pPr>
              <w:pStyle w:val="23"/>
              <w:spacing w:before="160" w:line="216" w:lineRule="auto"/>
              <w:ind w:left="36"/>
              <w:rPr>
                <w:color w:val="auto"/>
                <w:highlight w:val="none"/>
              </w:rPr>
            </w:pPr>
            <w:r>
              <w:rPr>
                <w:color w:val="auto"/>
                <w:spacing w:val="9"/>
                <w:highlight w:val="none"/>
              </w:rPr>
              <w:t>机</w:t>
            </w:r>
            <w:r>
              <w:rPr>
                <w:color w:val="auto"/>
                <w:spacing w:val="101"/>
                <w:highlight w:val="none"/>
              </w:rPr>
              <w:t xml:space="preserve"> </w:t>
            </w:r>
            <w:r>
              <w:rPr>
                <w:color w:val="auto"/>
                <w:spacing w:val="9"/>
                <w:highlight w:val="none"/>
              </w:rPr>
              <w:t>械</w:t>
            </w:r>
            <w:r>
              <w:rPr>
                <w:color w:val="auto"/>
                <w:spacing w:val="98"/>
                <w:highlight w:val="none"/>
              </w:rPr>
              <w:t xml:space="preserve"> </w:t>
            </w:r>
            <w:r>
              <w:rPr>
                <w:color w:val="auto"/>
                <w:spacing w:val="9"/>
                <w:highlight w:val="none"/>
              </w:rPr>
              <w:t>设</w:t>
            </w:r>
            <w:r>
              <w:rPr>
                <w:color w:val="auto"/>
                <w:spacing w:val="98"/>
                <w:highlight w:val="none"/>
              </w:rPr>
              <w:t xml:space="preserve"> </w:t>
            </w:r>
            <w:r>
              <w:rPr>
                <w:color w:val="auto"/>
                <w:spacing w:val="9"/>
                <w:highlight w:val="none"/>
              </w:rPr>
              <w:t>备</w:t>
            </w:r>
            <w:r>
              <w:rPr>
                <w:color w:val="auto"/>
                <w:spacing w:val="99"/>
                <w:highlight w:val="none"/>
              </w:rPr>
              <w:t xml:space="preserve"> </w:t>
            </w:r>
            <w:r>
              <w:rPr>
                <w:color w:val="auto"/>
                <w:spacing w:val="9"/>
                <w:highlight w:val="none"/>
              </w:rPr>
              <w:t>防</w:t>
            </w:r>
            <w:r>
              <w:rPr>
                <w:color w:val="auto"/>
                <w:spacing w:val="98"/>
                <w:highlight w:val="none"/>
              </w:rPr>
              <w:t xml:space="preserve"> </w:t>
            </w:r>
            <w:r>
              <w:rPr>
                <w:color w:val="auto"/>
                <w:spacing w:val="9"/>
                <w:highlight w:val="none"/>
              </w:rPr>
              <w:t>护</w:t>
            </w:r>
          </w:p>
        </w:tc>
        <w:tc>
          <w:tcPr>
            <w:tcW w:w="1257" w:type="dxa"/>
            <w:gridSpan w:val="5"/>
            <w:vAlign w:val="top"/>
          </w:tcPr>
          <w:p w14:paraId="71956645">
            <w:pPr>
              <w:pStyle w:val="23"/>
              <w:spacing w:before="36" w:line="408" w:lineRule="exact"/>
              <w:ind w:left="225"/>
              <w:rPr>
                <w:color w:val="auto"/>
                <w:highlight w:val="none"/>
              </w:rPr>
            </w:pPr>
            <w:r>
              <w:rPr>
                <w:color w:val="auto"/>
                <w:spacing w:val="2"/>
                <w:position w:val="15"/>
                <w:highlight w:val="none"/>
              </w:rPr>
              <w:t>中小型机</w:t>
            </w:r>
          </w:p>
          <w:p w14:paraId="3B6FC4F3">
            <w:pPr>
              <w:pStyle w:val="23"/>
              <w:spacing w:line="228" w:lineRule="auto"/>
              <w:ind w:left="522"/>
              <w:rPr>
                <w:color w:val="auto"/>
                <w:highlight w:val="none"/>
              </w:rPr>
            </w:pPr>
            <w:r>
              <w:rPr>
                <w:color w:val="auto"/>
                <w:spacing w:val="1"/>
                <w:highlight w:val="none"/>
              </w:rPr>
              <w:t>械</w:t>
            </w:r>
          </w:p>
        </w:tc>
        <w:tc>
          <w:tcPr>
            <w:tcW w:w="5944" w:type="dxa"/>
            <w:tcBorders>
              <w:right w:val="single" w:color="000000" w:sz="10" w:space="0"/>
            </w:tcBorders>
            <w:vAlign w:val="top"/>
          </w:tcPr>
          <w:p w14:paraId="01CF09EB">
            <w:pPr>
              <w:pStyle w:val="23"/>
              <w:spacing w:before="240" w:line="228" w:lineRule="auto"/>
              <w:ind w:left="111"/>
              <w:rPr>
                <w:color w:val="auto"/>
                <w:highlight w:val="none"/>
              </w:rPr>
            </w:pPr>
            <w:r>
              <w:rPr>
                <w:color w:val="auto"/>
                <w:spacing w:val="8"/>
                <w:highlight w:val="none"/>
              </w:rPr>
              <w:t>设防护棚（同通道口防护并有防雨措施）。</w:t>
            </w:r>
          </w:p>
        </w:tc>
      </w:tr>
      <w:tr w14:paraId="1A648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1" w:hRule="atLeast"/>
        </w:trPr>
        <w:tc>
          <w:tcPr>
            <w:tcW w:w="961" w:type="dxa"/>
            <w:gridSpan w:val="2"/>
            <w:vMerge w:val="continue"/>
            <w:tcBorders>
              <w:top w:val="nil"/>
              <w:left w:val="single" w:color="000000" w:sz="10" w:space="0"/>
              <w:bottom w:val="nil"/>
            </w:tcBorders>
            <w:vAlign w:val="top"/>
          </w:tcPr>
          <w:p w14:paraId="3A696308">
            <w:pPr>
              <w:rPr>
                <w:rFonts w:ascii="Arial"/>
                <w:color w:val="auto"/>
                <w:sz w:val="21"/>
                <w:highlight w:val="none"/>
              </w:rPr>
            </w:pPr>
          </w:p>
        </w:tc>
        <w:tc>
          <w:tcPr>
            <w:tcW w:w="518" w:type="dxa"/>
            <w:gridSpan w:val="2"/>
            <w:vMerge w:val="continue"/>
            <w:tcBorders>
              <w:top w:val="nil"/>
            </w:tcBorders>
            <w:textDirection w:val="tbRlV"/>
            <w:vAlign w:val="top"/>
          </w:tcPr>
          <w:p w14:paraId="7FF238E5">
            <w:pPr>
              <w:rPr>
                <w:rFonts w:ascii="Arial"/>
                <w:color w:val="auto"/>
                <w:sz w:val="21"/>
                <w:highlight w:val="none"/>
              </w:rPr>
            </w:pPr>
          </w:p>
        </w:tc>
        <w:tc>
          <w:tcPr>
            <w:tcW w:w="1257" w:type="dxa"/>
            <w:gridSpan w:val="5"/>
            <w:vAlign w:val="top"/>
          </w:tcPr>
          <w:p w14:paraId="26A6AFD2">
            <w:pPr>
              <w:spacing w:line="374" w:lineRule="auto"/>
              <w:rPr>
                <w:rFonts w:ascii="Arial"/>
                <w:color w:val="auto"/>
                <w:sz w:val="21"/>
                <w:highlight w:val="none"/>
              </w:rPr>
            </w:pPr>
          </w:p>
          <w:p w14:paraId="7DBB8269">
            <w:pPr>
              <w:pStyle w:val="23"/>
              <w:spacing w:before="65" w:line="408" w:lineRule="exact"/>
              <w:ind w:left="207"/>
              <w:rPr>
                <w:color w:val="auto"/>
                <w:highlight w:val="none"/>
              </w:rPr>
            </w:pPr>
            <w:r>
              <w:rPr>
                <w:color w:val="auto"/>
                <w:spacing w:val="7"/>
                <w:position w:val="15"/>
                <w:highlight w:val="none"/>
              </w:rPr>
              <w:t>垂直运输</w:t>
            </w:r>
          </w:p>
          <w:p w14:paraId="2CF9D70A">
            <w:pPr>
              <w:pStyle w:val="23"/>
              <w:spacing w:line="229" w:lineRule="auto"/>
              <w:ind w:left="420"/>
              <w:rPr>
                <w:color w:val="auto"/>
                <w:highlight w:val="none"/>
              </w:rPr>
            </w:pPr>
            <w:r>
              <w:rPr>
                <w:color w:val="auto"/>
                <w:spacing w:val="3"/>
                <w:highlight w:val="none"/>
              </w:rPr>
              <w:t>设备</w:t>
            </w:r>
          </w:p>
        </w:tc>
        <w:tc>
          <w:tcPr>
            <w:tcW w:w="5944" w:type="dxa"/>
            <w:tcBorders>
              <w:right w:val="single" w:color="000000" w:sz="10" w:space="0"/>
            </w:tcBorders>
            <w:vAlign w:val="top"/>
          </w:tcPr>
          <w:p w14:paraId="054D3E00">
            <w:pPr>
              <w:pStyle w:val="23"/>
              <w:spacing w:before="160" w:line="408" w:lineRule="exact"/>
              <w:ind w:left="111"/>
              <w:rPr>
                <w:color w:val="auto"/>
                <w:highlight w:val="none"/>
              </w:rPr>
            </w:pPr>
            <w:r>
              <w:rPr>
                <w:color w:val="auto"/>
                <w:highlight w:val="none"/>
              </w:rPr>
              <w:t>1. 垂直运输设备检测、检验、 日常维护、保养等。</w:t>
            </w:r>
          </w:p>
          <w:p w14:paraId="394CD617">
            <w:pPr>
              <w:pStyle w:val="23"/>
              <w:spacing w:before="160" w:line="408" w:lineRule="exact"/>
              <w:ind w:left="111"/>
              <w:rPr>
                <w:color w:val="auto"/>
                <w:highlight w:val="none"/>
              </w:rPr>
            </w:pPr>
            <w:r>
              <w:rPr>
                <w:color w:val="auto"/>
                <w:highlight w:val="none"/>
              </w:rPr>
              <w:t>2. 物料提升机、施工电梯等物料平台搭设、外侧用密目式安全立网全封闭，有安全通道、安全防护门、防护棚等。</w:t>
            </w:r>
          </w:p>
        </w:tc>
      </w:tr>
      <w:tr w14:paraId="16BED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961" w:type="dxa"/>
            <w:gridSpan w:val="2"/>
            <w:vMerge w:val="continue"/>
            <w:tcBorders>
              <w:top w:val="nil"/>
              <w:left w:val="single" w:color="000000" w:sz="10" w:space="0"/>
              <w:bottom w:val="nil"/>
            </w:tcBorders>
            <w:vAlign w:val="top"/>
          </w:tcPr>
          <w:p w14:paraId="6148C59D">
            <w:pPr>
              <w:rPr>
                <w:rFonts w:ascii="Arial"/>
                <w:color w:val="auto"/>
                <w:sz w:val="21"/>
                <w:highlight w:val="none"/>
              </w:rPr>
            </w:pPr>
          </w:p>
        </w:tc>
        <w:tc>
          <w:tcPr>
            <w:tcW w:w="1745" w:type="dxa"/>
            <w:gridSpan w:val="5"/>
            <w:vAlign w:val="top"/>
          </w:tcPr>
          <w:p w14:paraId="103C108E">
            <w:pPr>
              <w:pStyle w:val="23"/>
              <w:spacing w:before="93" w:line="227" w:lineRule="auto"/>
              <w:ind w:left="240"/>
              <w:rPr>
                <w:color w:val="auto"/>
                <w:highlight w:val="none"/>
              </w:rPr>
            </w:pPr>
            <w:r>
              <w:rPr>
                <w:color w:val="auto"/>
                <w:spacing w:val="8"/>
                <w:highlight w:val="none"/>
              </w:rPr>
              <w:t>专家论证审查</w:t>
            </w:r>
          </w:p>
        </w:tc>
        <w:tc>
          <w:tcPr>
            <w:tcW w:w="5974" w:type="dxa"/>
            <w:gridSpan w:val="3"/>
            <w:tcBorders>
              <w:right w:val="single" w:color="000000" w:sz="10" w:space="0"/>
            </w:tcBorders>
            <w:vAlign w:val="top"/>
          </w:tcPr>
          <w:p w14:paraId="3D45F474">
            <w:pPr>
              <w:pStyle w:val="23"/>
              <w:spacing w:before="93" w:line="360" w:lineRule="auto"/>
              <w:ind w:left="108"/>
              <w:rPr>
                <w:color w:val="auto"/>
                <w:highlight w:val="none"/>
              </w:rPr>
            </w:pPr>
            <w:r>
              <w:rPr>
                <w:color w:val="auto"/>
                <w:spacing w:val="9"/>
                <w:highlight w:val="none"/>
              </w:rPr>
              <w:t>超过一定规模的危险性较大分部分项工程专家论证审查。</w:t>
            </w:r>
          </w:p>
        </w:tc>
      </w:tr>
      <w:tr w14:paraId="4844B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961" w:type="dxa"/>
            <w:gridSpan w:val="2"/>
            <w:vMerge w:val="continue"/>
            <w:tcBorders>
              <w:top w:val="nil"/>
              <w:left w:val="single" w:color="000000" w:sz="10" w:space="0"/>
              <w:bottom w:val="nil"/>
            </w:tcBorders>
            <w:vAlign w:val="top"/>
          </w:tcPr>
          <w:p w14:paraId="1A0BF448">
            <w:pPr>
              <w:rPr>
                <w:rFonts w:ascii="Arial"/>
                <w:color w:val="auto"/>
                <w:sz w:val="21"/>
                <w:highlight w:val="none"/>
              </w:rPr>
            </w:pPr>
          </w:p>
        </w:tc>
        <w:tc>
          <w:tcPr>
            <w:tcW w:w="1745" w:type="dxa"/>
            <w:gridSpan w:val="5"/>
            <w:vAlign w:val="top"/>
          </w:tcPr>
          <w:p w14:paraId="57B58594">
            <w:pPr>
              <w:pStyle w:val="23"/>
              <w:spacing w:before="95" w:line="228" w:lineRule="auto"/>
              <w:ind w:left="239"/>
              <w:rPr>
                <w:color w:val="auto"/>
                <w:highlight w:val="none"/>
              </w:rPr>
            </w:pPr>
            <w:r>
              <w:rPr>
                <w:color w:val="auto"/>
                <w:spacing w:val="8"/>
                <w:highlight w:val="none"/>
              </w:rPr>
              <w:t>应急救援预案</w:t>
            </w:r>
          </w:p>
        </w:tc>
        <w:tc>
          <w:tcPr>
            <w:tcW w:w="5974" w:type="dxa"/>
            <w:gridSpan w:val="3"/>
            <w:tcBorders>
              <w:right w:val="single" w:color="000000" w:sz="10" w:space="0"/>
            </w:tcBorders>
            <w:vAlign w:val="top"/>
          </w:tcPr>
          <w:p w14:paraId="5CFA7404">
            <w:pPr>
              <w:pStyle w:val="23"/>
              <w:spacing w:before="95" w:line="360" w:lineRule="auto"/>
              <w:ind w:left="111"/>
              <w:rPr>
                <w:color w:val="auto"/>
                <w:highlight w:val="none"/>
              </w:rPr>
            </w:pPr>
            <w:r>
              <w:rPr>
                <w:color w:val="auto"/>
                <w:spacing w:val="7"/>
                <w:highlight w:val="none"/>
              </w:rPr>
              <w:t>救援器材准备及演练等。</w:t>
            </w:r>
          </w:p>
        </w:tc>
      </w:tr>
      <w:tr w14:paraId="733C1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 w:hRule="atLeast"/>
        </w:trPr>
        <w:tc>
          <w:tcPr>
            <w:tcW w:w="961" w:type="dxa"/>
            <w:gridSpan w:val="2"/>
            <w:vMerge w:val="continue"/>
            <w:tcBorders>
              <w:top w:val="nil"/>
              <w:left w:val="single" w:color="000000" w:sz="10" w:space="0"/>
              <w:bottom w:val="single" w:color="000000" w:sz="10" w:space="0"/>
            </w:tcBorders>
            <w:vAlign w:val="top"/>
          </w:tcPr>
          <w:p w14:paraId="04E20123">
            <w:pPr>
              <w:rPr>
                <w:rFonts w:ascii="Arial"/>
                <w:color w:val="auto"/>
                <w:sz w:val="21"/>
                <w:highlight w:val="none"/>
              </w:rPr>
            </w:pPr>
          </w:p>
        </w:tc>
        <w:tc>
          <w:tcPr>
            <w:tcW w:w="1745" w:type="dxa"/>
            <w:gridSpan w:val="5"/>
            <w:tcBorders>
              <w:bottom w:val="single" w:color="000000" w:sz="10" w:space="0"/>
            </w:tcBorders>
            <w:vAlign w:val="top"/>
          </w:tcPr>
          <w:p w14:paraId="6763A7BA">
            <w:pPr>
              <w:pStyle w:val="23"/>
              <w:spacing w:before="257" w:line="229" w:lineRule="auto"/>
              <w:ind w:left="139"/>
              <w:rPr>
                <w:color w:val="auto"/>
                <w:highlight w:val="none"/>
              </w:rPr>
            </w:pPr>
            <w:r>
              <w:rPr>
                <w:color w:val="auto"/>
                <w:spacing w:val="8"/>
                <w:highlight w:val="none"/>
              </w:rPr>
              <w:t>非正常情况施工</w:t>
            </w:r>
          </w:p>
        </w:tc>
        <w:tc>
          <w:tcPr>
            <w:tcW w:w="5974" w:type="dxa"/>
            <w:gridSpan w:val="3"/>
            <w:tcBorders>
              <w:bottom w:val="single" w:color="000000" w:sz="10" w:space="0"/>
              <w:right w:val="single" w:color="000000" w:sz="10" w:space="0"/>
            </w:tcBorders>
            <w:vAlign w:val="top"/>
          </w:tcPr>
          <w:p w14:paraId="4021EC98">
            <w:pPr>
              <w:pStyle w:val="23"/>
              <w:spacing w:line="360" w:lineRule="auto"/>
              <w:ind w:left="108"/>
              <w:rPr>
                <w:color w:val="auto"/>
                <w:highlight w:val="none"/>
              </w:rPr>
            </w:pPr>
            <w:r>
              <w:rPr>
                <w:color w:val="auto"/>
                <w:highlight w:val="none"/>
              </w:rPr>
              <w:t>其它特殊情况下的防护费用，如：城市主干道、人流密集、河</w:t>
            </w:r>
          </w:p>
          <w:p w14:paraId="11CD510A">
            <w:pPr>
              <w:pStyle w:val="23"/>
              <w:spacing w:line="360" w:lineRule="auto"/>
              <w:ind w:left="108"/>
              <w:rPr>
                <w:color w:val="auto"/>
                <w:highlight w:val="none"/>
              </w:rPr>
            </w:pPr>
            <w:r>
              <w:rPr>
                <w:color w:val="auto"/>
                <w:highlight w:val="none"/>
              </w:rPr>
              <w:t>边等处施工及文物、古建筑、古树保护等。</w:t>
            </w:r>
          </w:p>
        </w:tc>
      </w:tr>
    </w:tbl>
    <w:p w14:paraId="0D95D76C">
      <w:pPr>
        <w:spacing w:line="430" w:lineRule="auto"/>
        <w:rPr>
          <w:rFonts w:ascii="Arial"/>
          <w:color w:val="auto"/>
          <w:sz w:val="21"/>
          <w:highlight w:val="none"/>
        </w:rPr>
      </w:pPr>
    </w:p>
    <w:p w14:paraId="346C95C5">
      <w:pPr>
        <w:pStyle w:val="7"/>
        <w:spacing w:before="65" w:line="408" w:lineRule="exact"/>
        <w:jc w:val="right"/>
        <w:rPr>
          <w:color w:val="auto"/>
          <w:sz w:val="20"/>
          <w:szCs w:val="20"/>
          <w:highlight w:val="none"/>
        </w:rPr>
      </w:pPr>
      <w:r>
        <w:rPr>
          <w:color w:val="auto"/>
          <w:spacing w:val="9"/>
          <w:position w:val="15"/>
          <w:sz w:val="20"/>
          <w:szCs w:val="20"/>
          <w:highlight w:val="none"/>
        </w:rPr>
        <w:t>注：本表所列建设工程安全文明施工费，是依据现行法律法规及标准、规范确定的。如法律法规和标</w:t>
      </w:r>
    </w:p>
    <w:p w14:paraId="5356BE59">
      <w:pPr>
        <w:pStyle w:val="7"/>
        <w:spacing w:line="227" w:lineRule="auto"/>
        <w:ind w:left="9"/>
        <w:rPr>
          <w:color w:val="auto"/>
          <w:sz w:val="20"/>
          <w:szCs w:val="20"/>
          <w:highlight w:val="none"/>
        </w:rPr>
      </w:pPr>
      <w:r>
        <w:rPr>
          <w:color w:val="auto"/>
          <w:spacing w:val="9"/>
          <w:sz w:val="20"/>
          <w:szCs w:val="20"/>
          <w:highlight w:val="none"/>
        </w:rPr>
        <w:t>准、规范修订，本表所列项目应按照修订后的法律法规和标准规范进行调整。</w:t>
      </w:r>
    </w:p>
    <w:p w14:paraId="37DCB821">
      <w:pPr>
        <w:spacing w:line="227" w:lineRule="auto"/>
        <w:rPr>
          <w:color w:val="auto"/>
          <w:sz w:val="20"/>
          <w:szCs w:val="20"/>
          <w:highlight w:val="none"/>
        </w:rPr>
        <w:sectPr>
          <w:headerReference r:id="rId40" w:type="default"/>
          <w:pgSz w:w="11907" w:h="16840"/>
          <w:pgMar w:top="1260" w:right="1080" w:bottom="1024" w:left="1080" w:header="1017" w:footer="845" w:gutter="0"/>
          <w:pgNumType w:fmt="decimal"/>
          <w:cols w:space="720" w:num="1"/>
        </w:sectPr>
      </w:pPr>
    </w:p>
    <w:p w14:paraId="215A545D">
      <w:pPr>
        <w:pStyle w:val="7"/>
        <w:spacing w:before="320" w:line="758" w:lineRule="exact"/>
        <w:ind w:left="2681"/>
        <w:rPr>
          <w:color w:val="auto"/>
          <w:sz w:val="31"/>
          <w:szCs w:val="31"/>
          <w:highlight w:val="none"/>
        </w:rPr>
      </w:pPr>
      <w:r>
        <w:rPr>
          <w:color w:val="auto"/>
          <w:spacing w:val="10"/>
          <w:position w:val="34"/>
          <w:sz w:val="31"/>
          <w:szCs w:val="31"/>
          <w:highlight w:val="none"/>
          <w14:textOutline w14:w="4051" w14:cap="flat" w14:cmpd="sng">
            <w14:solidFill>
              <w14:srgbClr w14:val="000000"/>
            </w14:solidFill>
            <w14:prstDash w14:val="solid"/>
            <w14:miter w14:val="0"/>
          </w14:textOutline>
        </w:rPr>
        <w:t>供应商直接控股、管理关系信息表</w:t>
      </w:r>
    </w:p>
    <w:p w14:paraId="4F9E1EFC">
      <w:pPr>
        <w:pStyle w:val="7"/>
        <w:spacing w:before="1" w:line="224" w:lineRule="auto"/>
        <w:ind w:left="3163"/>
        <w:rPr>
          <w:color w:val="auto"/>
          <w:sz w:val="31"/>
          <w:szCs w:val="31"/>
          <w:highlight w:val="none"/>
        </w:rPr>
      </w:pPr>
      <w:r>
        <w:rPr>
          <w:color w:val="auto"/>
          <w:spacing w:val="10"/>
          <w:sz w:val="31"/>
          <w:szCs w:val="31"/>
          <w:highlight w:val="none"/>
          <w14:textOutline w14:w="4051" w14:cap="flat" w14:cmpd="sng">
            <w14:solidFill>
              <w14:srgbClr w14:val="000000"/>
            </w14:solidFill>
            <w14:prstDash w14:val="solid"/>
            <w14:miter w14:val="0"/>
          </w14:textOutline>
        </w:rPr>
        <w:t>供应商直接控股股东信息表</w:t>
      </w:r>
    </w:p>
    <w:p w14:paraId="29EDD544">
      <w:pPr>
        <w:spacing w:line="50" w:lineRule="exact"/>
        <w:rPr>
          <w:color w:val="auto"/>
          <w:highlight w:val="none"/>
        </w:rPr>
      </w:pPr>
    </w:p>
    <w:tbl>
      <w:tblPr>
        <w:tblStyle w:val="22"/>
        <w:tblW w:w="101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5"/>
        <w:gridCol w:w="2653"/>
        <w:gridCol w:w="1454"/>
        <w:gridCol w:w="4051"/>
        <w:gridCol w:w="1108"/>
      </w:tblGrid>
      <w:tr w14:paraId="1AC46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885" w:type="dxa"/>
            <w:vAlign w:val="top"/>
          </w:tcPr>
          <w:p w14:paraId="128D1077">
            <w:pPr>
              <w:pStyle w:val="23"/>
              <w:spacing w:before="157" w:line="222" w:lineRule="auto"/>
              <w:ind w:left="207"/>
              <w:rPr>
                <w:color w:val="auto"/>
                <w:sz w:val="24"/>
                <w:szCs w:val="24"/>
                <w:highlight w:val="none"/>
              </w:rPr>
            </w:pPr>
            <w:r>
              <w:rPr>
                <w:color w:val="auto"/>
                <w:spacing w:val="-3"/>
                <w:sz w:val="24"/>
                <w:szCs w:val="24"/>
                <w:highlight w:val="none"/>
                <w14:textOutline w14:w="3048" w14:cap="flat" w14:cmpd="sng">
                  <w14:solidFill>
                    <w14:srgbClr w14:val="000000"/>
                  </w14:solidFill>
                  <w14:prstDash w14:val="solid"/>
                  <w14:miter w14:val="0"/>
                </w14:textOutline>
              </w:rPr>
              <w:t>序号</w:t>
            </w:r>
          </w:p>
        </w:tc>
        <w:tc>
          <w:tcPr>
            <w:tcW w:w="2653" w:type="dxa"/>
            <w:vAlign w:val="top"/>
          </w:tcPr>
          <w:p w14:paraId="1F38D098">
            <w:pPr>
              <w:pStyle w:val="23"/>
              <w:spacing w:before="158" w:line="220" w:lineRule="auto"/>
              <w:ind w:left="366"/>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直接控股股东名称</w:t>
            </w:r>
          </w:p>
        </w:tc>
        <w:tc>
          <w:tcPr>
            <w:tcW w:w="1454" w:type="dxa"/>
            <w:vAlign w:val="top"/>
          </w:tcPr>
          <w:p w14:paraId="6CC04FE9">
            <w:pPr>
              <w:pStyle w:val="23"/>
              <w:spacing w:before="157" w:line="222" w:lineRule="auto"/>
              <w:ind w:left="269"/>
              <w:rPr>
                <w:color w:val="auto"/>
                <w:sz w:val="24"/>
                <w:szCs w:val="24"/>
                <w:highlight w:val="none"/>
              </w:rPr>
            </w:pPr>
            <w:r>
              <w:rPr>
                <w:color w:val="auto"/>
                <w:spacing w:val="-7"/>
                <w:sz w:val="24"/>
                <w:szCs w:val="24"/>
                <w:highlight w:val="none"/>
                <w14:textOutline w14:w="3048" w14:cap="flat" w14:cmpd="sng">
                  <w14:solidFill>
                    <w14:srgbClr w14:val="000000"/>
                  </w14:solidFill>
                  <w14:prstDash w14:val="solid"/>
                  <w14:miter w14:val="0"/>
                </w14:textOutline>
              </w:rPr>
              <w:t>出资比例</w:t>
            </w:r>
          </w:p>
        </w:tc>
        <w:tc>
          <w:tcPr>
            <w:tcW w:w="4051" w:type="dxa"/>
            <w:vAlign w:val="top"/>
          </w:tcPr>
          <w:p w14:paraId="4C4D2D4A">
            <w:pPr>
              <w:pStyle w:val="23"/>
              <w:spacing w:before="159" w:line="219" w:lineRule="auto"/>
              <w:ind w:left="23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身份证号码或者统一社会信用代码</w:t>
            </w:r>
          </w:p>
        </w:tc>
        <w:tc>
          <w:tcPr>
            <w:tcW w:w="1108" w:type="dxa"/>
            <w:vAlign w:val="top"/>
          </w:tcPr>
          <w:p w14:paraId="596596BD">
            <w:pPr>
              <w:pStyle w:val="23"/>
              <w:spacing w:before="157" w:line="222" w:lineRule="auto"/>
              <w:ind w:left="319"/>
              <w:rPr>
                <w:color w:val="auto"/>
                <w:sz w:val="24"/>
                <w:szCs w:val="24"/>
                <w:highlight w:val="none"/>
              </w:rPr>
            </w:pPr>
            <w:r>
              <w:rPr>
                <w:color w:val="auto"/>
                <w:spacing w:val="-5"/>
                <w:sz w:val="24"/>
                <w:szCs w:val="24"/>
                <w:highlight w:val="none"/>
                <w14:textOutline w14:w="3048" w14:cap="flat" w14:cmpd="sng">
                  <w14:solidFill>
                    <w14:srgbClr w14:val="000000"/>
                  </w14:solidFill>
                  <w14:prstDash w14:val="solid"/>
                  <w14:miter w14:val="0"/>
                </w14:textOutline>
              </w:rPr>
              <w:t>备注</w:t>
            </w:r>
          </w:p>
        </w:tc>
      </w:tr>
      <w:tr w14:paraId="71A9E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885" w:type="dxa"/>
            <w:vAlign w:val="top"/>
          </w:tcPr>
          <w:p w14:paraId="239EA8C0">
            <w:pPr>
              <w:pStyle w:val="23"/>
              <w:spacing w:before="191" w:line="184" w:lineRule="auto"/>
              <w:ind w:left="406"/>
              <w:rPr>
                <w:color w:val="auto"/>
                <w:sz w:val="24"/>
                <w:szCs w:val="24"/>
                <w:highlight w:val="none"/>
              </w:rPr>
            </w:pPr>
            <w:r>
              <w:rPr>
                <w:color w:val="auto"/>
                <w:sz w:val="24"/>
                <w:szCs w:val="24"/>
                <w:highlight w:val="none"/>
              </w:rPr>
              <w:t>1</w:t>
            </w:r>
          </w:p>
        </w:tc>
        <w:tc>
          <w:tcPr>
            <w:tcW w:w="2653" w:type="dxa"/>
            <w:vAlign w:val="top"/>
          </w:tcPr>
          <w:p w14:paraId="0B49F848">
            <w:pPr>
              <w:rPr>
                <w:rFonts w:ascii="Arial"/>
                <w:color w:val="auto"/>
                <w:sz w:val="21"/>
                <w:highlight w:val="none"/>
              </w:rPr>
            </w:pPr>
          </w:p>
        </w:tc>
        <w:tc>
          <w:tcPr>
            <w:tcW w:w="1454" w:type="dxa"/>
            <w:vAlign w:val="top"/>
          </w:tcPr>
          <w:p w14:paraId="1B9D6C79">
            <w:pPr>
              <w:rPr>
                <w:rFonts w:ascii="Arial"/>
                <w:color w:val="auto"/>
                <w:sz w:val="21"/>
                <w:highlight w:val="none"/>
              </w:rPr>
            </w:pPr>
          </w:p>
        </w:tc>
        <w:tc>
          <w:tcPr>
            <w:tcW w:w="4051" w:type="dxa"/>
            <w:vAlign w:val="top"/>
          </w:tcPr>
          <w:p w14:paraId="2F477B6D">
            <w:pPr>
              <w:rPr>
                <w:rFonts w:ascii="Arial"/>
                <w:color w:val="auto"/>
                <w:sz w:val="21"/>
                <w:highlight w:val="none"/>
              </w:rPr>
            </w:pPr>
          </w:p>
        </w:tc>
        <w:tc>
          <w:tcPr>
            <w:tcW w:w="1108" w:type="dxa"/>
            <w:vAlign w:val="top"/>
          </w:tcPr>
          <w:p w14:paraId="0E5F7FE6">
            <w:pPr>
              <w:rPr>
                <w:rFonts w:ascii="Arial"/>
                <w:color w:val="auto"/>
                <w:sz w:val="21"/>
                <w:highlight w:val="none"/>
              </w:rPr>
            </w:pPr>
          </w:p>
        </w:tc>
      </w:tr>
      <w:tr w14:paraId="1BD48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885" w:type="dxa"/>
            <w:vAlign w:val="top"/>
          </w:tcPr>
          <w:p w14:paraId="4CA77012">
            <w:pPr>
              <w:pStyle w:val="23"/>
              <w:spacing w:before="193" w:line="183" w:lineRule="auto"/>
              <w:ind w:left="391"/>
              <w:rPr>
                <w:color w:val="auto"/>
                <w:sz w:val="24"/>
                <w:szCs w:val="24"/>
                <w:highlight w:val="none"/>
              </w:rPr>
            </w:pPr>
            <w:r>
              <w:rPr>
                <w:color w:val="auto"/>
                <w:sz w:val="24"/>
                <w:szCs w:val="24"/>
                <w:highlight w:val="none"/>
              </w:rPr>
              <w:t>2</w:t>
            </w:r>
          </w:p>
        </w:tc>
        <w:tc>
          <w:tcPr>
            <w:tcW w:w="2653" w:type="dxa"/>
            <w:vAlign w:val="top"/>
          </w:tcPr>
          <w:p w14:paraId="657EA04F">
            <w:pPr>
              <w:rPr>
                <w:rFonts w:ascii="Arial"/>
                <w:color w:val="auto"/>
                <w:sz w:val="21"/>
                <w:highlight w:val="none"/>
              </w:rPr>
            </w:pPr>
          </w:p>
        </w:tc>
        <w:tc>
          <w:tcPr>
            <w:tcW w:w="1454" w:type="dxa"/>
            <w:vAlign w:val="top"/>
          </w:tcPr>
          <w:p w14:paraId="34B633AA">
            <w:pPr>
              <w:rPr>
                <w:rFonts w:ascii="Arial"/>
                <w:color w:val="auto"/>
                <w:sz w:val="21"/>
                <w:highlight w:val="none"/>
              </w:rPr>
            </w:pPr>
          </w:p>
        </w:tc>
        <w:tc>
          <w:tcPr>
            <w:tcW w:w="4051" w:type="dxa"/>
            <w:vAlign w:val="top"/>
          </w:tcPr>
          <w:p w14:paraId="7DC5243B">
            <w:pPr>
              <w:rPr>
                <w:rFonts w:ascii="Arial"/>
                <w:color w:val="auto"/>
                <w:sz w:val="21"/>
                <w:highlight w:val="none"/>
              </w:rPr>
            </w:pPr>
          </w:p>
        </w:tc>
        <w:tc>
          <w:tcPr>
            <w:tcW w:w="1108" w:type="dxa"/>
            <w:vAlign w:val="top"/>
          </w:tcPr>
          <w:p w14:paraId="3E85FD10">
            <w:pPr>
              <w:rPr>
                <w:rFonts w:ascii="Arial"/>
                <w:color w:val="auto"/>
                <w:sz w:val="21"/>
                <w:highlight w:val="none"/>
              </w:rPr>
            </w:pPr>
          </w:p>
        </w:tc>
      </w:tr>
      <w:tr w14:paraId="1BA84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885" w:type="dxa"/>
            <w:vAlign w:val="top"/>
          </w:tcPr>
          <w:p w14:paraId="43F82FB3">
            <w:pPr>
              <w:pStyle w:val="23"/>
              <w:spacing w:before="194" w:line="183" w:lineRule="auto"/>
              <w:ind w:left="393"/>
              <w:rPr>
                <w:color w:val="auto"/>
                <w:sz w:val="24"/>
                <w:szCs w:val="24"/>
                <w:highlight w:val="none"/>
              </w:rPr>
            </w:pPr>
            <w:r>
              <w:rPr>
                <w:color w:val="auto"/>
                <w:sz w:val="24"/>
                <w:szCs w:val="24"/>
                <w:highlight w:val="none"/>
              </w:rPr>
              <w:t>3</w:t>
            </w:r>
          </w:p>
        </w:tc>
        <w:tc>
          <w:tcPr>
            <w:tcW w:w="2653" w:type="dxa"/>
            <w:vAlign w:val="top"/>
          </w:tcPr>
          <w:p w14:paraId="10F76A16">
            <w:pPr>
              <w:rPr>
                <w:rFonts w:ascii="Arial"/>
                <w:color w:val="auto"/>
                <w:sz w:val="21"/>
                <w:highlight w:val="none"/>
              </w:rPr>
            </w:pPr>
          </w:p>
        </w:tc>
        <w:tc>
          <w:tcPr>
            <w:tcW w:w="1454" w:type="dxa"/>
            <w:vAlign w:val="top"/>
          </w:tcPr>
          <w:p w14:paraId="2FCA6A4A">
            <w:pPr>
              <w:rPr>
                <w:rFonts w:ascii="Arial"/>
                <w:color w:val="auto"/>
                <w:sz w:val="21"/>
                <w:highlight w:val="none"/>
              </w:rPr>
            </w:pPr>
          </w:p>
        </w:tc>
        <w:tc>
          <w:tcPr>
            <w:tcW w:w="4051" w:type="dxa"/>
            <w:vAlign w:val="top"/>
          </w:tcPr>
          <w:p w14:paraId="3A85D2FF">
            <w:pPr>
              <w:rPr>
                <w:rFonts w:ascii="Arial"/>
                <w:color w:val="auto"/>
                <w:sz w:val="21"/>
                <w:highlight w:val="none"/>
              </w:rPr>
            </w:pPr>
          </w:p>
        </w:tc>
        <w:tc>
          <w:tcPr>
            <w:tcW w:w="1108" w:type="dxa"/>
            <w:vAlign w:val="top"/>
          </w:tcPr>
          <w:p w14:paraId="62BD5E95">
            <w:pPr>
              <w:rPr>
                <w:rFonts w:ascii="Arial"/>
                <w:color w:val="auto"/>
                <w:sz w:val="21"/>
                <w:highlight w:val="none"/>
              </w:rPr>
            </w:pPr>
          </w:p>
        </w:tc>
      </w:tr>
      <w:tr w14:paraId="11807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885" w:type="dxa"/>
            <w:vAlign w:val="top"/>
          </w:tcPr>
          <w:p w14:paraId="1868285F">
            <w:pPr>
              <w:pStyle w:val="23"/>
              <w:spacing w:before="157" w:line="379" w:lineRule="exact"/>
              <w:ind w:left="223"/>
              <w:rPr>
                <w:color w:val="auto"/>
                <w:sz w:val="24"/>
                <w:szCs w:val="24"/>
                <w:highlight w:val="none"/>
              </w:rPr>
            </w:pPr>
            <w:r>
              <w:rPr>
                <w:color w:val="auto"/>
                <w:spacing w:val="-7"/>
                <w:position w:val="3"/>
                <w:sz w:val="24"/>
                <w:szCs w:val="24"/>
                <w:highlight w:val="none"/>
              </w:rPr>
              <w:t>……</w:t>
            </w:r>
          </w:p>
        </w:tc>
        <w:tc>
          <w:tcPr>
            <w:tcW w:w="2653" w:type="dxa"/>
            <w:vAlign w:val="top"/>
          </w:tcPr>
          <w:p w14:paraId="76C6B82F">
            <w:pPr>
              <w:rPr>
                <w:rFonts w:ascii="Arial"/>
                <w:color w:val="auto"/>
                <w:sz w:val="21"/>
                <w:highlight w:val="none"/>
              </w:rPr>
            </w:pPr>
          </w:p>
        </w:tc>
        <w:tc>
          <w:tcPr>
            <w:tcW w:w="1454" w:type="dxa"/>
            <w:vAlign w:val="top"/>
          </w:tcPr>
          <w:p w14:paraId="3A82A3D9">
            <w:pPr>
              <w:rPr>
                <w:rFonts w:ascii="Arial"/>
                <w:color w:val="auto"/>
                <w:sz w:val="21"/>
                <w:highlight w:val="none"/>
              </w:rPr>
            </w:pPr>
          </w:p>
        </w:tc>
        <w:tc>
          <w:tcPr>
            <w:tcW w:w="4051" w:type="dxa"/>
            <w:vAlign w:val="top"/>
          </w:tcPr>
          <w:p w14:paraId="79638A00">
            <w:pPr>
              <w:rPr>
                <w:rFonts w:ascii="Arial"/>
                <w:color w:val="auto"/>
                <w:sz w:val="21"/>
                <w:highlight w:val="none"/>
              </w:rPr>
            </w:pPr>
          </w:p>
        </w:tc>
        <w:tc>
          <w:tcPr>
            <w:tcW w:w="1108" w:type="dxa"/>
            <w:vAlign w:val="top"/>
          </w:tcPr>
          <w:p w14:paraId="7488B3AE">
            <w:pPr>
              <w:rPr>
                <w:rFonts w:ascii="Arial"/>
                <w:color w:val="auto"/>
                <w:sz w:val="21"/>
                <w:highlight w:val="none"/>
              </w:rPr>
            </w:pPr>
          </w:p>
        </w:tc>
      </w:tr>
    </w:tbl>
    <w:p w14:paraId="1BD42966">
      <w:pPr>
        <w:pStyle w:val="7"/>
        <w:spacing w:before="178" w:line="224" w:lineRule="auto"/>
        <w:ind w:left="551"/>
        <w:rPr>
          <w:color w:val="auto"/>
          <w:sz w:val="24"/>
          <w:szCs w:val="24"/>
          <w:highlight w:val="none"/>
        </w:rPr>
      </w:pPr>
      <w:r>
        <w:rPr>
          <w:color w:val="auto"/>
          <w:spacing w:val="-5"/>
          <w:sz w:val="24"/>
          <w:szCs w:val="24"/>
          <w:highlight w:val="none"/>
        </w:rPr>
        <w:t>注：</w:t>
      </w:r>
    </w:p>
    <w:p w14:paraId="6B0C4241">
      <w:pPr>
        <w:pStyle w:val="7"/>
        <w:spacing w:before="189" w:line="369" w:lineRule="auto"/>
        <w:ind w:left="552" w:right="528" w:firstLine="496"/>
        <w:rPr>
          <w:color w:val="auto"/>
          <w:sz w:val="24"/>
          <w:szCs w:val="24"/>
          <w:highlight w:val="none"/>
        </w:rPr>
      </w:pPr>
      <w:r>
        <w:rPr>
          <w:color w:val="auto"/>
          <w:spacing w:val="-2"/>
          <w:sz w:val="24"/>
          <w:szCs w:val="24"/>
          <w:highlight w:val="none"/>
        </w:rPr>
        <w:t>1.直接控股股东：是指其出资额占有限责任公司资本总额百分之五十以上或</w:t>
      </w:r>
      <w:r>
        <w:rPr>
          <w:color w:val="auto"/>
          <w:spacing w:val="-3"/>
          <w:sz w:val="24"/>
          <w:szCs w:val="24"/>
          <w:highlight w:val="none"/>
        </w:rPr>
        <w:t>者其持</w:t>
      </w:r>
      <w:r>
        <w:rPr>
          <w:color w:val="auto"/>
          <w:sz w:val="24"/>
          <w:szCs w:val="24"/>
          <w:highlight w:val="none"/>
        </w:rPr>
        <w:t xml:space="preserve"> </w:t>
      </w:r>
      <w:r>
        <w:rPr>
          <w:color w:val="auto"/>
          <w:spacing w:val="-2"/>
          <w:sz w:val="24"/>
          <w:szCs w:val="24"/>
          <w:highlight w:val="none"/>
        </w:rPr>
        <w:t>有的股份占股份有限公司股份总额百分之五十以上的股东；出资额或者持有股份的比例</w:t>
      </w:r>
      <w:r>
        <w:rPr>
          <w:color w:val="auto"/>
          <w:spacing w:val="16"/>
          <w:sz w:val="24"/>
          <w:szCs w:val="24"/>
          <w:highlight w:val="none"/>
        </w:rPr>
        <w:t xml:space="preserve"> </w:t>
      </w:r>
      <w:r>
        <w:rPr>
          <w:color w:val="auto"/>
          <w:spacing w:val="-1"/>
          <w:sz w:val="24"/>
          <w:szCs w:val="24"/>
          <w:highlight w:val="none"/>
        </w:rPr>
        <w:t>虽然不足百分之五十，但依其出资额或者持有的股份所享有的表决权</w:t>
      </w:r>
      <w:r>
        <w:rPr>
          <w:color w:val="auto"/>
          <w:spacing w:val="-2"/>
          <w:sz w:val="24"/>
          <w:szCs w:val="24"/>
          <w:highlight w:val="none"/>
        </w:rPr>
        <w:t>已足以对股东会、</w:t>
      </w:r>
    </w:p>
    <w:p w14:paraId="4F897683">
      <w:pPr>
        <w:pStyle w:val="7"/>
        <w:spacing w:line="219" w:lineRule="auto"/>
        <w:ind w:left="551"/>
        <w:rPr>
          <w:color w:val="auto"/>
          <w:sz w:val="24"/>
          <w:szCs w:val="24"/>
          <w:highlight w:val="none"/>
        </w:rPr>
      </w:pPr>
      <w:r>
        <w:rPr>
          <w:color w:val="auto"/>
          <w:spacing w:val="-1"/>
          <w:sz w:val="24"/>
          <w:szCs w:val="24"/>
          <w:highlight w:val="none"/>
        </w:rPr>
        <w:t>股东大会的决议产生重大影响的股东。</w:t>
      </w:r>
    </w:p>
    <w:p w14:paraId="6923B0DE">
      <w:pPr>
        <w:pStyle w:val="7"/>
        <w:spacing w:before="195" w:line="480" w:lineRule="exact"/>
        <w:ind w:left="1034"/>
        <w:outlineLvl w:val="2"/>
        <w:rPr>
          <w:color w:val="auto"/>
          <w:sz w:val="24"/>
          <w:szCs w:val="24"/>
          <w:highlight w:val="none"/>
        </w:rPr>
      </w:pPr>
      <w:r>
        <w:rPr>
          <w:color w:val="auto"/>
          <w:spacing w:val="-2"/>
          <w:position w:val="18"/>
          <w:sz w:val="24"/>
          <w:szCs w:val="24"/>
          <w:highlight w:val="none"/>
        </w:rPr>
        <w:t>2.本表所指的控股关系仅限于直接控股关系，不包括间接的控股关系。公司实际控</w:t>
      </w:r>
    </w:p>
    <w:p w14:paraId="06A5B120">
      <w:pPr>
        <w:pStyle w:val="7"/>
        <w:spacing w:line="219" w:lineRule="auto"/>
        <w:ind w:left="552"/>
        <w:rPr>
          <w:color w:val="auto"/>
          <w:sz w:val="24"/>
          <w:szCs w:val="24"/>
          <w:highlight w:val="none"/>
        </w:rPr>
      </w:pPr>
      <w:r>
        <w:rPr>
          <w:color w:val="auto"/>
          <w:spacing w:val="-1"/>
          <w:sz w:val="24"/>
          <w:szCs w:val="24"/>
          <w:highlight w:val="none"/>
        </w:rPr>
        <w:t>制人与公司之间的关系不属于本表所指的直接控股关系。</w:t>
      </w:r>
    </w:p>
    <w:p w14:paraId="2DAFEF08">
      <w:pPr>
        <w:pStyle w:val="7"/>
        <w:spacing w:before="195" w:line="219" w:lineRule="auto"/>
        <w:ind w:left="1036"/>
        <w:rPr>
          <w:color w:val="auto"/>
          <w:sz w:val="24"/>
          <w:szCs w:val="24"/>
          <w:highlight w:val="none"/>
        </w:rPr>
      </w:pPr>
      <w:r>
        <w:rPr>
          <w:color w:val="auto"/>
          <w:spacing w:val="-1"/>
          <w:sz w:val="24"/>
          <w:szCs w:val="24"/>
          <w:highlight w:val="none"/>
        </w:rPr>
        <w:t>3.供应商不存在直接控股股东的，则在“直</w:t>
      </w:r>
      <w:r>
        <w:rPr>
          <w:color w:val="auto"/>
          <w:spacing w:val="-2"/>
          <w:sz w:val="24"/>
          <w:szCs w:val="24"/>
          <w:highlight w:val="none"/>
        </w:rPr>
        <w:t>接控股股东名称</w:t>
      </w:r>
      <w:r>
        <w:rPr>
          <w:color w:val="auto"/>
          <w:spacing w:val="-88"/>
          <w:sz w:val="24"/>
          <w:szCs w:val="24"/>
          <w:highlight w:val="none"/>
        </w:rPr>
        <w:t xml:space="preserve"> </w:t>
      </w:r>
      <w:r>
        <w:rPr>
          <w:color w:val="auto"/>
          <w:spacing w:val="-2"/>
          <w:sz w:val="24"/>
          <w:szCs w:val="24"/>
          <w:highlight w:val="none"/>
        </w:rPr>
        <w:t>”填“无</w:t>
      </w:r>
      <w:r>
        <w:rPr>
          <w:color w:val="auto"/>
          <w:spacing w:val="-89"/>
          <w:sz w:val="24"/>
          <w:szCs w:val="24"/>
          <w:highlight w:val="none"/>
        </w:rPr>
        <w:t xml:space="preserve"> </w:t>
      </w:r>
      <w:r>
        <w:rPr>
          <w:color w:val="auto"/>
          <w:spacing w:val="-2"/>
          <w:sz w:val="24"/>
          <w:szCs w:val="24"/>
          <w:highlight w:val="none"/>
        </w:rPr>
        <w:t>”。</w:t>
      </w:r>
    </w:p>
    <w:p w14:paraId="6F2E5933">
      <w:pPr>
        <w:spacing w:line="257" w:lineRule="auto"/>
        <w:rPr>
          <w:rFonts w:ascii="Arial"/>
          <w:color w:val="auto"/>
          <w:sz w:val="21"/>
          <w:highlight w:val="none"/>
        </w:rPr>
      </w:pPr>
    </w:p>
    <w:p w14:paraId="6E6355D8">
      <w:pPr>
        <w:spacing w:line="258" w:lineRule="auto"/>
        <w:rPr>
          <w:rFonts w:ascii="Arial"/>
          <w:color w:val="auto"/>
          <w:sz w:val="21"/>
          <w:highlight w:val="none"/>
        </w:rPr>
      </w:pPr>
    </w:p>
    <w:p w14:paraId="3AB97496">
      <w:pPr>
        <w:spacing w:line="258" w:lineRule="auto"/>
        <w:rPr>
          <w:rFonts w:ascii="Arial"/>
          <w:color w:val="auto"/>
          <w:sz w:val="21"/>
          <w:highlight w:val="none"/>
        </w:rPr>
      </w:pPr>
    </w:p>
    <w:p w14:paraId="3969A8C9">
      <w:pPr>
        <w:spacing w:line="258" w:lineRule="auto"/>
        <w:rPr>
          <w:rFonts w:ascii="Arial"/>
          <w:color w:val="auto"/>
          <w:sz w:val="21"/>
          <w:highlight w:val="none"/>
        </w:rPr>
      </w:pPr>
    </w:p>
    <w:p w14:paraId="1600ACFD">
      <w:pPr>
        <w:spacing w:line="258" w:lineRule="auto"/>
        <w:rPr>
          <w:rFonts w:ascii="Arial"/>
          <w:color w:val="auto"/>
          <w:sz w:val="21"/>
          <w:highlight w:val="none"/>
        </w:rPr>
      </w:pPr>
    </w:p>
    <w:p w14:paraId="6E1FEA33">
      <w:pPr>
        <w:spacing w:line="258" w:lineRule="auto"/>
        <w:rPr>
          <w:rFonts w:ascii="Arial"/>
          <w:color w:val="auto"/>
          <w:sz w:val="21"/>
          <w:highlight w:val="none"/>
        </w:rPr>
      </w:pPr>
    </w:p>
    <w:p w14:paraId="62D24F2F">
      <w:pPr>
        <w:pStyle w:val="7"/>
        <w:spacing w:before="79" w:line="220" w:lineRule="auto"/>
        <w:ind w:left="2472"/>
        <w:rPr>
          <w:color w:val="auto"/>
          <w:sz w:val="24"/>
          <w:szCs w:val="24"/>
          <w:highlight w:val="none"/>
        </w:rPr>
      </w:pPr>
      <w:r>
        <w:rPr>
          <w:color w:val="auto"/>
          <w:spacing w:val="-2"/>
          <w:sz w:val="24"/>
          <w:szCs w:val="24"/>
          <w:highlight w:val="none"/>
        </w:rPr>
        <w:t>法定代表人或者委托代理人（签字或者电子签名</w:t>
      </w:r>
      <w:r>
        <w:rPr>
          <w:color w:val="auto"/>
          <w:spacing w:val="-10"/>
          <w:sz w:val="24"/>
          <w:szCs w:val="24"/>
          <w:highlight w:val="none"/>
        </w:rPr>
        <w:t>）：</w:t>
      </w:r>
      <w:r>
        <w:rPr>
          <w:color w:val="auto"/>
          <w:sz w:val="24"/>
          <w:szCs w:val="24"/>
          <w:highlight w:val="none"/>
          <w:u w:val="single" w:color="auto"/>
        </w:rPr>
        <w:t xml:space="preserve">           </w:t>
      </w:r>
    </w:p>
    <w:p w14:paraId="73F7DB3E">
      <w:pPr>
        <w:pStyle w:val="7"/>
        <w:spacing w:before="194" w:line="219" w:lineRule="auto"/>
        <w:ind w:left="3551"/>
        <w:rPr>
          <w:color w:val="auto"/>
          <w:sz w:val="24"/>
          <w:szCs w:val="24"/>
          <w:highlight w:val="none"/>
        </w:rPr>
      </w:pPr>
      <w:r>
        <w:rPr>
          <w:color w:val="auto"/>
          <w:spacing w:val="-4"/>
          <w:sz w:val="24"/>
          <w:szCs w:val="24"/>
          <w:highlight w:val="none"/>
        </w:rPr>
        <w:t>供应商（电子签章</w:t>
      </w:r>
      <w:r>
        <w:rPr>
          <w:color w:val="auto"/>
          <w:spacing w:val="-14"/>
          <w:sz w:val="24"/>
          <w:szCs w:val="24"/>
          <w:highlight w:val="none"/>
        </w:rPr>
        <w:t>）：</w:t>
      </w:r>
      <w:r>
        <w:rPr>
          <w:color w:val="auto"/>
          <w:sz w:val="24"/>
          <w:szCs w:val="24"/>
          <w:highlight w:val="none"/>
          <w:u w:val="single" w:color="auto"/>
        </w:rPr>
        <w:t xml:space="preserve">                           </w:t>
      </w:r>
    </w:p>
    <w:p w14:paraId="0C5A3818">
      <w:pPr>
        <w:pStyle w:val="7"/>
        <w:spacing w:before="195" w:line="220" w:lineRule="auto"/>
        <w:ind w:left="5033"/>
        <w:outlineLvl w:val="3"/>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2"/>
          <w:sz w:val="24"/>
          <w:szCs w:val="24"/>
          <w:highlight w:val="none"/>
        </w:rPr>
        <w:t xml:space="preserve">     </w:t>
      </w:r>
      <w:r>
        <w:rPr>
          <w:color w:val="auto"/>
          <w:spacing w:val="-15"/>
          <w:sz w:val="24"/>
          <w:szCs w:val="24"/>
          <w:highlight w:val="none"/>
        </w:rPr>
        <w:t>年</w:t>
      </w:r>
      <w:r>
        <w:rPr>
          <w:color w:val="auto"/>
          <w:spacing w:val="4"/>
          <w:sz w:val="24"/>
          <w:szCs w:val="24"/>
          <w:highlight w:val="none"/>
        </w:rPr>
        <w:t xml:space="preserve">    </w:t>
      </w:r>
      <w:r>
        <w:rPr>
          <w:color w:val="auto"/>
          <w:spacing w:val="-15"/>
          <w:sz w:val="24"/>
          <w:szCs w:val="24"/>
          <w:highlight w:val="none"/>
        </w:rPr>
        <w:t>月</w:t>
      </w:r>
      <w:r>
        <w:rPr>
          <w:color w:val="auto"/>
          <w:spacing w:val="12"/>
          <w:sz w:val="24"/>
          <w:szCs w:val="24"/>
          <w:highlight w:val="none"/>
        </w:rPr>
        <w:t xml:space="preserve">    </w:t>
      </w:r>
      <w:r>
        <w:rPr>
          <w:color w:val="auto"/>
          <w:spacing w:val="-15"/>
          <w:sz w:val="24"/>
          <w:szCs w:val="24"/>
          <w:highlight w:val="none"/>
        </w:rPr>
        <w:t>日</w:t>
      </w:r>
    </w:p>
    <w:p w14:paraId="7936F492">
      <w:pPr>
        <w:spacing w:line="220" w:lineRule="auto"/>
        <w:rPr>
          <w:color w:val="auto"/>
          <w:sz w:val="24"/>
          <w:szCs w:val="24"/>
          <w:highlight w:val="none"/>
        </w:rPr>
        <w:sectPr>
          <w:headerReference r:id="rId41" w:type="default"/>
          <w:footerReference r:id="rId42" w:type="default"/>
          <w:pgSz w:w="11906" w:h="16838"/>
          <w:pgMar w:top="1431" w:right="702" w:bottom="1015" w:left="1046" w:header="0" w:footer="853" w:gutter="0"/>
          <w:pgNumType w:fmt="decimal"/>
          <w:cols w:space="720" w:num="1"/>
        </w:sectPr>
      </w:pPr>
    </w:p>
    <w:p w14:paraId="597FF4E7">
      <w:pPr>
        <w:spacing w:line="288" w:lineRule="auto"/>
        <w:rPr>
          <w:rFonts w:ascii="Arial"/>
          <w:color w:val="auto"/>
          <w:sz w:val="21"/>
          <w:highlight w:val="none"/>
        </w:rPr>
      </w:pPr>
    </w:p>
    <w:p w14:paraId="5F071B51">
      <w:pPr>
        <w:spacing w:line="288" w:lineRule="auto"/>
        <w:rPr>
          <w:rFonts w:ascii="Arial"/>
          <w:color w:val="auto"/>
          <w:sz w:val="21"/>
          <w:highlight w:val="none"/>
        </w:rPr>
      </w:pPr>
    </w:p>
    <w:p w14:paraId="50A4C290">
      <w:pPr>
        <w:spacing w:line="288" w:lineRule="auto"/>
        <w:rPr>
          <w:rFonts w:ascii="Arial"/>
          <w:color w:val="auto"/>
          <w:sz w:val="21"/>
          <w:highlight w:val="none"/>
        </w:rPr>
      </w:pPr>
    </w:p>
    <w:p w14:paraId="0FDE7587">
      <w:pPr>
        <w:pStyle w:val="7"/>
        <w:spacing w:before="100" w:line="225" w:lineRule="auto"/>
        <w:ind w:left="2916"/>
        <w:rPr>
          <w:color w:val="auto"/>
          <w:sz w:val="31"/>
          <w:szCs w:val="31"/>
          <w:highlight w:val="none"/>
        </w:rPr>
      </w:pPr>
      <w:r>
        <w:rPr>
          <w:color w:val="auto"/>
          <w:spacing w:val="10"/>
          <w:sz w:val="31"/>
          <w:szCs w:val="31"/>
          <w:highlight w:val="none"/>
          <w14:textOutline w14:w="4051" w14:cap="flat" w14:cmpd="sng">
            <w14:solidFill>
              <w14:srgbClr w14:val="000000"/>
            </w14:solidFill>
            <w14:prstDash w14:val="solid"/>
            <w14:miter w14:val="0"/>
          </w14:textOutline>
        </w:rPr>
        <w:t>供应商直接管理关系信息表</w:t>
      </w:r>
    </w:p>
    <w:p w14:paraId="0066B3E3">
      <w:pPr>
        <w:spacing w:line="38" w:lineRule="exact"/>
        <w:rPr>
          <w:color w:val="auto"/>
          <w:highlight w:val="none"/>
        </w:rPr>
      </w:pPr>
    </w:p>
    <w:tbl>
      <w:tblPr>
        <w:tblStyle w:val="22"/>
        <w:tblW w:w="96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3"/>
        <w:gridCol w:w="3598"/>
        <w:gridCol w:w="3553"/>
        <w:gridCol w:w="1693"/>
      </w:tblGrid>
      <w:tr w14:paraId="0FEC7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813" w:type="dxa"/>
            <w:vAlign w:val="top"/>
          </w:tcPr>
          <w:p w14:paraId="0DFA0232">
            <w:pPr>
              <w:pStyle w:val="23"/>
              <w:spacing w:before="157" w:line="222" w:lineRule="auto"/>
              <w:ind w:left="171"/>
              <w:rPr>
                <w:color w:val="auto"/>
                <w:sz w:val="24"/>
                <w:szCs w:val="24"/>
                <w:highlight w:val="none"/>
              </w:rPr>
            </w:pPr>
            <w:r>
              <w:rPr>
                <w:color w:val="auto"/>
                <w:spacing w:val="-3"/>
                <w:sz w:val="24"/>
                <w:szCs w:val="24"/>
                <w:highlight w:val="none"/>
                <w14:textOutline w14:w="3048" w14:cap="flat" w14:cmpd="sng">
                  <w14:solidFill>
                    <w14:srgbClr w14:val="000000"/>
                  </w14:solidFill>
                  <w14:prstDash w14:val="solid"/>
                  <w14:miter w14:val="0"/>
                </w14:textOutline>
              </w:rPr>
              <w:t>序号</w:t>
            </w:r>
          </w:p>
        </w:tc>
        <w:tc>
          <w:tcPr>
            <w:tcW w:w="3598" w:type="dxa"/>
            <w:vAlign w:val="top"/>
          </w:tcPr>
          <w:p w14:paraId="4AAEE203">
            <w:pPr>
              <w:pStyle w:val="23"/>
              <w:spacing w:before="158" w:line="220" w:lineRule="auto"/>
              <w:ind w:left="599"/>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直接管理关系单位名称</w:t>
            </w:r>
          </w:p>
        </w:tc>
        <w:tc>
          <w:tcPr>
            <w:tcW w:w="3553" w:type="dxa"/>
            <w:vAlign w:val="top"/>
          </w:tcPr>
          <w:p w14:paraId="2EE12FC7">
            <w:pPr>
              <w:pStyle w:val="23"/>
              <w:spacing w:before="159" w:line="219" w:lineRule="auto"/>
              <w:ind w:left="824"/>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统一社会信用代码</w:t>
            </w:r>
          </w:p>
        </w:tc>
        <w:tc>
          <w:tcPr>
            <w:tcW w:w="1693" w:type="dxa"/>
            <w:vAlign w:val="top"/>
          </w:tcPr>
          <w:p w14:paraId="629BB756">
            <w:pPr>
              <w:pStyle w:val="23"/>
              <w:spacing w:before="158" w:line="221" w:lineRule="auto"/>
              <w:ind w:left="370"/>
              <w:rPr>
                <w:color w:val="auto"/>
                <w:sz w:val="24"/>
                <w:szCs w:val="24"/>
                <w:highlight w:val="none"/>
              </w:rPr>
            </w:pPr>
            <w:r>
              <w:rPr>
                <w:color w:val="auto"/>
                <w:spacing w:val="-2"/>
                <w:sz w:val="24"/>
                <w:szCs w:val="24"/>
                <w:highlight w:val="none"/>
                <w14:textOutline w14:w="3048" w14:cap="flat" w14:cmpd="sng">
                  <w14:solidFill>
                    <w14:srgbClr w14:val="000000"/>
                  </w14:solidFill>
                  <w14:prstDash w14:val="solid"/>
                  <w14:miter w14:val="0"/>
                </w14:textOutline>
              </w:rPr>
              <w:t>相互关系</w:t>
            </w:r>
          </w:p>
        </w:tc>
      </w:tr>
      <w:tr w14:paraId="4787B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813" w:type="dxa"/>
            <w:vAlign w:val="top"/>
          </w:tcPr>
          <w:p w14:paraId="0B77C6AD">
            <w:pPr>
              <w:pStyle w:val="23"/>
              <w:spacing w:before="191" w:line="184" w:lineRule="auto"/>
              <w:ind w:left="370"/>
              <w:rPr>
                <w:color w:val="auto"/>
                <w:sz w:val="24"/>
                <w:szCs w:val="24"/>
                <w:highlight w:val="none"/>
              </w:rPr>
            </w:pPr>
            <w:r>
              <w:rPr>
                <w:color w:val="auto"/>
                <w:sz w:val="24"/>
                <w:szCs w:val="24"/>
                <w:highlight w:val="none"/>
              </w:rPr>
              <w:t>1</w:t>
            </w:r>
          </w:p>
        </w:tc>
        <w:tc>
          <w:tcPr>
            <w:tcW w:w="3598" w:type="dxa"/>
            <w:vAlign w:val="top"/>
          </w:tcPr>
          <w:p w14:paraId="1E53B8CD">
            <w:pPr>
              <w:rPr>
                <w:rFonts w:ascii="Arial"/>
                <w:color w:val="auto"/>
                <w:sz w:val="21"/>
                <w:highlight w:val="none"/>
              </w:rPr>
            </w:pPr>
          </w:p>
        </w:tc>
        <w:tc>
          <w:tcPr>
            <w:tcW w:w="3553" w:type="dxa"/>
            <w:vAlign w:val="top"/>
          </w:tcPr>
          <w:p w14:paraId="2D4935E7">
            <w:pPr>
              <w:rPr>
                <w:rFonts w:ascii="Arial"/>
                <w:color w:val="auto"/>
                <w:sz w:val="21"/>
                <w:highlight w:val="none"/>
              </w:rPr>
            </w:pPr>
          </w:p>
        </w:tc>
        <w:tc>
          <w:tcPr>
            <w:tcW w:w="1693" w:type="dxa"/>
            <w:vAlign w:val="top"/>
          </w:tcPr>
          <w:p w14:paraId="08CC1D38">
            <w:pPr>
              <w:rPr>
                <w:rFonts w:ascii="Arial"/>
                <w:color w:val="auto"/>
                <w:sz w:val="21"/>
                <w:highlight w:val="none"/>
              </w:rPr>
            </w:pPr>
          </w:p>
        </w:tc>
      </w:tr>
      <w:tr w14:paraId="597AA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813" w:type="dxa"/>
            <w:vAlign w:val="top"/>
          </w:tcPr>
          <w:p w14:paraId="0299EB8D">
            <w:pPr>
              <w:pStyle w:val="23"/>
              <w:spacing w:before="193" w:line="183" w:lineRule="auto"/>
              <w:ind w:left="355"/>
              <w:rPr>
                <w:color w:val="auto"/>
                <w:sz w:val="24"/>
                <w:szCs w:val="24"/>
                <w:highlight w:val="none"/>
              </w:rPr>
            </w:pPr>
            <w:r>
              <w:rPr>
                <w:color w:val="auto"/>
                <w:sz w:val="24"/>
                <w:szCs w:val="24"/>
                <w:highlight w:val="none"/>
              </w:rPr>
              <w:t>2</w:t>
            </w:r>
          </w:p>
        </w:tc>
        <w:tc>
          <w:tcPr>
            <w:tcW w:w="3598" w:type="dxa"/>
            <w:vAlign w:val="top"/>
          </w:tcPr>
          <w:p w14:paraId="03262E16">
            <w:pPr>
              <w:rPr>
                <w:rFonts w:ascii="Arial"/>
                <w:color w:val="auto"/>
                <w:sz w:val="21"/>
                <w:highlight w:val="none"/>
              </w:rPr>
            </w:pPr>
          </w:p>
        </w:tc>
        <w:tc>
          <w:tcPr>
            <w:tcW w:w="3553" w:type="dxa"/>
            <w:vAlign w:val="top"/>
          </w:tcPr>
          <w:p w14:paraId="174A151E">
            <w:pPr>
              <w:rPr>
                <w:rFonts w:ascii="Arial"/>
                <w:color w:val="auto"/>
                <w:sz w:val="21"/>
                <w:highlight w:val="none"/>
              </w:rPr>
            </w:pPr>
          </w:p>
        </w:tc>
        <w:tc>
          <w:tcPr>
            <w:tcW w:w="1693" w:type="dxa"/>
            <w:vAlign w:val="top"/>
          </w:tcPr>
          <w:p w14:paraId="2932CE8D">
            <w:pPr>
              <w:rPr>
                <w:rFonts w:ascii="Arial"/>
                <w:color w:val="auto"/>
                <w:sz w:val="21"/>
                <w:highlight w:val="none"/>
              </w:rPr>
            </w:pPr>
          </w:p>
        </w:tc>
      </w:tr>
      <w:tr w14:paraId="593F8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813" w:type="dxa"/>
            <w:vAlign w:val="top"/>
          </w:tcPr>
          <w:p w14:paraId="7C597642">
            <w:pPr>
              <w:pStyle w:val="23"/>
              <w:spacing w:before="194" w:line="183" w:lineRule="auto"/>
              <w:ind w:left="357"/>
              <w:rPr>
                <w:color w:val="auto"/>
                <w:sz w:val="24"/>
                <w:szCs w:val="24"/>
                <w:highlight w:val="none"/>
              </w:rPr>
            </w:pPr>
            <w:r>
              <w:rPr>
                <w:color w:val="auto"/>
                <w:sz w:val="24"/>
                <w:szCs w:val="24"/>
                <w:highlight w:val="none"/>
              </w:rPr>
              <w:t>3</w:t>
            </w:r>
          </w:p>
        </w:tc>
        <w:tc>
          <w:tcPr>
            <w:tcW w:w="3598" w:type="dxa"/>
            <w:vAlign w:val="top"/>
          </w:tcPr>
          <w:p w14:paraId="61DBC6BF">
            <w:pPr>
              <w:rPr>
                <w:rFonts w:ascii="Arial"/>
                <w:color w:val="auto"/>
                <w:sz w:val="21"/>
                <w:highlight w:val="none"/>
              </w:rPr>
            </w:pPr>
          </w:p>
        </w:tc>
        <w:tc>
          <w:tcPr>
            <w:tcW w:w="3553" w:type="dxa"/>
            <w:vAlign w:val="top"/>
          </w:tcPr>
          <w:p w14:paraId="446F8012">
            <w:pPr>
              <w:rPr>
                <w:rFonts w:ascii="Arial"/>
                <w:color w:val="auto"/>
                <w:sz w:val="21"/>
                <w:highlight w:val="none"/>
              </w:rPr>
            </w:pPr>
          </w:p>
        </w:tc>
        <w:tc>
          <w:tcPr>
            <w:tcW w:w="1693" w:type="dxa"/>
            <w:vAlign w:val="top"/>
          </w:tcPr>
          <w:p w14:paraId="737ED4A1">
            <w:pPr>
              <w:rPr>
                <w:rFonts w:ascii="Arial"/>
                <w:color w:val="auto"/>
                <w:sz w:val="21"/>
                <w:highlight w:val="none"/>
              </w:rPr>
            </w:pPr>
          </w:p>
        </w:tc>
      </w:tr>
      <w:tr w14:paraId="5C157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813" w:type="dxa"/>
            <w:vAlign w:val="top"/>
          </w:tcPr>
          <w:p w14:paraId="14B97355">
            <w:pPr>
              <w:pStyle w:val="23"/>
              <w:spacing w:before="157" w:line="379" w:lineRule="exact"/>
              <w:ind w:left="187"/>
              <w:rPr>
                <w:color w:val="auto"/>
                <w:sz w:val="24"/>
                <w:szCs w:val="24"/>
                <w:highlight w:val="none"/>
              </w:rPr>
            </w:pPr>
            <w:r>
              <w:rPr>
                <w:color w:val="auto"/>
                <w:spacing w:val="-7"/>
                <w:position w:val="3"/>
                <w:sz w:val="24"/>
                <w:szCs w:val="24"/>
                <w:highlight w:val="none"/>
              </w:rPr>
              <w:t>……</w:t>
            </w:r>
          </w:p>
        </w:tc>
        <w:tc>
          <w:tcPr>
            <w:tcW w:w="3598" w:type="dxa"/>
            <w:vAlign w:val="top"/>
          </w:tcPr>
          <w:p w14:paraId="5D58B7AC">
            <w:pPr>
              <w:rPr>
                <w:rFonts w:ascii="Arial"/>
                <w:color w:val="auto"/>
                <w:sz w:val="21"/>
                <w:highlight w:val="none"/>
              </w:rPr>
            </w:pPr>
          </w:p>
        </w:tc>
        <w:tc>
          <w:tcPr>
            <w:tcW w:w="3553" w:type="dxa"/>
            <w:vAlign w:val="top"/>
          </w:tcPr>
          <w:p w14:paraId="5FB78337">
            <w:pPr>
              <w:rPr>
                <w:rFonts w:ascii="Arial"/>
                <w:color w:val="auto"/>
                <w:sz w:val="21"/>
                <w:highlight w:val="none"/>
              </w:rPr>
            </w:pPr>
          </w:p>
        </w:tc>
        <w:tc>
          <w:tcPr>
            <w:tcW w:w="1693" w:type="dxa"/>
            <w:vAlign w:val="top"/>
          </w:tcPr>
          <w:p w14:paraId="58719199">
            <w:pPr>
              <w:rPr>
                <w:rFonts w:ascii="Arial"/>
                <w:color w:val="auto"/>
                <w:sz w:val="21"/>
                <w:highlight w:val="none"/>
              </w:rPr>
            </w:pPr>
          </w:p>
        </w:tc>
      </w:tr>
    </w:tbl>
    <w:p w14:paraId="7EEDD69A">
      <w:pPr>
        <w:pStyle w:val="7"/>
        <w:spacing w:before="178" w:line="224" w:lineRule="auto"/>
        <w:ind w:left="304"/>
        <w:rPr>
          <w:color w:val="auto"/>
          <w:sz w:val="24"/>
          <w:szCs w:val="24"/>
          <w:highlight w:val="none"/>
        </w:rPr>
      </w:pPr>
      <w:r>
        <w:rPr>
          <w:color w:val="auto"/>
          <w:spacing w:val="-5"/>
          <w:sz w:val="24"/>
          <w:szCs w:val="24"/>
          <w:highlight w:val="none"/>
        </w:rPr>
        <w:t>注：</w:t>
      </w:r>
    </w:p>
    <w:p w14:paraId="7D22B9DD">
      <w:pPr>
        <w:pStyle w:val="7"/>
        <w:spacing w:before="188" w:line="480" w:lineRule="exact"/>
        <w:ind w:left="802"/>
        <w:rPr>
          <w:color w:val="auto"/>
          <w:sz w:val="24"/>
          <w:szCs w:val="24"/>
          <w:highlight w:val="none"/>
        </w:rPr>
      </w:pPr>
      <w:r>
        <w:rPr>
          <w:color w:val="auto"/>
          <w:spacing w:val="-1"/>
          <w:position w:val="18"/>
          <w:sz w:val="24"/>
          <w:szCs w:val="24"/>
          <w:highlight w:val="none"/>
        </w:rPr>
        <w:t>1.管理关系：是指不具有出资持股关系的其他单位之间存在的管理与被管理关系，</w:t>
      </w:r>
    </w:p>
    <w:p w14:paraId="73851FC9">
      <w:pPr>
        <w:pStyle w:val="7"/>
        <w:spacing w:before="1" w:line="220" w:lineRule="auto"/>
        <w:ind w:left="308"/>
        <w:rPr>
          <w:color w:val="auto"/>
          <w:sz w:val="24"/>
          <w:szCs w:val="24"/>
          <w:highlight w:val="none"/>
        </w:rPr>
      </w:pPr>
      <w:r>
        <w:rPr>
          <w:color w:val="auto"/>
          <w:spacing w:val="-1"/>
          <w:sz w:val="24"/>
          <w:szCs w:val="24"/>
          <w:highlight w:val="none"/>
        </w:rPr>
        <w:t>如一些上下级关系的事业单位和团体组织。</w:t>
      </w:r>
    </w:p>
    <w:p w14:paraId="2EE32830">
      <w:pPr>
        <w:pStyle w:val="7"/>
        <w:spacing w:before="193" w:line="219" w:lineRule="auto"/>
        <w:ind w:left="787"/>
        <w:rPr>
          <w:color w:val="auto"/>
          <w:sz w:val="24"/>
          <w:szCs w:val="24"/>
          <w:highlight w:val="none"/>
        </w:rPr>
      </w:pPr>
      <w:r>
        <w:rPr>
          <w:color w:val="auto"/>
          <w:spacing w:val="-11"/>
          <w:sz w:val="24"/>
          <w:szCs w:val="24"/>
          <w:highlight w:val="none"/>
        </w:rPr>
        <w:t>2.本表所指的管理关系仅限于直接管理关系，不包括间接的管理关系。</w:t>
      </w:r>
    </w:p>
    <w:p w14:paraId="6C6AA17A">
      <w:pPr>
        <w:pStyle w:val="7"/>
        <w:spacing w:before="195" w:line="219" w:lineRule="auto"/>
        <w:ind w:left="789"/>
        <w:rPr>
          <w:color w:val="auto"/>
          <w:sz w:val="24"/>
          <w:szCs w:val="24"/>
          <w:highlight w:val="none"/>
        </w:rPr>
      </w:pPr>
      <w:r>
        <w:rPr>
          <w:color w:val="auto"/>
          <w:spacing w:val="-1"/>
          <w:sz w:val="24"/>
          <w:szCs w:val="24"/>
          <w:highlight w:val="none"/>
        </w:rPr>
        <w:t>3.供应商不存在直接管理关系的，则在“直接管理关</w:t>
      </w:r>
      <w:r>
        <w:rPr>
          <w:color w:val="auto"/>
          <w:spacing w:val="-2"/>
          <w:sz w:val="24"/>
          <w:szCs w:val="24"/>
          <w:highlight w:val="none"/>
        </w:rPr>
        <w:t>系单位名称</w:t>
      </w:r>
      <w:r>
        <w:rPr>
          <w:color w:val="auto"/>
          <w:spacing w:val="-88"/>
          <w:sz w:val="24"/>
          <w:szCs w:val="24"/>
          <w:highlight w:val="none"/>
        </w:rPr>
        <w:t xml:space="preserve"> </w:t>
      </w:r>
      <w:r>
        <w:rPr>
          <w:color w:val="auto"/>
          <w:spacing w:val="-2"/>
          <w:sz w:val="24"/>
          <w:szCs w:val="24"/>
          <w:highlight w:val="none"/>
        </w:rPr>
        <w:t>”填“无</w:t>
      </w:r>
      <w:r>
        <w:rPr>
          <w:color w:val="auto"/>
          <w:spacing w:val="-89"/>
          <w:sz w:val="24"/>
          <w:szCs w:val="24"/>
          <w:highlight w:val="none"/>
        </w:rPr>
        <w:t xml:space="preserve"> </w:t>
      </w:r>
      <w:r>
        <w:rPr>
          <w:color w:val="auto"/>
          <w:spacing w:val="-2"/>
          <w:sz w:val="24"/>
          <w:szCs w:val="24"/>
          <w:highlight w:val="none"/>
        </w:rPr>
        <w:t>”。</w:t>
      </w:r>
    </w:p>
    <w:p w14:paraId="31735531">
      <w:pPr>
        <w:spacing w:line="257" w:lineRule="auto"/>
        <w:rPr>
          <w:rFonts w:ascii="Arial"/>
          <w:color w:val="auto"/>
          <w:sz w:val="21"/>
          <w:highlight w:val="none"/>
        </w:rPr>
      </w:pPr>
    </w:p>
    <w:p w14:paraId="2A2D9B05">
      <w:pPr>
        <w:spacing w:line="258" w:lineRule="auto"/>
        <w:rPr>
          <w:rFonts w:ascii="Arial"/>
          <w:color w:val="auto"/>
          <w:sz w:val="21"/>
          <w:highlight w:val="none"/>
        </w:rPr>
      </w:pPr>
    </w:p>
    <w:p w14:paraId="485A3013">
      <w:pPr>
        <w:spacing w:line="258" w:lineRule="auto"/>
        <w:rPr>
          <w:rFonts w:ascii="Arial"/>
          <w:color w:val="auto"/>
          <w:sz w:val="21"/>
          <w:highlight w:val="none"/>
        </w:rPr>
      </w:pPr>
    </w:p>
    <w:p w14:paraId="72376723">
      <w:pPr>
        <w:spacing w:line="258" w:lineRule="auto"/>
        <w:rPr>
          <w:rFonts w:ascii="Arial"/>
          <w:color w:val="auto"/>
          <w:sz w:val="21"/>
          <w:highlight w:val="none"/>
        </w:rPr>
      </w:pPr>
    </w:p>
    <w:p w14:paraId="75FC75D8">
      <w:pPr>
        <w:spacing w:line="258" w:lineRule="auto"/>
        <w:rPr>
          <w:rFonts w:ascii="Arial"/>
          <w:color w:val="auto"/>
          <w:sz w:val="21"/>
          <w:highlight w:val="none"/>
        </w:rPr>
      </w:pPr>
    </w:p>
    <w:p w14:paraId="0D4A2ADA">
      <w:pPr>
        <w:spacing w:line="258" w:lineRule="auto"/>
        <w:rPr>
          <w:rFonts w:ascii="Arial"/>
          <w:color w:val="auto"/>
          <w:sz w:val="21"/>
          <w:highlight w:val="none"/>
        </w:rPr>
      </w:pPr>
    </w:p>
    <w:p w14:paraId="1B87BEB2">
      <w:pPr>
        <w:pStyle w:val="7"/>
        <w:spacing w:before="79" w:line="369" w:lineRule="auto"/>
        <w:ind w:left="2465"/>
        <w:rPr>
          <w:color w:val="auto"/>
          <w:sz w:val="24"/>
          <w:szCs w:val="24"/>
          <w:highlight w:val="none"/>
        </w:rPr>
      </w:pPr>
      <w:r>
        <w:rPr>
          <w:color w:val="auto"/>
          <w:spacing w:val="-1"/>
          <w:sz w:val="24"/>
          <w:szCs w:val="24"/>
          <w:highlight w:val="none"/>
        </w:rPr>
        <w:t>法定代表人或者委托代理人（签字或者电子签名</w:t>
      </w:r>
      <w:r>
        <w:rPr>
          <w:color w:val="auto"/>
          <w:spacing w:val="-39"/>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6549F6B9">
      <w:pPr>
        <w:pStyle w:val="7"/>
        <w:spacing w:line="219" w:lineRule="auto"/>
        <w:ind w:left="3664"/>
        <w:rPr>
          <w:color w:val="auto"/>
          <w:sz w:val="24"/>
          <w:szCs w:val="24"/>
          <w:highlight w:val="none"/>
        </w:rPr>
      </w:pPr>
      <w:r>
        <w:rPr>
          <w:color w:val="auto"/>
          <w:spacing w:val="-2"/>
          <w:sz w:val="24"/>
          <w:szCs w:val="24"/>
          <w:highlight w:val="none"/>
        </w:rPr>
        <w:t>供应商（电子签章</w:t>
      </w:r>
      <w:r>
        <w:rPr>
          <w:color w:val="auto"/>
          <w:spacing w:val="2"/>
          <w:sz w:val="24"/>
          <w:szCs w:val="24"/>
          <w:highlight w:val="none"/>
        </w:rPr>
        <w:t>）：</w:t>
      </w:r>
      <w:r>
        <w:rPr>
          <w:color w:val="auto"/>
          <w:sz w:val="24"/>
          <w:szCs w:val="24"/>
          <w:highlight w:val="none"/>
          <w:u w:val="single" w:color="auto"/>
        </w:rPr>
        <w:t xml:space="preserve">                </w:t>
      </w:r>
    </w:p>
    <w:p w14:paraId="687FF9D8">
      <w:pPr>
        <w:pStyle w:val="7"/>
        <w:spacing w:before="195" w:line="220" w:lineRule="auto"/>
        <w:ind w:left="4882"/>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2"/>
          <w:sz w:val="24"/>
          <w:szCs w:val="24"/>
          <w:highlight w:val="none"/>
        </w:rPr>
        <w:t xml:space="preserve">     </w:t>
      </w:r>
      <w:r>
        <w:rPr>
          <w:color w:val="auto"/>
          <w:spacing w:val="-15"/>
          <w:sz w:val="24"/>
          <w:szCs w:val="24"/>
          <w:highlight w:val="none"/>
        </w:rPr>
        <w:t>年</w:t>
      </w:r>
      <w:r>
        <w:rPr>
          <w:color w:val="auto"/>
          <w:spacing w:val="4"/>
          <w:sz w:val="24"/>
          <w:szCs w:val="24"/>
          <w:highlight w:val="none"/>
        </w:rPr>
        <w:t xml:space="preserve">    </w:t>
      </w:r>
      <w:r>
        <w:rPr>
          <w:color w:val="auto"/>
          <w:spacing w:val="-15"/>
          <w:sz w:val="24"/>
          <w:szCs w:val="24"/>
          <w:highlight w:val="none"/>
        </w:rPr>
        <w:t>月</w:t>
      </w:r>
      <w:r>
        <w:rPr>
          <w:color w:val="auto"/>
          <w:spacing w:val="12"/>
          <w:sz w:val="24"/>
          <w:szCs w:val="24"/>
          <w:highlight w:val="none"/>
        </w:rPr>
        <w:t xml:space="preserve">    </w:t>
      </w:r>
      <w:r>
        <w:rPr>
          <w:color w:val="auto"/>
          <w:spacing w:val="-15"/>
          <w:sz w:val="24"/>
          <w:szCs w:val="24"/>
          <w:highlight w:val="none"/>
        </w:rPr>
        <w:t>日</w:t>
      </w:r>
    </w:p>
    <w:p w14:paraId="7721340F">
      <w:pPr>
        <w:spacing w:line="220" w:lineRule="auto"/>
        <w:rPr>
          <w:color w:val="auto"/>
          <w:sz w:val="24"/>
          <w:szCs w:val="24"/>
          <w:highlight w:val="none"/>
        </w:rPr>
        <w:sectPr>
          <w:footerReference r:id="rId43" w:type="default"/>
          <w:pgSz w:w="11906" w:h="16838"/>
          <w:pgMar w:top="1431" w:right="949" w:bottom="1015" w:left="1293" w:header="0" w:footer="853" w:gutter="0"/>
          <w:pgNumType w:fmt="decimal"/>
          <w:cols w:space="720" w:num="1"/>
        </w:sectPr>
      </w:pPr>
    </w:p>
    <w:p w14:paraId="60596021">
      <w:pPr>
        <w:pStyle w:val="7"/>
        <w:spacing w:before="288" w:line="226" w:lineRule="auto"/>
        <w:ind w:left="3901"/>
        <w:rPr>
          <w:color w:val="auto"/>
          <w:sz w:val="31"/>
          <w:szCs w:val="31"/>
          <w:highlight w:val="none"/>
        </w:rPr>
      </w:pPr>
      <w:r>
        <w:rPr>
          <w:color w:val="auto"/>
          <w:spacing w:val="6"/>
          <w:sz w:val="31"/>
          <w:szCs w:val="31"/>
          <w:highlight w:val="none"/>
          <w14:textOutline w14:w="4051" w14:cap="flat" w14:cmpd="sng">
            <w14:solidFill>
              <w14:srgbClr w14:val="000000"/>
            </w14:solidFill>
            <w14:prstDash w14:val="solid"/>
            <w14:miter w14:val="0"/>
          </w14:textOutline>
        </w:rPr>
        <w:t>竞标声明</w:t>
      </w:r>
    </w:p>
    <w:p w14:paraId="05327F50">
      <w:pPr>
        <w:spacing w:line="465" w:lineRule="auto"/>
        <w:rPr>
          <w:rFonts w:ascii="Arial"/>
          <w:color w:val="auto"/>
          <w:sz w:val="21"/>
          <w:highlight w:val="none"/>
        </w:rPr>
      </w:pPr>
    </w:p>
    <w:p w14:paraId="73E61BF8">
      <w:pPr>
        <w:pStyle w:val="7"/>
        <w:spacing w:before="78" w:line="219" w:lineRule="auto"/>
        <w:ind w:left="1"/>
        <w:rPr>
          <w:color w:val="auto"/>
          <w:sz w:val="24"/>
          <w:szCs w:val="24"/>
          <w:highlight w:val="none"/>
        </w:rPr>
      </w:pPr>
      <w:r>
        <w:rPr>
          <w:color w:val="auto"/>
          <w:spacing w:val="4"/>
          <w:sz w:val="24"/>
          <w:szCs w:val="24"/>
          <w:highlight w:val="none"/>
        </w:rPr>
        <w:t>致</w:t>
      </w:r>
      <w:r>
        <w:rPr>
          <w:color w:val="auto"/>
          <w:spacing w:val="-9"/>
          <w:sz w:val="24"/>
          <w:szCs w:val="24"/>
          <w:highlight w:val="none"/>
        </w:rPr>
        <w:t>：</w:t>
      </w:r>
      <w:r>
        <w:rPr>
          <w:color w:val="auto"/>
          <w:spacing w:val="-9"/>
          <w:sz w:val="24"/>
          <w:szCs w:val="24"/>
          <w:highlight w:val="none"/>
          <w:u w:val="single" w:color="auto"/>
        </w:rPr>
        <w:t>（</w:t>
      </w:r>
      <w:r>
        <w:rPr>
          <w:color w:val="auto"/>
          <w:spacing w:val="4"/>
          <w:sz w:val="24"/>
          <w:szCs w:val="24"/>
          <w:highlight w:val="none"/>
          <w:u w:val="single" w:color="auto"/>
        </w:rPr>
        <w:t>采购人名称</w:t>
      </w:r>
      <w:r>
        <w:rPr>
          <w:color w:val="auto"/>
          <w:spacing w:val="-9"/>
          <w:sz w:val="24"/>
          <w:szCs w:val="24"/>
          <w:highlight w:val="none"/>
          <w:u w:val="single" w:color="auto"/>
        </w:rPr>
        <w:t>）</w:t>
      </w:r>
      <w:r>
        <w:rPr>
          <w:color w:val="auto"/>
          <w:spacing w:val="-9"/>
          <w:sz w:val="24"/>
          <w:szCs w:val="24"/>
          <w:highlight w:val="none"/>
        </w:rPr>
        <w:t>：</w:t>
      </w:r>
    </w:p>
    <w:p w14:paraId="586E2527">
      <w:pPr>
        <w:pStyle w:val="7"/>
        <w:tabs>
          <w:tab w:val="left" w:pos="607"/>
        </w:tabs>
        <w:spacing w:before="154" w:line="219" w:lineRule="auto"/>
        <w:ind w:left="472"/>
        <w:rPr>
          <w:color w:val="auto"/>
          <w:sz w:val="24"/>
          <w:szCs w:val="24"/>
          <w:highlight w:val="none"/>
        </w:rPr>
      </w:pPr>
      <w:r>
        <w:rPr>
          <w:color w:val="auto"/>
          <w:sz w:val="24"/>
          <w:szCs w:val="24"/>
          <w:highlight w:val="none"/>
          <w:u w:val="single" w:color="auto"/>
        </w:rPr>
        <w:tab/>
      </w:r>
      <w:r>
        <w:rPr>
          <w:color w:val="auto"/>
          <w:spacing w:val="-3"/>
          <w:sz w:val="24"/>
          <w:szCs w:val="24"/>
          <w:highlight w:val="none"/>
          <w:u w:val="single" w:color="auto"/>
        </w:rPr>
        <w:t>（供应商名称）</w:t>
      </w:r>
      <w:r>
        <w:rPr>
          <w:color w:val="auto"/>
          <w:spacing w:val="-3"/>
          <w:sz w:val="24"/>
          <w:szCs w:val="24"/>
          <w:highlight w:val="none"/>
        </w:rPr>
        <w:t>系中华人民共和国合法供应商，经营地址</w:t>
      </w:r>
      <w:r>
        <w:rPr>
          <w:color w:val="auto"/>
          <w:spacing w:val="-3"/>
          <w:sz w:val="24"/>
          <w:szCs w:val="24"/>
          <w:highlight w:val="none"/>
          <w:u w:val="single" w:color="auto"/>
        </w:rPr>
        <w:t xml:space="preserve">          </w:t>
      </w:r>
      <w:r>
        <w:rPr>
          <w:color w:val="auto"/>
          <w:spacing w:val="-4"/>
          <w:sz w:val="24"/>
          <w:szCs w:val="24"/>
          <w:highlight w:val="none"/>
          <w:u w:val="single" w:color="auto"/>
        </w:rPr>
        <w:t xml:space="preserve">       </w:t>
      </w:r>
      <w:r>
        <w:rPr>
          <w:color w:val="auto"/>
          <w:spacing w:val="-4"/>
          <w:sz w:val="24"/>
          <w:szCs w:val="24"/>
          <w:highlight w:val="none"/>
        </w:rPr>
        <w:t>。</w:t>
      </w:r>
    </w:p>
    <w:p w14:paraId="42BD9D40">
      <w:pPr>
        <w:pStyle w:val="7"/>
        <w:spacing w:before="154" w:line="220" w:lineRule="auto"/>
        <w:jc w:val="right"/>
        <w:rPr>
          <w:color w:val="auto"/>
          <w:sz w:val="24"/>
          <w:szCs w:val="24"/>
          <w:highlight w:val="none"/>
        </w:rPr>
      </w:pPr>
      <w:r>
        <w:rPr>
          <w:color w:val="auto"/>
          <w:spacing w:val="-3"/>
          <w:sz w:val="24"/>
          <w:szCs w:val="24"/>
          <w:highlight w:val="none"/>
        </w:rPr>
        <w:t>我方愿意参加贵方组织的</w:t>
      </w:r>
      <w:r>
        <w:rPr>
          <w:color w:val="auto"/>
          <w:spacing w:val="-3"/>
          <w:sz w:val="24"/>
          <w:szCs w:val="24"/>
          <w:highlight w:val="none"/>
          <w:u w:val="single" w:color="auto"/>
        </w:rPr>
        <w:t>（项目名称</w:t>
      </w:r>
      <w:r>
        <w:rPr>
          <w:color w:val="auto"/>
          <w:spacing w:val="-51"/>
          <w:sz w:val="24"/>
          <w:szCs w:val="24"/>
          <w:highlight w:val="none"/>
          <w:u w:val="single" w:color="auto"/>
        </w:rPr>
        <w:t>）（</w:t>
      </w:r>
      <w:r>
        <w:rPr>
          <w:color w:val="auto"/>
          <w:spacing w:val="-3"/>
          <w:sz w:val="24"/>
          <w:szCs w:val="24"/>
          <w:highlight w:val="none"/>
          <w:u w:val="single" w:color="auto"/>
        </w:rPr>
        <w:t>项目编号）</w:t>
      </w:r>
      <w:r>
        <w:rPr>
          <w:color w:val="auto"/>
          <w:spacing w:val="-3"/>
          <w:sz w:val="24"/>
          <w:szCs w:val="24"/>
          <w:highlight w:val="none"/>
        </w:rPr>
        <w:t>项目的竞标</w:t>
      </w:r>
      <w:r>
        <w:rPr>
          <w:color w:val="auto"/>
          <w:spacing w:val="-4"/>
          <w:sz w:val="24"/>
          <w:szCs w:val="24"/>
          <w:highlight w:val="none"/>
        </w:rPr>
        <w:t>，为便于贵方公正、</w:t>
      </w:r>
    </w:p>
    <w:p w14:paraId="202891BC">
      <w:pPr>
        <w:pStyle w:val="7"/>
        <w:spacing w:before="155" w:line="439" w:lineRule="exact"/>
        <w:ind w:left="3"/>
        <w:rPr>
          <w:color w:val="auto"/>
          <w:sz w:val="24"/>
          <w:szCs w:val="24"/>
          <w:highlight w:val="none"/>
        </w:rPr>
      </w:pPr>
      <w:r>
        <w:rPr>
          <w:color w:val="auto"/>
          <w:position w:val="14"/>
          <w:sz w:val="24"/>
          <w:szCs w:val="24"/>
          <w:highlight w:val="none"/>
        </w:rPr>
        <w:t>择优地确定成交供应商及其服务，我方就本次</w:t>
      </w:r>
      <w:r>
        <w:rPr>
          <w:color w:val="auto"/>
          <w:spacing w:val="-1"/>
          <w:position w:val="14"/>
          <w:sz w:val="24"/>
          <w:szCs w:val="24"/>
          <w:highlight w:val="none"/>
        </w:rPr>
        <w:t>竞标有关事项郑重声明如下：</w:t>
      </w:r>
    </w:p>
    <w:p w14:paraId="37C9BE51">
      <w:pPr>
        <w:pStyle w:val="7"/>
        <w:spacing w:line="220" w:lineRule="auto"/>
        <w:ind w:left="499"/>
        <w:outlineLvl w:val="2"/>
        <w:rPr>
          <w:color w:val="auto"/>
          <w:sz w:val="24"/>
          <w:szCs w:val="24"/>
          <w:highlight w:val="none"/>
        </w:rPr>
      </w:pPr>
      <w:r>
        <w:rPr>
          <w:color w:val="auto"/>
          <w:spacing w:val="-1"/>
          <w:sz w:val="24"/>
          <w:szCs w:val="24"/>
          <w:highlight w:val="none"/>
        </w:rPr>
        <w:t>1.我方向贵方提交的所有响应文件、资料都是准确的和真实的。</w:t>
      </w:r>
    </w:p>
    <w:p w14:paraId="5CF617FA">
      <w:pPr>
        <w:pStyle w:val="7"/>
        <w:spacing w:before="153" w:line="442" w:lineRule="exact"/>
        <w:ind w:left="484"/>
        <w:rPr>
          <w:color w:val="auto"/>
          <w:sz w:val="24"/>
          <w:szCs w:val="24"/>
          <w:highlight w:val="none"/>
        </w:rPr>
      </w:pPr>
      <w:r>
        <w:rPr>
          <w:color w:val="auto"/>
          <w:spacing w:val="-2"/>
          <w:position w:val="15"/>
          <w:sz w:val="24"/>
          <w:szCs w:val="24"/>
          <w:highlight w:val="none"/>
        </w:rPr>
        <w:t>2.我方不是为本次采购项目提供整体设计、规范编制或者项目管理、监理、检测等</w:t>
      </w:r>
    </w:p>
    <w:p w14:paraId="68CC9401">
      <w:pPr>
        <w:pStyle w:val="7"/>
        <w:spacing w:line="219" w:lineRule="auto"/>
        <w:ind w:left="1"/>
        <w:rPr>
          <w:color w:val="auto"/>
          <w:sz w:val="24"/>
          <w:szCs w:val="24"/>
          <w:highlight w:val="none"/>
        </w:rPr>
      </w:pPr>
      <w:r>
        <w:rPr>
          <w:color w:val="auto"/>
          <w:spacing w:val="-2"/>
          <w:sz w:val="24"/>
          <w:szCs w:val="24"/>
          <w:highlight w:val="none"/>
        </w:rPr>
        <w:t>服务的供应商。</w:t>
      </w:r>
    </w:p>
    <w:p w14:paraId="6B3042DC">
      <w:pPr>
        <w:pStyle w:val="7"/>
        <w:spacing w:before="155" w:line="219" w:lineRule="auto"/>
        <w:ind w:left="486"/>
        <w:outlineLvl w:val="2"/>
        <w:rPr>
          <w:color w:val="auto"/>
          <w:sz w:val="24"/>
          <w:szCs w:val="24"/>
          <w:highlight w:val="none"/>
        </w:rPr>
      </w:pPr>
      <w:r>
        <w:rPr>
          <w:color w:val="auto"/>
          <w:spacing w:val="-2"/>
          <w:sz w:val="24"/>
          <w:szCs w:val="24"/>
          <w:highlight w:val="none"/>
        </w:rPr>
        <w:t>3.在此，我方宣布同意如下：</w:t>
      </w:r>
    </w:p>
    <w:p w14:paraId="4843FA57">
      <w:pPr>
        <w:pStyle w:val="7"/>
        <w:spacing w:before="154" w:line="220" w:lineRule="auto"/>
        <w:ind w:left="488"/>
        <w:rPr>
          <w:color w:val="auto"/>
          <w:sz w:val="24"/>
          <w:szCs w:val="24"/>
          <w:highlight w:val="none"/>
        </w:rPr>
      </w:pPr>
      <w:r>
        <w:rPr>
          <w:color w:val="auto"/>
          <w:spacing w:val="-1"/>
          <w:sz w:val="24"/>
          <w:szCs w:val="24"/>
          <w:highlight w:val="none"/>
        </w:rPr>
        <w:t>（1）将按磋商文件的约定履行合同责任和义务；</w:t>
      </w:r>
    </w:p>
    <w:p w14:paraId="6E425EA4">
      <w:pPr>
        <w:pStyle w:val="7"/>
        <w:spacing w:before="155" w:line="219" w:lineRule="auto"/>
        <w:ind w:left="488"/>
        <w:rPr>
          <w:color w:val="auto"/>
          <w:sz w:val="24"/>
          <w:szCs w:val="24"/>
          <w:highlight w:val="none"/>
        </w:rPr>
      </w:pPr>
      <w:r>
        <w:rPr>
          <w:color w:val="auto"/>
          <w:spacing w:val="-1"/>
          <w:sz w:val="24"/>
          <w:szCs w:val="24"/>
          <w:highlight w:val="none"/>
        </w:rPr>
        <w:t>（2）已详细审查全部磋商文件，包括澄清或者更正公告（如有</w:t>
      </w:r>
      <w:r>
        <w:rPr>
          <w:color w:val="auto"/>
          <w:spacing w:val="-9"/>
          <w:sz w:val="24"/>
          <w:szCs w:val="24"/>
          <w:highlight w:val="none"/>
        </w:rPr>
        <w:t>）；</w:t>
      </w:r>
    </w:p>
    <w:p w14:paraId="3FF17254">
      <w:pPr>
        <w:pStyle w:val="7"/>
        <w:spacing w:before="155" w:line="439" w:lineRule="exact"/>
        <w:ind w:left="488"/>
        <w:rPr>
          <w:color w:val="auto"/>
          <w:sz w:val="24"/>
          <w:szCs w:val="24"/>
          <w:highlight w:val="none"/>
        </w:rPr>
      </w:pPr>
      <w:r>
        <w:rPr>
          <w:color w:val="auto"/>
          <w:spacing w:val="-1"/>
          <w:position w:val="15"/>
          <w:sz w:val="24"/>
          <w:szCs w:val="24"/>
          <w:highlight w:val="none"/>
        </w:rPr>
        <w:t>（3）同意提供按照贵方可能要求的与磋商有关的一切数据或者资料；</w:t>
      </w:r>
    </w:p>
    <w:p w14:paraId="1774446C">
      <w:pPr>
        <w:pStyle w:val="7"/>
        <w:spacing w:line="220" w:lineRule="auto"/>
        <w:ind w:left="488"/>
        <w:outlineLvl w:val="3"/>
        <w:rPr>
          <w:color w:val="auto"/>
          <w:sz w:val="24"/>
          <w:szCs w:val="24"/>
          <w:highlight w:val="none"/>
        </w:rPr>
      </w:pPr>
      <w:r>
        <w:rPr>
          <w:color w:val="auto"/>
          <w:spacing w:val="-1"/>
          <w:sz w:val="24"/>
          <w:szCs w:val="24"/>
          <w:highlight w:val="none"/>
        </w:rPr>
        <w:t>（4）响应磋商文件规定的竞标有效期。</w:t>
      </w:r>
    </w:p>
    <w:p w14:paraId="11D3EE82">
      <w:pPr>
        <w:pStyle w:val="7"/>
        <w:spacing w:before="156" w:line="439" w:lineRule="exact"/>
        <w:ind w:left="480"/>
        <w:outlineLvl w:val="2"/>
        <w:rPr>
          <w:color w:val="auto"/>
          <w:sz w:val="24"/>
          <w:szCs w:val="24"/>
          <w:highlight w:val="none"/>
        </w:rPr>
      </w:pPr>
      <w:r>
        <w:rPr>
          <w:color w:val="auto"/>
          <w:position w:val="14"/>
          <w:sz w:val="24"/>
          <w:szCs w:val="24"/>
          <w:highlight w:val="none"/>
        </w:rPr>
        <w:t>4.我方承诺符合《中华人民共和国政府采购</w:t>
      </w:r>
      <w:r>
        <w:rPr>
          <w:color w:val="auto"/>
          <w:spacing w:val="-1"/>
          <w:position w:val="14"/>
          <w:sz w:val="24"/>
          <w:szCs w:val="24"/>
          <w:highlight w:val="none"/>
        </w:rPr>
        <w:t>法》第二十二条规定：</w:t>
      </w:r>
    </w:p>
    <w:p w14:paraId="54D1130B">
      <w:pPr>
        <w:pStyle w:val="7"/>
        <w:spacing w:line="220" w:lineRule="auto"/>
        <w:ind w:left="488"/>
        <w:rPr>
          <w:color w:val="auto"/>
          <w:sz w:val="24"/>
          <w:szCs w:val="24"/>
          <w:highlight w:val="none"/>
        </w:rPr>
      </w:pPr>
      <w:r>
        <w:rPr>
          <w:color w:val="auto"/>
          <w:spacing w:val="-1"/>
          <w:sz w:val="24"/>
          <w:szCs w:val="24"/>
          <w:highlight w:val="none"/>
        </w:rPr>
        <w:t>（1）具有独立承担民事责任的能力；</w:t>
      </w:r>
    </w:p>
    <w:p w14:paraId="38EBEC5D">
      <w:pPr>
        <w:pStyle w:val="7"/>
        <w:spacing w:before="153" w:line="442" w:lineRule="exact"/>
        <w:ind w:left="488"/>
        <w:rPr>
          <w:color w:val="auto"/>
          <w:sz w:val="24"/>
          <w:szCs w:val="24"/>
          <w:highlight w:val="none"/>
        </w:rPr>
      </w:pPr>
      <w:r>
        <w:rPr>
          <w:color w:val="auto"/>
          <w:spacing w:val="-1"/>
          <w:position w:val="15"/>
          <w:sz w:val="24"/>
          <w:szCs w:val="24"/>
          <w:highlight w:val="none"/>
        </w:rPr>
        <w:t>（2）具有良好的商业信誉和健全的财务会计制度；</w:t>
      </w:r>
    </w:p>
    <w:p w14:paraId="48DF2B65">
      <w:pPr>
        <w:pStyle w:val="7"/>
        <w:spacing w:line="220" w:lineRule="auto"/>
        <w:ind w:left="488"/>
        <w:rPr>
          <w:color w:val="auto"/>
          <w:sz w:val="24"/>
          <w:szCs w:val="24"/>
          <w:highlight w:val="none"/>
        </w:rPr>
      </w:pPr>
      <w:r>
        <w:rPr>
          <w:color w:val="auto"/>
          <w:spacing w:val="-1"/>
          <w:sz w:val="24"/>
          <w:szCs w:val="24"/>
          <w:highlight w:val="none"/>
        </w:rPr>
        <w:t>（3）具有履行合同所必需的设备和专业技术能力；</w:t>
      </w:r>
    </w:p>
    <w:p w14:paraId="6EE9B09E">
      <w:pPr>
        <w:pStyle w:val="7"/>
        <w:spacing w:before="153" w:line="219" w:lineRule="auto"/>
        <w:ind w:left="488"/>
        <w:rPr>
          <w:color w:val="auto"/>
          <w:sz w:val="24"/>
          <w:szCs w:val="24"/>
          <w:highlight w:val="none"/>
        </w:rPr>
      </w:pPr>
      <w:r>
        <w:rPr>
          <w:color w:val="auto"/>
          <w:spacing w:val="-1"/>
          <w:sz w:val="24"/>
          <w:szCs w:val="24"/>
          <w:highlight w:val="none"/>
        </w:rPr>
        <w:t>（4）有依法缴纳税收和社会保障资金的良好记录；</w:t>
      </w:r>
    </w:p>
    <w:p w14:paraId="19DE7C2E">
      <w:pPr>
        <w:pStyle w:val="7"/>
        <w:spacing w:before="154" w:line="442" w:lineRule="exact"/>
        <w:ind w:left="488"/>
        <w:rPr>
          <w:color w:val="auto"/>
          <w:sz w:val="24"/>
          <w:szCs w:val="24"/>
          <w:highlight w:val="none"/>
        </w:rPr>
      </w:pPr>
      <w:r>
        <w:rPr>
          <w:color w:val="auto"/>
          <w:spacing w:val="-1"/>
          <w:position w:val="15"/>
          <w:sz w:val="24"/>
          <w:szCs w:val="24"/>
          <w:highlight w:val="none"/>
        </w:rPr>
        <w:t>（5）参加政府采购活动前三年内，在经营活动中没有重大违法记录；</w:t>
      </w:r>
    </w:p>
    <w:p w14:paraId="6DFC75DE">
      <w:pPr>
        <w:pStyle w:val="7"/>
        <w:spacing w:line="220" w:lineRule="auto"/>
        <w:ind w:left="488"/>
        <w:outlineLvl w:val="3"/>
        <w:rPr>
          <w:color w:val="auto"/>
          <w:sz w:val="24"/>
          <w:szCs w:val="24"/>
          <w:highlight w:val="none"/>
        </w:rPr>
      </w:pPr>
      <w:r>
        <w:rPr>
          <w:color w:val="auto"/>
          <w:spacing w:val="-1"/>
          <w:sz w:val="24"/>
          <w:szCs w:val="24"/>
          <w:highlight w:val="none"/>
        </w:rPr>
        <w:t>（6）法律、行政法规规定的其他条件。</w:t>
      </w:r>
    </w:p>
    <w:p w14:paraId="62F33E5D">
      <w:pPr>
        <w:pStyle w:val="7"/>
        <w:spacing w:before="155" w:line="338" w:lineRule="auto"/>
        <w:ind w:left="1" w:right="72" w:firstLine="484"/>
        <w:jc w:val="both"/>
        <w:rPr>
          <w:color w:val="auto"/>
          <w:sz w:val="24"/>
          <w:szCs w:val="24"/>
          <w:highlight w:val="none"/>
        </w:rPr>
      </w:pPr>
      <w:r>
        <w:rPr>
          <w:color w:val="auto"/>
          <w:spacing w:val="-2"/>
          <w:sz w:val="24"/>
          <w:szCs w:val="24"/>
          <w:highlight w:val="none"/>
        </w:rPr>
        <w:t>5.我方在此声明，我方在参加本项目的政府采购活动前三年内，在经营活动中没有</w:t>
      </w:r>
      <w:r>
        <w:rPr>
          <w:color w:val="auto"/>
          <w:spacing w:val="11"/>
          <w:sz w:val="24"/>
          <w:szCs w:val="24"/>
          <w:highlight w:val="none"/>
        </w:rPr>
        <w:t xml:space="preserve"> </w:t>
      </w:r>
      <w:r>
        <w:rPr>
          <w:color w:val="auto"/>
          <w:spacing w:val="-1"/>
          <w:sz w:val="24"/>
          <w:szCs w:val="24"/>
          <w:highlight w:val="none"/>
        </w:rPr>
        <w:t>重大违法记录（重大违法记录是指供应商因违法经营受到刑事处罚或者</w:t>
      </w:r>
      <w:r>
        <w:rPr>
          <w:color w:val="auto"/>
          <w:spacing w:val="-2"/>
          <w:sz w:val="24"/>
          <w:szCs w:val="24"/>
          <w:highlight w:val="none"/>
        </w:rPr>
        <w:t>责令停产停业、</w:t>
      </w:r>
      <w:r>
        <w:rPr>
          <w:color w:val="auto"/>
          <w:sz w:val="24"/>
          <w:szCs w:val="24"/>
          <w:highlight w:val="none"/>
        </w:rPr>
        <w:t xml:space="preserve"> </w:t>
      </w:r>
      <w:r>
        <w:rPr>
          <w:color w:val="auto"/>
          <w:spacing w:val="-1"/>
          <w:sz w:val="24"/>
          <w:szCs w:val="24"/>
          <w:highlight w:val="none"/>
        </w:rPr>
        <w:t>吊销许可证或者执照、较大数额罚款等行政处罚</w:t>
      </w:r>
      <w:r>
        <w:rPr>
          <w:color w:val="auto"/>
          <w:spacing w:val="-6"/>
          <w:sz w:val="24"/>
          <w:szCs w:val="24"/>
          <w:highlight w:val="none"/>
        </w:rPr>
        <w:t>），</w:t>
      </w:r>
      <w:r>
        <w:rPr>
          <w:color w:val="auto"/>
          <w:spacing w:val="-1"/>
          <w:sz w:val="24"/>
          <w:szCs w:val="24"/>
          <w:highlight w:val="none"/>
        </w:rPr>
        <w:t>未被列</w:t>
      </w:r>
      <w:r>
        <w:rPr>
          <w:color w:val="auto"/>
          <w:spacing w:val="-2"/>
          <w:sz w:val="24"/>
          <w:szCs w:val="24"/>
          <w:highlight w:val="none"/>
        </w:rPr>
        <w:t>入失信被执行人、重大税收</w:t>
      </w:r>
      <w:r>
        <w:rPr>
          <w:color w:val="auto"/>
          <w:spacing w:val="1"/>
          <w:sz w:val="24"/>
          <w:szCs w:val="24"/>
          <w:highlight w:val="none"/>
        </w:rPr>
        <w:t xml:space="preserve"> </w:t>
      </w:r>
      <w:r>
        <w:rPr>
          <w:color w:val="auto"/>
          <w:spacing w:val="-2"/>
          <w:sz w:val="24"/>
          <w:szCs w:val="24"/>
          <w:highlight w:val="none"/>
        </w:rPr>
        <w:t>违法失信主体、政府采购严重违法失信行为记录名单，完全符合《中华人民共和国政府</w:t>
      </w:r>
    </w:p>
    <w:p w14:paraId="69875DB0">
      <w:pPr>
        <w:pStyle w:val="7"/>
        <w:spacing w:line="219" w:lineRule="auto"/>
        <w:rPr>
          <w:color w:val="auto"/>
          <w:sz w:val="24"/>
          <w:szCs w:val="24"/>
          <w:highlight w:val="none"/>
        </w:rPr>
      </w:pPr>
      <w:r>
        <w:rPr>
          <w:color w:val="auto"/>
          <w:sz w:val="24"/>
          <w:szCs w:val="24"/>
          <w:highlight w:val="none"/>
        </w:rPr>
        <w:t>采购法》第二十二条规定的供应商资格条件，我方对此</w:t>
      </w:r>
      <w:r>
        <w:rPr>
          <w:color w:val="auto"/>
          <w:spacing w:val="-1"/>
          <w:sz w:val="24"/>
          <w:szCs w:val="24"/>
          <w:highlight w:val="none"/>
        </w:rPr>
        <w:t>声明负全部法律责任。</w:t>
      </w:r>
    </w:p>
    <w:p w14:paraId="243EAFDC">
      <w:pPr>
        <w:pStyle w:val="7"/>
        <w:spacing w:before="156" w:line="338" w:lineRule="auto"/>
        <w:ind w:left="9" w:right="85" w:firstLine="474"/>
        <w:jc w:val="both"/>
        <w:rPr>
          <w:color w:val="auto"/>
          <w:sz w:val="24"/>
          <w:szCs w:val="24"/>
          <w:highlight w:val="none"/>
        </w:rPr>
      </w:pPr>
      <w:r>
        <w:rPr>
          <w:color w:val="auto"/>
          <w:spacing w:val="-2"/>
          <w:sz w:val="24"/>
          <w:szCs w:val="24"/>
          <w:highlight w:val="none"/>
        </w:rPr>
        <w:t>6.根据《中华人民共和国政府采购法实施条例》第五十条要求对政府采购合同进行</w:t>
      </w:r>
      <w:r>
        <w:rPr>
          <w:color w:val="auto"/>
          <w:spacing w:val="13"/>
          <w:sz w:val="24"/>
          <w:szCs w:val="24"/>
          <w:highlight w:val="none"/>
        </w:rPr>
        <w:t xml:space="preserve"> </w:t>
      </w:r>
      <w:r>
        <w:rPr>
          <w:color w:val="auto"/>
          <w:spacing w:val="-2"/>
          <w:sz w:val="24"/>
          <w:szCs w:val="24"/>
          <w:highlight w:val="none"/>
        </w:rPr>
        <w:t>公告，但政府采购合同中涉及国家秘密、商业秘密的内容除外。我方就对本次响应文件</w:t>
      </w:r>
    </w:p>
    <w:p w14:paraId="640AF983">
      <w:pPr>
        <w:pStyle w:val="7"/>
        <w:spacing w:line="220" w:lineRule="auto"/>
        <w:rPr>
          <w:color w:val="auto"/>
          <w:sz w:val="24"/>
          <w:szCs w:val="24"/>
          <w:highlight w:val="none"/>
        </w:rPr>
      </w:pPr>
      <w:r>
        <w:rPr>
          <w:color w:val="auto"/>
          <w:spacing w:val="1"/>
          <w:sz w:val="24"/>
          <w:szCs w:val="24"/>
          <w:highlight w:val="none"/>
        </w:rPr>
        <w:t>进行注明如下</w:t>
      </w:r>
      <w:r>
        <w:rPr>
          <w:color w:val="auto"/>
          <w:spacing w:val="-14"/>
          <w:sz w:val="24"/>
          <w:szCs w:val="24"/>
          <w:highlight w:val="none"/>
        </w:rPr>
        <w:t>：（</w:t>
      </w:r>
      <w:r>
        <w:rPr>
          <w:color w:val="auto"/>
          <w:spacing w:val="1"/>
          <w:sz w:val="24"/>
          <w:szCs w:val="24"/>
          <w:highlight w:val="none"/>
        </w:rPr>
        <w:t>两项内容中必须选择一项）</w:t>
      </w:r>
    </w:p>
    <w:p w14:paraId="5DE69AE3">
      <w:pPr>
        <w:pStyle w:val="7"/>
        <w:spacing w:before="156" w:line="219" w:lineRule="auto"/>
        <w:ind w:left="506"/>
        <w:rPr>
          <w:color w:val="auto"/>
          <w:sz w:val="24"/>
          <w:szCs w:val="24"/>
          <w:highlight w:val="none"/>
        </w:rPr>
      </w:pPr>
      <w:r>
        <w:rPr>
          <w:color w:val="auto"/>
          <w:spacing w:val="-2"/>
          <w:sz w:val="24"/>
          <w:szCs w:val="24"/>
          <w:highlight w:val="none"/>
        </w:rPr>
        <w:t>□我方本次响应文件内容中未涉及商业秘密；</w:t>
      </w:r>
    </w:p>
    <w:p w14:paraId="33ED501B">
      <w:pPr>
        <w:pStyle w:val="7"/>
        <w:spacing w:before="153" w:line="279" w:lineRule="auto"/>
        <w:ind w:left="487" w:right="692" w:firstLine="18"/>
        <w:rPr>
          <w:color w:val="auto"/>
          <w:sz w:val="24"/>
          <w:szCs w:val="24"/>
          <w:highlight w:val="none"/>
        </w:rPr>
      </w:pPr>
      <w:r>
        <w:rPr>
          <w:color w:val="auto"/>
          <w:spacing w:val="-2"/>
          <w:sz w:val="24"/>
          <w:szCs w:val="24"/>
          <w:highlight w:val="none"/>
        </w:rPr>
        <w:t>□我方本次响应文件涉及商业秘密的内容有</w:t>
      </w:r>
      <w:r>
        <w:rPr>
          <w:color w:val="auto"/>
          <w:spacing w:val="-26"/>
          <w:sz w:val="24"/>
          <w:szCs w:val="24"/>
          <w:highlight w:val="none"/>
        </w:rPr>
        <w:t>：</w:t>
      </w:r>
      <w:r>
        <w:rPr>
          <w:color w:val="auto"/>
          <w:sz w:val="24"/>
          <w:szCs w:val="24"/>
          <w:highlight w:val="none"/>
          <w:u w:val="single" w:color="auto"/>
        </w:rPr>
        <w:t xml:space="preserve">                         </w:t>
      </w:r>
      <w:r>
        <w:rPr>
          <w:color w:val="auto"/>
          <w:spacing w:val="-26"/>
          <w:sz w:val="24"/>
          <w:szCs w:val="24"/>
          <w:highlight w:val="none"/>
        </w:rPr>
        <w:t>；</w:t>
      </w:r>
      <w:r>
        <w:rPr>
          <w:color w:val="auto"/>
          <w:sz w:val="24"/>
          <w:szCs w:val="24"/>
          <w:highlight w:val="none"/>
        </w:rPr>
        <w:t xml:space="preserve"> </w:t>
      </w:r>
      <w:r>
        <w:rPr>
          <w:color w:val="auto"/>
          <w:spacing w:val="-1"/>
          <w:sz w:val="24"/>
          <w:szCs w:val="24"/>
          <w:highlight w:val="none"/>
        </w:rPr>
        <w:t>7.与本磋商有关的一切正式往来信函请寄：</w:t>
      </w:r>
      <w:r>
        <w:rPr>
          <w:color w:val="auto"/>
          <w:sz w:val="24"/>
          <w:szCs w:val="24"/>
          <w:highlight w:val="none"/>
          <w:u w:val="single" w:color="auto"/>
        </w:rPr>
        <w:t xml:space="preserve">                            </w:t>
      </w:r>
    </w:p>
    <w:p w14:paraId="39AD11DD">
      <w:pPr>
        <w:spacing w:line="279" w:lineRule="auto"/>
        <w:rPr>
          <w:color w:val="auto"/>
          <w:sz w:val="24"/>
          <w:szCs w:val="24"/>
          <w:highlight w:val="none"/>
        </w:rPr>
        <w:sectPr>
          <w:footerReference r:id="rId44" w:type="default"/>
          <w:pgSz w:w="11906" w:h="16838"/>
          <w:pgMar w:top="1431" w:right="1159" w:bottom="1015" w:left="1596" w:header="0" w:footer="853" w:gutter="0"/>
          <w:pgNumType w:fmt="decimal"/>
          <w:cols w:space="720" w:num="1"/>
        </w:sectPr>
      </w:pPr>
    </w:p>
    <w:p w14:paraId="34D0C179">
      <w:pPr>
        <w:pStyle w:val="7"/>
        <w:spacing w:before="133" w:line="338" w:lineRule="auto"/>
        <w:ind w:left="498"/>
        <w:rPr>
          <w:color w:val="auto"/>
          <w:sz w:val="24"/>
          <w:szCs w:val="24"/>
          <w:highlight w:val="none"/>
        </w:rPr>
      </w:pPr>
      <w:r>
        <w:rPr>
          <w:color w:val="auto"/>
          <w:spacing w:val="-6"/>
          <w:sz w:val="24"/>
          <w:szCs w:val="24"/>
          <w:highlight w:val="none"/>
        </w:rPr>
        <w:t>邮政编号：</w:t>
      </w:r>
      <w:r>
        <w:rPr>
          <w:color w:val="auto"/>
          <w:sz w:val="24"/>
          <w:szCs w:val="24"/>
          <w:highlight w:val="none"/>
          <w:u w:val="single" w:color="auto"/>
        </w:rPr>
        <w:t xml:space="preserve">                             </w:t>
      </w:r>
    </w:p>
    <w:p w14:paraId="4F6BFE0B">
      <w:pPr>
        <w:pStyle w:val="7"/>
        <w:spacing w:line="219" w:lineRule="auto"/>
        <w:ind w:left="509"/>
        <w:rPr>
          <w:color w:val="auto"/>
          <w:sz w:val="24"/>
          <w:szCs w:val="24"/>
          <w:highlight w:val="none"/>
        </w:rPr>
      </w:pPr>
      <w:r>
        <w:rPr>
          <w:color w:val="auto"/>
          <w:spacing w:val="-5"/>
          <w:sz w:val="24"/>
          <w:szCs w:val="24"/>
          <w:highlight w:val="none"/>
        </w:rPr>
        <w:t>电话/传真：</w:t>
      </w:r>
      <w:r>
        <w:rPr>
          <w:color w:val="auto"/>
          <w:spacing w:val="-5"/>
          <w:sz w:val="24"/>
          <w:szCs w:val="24"/>
          <w:highlight w:val="none"/>
          <w:u w:val="single" w:color="auto"/>
        </w:rPr>
        <w:t xml:space="preserve">                            </w:t>
      </w:r>
    </w:p>
    <w:p w14:paraId="4643EB50">
      <w:pPr>
        <w:pStyle w:val="7"/>
        <w:spacing w:before="154" w:line="220" w:lineRule="auto"/>
        <w:ind w:left="509"/>
        <w:rPr>
          <w:color w:val="auto"/>
          <w:sz w:val="24"/>
          <w:szCs w:val="24"/>
          <w:highlight w:val="none"/>
        </w:rPr>
      </w:pPr>
      <w:r>
        <w:rPr>
          <w:color w:val="auto"/>
          <w:spacing w:val="-5"/>
          <w:sz w:val="24"/>
          <w:szCs w:val="24"/>
          <w:highlight w:val="none"/>
        </w:rPr>
        <w:t>电子函件：</w:t>
      </w:r>
      <w:r>
        <w:rPr>
          <w:color w:val="auto"/>
          <w:spacing w:val="-5"/>
          <w:sz w:val="24"/>
          <w:szCs w:val="24"/>
          <w:highlight w:val="none"/>
          <w:u w:val="single" w:color="auto"/>
        </w:rPr>
        <w:t xml:space="preserve">                             </w:t>
      </w:r>
    </w:p>
    <w:p w14:paraId="58DB8352">
      <w:pPr>
        <w:pStyle w:val="7"/>
        <w:spacing w:before="155" w:line="221" w:lineRule="auto"/>
        <w:ind w:left="503"/>
        <w:rPr>
          <w:color w:val="auto"/>
          <w:sz w:val="24"/>
          <w:szCs w:val="24"/>
          <w:highlight w:val="none"/>
        </w:rPr>
      </w:pPr>
      <w:r>
        <w:rPr>
          <w:color w:val="auto"/>
          <w:spacing w:val="-3"/>
          <w:sz w:val="24"/>
          <w:szCs w:val="24"/>
          <w:highlight w:val="none"/>
        </w:rPr>
        <w:t>开户银行：</w:t>
      </w:r>
      <w:r>
        <w:rPr>
          <w:color w:val="auto"/>
          <w:sz w:val="24"/>
          <w:szCs w:val="24"/>
          <w:highlight w:val="none"/>
          <w:u w:val="single" w:color="auto"/>
        </w:rPr>
        <w:t xml:space="preserve">                             </w:t>
      </w:r>
    </w:p>
    <w:p w14:paraId="6A058735">
      <w:pPr>
        <w:pStyle w:val="7"/>
        <w:spacing w:before="151" w:line="221" w:lineRule="auto"/>
        <w:ind w:left="511"/>
        <w:rPr>
          <w:color w:val="auto"/>
          <w:sz w:val="24"/>
          <w:szCs w:val="24"/>
          <w:highlight w:val="none"/>
        </w:rPr>
      </w:pPr>
      <w:r>
        <w:rPr>
          <w:rFonts w:hint="eastAsia"/>
          <w:color w:val="auto"/>
          <w:spacing w:val="-4"/>
          <w:sz w:val="24"/>
          <w:szCs w:val="24"/>
          <w:highlight w:val="none"/>
          <w:lang w:eastAsia="zh-CN"/>
        </w:rPr>
        <w:t>账</w:t>
      </w:r>
      <w:r>
        <w:rPr>
          <w:color w:val="auto"/>
          <w:spacing w:val="-4"/>
          <w:sz w:val="24"/>
          <w:szCs w:val="24"/>
          <w:highlight w:val="none"/>
        </w:rPr>
        <w:t>号：</w:t>
      </w:r>
      <w:r>
        <w:rPr>
          <w:color w:val="auto"/>
          <w:spacing w:val="-4"/>
          <w:sz w:val="24"/>
          <w:szCs w:val="24"/>
          <w:highlight w:val="none"/>
          <w:u w:val="single" w:color="auto"/>
        </w:rPr>
        <w:t xml:space="preserve">                                 </w:t>
      </w:r>
    </w:p>
    <w:p w14:paraId="62DF6077">
      <w:pPr>
        <w:pStyle w:val="7"/>
        <w:spacing w:before="152" w:line="442" w:lineRule="exact"/>
        <w:jc w:val="right"/>
        <w:rPr>
          <w:color w:val="auto"/>
          <w:sz w:val="24"/>
          <w:szCs w:val="24"/>
          <w:highlight w:val="none"/>
        </w:rPr>
      </w:pPr>
      <w:r>
        <w:rPr>
          <w:color w:val="auto"/>
          <w:spacing w:val="-2"/>
          <w:position w:val="15"/>
          <w:sz w:val="24"/>
          <w:szCs w:val="24"/>
          <w:highlight w:val="none"/>
        </w:rPr>
        <w:t>8.以上事项如有虚假或者隐瞒，我方愿意承担一切后果，并不再寻求任何旨在减轻</w:t>
      </w:r>
    </w:p>
    <w:p w14:paraId="4894A371">
      <w:pPr>
        <w:pStyle w:val="7"/>
        <w:spacing w:line="220" w:lineRule="auto"/>
        <w:ind w:left="3"/>
        <w:rPr>
          <w:color w:val="auto"/>
          <w:sz w:val="24"/>
          <w:szCs w:val="24"/>
          <w:highlight w:val="none"/>
        </w:rPr>
      </w:pPr>
      <w:r>
        <w:rPr>
          <w:color w:val="auto"/>
          <w:spacing w:val="-2"/>
          <w:sz w:val="24"/>
          <w:szCs w:val="24"/>
          <w:highlight w:val="none"/>
        </w:rPr>
        <w:t>或者免除法律责任的辩解。</w:t>
      </w:r>
    </w:p>
    <w:p w14:paraId="36C6196F">
      <w:pPr>
        <w:pStyle w:val="7"/>
        <w:spacing w:before="153" w:line="220" w:lineRule="auto"/>
        <w:ind w:left="502"/>
        <w:rPr>
          <w:color w:val="auto"/>
          <w:sz w:val="24"/>
          <w:szCs w:val="24"/>
          <w:highlight w:val="none"/>
        </w:rPr>
      </w:pPr>
      <w:r>
        <w:rPr>
          <w:color w:val="auto"/>
          <w:spacing w:val="-2"/>
          <w:sz w:val="24"/>
          <w:szCs w:val="24"/>
          <w:highlight w:val="none"/>
        </w:rPr>
        <w:t>特此承诺。</w:t>
      </w:r>
    </w:p>
    <w:p w14:paraId="15CD82FF">
      <w:pPr>
        <w:pStyle w:val="7"/>
        <w:spacing w:before="153" w:line="442" w:lineRule="exact"/>
        <w:jc w:val="right"/>
        <w:rPr>
          <w:color w:val="auto"/>
          <w:sz w:val="24"/>
          <w:szCs w:val="24"/>
          <w:highlight w:val="none"/>
        </w:rPr>
      </w:pPr>
      <w:r>
        <w:rPr>
          <w:color w:val="auto"/>
          <w:spacing w:val="-2"/>
          <w:position w:val="15"/>
          <w:sz w:val="24"/>
          <w:szCs w:val="24"/>
          <w:highlight w:val="none"/>
          <w14:textOutline w14:w="3048" w14:cap="flat" w14:cmpd="sng">
            <w14:solidFill>
              <w14:srgbClr w14:val="000000"/>
            </w14:solidFill>
            <w14:prstDash w14:val="solid"/>
            <w14:miter w14:val="0"/>
          </w14:textOutline>
        </w:rPr>
        <w:t>注：如为联合体竞标，盖章处须加盖联合体牵头人电子签章并由联合体牵头人法定</w:t>
      </w:r>
    </w:p>
    <w:p w14:paraId="3AFBDDF3">
      <w:pPr>
        <w:pStyle w:val="7"/>
        <w:spacing w:line="219" w:lineRule="auto"/>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代表人分别签字或者盖章或者电子签名，否</w:t>
      </w:r>
      <w:r>
        <w:rPr>
          <w:color w:val="auto"/>
          <w:sz w:val="24"/>
          <w:szCs w:val="24"/>
          <w:highlight w:val="none"/>
          <w14:textOutline w14:w="3048" w14:cap="flat" w14:cmpd="sng">
            <w14:solidFill>
              <w14:srgbClr w14:val="000000"/>
            </w14:solidFill>
            <w14:prstDash w14:val="solid"/>
            <w14:miter w14:val="0"/>
          </w14:textOutline>
        </w:rPr>
        <w:t>则响应文件按无效处理。</w:t>
      </w:r>
    </w:p>
    <w:p w14:paraId="3C111469">
      <w:pPr>
        <w:spacing w:line="316" w:lineRule="auto"/>
        <w:rPr>
          <w:rFonts w:ascii="Arial"/>
          <w:color w:val="auto"/>
          <w:sz w:val="21"/>
          <w:highlight w:val="none"/>
        </w:rPr>
      </w:pPr>
    </w:p>
    <w:p w14:paraId="1839D7EE">
      <w:pPr>
        <w:spacing w:line="317" w:lineRule="auto"/>
        <w:rPr>
          <w:rFonts w:ascii="Arial"/>
          <w:color w:val="auto"/>
          <w:sz w:val="21"/>
          <w:highlight w:val="none"/>
        </w:rPr>
      </w:pPr>
    </w:p>
    <w:p w14:paraId="4B059F87">
      <w:pPr>
        <w:spacing w:line="317" w:lineRule="auto"/>
        <w:rPr>
          <w:rFonts w:ascii="Arial"/>
          <w:color w:val="auto"/>
          <w:sz w:val="21"/>
          <w:highlight w:val="none"/>
        </w:rPr>
      </w:pPr>
    </w:p>
    <w:p w14:paraId="78B6F36F">
      <w:pPr>
        <w:pStyle w:val="7"/>
        <w:spacing w:before="79" w:line="338" w:lineRule="auto"/>
        <w:ind w:left="2977"/>
        <w:rPr>
          <w:color w:val="auto"/>
          <w:sz w:val="24"/>
          <w:szCs w:val="24"/>
          <w:highlight w:val="none"/>
        </w:rPr>
      </w:pPr>
      <w:r>
        <w:rPr>
          <w:color w:val="auto"/>
          <w:spacing w:val="-1"/>
          <w:sz w:val="24"/>
          <w:szCs w:val="24"/>
          <w:highlight w:val="none"/>
        </w:rPr>
        <w:t>法定代表人（签字或者盖章或者电子签名</w:t>
      </w:r>
      <w:r>
        <w:rPr>
          <w:color w:val="auto"/>
          <w:spacing w:val="3"/>
          <w:sz w:val="24"/>
          <w:szCs w:val="24"/>
          <w:highlight w:val="none"/>
        </w:rPr>
        <w:t>）：</w:t>
      </w:r>
      <w:r>
        <w:rPr>
          <w:color w:val="auto"/>
          <w:sz w:val="24"/>
          <w:szCs w:val="24"/>
          <w:highlight w:val="none"/>
          <w:u w:val="single" w:color="auto"/>
        </w:rPr>
        <w:t xml:space="preserve">         </w:t>
      </w:r>
    </w:p>
    <w:p w14:paraId="4CCD4EBE">
      <w:pPr>
        <w:pStyle w:val="7"/>
        <w:spacing w:line="219" w:lineRule="auto"/>
        <w:ind w:left="2976"/>
        <w:rPr>
          <w:color w:val="auto"/>
          <w:sz w:val="24"/>
          <w:szCs w:val="24"/>
          <w:highlight w:val="none"/>
        </w:rPr>
      </w:pPr>
      <w:r>
        <w:rPr>
          <w:color w:val="auto"/>
          <w:spacing w:val="-2"/>
          <w:sz w:val="24"/>
          <w:szCs w:val="24"/>
          <w:highlight w:val="none"/>
        </w:rPr>
        <w:t>供应商（电子签章</w:t>
      </w:r>
      <w:r>
        <w:rPr>
          <w:color w:val="auto"/>
          <w:spacing w:val="2"/>
          <w:sz w:val="24"/>
          <w:szCs w:val="24"/>
          <w:highlight w:val="none"/>
        </w:rPr>
        <w:t>）：</w:t>
      </w:r>
      <w:r>
        <w:rPr>
          <w:color w:val="auto"/>
          <w:sz w:val="24"/>
          <w:szCs w:val="24"/>
          <w:highlight w:val="none"/>
          <w:u w:val="single" w:color="auto"/>
        </w:rPr>
        <w:t xml:space="preserve">                             </w:t>
      </w:r>
    </w:p>
    <w:p w14:paraId="3484F7BF">
      <w:pPr>
        <w:pStyle w:val="7"/>
        <w:spacing w:before="155" w:line="220" w:lineRule="auto"/>
        <w:ind w:left="3018"/>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1"/>
          <w:sz w:val="24"/>
          <w:szCs w:val="24"/>
          <w:highlight w:val="none"/>
        </w:rPr>
        <w:t xml:space="preserve">      </w:t>
      </w:r>
      <w:r>
        <w:rPr>
          <w:color w:val="auto"/>
          <w:spacing w:val="-15"/>
          <w:sz w:val="24"/>
          <w:szCs w:val="24"/>
          <w:highlight w:val="none"/>
        </w:rPr>
        <w:t>年</w:t>
      </w:r>
      <w:r>
        <w:rPr>
          <w:color w:val="auto"/>
          <w:spacing w:val="5"/>
          <w:sz w:val="24"/>
          <w:szCs w:val="24"/>
          <w:highlight w:val="none"/>
        </w:rPr>
        <w:t xml:space="preserve">    </w:t>
      </w:r>
      <w:r>
        <w:rPr>
          <w:color w:val="auto"/>
          <w:spacing w:val="-15"/>
          <w:sz w:val="24"/>
          <w:szCs w:val="24"/>
          <w:highlight w:val="none"/>
        </w:rPr>
        <w:t>月</w:t>
      </w:r>
      <w:r>
        <w:rPr>
          <w:color w:val="auto"/>
          <w:spacing w:val="12"/>
          <w:sz w:val="24"/>
          <w:szCs w:val="24"/>
          <w:highlight w:val="none"/>
        </w:rPr>
        <w:t xml:space="preserve">    </w:t>
      </w:r>
      <w:r>
        <w:rPr>
          <w:color w:val="auto"/>
          <w:spacing w:val="-15"/>
          <w:sz w:val="24"/>
          <w:szCs w:val="24"/>
          <w:highlight w:val="none"/>
        </w:rPr>
        <w:t>日</w:t>
      </w:r>
    </w:p>
    <w:p w14:paraId="6EA0C9B1">
      <w:pPr>
        <w:spacing w:line="220" w:lineRule="auto"/>
        <w:rPr>
          <w:color w:val="auto"/>
          <w:sz w:val="24"/>
          <w:szCs w:val="24"/>
          <w:highlight w:val="none"/>
        </w:rPr>
        <w:sectPr>
          <w:footerReference r:id="rId45" w:type="default"/>
          <w:pgSz w:w="11906" w:h="16838"/>
          <w:pgMar w:top="1431" w:right="1244" w:bottom="1015" w:left="1597" w:header="0" w:footer="853" w:gutter="0"/>
          <w:pgNumType w:fmt="decimal"/>
          <w:cols w:space="720" w:num="1"/>
        </w:sectPr>
      </w:pPr>
    </w:p>
    <w:p w14:paraId="515A57B4">
      <w:pPr>
        <w:pStyle w:val="7"/>
        <w:spacing w:before="101" w:line="224" w:lineRule="auto"/>
        <w:outlineLvl w:val="1"/>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二、报价文件格式</w:t>
      </w:r>
    </w:p>
    <w:p w14:paraId="08C63AE8">
      <w:pPr>
        <w:spacing w:line="265" w:lineRule="auto"/>
        <w:rPr>
          <w:rFonts w:ascii="Arial"/>
          <w:color w:val="auto"/>
          <w:sz w:val="21"/>
          <w:highlight w:val="none"/>
        </w:rPr>
      </w:pPr>
    </w:p>
    <w:p w14:paraId="3D850BF6">
      <w:pPr>
        <w:pStyle w:val="7"/>
        <w:spacing w:before="101" w:line="224" w:lineRule="auto"/>
        <w:ind w:left="18"/>
        <w:outlineLvl w:val="2"/>
        <w:rPr>
          <w:color w:val="auto"/>
          <w:sz w:val="31"/>
          <w:szCs w:val="31"/>
          <w:highlight w:val="none"/>
        </w:rPr>
      </w:pPr>
      <w:r>
        <w:rPr>
          <w:color w:val="auto"/>
          <w:spacing w:val="6"/>
          <w:sz w:val="31"/>
          <w:szCs w:val="31"/>
          <w:highlight w:val="none"/>
          <w14:textOutline w14:w="4051" w14:cap="flat" w14:cmpd="sng">
            <w14:solidFill>
              <w14:srgbClr w14:val="000000"/>
            </w14:solidFill>
            <w14:prstDash w14:val="solid"/>
            <w14:miter w14:val="0"/>
          </w14:textOutline>
        </w:rPr>
        <w:t>1.报价文件封面格式</w:t>
      </w:r>
    </w:p>
    <w:p w14:paraId="36D8FD4C">
      <w:pPr>
        <w:spacing w:line="257" w:lineRule="auto"/>
        <w:rPr>
          <w:rFonts w:ascii="Arial"/>
          <w:color w:val="auto"/>
          <w:sz w:val="21"/>
          <w:highlight w:val="none"/>
        </w:rPr>
      </w:pPr>
    </w:p>
    <w:p w14:paraId="06894757">
      <w:pPr>
        <w:spacing w:line="257" w:lineRule="auto"/>
        <w:rPr>
          <w:rFonts w:ascii="Arial"/>
          <w:color w:val="auto"/>
          <w:sz w:val="21"/>
          <w:highlight w:val="none"/>
        </w:rPr>
      </w:pPr>
    </w:p>
    <w:p w14:paraId="3F6D0BFC">
      <w:pPr>
        <w:spacing w:line="258" w:lineRule="auto"/>
        <w:rPr>
          <w:rFonts w:ascii="Arial"/>
          <w:color w:val="auto"/>
          <w:sz w:val="21"/>
          <w:highlight w:val="none"/>
        </w:rPr>
      </w:pPr>
    </w:p>
    <w:p w14:paraId="7E70FEAB">
      <w:pPr>
        <w:pStyle w:val="7"/>
        <w:keepNext w:val="0"/>
        <w:keepLines w:val="0"/>
        <w:pageBreakBefore w:val="0"/>
        <w:widowControl/>
        <w:kinsoku w:val="0"/>
        <w:wordWrap/>
        <w:overflowPunct/>
        <w:topLinePunct w:val="0"/>
        <w:autoSpaceDE w:val="0"/>
        <w:autoSpaceDN w:val="0"/>
        <w:bidi w:val="0"/>
        <w:adjustRightInd w:val="0"/>
        <w:snapToGrid w:val="0"/>
        <w:spacing w:line="224" w:lineRule="auto"/>
        <w:ind w:left="0"/>
        <w:jc w:val="center"/>
        <w:textAlignment w:val="baseline"/>
        <w:outlineLvl w:val="3"/>
        <w:rPr>
          <w:color w:val="auto"/>
          <w:sz w:val="72"/>
          <w:szCs w:val="72"/>
          <w:highlight w:val="none"/>
        </w:rPr>
      </w:pPr>
      <w:r>
        <w:rPr>
          <w:color w:val="auto"/>
          <w:spacing w:val="-20"/>
          <w:sz w:val="72"/>
          <w:szCs w:val="72"/>
          <w:highlight w:val="none"/>
        </w:rPr>
        <w:t>电子响应文件</w:t>
      </w:r>
    </w:p>
    <w:p w14:paraId="2DA72FC2">
      <w:pPr>
        <w:keepNext w:val="0"/>
        <w:keepLines w:val="0"/>
        <w:pageBreakBefore w:val="0"/>
        <w:widowControl/>
        <w:kinsoku w:val="0"/>
        <w:wordWrap/>
        <w:overflowPunct/>
        <w:topLinePunct w:val="0"/>
        <w:autoSpaceDE w:val="0"/>
        <w:autoSpaceDN w:val="0"/>
        <w:bidi w:val="0"/>
        <w:adjustRightInd w:val="0"/>
        <w:snapToGrid w:val="0"/>
        <w:spacing w:line="372" w:lineRule="auto"/>
        <w:ind w:left="0"/>
        <w:jc w:val="center"/>
        <w:textAlignment w:val="baseline"/>
        <w:rPr>
          <w:rFonts w:ascii="Arial"/>
          <w:color w:val="auto"/>
          <w:sz w:val="72"/>
          <w:szCs w:val="72"/>
          <w:highlight w:val="none"/>
        </w:rPr>
      </w:pPr>
    </w:p>
    <w:p w14:paraId="6984F468">
      <w:pPr>
        <w:keepNext w:val="0"/>
        <w:keepLines w:val="0"/>
        <w:pageBreakBefore w:val="0"/>
        <w:widowControl/>
        <w:kinsoku w:val="0"/>
        <w:wordWrap/>
        <w:overflowPunct/>
        <w:topLinePunct w:val="0"/>
        <w:autoSpaceDE w:val="0"/>
        <w:autoSpaceDN w:val="0"/>
        <w:bidi w:val="0"/>
        <w:adjustRightInd w:val="0"/>
        <w:snapToGrid w:val="0"/>
        <w:spacing w:line="180" w:lineRule="auto"/>
        <w:ind w:left="0"/>
        <w:jc w:val="center"/>
        <w:textAlignment w:val="baseline"/>
        <w:rPr>
          <w:rFonts w:ascii="微软雅黑" w:hAnsi="微软雅黑" w:eastAsia="微软雅黑" w:cs="微软雅黑"/>
          <w:color w:val="auto"/>
          <w:sz w:val="72"/>
          <w:szCs w:val="72"/>
          <w:highlight w:val="none"/>
        </w:rPr>
      </w:pPr>
      <w:r>
        <w:rPr>
          <w:rFonts w:ascii="微软雅黑" w:hAnsi="微软雅黑" w:eastAsia="微软雅黑" w:cs="微软雅黑"/>
          <w:color w:val="auto"/>
          <w:spacing w:val="-8"/>
          <w:sz w:val="72"/>
          <w:szCs w:val="72"/>
          <w:highlight w:val="none"/>
        </w:rPr>
        <w:t>报</w:t>
      </w:r>
      <w:r>
        <w:rPr>
          <w:rFonts w:ascii="微软雅黑" w:hAnsi="微软雅黑" w:eastAsia="微软雅黑" w:cs="微软雅黑"/>
          <w:color w:val="auto"/>
          <w:spacing w:val="181"/>
          <w:sz w:val="72"/>
          <w:szCs w:val="72"/>
          <w:highlight w:val="none"/>
        </w:rPr>
        <w:t xml:space="preserve"> </w:t>
      </w:r>
      <w:r>
        <w:rPr>
          <w:rFonts w:ascii="微软雅黑" w:hAnsi="微软雅黑" w:eastAsia="微软雅黑" w:cs="微软雅黑"/>
          <w:color w:val="auto"/>
          <w:spacing w:val="-8"/>
          <w:sz w:val="72"/>
          <w:szCs w:val="72"/>
          <w:highlight w:val="none"/>
        </w:rPr>
        <w:t>价</w:t>
      </w:r>
      <w:r>
        <w:rPr>
          <w:rFonts w:ascii="微软雅黑" w:hAnsi="微软雅黑" w:eastAsia="微软雅黑" w:cs="微软雅黑"/>
          <w:color w:val="auto"/>
          <w:spacing w:val="185"/>
          <w:sz w:val="72"/>
          <w:szCs w:val="72"/>
          <w:highlight w:val="none"/>
        </w:rPr>
        <w:t xml:space="preserve"> </w:t>
      </w:r>
      <w:r>
        <w:rPr>
          <w:rFonts w:ascii="微软雅黑" w:hAnsi="微软雅黑" w:eastAsia="微软雅黑" w:cs="微软雅黑"/>
          <w:color w:val="auto"/>
          <w:spacing w:val="-8"/>
          <w:sz w:val="72"/>
          <w:szCs w:val="72"/>
          <w:highlight w:val="none"/>
        </w:rPr>
        <w:t>文</w:t>
      </w:r>
      <w:r>
        <w:rPr>
          <w:rFonts w:ascii="微软雅黑" w:hAnsi="微软雅黑" w:eastAsia="微软雅黑" w:cs="微软雅黑"/>
          <w:color w:val="auto"/>
          <w:spacing w:val="182"/>
          <w:sz w:val="72"/>
          <w:szCs w:val="72"/>
          <w:highlight w:val="none"/>
        </w:rPr>
        <w:t xml:space="preserve"> </w:t>
      </w:r>
      <w:r>
        <w:rPr>
          <w:rFonts w:ascii="微软雅黑" w:hAnsi="微软雅黑" w:eastAsia="微软雅黑" w:cs="微软雅黑"/>
          <w:color w:val="auto"/>
          <w:spacing w:val="-8"/>
          <w:sz w:val="72"/>
          <w:szCs w:val="72"/>
          <w:highlight w:val="none"/>
        </w:rPr>
        <w:t>件</w:t>
      </w:r>
    </w:p>
    <w:p w14:paraId="21168C83">
      <w:pPr>
        <w:spacing w:line="257" w:lineRule="auto"/>
        <w:rPr>
          <w:rFonts w:ascii="Arial"/>
          <w:color w:val="auto"/>
          <w:sz w:val="21"/>
          <w:highlight w:val="none"/>
        </w:rPr>
      </w:pPr>
    </w:p>
    <w:p w14:paraId="4F100305">
      <w:pPr>
        <w:spacing w:line="257" w:lineRule="auto"/>
        <w:rPr>
          <w:rFonts w:ascii="Arial"/>
          <w:color w:val="auto"/>
          <w:sz w:val="21"/>
          <w:highlight w:val="none"/>
        </w:rPr>
      </w:pPr>
    </w:p>
    <w:p w14:paraId="61B3CD3B">
      <w:pPr>
        <w:spacing w:line="257" w:lineRule="auto"/>
        <w:rPr>
          <w:rFonts w:ascii="Arial"/>
          <w:color w:val="auto"/>
          <w:sz w:val="21"/>
          <w:highlight w:val="none"/>
        </w:rPr>
      </w:pPr>
    </w:p>
    <w:p w14:paraId="22251F09">
      <w:pPr>
        <w:spacing w:line="257" w:lineRule="auto"/>
        <w:rPr>
          <w:rFonts w:ascii="Arial"/>
          <w:color w:val="auto"/>
          <w:sz w:val="21"/>
          <w:highlight w:val="none"/>
        </w:rPr>
      </w:pPr>
    </w:p>
    <w:p w14:paraId="16FED6E1">
      <w:pPr>
        <w:spacing w:line="257" w:lineRule="auto"/>
        <w:rPr>
          <w:rFonts w:ascii="Arial"/>
          <w:color w:val="auto"/>
          <w:sz w:val="21"/>
          <w:highlight w:val="none"/>
        </w:rPr>
      </w:pPr>
    </w:p>
    <w:p w14:paraId="1549B3D9">
      <w:pPr>
        <w:spacing w:line="258" w:lineRule="auto"/>
        <w:rPr>
          <w:rFonts w:ascii="Arial"/>
          <w:color w:val="auto"/>
          <w:sz w:val="21"/>
          <w:highlight w:val="none"/>
        </w:rPr>
      </w:pPr>
    </w:p>
    <w:p w14:paraId="5E9B2F42">
      <w:pPr>
        <w:spacing w:line="258" w:lineRule="auto"/>
        <w:rPr>
          <w:rFonts w:ascii="Arial"/>
          <w:color w:val="auto"/>
          <w:sz w:val="21"/>
          <w:highlight w:val="none"/>
        </w:rPr>
      </w:pPr>
    </w:p>
    <w:p w14:paraId="319C1BD0">
      <w:pPr>
        <w:pStyle w:val="7"/>
        <w:spacing w:before="101" w:line="226" w:lineRule="auto"/>
        <w:ind w:left="640"/>
        <w:rPr>
          <w:color w:val="auto"/>
          <w:sz w:val="31"/>
          <w:szCs w:val="31"/>
          <w:highlight w:val="none"/>
        </w:rPr>
      </w:pPr>
      <w:r>
        <w:rPr>
          <w:color w:val="auto"/>
          <w:spacing w:val="3"/>
          <w:sz w:val="31"/>
          <w:szCs w:val="31"/>
          <w:highlight w:val="none"/>
        </w:rPr>
        <w:t>项目名称：</w:t>
      </w:r>
    </w:p>
    <w:p w14:paraId="725B7237">
      <w:pPr>
        <w:spacing w:line="292" w:lineRule="auto"/>
        <w:rPr>
          <w:rFonts w:ascii="Arial"/>
          <w:color w:val="auto"/>
          <w:sz w:val="21"/>
          <w:highlight w:val="none"/>
        </w:rPr>
      </w:pPr>
    </w:p>
    <w:p w14:paraId="565662AD">
      <w:pPr>
        <w:spacing w:line="293" w:lineRule="auto"/>
        <w:rPr>
          <w:rFonts w:ascii="Arial"/>
          <w:color w:val="auto"/>
          <w:sz w:val="21"/>
          <w:highlight w:val="none"/>
        </w:rPr>
      </w:pPr>
    </w:p>
    <w:p w14:paraId="3023E1A4">
      <w:pPr>
        <w:pStyle w:val="7"/>
        <w:spacing w:before="101" w:line="226" w:lineRule="auto"/>
        <w:ind w:left="640"/>
        <w:rPr>
          <w:color w:val="auto"/>
          <w:sz w:val="31"/>
          <w:szCs w:val="31"/>
          <w:highlight w:val="none"/>
        </w:rPr>
      </w:pPr>
      <w:r>
        <w:rPr>
          <w:color w:val="auto"/>
          <w:spacing w:val="3"/>
          <w:sz w:val="31"/>
          <w:szCs w:val="31"/>
          <w:highlight w:val="none"/>
        </w:rPr>
        <w:t>项目编号：</w:t>
      </w:r>
    </w:p>
    <w:p w14:paraId="339E43C3">
      <w:pPr>
        <w:spacing w:line="293" w:lineRule="auto"/>
        <w:rPr>
          <w:rFonts w:ascii="Arial"/>
          <w:color w:val="auto"/>
          <w:sz w:val="21"/>
          <w:highlight w:val="none"/>
        </w:rPr>
      </w:pPr>
    </w:p>
    <w:p w14:paraId="7E53895B">
      <w:pPr>
        <w:spacing w:line="294" w:lineRule="auto"/>
        <w:rPr>
          <w:rFonts w:ascii="Arial"/>
          <w:color w:val="auto"/>
          <w:sz w:val="21"/>
          <w:highlight w:val="none"/>
        </w:rPr>
      </w:pPr>
    </w:p>
    <w:p w14:paraId="32814AFC">
      <w:pPr>
        <w:pStyle w:val="7"/>
        <w:spacing w:before="101" w:line="998" w:lineRule="exact"/>
        <w:jc w:val="right"/>
        <w:rPr>
          <w:color w:val="auto"/>
          <w:sz w:val="31"/>
          <w:szCs w:val="31"/>
          <w:highlight w:val="none"/>
        </w:rPr>
      </w:pPr>
      <w:r>
        <w:rPr>
          <w:color w:val="auto"/>
          <w:spacing w:val="7"/>
          <w:position w:val="53"/>
          <w:sz w:val="31"/>
          <w:szCs w:val="31"/>
          <w:highlight w:val="none"/>
        </w:rPr>
        <w:t>所竞分标（如有则填写，无分标时填写“无</w:t>
      </w:r>
      <w:r>
        <w:rPr>
          <w:color w:val="auto"/>
          <w:spacing w:val="-113"/>
          <w:position w:val="53"/>
          <w:sz w:val="31"/>
          <w:szCs w:val="31"/>
          <w:highlight w:val="none"/>
        </w:rPr>
        <w:t xml:space="preserve"> </w:t>
      </w:r>
      <w:r>
        <w:rPr>
          <w:color w:val="auto"/>
          <w:spacing w:val="7"/>
          <w:position w:val="53"/>
          <w:sz w:val="31"/>
          <w:szCs w:val="31"/>
          <w:highlight w:val="none"/>
        </w:rPr>
        <w:t>”或者留空</w:t>
      </w:r>
      <w:r>
        <w:rPr>
          <w:color w:val="auto"/>
          <w:spacing w:val="-23"/>
          <w:position w:val="53"/>
          <w:sz w:val="31"/>
          <w:szCs w:val="31"/>
          <w:highlight w:val="none"/>
        </w:rPr>
        <w:t>）：</w:t>
      </w:r>
    </w:p>
    <w:p w14:paraId="68C4B9E2">
      <w:pPr>
        <w:pStyle w:val="7"/>
        <w:spacing w:before="2" w:line="224" w:lineRule="auto"/>
        <w:ind w:left="635"/>
        <w:rPr>
          <w:color w:val="auto"/>
          <w:sz w:val="31"/>
          <w:szCs w:val="31"/>
          <w:highlight w:val="none"/>
        </w:rPr>
      </w:pPr>
      <w:r>
        <w:rPr>
          <w:color w:val="auto"/>
          <w:spacing w:val="5"/>
          <w:sz w:val="31"/>
          <w:szCs w:val="31"/>
          <w:highlight w:val="none"/>
        </w:rPr>
        <w:t>供应商名称：</w:t>
      </w:r>
    </w:p>
    <w:p w14:paraId="34DFADE3">
      <w:pPr>
        <w:rPr>
          <w:rFonts w:ascii="Arial"/>
          <w:color w:val="auto"/>
          <w:sz w:val="21"/>
          <w:highlight w:val="none"/>
        </w:rPr>
      </w:pPr>
    </w:p>
    <w:p w14:paraId="133CC94F">
      <w:pPr>
        <w:rPr>
          <w:rFonts w:ascii="Arial"/>
          <w:color w:val="auto"/>
          <w:sz w:val="21"/>
          <w:highlight w:val="none"/>
        </w:rPr>
      </w:pPr>
    </w:p>
    <w:p w14:paraId="1D5B8227">
      <w:pPr>
        <w:rPr>
          <w:rFonts w:ascii="Arial"/>
          <w:color w:val="auto"/>
          <w:sz w:val="21"/>
          <w:highlight w:val="none"/>
        </w:rPr>
      </w:pPr>
    </w:p>
    <w:p w14:paraId="7448D275">
      <w:pPr>
        <w:rPr>
          <w:rFonts w:ascii="Arial"/>
          <w:color w:val="auto"/>
          <w:sz w:val="21"/>
          <w:highlight w:val="none"/>
        </w:rPr>
      </w:pPr>
    </w:p>
    <w:p w14:paraId="23A037B5">
      <w:pPr>
        <w:rPr>
          <w:rFonts w:ascii="Arial"/>
          <w:color w:val="auto"/>
          <w:sz w:val="21"/>
          <w:highlight w:val="none"/>
        </w:rPr>
      </w:pPr>
    </w:p>
    <w:p w14:paraId="6E30C0DA">
      <w:pPr>
        <w:spacing w:line="241" w:lineRule="auto"/>
        <w:rPr>
          <w:rFonts w:ascii="Arial"/>
          <w:color w:val="auto"/>
          <w:sz w:val="21"/>
          <w:highlight w:val="none"/>
        </w:rPr>
      </w:pPr>
    </w:p>
    <w:p w14:paraId="4747C0B4">
      <w:pPr>
        <w:pStyle w:val="7"/>
        <w:spacing w:before="101" w:line="226" w:lineRule="auto"/>
        <w:ind w:left="3411"/>
        <w:rPr>
          <w:color w:val="auto"/>
          <w:sz w:val="31"/>
          <w:szCs w:val="31"/>
          <w:highlight w:val="none"/>
        </w:rPr>
      </w:pPr>
      <w:r>
        <w:rPr>
          <w:color w:val="auto"/>
          <w:spacing w:val="-6"/>
          <w:sz w:val="31"/>
          <w:szCs w:val="31"/>
          <w:highlight w:val="none"/>
        </w:rPr>
        <w:t>年</w:t>
      </w:r>
      <w:r>
        <w:rPr>
          <w:color w:val="auto"/>
          <w:spacing w:val="11"/>
          <w:sz w:val="31"/>
          <w:szCs w:val="31"/>
          <w:highlight w:val="none"/>
        </w:rPr>
        <w:t xml:space="preserve">    </w:t>
      </w:r>
      <w:r>
        <w:rPr>
          <w:color w:val="auto"/>
          <w:spacing w:val="-6"/>
          <w:sz w:val="31"/>
          <w:szCs w:val="31"/>
          <w:highlight w:val="none"/>
        </w:rPr>
        <w:t>月</w:t>
      </w:r>
      <w:r>
        <w:rPr>
          <w:color w:val="auto"/>
          <w:spacing w:val="22"/>
          <w:sz w:val="31"/>
          <w:szCs w:val="31"/>
          <w:highlight w:val="none"/>
        </w:rPr>
        <w:t xml:space="preserve">    </w:t>
      </w:r>
      <w:r>
        <w:rPr>
          <w:color w:val="auto"/>
          <w:spacing w:val="-6"/>
          <w:sz w:val="31"/>
          <w:szCs w:val="31"/>
          <w:highlight w:val="none"/>
        </w:rPr>
        <w:t>日</w:t>
      </w:r>
    </w:p>
    <w:p w14:paraId="47FD9F5A">
      <w:pPr>
        <w:spacing w:line="226" w:lineRule="auto"/>
        <w:rPr>
          <w:color w:val="auto"/>
          <w:sz w:val="31"/>
          <w:szCs w:val="31"/>
          <w:highlight w:val="none"/>
        </w:rPr>
        <w:sectPr>
          <w:footerReference r:id="rId46" w:type="default"/>
          <w:pgSz w:w="11906" w:h="16838"/>
          <w:pgMar w:top="1431" w:right="1437" w:bottom="1015" w:left="1606" w:header="0" w:footer="853" w:gutter="0"/>
          <w:pgNumType w:fmt="decimal"/>
          <w:cols w:space="720" w:num="1"/>
        </w:sectPr>
      </w:pPr>
    </w:p>
    <w:p w14:paraId="73441A6B">
      <w:pPr>
        <w:pStyle w:val="7"/>
        <w:spacing w:before="104" w:line="224" w:lineRule="auto"/>
        <w:ind w:left="145"/>
        <w:outlineLvl w:val="2"/>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2.报价文件目录</w:t>
      </w:r>
    </w:p>
    <w:p w14:paraId="1D06971A">
      <w:pPr>
        <w:spacing w:line="286" w:lineRule="auto"/>
        <w:rPr>
          <w:rFonts w:ascii="Arial"/>
          <w:color w:val="auto"/>
          <w:sz w:val="21"/>
          <w:highlight w:val="none"/>
        </w:rPr>
      </w:pPr>
    </w:p>
    <w:p w14:paraId="75410333">
      <w:pPr>
        <w:pStyle w:val="7"/>
        <w:spacing w:before="101" w:line="521" w:lineRule="exact"/>
        <w:jc w:val="right"/>
        <w:rPr>
          <w:color w:val="auto"/>
          <w:sz w:val="31"/>
          <w:szCs w:val="31"/>
          <w:highlight w:val="none"/>
        </w:rPr>
      </w:pPr>
      <w:r>
        <w:rPr>
          <w:color w:val="auto"/>
          <w:spacing w:val="9"/>
          <w:position w:val="15"/>
          <w:sz w:val="31"/>
          <w:szCs w:val="31"/>
          <w:highlight w:val="none"/>
        </w:rPr>
        <w:t>根据磋商文件规定及供应商提供的材料自行编写目录（部分格式</w:t>
      </w:r>
    </w:p>
    <w:p w14:paraId="04CEFA62">
      <w:pPr>
        <w:pStyle w:val="7"/>
        <w:spacing w:before="1" w:line="224" w:lineRule="auto"/>
        <w:ind w:left="2"/>
        <w:rPr>
          <w:color w:val="auto"/>
          <w:sz w:val="31"/>
          <w:szCs w:val="31"/>
          <w:highlight w:val="none"/>
        </w:rPr>
      </w:pPr>
      <w:r>
        <w:rPr>
          <w:color w:val="auto"/>
          <w:spacing w:val="-4"/>
          <w:sz w:val="31"/>
          <w:szCs w:val="31"/>
          <w:highlight w:val="none"/>
        </w:rPr>
        <w:t>后附）。</w:t>
      </w:r>
    </w:p>
    <w:p w14:paraId="33E6CD20">
      <w:pPr>
        <w:spacing w:line="224" w:lineRule="auto"/>
        <w:rPr>
          <w:color w:val="auto"/>
          <w:sz w:val="31"/>
          <w:szCs w:val="31"/>
          <w:highlight w:val="none"/>
        </w:rPr>
        <w:sectPr>
          <w:footerReference r:id="rId47" w:type="default"/>
          <w:pgSz w:w="11906" w:h="16838"/>
          <w:pgMar w:top="1431" w:right="1362" w:bottom="1015" w:left="1601" w:header="0" w:footer="853" w:gutter="0"/>
          <w:pgNumType w:fmt="decimal"/>
          <w:cols w:space="720" w:num="1"/>
        </w:sectPr>
      </w:pPr>
    </w:p>
    <w:p w14:paraId="76C92A8C">
      <w:pPr>
        <w:pStyle w:val="7"/>
        <w:spacing w:before="128" w:line="518" w:lineRule="exact"/>
        <w:ind w:left="3105" w:firstLine="328" w:firstLineChars="100"/>
        <w:rPr>
          <w:color w:val="auto"/>
          <w:sz w:val="31"/>
          <w:szCs w:val="31"/>
          <w:highlight w:val="none"/>
        </w:rPr>
      </w:pPr>
      <w:r>
        <w:rPr>
          <w:color w:val="auto"/>
          <w:spacing w:val="9"/>
          <w:position w:val="14"/>
          <w:sz w:val="31"/>
          <w:szCs w:val="31"/>
          <w:highlight w:val="none"/>
          <w14:textOutline w14:w="4051" w14:cap="flat" w14:cmpd="sng">
            <w14:solidFill>
              <w14:srgbClr w14:val="000000"/>
            </w14:solidFill>
            <w14:prstDash w14:val="solid"/>
            <w14:miter w14:val="0"/>
          </w14:textOutline>
        </w:rPr>
        <w:t>竞标函及竞标函附录</w:t>
      </w:r>
    </w:p>
    <w:p w14:paraId="7AF99620">
      <w:pPr>
        <w:pStyle w:val="7"/>
        <w:spacing w:line="226" w:lineRule="auto"/>
        <w:ind w:left="3597"/>
        <w:outlineLvl w:val="3"/>
        <w:rPr>
          <w:color w:val="auto"/>
          <w:sz w:val="31"/>
          <w:szCs w:val="31"/>
          <w:highlight w:val="none"/>
        </w:rPr>
      </w:pPr>
      <w:r>
        <w:rPr>
          <w:color w:val="auto"/>
          <w:spacing w:val="6"/>
          <w:sz w:val="31"/>
          <w:szCs w:val="31"/>
          <w:highlight w:val="none"/>
          <w14:textOutline w14:w="4051" w14:cap="flat" w14:cmpd="sng">
            <w14:solidFill>
              <w14:srgbClr w14:val="000000"/>
            </w14:solidFill>
            <w14:prstDash w14:val="solid"/>
            <w14:miter w14:val="0"/>
          </w14:textOutline>
        </w:rPr>
        <w:t>（一）竞标函</w:t>
      </w:r>
    </w:p>
    <w:p w14:paraId="0AD349C9">
      <w:pPr>
        <w:spacing w:line="293" w:lineRule="auto"/>
        <w:rPr>
          <w:rFonts w:ascii="Arial"/>
          <w:color w:val="auto"/>
          <w:sz w:val="21"/>
          <w:highlight w:val="none"/>
        </w:rPr>
      </w:pPr>
    </w:p>
    <w:p w14:paraId="6ED8CDC4">
      <w:pPr>
        <w:spacing w:line="293" w:lineRule="auto"/>
        <w:rPr>
          <w:rFonts w:ascii="Arial"/>
          <w:color w:val="auto"/>
          <w:sz w:val="21"/>
          <w:highlight w:val="none"/>
        </w:rPr>
      </w:pPr>
    </w:p>
    <w:p w14:paraId="1A7085B0">
      <w:pPr>
        <w:pStyle w:val="7"/>
        <w:tabs>
          <w:tab w:val="left" w:pos="3118"/>
        </w:tabs>
        <w:spacing w:before="78" w:line="219" w:lineRule="auto"/>
        <w:rPr>
          <w:color w:val="auto"/>
          <w:sz w:val="24"/>
          <w:szCs w:val="24"/>
          <w:highlight w:val="none"/>
        </w:rPr>
      </w:pPr>
      <w:r>
        <w:rPr>
          <w:color w:val="auto"/>
          <w:sz w:val="24"/>
          <w:szCs w:val="24"/>
          <w:highlight w:val="none"/>
          <w:u w:val="single" w:color="auto"/>
        </w:rPr>
        <w:tab/>
      </w:r>
      <w:r>
        <w:rPr>
          <w:color w:val="auto"/>
          <w:sz w:val="24"/>
          <w:szCs w:val="24"/>
          <w:highlight w:val="none"/>
        </w:rPr>
        <w:t>（采购人名称</w:t>
      </w:r>
      <w:r>
        <w:rPr>
          <w:color w:val="auto"/>
          <w:spacing w:val="-14"/>
          <w:sz w:val="24"/>
          <w:szCs w:val="24"/>
          <w:highlight w:val="none"/>
        </w:rPr>
        <w:t>）：</w:t>
      </w:r>
    </w:p>
    <w:p w14:paraId="1BA00514">
      <w:pPr>
        <w:pStyle w:val="7"/>
        <w:tabs>
          <w:tab w:val="left" w:pos="1079"/>
        </w:tabs>
        <w:spacing w:before="155" w:line="338" w:lineRule="auto"/>
        <w:ind w:right="47" w:firstLine="507"/>
        <w:rPr>
          <w:color w:val="auto"/>
          <w:sz w:val="24"/>
          <w:szCs w:val="24"/>
          <w:highlight w:val="none"/>
        </w:rPr>
      </w:pPr>
      <w:r>
        <w:rPr>
          <w:color w:val="auto"/>
          <w:spacing w:val="-2"/>
          <w:sz w:val="24"/>
          <w:szCs w:val="24"/>
          <w:highlight w:val="none"/>
        </w:rPr>
        <w:t>1、我方已仔细研究了</w:t>
      </w:r>
      <w:r>
        <w:rPr>
          <w:color w:val="auto"/>
          <w:spacing w:val="11"/>
          <w:sz w:val="24"/>
          <w:szCs w:val="24"/>
          <w:highlight w:val="none"/>
          <w:u w:val="single" w:color="auto"/>
        </w:rPr>
        <w:t xml:space="preserve">          </w:t>
      </w:r>
      <w:r>
        <w:rPr>
          <w:color w:val="auto"/>
          <w:spacing w:val="-2"/>
          <w:sz w:val="24"/>
          <w:szCs w:val="24"/>
          <w:highlight w:val="none"/>
          <w:u w:val="single" w:color="auto"/>
        </w:rPr>
        <w:t>（项目名称、项目编号）</w:t>
      </w:r>
      <w:r>
        <w:rPr>
          <w:color w:val="auto"/>
          <w:spacing w:val="10"/>
          <w:sz w:val="24"/>
          <w:szCs w:val="24"/>
          <w:highlight w:val="none"/>
          <w:u w:val="single" w:color="auto"/>
        </w:rPr>
        <w:t xml:space="preserve">         </w:t>
      </w:r>
      <w:r>
        <w:rPr>
          <w:color w:val="auto"/>
          <w:spacing w:val="-104"/>
          <w:sz w:val="24"/>
          <w:szCs w:val="24"/>
          <w:highlight w:val="none"/>
        </w:rPr>
        <w:t xml:space="preserve"> </w:t>
      </w:r>
      <w:r>
        <w:rPr>
          <w:color w:val="auto"/>
          <w:spacing w:val="-2"/>
          <w:sz w:val="24"/>
          <w:szCs w:val="24"/>
          <w:highlight w:val="none"/>
        </w:rPr>
        <w:t>磋商文件的</w:t>
      </w:r>
      <w:r>
        <w:rPr>
          <w:color w:val="auto"/>
          <w:sz w:val="24"/>
          <w:szCs w:val="24"/>
          <w:highlight w:val="none"/>
        </w:rPr>
        <w:t xml:space="preserve"> </w:t>
      </w:r>
      <w:r>
        <w:rPr>
          <w:color w:val="auto"/>
          <w:spacing w:val="-2"/>
          <w:sz w:val="24"/>
          <w:szCs w:val="24"/>
          <w:highlight w:val="none"/>
        </w:rPr>
        <w:t>全部内容，愿意以人民币（大写）</w:t>
      </w:r>
      <w:r>
        <w:rPr>
          <w:color w:val="auto"/>
          <w:spacing w:val="-2"/>
          <w:sz w:val="24"/>
          <w:szCs w:val="24"/>
          <w:highlight w:val="none"/>
          <w:u w:val="single" w:color="auto"/>
        </w:rPr>
        <w:t xml:space="preserve">            </w:t>
      </w:r>
      <w:r>
        <w:rPr>
          <w:color w:val="auto"/>
          <w:spacing w:val="-2"/>
          <w:sz w:val="24"/>
          <w:szCs w:val="24"/>
          <w:highlight w:val="none"/>
        </w:rPr>
        <w:t xml:space="preserve"> (¥</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r>
        <w:rPr>
          <w:color w:val="auto"/>
          <w:spacing w:val="-85"/>
          <w:sz w:val="24"/>
          <w:szCs w:val="24"/>
          <w:highlight w:val="none"/>
        </w:rPr>
        <w:t xml:space="preserve"> </w:t>
      </w:r>
      <w:r>
        <w:rPr>
          <w:color w:val="auto"/>
          <w:spacing w:val="-3"/>
          <w:sz w:val="24"/>
          <w:szCs w:val="24"/>
          <w:highlight w:val="none"/>
        </w:rPr>
        <w:t>)</w:t>
      </w:r>
      <w:r>
        <w:rPr>
          <w:color w:val="auto"/>
          <w:spacing w:val="32"/>
          <w:sz w:val="24"/>
          <w:szCs w:val="24"/>
          <w:highlight w:val="none"/>
        </w:rPr>
        <w:t xml:space="preserve"> </w:t>
      </w:r>
      <w:r>
        <w:rPr>
          <w:color w:val="auto"/>
          <w:spacing w:val="-3"/>
          <w:sz w:val="24"/>
          <w:szCs w:val="24"/>
          <w:highlight w:val="none"/>
        </w:rPr>
        <w:t>的竞标总报价，工期</w:t>
      </w:r>
      <w:r>
        <w:rPr>
          <w:color w:val="auto"/>
          <w:spacing w:val="-3"/>
          <w:sz w:val="24"/>
          <w:szCs w:val="24"/>
          <w:highlight w:val="none"/>
          <w:u w:val="single" w:color="auto"/>
        </w:rPr>
        <w:t xml:space="preserve">   </w:t>
      </w:r>
      <w:r>
        <w:rPr>
          <w:color w:val="auto"/>
          <w:sz w:val="24"/>
          <w:szCs w:val="24"/>
          <w:highlight w:val="none"/>
        </w:rPr>
        <w:t xml:space="preserve"> </w:t>
      </w:r>
      <w:r>
        <w:rPr>
          <w:color w:val="auto"/>
          <w:sz w:val="24"/>
          <w:szCs w:val="24"/>
          <w:highlight w:val="none"/>
          <w:u w:val="single" w:color="auto"/>
        </w:rPr>
        <w:tab/>
      </w:r>
      <w:r>
        <w:rPr>
          <w:color w:val="auto"/>
          <w:spacing w:val="-68"/>
          <w:sz w:val="24"/>
          <w:szCs w:val="24"/>
          <w:highlight w:val="none"/>
        </w:rPr>
        <w:t xml:space="preserve"> </w:t>
      </w:r>
      <w:r>
        <w:rPr>
          <w:color w:val="auto"/>
          <w:spacing w:val="1"/>
          <w:sz w:val="24"/>
          <w:szCs w:val="24"/>
          <w:highlight w:val="none"/>
        </w:rPr>
        <w:t>日历</w:t>
      </w:r>
      <w:r>
        <w:rPr>
          <w:rFonts w:hint="eastAsia"/>
          <w:color w:val="auto"/>
          <w:spacing w:val="1"/>
          <w:sz w:val="24"/>
          <w:szCs w:val="24"/>
          <w:highlight w:val="none"/>
          <w:lang w:eastAsia="zh-CN"/>
        </w:rPr>
        <w:t>日</w:t>
      </w:r>
      <w:r>
        <w:rPr>
          <w:color w:val="auto"/>
          <w:spacing w:val="1"/>
          <w:sz w:val="24"/>
          <w:szCs w:val="24"/>
          <w:highlight w:val="none"/>
        </w:rPr>
        <w:t>，按合同约定实施和完成承包工程，修</w:t>
      </w:r>
      <w:r>
        <w:rPr>
          <w:color w:val="auto"/>
          <w:sz w:val="24"/>
          <w:szCs w:val="24"/>
          <w:highlight w:val="none"/>
        </w:rPr>
        <w:t>补工程中的任何缺陷，工程质</w:t>
      </w:r>
    </w:p>
    <w:p w14:paraId="6ABD6660">
      <w:pPr>
        <w:pStyle w:val="7"/>
        <w:spacing w:before="1" w:line="220" w:lineRule="auto"/>
        <w:ind w:left="9"/>
        <w:rPr>
          <w:color w:val="auto"/>
          <w:sz w:val="24"/>
          <w:szCs w:val="24"/>
          <w:highlight w:val="none"/>
        </w:rPr>
      </w:pPr>
      <w:r>
        <w:rPr>
          <w:color w:val="auto"/>
          <w:spacing w:val="-1"/>
          <w:sz w:val="24"/>
          <w:szCs w:val="24"/>
          <w:highlight w:val="none"/>
        </w:rPr>
        <w:t>量达到</w:t>
      </w:r>
      <w:r>
        <w:rPr>
          <w:color w:val="auto"/>
          <w:spacing w:val="-1"/>
          <w:sz w:val="24"/>
          <w:szCs w:val="24"/>
          <w:highlight w:val="none"/>
          <w:u w:val="single" w:color="auto"/>
        </w:rPr>
        <w:t xml:space="preserve">            </w:t>
      </w:r>
      <w:r>
        <w:rPr>
          <w:color w:val="auto"/>
          <w:spacing w:val="-1"/>
          <w:sz w:val="24"/>
          <w:szCs w:val="24"/>
          <w:highlight w:val="none"/>
        </w:rPr>
        <w:t>。</w:t>
      </w:r>
    </w:p>
    <w:p w14:paraId="6C11B2D2">
      <w:pPr>
        <w:pStyle w:val="7"/>
        <w:spacing w:before="152" w:line="219" w:lineRule="auto"/>
        <w:ind w:left="492"/>
        <w:rPr>
          <w:color w:val="auto"/>
          <w:sz w:val="24"/>
          <w:szCs w:val="24"/>
          <w:highlight w:val="none"/>
        </w:rPr>
      </w:pPr>
      <w:r>
        <w:rPr>
          <w:color w:val="auto"/>
          <w:spacing w:val="-1"/>
          <w:sz w:val="24"/>
          <w:szCs w:val="24"/>
          <w:highlight w:val="none"/>
        </w:rPr>
        <w:t>2、我方承认竞标函附录是我方竞标函的组成部分。</w:t>
      </w:r>
    </w:p>
    <w:p w14:paraId="23C3A649">
      <w:pPr>
        <w:pStyle w:val="7"/>
        <w:spacing w:before="156" w:line="221" w:lineRule="auto"/>
        <w:ind w:left="494"/>
        <w:rPr>
          <w:color w:val="auto"/>
          <w:sz w:val="24"/>
          <w:szCs w:val="24"/>
          <w:highlight w:val="none"/>
        </w:rPr>
      </w:pPr>
      <w:r>
        <w:rPr>
          <w:color w:val="auto"/>
          <w:spacing w:val="-2"/>
          <w:sz w:val="24"/>
          <w:szCs w:val="24"/>
          <w:highlight w:val="none"/>
        </w:rPr>
        <w:t>3、如我方成交：</w:t>
      </w:r>
    </w:p>
    <w:p w14:paraId="2D4B8D27">
      <w:pPr>
        <w:pStyle w:val="7"/>
        <w:spacing w:before="153" w:line="219" w:lineRule="auto"/>
        <w:ind w:left="435"/>
        <w:rPr>
          <w:color w:val="auto"/>
          <w:sz w:val="24"/>
          <w:szCs w:val="24"/>
          <w:highlight w:val="none"/>
        </w:rPr>
      </w:pPr>
      <w:r>
        <w:rPr>
          <w:color w:val="auto"/>
          <w:spacing w:val="-3"/>
          <w:sz w:val="24"/>
          <w:szCs w:val="24"/>
          <w:highlight w:val="none"/>
        </w:rPr>
        <w:t>（1）我方承诺在收到成交通知书后，在成交通知书</w:t>
      </w:r>
      <w:r>
        <w:rPr>
          <w:color w:val="auto"/>
          <w:spacing w:val="-4"/>
          <w:sz w:val="24"/>
          <w:szCs w:val="24"/>
          <w:highlight w:val="none"/>
        </w:rPr>
        <w:t>规定的期限内与你方签订合同。</w:t>
      </w:r>
    </w:p>
    <w:p w14:paraId="3D6F6D11">
      <w:pPr>
        <w:pStyle w:val="7"/>
        <w:spacing w:before="155" w:line="219" w:lineRule="auto"/>
        <w:ind w:left="435"/>
        <w:rPr>
          <w:color w:val="auto"/>
          <w:sz w:val="24"/>
          <w:szCs w:val="24"/>
          <w:highlight w:val="none"/>
        </w:rPr>
      </w:pPr>
      <w:r>
        <w:rPr>
          <w:color w:val="auto"/>
          <w:spacing w:val="-1"/>
          <w:sz w:val="24"/>
          <w:szCs w:val="24"/>
          <w:highlight w:val="none"/>
        </w:rPr>
        <w:t>（2）在签订合同时不向你方提出附加条件。</w:t>
      </w:r>
    </w:p>
    <w:p w14:paraId="2BD16268">
      <w:pPr>
        <w:pStyle w:val="7"/>
        <w:spacing w:before="156" w:line="220" w:lineRule="auto"/>
        <w:ind w:left="435"/>
        <w:rPr>
          <w:color w:val="auto"/>
          <w:sz w:val="24"/>
          <w:szCs w:val="24"/>
          <w:highlight w:val="none"/>
        </w:rPr>
      </w:pPr>
      <w:r>
        <w:rPr>
          <w:color w:val="auto"/>
          <w:spacing w:val="-1"/>
          <w:sz w:val="24"/>
          <w:szCs w:val="24"/>
          <w:highlight w:val="none"/>
        </w:rPr>
        <w:t>（3）我方承诺按照磋商文件规定向你方递交履约担保。</w:t>
      </w:r>
    </w:p>
    <w:p w14:paraId="2FAB256E">
      <w:pPr>
        <w:pStyle w:val="7"/>
        <w:spacing w:before="153" w:line="220" w:lineRule="auto"/>
        <w:ind w:left="435"/>
        <w:rPr>
          <w:color w:val="auto"/>
          <w:sz w:val="24"/>
          <w:szCs w:val="24"/>
          <w:highlight w:val="none"/>
        </w:rPr>
      </w:pPr>
      <w:r>
        <w:rPr>
          <w:color w:val="auto"/>
          <w:spacing w:val="-1"/>
          <w:sz w:val="24"/>
          <w:szCs w:val="24"/>
          <w:highlight w:val="none"/>
        </w:rPr>
        <w:t>（4）我方承诺在合同约定的期限内完成并移交全部合同工程。</w:t>
      </w:r>
    </w:p>
    <w:p w14:paraId="6DE31AC7">
      <w:pPr>
        <w:pStyle w:val="7"/>
        <w:spacing w:before="155" w:line="338" w:lineRule="auto"/>
        <w:ind w:left="10" w:right="47" w:firstLine="425"/>
        <w:rPr>
          <w:color w:val="auto"/>
          <w:sz w:val="24"/>
          <w:szCs w:val="24"/>
          <w:highlight w:val="none"/>
        </w:rPr>
      </w:pPr>
      <w:r>
        <w:rPr>
          <w:color w:val="auto"/>
          <w:spacing w:val="-3"/>
          <w:sz w:val="24"/>
          <w:szCs w:val="24"/>
          <w:highlight w:val="none"/>
        </w:rPr>
        <w:t>（5）在你方和我方进行合同谈判之前，我方将按照</w:t>
      </w:r>
      <w:r>
        <w:rPr>
          <w:color w:val="auto"/>
          <w:spacing w:val="-4"/>
          <w:sz w:val="24"/>
          <w:szCs w:val="24"/>
          <w:highlight w:val="none"/>
        </w:rPr>
        <w:t>合同附件提出的最低要求填报派</w:t>
      </w:r>
      <w:r>
        <w:rPr>
          <w:color w:val="auto"/>
          <w:sz w:val="24"/>
          <w:szCs w:val="24"/>
          <w:highlight w:val="none"/>
        </w:rPr>
        <w:t xml:space="preserve"> </w:t>
      </w:r>
      <w:r>
        <w:rPr>
          <w:color w:val="auto"/>
          <w:spacing w:val="5"/>
          <w:sz w:val="24"/>
          <w:szCs w:val="24"/>
          <w:highlight w:val="none"/>
        </w:rPr>
        <w:t>驻本标段的其他管理和技术人员及主要机械设备和试验检测设备</w:t>
      </w:r>
      <w:r>
        <w:rPr>
          <w:color w:val="auto"/>
          <w:spacing w:val="4"/>
          <w:sz w:val="24"/>
          <w:szCs w:val="24"/>
          <w:highlight w:val="none"/>
        </w:rPr>
        <w:t>，经你方审批后作为</w:t>
      </w:r>
      <w:r>
        <w:rPr>
          <w:color w:val="auto"/>
          <w:sz w:val="24"/>
          <w:szCs w:val="24"/>
          <w:highlight w:val="none"/>
        </w:rPr>
        <w:t xml:space="preserve"> </w:t>
      </w:r>
      <w:r>
        <w:rPr>
          <w:color w:val="auto"/>
          <w:spacing w:val="5"/>
          <w:sz w:val="24"/>
          <w:szCs w:val="24"/>
          <w:highlight w:val="none"/>
        </w:rPr>
        <w:t>派驻本标段的项目管理机构主要人员和主要设备且不进行更换。</w:t>
      </w:r>
      <w:r>
        <w:rPr>
          <w:color w:val="auto"/>
          <w:spacing w:val="4"/>
          <w:sz w:val="24"/>
          <w:szCs w:val="24"/>
          <w:highlight w:val="none"/>
        </w:rPr>
        <w:t>如我方拟派驻的人员</w:t>
      </w:r>
    </w:p>
    <w:p w14:paraId="42A95168">
      <w:pPr>
        <w:pStyle w:val="7"/>
        <w:spacing w:before="1" w:line="219" w:lineRule="auto"/>
        <w:ind w:left="10"/>
        <w:rPr>
          <w:color w:val="auto"/>
          <w:sz w:val="24"/>
          <w:szCs w:val="24"/>
          <w:highlight w:val="none"/>
        </w:rPr>
      </w:pPr>
      <w:r>
        <w:rPr>
          <w:color w:val="auto"/>
          <w:spacing w:val="-1"/>
          <w:sz w:val="24"/>
          <w:szCs w:val="24"/>
          <w:highlight w:val="none"/>
        </w:rPr>
        <w:t>和设备不满足合同附件要求，你方有权取消我方成交资格。</w:t>
      </w:r>
    </w:p>
    <w:p w14:paraId="3761366A">
      <w:pPr>
        <w:pStyle w:val="7"/>
        <w:spacing w:before="156" w:line="439" w:lineRule="exact"/>
        <w:ind w:right="42"/>
        <w:jc w:val="right"/>
        <w:rPr>
          <w:color w:val="auto"/>
          <w:sz w:val="24"/>
          <w:szCs w:val="24"/>
          <w:highlight w:val="none"/>
        </w:rPr>
      </w:pPr>
      <w:r>
        <w:rPr>
          <w:color w:val="auto"/>
          <w:spacing w:val="2"/>
          <w:position w:val="14"/>
          <w:sz w:val="24"/>
          <w:szCs w:val="24"/>
          <w:highlight w:val="none"/>
        </w:rPr>
        <w:t>4、在合同协议书正式签署生效之前，本竞标函连同你方的成交通知书</w:t>
      </w:r>
      <w:r>
        <w:rPr>
          <w:color w:val="auto"/>
          <w:spacing w:val="1"/>
          <w:position w:val="14"/>
          <w:sz w:val="24"/>
          <w:szCs w:val="24"/>
          <w:highlight w:val="none"/>
        </w:rPr>
        <w:t>将构成我们</w:t>
      </w:r>
    </w:p>
    <w:p w14:paraId="77BBEDE8">
      <w:pPr>
        <w:pStyle w:val="7"/>
        <w:spacing w:line="220" w:lineRule="auto"/>
        <w:ind w:left="9"/>
        <w:rPr>
          <w:color w:val="auto"/>
          <w:sz w:val="24"/>
          <w:szCs w:val="24"/>
          <w:highlight w:val="none"/>
        </w:rPr>
      </w:pPr>
      <w:r>
        <w:rPr>
          <w:color w:val="auto"/>
          <w:spacing w:val="-1"/>
          <w:sz w:val="24"/>
          <w:szCs w:val="24"/>
          <w:highlight w:val="none"/>
        </w:rPr>
        <w:t>双方之间共同遵守的文件，对双方具有约束力。</w:t>
      </w:r>
    </w:p>
    <w:p w14:paraId="48F877B0">
      <w:pPr>
        <w:spacing w:line="316" w:lineRule="auto"/>
        <w:rPr>
          <w:rFonts w:ascii="Arial"/>
          <w:color w:val="auto"/>
          <w:sz w:val="21"/>
          <w:highlight w:val="none"/>
        </w:rPr>
      </w:pPr>
    </w:p>
    <w:p w14:paraId="71E5F1CF">
      <w:pPr>
        <w:spacing w:line="317" w:lineRule="auto"/>
        <w:rPr>
          <w:rFonts w:hint="default" w:ascii="Arial" w:eastAsia="宋体"/>
          <w:color w:val="auto"/>
          <w:sz w:val="21"/>
          <w:highlight w:val="none"/>
          <w:lang w:val="en-US" w:eastAsia="zh-CN"/>
        </w:rPr>
      </w:pPr>
      <w:r>
        <w:rPr>
          <w:rFonts w:hint="eastAsia" w:eastAsia="宋体"/>
          <w:color w:val="auto"/>
          <w:sz w:val="21"/>
          <w:highlight w:val="none"/>
          <w:lang w:val="en-US" w:eastAsia="zh-CN"/>
        </w:rPr>
        <w:t xml:space="preserve">        </w:t>
      </w:r>
      <w:r>
        <w:rPr>
          <w:rFonts w:hint="eastAsia" w:ascii="宋体" w:hAnsi="宋体" w:eastAsia="宋体" w:cs="宋体"/>
          <w:snapToGrid w:val="0"/>
          <w:color w:val="auto"/>
          <w:spacing w:val="-1"/>
          <w:kern w:val="0"/>
          <w:sz w:val="24"/>
          <w:szCs w:val="24"/>
          <w:highlight w:val="none"/>
          <w:lang w:val="en-US" w:eastAsia="zh-CN" w:bidi="ar-SA"/>
        </w:rPr>
        <w:t>5、--------------------------------------------------（其他补充说明）</w:t>
      </w:r>
    </w:p>
    <w:p w14:paraId="6F9D347A">
      <w:pPr>
        <w:spacing w:line="317" w:lineRule="auto"/>
        <w:rPr>
          <w:rFonts w:ascii="Arial"/>
          <w:color w:val="auto"/>
          <w:sz w:val="21"/>
          <w:highlight w:val="none"/>
        </w:rPr>
      </w:pPr>
    </w:p>
    <w:p w14:paraId="4DEC5191">
      <w:pPr>
        <w:pStyle w:val="7"/>
        <w:spacing w:before="78" w:line="220" w:lineRule="auto"/>
        <w:ind w:left="2650"/>
        <w:rPr>
          <w:color w:val="auto"/>
          <w:sz w:val="24"/>
          <w:szCs w:val="24"/>
          <w:highlight w:val="none"/>
        </w:rPr>
      </w:pPr>
      <w:r>
        <w:rPr>
          <w:color w:val="auto"/>
          <w:spacing w:val="-1"/>
          <w:sz w:val="24"/>
          <w:szCs w:val="24"/>
          <w:highlight w:val="none"/>
        </w:rPr>
        <w:t>法定代表人或者委托代理人（签字或者电子签名</w:t>
      </w:r>
      <w:r>
        <w:rPr>
          <w:color w:val="auto"/>
          <w:spacing w:val="-39"/>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7260D412">
      <w:pPr>
        <w:pStyle w:val="7"/>
        <w:spacing w:before="156" w:line="219" w:lineRule="auto"/>
        <w:ind w:left="3849"/>
        <w:rPr>
          <w:color w:val="auto"/>
          <w:sz w:val="24"/>
          <w:szCs w:val="24"/>
          <w:highlight w:val="none"/>
        </w:rPr>
      </w:pPr>
      <w:r>
        <w:rPr>
          <w:color w:val="auto"/>
          <w:spacing w:val="-2"/>
          <w:sz w:val="24"/>
          <w:szCs w:val="24"/>
          <w:highlight w:val="none"/>
        </w:rPr>
        <w:t>供应商（电子签章</w:t>
      </w:r>
      <w:r>
        <w:rPr>
          <w:color w:val="auto"/>
          <w:spacing w:val="-41"/>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02DC8192">
      <w:pPr>
        <w:pStyle w:val="7"/>
        <w:spacing w:before="154" w:line="220" w:lineRule="auto"/>
        <w:ind w:left="5570"/>
        <w:rPr>
          <w:color w:val="auto"/>
          <w:sz w:val="24"/>
          <w:szCs w:val="24"/>
          <w:highlight w:val="none"/>
        </w:rPr>
      </w:pPr>
      <w:r>
        <w:rPr>
          <w:color w:val="auto"/>
          <w:spacing w:val="-15"/>
          <w:sz w:val="24"/>
          <w:szCs w:val="24"/>
          <w:highlight w:val="none"/>
        </w:rPr>
        <w:t>日</w:t>
      </w:r>
      <w:r>
        <w:rPr>
          <w:color w:val="auto"/>
          <w:spacing w:val="12"/>
          <w:sz w:val="24"/>
          <w:szCs w:val="24"/>
          <w:highlight w:val="none"/>
        </w:rPr>
        <w:t xml:space="preserve"> </w:t>
      </w:r>
      <w:r>
        <w:rPr>
          <w:color w:val="auto"/>
          <w:spacing w:val="-15"/>
          <w:sz w:val="24"/>
          <w:szCs w:val="24"/>
          <w:highlight w:val="none"/>
        </w:rPr>
        <w:t>期：</w:t>
      </w:r>
      <w:r>
        <w:rPr>
          <w:color w:val="auto"/>
          <w:spacing w:val="3"/>
          <w:sz w:val="24"/>
          <w:szCs w:val="24"/>
          <w:highlight w:val="none"/>
        </w:rPr>
        <w:t xml:space="preserve">   </w:t>
      </w:r>
      <w:r>
        <w:rPr>
          <w:color w:val="auto"/>
          <w:spacing w:val="-15"/>
          <w:sz w:val="24"/>
          <w:szCs w:val="24"/>
          <w:highlight w:val="none"/>
        </w:rPr>
        <w:t>年</w:t>
      </w:r>
      <w:r>
        <w:rPr>
          <w:color w:val="auto"/>
          <w:spacing w:val="5"/>
          <w:sz w:val="24"/>
          <w:szCs w:val="24"/>
          <w:highlight w:val="none"/>
        </w:rPr>
        <w:t xml:space="preserve">   </w:t>
      </w:r>
      <w:r>
        <w:rPr>
          <w:color w:val="auto"/>
          <w:spacing w:val="-15"/>
          <w:sz w:val="24"/>
          <w:szCs w:val="24"/>
          <w:highlight w:val="none"/>
        </w:rPr>
        <w:t>月</w:t>
      </w:r>
      <w:r>
        <w:rPr>
          <w:color w:val="auto"/>
          <w:spacing w:val="17"/>
          <w:sz w:val="24"/>
          <w:szCs w:val="24"/>
          <w:highlight w:val="none"/>
        </w:rPr>
        <w:t xml:space="preserve">   </w:t>
      </w:r>
      <w:r>
        <w:rPr>
          <w:color w:val="auto"/>
          <w:spacing w:val="-15"/>
          <w:sz w:val="24"/>
          <w:szCs w:val="24"/>
          <w:highlight w:val="none"/>
        </w:rPr>
        <w:t>日</w:t>
      </w:r>
    </w:p>
    <w:p w14:paraId="1D1F3CCA">
      <w:pPr>
        <w:spacing w:line="220" w:lineRule="auto"/>
        <w:rPr>
          <w:color w:val="auto"/>
          <w:sz w:val="24"/>
          <w:szCs w:val="24"/>
          <w:highlight w:val="none"/>
        </w:rPr>
        <w:sectPr>
          <w:footerReference r:id="rId48" w:type="default"/>
          <w:pgSz w:w="11906" w:h="16838"/>
          <w:pgMar w:top="1431" w:right="1196" w:bottom="1015" w:left="1588" w:header="0" w:footer="853" w:gutter="0"/>
          <w:pgNumType w:fmt="decimal"/>
          <w:cols w:space="720" w:num="1"/>
        </w:sectPr>
      </w:pPr>
    </w:p>
    <w:p w14:paraId="53527C80">
      <w:pPr>
        <w:pStyle w:val="7"/>
        <w:numPr>
          <w:ilvl w:val="0"/>
          <w:numId w:val="0"/>
        </w:numPr>
        <w:spacing w:before="78" w:line="219" w:lineRule="auto"/>
        <w:ind w:firstLine="3240" w:firstLineChars="1000"/>
        <w:jc w:val="both"/>
        <w:outlineLvl w:val="3"/>
        <w:rPr>
          <w:color w:val="auto"/>
          <w:spacing w:val="7"/>
          <w:sz w:val="31"/>
          <w:szCs w:val="31"/>
          <w:highlight w:val="none"/>
          <w14:textOutline w14:w="4051" w14:cap="flat" w14:cmpd="sng">
            <w14:solidFill>
              <w14:srgbClr w14:val="000000"/>
            </w14:solidFill>
            <w14:prstDash w14:val="solid"/>
            <w14:miter w14:val="0"/>
          </w14:textOutline>
        </w:rPr>
      </w:pPr>
      <w:r>
        <w:rPr>
          <w:rFonts w:hint="eastAsia"/>
          <w:color w:val="auto"/>
          <w:spacing w:val="7"/>
          <w:sz w:val="31"/>
          <w:szCs w:val="31"/>
          <w:highlight w:val="none"/>
          <w:lang w:eastAsia="zh-CN"/>
          <w14:textOutline w14:w="4051" w14:cap="flat" w14:cmpd="sng">
            <w14:solidFill>
              <w14:srgbClr w14:val="000000"/>
            </w14:solidFill>
            <w14:prstDash w14:val="solid"/>
            <w14:miter w14:val="0"/>
          </w14:textOutline>
        </w:rPr>
        <w:t>（二）</w:t>
      </w:r>
      <w:r>
        <w:rPr>
          <w:color w:val="auto"/>
          <w:spacing w:val="7"/>
          <w:sz w:val="31"/>
          <w:szCs w:val="31"/>
          <w:highlight w:val="none"/>
          <w14:textOutline w14:w="4051" w14:cap="flat" w14:cmpd="sng">
            <w14:solidFill>
              <w14:srgbClr w14:val="000000"/>
            </w14:solidFill>
            <w14:prstDash w14:val="solid"/>
            <w14:miter w14:val="0"/>
          </w14:textOutline>
        </w:rPr>
        <w:t>竞标函附录</w:t>
      </w:r>
    </w:p>
    <w:p w14:paraId="78BD4BB5">
      <w:pPr>
        <w:pStyle w:val="7"/>
        <w:numPr>
          <w:ilvl w:val="0"/>
          <w:numId w:val="0"/>
        </w:numPr>
        <w:spacing w:before="78" w:line="219" w:lineRule="auto"/>
        <w:ind w:firstLine="476" w:firstLineChars="200"/>
        <w:rPr>
          <w:color w:val="auto"/>
          <w:sz w:val="24"/>
          <w:szCs w:val="24"/>
          <w:highlight w:val="none"/>
        </w:rPr>
      </w:pPr>
      <w:r>
        <w:rPr>
          <w:color w:val="auto"/>
          <w:spacing w:val="-1"/>
          <w:sz w:val="24"/>
          <w:szCs w:val="24"/>
          <w:highlight w:val="none"/>
        </w:rPr>
        <w:t>项目名称：</w:t>
      </w:r>
      <w:r>
        <w:rPr>
          <w:color w:val="auto"/>
          <w:spacing w:val="-1"/>
          <w:sz w:val="24"/>
          <w:szCs w:val="24"/>
          <w:highlight w:val="none"/>
          <w:u w:val="single" w:color="auto"/>
        </w:rPr>
        <w:t xml:space="preserve">                       </w:t>
      </w:r>
      <w:r>
        <w:rPr>
          <w:color w:val="auto"/>
          <w:spacing w:val="1"/>
          <w:sz w:val="24"/>
          <w:szCs w:val="24"/>
          <w:highlight w:val="none"/>
        </w:rPr>
        <w:t xml:space="preserve">             </w:t>
      </w:r>
      <w:r>
        <w:rPr>
          <w:color w:val="auto"/>
          <w:spacing w:val="-1"/>
          <w:sz w:val="24"/>
          <w:szCs w:val="24"/>
          <w:highlight w:val="none"/>
        </w:rPr>
        <w:t>项目编号：</w:t>
      </w:r>
    </w:p>
    <w:tbl>
      <w:tblPr>
        <w:tblStyle w:val="22"/>
        <w:tblW w:w="8934" w:type="dxa"/>
        <w:tblInd w:w="2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6"/>
        <w:gridCol w:w="1984"/>
        <w:gridCol w:w="2125"/>
        <w:gridCol w:w="2193"/>
        <w:gridCol w:w="1636"/>
      </w:tblGrid>
      <w:tr w14:paraId="510A7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96" w:type="dxa"/>
            <w:vAlign w:val="top"/>
          </w:tcPr>
          <w:p w14:paraId="601320E1">
            <w:pPr>
              <w:pStyle w:val="23"/>
              <w:spacing w:before="182" w:line="230" w:lineRule="auto"/>
              <w:ind w:left="2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z w:val="24"/>
                <w:szCs w:val="24"/>
                <w:highlight w:val="none"/>
              </w:rPr>
              <w:t>号</w:t>
            </w:r>
          </w:p>
        </w:tc>
        <w:tc>
          <w:tcPr>
            <w:tcW w:w="1984" w:type="dxa"/>
            <w:vAlign w:val="top"/>
          </w:tcPr>
          <w:p w14:paraId="0934AF3B">
            <w:pPr>
              <w:pStyle w:val="23"/>
              <w:spacing w:before="183" w:line="228" w:lineRule="auto"/>
              <w:ind w:left="57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条款内容</w:t>
            </w:r>
          </w:p>
        </w:tc>
        <w:tc>
          <w:tcPr>
            <w:tcW w:w="2125" w:type="dxa"/>
            <w:vAlign w:val="top"/>
          </w:tcPr>
          <w:p w14:paraId="4EF9475E">
            <w:pPr>
              <w:pStyle w:val="23"/>
              <w:spacing w:before="183" w:line="228" w:lineRule="auto"/>
              <w:ind w:left="54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合同条款号</w:t>
            </w:r>
          </w:p>
        </w:tc>
        <w:tc>
          <w:tcPr>
            <w:tcW w:w="2193" w:type="dxa"/>
            <w:vAlign w:val="top"/>
          </w:tcPr>
          <w:p w14:paraId="008400F6">
            <w:pPr>
              <w:pStyle w:val="23"/>
              <w:spacing w:before="183" w:line="228" w:lineRule="auto"/>
              <w:ind w:left="68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约定内容</w:t>
            </w:r>
          </w:p>
        </w:tc>
        <w:tc>
          <w:tcPr>
            <w:tcW w:w="1636" w:type="dxa"/>
            <w:vAlign w:val="top"/>
          </w:tcPr>
          <w:p w14:paraId="1314D5E6">
            <w:pPr>
              <w:pStyle w:val="23"/>
              <w:spacing w:before="182" w:line="230" w:lineRule="auto"/>
              <w:ind w:left="61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备注</w:t>
            </w:r>
          </w:p>
        </w:tc>
      </w:tr>
      <w:tr w14:paraId="35705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96" w:type="dxa"/>
            <w:vAlign w:val="top"/>
          </w:tcPr>
          <w:p w14:paraId="009015C5">
            <w:pPr>
              <w:spacing w:before="216" w:line="195" w:lineRule="auto"/>
              <w:ind w:left="46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984" w:type="dxa"/>
            <w:vAlign w:val="top"/>
          </w:tcPr>
          <w:p w14:paraId="3F2E9A55">
            <w:pPr>
              <w:pStyle w:val="23"/>
              <w:spacing w:before="180" w:line="229" w:lineRule="auto"/>
              <w:ind w:left="11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项目经理</w:t>
            </w:r>
          </w:p>
        </w:tc>
        <w:tc>
          <w:tcPr>
            <w:tcW w:w="2125" w:type="dxa"/>
            <w:vAlign w:val="top"/>
          </w:tcPr>
          <w:p w14:paraId="611C1E6E">
            <w:pPr>
              <w:pStyle w:val="23"/>
              <w:spacing w:before="180"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379A8BDB">
            <w:pPr>
              <w:pStyle w:val="23"/>
              <w:spacing w:before="180" w:line="228" w:lineRule="auto"/>
              <w:ind w:left="11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姓名：</w:t>
            </w:r>
            <w:r>
              <w:rPr>
                <w:rFonts w:hint="eastAsia" w:ascii="宋体" w:hAnsi="宋体" w:eastAsia="宋体" w:cs="宋体"/>
                <w:color w:val="auto"/>
                <w:sz w:val="24"/>
                <w:szCs w:val="24"/>
                <w:highlight w:val="none"/>
                <w:u w:val="single" w:color="auto"/>
              </w:rPr>
              <w:t xml:space="preserve">           </w:t>
            </w:r>
          </w:p>
        </w:tc>
        <w:tc>
          <w:tcPr>
            <w:tcW w:w="1636" w:type="dxa"/>
            <w:vAlign w:val="top"/>
          </w:tcPr>
          <w:p w14:paraId="7FAA4387">
            <w:pPr>
              <w:rPr>
                <w:rFonts w:hint="eastAsia" w:ascii="宋体" w:hAnsi="宋体" w:eastAsia="宋体" w:cs="宋体"/>
                <w:color w:val="auto"/>
                <w:sz w:val="24"/>
                <w:szCs w:val="24"/>
                <w:highlight w:val="none"/>
              </w:rPr>
            </w:pPr>
          </w:p>
        </w:tc>
      </w:tr>
      <w:tr w14:paraId="02DE3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96" w:type="dxa"/>
            <w:vAlign w:val="top"/>
          </w:tcPr>
          <w:p w14:paraId="3DF4D8E1">
            <w:pPr>
              <w:spacing w:before="216" w:line="195" w:lineRule="auto"/>
              <w:ind w:left="44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984" w:type="dxa"/>
            <w:vAlign w:val="top"/>
          </w:tcPr>
          <w:p w14:paraId="02D60649">
            <w:pPr>
              <w:pStyle w:val="23"/>
              <w:spacing w:before="180" w:line="229" w:lineRule="auto"/>
              <w:ind w:left="11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磋商有效期</w:t>
            </w:r>
          </w:p>
        </w:tc>
        <w:tc>
          <w:tcPr>
            <w:tcW w:w="2125" w:type="dxa"/>
            <w:vAlign w:val="top"/>
          </w:tcPr>
          <w:p w14:paraId="7C80DC05">
            <w:pPr>
              <w:rPr>
                <w:rFonts w:hint="eastAsia" w:ascii="宋体" w:hAnsi="宋体" w:eastAsia="宋体" w:cs="宋体"/>
                <w:color w:val="auto"/>
                <w:sz w:val="24"/>
                <w:szCs w:val="24"/>
                <w:highlight w:val="none"/>
              </w:rPr>
            </w:pPr>
          </w:p>
        </w:tc>
        <w:tc>
          <w:tcPr>
            <w:tcW w:w="2193" w:type="dxa"/>
            <w:vAlign w:val="top"/>
          </w:tcPr>
          <w:p w14:paraId="630E46B6">
            <w:pPr>
              <w:pStyle w:val="23"/>
              <w:tabs>
                <w:tab w:val="left" w:pos="1146"/>
              </w:tabs>
              <w:spacing w:before="180" w:line="229" w:lineRule="auto"/>
              <w:ind w:left="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53"/>
                <w:sz w:val="24"/>
                <w:szCs w:val="24"/>
                <w:highlight w:val="none"/>
              </w:rPr>
              <w:t xml:space="preserve"> </w:t>
            </w:r>
            <w:r>
              <w:rPr>
                <w:color w:val="auto"/>
                <w:spacing w:val="1"/>
                <w:sz w:val="24"/>
                <w:szCs w:val="24"/>
                <w:highlight w:val="none"/>
              </w:rPr>
              <w:t>日历</w:t>
            </w:r>
            <w:r>
              <w:rPr>
                <w:rFonts w:hint="eastAsia"/>
                <w:color w:val="auto"/>
                <w:spacing w:val="1"/>
                <w:sz w:val="24"/>
                <w:szCs w:val="24"/>
                <w:highlight w:val="none"/>
                <w:lang w:eastAsia="zh-CN"/>
              </w:rPr>
              <w:t>日</w:t>
            </w:r>
          </w:p>
        </w:tc>
        <w:tc>
          <w:tcPr>
            <w:tcW w:w="1636" w:type="dxa"/>
            <w:vAlign w:val="top"/>
          </w:tcPr>
          <w:p w14:paraId="291B73D2">
            <w:pPr>
              <w:rPr>
                <w:rFonts w:hint="eastAsia" w:ascii="宋体" w:hAnsi="宋体" w:eastAsia="宋体" w:cs="宋体"/>
                <w:color w:val="auto"/>
                <w:sz w:val="24"/>
                <w:szCs w:val="24"/>
                <w:highlight w:val="none"/>
              </w:rPr>
            </w:pPr>
          </w:p>
        </w:tc>
      </w:tr>
      <w:tr w14:paraId="6D929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594F4DC0">
            <w:pPr>
              <w:spacing w:before="216" w:line="195" w:lineRule="auto"/>
              <w:ind w:left="45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984" w:type="dxa"/>
            <w:vAlign w:val="top"/>
          </w:tcPr>
          <w:p w14:paraId="2E56E89D">
            <w:pPr>
              <w:pStyle w:val="23"/>
              <w:spacing w:before="180"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工期</w:t>
            </w:r>
          </w:p>
        </w:tc>
        <w:tc>
          <w:tcPr>
            <w:tcW w:w="2125" w:type="dxa"/>
            <w:vAlign w:val="top"/>
          </w:tcPr>
          <w:p w14:paraId="60F60DD0">
            <w:pPr>
              <w:pStyle w:val="23"/>
              <w:spacing w:before="180"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74FCE3A0">
            <w:pPr>
              <w:pStyle w:val="23"/>
              <w:tabs>
                <w:tab w:val="left" w:pos="1198"/>
              </w:tabs>
              <w:spacing w:before="180" w:line="229" w:lineRule="auto"/>
              <w:ind w:left="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54"/>
                <w:sz w:val="24"/>
                <w:szCs w:val="24"/>
                <w:highlight w:val="none"/>
              </w:rPr>
              <w:t xml:space="preserve"> </w:t>
            </w:r>
            <w:r>
              <w:rPr>
                <w:color w:val="auto"/>
                <w:spacing w:val="1"/>
                <w:sz w:val="24"/>
                <w:szCs w:val="24"/>
                <w:highlight w:val="none"/>
              </w:rPr>
              <w:t>日历</w:t>
            </w:r>
            <w:r>
              <w:rPr>
                <w:rFonts w:hint="eastAsia"/>
                <w:color w:val="auto"/>
                <w:spacing w:val="1"/>
                <w:sz w:val="24"/>
                <w:szCs w:val="24"/>
                <w:highlight w:val="none"/>
                <w:lang w:eastAsia="zh-CN"/>
              </w:rPr>
              <w:t>日</w:t>
            </w:r>
          </w:p>
        </w:tc>
        <w:tc>
          <w:tcPr>
            <w:tcW w:w="1636" w:type="dxa"/>
            <w:vAlign w:val="top"/>
          </w:tcPr>
          <w:p w14:paraId="5412A65D">
            <w:pPr>
              <w:rPr>
                <w:rFonts w:hint="eastAsia" w:ascii="宋体" w:hAnsi="宋体" w:eastAsia="宋体" w:cs="宋体"/>
                <w:color w:val="auto"/>
                <w:sz w:val="24"/>
                <w:szCs w:val="24"/>
                <w:highlight w:val="none"/>
              </w:rPr>
            </w:pPr>
          </w:p>
        </w:tc>
      </w:tr>
      <w:tr w14:paraId="0DF3D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0A40DF4E">
            <w:pPr>
              <w:spacing w:before="217" w:line="195" w:lineRule="auto"/>
              <w:ind w:left="446"/>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4</w:t>
            </w:r>
          </w:p>
        </w:tc>
        <w:tc>
          <w:tcPr>
            <w:tcW w:w="1984" w:type="dxa"/>
            <w:vAlign w:val="top"/>
          </w:tcPr>
          <w:p w14:paraId="27778A65">
            <w:pPr>
              <w:pStyle w:val="23"/>
              <w:spacing w:before="182" w:line="228" w:lineRule="auto"/>
              <w:ind w:left="112"/>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缺陷责任期</w:t>
            </w:r>
          </w:p>
        </w:tc>
        <w:tc>
          <w:tcPr>
            <w:tcW w:w="2125" w:type="dxa"/>
            <w:vAlign w:val="top"/>
          </w:tcPr>
          <w:p w14:paraId="6A262802">
            <w:pPr>
              <w:pStyle w:val="23"/>
              <w:spacing w:before="182"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115E059F">
            <w:pPr>
              <w:rPr>
                <w:rFonts w:hint="eastAsia" w:ascii="宋体" w:hAnsi="宋体" w:eastAsia="宋体" w:cs="宋体"/>
                <w:color w:val="auto"/>
                <w:sz w:val="24"/>
                <w:szCs w:val="24"/>
                <w:highlight w:val="none"/>
              </w:rPr>
            </w:pPr>
          </w:p>
        </w:tc>
        <w:tc>
          <w:tcPr>
            <w:tcW w:w="1636" w:type="dxa"/>
            <w:vAlign w:val="top"/>
          </w:tcPr>
          <w:p w14:paraId="58614315">
            <w:pPr>
              <w:rPr>
                <w:rFonts w:hint="eastAsia" w:ascii="宋体" w:hAnsi="宋体" w:eastAsia="宋体" w:cs="宋体"/>
                <w:color w:val="auto"/>
                <w:sz w:val="24"/>
                <w:szCs w:val="24"/>
                <w:highlight w:val="none"/>
              </w:rPr>
            </w:pPr>
          </w:p>
        </w:tc>
      </w:tr>
      <w:tr w14:paraId="0F033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5A5E78B9">
            <w:pPr>
              <w:spacing w:before="219" w:line="192" w:lineRule="auto"/>
              <w:ind w:left="45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1984" w:type="dxa"/>
            <w:vAlign w:val="top"/>
          </w:tcPr>
          <w:p w14:paraId="6C3D791F">
            <w:pPr>
              <w:pStyle w:val="23"/>
              <w:spacing w:before="181" w:line="228" w:lineRule="auto"/>
              <w:ind w:left="11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发包人支付担保</w:t>
            </w:r>
          </w:p>
        </w:tc>
        <w:tc>
          <w:tcPr>
            <w:tcW w:w="2125" w:type="dxa"/>
            <w:vAlign w:val="top"/>
          </w:tcPr>
          <w:p w14:paraId="53A776C6">
            <w:pPr>
              <w:pStyle w:val="23"/>
              <w:spacing w:before="181"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5320DCFE">
            <w:pPr>
              <w:rPr>
                <w:rFonts w:hint="eastAsia" w:ascii="宋体" w:hAnsi="宋体" w:eastAsia="宋体" w:cs="宋体"/>
                <w:color w:val="auto"/>
                <w:sz w:val="24"/>
                <w:szCs w:val="24"/>
                <w:highlight w:val="none"/>
              </w:rPr>
            </w:pPr>
          </w:p>
        </w:tc>
        <w:tc>
          <w:tcPr>
            <w:tcW w:w="1636" w:type="dxa"/>
            <w:vAlign w:val="top"/>
          </w:tcPr>
          <w:p w14:paraId="34118232">
            <w:pPr>
              <w:rPr>
                <w:rFonts w:hint="eastAsia" w:ascii="宋体" w:hAnsi="宋体" w:eastAsia="宋体" w:cs="宋体"/>
                <w:color w:val="auto"/>
                <w:sz w:val="24"/>
                <w:szCs w:val="24"/>
                <w:highlight w:val="none"/>
              </w:rPr>
            </w:pPr>
          </w:p>
        </w:tc>
      </w:tr>
      <w:tr w14:paraId="14F66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996" w:type="dxa"/>
            <w:vAlign w:val="top"/>
          </w:tcPr>
          <w:p w14:paraId="71E7730D">
            <w:pPr>
              <w:spacing w:before="263" w:line="195" w:lineRule="auto"/>
              <w:ind w:left="45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984" w:type="dxa"/>
            <w:vAlign w:val="top"/>
          </w:tcPr>
          <w:p w14:paraId="003F59F8">
            <w:pPr>
              <w:pStyle w:val="23"/>
              <w:spacing w:before="62" w:line="267" w:lineRule="auto"/>
              <w:ind w:left="112" w:right="105"/>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承包人履约担保金</w:t>
            </w:r>
            <w:r>
              <w:rPr>
                <w:rFonts w:hint="eastAsia" w:ascii="宋体" w:hAnsi="宋体" w:eastAsia="宋体" w:cs="宋体"/>
                <w:color w:val="auto"/>
                <w:sz w:val="24"/>
                <w:szCs w:val="24"/>
                <w:highlight w:val="none"/>
              </w:rPr>
              <w:t xml:space="preserve"> 额</w:t>
            </w:r>
          </w:p>
        </w:tc>
        <w:tc>
          <w:tcPr>
            <w:tcW w:w="2125" w:type="dxa"/>
            <w:vAlign w:val="top"/>
          </w:tcPr>
          <w:p w14:paraId="370E9131">
            <w:pPr>
              <w:pStyle w:val="23"/>
              <w:spacing w:before="228"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43532CB1">
            <w:pPr>
              <w:rPr>
                <w:rFonts w:hint="eastAsia" w:ascii="宋体" w:hAnsi="宋体" w:eastAsia="宋体" w:cs="宋体"/>
                <w:color w:val="auto"/>
                <w:sz w:val="24"/>
                <w:szCs w:val="24"/>
                <w:highlight w:val="none"/>
              </w:rPr>
            </w:pPr>
          </w:p>
        </w:tc>
        <w:tc>
          <w:tcPr>
            <w:tcW w:w="1636" w:type="dxa"/>
            <w:vAlign w:val="top"/>
          </w:tcPr>
          <w:p w14:paraId="465F5947">
            <w:pPr>
              <w:rPr>
                <w:rFonts w:hint="eastAsia" w:ascii="宋体" w:hAnsi="宋体" w:eastAsia="宋体" w:cs="宋体"/>
                <w:color w:val="auto"/>
                <w:sz w:val="24"/>
                <w:szCs w:val="24"/>
                <w:highlight w:val="none"/>
              </w:rPr>
            </w:pPr>
          </w:p>
        </w:tc>
      </w:tr>
      <w:tr w14:paraId="0C94F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35B957FB">
            <w:pPr>
              <w:spacing w:before="222" w:line="192" w:lineRule="auto"/>
              <w:ind w:left="4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1984" w:type="dxa"/>
            <w:vAlign w:val="top"/>
          </w:tcPr>
          <w:p w14:paraId="011A1B11">
            <w:pPr>
              <w:pStyle w:val="23"/>
              <w:spacing w:before="183"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分包</w:t>
            </w:r>
          </w:p>
        </w:tc>
        <w:tc>
          <w:tcPr>
            <w:tcW w:w="2125" w:type="dxa"/>
            <w:vAlign w:val="top"/>
          </w:tcPr>
          <w:p w14:paraId="5C134806">
            <w:pPr>
              <w:pStyle w:val="23"/>
              <w:spacing w:before="183"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1A9441B4">
            <w:pPr>
              <w:rPr>
                <w:rFonts w:hint="eastAsia" w:ascii="宋体" w:hAnsi="宋体" w:eastAsia="宋体" w:cs="宋体"/>
                <w:color w:val="auto"/>
                <w:sz w:val="24"/>
                <w:szCs w:val="24"/>
                <w:highlight w:val="none"/>
              </w:rPr>
            </w:pPr>
          </w:p>
        </w:tc>
        <w:tc>
          <w:tcPr>
            <w:tcW w:w="1636" w:type="dxa"/>
            <w:vAlign w:val="top"/>
          </w:tcPr>
          <w:p w14:paraId="45C46245">
            <w:pPr>
              <w:rPr>
                <w:rFonts w:hint="eastAsia" w:ascii="宋体" w:hAnsi="宋体" w:eastAsia="宋体" w:cs="宋体"/>
                <w:color w:val="auto"/>
                <w:sz w:val="24"/>
                <w:szCs w:val="24"/>
                <w:highlight w:val="none"/>
              </w:rPr>
            </w:pPr>
          </w:p>
        </w:tc>
      </w:tr>
      <w:tr w14:paraId="100F6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682BD45E">
            <w:pPr>
              <w:spacing w:before="218" w:line="195" w:lineRule="auto"/>
              <w:ind w:left="45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p>
        </w:tc>
        <w:tc>
          <w:tcPr>
            <w:tcW w:w="1984" w:type="dxa"/>
            <w:vAlign w:val="top"/>
          </w:tcPr>
          <w:p w14:paraId="4FF6471B">
            <w:pPr>
              <w:pStyle w:val="23"/>
              <w:spacing w:before="182" w:line="228" w:lineRule="auto"/>
              <w:ind w:left="11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逾期竣工违约金</w:t>
            </w:r>
          </w:p>
        </w:tc>
        <w:tc>
          <w:tcPr>
            <w:tcW w:w="2125" w:type="dxa"/>
            <w:vAlign w:val="top"/>
          </w:tcPr>
          <w:p w14:paraId="1DCB33B7">
            <w:pPr>
              <w:pStyle w:val="23"/>
              <w:spacing w:before="182"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1A1C5939">
            <w:pPr>
              <w:rPr>
                <w:rFonts w:hint="eastAsia" w:ascii="宋体" w:hAnsi="宋体" w:eastAsia="宋体" w:cs="宋体"/>
                <w:color w:val="auto"/>
                <w:sz w:val="24"/>
                <w:szCs w:val="24"/>
                <w:highlight w:val="none"/>
              </w:rPr>
            </w:pPr>
          </w:p>
        </w:tc>
        <w:tc>
          <w:tcPr>
            <w:tcW w:w="1636" w:type="dxa"/>
            <w:vAlign w:val="top"/>
          </w:tcPr>
          <w:p w14:paraId="1F9BF1BA">
            <w:pPr>
              <w:rPr>
                <w:rFonts w:hint="eastAsia" w:ascii="宋体" w:hAnsi="宋体" w:eastAsia="宋体" w:cs="宋体"/>
                <w:color w:val="auto"/>
                <w:sz w:val="24"/>
                <w:szCs w:val="24"/>
                <w:highlight w:val="none"/>
              </w:rPr>
            </w:pPr>
          </w:p>
        </w:tc>
      </w:tr>
      <w:tr w14:paraId="5500E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996" w:type="dxa"/>
            <w:vAlign w:val="top"/>
          </w:tcPr>
          <w:p w14:paraId="5D87B718">
            <w:pPr>
              <w:spacing w:before="265" w:line="195" w:lineRule="auto"/>
              <w:ind w:left="45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w:t>
            </w:r>
          </w:p>
        </w:tc>
        <w:tc>
          <w:tcPr>
            <w:tcW w:w="1984" w:type="dxa"/>
            <w:vAlign w:val="top"/>
          </w:tcPr>
          <w:p w14:paraId="774A1CD3">
            <w:pPr>
              <w:pStyle w:val="23"/>
              <w:spacing w:before="63" w:line="267" w:lineRule="auto"/>
              <w:ind w:left="118" w:right="105" w:hanging="7"/>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逾期竣工违约金最</w:t>
            </w:r>
            <w:r>
              <w:rPr>
                <w:rFonts w:hint="eastAsia" w:ascii="宋体" w:hAnsi="宋体" w:eastAsia="宋体" w:cs="宋体"/>
                <w:color w:val="auto"/>
                <w:spacing w:val="5"/>
                <w:sz w:val="24"/>
                <w:szCs w:val="24"/>
                <w:highlight w:val="none"/>
              </w:rPr>
              <w:t>高限额</w:t>
            </w:r>
          </w:p>
        </w:tc>
        <w:tc>
          <w:tcPr>
            <w:tcW w:w="2125" w:type="dxa"/>
            <w:vAlign w:val="top"/>
          </w:tcPr>
          <w:p w14:paraId="3FDEE7C9">
            <w:pPr>
              <w:pStyle w:val="23"/>
              <w:spacing w:before="229"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318DB2C6">
            <w:pPr>
              <w:rPr>
                <w:rFonts w:hint="eastAsia" w:ascii="宋体" w:hAnsi="宋体" w:eastAsia="宋体" w:cs="宋体"/>
                <w:color w:val="auto"/>
                <w:sz w:val="24"/>
                <w:szCs w:val="24"/>
                <w:highlight w:val="none"/>
              </w:rPr>
            </w:pPr>
          </w:p>
        </w:tc>
        <w:tc>
          <w:tcPr>
            <w:tcW w:w="1636" w:type="dxa"/>
            <w:vAlign w:val="top"/>
          </w:tcPr>
          <w:p w14:paraId="702F4ED3">
            <w:pPr>
              <w:rPr>
                <w:rFonts w:hint="eastAsia" w:ascii="宋体" w:hAnsi="宋体" w:eastAsia="宋体" w:cs="宋体"/>
                <w:color w:val="auto"/>
                <w:sz w:val="24"/>
                <w:szCs w:val="24"/>
                <w:highlight w:val="none"/>
              </w:rPr>
            </w:pPr>
          </w:p>
        </w:tc>
      </w:tr>
      <w:tr w14:paraId="716BA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33934DA2">
            <w:pPr>
              <w:spacing w:before="218" w:line="195" w:lineRule="auto"/>
              <w:ind w:left="414"/>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10</w:t>
            </w:r>
          </w:p>
        </w:tc>
        <w:tc>
          <w:tcPr>
            <w:tcW w:w="1984" w:type="dxa"/>
            <w:vAlign w:val="top"/>
          </w:tcPr>
          <w:p w14:paraId="53515D8F">
            <w:pPr>
              <w:pStyle w:val="23"/>
              <w:spacing w:before="182" w:line="229" w:lineRule="auto"/>
              <w:ind w:left="11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质量标准</w:t>
            </w:r>
          </w:p>
        </w:tc>
        <w:tc>
          <w:tcPr>
            <w:tcW w:w="2125" w:type="dxa"/>
            <w:vAlign w:val="top"/>
          </w:tcPr>
          <w:p w14:paraId="58613E9F">
            <w:pPr>
              <w:pStyle w:val="23"/>
              <w:spacing w:before="182"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290A3B40">
            <w:pPr>
              <w:rPr>
                <w:rFonts w:hint="eastAsia" w:ascii="宋体" w:hAnsi="宋体" w:eastAsia="宋体" w:cs="宋体"/>
                <w:color w:val="auto"/>
                <w:sz w:val="24"/>
                <w:szCs w:val="24"/>
                <w:highlight w:val="none"/>
              </w:rPr>
            </w:pPr>
          </w:p>
        </w:tc>
        <w:tc>
          <w:tcPr>
            <w:tcW w:w="1636" w:type="dxa"/>
            <w:vAlign w:val="top"/>
          </w:tcPr>
          <w:p w14:paraId="7EC748ED">
            <w:pPr>
              <w:rPr>
                <w:rFonts w:hint="eastAsia" w:ascii="宋体" w:hAnsi="宋体" w:eastAsia="宋体" w:cs="宋体"/>
                <w:color w:val="auto"/>
                <w:sz w:val="24"/>
                <w:szCs w:val="24"/>
                <w:highlight w:val="none"/>
              </w:rPr>
            </w:pPr>
          </w:p>
        </w:tc>
      </w:tr>
      <w:tr w14:paraId="0F0EA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4B1E87E2">
            <w:pPr>
              <w:spacing w:before="219" w:line="195" w:lineRule="auto"/>
              <w:ind w:left="419"/>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11</w:t>
            </w:r>
          </w:p>
        </w:tc>
        <w:tc>
          <w:tcPr>
            <w:tcW w:w="1984" w:type="dxa"/>
            <w:vAlign w:val="top"/>
          </w:tcPr>
          <w:p w14:paraId="51300F04">
            <w:pPr>
              <w:pStyle w:val="23"/>
              <w:spacing w:before="184" w:line="228" w:lineRule="auto"/>
              <w:ind w:left="11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预付款额度</w:t>
            </w:r>
          </w:p>
        </w:tc>
        <w:tc>
          <w:tcPr>
            <w:tcW w:w="2125" w:type="dxa"/>
            <w:vAlign w:val="top"/>
          </w:tcPr>
          <w:p w14:paraId="1C573013">
            <w:pPr>
              <w:pStyle w:val="23"/>
              <w:spacing w:before="184"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55ACF92F">
            <w:pPr>
              <w:rPr>
                <w:rFonts w:hint="eastAsia" w:ascii="宋体" w:hAnsi="宋体" w:eastAsia="宋体" w:cs="宋体"/>
                <w:color w:val="auto"/>
                <w:sz w:val="24"/>
                <w:szCs w:val="24"/>
                <w:highlight w:val="none"/>
              </w:rPr>
            </w:pPr>
          </w:p>
        </w:tc>
        <w:tc>
          <w:tcPr>
            <w:tcW w:w="1636" w:type="dxa"/>
            <w:vAlign w:val="top"/>
          </w:tcPr>
          <w:p w14:paraId="4A424650">
            <w:pPr>
              <w:rPr>
                <w:rFonts w:hint="eastAsia" w:ascii="宋体" w:hAnsi="宋体" w:eastAsia="宋体" w:cs="宋体"/>
                <w:color w:val="auto"/>
                <w:sz w:val="24"/>
                <w:szCs w:val="24"/>
                <w:highlight w:val="none"/>
              </w:rPr>
            </w:pPr>
          </w:p>
        </w:tc>
      </w:tr>
      <w:tr w14:paraId="003CB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25BE78C1">
            <w:pPr>
              <w:spacing w:before="218" w:line="195" w:lineRule="auto"/>
              <w:ind w:left="414"/>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12</w:t>
            </w:r>
          </w:p>
        </w:tc>
        <w:tc>
          <w:tcPr>
            <w:tcW w:w="1984" w:type="dxa"/>
            <w:vAlign w:val="top"/>
          </w:tcPr>
          <w:p w14:paraId="7D146F66">
            <w:pPr>
              <w:pStyle w:val="23"/>
              <w:spacing w:before="183" w:line="228" w:lineRule="auto"/>
              <w:ind w:left="11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预付款保函金额</w:t>
            </w:r>
          </w:p>
        </w:tc>
        <w:tc>
          <w:tcPr>
            <w:tcW w:w="2125" w:type="dxa"/>
            <w:vAlign w:val="top"/>
          </w:tcPr>
          <w:p w14:paraId="4517BE1D">
            <w:pPr>
              <w:pStyle w:val="23"/>
              <w:spacing w:before="183"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2BCA2920">
            <w:pPr>
              <w:rPr>
                <w:rFonts w:hint="eastAsia" w:ascii="宋体" w:hAnsi="宋体" w:eastAsia="宋体" w:cs="宋体"/>
                <w:color w:val="auto"/>
                <w:sz w:val="24"/>
                <w:szCs w:val="24"/>
                <w:highlight w:val="none"/>
              </w:rPr>
            </w:pPr>
          </w:p>
        </w:tc>
        <w:tc>
          <w:tcPr>
            <w:tcW w:w="1636" w:type="dxa"/>
            <w:vAlign w:val="top"/>
          </w:tcPr>
          <w:p w14:paraId="00A6FC9E">
            <w:pPr>
              <w:rPr>
                <w:rFonts w:hint="eastAsia" w:ascii="宋体" w:hAnsi="宋体" w:eastAsia="宋体" w:cs="宋体"/>
                <w:color w:val="auto"/>
                <w:sz w:val="24"/>
                <w:szCs w:val="24"/>
                <w:highlight w:val="none"/>
              </w:rPr>
            </w:pPr>
          </w:p>
        </w:tc>
      </w:tr>
      <w:tr w14:paraId="2F949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07DA615B">
            <w:pPr>
              <w:spacing w:before="219" w:line="195" w:lineRule="auto"/>
              <w:ind w:left="414"/>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13</w:t>
            </w:r>
          </w:p>
        </w:tc>
        <w:tc>
          <w:tcPr>
            <w:tcW w:w="1984" w:type="dxa"/>
            <w:vAlign w:val="top"/>
          </w:tcPr>
          <w:p w14:paraId="67B3828A">
            <w:pPr>
              <w:pStyle w:val="23"/>
              <w:spacing w:before="184" w:line="228" w:lineRule="auto"/>
              <w:ind w:left="11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质量保证金额度</w:t>
            </w:r>
          </w:p>
        </w:tc>
        <w:tc>
          <w:tcPr>
            <w:tcW w:w="2125" w:type="dxa"/>
            <w:vAlign w:val="top"/>
          </w:tcPr>
          <w:p w14:paraId="179A4DCC">
            <w:pPr>
              <w:pStyle w:val="23"/>
              <w:spacing w:before="184" w:line="228" w:lineRule="auto"/>
              <w:ind w:left="68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专用条款</w:t>
            </w:r>
          </w:p>
        </w:tc>
        <w:tc>
          <w:tcPr>
            <w:tcW w:w="2193" w:type="dxa"/>
            <w:vAlign w:val="top"/>
          </w:tcPr>
          <w:p w14:paraId="297DF982">
            <w:pPr>
              <w:pStyle w:val="23"/>
              <w:spacing w:before="152" w:line="287" w:lineRule="auto"/>
              <w:ind w:firstLine="248"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结算价的</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4"/>
                <w:sz w:val="24"/>
                <w:szCs w:val="24"/>
                <w:highlight w:val="none"/>
              </w:rPr>
              <w:t>%</w:t>
            </w:r>
          </w:p>
        </w:tc>
        <w:tc>
          <w:tcPr>
            <w:tcW w:w="1636" w:type="dxa"/>
            <w:vAlign w:val="top"/>
          </w:tcPr>
          <w:p w14:paraId="6BA95068">
            <w:pPr>
              <w:rPr>
                <w:rFonts w:hint="eastAsia" w:ascii="宋体" w:hAnsi="宋体" w:eastAsia="宋体" w:cs="宋体"/>
                <w:color w:val="auto"/>
                <w:sz w:val="24"/>
                <w:szCs w:val="24"/>
                <w:highlight w:val="none"/>
              </w:rPr>
            </w:pPr>
          </w:p>
        </w:tc>
      </w:tr>
      <w:tr w14:paraId="1260B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96" w:type="dxa"/>
            <w:vAlign w:val="top"/>
          </w:tcPr>
          <w:p w14:paraId="619D5494">
            <w:pPr>
              <w:spacing w:line="283" w:lineRule="auto"/>
              <w:rPr>
                <w:rFonts w:hint="eastAsia" w:ascii="宋体" w:hAnsi="宋体" w:eastAsia="宋体" w:cs="宋体"/>
                <w:color w:val="auto"/>
                <w:sz w:val="24"/>
                <w:szCs w:val="24"/>
                <w:highlight w:val="none"/>
              </w:rPr>
            </w:pPr>
          </w:p>
          <w:p w14:paraId="50C0357C">
            <w:pPr>
              <w:spacing w:before="57" w:line="64" w:lineRule="exact"/>
              <w:ind w:left="308"/>
              <w:rPr>
                <w:rFonts w:hint="eastAsia" w:ascii="宋体" w:hAnsi="宋体" w:eastAsia="宋体" w:cs="宋体"/>
                <w:color w:val="auto"/>
                <w:sz w:val="22"/>
                <w:szCs w:val="22"/>
                <w:highlight w:val="none"/>
              </w:rPr>
            </w:pPr>
            <w:r>
              <w:rPr>
                <w:rFonts w:hint="eastAsia" w:ascii="宋体" w:hAnsi="宋体" w:eastAsia="宋体" w:cs="宋体"/>
                <w:color w:val="auto"/>
                <w:spacing w:val="4"/>
                <w:position w:val="1"/>
                <w:sz w:val="22"/>
                <w:szCs w:val="22"/>
                <w:highlight w:val="none"/>
              </w:rPr>
              <w:t>……</w:t>
            </w:r>
          </w:p>
        </w:tc>
        <w:tc>
          <w:tcPr>
            <w:tcW w:w="1984" w:type="dxa"/>
            <w:vAlign w:val="top"/>
          </w:tcPr>
          <w:p w14:paraId="2B2B39DF">
            <w:pPr>
              <w:spacing w:line="283" w:lineRule="auto"/>
              <w:rPr>
                <w:rFonts w:hint="eastAsia" w:ascii="宋体" w:hAnsi="宋体" w:eastAsia="宋体" w:cs="宋体"/>
                <w:color w:val="auto"/>
                <w:sz w:val="24"/>
                <w:szCs w:val="24"/>
                <w:highlight w:val="none"/>
              </w:rPr>
            </w:pPr>
          </w:p>
          <w:p w14:paraId="6BCA72CE">
            <w:pPr>
              <w:spacing w:before="57" w:line="64" w:lineRule="exact"/>
              <w:ind w:left="800"/>
              <w:rPr>
                <w:rFonts w:hint="eastAsia" w:ascii="宋体" w:hAnsi="宋体" w:eastAsia="宋体" w:cs="宋体"/>
                <w:color w:val="auto"/>
                <w:sz w:val="22"/>
                <w:szCs w:val="22"/>
                <w:highlight w:val="none"/>
              </w:rPr>
            </w:pPr>
            <w:r>
              <w:rPr>
                <w:rFonts w:hint="eastAsia" w:ascii="宋体" w:hAnsi="宋体" w:eastAsia="宋体" w:cs="宋体"/>
                <w:color w:val="auto"/>
                <w:spacing w:val="4"/>
                <w:position w:val="1"/>
                <w:sz w:val="22"/>
                <w:szCs w:val="22"/>
                <w:highlight w:val="none"/>
              </w:rPr>
              <w:t>……</w:t>
            </w:r>
          </w:p>
        </w:tc>
        <w:tc>
          <w:tcPr>
            <w:tcW w:w="2125" w:type="dxa"/>
            <w:vAlign w:val="top"/>
          </w:tcPr>
          <w:p w14:paraId="6A15870E">
            <w:pPr>
              <w:rPr>
                <w:rFonts w:hint="eastAsia" w:ascii="宋体" w:hAnsi="宋体" w:eastAsia="宋体" w:cs="宋体"/>
                <w:color w:val="auto"/>
                <w:sz w:val="24"/>
                <w:szCs w:val="24"/>
                <w:highlight w:val="none"/>
              </w:rPr>
            </w:pPr>
          </w:p>
        </w:tc>
        <w:tc>
          <w:tcPr>
            <w:tcW w:w="2193" w:type="dxa"/>
            <w:vAlign w:val="top"/>
          </w:tcPr>
          <w:p w14:paraId="7058E48B">
            <w:pPr>
              <w:rPr>
                <w:rFonts w:hint="eastAsia" w:ascii="宋体" w:hAnsi="宋体" w:eastAsia="宋体" w:cs="宋体"/>
                <w:color w:val="auto"/>
                <w:sz w:val="24"/>
                <w:szCs w:val="24"/>
                <w:highlight w:val="none"/>
              </w:rPr>
            </w:pPr>
          </w:p>
        </w:tc>
        <w:tc>
          <w:tcPr>
            <w:tcW w:w="1636" w:type="dxa"/>
            <w:vAlign w:val="top"/>
          </w:tcPr>
          <w:p w14:paraId="22D51398">
            <w:pPr>
              <w:rPr>
                <w:rFonts w:hint="eastAsia" w:ascii="宋体" w:hAnsi="宋体" w:eastAsia="宋体" w:cs="宋体"/>
                <w:color w:val="auto"/>
                <w:sz w:val="24"/>
                <w:szCs w:val="24"/>
                <w:highlight w:val="none"/>
              </w:rPr>
            </w:pPr>
          </w:p>
        </w:tc>
      </w:tr>
      <w:tr w14:paraId="19F8D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8934" w:type="dxa"/>
            <w:gridSpan w:val="5"/>
            <w:vAlign w:val="top"/>
          </w:tcPr>
          <w:p w14:paraId="5A10CD0E">
            <w:pPr>
              <w:pStyle w:val="23"/>
              <w:spacing w:before="195" w:line="267" w:lineRule="auto"/>
              <w:ind w:left="131" w:right="107" w:hanging="14"/>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备注：供应商在响应采购文件中规定的实质性要求和条件的基础上，可做出其他有利于采购人</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8"/>
                <w:sz w:val="24"/>
                <w:szCs w:val="24"/>
                <w:highlight w:val="none"/>
              </w:rPr>
              <w:t>的承诺。此类承诺可在本表中予以补充填写。</w:t>
            </w:r>
          </w:p>
        </w:tc>
      </w:tr>
    </w:tbl>
    <w:p w14:paraId="3BA303D9">
      <w:pPr>
        <w:pStyle w:val="7"/>
        <w:spacing w:before="63" w:line="225" w:lineRule="auto"/>
        <w:ind w:left="3289"/>
        <w:rPr>
          <w:color w:val="auto"/>
          <w:sz w:val="31"/>
          <w:szCs w:val="31"/>
          <w:highlight w:val="none"/>
        </w:rPr>
      </w:pPr>
    </w:p>
    <w:p w14:paraId="0221A9AB">
      <w:pPr>
        <w:spacing w:line="196" w:lineRule="exact"/>
        <w:rPr>
          <w:color w:val="auto"/>
          <w:highlight w:val="none"/>
        </w:rPr>
      </w:pPr>
    </w:p>
    <w:p w14:paraId="71D8AA88">
      <w:pPr>
        <w:spacing w:line="260" w:lineRule="auto"/>
        <w:rPr>
          <w:rFonts w:ascii="Arial"/>
          <w:color w:val="auto"/>
          <w:sz w:val="21"/>
          <w:highlight w:val="none"/>
        </w:rPr>
      </w:pPr>
    </w:p>
    <w:p w14:paraId="36E85E99">
      <w:pPr>
        <w:pStyle w:val="7"/>
        <w:spacing w:before="78" w:line="369" w:lineRule="auto"/>
        <w:ind w:left="2664"/>
        <w:rPr>
          <w:color w:val="auto"/>
          <w:sz w:val="24"/>
          <w:szCs w:val="24"/>
          <w:highlight w:val="none"/>
        </w:rPr>
      </w:pPr>
      <w:r>
        <w:rPr>
          <w:color w:val="auto"/>
          <w:spacing w:val="-1"/>
          <w:sz w:val="24"/>
          <w:szCs w:val="24"/>
          <w:highlight w:val="none"/>
        </w:rPr>
        <w:t>法定代表人或者委托代理人（签字或者电子签名</w:t>
      </w:r>
      <w:r>
        <w:rPr>
          <w:color w:val="auto"/>
          <w:spacing w:val="-39"/>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47603823">
      <w:pPr>
        <w:pStyle w:val="7"/>
        <w:spacing w:line="219" w:lineRule="auto"/>
        <w:ind w:left="2663"/>
        <w:rPr>
          <w:color w:val="auto"/>
          <w:sz w:val="24"/>
          <w:szCs w:val="24"/>
          <w:highlight w:val="none"/>
        </w:rPr>
      </w:pPr>
      <w:r>
        <w:rPr>
          <w:color w:val="auto"/>
          <w:spacing w:val="-2"/>
          <w:sz w:val="24"/>
          <w:szCs w:val="24"/>
          <w:highlight w:val="none"/>
        </w:rPr>
        <w:t>供应商（电子签章</w:t>
      </w:r>
      <w:r>
        <w:rPr>
          <w:color w:val="auto"/>
          <w:spacing w:val="-41"/>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331AD9E7">
      <w:pPr>
        <w:pStyle w:val="7"/>
        <w:spacing w:before="195" w:line="220" w:lineRule="auto"/>
        <w:ind w:left="4145"/>
        <w:rPr>
          <w:color w:val="auto"/>
          <w:sz w:val="24"/>
          <w:szCs w:val="24"/>
          <w:highlight w:val="none"/>
        </w:rPr>
      </w:pPr>
      <w:r>
        <w:rPr>
          <w:color w:val="auto"/>
          <w:spacing w:val="-15"/>
          <w:sz w:val="24"/>
          <w:szCs w:val="24"/>
          <w:highlight w:val="none"/>
        </w:rPr>
        <w:t>日</w:t>
      </w:r>
      <w:r>
        <w:rPr>
          <w:color w:val="auto"/>
          <w:spacing w:val="12"/>
          <w:sz w:val="24"/>
          <w:szCs w:val="24"/>
          <w:highlight w:val="none"/>
        </w:rPr>
        <w:t xml:space="preserve"> </w:t>
      </w:r>
      <w:r>
        <w:rPr>
          <w:color w:val="auto"/>
          <w:spacing w:val="-15"/>
          <w:sz w:val="24"/>
          <w:szCs w:val="24"/>
          <w:highlight w:val="none"/>
        </w:rPr>
        <w:t>期：</w:t>
      </w:r>
      <w:r>
        <w:rPr>
          <w:color w:val="auto"/>
          <w:spacing w:val="3"/>
          <w:sz w:val="24"/>
          <w:szCs w:val="24"/>
          <w:highlight w:val="none"/>
          <w:u w:val="single" w:color="auto"/>
        </w:rPr>
        <w:t xml:space="preserve">   </w:t>
      </w:r>
      <w:r>
        <w:rPr>
          <w:color w:val="auto"/>
          <w:spacing w:val="-15"/>
          <w:sz w:val="24"/>
          <w:szCs w:val="24"/>
          <w:highlight w:val="none"/>
          <w:u w:val="single" w:color="auto"/>
        </w:rPr>
        <w:t>年</w:t>
      </w:r>
      <w:r>
        <w:rPr>
          <w:color w:val="auto"/>
          <w:spacing w:val="5"/>
          <w:sz w:val="24"/>
          <w:szCs w:val="24"/>
          <w:highlight w:val="none"/>
          <w:u w:val="single" w:color="auto"/>
        </w:rPr>
        <w:t xml:space="preserve">   </w:t>
      </w:r>
      <w:r>
        <w:rPr>
          <w:color w:val="auto"/>
          <w:spacing w:val="-15"/>
          <w:sz w:val="24"/>
          <w:szCs w:val="24"/>
          <w:highlight w:val="none"/>
          <w:u w:val="single" w:color="auto"/>
        </w:rPr>
        <w:t>月</w:t>
      </w:r>
      <w:r>
        <w:rPr>
          <w:color w:val="auto"/>
          <w:spacing w:val="17"/>
          <w:sz w:val="24"/>
          <w:szCs w:val="24"/>
          <w:highlight w:val="none"/>
          <w:u w:val="single" w:color="auto"/>
        </w:rPr>
        <w:t xml:space="preserve">   </w:t>
      </w:r>
      <w:r>
        <w:rPr>
          <w:color w:val="auto"/>
          <w:spacing w:val="-15"/>
          <w:sz w:val="24"/>
          <w:szCs w:val="24"/>
          <w:highlight w:val="none"/>
          <w:u w:val="single" w:color="auto"/>
        </w:rPr>
        <w:t>日</w:t>
      </w:r>
    </w:p>
    <w:p w14:paraId="3B24D38E">
      <w:pPr>
        <w:spacing w:line="220" w:lineRule="auto"/>
        <w:rPr>
          <w:color w:val="auto"/>
          <w:sz w:val="24"/>
          <w:szCs w:val="24"/>
          <w:highlight w:val="none"/>
        </w:rPr>
        <w:sectPr>
          <w:footerReference r:id="rId49" w:type="default"/>
          <w:pgSz w:w="11906" w:h="16838"/>
          <w:pgMar w:top="1401" w:right="716" w:bottom="1015" w:left="1574" w:header="0" w:footer="853" w:gutter="0"/>
          <w:pgNumType w:fmt="decimal"/>
          <w:cols w:space="720" w:num="1"/>
        </w:sectPr>
      </w:pPr>
    </w:p>
    <w:p w14:paraId="7E76284C">
      <w:pPr>
        <w:pStyle w:val="7"/>
        <w:spacing w:before="64" w:line="224" w:lineRule="auto"/>
        <w:ind w:left="3739"/>
        <w:rPr>
          <w:color w:val="auto"/>
          <w:sz w:val="31"/>
          <w:szCs w:val="31"/>
          <w:highlight w:val="none"/>
        </w:rPr>
      </w:pPr>
      <w:r>
        <w:rPr>
          <w:color w:val="auto"/>
          <w:highlight w:val="none"/>
        </w:rPr>
        <w:drawing>
          <wp:anchor distT="0" distB="0" distL="0" distR="0" simplePos="0" relativeHeight="251659264" behindDoc="0" locked="0" layoutInCell="0" allowOverlap="1">
            <wp:simplePos x="0" y="0"/>
            <wp:positionH relativeFrom="page">
              <wp:posOffset>5321300</wp:posOffset>
            </wp:positionH>
            <wp:positionV relativeFrom="page">
              <wp:posOffset>1627505</wp:posOffset>
            </wp:positionV>
            <wp:extent cx="1447800" cy="762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68"/>
                    <a:stretch>
                      <a:fillRect/>
                    </a:stretch>
                  </pic:blipFill>
                  <pic:spPr>
                    <a:xfrm>
                      <a:off x="0" y="0"/>
                      <a:ext cx="1447799" cy="7620"/>
                    </a:xfrm>
                    <a:prstGeom prst="rect">
                      <a:avLst/>
                    </a:prstGeom>
                  </pic:spPr>
                </pic:pic>
              </a:graphicData>
            </a:graphic>
          </wp:anchor>
        </w:drawing>
      </w:r>
      <w:r>
        <w:rPr>
          <w:color w:val="auto"/>
          <w:spacing w:val="7"/>
          <w:sz w:val="31"/>
          <w:szCs w:val="31"/>
          <w:highlight w:val="none"/>
          <w14:textOutline w14:w="4051" w14:cap="flat" w14:cmpd="sng">
            <w14:solidFill>
              <w14:srgbClr w14:val="000000"/>
            </w14:solidFill>
            <w14:prstDash w14:val="solid"/>
            <w14:miter w14:val="0"/>
          </w14:textOutline>
        </w:rPr>
        <w:t>竞标报价表</w:t>
      </w:r>
    </w:p>
    <w:p w14:paraId="5C61C91E">
      <w:pPr>
        <w:spacing w:before="8"/>
        <w:rPr>
          <w:color w:val="auto"/>
          <w:highlight w:val="none"/>
        </w:rPr>
      </w:pPr>
    </w:p>
    <w:p w14:paraId="76B25BE0">
      <w:pPr>
        <w:spacing w:before="7"/>
        <w:rPr>
          <w:color w:val="auto"/>
          <w:highlight w:val="none"/>
        </w:rPr>
      </w:pPr>
    </w:p>
    <w:p w14:paraId="4D3AD9D2">
      <w:pPr>
        <w:rPr>
          <w:color w:val="auto"/>
          <w:highlight w:val="none"/>
        </w:rPr>
        <w:sectPr>
          <w:footerReference r:id="rId50" w:type="default"/>
          <w:pgSz w:w="11906" w:h="16838"/>
          <w:pgMar w:top="1336" w:right="716" w:bottom="1015" w:left="1598" w:header="0" w:footer="853" w:gutter="0"/>
          <w:pgNumType w:fmt="decimal"/>
          <w:cols w:equalWidth="0" w:num="1">
            <w:col w:w="9591"/>
          </w:cols>
        </w:sectPr>
      </w:pPr>
    </w:p>
    <w:p w14:paraId="5DC9582B">
      <w:pPr>
        <w:pStyle w:val="7"/>
        <w:spacing w:before="47" w:line="340" w:lineRule="auto"/>
        <w:jc w:val="right"/>
        <w:rPr>
          <w:color w:val="auto"/>
          <w:sz w:val="24"/>
          <w:szCs w:val="24"/>
          <w:highlight w:val="none"/>
        </w:rPr>
      </w:pPr>
      <w:r>
        <w:rPr>
          <w:color w:val="auto"/>
          <w:spacing w:val="-11"/>
          <w:sz w:val="24"/>
          <w:szCs w:val="24"/>
          <w:highlight w:val="none"/>
        </w:rPr>
        <w:t>项目名称：</w:t>
      </w:r>
      <w:r>
        <w:rPr>
          <w:color w:val="auto"/>
          <w:sz w:val="24"/>
          <w:szCs w:val="24"/>
          <w:highlight w:val="none"/>
          <w:u w:val="single" w:color="auto"/>
        </w:rPr>
        <w:t xml:space="preserve">                     </w:t>
      </w:r>
      <w:r>
        <w:rPr>
          <w:color w:val="auto"/>
          <w:spacing w:val="1"/>
          <w:sz w:val="24"/>
          <w:szCs w:val="24"/>
          <w:highlight w:val="none"/>
        </w:rPr>
        <w:t xml:space="preserve">                </w:t>
      </w:r>
      <w:r>
        <w:rPr>
          <w:color w:val="auto"/>
          <w:spacing w:val="-11"/>
          <w:sz w:val="24"/>
          <w:szCs w:val="24"/>
          <w:highlight w:val="none"/>
        </w:rPr>
        <w:t>项目编号：</w:t>
      </w:r>
    </w:p>
    <w:p w14:paraId="46247FD3">
      <w:pPr>
        <w:pStyle w:val="7"/>
        <w:spacing w:before="1" w:line="220" w:lineRule="auto"/>
        <w:ind w:left="2"/>
        <w:rPr>
          <w:color w:val="auto"/>
          <w:sz w:val="24"/>
          <w:szCs w:val="24"/>
          <w:highlight w:val="none"/>
        </w:rPr>
      </w:pPr>
      <w:r>
        <w:rPr>
          <w:color w:val="auto"/>
          <w:spacing w:val="-3"/>
          <w:sz w:val="24"/>
          <w:szCs w:val="24"/>
          <w:highlight w:val="none"/>
        </w:rPr>
        <w:t>分标（如有</w:t>
      </w:r>
      <w:r>
        <w:rPr>
          <w:color w:val="auto"/>
          <w:spacing w:val="-43"/>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35A92E31">
      <w:pPr>
        <w:pStyle w:val="7"/>
        <w:spacing w:before="152" w:line="219" w:lineRule="auto"/>
        <w:rPr>
          <w:color w:val="auto"/>
          <w:sz w:val="24"/>
          <w:szCs w:val="24"/>
          <w:highlight w:val="none"/>
        </w:rPr>
      </w:pPr>
      <w:r>
        <w:rPr>
          <w:color w:val="auto"/>
          <w:spacing w:val="-2"/>
          <w:sz w:val="24"/>
          <w:szCs w:val="24"/>
          <w:highlight w:val="none"/>
        </w:rPr>
        <w:t>供应商名称：</w:t>
      </w:r>
      <w:r>
        <w:rPr>
          <w:color w:val="auto"/>
          <w:sz w:val="24"/>
          <w:szCs w:val="24"/>
          <w:highlight w:val="none"/>
          <w:u w:val="single" w:color="auto"/>
        </w:rPr>
        <w:t xml:space="preserve">                                           </w:t>
      </w:r>
    </w:p>
    <w:p w14:paraId="6B83885A">
      <w:pPr>
        <w:spacing w:line="14" w:lineRule="auto"/>
        <w:rPr>
          <w:rFonts w:ascii="Arial"/>
          <w:color w:val="auto"/>
          <w:sz w:val="2"/>
          <w:highlight w:val="none"/>
        </w:rPr>
      </w:pPr>
      <w:r>
        <w:rPr>
          <w:rFonts w:ascii="Arial" w:hAnsi="Arial" w:eastAsia="Arial" w:cs="Arial"/>
          <w:color w:val="auto"/>
          <w:sz w:val="2"/>
          <w:szCs w:val="2"/>
          <w:highlight w:val="none"/>
        </w:rPr>
        <w:br w:type="column"/>
      </w:r>
    </w:p>
    <w:p w14:paraId="43739864">
      <w:pPr>
        <w:spacing w:line="256" w:lineRule="auto"/>
        <w:rPr>
          <w:rFonts w:ascii="Arial"/>
          <w:color w:val="auto"/>
          <w:sz w:val="21"/>
          <w:highlight w:val="none"/>
        </w:rPr>
      </w:pPr>
    </w:p>
    <w:p w14:paraId="2ACD1470">
      <w:pPr>
        <w:spacing w:line="256" w:lineRule="auto"/>
        <w:rPr>
          <w:rFonts w:ascii="Arial"/>
          <w:color w:val="auto"/>
          <w:sz w:val="21"/>
          <w:highlight w:val="none"/>
        </w:rPr>
      </w:pPr>
    </w:p>
    <w:p w14:paraId="5FFC2D12">
      <w:pPr>
        <w:spacing w:line="256" w:lineRule="auto"/>
        <w:rPr>
          <w:rFonts w:ascii="Arial"/>
          <w:color w:val="auto"/>
          <w:sz w:val="21"/>
          <w:highlight w:val="none"/>
        </w:rPr>
      </w:pPr>
    </w:p>
    <w:p w14:paraId="4239AFAE">
      <w:pPr>
        <w:spacing w:line="256" w:lineRule="auto"/>
        <w:rPr>
          <w:rFonts w:ascii="Arial"/>
          <w:color w:val="auto"/>
          <w:sz w:val="21"/>
          <w:highlight w:val="none"/>
        </w:rPr>
      </w:pPr>
    </w:p>
    <w:p w14:paraId="0780008F">
      <w:pPr>
        <w:spacing w:line="257" w:lineRule="auto"/>
        <w:rPr>
          <w:rFonts w:ascii="Arial"/>
          <w:color w:val="auto"/>
          <w:sz w:val="21"/>
          <w:highlight w:val="none"/>
        </w:rPr>
      </w:pPr>
    </w:p>
    <w:p w14:paraId="180116F9">
      <w:pPr>
        <w:pStyle w:val="7"/>
        <w:spacing w:before="78" w:line="185" w:lineRule="auto"/>
        <w:ind w:left="1259"/>
        <w:rPr>
          <w:color w:val="auto"/>
          <w:sz w:val="24"/>
          <w:szCs w:val="24"/>
          <w:highlight w:val="none"/>
        </w:rPr>
      </w:pPr>
      <w:r>
        <w:rPr>
          <w:color w:val="auto"/>
          <w:sz w:val="24"/>
          <w:szCs w:val="24"/>
          <w:highlight w:val="none"/>
        </w:rPr>
        <w:t>单位：元</w:t>
      </w:r>
    </w:p>
    <w:p w14:paraId="487CBAD5">
      <w:pPr>
        <w:spacing w:line="185" w:lineRule="auto"/>
        <w:rPr>
          <w:color w:val="auto"/>
          <w:sz w:val="24"/>
          <w:szCs w:val="24"/>
          <w:highlight w:val="none"/>
        </w:rPr>
        <w:sectPr>
          <w:type w:val="continuous"/>
          <w:pgSz w:w="11906" w:h="16838"/>
          <w:pgMar w:top="1336" w:right="716" w:bottom="1015" w:left="1598" w:header="0" w:footer="853" w:gutter="0"/>
          <w:pgNumType w:fmt="decimal"/>
          <w:cols w:equalWidth="0" w:num="2">
            <w:col w:w="6752" w:space="30"/>
            <w:col w:w="2808"/>
          </w:cols>
        </w:sectPr>
      </w:pPr>
    </w:p>
    <w:p w14:paraId="2286B2E0">
      <w:pPr>
        <w:spacing w:before="18"/>
        <w:rPr>
          <w:color w:val="auto"/>
          <w:highlight w:val="none"/>
        </w:rPr>
      </w:pPr>
    </w:p>
    <w:p w14:paraId="6C2F2BDC">
      <w:pPr>
        <w:spacing w:before="18"/>
        <w:rPr>
          <w:color w:val="auto"/>
          <w:highlight w:val="none"/>
        </w:rPr>
      </w:pPr>
    </w:p>
    <w:tbl>
      <w:tblPr>
        <w:tblStyle w:val="22"/>
        <w:tblW w:w="9093" w:type="dxa"/>
        <w:tblInd w:w="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7"/>
        <w:gridCol w:w="2394"/>
        <w:gridCol w:w="1501"/>
        <w:gridCol w:w="3104"/>
        <w:gridCol w:w="1187"/>
      </w:tblGrid>
      <w:tr w14:paraId="4E99F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907" w:type="dxa"/>
            <w:vAlign w:val="top"/>
          </w:tcPr>
          <w:p w14:paraId="2525B2D5">
            <w:pPr>
              <w:pStyle w:val="23"/>
              <w:spacing w:before="203" w:line="222" w:lineRule="auto"/>
              <w:ind w:left="217"/>
              <w:rPr>
                <w:color w:val="auto"/>
                <w:sz w:val="24"/>
                <w:szCs w:val="24"/>
                <w:highlight w:val="none"/>
              </w:rPr>
            </w:pPr>
            <w:r>
              <w:rPr>
                <w:color w:val="auto"/>
                <w:spacing w:val="-3"/>
                <w:sz w:val="24"/>
                <w:szCs w:val="24"/>
                <w:highlight w:val="none"/>
              </w:rPr>
              <w:t>序号</w:t>
            </w:r>
          </w:p>
        </w:tc>
        <w:tc>
          <w:tcPr>
            <w:tcW w:w="2394" w:type="dxa"/>
            <w:vAlign w:val="top"/>
          </w:tcPr>
          <w:p w14:paraId="31E1BB2F">
            <w:pPr>
              <w:pStyle w:val="23"/>
              <w:spacing w:before="203" w:line="221" w:lineRule="auto"/>
              <w:ind w:left="723"/>
              <w:rPr>
                <w:color w:val="auto"/>
                <w:sz w:val="24"/>
                <w:szCs w:val="24"/>
                <w:highlight w:val="none"/>
              </w:rPr>
            </w:pPr>
            <w:r>
              <w:rPr>
                <w:color w:val="auto"/>
                <w:spacing w:val="-3"/>
                <w:sz w:val="24"/>
                <w:szCs w:val="24"/>
                <w:highlight w:val="none"/>
              </w:rPr>
              <w:t>项目名称</w:t>
            </w:r>
          </w:p>
        </w:tc>
        <w:tc>
          <w:tcPr>
            <w:tcW w:w="1501" w:type="dxa"/>
            <w:vAlign w:val="top"/>
          </w:tcPr>
          <w:p w14:paraId="3D78C694">
            <w:pPr>
              <w:pStyle w:val="23"/>
              <w:spacing w:before="204" w:line="220" w:lineRule="auto"/>
              <w:ind w:left="156"/>
              <w:rPr>
                <w:color w:val="auto"/>
                <w:sz w:val="24"/>
                <w:szCs w:val="24"/>
                <w:highlight w:val="none"/>
              </w:rPr>
            </w:pPr>
            <w:r>
              <w:rPr>
                <w:color w:val="auto"/>
                <w:spacing w:val="-2"/>
                <w:sz w:val="24"/>
                <w:szCs w:val="24"/>
                <w:highlight w:val="none"/>
              </w:rPr>
              <w:t>数量及单位</w:t>
            </w:r>
          </w:p>
        </w:tc>
        <w:tc>
          <w:tcPr>
            <w:tcW w:w="3104" w:type="dxa"/>
            <w:vAlign w:val="top"/>
          </w:tcPr>
          <w:p w14:paraId="0D6FC596">
            <w:pPr>
              <w:pStyle w:val="23"/>
              <w:spacing w:before="203" w:line="219" w:lineRule="auto"/>
              <w:ind w:left="1323"/>
              <w:rPr>
                <w:color w:val="auto"/>
                <w:sz w:val="24"/>
                <w:szCs w:val="24"/>
                <w:highlight w:val="none"/>
              </w:rPr>
            </w:pPr>
            <w:r>
              <w:rPr>
                <w:color w:val="auto"/>
                <w:spacing w:val="-4"/>
                <w:sz w:val="24"/>
                <w:szCs w:val="24"/>
                <w:highlight w:val="none"/>
              </w:rPr>
              <w:t>总价</w:t>
            </w:r>
          </w:p>
        </w:tc>
        <w:tc>
          <w:tcPr>
            <w:tcW w:w="1187" w:type="dxa"/>
            <w:vAlign w:val="top"/>
          </w:tcPr>
          <w:p w14:paraId="05B28F39">
            <w:pPr>
              <w:pStyle w:val="23"/>
              <w:spacing w:before="203" w:line="222" w:lineRule="auto"/>
              <w:ind w:left="362"/>
              <w:rPr>
                <w:color w:val="auto"/>
                <w:sz w:val="24"/>
                <w:szCs w:val="24"/>
                <w:highlight w:val="none"/>
              </w:rPr>
            </w:pPr>
            <w:r>
              <w:rPr>
                <w:color w:val="auto"/>
                <w:spacing w:val="-4"/>
                <w:sz w:val="24"/>
                <w:szCs w:val="24"/>
                <w:highlight w:val="none"/>
              </w:rPr>
              <w:t>备注</w:t>
            </w:r>
          </w:p>
        </w:tc>
      </w:tr>
      <w:tr w14:paraId="14E7D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2" w:hRule="atLeast"/>
        </w:trPr>
        <w:tc>
          <w:tcPr>
            <w:tcW w:w="907" w:type="dxa"/>
            <w:vAlign w:val="center"/>
          </w:tcPr>
          <w:p w14:paraId="1898625D">
            <w:pPr>
              <w:spacing w:line="456" w:lineRule="auto"/>
              <w:jc w:val="both"/>
              <w:rPr>
                <w:rFonts w:ascii="Arial"/>
                <w:color w:val="auto"/>
                <w:sz w:val="21"/>
                <w:highlight w:val="none"/>
              </w:rPr>
            </w:pPr>
          </w:p>
          <w:p w14:paraId="0ABE5088">
            <w:pPr>
              <w:pStyle w:val="23"/>
              <w:spacing w:before="78" w:line="184" w:lineRule="auto"/>
              <w:ind w:left="415"/>
              <w:jc w:val="both"/>
              <w:rPr>
                <w:color w:val="auto"/>
                <w:sz w:val="24"/>
                <w:szCs w:val="24"/>
                <w:highlight w:val="none"/>
              </w:rPr>
            </w:pPr>
            <w:r>
              <w:rPr>
                <w:color w:val="auto"/>
                <w:sz w:val="24"/>
                <w:szCs w:val="24"/>
                <w:highlight w:val="none"/>
              </w:rPr>
              <w:t>1</w:t>
            </w:r>
          </w:p>
        </w:tc>
        <w:tc>
          <w:tcPr>
            <w:tcW w:w="2394" w:type="dxa"/>
            <w:vAlign w:val="center"/>
          </w:tcPr>
          <w:p w14:paraId="4A7D3F79">
            <w:pPr>
              <w:pStyle w:val="23"/>
              <w:spacing w:before="181" w:line="221"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2026年玉林市玉州区小型农业水利设施建设与管护攻坚行动激励资金项目</w:t>
            </w:r>
          </w:p>
        </w:tc>
        <w:tc>
          <w:tcPr>
            <w:tcW w:w="1501" w:type="dxa"/>
            <w:vAlign w:val="center"/>
          </w:tcPr>
          <w:p w14:paraId="383E829C">
            <w:pPr>
              <w:spacing w:line="420" w:lineRule="auto"/>
              <w:jc w:val="both"/>
              <w:rPr>
                <w:rFonts w:ascii="Arial"/>
                <w:color w:val="auto"/>
                <w:sz w:val="21"/>
                <w:highlight w:val="none"/>
              </w:rPr>
            </w:pPr>
          </w:p>
          <w:p w14:paraId="5050D384">
            <w:pPr>
              <w:pStyle w:val="23"/>
              <w:spacing w:before="78" w:line="221" w:lineRule="auto"/>
              <w:ind w:left="563"/>
              <w:jc w:val="both"/>
              <w:rPr>
                <w:color w:val="auto"/>
                <w:sz w:val="24"/>
                <w:szCs w:val="24"/>
                <w:highlight w:val="none"/>
              </w:rPr>
            </w:pPr>
            <w:r>
              <w:rPr>
                <w:color w:val="auto"/>
                <w:spacing w:val="-14"/>
                <w:sz w:val="24"/>
                <w:szCs w:val="24"/>
                <w:highlight w:val="none"/>
              </w:rPr>
              <w:t>1</w:t>
            </w:r>
            <w:r>
              <w:rPr>
                <w:color w:val="auto"/>
                <w:spacing w:val="-47"/>
                <w:sz w:val="24"/>
                <w:szCs w:val="24"/>
                <w:highlight w:val="none"/>
              </w:rPr>
              <w:t xml:space="preserve"> </w:t>
            </w:r>
            <w:r>
              <w:rPr>
                <w:color w:val="auto"/>
                <w:spacing w:val="-14"/>
                <w:sz w:val="24"/>
                <w:szCs w:val="24"/>
                <w:highlight w:val="none"/>
              </w:rPr>
              <w:t>项</w:t>
            </w:r>
          </w:p>
        </w:tc>
        <w:tc>
          <w:tcPr>
            <w:tcW w:w="3104" w:type="dxa"/>
            <w:vAlign w:val="top"/>
          </w:tcPr>
          <w:p w14:paraId="6D35C1FB">
            <w:pPr>
              <w:rPr>
                <w:rFonts w:ascii="Arial"/>
                <w:color w:val="auto"/>
                <w:sz w:val="21"/>
                <w:highlight w:val="none"/>
              </w:rPr>
            </w:pPr>
          </w:p>
        </w:tc>
        <w:tc>
          <w:tcPr>
            <w:tcW w:w="1187" w:type="dxa"/>
            <w:vAlign w:val="top"/>
          </w:tcPr>
          <w:p w14:paraId="52C82CB9">
            <w:pPr>
              <w:rPr>
                <w:rFonts w:ascii="Arial"/>
                <w:color w:val="auto"/>
                <w:sz w:val="21"/>
                <w:highlight w:val="none"/>
              </w:rPr>
            </w:pPr>
          </w:p>
        </w:tc>
      </w:tr>
      <w:tr w14:paraId="14B29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9093" w:type="dxa"/>
            <w:gridSpan w:val="5"/>
            <w:vAlign w:val="top"/>
          </w:tcPr>
          <w:p w14:paraId="0A4B4477">
            <w:pPr>
              <w:pStyle w:val="23"/>
              <w:spacing w:before="203" w:line="219" w:lineRule="auto"/>
              <w:ind w:left="115"/>
              <w:rPr>
                <w:color w:val="auto"/>
                <w:sz w:val="24"/>
                <w:szCs w:val="24"/>
                <w:highlight w:val="none"/>
              </w:rPr>
            </w:pPr>
            <w:r>
              <w:rPr>
                <w:color w:val="auto"/>
                <w:spacing w:val="-1"/>
                <w:sz w:val="24"/>
                <w:szCs w:val="24"/>
                <w:highlight w:val="none"/>
              </w:rPr>
              <w:t>合计金额（人民币）</w:t>
            </w:r>
            <w:r>
              <w:rPr>
                <w:color w:val="auto"/>
                <w:spacing w:val="-1"/>
                <w:sz w:val="24"/>
                <w:szCs w:val="24"/>
                <w:highlight w:val="none"/>
                <w:u w:val="single" w:color="auto"/>
              </w:rPr>
              <w:t xml:space="preserve">大写：          </w:t>
            </w:r>
            <w:r>
              <w:rPr>
                <w:color w:val="auto"/>
                <w:spacing w:val="-2"/>
                <w:sz w:val="24"/>
                <w:szCs w:val="24"/>
                <w:highlight w:val="none"/>
                <w:u w:val="single" w:color="auto"/>
              </w:rPr>
              <w:t xml:space="preserve">            </w:t>
            </w:r>
            <w:r>
              <w:rPr>
                <w:color w:val="auto"/>
                <w:spacing w:val="8"/>
                <w:sz w:val="24"/>
                <w:szCs w:val="24"/>
                <w:highlight w:val="none"/>
              </w:rPr>
              <w:t xml:space="preserve">  </w:t>
            </w:r>
            <w:r>
              <w:rPr>
                <w:color w:val="auto"/>
                <w:spacing w:val="-2"/>
                <w:sz w:val="24"/>
                <w:szCs w:val="24"/>
                <w:highlight w:val="none"/>
              </w:rPr>
              <w:t>(￥</w:t>
            </w:r>
            <w:r>
              <w:rPr>
                <w:color w:val="auto"/>
                <w:spacing w:val="-96"/>
                <w:sz w:val="24"/>
                <w:szCs w:val="24"/>
                <w:highlight w:val="none"/>
              </w:rPr>
              <w:t xml:space="preserve"> </w:t>
            </w:r>
            <w:r>
              <w:rPr>
                <w:color w:val="auto"/>
                <w:sz w:val="24"/>
                <w:szCs w:val="24"/>
                <w:highlight w:val="none"/>
                <w:u w:val="single" w:color="auto"/>
              </w:rPr>
              <w:t xml:space="preserve">                </w:t>
            </w:r>
            <w:r>
              <w:rPr>
                <w:color w:val="auto"/>
                <w:spacing w:val="-85"/>
                <w:sz w:val="24"/>
                <w:szCs w:val="24"/>
                <w:highlight w:val="none"/>
              </w:rPr>
              <w:t xml:space="preserve"> </w:t>
            </w:r>
            <w:r>
              <w:rPr>
                <w:color w:val="auto"/>
                <w:spacing w:val="-2"/>
                <w:sz w:val="24"/>
                <w:szCs w:val="24"/>
                <w:highlight w:val="none"/>
              </w:rPr>
              <w:t>)</w:t>
            </w:r>
          </w:p>
        </w:tc>
      </w:tr>
    </w:tbl>
    <w:p w14:paraId="2A98E9DE">
      <w:pPr>
        <w:spacing w:line="288" w:lineRule="auto"/>
        <w:rPr>
          <w:rFonts w:ascii="Arial"/>
          <w:color w:val="auto"/>
          <w:sz w:val="21"/>
          <w:highlight w:val="none"/>
        </w:rPr>
      </w:pPr>
    </w:p>
    <w:p w14:paraId="4B3E553D">
      <w:pPr>
        <w:pStyle w:val="7"/>
        <w:spacing w:before="78" w:line="224" w:lineRule="auto"/>
        <w:rPr>
          <w:color w:val="auto"/>
          <w:sz w:val="24"/>
          <w:szCs w:val="24"/>
          <w:highlight w:val="none"/>
        </w:rPr>
      </w:pPr>
      <w:r>
        <w:rPr>
          <w:color w:val="auto"/>
          <w:spacing w:val="17"/>
          <w:sz w:val="24"/>
          <w:szCs w:val="24"/>
          <w:highlight w:val="none"/>
        </w:rPr>
        <w:t>注:</w:t>
      </w:r>
    </w:p>
    <w:p w14:paraId="15CE76C7">
      <w:pPr>
        <w:pStyle w:val="7"/>
        <w:spacing w:before="188" w:line="480" w:lineRule="exact"/>
        <w:ind w:left="497"/>
        <w:outlineLvl w:val="2"/>
        <w:rPr>
          <w:color w:val="auto"/>
          <w:sz w:val="24"/>
          <w:szCs w:val="24"/>
          <w:highlight w:val="none"/>
        </w:rPr>
      </w:pPr>
      <w:r>
        <w:rPr>
          <w:color w:val="auto"/>
          <w:spacing w:val="-1"/>
          <w:position w:val="18"/>
          <w:sz w:val="24"/>
          <w:szCs w:val="24"/>
          <w:highlight w:val="none"/>
        </w:rPr>
        <w:t>1.供应商的报价表必须加盖供应商电子签章并由法定代表人或者委托代理人签字</w:t>
      </w:r>
    </w:p>
    <w:p w14:paraId="67D272C4">
      <w:pPr>
        <w:pStyle w:val="7"/>
        <w:spacing w:line="220" w:lineRule="auto"/>
        <w:ind w:left="2"/>
        <w:rPr>
          <w:color w:val="auto"/>
          <w:sz w:val="24"/>
          <w:szCs w:val="24"/>
          <w:highlight w:val="none"/>
        </w:rPr>
      </w:pPr>
      <w:r>
        <w:rPr>
          <w:color w:val="auto"/>
          <w:spacing w:val="-1"/>
          <w:sz w:val="24"/>
          <w:szCs w:val="24"/>
          <w:highlight w:val="none"/>
        </w:rPr>
        <w:t>或者电子签名，</w:t>
      </w:r>
      <w:r>
        <w:rPr>
          <w:color w:val="auto"/>
          <w:spacing w:val="-1"/>
          <w:sz w:val="24"/>
          <w:szCs w:val="24"/>
          <w:highlight w:val="none"/>
          <w14:textOutline w14:w="3048" w14:cap="flat" w14:cmpd="sng">
            <w14:solidFill>
              <w14:srgbClr w14:val="000000"/>
            </w14:solidFill>
            <w14:prstDash w14:val="solid"/>
            <w14:miter w14:val="0"/>
          </w14:textOutline>
        </w:rPr>
        <w:t>否则其响应文件按无效处理</w:t>
      </w:r>
      <w:r>
        <w:rPr>
          <w:color w:val="auto"/>
          <w:spacing w:val="-1"/>
          <w:sz w:val="24"/>
          <w:szCs w:val="24"/>
          <w:highlight w:val="none"/>
        </w:rPr>
        <w:t>。</w:t>
      </w:r>
    </w:p>
    <w:p w14:paraId="543388AA">
      <w:pPr>
        <w:pStyle w:val="7"/>
        <w:spacing w:before="194" w:line="480" w:lineRule="exact"/>
        <w:ind w:left="482"/>
        <w:outlineLvl w:val="2"/>
        <w:rPr>
          <w:color w:val="auto"/>
          <w:sz w:val="24"/>
          <w:szCs w:val="24"/>
          <w:highlight w:val="none"/>
        </w:rPr>
      </w:pPr>
      <w:r>
        <w:rPr>
          <w:color w:val="auto"/>
          <w:spacing w:val="-2"/>
          <w:position w:val="18"/>
          <w:sz w:val="24"/>
          <w:szCs w:val="24"/>
          <w:highlight w:val="none"/>
        </w:rPr>
        <w:t>2.报价一经涂改，应在涂改处加盖供应商公章或者加盖电子签章或者由法定代表人</w:t>
      </w:r>
    </w:p>
    <w:p w14:paraId="46AA8479">
      <w:pPr>
        <w:pStyle w:val="7"/>
        <w:spacing w:line="220" w:lineRule="auto"/>
        <w:ind w:left="2"/>
        <w:rPr>
          <w:color w:val="auto"/>
          <w:sz w:val="24"/>
          <w:szCs w:val="24"/>
          <w:highlight w:val="none"/>
        </w:rPr>
      </w:pPr>
      <w:r>
        <w:rPr>
          <w:color w:val="auto"/>
          <w:spacing w:val="-1"/>
          <w:sz w:val="24"/>
          <w:szCs w:val="24"/>
          <w:highlight w:val="none"/>
        </w:rPr>
        <w:t>或者授权委托人签字（或者电子签名</w:t>
      </w:r>
      <w:r>
        <w:rPr>
          <w:color w:val="auto"/>
          <w:spacing w:val="14"/>
          <w:sz w:val="24"/>
          <w:szCs w:val="24"/>
          <w:highlight w:val="none"/>
        </w:rPr>
        <w:t>）</w:t>
      </w:r>
      <w:r>
        <w:rPr>
          <w:color w:val="auto"/>
          <w:spacing w:val="14"/>
          <w:sz w:val="24"/>
          <w:szCs w:val="24"/>
          <w:highlight w:val="none"/>
          <w14:textOutline w14:w="3048" w14:cap="flat" w14:cmpd="sng">
            <w14:solidFill>
              <w14:srgbClr w14:val="000000"/>
            </w14:solidFill>
            <w14:prstDash w14:val="solid"/>
            <w14:miter w14:val="0"/>
          </w14:textOutline>
        </w:rPr>
        <w:t>，</w:t>
      </w:r>
      <w:r>
        <w:rPr>
          <w:color w:val="auto"/>
          <w:spacing w:val="-1"/>
          <w:sz w:val="24"/>
          <w:szCs w:val="24"/>
          <w:highlight w:val="none"/>
          <w14:textOutline w14:w="3048" w14:cap="flat" w14:cmpd="sng">
            <w14:solidFill>
              <w14:srgbClr w14:val="000000"/>
            </w14:solidFill>
            <w14:prstDash w14:val="solid"/>
            <w14:miter w14:val="0"/>
          </w14:textOutline>
        </w:rPr>
        <w:t>否则其响应文件按无效处理。</w:t>
      </w:r>
    </w:p>
    <w:p w14:paraId="368E38AE">
      <w:pPr>
        <w:pStyle w:val="7"/>
        <w:spacing w:before="194" w:line="480" w:lineRule="exact"/>
        <w:ind w:left="484"/>
        <w:rPr>
          <w:color w:val="auto"/>
          <w:sz w:val="24"/>
          <w:szCs w:val="24"/>
          <w:highlight w:val="none"/>
        </w:rPr>
      </w:pPr>
      <w:r>
        <w:rPr>
          <w:color w:val="auto"/>
          <w:spacing w:val="-3"/>
          <w:position w:val="18"/>
          <w:sz w:val="24"/>
          <w:szCs w:val="24"/>
          <w:highlight w:val="none"/>
        </w:rPr>
        <w:t>3.如为联合体竞标，“供应商名称</w:t>
      </w:r>
      <w:r>
        <w:rPr>
          <w:color w:val="auto"/>
          <w:spacing w:val="-71"/>
          <w:position w:val="18"/>
          <w:sz w:val="24"/>
          <w:szCs w:val="24"/>
          <w:highlight w:val="none"/>
        </w:rPr>
        <w:t xml:space="preserve"> </w:t>
      </w:r>
      <w:r>
        <w:rPr>
          <w:color w:val="auto"/>
          <w:spacing w:val="-3"/>
          <w:position w:val="18"/>
          <w:sz w:val="24"/>
          <w:szCs w:val="24"/>
          <w:highlight w:val="none"/>
        </w:rPr>
        <w:t>”处必须列明联合体各方名称，标注联合体牵头</w:t>
      </w:r>
    </w:p>
    <w:p w14:paraId="4D37C20B">
      <w:pPr>
        <w:pStyle w:val="7"/>
        <w:spacing w:line="220" w:lineRule="auto"/>
        <w:ind w:left="1"/>
        <w:rPr>
          <w:color w:val="auto"/>
          <w:sz w:val="24"/>
          <w:szCs w:val="24"/>
          <w:highlight w:val="none"/>
        </w:rPr>
      </w:pPr>
      <w:r>
        <w:rPr>
          <w:color w:val="auto"/>
          <w:spacing w:val="-1"/>
          <w:sz w:val="24"/>
          <w:szCs w:val="24"/>
          <w:highlight w:val="none"/>
        </w:rPr>
        <w:t>人名称，</w:t>
      </w:r>
      <w:r>
        <w:rPr>
          <w:color w:val="auto"/>
          <w:spacing w:val="-1"/>
          <w:sz w:val="24"/>
          <w:szCs w:val="24"/>
          <w:highlight w:val="none"/>
          <w14:textOutline w14:w="3048" w14:cap="flat" w14:cmpd="sng">
            <w14:solidFill>
              <w14:srgbClr w14:val="000000"/>
            </w14:solidFill>
            <w14:prstDash w14:val="solid"/>
            <w14:miter w14:val="0"/>
          </w14:textOutline>
        </w:rPr>
        <w:t>否则其响应文件按无效处理。</w:t>
      </w:r>
    </w:p>
    <w:p w14:paraId="02F89914">
      <w:pPr>
        <w:pStyle w:val="7"/>
        <w:spacing w:before="194" w:line="480" w:lineRule="exact"/>
        <w:ind w:left="479"/>
        <w:outlineLvl w:val="2"/>
        <w:rPr>
          <w:color w:val="auto"/>
          <w:sz w:val="24"/>
          <w:szCs w:val="24"/>
          <w:highlight w:val="none"/>
        </w:rPr>
      </w:pPr>
      <w:r>
        <w:rPr>
          <w:color w:val="auto"/>
          <w:position w:val="18"/>
          <w:sz w:val="24"/>
          <w:szCs w:val="24"/>
          <w:highlight w:val="none"/>
        </w:rPr>
        <w:t>4.如为联合体竞标， 盖章处须加盖联合体牵头人电子签章，</w:t>
      </w:r>
      <w:r>
        <w:rPr>
          <w:color w:val="auto"/>
          <w:position w:val="18"/>
          <w:sz w:val="24"/>
          <w:szCs w:val="24"/>
          <w:highlight w:val="none"/>
          <w14:textOutline w14:w="3048" w14:cap="flat" w14:cmpd="sng">
            <w14:solidFill>
              <w14:srgbClr w14:val="000000"/>
            </w14:solidFill>
            <w14:prstDash w14:val="solid"/>
            <w14:miter w14:val="0"/>
          </w14:textOutline>
        </w:rPr>
        <w:t>否则其响应文件</w:t>
      </w:r>
      <w:r>
        <w:rPr>
          <w:color w:val="auto"/>
          <w:spacing w:val="-1"/>
          <w:position w:val="18"/>
          <w:sz w:val="24"/>
          <w:szCs w:val="24"/>
          <w:highlight w:val="none"/>
          <w14:textOutline w14:w="3048" w14:cap="flat" w14:cmpd="sng">
            <w14:solidFill>
              <w14:srgbClr w14:val="000000"/>
            </w14:solidFill>
            <w14:prstDash w14:val="solid"/>
            <w14:miter w14:val="0"/>
          </w14:textOutline>
        </w:rPr>
        <w:t>按无</w:t>
      </w:r>
    </w:p>
    <w:p w14:paraId="503987AE">
      <w:pPr>
        <w:pStyle w:val="7"/>
        <w:spacing w:before="1" w:line="220" w:lineRule="auto"/>
        <w:ind w:left="5"/>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效处理。</w:t>
      </w:r>
    </w:p>
    <w:p w14:paraId="2A446F88">
      <w:pPr>
        <w:pStyle w:val="7"/>
        <w:spacing w:before="192" w:line="219" w:lineRule="auto"/>
        <w:ind w:left="484"/>
        <w:rPr>
          <w:color w:val="auto"/>
          <w:sz w:val="24"/>
          <w:szCs w:val="24"/>
          <w:highlight w:val="none"/>
        </w:rPr>
      </w:pPr>
      <w:r>
        <w:rPr>
          <w:color w:val="auto"/>
          <w:sz w:val="24"/>
          <w:szCs w:val="24"/>
          <w:highlight w:val="none"/>
        </w:rPr>
        <w:t>5.如有多分标，分别列明各分标的报价表，</w:t>
      </w:r>
      <w:r>
        <w:rPr>
          <w:color w:val="auto"/>
          <w:sz w:val="24"/>
          <w:szCs w:val="24"/>
          <w:highlight w:val="none"/>
          <w14:textOutline w14:w="3048" w14:cap="flat" w14:cmpd="sng">
            <w14:solidFill>
              <w14:srgbClr w14:val="000000"/>
            </w14:solidFill>
            <w14:prstDash w14:val="solid"/>
            <w14:miter w14:val="0"/>
          </w14:textOutline>
        </w:rPr>
        <w:t>否则其响应文件</w:t>
      </w:r>
      <w:r>
        <w:rPr>
          <w:color w:val="auto"/>
          <w:spacing w:val="-1"/>
          <w:sz w:val="24"/>
          <w:szCs w:val="24"/>
          <w:highlight w:val="none"/>
          <w14:textOutline w14:w="3048" w14:cap="flat" w14:cmpd="sng">
            <w14:solidFill>
              <w14:srgbClr w14:val="000000"/>
            </w14:solidFill>
            <w14:prstDash w14:val="solid"/>
            <w14:miter w14:val="0"/>
          </w14:textOutline>
        </w:rPr>
        <w:t>按无效处理。</w:t>
      </w:r>
    </w:p>
    <w:p w14:paraId="6166C567">
      <w:pPr>
        <w:spacing w:line="297" w:lineRule="auto"/>
        <w:rPr>
          <w:rFonts w:ascii="Arial"/>
          <w:color w:val="auto"/>
          <w:sz w:val="21"/>
          <w:highlight w:val="none"/>
        </w:rPr>
      </w:pPr>
    </w:p>
    <w:p w14:paraId="7373627C">
      <w:pPr>
        <w:spacing w:line="297" w:lineRule="auto"/>
        <w:rPr>
          <w:rFonts w:ascii="Arial"/>
          <w:color w:val="auto"/>
          <w:sz w:val="21"/>
          <w:highlight w:val="none"/>
        </w:rPr>
      </w:pPr>
    </w:p>
    <w:p w14:paraId="744ED722">
      <w:pPr>
        <w:pStyle w:val="7"/>
        <w:spacing w:before="79" w:line="369" w:lineRule="auto"/>
        <w:ind w:left="2640"/>
        <w:rPr>
          <w:color w:val="auto"/>
          <w:sz w:val="24"/>
          <w:szCs w:val="24"/>
          <w:highlight w:val="none"/>
        </w:rPr>
      </w:pPr>
      <w:r>
        <w:rPr>
          <w:color w:val="auto"/>
          <w:spacing w:val="-1"/>
          <w:sz w:val="24"/>
          <w:szCs w:val="24"/>
          <w:highlight w:val="none"/>
        </w:rPr>
        <w:t>法定代表人或者委托代理人（签字或者电子签名</w:t>
      </w:r>
      <w:r>
        <w:rPr>
          <w:color w:val="auto"/>
          <w:spacing w:val="-39"/>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18AD3486">
      <w:pPr>
        <w:pStyle w:val="7"/>
        <w:spacing w:line="219" w:lineRule="auto"/>
        <w:ind w:left="2640"/>
        <w:rPr>
          <w:color w:val="auto"/>
          <w:sz w:val="24"/>
          <w:szCs w:val="24"/>
          <w:highlight w:val="none"/>
        </w:rPr>
      </w:pPr>
      <w:r>
        <w:rPr>
          <w:color w:val="auto"/>
          <w:spacing w:val="-2"/>
          <w:sz w:val="24"/>
          <w:szCs w:val="24"/>
          <w:highlight w:val="none"/>
        </w:rPr>
        <w:t>供应商（电子签章</w:t>
      </w:r>
      <w:r>
        <w:rPr>
          <w:color w:val="auto"/>
          <w:spacing w:val="-41"/>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355C0BAE">
      <w:pPr>
        <w:pStyle w:val="7"/>
        <w:spacing w:before="195" w:line="185" w:lineRule="auto"/>
        <w:ind w:left="3641"/>
        <w:outlineLvl w:val="1"/>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3"/>
          <w:sz w:val="24"/>
          <w:szCs w:val="24"/>
          <w:highlight w:val="none"/>
        </w:rPr>
        <w:t xml:space="preserve">   </w:t>
      </w:r>
      <w:r>
        <w:rPr>
          <w:color w:val="auto"/>
          <w:spacing w:val="-15"/>
          <w:sz w:val="24"/>
          <w:szCs w:val="24"/>
          <w:highlight w:val="none"/>
        </w:rPr>
        <w:t>年</w:t>
      </w:r>
      <w:r>
        <w:rPr>
          <w:color w:val="auto"/>
          <w:spacing w:val="5"/>
          <w:sz w:val="24"/>
          <w:szCs w:val="24"/>
          <w:highlight w:val="none"/>
        </w:rPr>
        <w:t xml:space="preserve">   </w:t>
      </w:r>
      <w:r>
        <w:rPr>
          <w:color w:val="auto"/>
          <w:spacing w:val="-15"/>
          <w:sz w:val="24"/>
          <w:szCs w:val="24"/>
          <w:highlight w:val="none"/>
        </w:rPr>
        <w:t>月</w:t>
      </w:r>
      <w:r>
        <w:rPr>
          <w:color w:val="auto"/>
          <w:spacing w:val="17"/>
          <w:sz w:val="24"/>
          <w:szCs w:val="24"/>
          <w:highlight w:val="none"/>
        </w:rPr>
        <w:t xml:space="preserve">   </w:t>
      </w:r>
      <w:r>
        <w:rPr>
          <w:color w:val="auto"/>
          <w:spacing w:val="-15"/>
          <w:sz w:val="24"/>
          <w:szCs w:val="24"/>
          <w:highlight w:val="none"/>
        </w:rPr>
        <w:t>日</w:t>
      </w:r>
    </w:p>
    <w:p w14:paraId="569F228D">
      <w:pPr>
        <w:spacing w:line="185" w:lineRule="auto"/>
        <w:rPr>
          <w:color w:val="auto"/>
          <w:sz w:val="24"/>
          <w:szCs w:val="24"/>
          <w:highlight w:val="none"/>
        </w:rPr>
        <w:sectPr>
          <w:type w:val="continuous"/>
          <w:pgSz w:w="11906" w:h="16838"/>
          <w:pgMar w:top="1336" w:right="716" w:bottom="1015" w:left="1598" w:header="0" w:footer="853" w:gutter="0"/>
          <w:pgNumType w:fmt="decimal"/>
          <w:cols w:equalWidth="0" w:num="1">
            <w:col w:w="9591"/>
          </w:cols>
        </w:sectPr>
      </w:pPr>
    </w:p>
    <w:p w14:paraId="5532B3D8">
      <w:pPr>
        <w:pStyle w:val="7"/>
        <w:spacing w:before="289" w:line="224" w:lineRule="auto"/>
        <w:ind w:left="3287"/>
        <w:rPr>
          <w:color w:val="auto"/>
          <w:sz w:val="31"/>
          <w:szCs w:val="31"/>
          <w:highlight w:val="none"/>
        </w:rPr>
      </w:pPr>
      <w:r>
        <w:rPr>
          <w:color w:val="auto"/>
          <w:spacing w:val="5"/>
          <w:sz w:val="31"/>
          <w:szCs w:val="31"/>
          <w:highlight w:val="none"/>
          <w14:textOutline w14:w="4051" w14:cap="flat" w14:cmpd="sng">
            <w14:solidFill>
              <w14:srgbClr w14:val="000000"/>
            </w14:solidFill>
            <w14:prstDash w14:val="solid"/>
            <w14:miter w14:val="0"/>
          </w14:textOutline>
        </w:rPr>
        <w:t>已标价工程量清单</w:t>
      </w:r>
    </w:p>
    <w:p w14:paraId="628FAAD1">
      <w:pPr>
        <w:spacing w:line="348" w:lineRule="auto"/>
        <w:rPr>
          <w:rFonts w:ascii="Arial"/>
          <w:color w:val="auto"/>
          <w:sz w:val="21"/>
          <w:highlight w:val="none"/>
        </w:rPr>
      </w:pPr>
    </w:p>
    <w:p w14:paraId="5CA236FC">
      <w:pPr>
        <w:spacing w:line="348" w:lineRule="auto"/>
        <w:rPr>
          <w:rFonts w:ascii="Arial"/>
          <w:color w:val="auto"/>
          <w:sz w:val="21"/>
          <w:highlight w:val="none"/>
        </w:rPr>
      </w:pPr>
    </w:p>
    <w:p w14:paraId="48539072">
      <w:pPr>
        <w:pStyle w:val="7"/>
        <w:spacing w:before="78" w:line="480" w:lineRule="exact"/>
        <w:ind w:left="936" w:hanging="936" w:hangingChars="400"/>
        <w:jc w:val="both"/>
        <w:rPr>
          <w:color w:val="auto"/>
          <w:spacing w:val="-3"/>
          <w:position w:val="18"/>
          <w:sz w:val="24"/>
          <w:szCs w:val="24"/>
          <w:highlight w:val="none"/>
        </w:rPr>
      </w:pPr>
      <w:r>
        <w:rPr>
          <w:color w:val="auto"/>
          <w:spacing w:val="-3"/>
          <w:position w:val="18"/>
          <w:sz w:val="24"/>
          <w:szCs w:val="24"/>
          <w:highlight w:val="none"/>
        </w:rPr>
        <w:t>供应商应按照“工程量清单及图纸 ”的要求逐项填报工程量清单，包括工程量清单说明、报价说明、计日工说明、其他说明及工程量清单各项表格。</w:t>
      </w:r>
    </w:p>
    <w:p w14:paraId="137ECC78">
      <w:pPr>
        <w:pStyle w:val="7"/>
        <w:spacing w:before="78" w:line="480" w:lineRule="exact"/>
        <w:jc w:val="both"/>
        <w:rPr>
          <w:color w:val="auto"/>
          <w:spacing w:val="-3"/>
          <w:position w:val="18"/>
          <w:sz w:val="24"/>
          <w:szCs w:val="24"/>
          <w:highlight w:val="none"/>
        </w:rPr>
        <w:sectPr>
          <w:footerReference r:id="rId51" w:type="default"/>
          <w:pgSz w:w="11906" w:h="16838"/>
          <w:pgMar w:top="1431" w:right="1246" w:bottom="1015" w:left="1598" w:header="0" w:footer="853" w:gutter="0"/>
          <w:pgNumType w:fmt="decimal"/>
          <w:cols w:space="720" w:num="1"/>
        </w:sectPr>
      </w:pPr>
    </w:p>
    <w:p w14:paraId="1529C72A">
      <w:pPr>
        <w:spacing w:line="315" w:lineRule="auto"/>
        <w:rPr>
          <w:rFonts w:ascii="Arial"/>
          <w:color w:val="auto"/>
          <w:sz w:val="21"/>
          <w:highlight w:val="none"/>
        </w:rPr>
      </w:pPr>
    </w:p>
    <w:p w14:paraId="06CFF6CD">
      <w:pPr>
        <w:spacing w:line="315" w:lineRule="auto"/>
        <w:rPr>
          <w:rFonts w:ascii="Arial"/>
          <w:color w:val="auto"/>
          <w:sz w:val="21"/>
          <w:highlight w:val="none"/>
        </w:rPr>
      </w:pPr>
    </w:p>
    <w:p w14:paraId="2FF10A83">
      <w:pPr>
        <w:pStyle w:val="7"/>
        <w:spacing w:before="100" w:line="226" w:lineRule="auto"/>
        <w:outlineLvl w:val="1"/>
        <w:rPr>
          <w:color w:val="auto"/>
          <w:sz w:val="31"/>
          <w:szCs w:val="31"/>
          <w:highlight w:val="none"/>
        </w:rPr>
      </w:pPr>
      <w:r>
        <w:rPr>
          <w:color w:val="auto"/>
          <w:spacing w:val="9"/>
          <w:sz w:val="31"/>
          <w:szCs w:val="31"/>
          <w:highlight w:val="none"/>
          <w14:textOutline w14:w="4051" w14:cap="flat" w14:cmpd="sng">
            <w14:solidFill>
              <w14:srgbClr w14:val="000000"/>
            </w14:solidFill>
            <w14:prstDash w14:val="solid"/>
            <w14:miter w14:val="0"/>
          </w14:textOutline>
        </w:rPr>
        <w:t>三、商务技术文件格式</w:t>
      </w:r>
    </w:p>
    <w:p w14:paraId="024E44ED">
      <w:pPr>
        <w:pStyle w:val="7"/>
        <w:spacing w:before="100" w:line="226" w:lineRule="auto"/>
        <w:ind w:left="23"/>
        <w:outlineLvl w:val="2"/>
        <w:rPr>
          <w:color w:val="auto"/>
          <w:sz w:val="31"/>
          <w:szCs w:val="31"/>
          <w:highlight w:val="none"/>
        </w:rPr>
      </w:pPr>
      <w:r>
        <w:rPr>
          <w:color w:val="auto"/>
          <w:spacing w:val="7"/>
          <w:sz w:val="31"/>
          <w:szCs w:val="31"/>
          <w:highlight w:val="none"/>
          <w14:textOutline w14:w="4051" w14:cap="flat" w14:cmpd="sng">
            <w14:solidFill>
              <w14:srgbClr w14:val="000000"/>
            </w14:solidFill>
            <w14:prstDash w14:val="solid"/>
            <w14:miter w14:val="0"/>
          </w14:textOutline>
        </w:rPr>
        <w:t>1.商务技术文件封面格式</w:t>
      </w:r>
    </w:p>
    <w:p w14:paraId="0BCADCEB">
      <w:pPr>
        <w:spacing w:line="261" w:lineRule="auto"/>
        <w:rPr>
          <w:rFonts w:ascii="Arial"/>
          <w:color w:val="auto"/>
          <w:sz w:val="21"/>
          <w:highlight w:val="none"/>
        </w:rPr>
      </w:pPr>
    </w:p>
    <w:p w14:paraId="76B8C871">
      <w:pPr>
        <w:spacing w:line="261" w:lineRule="auto"/>
        <w:rPr>
          <w:rFonts w:ascii="Arial"/>
          <w:color w:val="auto"/>
          <w:sz w:val="21"/>
          <w:highlight w:val="none"/>
        </w:rPr>
      </w:pPr>
    </w:p>
    <w:p w14:paraId="3D1014E7">
      <w:pPr>
        <w:spacing w:line="261" w:lineRule="auto"/>
        <w:rPr>
          <w:rFonts w:ascii="Arial"/>
          <w:color w:val="auto"/>
          <w:sz w:val="21"/>
          <w:highlight w:val="none"/>
        </w:rPr>
      </w:pPr>
    </w:p>
    <w:p w14:paraId="367DA574">
      <w:pPr>
        <w:spacing w:line="262" w:lineRule="auto"/>
        <w:rPr>
          <w:rFonts w:ascii="Arial"/>
          <w:color w:val="auto"/>
          <w:sz w:val="21"/>
          <w:highlight w:val="none"/>
        </w:rPr>
      </w:pPr>
    </w:p>
    <w:p w14:paraId="6B319A0E">
      <w:pPr>
        <w:pStyle w:val="7"/>
        <w:keepNext w:val="0"/>
        <w:keepLines w:val="0"/>
        <w:pageBreakBefore w:val="0"/>
        <w:widowControl/>
        <w:kinsoku w:val="0"/>
        <w:wordWrap/>
        <w:overflowPunct/>
        <w:topLinePunct w:val="0"/>
        <w:autoSpaceDE w:val="0"/>
        <w:autoSpaceDN w:val="0"/>
        <w:bidi w:val="0"/>
        <w:adjustRightInd w:val="0"/>
        <w:snapToGrid w:val="0"/>
        <w:spacing w:line="224" w:lineRule="auto"/>
        <w:ind w:left="0"/>
        <w:jc w:val="center"/>
        <w:textAlignment w:val="baseline"/>
        <w:outlineLvl w:val="3"/>
        <w:rPr>
          <w:color w:val="auto"/>
          <w:sz w:val="72"/>
          <w:szCs w:val="72"/>
          <w:highlight w:val="none"/>
        </w:rPr>
      </w:pPr>
      <w:r>
        <w:rPr>
          <w:color w:val="auto"/>
          <w:spacing w:val="-20"/>
          <w:sz w:val="72"/>
          <w:szCs w:val="72"/>
          <w:highlight w:val="none"/>
        </w:rPr>
        <w:t>电子响应文件</w:t>
      </w:r>
    </w:p>
    <w:p w14:paraId="2618C331">
      <w:pPr>
        <w:keepNext w:val="0"/>
        <w:keepLines w:val="0"/>
        <w:pageBreakBefore w:val="0"/>
        <w:widowControl/>
        <w:kinsoku w:val="0"/>
        <w:wordWrap/>
        <w:overflowPunct/>
        <w:topLinePunct w:val="0"/>
        <w:autoSpaceDE w:val="0"/>
        <w:autoSpaceDN w:val="0"/>
        <w:bidi w:val="0"/>
        <w:adjustRightInd w:val="0"/>
        <w:snapToGrid w:val="0"/>
        <w:spacing w:line="325" w:lineRule="auto"/>
        <w:ind w:left="0"/>
        <w:jc w:val="center"/>
        <w:textAlignment w:val="baseline"/>
        <w:rPr>
          <w:rFonts w:ascii="Arial"/>
          <w:color w:val="auto"/>
          <w:sz w:val="72"/>
          <w:szCs w:val="72"/>
          <w:highlight w:val="none"/>
        </w:rPr>
      </w:pPr>
    </w:p>
    <w:p w14:paraId="3F17C342">
      <w:pPr>
        <w:keepNext w:val="0"/>
        <w:keepLines w:val="0"/>
        <w:pageBreakBefore w:val="0"/>
        <w:widowControl/>
        <w:kinsoku w:val="0"/>
        <w:wordWrap/>
        <w:overflowPunct/>
        <w:topLinePunct w:val="0"/>
        <w:autoSpaceDE w:val="0"/>
        <w:autoSpaceDN w:val="0"/>
        <w:bidi w:val="0"/>
        <w:adjustRightInd w:val="0"/>
        <w:snapToGrid w:val="0"/>
        <w:spacing w:line="211" w:lineRule="auto"/>
        <w:ind w:left="0"/>
        <w:jc w:val="center"/>
        <w:textAlignment w:val="baseline"/>
        <w:rPr>
          <w:rFonts w:ascii="微软雅黑" w:hAnsi="微软雅黑" w:eastAsia="微软雅黑" w:cs="微软雅黑"/>
          <w:color w:val="auto"/>
          <w:sz w:val="72"/>
          <w:szCs w:val="72"/>
          <w:highlight w:val="none"/>
        </w:rPr>
      </w:pPr>
      <w:r>
        <w:rPr>
          <w:rFonts w:ascii="微软雅黑" w:hAnsi="微软雅黑" w:eastAsia="微软雅黑" w:cs="微软雅黑"/>
          <w:color w:val="auto"/>
          <w:spacing w:val="-3"/>
          <w:sz w:val="72"/>
          <w:szCs w:val="72"/>
          <w:highlight w:val="none"/>
        </w:rPr>
        <w:t>商务技术文件</w:t>
      </w:r>
    </w:p>
    <w:p w14:paraId="57348052">
      <w:pPr>
        <w:spacing w:line="261" w:lineRule="auto"/>
        <w:rPr>
          <w:rFonts w:ascii="Arial"/>
          <w:color w:val="auto"/>
          <w:sz w:val="21"/>
          <w:highlight w:val="none"/>
        </w:rPr>
      </w:pPr>
    </w:p>
    <w:p w14:paraId="192FDD7D">
      <w:pPr>
        <w:spacing w:line="261" w:lineRule="auto"/>
        <w:rPr>
          <w:rFonts w:ascii="Arial"/>
          <w:color w:val="auto"/>
          <w:sz w:val="21"/>
          <w:highlight w:val="none"/>
        </w:rPr>
      </w:pPr>
    </w:p>
    <w:p w14:paraId="3135446F">
      <w:pPr>
        <w:spacing w:line="261" w:lineRule="auto"/>
        <w:rPr>
          <w:rFonts w:ascii="Arial"/>
          <w:color w:val="auto"/>
          <w:sz w:val="21"/>
          <w:highlight w:val="none"/>
        </w:rPr>
      </w:pPr>
    </w:p>
    <w:p w14:paraId="2D779450">
      <w:pPr>
        <w:spacing w:line="261" w:lineRule="auto"/>
        <w:rPr>
          <w:rFonts w:ascii="Arial"/>
          <w:color w:val="auto"/>
          <w:sz w:val="21"/>
          <w:highlight w:val="none"/>
        </w:rPr>
      </w:pPr>
    </w:p>
    <w:p w14:paraId="7D22276A">
      <w:pPr>
        <w:spacing w:line="262" w:lineRule="auto"/>
        <w:rPr>
          <w:rFonts w:ascii="Arial"/>
          <w:color w:val="auto"/>
          <w:sz w:val="21"/>
          <w:highlight w:val="none"/>
        </w:rPr>
      </w:pPr>
    </w:p>
    <w:p w14:paraId="4560FA12">
      <w:pPr>
        <w:spacing w:line="262" w:lineRule="auto"/>
        <w:rPr>
          <w:rFonts w:ascii="Arial"/>
          <w:color w:val="auto"/>
          <w:sz w:val="21"/>
          <w:highlight w:val="none"/>
        </w:rPr>
      </w:pPr>
    </w:p>
    <w:p w14:paraId="3A3DDCA1">
      <w:pPr>
        <w:spacing w:line="262" w:lineRule="auto"/>
        <w:rPr>
          <w:rFonts w:ascii="Arial"/>
          <w:color w:val="auto"/>
          <w:sz w:val="21"/>
          <w:highlight w:val="none"/>
        </w:rPr>
      </w:pPr>
    </w:p>
    <w:p w14:paraId="343EBC19">
      <w:pPr>
        <w:spacing w:line="262" w:lineRule="auto"/>
        <w:rPr>
          <w:rFonts w:ascii="Arial"/>
          <w:color w:val="auto"/>
          <w:sz w:val="21"/>
          <w:highlight w:val="none"/>
        </w:rPr>
      </w:pPr>
    </w:p>
    <w:p w14:paraId="11754FA4">
      <w:pPr>
        <w:pStyle w:val="7"/>
        <w:spacing w:before="101" w:line="226" w:lineRule="auto"/>
        <w:ind w:left="645"/>
        <w:rPr>
          <w:color w:val="auto"/>
          <w:sz w:val="31"/>
          <w:szCs w:val="31"/>
          <w:highlight w:val="none"/>
        </w:rPr>
      </w:pPr>
      <w:r>
        <w:rPr>
          <w:color w:val="auto"/>
          <w:spacing w:val="3"/>
          <w:sz w:val="31"/>
          <w:szCs w:val="31"/>
          <w:highlight w:val="none"/>
        </w:rPr>
        <w:t>项目名称：</w:t>
      </w:r>
    </w:p>
    <w:p w14:paraId="2687FCE7">
      <w:pPr>
        <w:spacing w:line="292" w:lineRule="auto"/>
        <w:rPr>
          <w:rFonts w:ascii="Arial"/>
          <w:color w:val="auto"/>
          <w:sz w:val="21"/>
          <w:highlight w:val="none"/>
        </w:rPr>
      </w:pPr>
    </w:p>
    <w:p w14:paraId="652C6F7D">
      <w:pPr>
        <w:spacing w:line="293" w:lineRule="auto"/>
        <w:rPr>
          <w:rFonts w:ascii="Arial"/>
          <w:color w:val="auto"/>
          <w:sz w:val="21"/>
          <w:highlight w:val="none"/>
        </w:rPr>
      </w:pPr>
    </w:p>
    <w:p w14:paraId="0270917A">
      <w:pPr>
        <w:pStyle w:val="7"/>
        <w:spacing w:before="101" w:line="226" w:lineRule="auto"/>
        <w:ind w:left="645"/>
        <w:rPr>
          <w:color w:val="auto"/>
          <w:sz w:val="31"/>
          <w:szCs w:val="31"/>
          <w:highlight w:val="none"/>
        </w:rPr>
      </w:pPr>
      <w:r>
        <w:rPr>
          <w:color w:val="auto"/>
          <w:spacing w:val="3"/>
          <w:sz w:val="31"/>
          <w:szCs w:val="31"/>
          <w:highlight w:val="none"/>
        </w:rPr>
        <w:t>项目编号：</w:t>
      </w:r>
    </w:p>
    <w:p w14:paraId="1F7FB8D6">
      <w:pPr>
        <w:spacing w:line="293" w:lineRule="auto"/>
        <w:rPr>
          <w:rFonts w:ascii="Arial"/>
          <w:color w:val="auto"/>
          <w:sz w:val="21"/>
          <w:highlight w:val="none"/>
        </w:rPr>
      </w:pPr>
    </w:p>
    <w:p w14:paraId="36D7BB94">
      <w:pPr>
        <w:spacing w:line="294" w:lineRule="auto"/>
        <w:rPr>
          <w:rFonts w:ascii="Arial"/>
          <w:color w:val="auto"/>
          <w:sz w:val="21"/>
          <w:highlight w:val="none"/>
        </w:rPr>
      </w:pPr>
    </w:p>
    <w:p w14:paraId="1516672D">
      <w:pPr>
        <w:pStyle w:val="7"/>
        <w:spacing w:before="102" w:line="998" w:lineRule="exact"/>
        <w:jc w:val="right"/>
        <w:rPr>
          <w:color w:val="auto"/>
          <w:sz w:val="31"/>
          <w:szCs w:val="31"/>
          <w:highlight w:val="none"/>
        </w:rPr>
      </w:pPr>
      <w:r>
        <w:rPr>
          <w:color w:val="auto"/>
          <w:spacing w:val="7"/>
          <w:position w:val="53"/>
          <w:sz w:val="31"/>
          <w:szCs w:val="31"/>
          <w:highlight w:val="none"/>
        </w:rPr>
        <w:t>所竞分标（如有则填写，无分标时填写“无</w:t>
      </w:r>
      <w:r>
        <w:rPr>
          <w:color w:val="auto"/>
          <w:spacing w:val="-113"/>
          <w:position w:val="53"/>
          <w:sz w:val="31"/>
          <w:szCs w:val="31"/>
          <w:highlight w:val="none"/>
        </w:rPr>
        <w:t xml:space="preserve"> </w:t>
      </w:r>
      <w:r>
        <w:rPr>
          <w:color w:val="auto"/>
          <w:spacing w:val="7"/>
          <w:position w:val="53"/>
          <w:sz w:val="31"/>
          <w:szCs w:val="31"/>
          <w:highlight w:val="none"/>
        </w:rPr>
        <w:t>”或者留空</w:t>
      </w:r>
      <w:r>
        <w:rPr>
          <w:color w:val="auto"/>
          <w:spacing w:val="-23"/>
          <w:position w:val="53"/>
          <w:sz w:val="31"/>
          <w:szCs w:val="31"/>
          <w:highlight w:val="none"/>
        </w:rPr>
        <w:t>）：</w:t>
      </w:r>
    </w:p>
    <w:p w14:paraId="4CB5239B">
      <w:pPr>
        <w:pStyle w:val="7"/>
        <w:spacing w:before="1" w:line="224" w:lineRule="auto"/>
        <w:ind w:left="640"/>
        <w:rPr>
          <w:color w:val="auto"/>
          <w:sz w:val="31"/>
          <w:szCs w:val="31"/>
          <w:highlight w:val="none"/>
        </w:rPr>
      </w:pPr>
      <w:r>
        <w:rPr>
          <w:color w:val="auto"/>
          <w:spacing w:val="5"/>
          <w:sz w:val="31"/>
          <w:szCs w:val="31"/>
          <w:highlight w:val="none"/>
        </w:rPr>
        <w:t>供应商名称：</w:t>
      </w:r>
    </w:p>
    <w:p w14:paraId="1EBA0E62">
      <w:pPr>
        <w:spacing w:line="245" w:lineRule="auto"/>
        <w:rPr>
          <w:rFonts w:ascii="Arial"/>
          <w:color w:val="auto"/>
          <w:sz w:val="21"/>
          <w:highlight w:val="none"/>
        </w:rPr>
      </w:pPr>
    </w:p>
    <w:p w14:paraId="7021F4C6">
      <w:pPr>
        <w:spacing w:line="245" w:lineRule="auto"/>
        <w:rPr>
          <w:rFonts w:ascii="Arial"/>
          <w:color w:val="auto"/>
          <w:sz w:val="21"/>
          <w:highlight w:val="none"/>
        </w:rPr>
      </w:pPr>
    </w:p>
    <w:p w14:paraId="59157EBA">
      <w:pPr>
        <w:spacing w:line="245" w:lineRule="auto"/>
        <w:rPr>
          <w:rFonts w:ascii="Arial"/>
          <w:color w:val="auto"/>
          <w:sz w:val="21"/>
          <w:highlight w:val="none"/>
        </w:rPr>
      </w:pPr>
    </w:p>
    <w:p w14:paraId="6ACF2703">
      <w:pPr>
        <w:spacing w:line="246" w:lineRule="auto"/>
        <w:rPr>
          <w:rFonts w:ascii="Arial"/>
          <w:color w:val="auto"/>
          <w:sz w:val="21"/>
          <w:highlight w:val="none"/>
        </w:rPr>
      </w:pPr>
    </w:p>
    <w:p w14:paraId="0FAD38C6">
      <w:pPr>
        <w:pStyle w:val="7"/>
        <w:spacing w:before="101" w:line="226" w:lineRule="auto"/>
        <w:ind w:left="3416"/>
        <w:rPr>
          <w:color w:val="auto"/>
          <w:sz w:val="31"/>
          <w:szCs w:val="31"/>
          <w:highlight w:val="none"/>
        </w:rPr>
      </w:pPr>
      <w:r>
        <w:rPr>
          <w:color w:val="auto"/>
          <w:spacing w:val="-6"/>
          <w:sz w:val="31"/>
          <w:szCs w:val="31"/>
          <w:highlight w:val="none"/>
        </w:rPr>
        <w:t>年</w:t>
      </w:r>
      <w:r>
        <w:rPr>
          <w:color w:val="auto"/>
          <w:spacing w:val="11"/>
          <w:sz w:val="31"/>
          <w:szCs w:val="31"/>
          <w:highlight w:val="none"/>
        </w:rPr>
        <w:t xml:space="preserve">    </w:t>
      </w:r>
      <w:r>
        <w:rPr>
          <w:color w:val="auto"/>
          <w:spacing w:val="-6"/>
          <w:sz w:val="31"/>
          <w:szCs w:val="31"/>
          <w:highlight w:val="none"/>
        </w:rPr>
        <w:t>月</w:t>
      </w:r>
      <w:r>
        <w:rPr>
          <w:color w:val="auto"/>
          <w:spacing w:val="22"/>
          <w:sz w:val="31"/>
          <w:szCs w:val="31"/>
          <w:highlight w:val="none"/>
        </w:rPr>
        <w:t xml:space="preserve">    </w:t>
      </w:r>
      <w:r>
        <w:rPr>
          <w:color w:val="auto"/>
          <w:spacing w:val="-6"/>
          <w:sz w:val="31"/>
          <w:szCs w:val="31"/>
          <w:highlight w:val="none"/>
        </w:rPr>
        <w:t>日</w:t>
      </w:r>
    </w:p>
    <w:p w14:paraId="21041DB1">
      <w:pPr>
        <w:spacing w:line="226" w:lineRule="auto"/>
        <w:rPr>
          <w:color w:val="auto"/>
          <w:sz w:val="31"/>
          <w:szCs w:val="31"/>
          <w:highlight w:val="none"/>
        </w:rPr>
        <w:sectPr>
          <w:footerReference r:id="rId52" w:type="default"/>
          <w:pgSz w:w="11906" w:h="16838"/>
          <w:pgMar w:top="1431" w:right="1437" w:bottom="1015" w:left="1601" w:header="0" w:footer="853" w:gutter="0"/>
          <w:pgNumType w:fmt="decimal"/>
          <w:cols w:space="720" w:num="1"/>
        </w:sectPr>
      </w:pPr>
    </w:p>
    <w:p w14:paraId="37A819FF">
      <w:pPr>
        <w:pStyle w:val="7"/>
        <w:spacing w:before="103" w:line="226" w:lineRule="auto"/>
        <w:ind w:left="102"/>
        <w:outlineLvl w:val="2"/>
        <w:rPr>
          <w:color w:val="auto"/>
          <w:sz w:val="31"/>
          <w:szCs w:val="31"/>
          <w:highlight w:val="none"/>
        </w:rPr>
      </w:pPr>
      <w:r>
        <w:rPr>
          <w:color w:val="auto"/>
          <w:spacing w:val="8"/>
          <w:sz w:val="31"/>
          <w:szCs w:val="31"/>
          <w:highlight w:val="none"/>
          <w14:textOutline w14:w="4051" w14:cap="flat" w14:cmpd="sng">
            <w14:solidFill>
              <w14:srgbClr w14:val="000000"/>
            </w14:solidFill>
            <w14:prstDash w14:val="solid"/>
            <w14:miter w14:val="0"/>
          </w14:textOutline>
        </w:rPr>
        <w:t>2.商务技术文件目录</w:t>
      </w:r>
    </w:p>
    <w:p w14:paraId="1BE832E4">
      <w:pPr>
        <w:spacing w:line="260" w:lineRule="auto"/>
        <w:rPr>
          <w:rFonts w:ascii="Arial"/>
          <w:color w:val="auto"/>
          <w:sz w:val="21"/>
          <w:highlight w:val="none"/>
        </w:rPr>
      </w:pPr>
    </w:p>
    <w:p w14:paraId="4038D919">
      <w:pPr>
        <w:pStyle w:val="7"/>
        <w:spacing w:before="101" w:line="624" w:lineRule="exact"/>
        <w:jc w:val="right"/>
        <w:rPr>
          <w:color w:val="auto"/>
          <w:sz w:val="31"/>
          <w:szCs w:val="31"/>
          <w:highlight w:val="none"/>
        </w:rPr>
      </w:pPr>
      <w:r>
        <w:rPr>
          <w:color w:val="auto"/>
          <w:spacing w:val="8"/>
          <w:position w:val="23"/>
          <w:sz w:val="31"/>
          <w:szCs w:val="31"/>
          <w:highlight w:val="none"/>
        </w:rPr>
        <w:t>根据磋商文件规定及供应商提供的材料自行编写目录（部分</w:t>
      </w:r>
    </w:p>
    <w:p w14:paraId="4DAA0F62">
      <w:pPr>
        <w:pStyle w:val="7"/>
        <w:spacing w:before="1" w:line="224" w:lineRule="auto"/>
        <w:rPr>
          <w:color w:val="auto"/>
          <w:sz w:val="31"/>
          <w:szCs w:val="31"/>
          <w:highlight w:val="none"/>
        </w:rPr>
      </w:pPr>
      <w:r>
        <w:rPr>
          <w:color w:val="auto"/>
          <w:spacing w:val="1"/>
          <w:sz w:val="31"/>
          <w:szCs w:val="31"/>
          <w:highlight w:val="none"/>
        </w:rPr>
        <w:t>格式后附）。</w:t>
      </w:r>
    </w:p>
    <w:p w14:paraId="2915E61D">
      <w:pPr>
        <w:spacing w:line="224" w:lineRule="auto"/>
        <w:rPr>
          <w:color w:val="auto"/>
          <w:sz w:val="31"/>
          <w:szCs w:val="31"/>
          <w:highlight w:val="none"/>
        </w:rPr>
        <w:sectPr>
          <w:footerReference r:id="rId53" w:type="default"/>
          <w:pgSz w:w="11906" w:h="16838"/>
          <w:pgMar w:top="1431" w:right="1249" w:bottom="1013" w:left="1742" w:header="0" w:footer="853" w:gutter="0"/>
          <w:pgNumType w:fmt="decimal"/>
          <w:cols w:space="720" w:num="1"/>
        </w:sectPr>
      </w:pPr>
    </w:p>
    <w:p w14:paraId="10474C55">
      <w:pPr>
        <w:spacing w:before="103" w:line="215" w:lineRule="auto"/>
        <w:ind w:left="2120"/>
        <w:outlineLvl w:val="1"/>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8"/>
          <w:sz w:val="43"/>
          <w:szCs w:val="43"/>
          <w:highlight w:val="none"/>
        </w:rPr>
        <w:t>无串通竞标行为的承诺函</w:t>
      </w:r>
    </w:p>
    <w:p w14:paraId="552E3D61">
      <w:pPr>
        <w:spacing w:line="417" w:lineRule="auto"/>
        <w:rPr>
          <w:rFonts w:ascii="Arial"/>
          <w:color w:val="auto"/>
          <w:sz w:val="21"/>
          <w:highlight w:val="none"/>
        </w:rPr>
      </w:pPr>
    </w:p>
    <w:p w14:paraId="39EDD0CA">
      <w:pPr>
        <w:pStyle w:val="7"/>
        <w:spacing w:before="78" w:line="220" w:lineRule="auto"/>
        <w:ind w:left="488"/>
        <w:outlineLvl w:val="1"/>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一、我方承诺无下列相互串通竞标的情形：</w:t>
      </w:r>
    </w:p>
    <w:p w14:paraId="38E85828">
      <w:pPr>
        <w:pStyle w:val="7"/>
        <w:spacing w:before="179" w:line="468" w:lineRule="exact"/>
        <w:ind w:left="499"/>
        <w:rPr>
          <w:color w:val="auto"/>
          <w:sz w:val="24"/>
          <w:szCs w:val="24"/>
          <w:highlight w:val="none"/>
        </w:rPr>
      </w:pPr>
      <w:r>
        <w:rPr>
          <w:color w:val="auto"/>
          <w:spacing w:val="-1"/>
          <w:position w:val="17"/>
          <w:sz w:val="24"/>
          <w:szCs w:val="24"/>
          <w:highlight w:val="none"/>
        </w:rPr>
        <w:t>1.不同供应商的响应文件由同一单位或者</w:t>
      </w:r>
      <w:r>
        <w:rPr>
          <w:color w:val="auto"/>
          <w:spacing w:val="-2"/>
          <w:position w:val="17"/>
          <w:sz w:val="24"/>
          <w:szCs w:val="24"/>
          <w:highlight w:val="none"/>
        </w:rPr>
        <w:t>个人编制；</w:t>
      </w:r>
      <w:r>
        <w:rPr>
          <w:rFonts w:hint="eastAsia"/>
          <w:color w:val="auto"/>
          <w:spacing w:val="-2"/>
          <w:position w:val="17"/>
          <w:sz w:val="24"/>
          <w:szCs w:val="24"/>
          <w:highlight w:val="none"/>
          <w:lang w:eastAsia="zh-CN"/>
        </w:rPr>
        <w:t>或不同投标人报名的</w:t>
      </w:r>
      <w:r>
        <w:rPr>
          <w:rFonts w:hint="eastAsia"/>
          <w:color w:val="auto"/>
          <w:spacing w:val="-2"/>
          <w:position w:val="17"/>
          <w:sz w:val="24"/>
          <w:szCs w:val="24"/>
          <w:highlight w:val="none"/>
          <w:lang w:val="en-US" w:eastAsia="zh-CN"/>
        </w:rPr>
        <w:t>IP地址一致的；</w:t>
      </w:r>
    </w:p>
    <w:p w14:paraId="2C0504AE">
      <w:pPr>
        <w:pStyle w:val="7"/>
        <w:spacing w:line="219" w:lineRule="auto"/>
        <w:ind w:left="484"/>
        <w:rPr>
          <w:color w:val="auto"/>
          <w:sz w:val="24"/>
          <w:szCs w:val="24"/>
          <w:highlight w:val="none"/>
        </w:rPr>
      </w:pPr>
      <w:r>
        <w:rPr>
          <w:color w:val="auto"/>
          <w:spacing w:val="-1"/>
          <w:sz w:val="24"/>
          <w:szCs w:val="24"/>
          <w:highlight w:val="none"/>
        </w:rPr>
        <w:t>2.不同供应商委托同一单位或者个人办理竞标事宜；</w:t>
      </w:r>
    </w:p>
    <w:p w14:paraId="2D3D1758">
      <w:pPr>
        <w:pStyle w:val="7"/>
        <w:spacing w:before="180" w:line="219" w:lineRule="auto"/>
        <w:ind w:left="486"/>
        <w:rPr>
          <w:color w:val="auto"/>
          <w:sz w:val="24"/>
          <w:szCs w:val="24"/>
          <w:highlight w:val="none"/>
        </w:rPr>
      </w:pPr>
      <w:r>
        <w:rPr>
          <w:color w:val="auto"/>
          <w:spacing w:val="-1"/>
          <w:sz w:val="24"/>
          <w:szCs w:val="24"/>
          <w:highlight w:val="none"/>
        </w:rPr>
        <w:t>3.不同供应商的响应文件载明的项目管理员为同一个人；</w:t>
      </w:r>
    </w:p>
    <w:p w14:paraId="1AA2358E">
      <w:pPr>
        <w:pStyle w:val="7"/>
        <w:spacing w:before="183" w:line="468" w:lineRule="exact"/>
        <w:ind w:left="480"/>
        <w:rPr>
          <w:color w:val="auto"/>
          <w:sz w:val="24"/>
          <w:szCs w:val="24"/>
          <w:highlight w:val="none"/>
        </w:rPr>
      </w:pPr>
      <w:r>
        <w:rPr>
          <w:color w:val="auto"/>
          <w:spacing w:val="-10"/>
          <w:position w:val="17"/>
          <w:sz w:val="24"/>
          <w:szCs w:val="24"/>
          <w:highlight w:val="none"/>
        </w:rPr>
        <w:t>4.不同供应商的响应文件异常一致或者竞标报</w:t>
      </w:r>
      <w:r>
        <w:rPr>
          <w:color w:val="auto"/>
          <w:spacing w:val="-11"/>
          <w:position w:val="17"/>
          <w:sz w:val="24"/>
          <w:szCs w:val="24"/>
          <w:highlight w:val="none"/>
        </w:rPr>
        <w:t>价呈规律性差异；</w:t>
      </w:r>
    </w:p>
    <w:p w14:paraId="254CC9D8">
      <w:pPr>
        <w:pStyle w:val="7"/>
        <w:spacing w:line="219" w:lineRule="auto"/>
        <w:ind w:left="486"/>
        <w:rPr>
          <w:color w:val="auto"/>
          <w:sz w:val="24"/>
          <w:szCs w:val="24"/>
          <w:highlight w:val="none"/>
        </w:rPr>
      </w:pPr>
      <w:r>
        <w:rPr>
          <w:color w:val="auto"/>
          <w:spacing w:val="-1"/>
          <w:sz w:val="24"/>
          <w:szCs w:val="24"/>
          <w:highlight w:val="none"/>
        </w:rPr>
        <w:t>5.不同供应商的响应文件相互混装；</w:t>
      </w:r>
    </w:p>
    <w:p w14:paraId="4E9DB52E">
      <w:pPr>
        <w:pStyle w:val="7"/>
        <w:spacing w:before="181" w:line="219" w:lineRule="auto"/>
        <w:ind w:left="483"/>
        <w:rPr>
          <w:color w:val="auto"/>
          <w:sz w:val="24"/>
          <w:szCs w:val="24"/>
          <w:highlight w:val="none"/>
        </w:rPr>
      </w:pPr>
      <w:r>
        <w:rPr>
          <w:color w:val="auto"/>
          <w:spacing w:val="-1"/>
          <w:sz w:val="24"/>
          <w:szCs w:val="24"/>
          <w:highlight w:val="none"/>
        </w:rPr>
        <w:t>6.不同供应商的磋商保证金从同一单位或者个人账户转出。</w:t>
      </w:r>
    </w:p>
    <w:p w14:paraId="471CA325">
      <w:pPr>
        <w:pStyle w:val="7"/>
        <w:spacing w:before="183" w:line="220" w:lineRule="auto"/>
        <w:ind w:left="488"/>
        <w:outlineLvl w:val="1"/>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二、我方承诺无下列恶意串通的情形：</w:t>
      </w:r>
    </w:p>
    <w:p w14:paraId="17141643">
      <w:pPr>
        <w:pStyle w:val="7"/>
        <w:spacing w:before="180" w:line="468" w:lineRule="exact"/>
        <w:ind w:right="16"/>
        <w:jc w:val="right"/>
        <w:outlineLvl w:val="2"/>
        <w:rPr>
          <w:color w:val="auto"/>
          <w:sz w:val="24"/>
          <w:szCs w:val="24"/>
          <w:highlight w:val="none"/>
        </w:rPr>
      </w:pPr>
      <w:r>
        <w:rPr>
          <w:color w:val="auto"/>
          <w:spacing w:val="4"/>
          <w:position w:val="17"/>
          <w:sz w:val="24"/>
          <w:szCs w:val="24"/>
          <w:highlight w:val="none"/>
        </w:rPr>
        <w:t>1.供应商直接或者间接从采购人或者采购代理机构处获得其他供应商的相关信息</w:t>
      </w:r>
    </w:p>
    <w:p w14:paraId="0BBD8480">
      <w:pPr>
        <w:pStyle w:val="7"/>
        <w:spacing w:line="220" w:lineRule="auto"/>
        <w:ind w:left="7"/>
        <w:rPr>
          <w:color w:val="auto"/>
          <w:sz w:val="24"/>
          <w:szCs w:val="24"/>
          <w:highlight w:val="none"/>
        </w:rPr>
      </w:pPr>
      <w:r>
        <w:rPr>
          <w:color w:val="auto"/>
          <w:spacing w:val="-2"/>
          <w:sz w:val="24"/>
          <w:szCs w:val="24"/>
          <w:highlight w:val="none"/>
        </w:rPr>
        <w:t>并修改其响应文件；</w:t>
      </w:r>
    </w:p>
    <w:p w14:paraId="77A2F1B7">
      <w:pPr>
        <w:pStyle w:val="7"/>
        <w:spacing w:before="179" w:line="468" w:lineRule="exact"/>
        <w:ind w:left="484"/>
        <w:rPr>
          <w:color w:val="auto"/>
          <w:sz w:val="24"/>
          <w:szCs w:val="24"/>
          <w:highlight w:val="none"/>
        </w:rPr>
      </w:pPr>
      <w:r>
        <w:rPr>
          <w:color w:val="auto"/>
          <w:spacing w:val="-1"/>
          <w:position w:val="17"/>
          <w:sz w:val="24"/>
          <w:szCs w:val="24"/>
          <w:highlight w:val="none"/>
        </w:rPr>
        <w:t>2.供应商按照采购人或者采购代理机构的授意撤换、修改响应文件；</w:t>
      </w:r>
    </w:p>
    <w:p w14:paraId="1F8618CA">
      <w:pPr>
        <w:pStyle w:val="7"/>
        <w:spacing w:before="1" w:line="218" w:lineRule="auto"/>
        <w:ind w:left="486"/>
        <w:rPr>
          <w:color w:val="auto"/>
          <w:sz w:val="24"/>
          <w:szCs w:val="24"/>
          <w:highlight w:val="none"/>
        </w:rPr>
      </w:pPr>
      <w:r>
        <w:rPr>
          <w:color w:val="auto"/>
          <w:spacing w:val="-11"/>
          <w:sz w:val="24"/>
          <w:szCs w:val="24"/>
          <w:highlight w:val="none"/>
        </w:rPr>
        <w:t>3.供应商之间协商报价、技术方案等响应文件的实质性内容；</w:t>
      </w:r>
    </w:p>
    <w:p w14:paraId="7E067E37">
      <w:pPr>
        <w:pStyle w:val="7"/>
        <w:spacing w:before="181" w:line="468" w:lineRule="exact"/>
        <w:ind w:right="14"/>
        <w:jc w:val="right"/>
        <w:rPr>
          <w:color w:val="auto"/>
          <w:sz w:val="24"/>
          <w:szCs w:val="24"/>
          <w:highlight w:val="none"/>
        </w:rPr>
      </w:pPr>
      <w:r>
        <w:rPr>
          <w:color w:val="auto"/>
          <w:spacing w:val="-2"/>
          <w:position w:val="17"/>
          <w:sz w:val="24"/>
          <w:szCs w:val="24"/>
          <w:highlight w:val="none"/>
        </w:rPr>
        <w:t>4.属于同一集团、协会、商会等组织成员的供应商按照该组织要求协同参加政府采</w:t>
      </w:r>
    </w:p>
    <w:p w14:paraId="1C1A46C4">
      <w:pPr>
        <w:pStyle w:val="7"/>
        <w:spacing w:before="1" w:line="220" w:lineRule="auto"/>
        <w:rPr>
          <w:color w:val="auto"/>
          <w:sz w:val="24"/>
          <w:szCs w:val="24"/>
          <w:highlight w:val="none"/>
        </w:rPr>
      </w:pPr>
      <w:r>
        <w:rPr>
          <w:color w:val="auto"/>
          <w:spacing w:val="-2"/>
          <w:sz w:val="24"/>
          <w:szCs w:val="24"/>
          <w:highlight w:val="none"/>
        </w:rPr>
        <w:t>购活动；</w:t>
      </w:r>
    </w:p>
    <w:p w14:paraId="2BE3FD97">
      <w:pPr>
        <w:pStyle w:val="7"/>
        <w:spacing w:before="179" w:line="359" w:lineRule="auto"/>
        <w:ind w:left="7" w:right="14" w:firstLine="479"/>
        <w:rPr>
          <w:color w:val="auto"/>
          <w:sz w:val="24"/>
          <w:szCs w:val="24"/>
          <w:highlight w:val="none"/>
        </w:rPr>
      </w:pPr>
      <w:r>
        <w:rPr>
          <w:color w:val="auto"/>
          <w:spacing w:val="-2"/>
          <w:sz w:val="24"/>
          <w:szCs w:val="24"/>
          <w:highlight w:val="none"/>
        </w:rPr>
        <w:t>5.供应商之间事先约定一致抬高或者压低竞标报价，或者在竞争性磋商项目中事先</w:t>
      </w:r>
      <w:r>
        <w:rPr>
          <w:color w:val="auto"/>
          <w:spacing w:val="11"/>
          <w:sz w:val="24"/>
          <w:szCs w:val="24"/>
          <w:highlight w:val="none"/>
        </w:rPr>
        <w:t xml:space="preserve"> </w:t>
      </w:r>
      <w:r>
        <w:rPr>
          <w:color w:val="auto"/>
          <w:spacing w:val="-2"/>
          <w:sz w:val="24"/>
          <w:szCs w:val="24"/>
          <w:highlight w:val="none"/>
        </w:rPr>
        <w:t>约定轮流以高价位或者低价位成交，或者事先约定由某一特定供应商成交，然后再参加</w:t>
      </w:r>
    </w:p>
    <w:p w14:paraId="7EDAF416">
      <w:pPr>
        <w:pStyle w:val="7"/>
        <w:spacing w:before="1" w:line="220" w:lineRule="auto"/>
        <w:ind w:left="4"/>
        <w:rPr>
          <w:color w:val="auto"/>
          <w:sz w:val="24"/>
          <w:szCs w:val="24"/>
          <w:highlight w:val="none"/>
        </w:rPr>
      </w:pPr>
      <w:r>
        <w:rPr>
          <w:color w:val="auto"/>
          <w:spacing w:val="-5"/>
          <w:sz w:val="24"/>
          <w:szCs w:val="24"/>
          <w:highlight w:val="none"/>
        </w:rPr>
        <w:t>竞标；</w:t>
      </w:r>
    </w:p>
    <w:p w14:paraId="042655A2">
      <w:pPr>
        <w:pStyle w:val="7"/>
        <w:spacing w:before="182" w:line="219" w:lineRule="auto"/>
        <w:ind w:left="483"/>
        <w:rPr>
          <w:color w:val="auto"/>
          <w:sz w:val="24"/>
          <w:szCs w:val="24"/>
          <w:highlight w:val="none"/>
        </w:rPr>
      </w:pPr>
      <w:r>
        <w:rPr>
          <w:color w:val="auto"/>
          <w:spacing w:val="-1"/>
          <w:sz w:val="24"/>
          <w:szCs w:val="24"/>
          <w:highlight w:val="none"/>
        </w:rPr>
        <w:t>6.供应商之间商定部分供应商放弃参加政府采购活动或者放弃成交；</w:t>
      </w:r>
    </w:p>
    <w:p w14:paraId="548FDFDE">
      <w:pPr>
        <w:pStyle w:val="7"/>
        <w:spacing w:before="180" w:line="468" w:lineRule="exact"/>
        <w:jc w:val="right"/>
        <w:rPr>
          <w:color w:val="auto"/>
          <w:sz w:val="24"/>
          <w:szCs w:val="24"/>
          <w:highlight w:val="none"/>
        </w:rPr>
      </w:pPr>
      <w:r>
        <w:rPr>
          <w:color w:val="auto"/>
          <w:spacing w:val="-1"/>
          <w:position w:val="17"/>
          <w:sz w:val="24"/>
          <w:szCs w:val="24"/>
          <w:highlight w:val="none"/>
        </w:rPr>
        <w:t>7.供应商与采购人或者采购代理机构之间、供应商相</w:t>
      </w:r>
      <w:r>
        <w:rPr>
          <w:color w:val="auto"/>
          <w:spacing w:val="-2"/>
          <w:position w:val="17"/>
          <w:sz w:val="24"/>
          <w:szCs w:val="24"/>
          <w:highlight w:val="none"/>
        </w:rPr>
        <w:t>互之间，为谋求特定供应商成</w:t>
      </w:r>
    </w:p>
    <w:p w14:paraId="19A2B906">
      <w:pPr>
        <w:pStyle w:val="7"/>
        <w:spacing w:before="1" w:line="219" w:lineRule="auto"/>
        <w:ind w:left="6"/>
        <w:rPr>
          <w:color w:val="auto"/>
          <w:sz w:val="24"/>
          <w:szCs w:val="24"/>
          <w:highlight w:val="none"/>
        </w:rPr>
      </w:pPr>
      <w:r>
        <w:rPr>
          <w:color w:val="auto"/>
          <w:spacing w:val="-12"/>
          <w:sz w:val="24"/>
          <w:szCs w:val="24"/>
          <w:highlight w:val="none"/>
        </w:rPr>
        <w:t>交或者排斥其他供应商的其他串通行为。</w:t>
      </w:r>
    </w:p>
    <w:p w14:paraId="5A3C52CC">
      <w:pPr>
        <w:spacing w:line="283" w:lineRule="auto"/>
        <w:rPr>
          <w:rFonts w:ascii="Arial"/>
          <w:color w:val="auto"/>
          <w:sz w:val="21"/>
          <w:highlight w:val="none"/>
        </w:rPr>
      </w:pPr>
    </w:p>
    <w:p w14:paraId="0882CBEB">
      <w:pPr>
        <w:spacing w:line="283" w:lineRule="auto"/>
        <w:rPr>
          <w:rFonts w:ascii="Arial"/>
          <w:color w:val="auto"/>
          <w:sz w:val="21"/>
          <w:highlight w:val="none"/>
        </w:rPr>
      </w:pPr>
    </w:p>
    <w:p w14:paraId="0DD65E3A">
      <w:pPr>
        <w:pStyle w:val="7"/>
        <w:spacing w:before="79" w:line="468" w:lineRule="exact"/>
        <w:ind w:right="11"/>
        <w:jc w:val="right"/>
        <w:rPr>
          <w:color w:val="auto"/>
          <w:sz w:val="24"/>
          <w:szCs w:val="24"/>
          <w:highlight w:val="none"/>
        </w:rPr>
      </w:pPr>
      <w:r>
        <w:rPr>
          <w:color w:val="auto"/>
          <w:spacing w:val="-2"/>
          <w:position w:val="17"/>
          <w:sz w:val="24"/>
          <w:szCs w:val="24"/>
          <w:highlight w:val="none"/>
          <w14:textOutline w14:w="3048" w14:cap="flat" w14:cmpd="sng">
            <w14:solidFill>
              <w14:srgbClr w14:val="000000"/>
            </w14:solidFill>
            <w14:prstDash w14:val="solid"/>
            <w14:miter w14:val="0"/>
          </w14:textOutline>
        </w:rPr>
        <w:t>以上情形一经核查属实，我方愿意承担一切后果，</w:t>
      </w:r>
      <w:r>
        <w:rPr>
          <w:color w:val="auto"/>
          <w:spacing w:val="-3"/>
          <w:position w:val="17"/>
          <w:sz w:val="24"/>
          <w:szCs w:val="24"/>
          <w:highlight w:val="none"/>
          <w14:textOutline w14:w="3048" w14:cap="flat" w14:cmpd="sng">
            <w14:solidFill>
              <w14:srgbClr w14:val="000000"/>
            </w14:solidFill>
            <w14:prstDash w14:val="solid"/>
            <w14:miter w14:val="0"/>
          </w14:textOutline>
        </w:rPr>
        <w:t>并不再寻求任何旨在减轻或者免</w:t>
      </w:r>
    </w:p>
    <w:p w14:paraId="6EB8B935">
      <w:pPr>
        <w:pStyle w:val="7"/>
        <w:spacing w:line="220" w:lineRule="auto"/>
        <w:ind w:left="16"/>
        <w:rPr>
          <w:color w:val="auto"/>
          <w:sz w:val="24"/>
          <w:szCs w:val="24"/>
          <w:highlight w:val="none"/>
        </w:rPr>
      </w:pPr>
      <w:r>
        <w:rPr>
          <w:color w:val="auto"/>
          <w:spacing w:val="-2"/>
          <w:sz w:val="24"/>
          <w:szCs w:val="24"/>
          <w:highlight w:val="none"/>
          <w14:textOutline w14:w="3048" w14:cap="flat" w14:cmpd="sng">
            <w14:solidFill>
              <w14:srgbClr w14:val="000000"/>
            </w14:solidFill>
            <w14:prstDash w14:val="solid"/>
            <w14:miter w14:val="0"/>
          </w14:textOutline>
        </w:rPr>
        <w:t>除法律责任的辩解。</w:t>
      </w:r>
    </w:p>
    <w:p w14:paraId="00659AF4">
      <w:pPr>
        <w:spacing w:line="283" w:lineRule="auto"/>
        <w:rPr>
          <w:rFonts w:ascii="Arial"/>
          <w:color w:val="auto"/>
          <w:sz w:val="21"/>
          <w:highlight w:val="none"/>
        </w:rPr>
      </w:pPr>
    </w:p>
    <w:p w14:paraId="01756960">
      <w:pPr>
        <w:spacing w:line="283" w:lineRule="auto"/>
        <w:rPr>
          <w:rFonts w:ascii="Arial"/>
          <w:color w:val="auto"/>
          <w:sz w:val="21"/>
          <w:highlight w:val="none"/>
        </w:rPr>
      </w:pPr>
    </w:p>
    <w:p w14:paraId="16E98773">
      <w:pPr>
        <w:pStyle w:val="7"/>
        <w:spacing w:before="78" w:line="219" w:lineRule="auto"/>
        <w:ind w:left="3601"/>
        <w:rPr>
          <w:color w:val="auto"/>
          <w:sz w:val="24"/>
          <w:szCs w:val="24"/>
          <w:highlight w:val="none"/>
        </w:rPr>
      </w:pPr>
      <w:r>
        <w:rPr>
          <w:color w:val="auto"/>
          <w:spacing w:val="-2"/>
          <w:sz w:val="24"/>
          <w:szCs w:val="24"/>
          <w:highlight w:val="none"/>
        </w:rPr>
        <w:t>供应商（电子签章</w:t>
      </w:r>
      <w:r>
        <w:rPr>
          <w:color w:val="auto"/>
          <w:spacing w:val="-11"/>
          <w:sz w:val="24"/>
          <w:szCs w:val="24"/>
          <w:highlight w:val="none"/>
        </w:rPr>
        <w:t>）：</w:t>
      </w:r>
    </w:p>
    <w:p w14:paraId="518617A0">
      <w:pPr>
        <w:pStyle w:val="7"/>
        <w:spacing w:before="181" w:line="220" w:lineRule="auto"/>
        <w:ind w:left="5919"/>
        <w:rPr>
          <w:color w:val="auto"/>
          <w:sz w:val="24"/>
          <w:szCs w:val="24"/>
          <w:highlight w:val="none"/>
        </w:rPr>
      </w:pPr>
      <w:r>
        <w:rPr>
          <w:color w:val="auto"/>
          <w:spacing w:val="-9"/>
          <w:sz w:val="24"/>
          <w:szCs w:val="24"/>
          <w:highlight w:val="none"/>
        </w:rPr>
        <w:t>年</w:t>
      </w:r>
      <w:r>
        <w:rPr>
          <w:color w:val="auto"/>
          <w:spacing w:val="5"/>
          <w:sz w:val="24"/>
          <w:szCs w:val="24"/>
          <w:highlight w:val="none"/>
        </w:rPr>
        <w:t xml:space="preserve">   </w:t>
      </w:r>
      <w:r>
        <w:rPr>
          <w:color w:val="auto"/>
          <w:spacing w:val="-9"/>
          <w:sz w:val="24"/>
          <w:szCs w:val="24"/>
          <w:highlight w:val="none"/>
        </w:rPr>
        <w:t>月</w:t>
      </w:r>
      <w:r>
        <w:rPr>
          <w:color w:val="auto"/>
          <w:spacing w:val="17"/>
          <w:sz w:val="24"/>
          <w:szCs w:val="24"/>
          <w:highlight w:val="none"/>
        </w:rPr>
        <w:t xml:space="preserve">   </w:t>
      </w:r>
      <w:r>
        <w:rPr>
          <w:color w:val="auto"/>
          <w:spacing w:val="-9"/>
          <w:sz w:val="24"/>
          <w:szCs w:val="24"/>
          <w:highlight w:val="none"/>
        </w:rPr>
        <w:t>日</w:t>
      </w:r>
    </w:p>
    <w:p w14:paraId="2929711B">
      <w:pPr>
        <w:spacing w:line="220" w:lineRule="auto"/>
        <w:rPr>
          <w:color w:val="auto"/>
          <w:sz w:val="24"/>
          <w:szCs w:val="24"/>
          <w:highlight w:val="none"/>
        </w:rPr>
        <w:sectPr>
          <w:footerReference r:id="rId54" w:type="default"/>
          <w:pgSz w:w="11906" w:h="16838"/>
          <w:pgMar w:top="1332" w:right="1230" w:bottom="1015" w:left="1596" w:header="0" w:footer="853" w:gutter="0"/>
          <w:pgNumType w:fmt="decimal"/>
          <w:cols w:space="720" w:num="1"/>
        </w:sectPr>
      </w:pPr>
    </w:p>
    <w:p w14:paraId="1AD442E4">
      <w:pPr>
        <w:spacing w:line="285" w:lineRule="auto"/>
        <w:rPr>
          <w:rFonts w:ascii="Arial"/>
          <w:color w:val="auto"/>
          <w:sz w:val="21"/>
          <w:highlight w:val="none"/>
        </w:rPr>
      </w:pPr>
    </w:p>
    <w:p w14:paraId="1F3E3A63">
      <w:pPr>
        <w:spacing w:line="285" w:lineRule="auto"/>
        <w:rPr>
          <w:rFonts w:ascii="Arial"/>
          <w:color w:val="auto"/>
          <w:sz w:val="21"/>
          <w:highlight w:val="none"/>
        </w:rPr>
      </w:pPr>
    </w:p>
    <w:p w14:paraId="600BD474">
      <w:pPr>
        <w:spacing w:line="286" w:lineRule="auto"/>
        <w:rPr>
          <w:rFonts w:ascii="Arial"/>
          <w:color w:val="auto"/>
          <w:sz w:val="21"/>
          <w:highlight w:val="none"/>
        </w:rPr>
      </w:pPr>
    </w:p>
    <w:p w14:paraId="1F09AE9C">
      <w:pPr>
        <w:spacing w:before="185" w:line="215" w:lineRule="auto"/>
        <w:ind w:left="2774"/>
        <w:outlineLvl w:val="1"/>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9"/>
          <w:sz w:val="43"/>
          <w:szCs w:val="43"/>
          <w:highlight w:val="none"/>
        </w:rPr>
        <w:t>法定代表人证明书</w:t>
      </w:r>
    </w:p>
    <w:p w14:paraId="7761EE10">
      <w:pPr>
        <w:spacing w:line="415" w:lineRule="auto"/>
        <w:rPr>
          <w:rFonts w:ascii="Arial"/>
          <w:color w:val="auto"/>
          <w:sz w:val="21"/>
          <w:highlight w:val="none"/>
        </w:rPr>
      </w:pPr>
    </w:p>
    <w:p w14:paraId="3063C296">
      <w:pPr>
        <w:pStyle w:val="7"/>
        <w:spacing w:before="78" w:line="219" w:lineRule="auto"/>
        <w:ind w:left="540"/>
        <w:rPr>
          <w:color w:val="auto"/>
          <w:sz w:val="24"/>
          <w:szCs w:val="24"/>
          <w:highlight w:val="none"/>
        </w:rPr>
      </w:pPr>
      <w:r>
        <w:rPr>
          <w:color w:val="auto"/>
          <w:spacing w:val="-2"/>
          <w:sz w:val="24"/>
          <w:szCs w:val="24"/>
          <w:highlight w:val="none"/>
        </w:rPr>
        <w:t>供应商名称：</w:t>
      </w:r>
      <w:r>
        <w:rPr>
          <w:color w:val="auto"/>
          <w:sz w:val="24"/>
          <w:szCs w:val="24"/>
          <w:highlight w:val="none"/>
          <w:u w:val="single" w:color="auto"/>
        </w:rPr>
        <w:t xml:space="preserve">                                          </w:t>
      </w:r>
    </w:p>
    <w:p w14:paraId="150E38C5">
      <w:pPr>
        <w:pStyle w:val="7"/>
        <w:spacing w:before="183" w:line="229" w:lineRule="auto"/>
        <w:ind w:left="540"/>
        <w:rPr>
          <w:color w:val="auto"/>
          <w:sz w:val="24"/>
          <w:szCs w:val="24"/>
          <w:highlight w:val="none"/>
        </w:rPr>
      </w:pPr>
      <w:r>
        <w:rPr>
          <w:color w:val="auto"/>
          <w:spacing w:val="-7"/>
          <w:sz w:val="24"/>
          <w:szCs w:val="24"/>
          <w:highlight w:val="none"/>
        </w:rPr>
        <w:t>地</w:t>
      </w:r>
      <w:r>
        <w:rPr>
          <w:color w:val="auto"/>
          <w:spacing w:val="2"/>
          <w:sz w:val="24"/>
          <w:szCs w:val="24"/>
          <w:highlight w:val="none"/>
        </w:rPr>
        <w:t xml:space="preserve">    </w:t>
      </w:r>
      <w:r>
        <w:rPr>
          <w:color w:val="auto"/>
          <w:spacing w:val="-7"/>
          <w:sz w:val="24"/>
          <w:szCs w:val="24"/>
          <w:highlight w:val="none"/>
        </w:rPr>
        <w:t>址：</w:t>
      </w:r>
      <w:r>
        <w:rPr>
          <w:color w:val="auto"/>
          <w:sz w:val="24"/>
          <w:szCs w:val="24"/>
          <w:highlight w:val="none"/>
          <w:u w:val="single" w:color="auto"/>
        </w:rPr>
        <w:t xml:space="preserve">                                           </w:t>
      </w:r>
    </w:p>
    <w:p w14:paraId="6116CF76">
      <w:pPr>
        <w:pStyle w:val="7"/>
        <w:spacing w:before="167" w:line="220" w:lineRule="auto"/>
        <w:ind w:left="540"/>
        <w:rPr>
          <w:color w:val="auto"/>
          <w:sz w:val="24"/>
          <w:szCs w:val="24"/>
          <w:highlight w:val="none"/>
        </w:rPr>
      </w:pPr>
      <w:r>
        <w:rPr>
          <w:color w:val="auto"/>
          <w:spacing w:val="-8"/>
          <w:sz w:val="24"/>
          <w:szCs w:val="24"/>
          <w:highlight w:val="none"/>
        </w:rPr>
        <w:t>姓</w:t>
      </w:r>
      <w:r>
        <w:rPr>
          <w:color w:val="auto"/>
          <w:spacing w:val="3"/>
          <w:sz w:val="24"/>
          <w:szCs w:val="24"/>
          <w:highlight w:val="none"/>
        </w:rPr>
        <w:t xml:space="preserve">    </w:t>
      </w:r>
      <w:r>
        <w:rPr>
          <w:color w:val="auto"/>
          <w:spacing w:val="-8"/>
          <w:sz w:val="24"/>
          <w:szCs w:val="24"/>
          <w:highlight w:val="none"/>
        </w:rPr>
        <w:t>名：</w:t>
      </w:r>
      <w:r>
        <w:rPr>
          <w:color w:val="auto"/>
          <w:sz w:val="24"/>
          <w:szCs w:val="24"/>
          <w:highlight w:val="none"/>
          <w:u w:val="single" w:color="auto"/>
        </w:rPr>
        <w:t xml:space="preserve">                </w:t>
      </w:r>
      <w:r>
        <w:rPr>
          <w:color w:val="auto"/>
          <w:spacing w:val="-107"/>
          <w:sz w:val="24"/>
          <w:szCs w:val="24"/>
          <w:highlight w:val="none"/>
        </w:rPr>
        <w:t xml:space="preserve"> </w:t>
      </w:r>
      <w:r>
        <w:rPr>
          <w:color w:val="auto"/>
          <w:spacing w:val="-8"/>
          <w:sz w:val="24"/>
          <w:szCs w:val="24"/>
          <w:highlight w:val="none"/>
        </w:rPr>
        <w:t>性</w:t>
      </w:r>
      <w:r>
        <w:rPr>
          <w:color w:val="auto"/>
          <w:spacing w:val="2"/>
          <w:sz w:val="24"/>
          <w:szCs w:val="24"/>
          <w:highlight w:val="none"/>
        </w:rPr>
        <w:t xml:space="preserve">     </w:t>
      </w:r>
      <w:r>
        <w:rPr>
          <w:color w:val="auto"/>
          <w:spacing w:val="-8"/>
          <w:sz w:val="24"/>
          <w:szCs w:val="24"/>
          <w:highlight w:val="none"/>
        </w:rPr>
        <w:t>别：</w:t>
      </w:r>
      <w:r>
        <w:rPr>
          <w:color w:val="auto"/>
          <w:sz w:val="24"/>
          <w:szCs w:val="24"/>
          <w:highlight w:val="none"/>
          <w:u w:val="single" w:color="auto"/>
        </w:rPr>
        <w:t xml:space="preserve">                </w:t>
      </w:r>
    </w:p>
    <w:p w14:paraId="6A2303A9">
      <w:pPr>
        <w:pStyle w:val="7"/>
        <w:spacing w:before="182" w:line="220" w:lineRule="auto"/>
        <w:ind w:left="540"/>
        <w:rPr>
          <w:color w:val="auto"/>
          <w:sz w:val="24"/>
          <w:szCs w:val="24"/>
          <w:highlight w:val="none"/>
        </w:rPr>
      </w:pPr>
      <w:r>
        <w:rPr>
          <w:color w:val="auto"/>
          <w:spacing w:val="-7"/>
          <w:sz w:val="24"/>
          <w:szCs w:val="24"/>
          <w:highlight w:val="none"/>
        </w:rPr>
        <w:t>年</w:t>
      </w:r>
      <w:r>
        <w:rPr>
          <w:color w:val="auto"/>
          <w:spacing w:val="2"/>
          <w:sz w:val="24"/>
          <w:szCs w:val="24"/>
          <w:highlight w:val="none"/>
        </w:rPr>
        <w:t xml:space="preserve">    </w:t>
      </w:r>
      <w:r>
        <w:rPr>
          <w:color w:val="auto"/>
          <w:spacing w:val="-7"/>
          <w:sz w:val="24"/>
          <w:szCs w:val="24"/>
          <w:highlight w:val="none"/>
        </w:rPr>
        <w:t>龄：</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7"/>
          <w:sz w:val="24"/>
          <w:szCs w:val="24"/>
          <w:highlight w:val="none"/>
        </w:rPr>
        <w:t>职</w:t>
      </w:r>
      <w:r>
        <w:rPr>
          <w:color w:val="auto"/>
          <w:spacing w:val="2"/>
          <w:sz w:val="24"/>
          <w:szCs w:val="24"/>
          <w:highlight w:val="none"/>
        </w:rPr>
        <w:t xml:space="preserve">     </w:t>
      </w:r>
      <w:r>
        <w:rPr>
          <w:color w:val="auto"/>
          <w:spacing w:val="-7"/>
          <w:sz w:val="24"/>
          <w:szCs w:val="24"/>
          <w:highlight w:val="none"/>
        </w:rPr>
        <w:t>务：</w:t>
      </w:r>
      <w:r>
        <w:rPr>
          <w:color w:val="auto"/>
          <w:sz w:val="24"/>
          <w:szCs w:val="24"/>
          <w:highlight w:val="none"/>
          <w:u w:val="single" w:color="auto"/>
        </w:rPr>
        <w:t xml:space="preserve">                </w:t>
      </w:r>
    </w:p>
    <w:p w14:paraId="0C6918CB">
      <w:pPr>
        <w:pStyle w:val="7"/>
        <w:spacing w:before="179" w:line="360" w:lineRule="auto"/>
        <w:ind w:left="546"/>
        <w:rPr>
          <w:color w:val="auto"/>
          <w:sz w:val="24"/>
          <w:szCs w:val="24"/>
          <w:highlight w:val="none"/>
        </w:rPr>
      </w:pPr>
      <w:r>
        <w:rPr>
          <w:color w:val="auto"/>
          <w:spacing w:val="-3"/>
          <w:sz w:val="24"/>
          <w:szCs w:val="24"/>
          <w:highlight w:val="none"/>
        </w:rPr>
        <w:t>身份证号码：</w:t>
      </w:r>
      <w:r>
        <w:rPr>
          <w:color w:val="auto"/>
          <w:sz w:val="24"/>
          <w:szCs w:val="24"/>
          <w:highlight w:val="none"/>
          <w:u w:val="single" w:color="auto"/>
        </w:rPr>
        <w:t xml:space="preserve">                                         </w:t>
      </w:r>
    </w:p>
    <w:p w14:paraId="74BA90BE">
      <w:pPr>
        <w:pStyle w:val="7"/>
        <w:spacing w:line="219" w:lineRule="auto"/>
        <w:ind w:left="484"/>
        <w:rPr>
          <w:color w:val="auto"/>
          <w:sz w:val="24"/>
          <w:szCs w:val="24"/>
          <w:highlight w:val="none"/>
        </w:rPr>
      </w:pPr>
      <w:r>
        <w:rPr>
          <w:color w:val="auto"/>
          <w:spacing w:val="-1"/>
          <w:sz w:val="24"/>
          <w:szCs w:val="24"/>
          <w:highlight w:val="none"/>
        </w:rPr>
        <w:t>系</w:t>
      </w:r>
      <w:r>
        <w:rPr>
          <w:color w:val="auto"/>
          <w:spacing w:val="-1"/>
          <w:sz w:val="24"/>
          <w:szCs w:val="24"/>
          <w:highlight w:val="none"/>
          <w:u w:val="single" w:color="auto"/>
        </w:rPr>
        <w:t>（供应商名称）</w:t>
      </w:r>
      <w:r>
        <w:rPr>
          <w:color w:val="auto"/>
          <w:spacing w:val="-1"/>
          <w:sz w:val="24"/>
          <w:szCs w:val="24"/>
          <w:highlight w:val="none"/>
        </w:rPr>
        <w:t>的法定代表人。</w:t>
      </w:r>
    </w:p>
    <w:p w14:paraId="211A8D1F">
      <w:pPr>
        <w:pStyle w:val="7"/>
        <w:spacing w:before="180" w:line="220" w:lineRule="auto"/>
        <w:ind w:left="540"/>
        <w:rPr>
          <w:color w:val="auto"/>
          <w:sz w:val="24"/>
          <w:szCs w:val="24"/>
          <w:highlight w:val="none"/>
        </w:rPr>
      </w:pPr>
      <w:r>
        <w:rPr>
          <w:color w:val="auto"/>
          <w:spacing w:val="-2"/>
          <w:sz w:val="24"/>
          <w:szCs w:val="24"/>
          <w:highlight w:val="none"/>
        </w:rPr>
        <w:t>特此证明。</w:t>
      </w:r>
    </w:p>
    <w:p w14:paraId="2894E6BC">
      <w:pPr>
        <w:spacing w:line="249" w:lineRule="auto"/>
        <w:rPr>
          <w:rFonts w:ascii="Arial"/>
          <w:color w:val="auto"/>
          <w:sz w:val="21"/>
          <w:highlight w:val="none"/>
        </w:rPr>
      </w:pPr>
    </w:p>
    <w:p w14:paraId="004565B2">
      <w:pPr>
        <w:spacing w:line="249" w:lineRule="auto"/>
        <w:rPr>
          <w:rFonts w:ascii="Arial"/>
          <w:color w:val="auto"/>
          <w:sz w:val="21"/>
          <w:highlight w:val="none"/>
        </w:rPr>
      </w:pPr>
    </w:p>
    <w:p w14:paraId="518DDA02">
      <w:pPr>
        <w:spacing w:line="249" w:lineRule="auto"/>
        <w:rPr>
          <w:rFonts w:ascii="Arial"/>
          <w:color w:val="auto"/>
          <w:sz w:val="21"/>
          <w:highlight w:val="none"/>
        </w:rPr>
      </w:pPr>
    </w:p>
    <w:p w14:paraId="01A2C053">
      <w:pPr>
        <w:spacing w:line="249" w:lineRule="auto"/>
        <w:rPr>
          <w:rFonts w:ascii="Arial"/>
          <w:color w:val="auto"/>
          <w:sz w:val="21"/>
          <w:highlight w:val="none"/>
        </w:rPr>
      </w:pPr>
    </w:p>
    <w:p w14:paraId="37BA6723">
      <w:pPr>
        <w:spacing w:line="250" w:lineRule="auto"/>
        <w:rPr>
          <w:rFonts w:ascii="Arial"/>
          <w:color w:val="auto"/>
          <w:sz w:val="21"/>
          <w:highlight w:val="none"/>
        </w:rPr>
      </w:pPr>
    </w:p>
    <w:p w14:paraId="342AD9EF">
      <w:pPr>
        <w:spacing w:line="250" w:lineRule="auto"/>
        <w:rPr>
          <w:rFonts w:ascii="Arial"/>
          <w:color w:val="auto"/>
          <w:sz w:val="21"/>
          <w:highlight w:val="none"/>
        </w:rPr>
      </w:pPr>
    </w:p>
    <w:p w14:paraId="623A0790">
      <w:pPr>
        <w:pStyle w:val="7"/>
        <w:spacing w:before="79" w:line="219" w:lineRule="auto"/>
        <w:ind w:left="558"/>
        <w:rPr>
          <w:color w:val="auto"/>
          <w:sz w:val="24"/>
          <w:szCs w:val="24"/>
          <w:highlight w:val="none"/>
        </w:rPr>
      </w:pPr>
      <w:r>
        <w:rPr>
          <w:color w:val="auto"/>
          <w:spacing w:val="-2"/>
          <w:sz w:val="24"/>
          <w:szCs w:val="24"/>
          <w:highlight w:val="none"/>
        </w:rPr>
        <w:t>附件：法定代表人有效身份证正反面复印件</w:t>
      </w:r>
    </w:p>
    <w:p w14:paraId="04E5E037">
      <w:pPr>
        <w:spacing w:line="283" w:lineRule="auto"/>
        <w:rPr>
          <w:rFonts w:ascii="Arial"/>
          <w:color w:val="auto"/>
          <w:sz w:val="21"/>
          <w:highlight w:val="none"/>
        </w:rPr>
      </w:pPr>
    </w:p>
    <w:p w14:paraId="296DDA23">
      <w:pPr>
        <w:spacing w:line="284" w:lineRule="auto"/>
        <w:rPr>
          <w:rFonts w:ascii="Arial"/>
          <w:color w:val="auto"/>
          <w:sz w:val="21"/>
          <w:highlight w:val="none"/>
        </w:rPr>
      </w:pPr>
    </w:p>
    <w:p w14:paraId="46A87AA8">
      <w:pPr>
        <w:pStyle w:val="7"/>
        <w:spacing w:before="78" w:line="358" w:lineRule="auto"/>
        <w:ind w:left="3539"/>
        <w:rPr>
          <w:color w:val="auto"/>
          <w:sz w:val="24"/>
          <w:szCs w:val="24"/>
          <w:highlight w:val="none"/>
        </w:rPr>
      </w:pPr>
      <w:r>
        <w:rPr>
          <w:color w:val="auto"/>
          <w:spacing w:val="-2"/>
          <w:sz w:val="24"/>
          <w:szCs w:val="24"/>
          <w:highlight w:val="none"/>
        </w:rPr>
        <w:t>供应商（电子签章</w:t>
      </w:r>
      <w:r>
        <w:rPr>
          <w:color w:val="auto"/>
          <w:spacing w:val="-41"/>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0789B684">
      <w:pPr>
        <w:pStyle w:val="7"/>
        <w:spacing w:line="220" w:lineRule="auto"/>
        <w:ind w:left="4121"/>
        <w:rPr>
          <w:color w:val="auto"/>
          <w:sz w:val="24"/>
          <w:szCs w:val="24"/>
          <w:highlight w:val="none"/>
        </w:rPr>
      </w:pPr>
      <w:r>
        <w:rPr>
          <w:color w:val="auto"/>
          <w:spacing w:val="-13"/>
          <w:sz w:val="24"/>
          <w:szCs w:val="24"/>
          <w:highlight w:val="none"/>
        </w:rPr>
        <w:t>日期：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3"/>
          <w:sz w:val="24"/>
          <w:szCs w:val="24"/>
          <w:highlight w:val="none"/>
        </w:rPr>
        <w:t>年</w:t>
      </w:r>
      <w:r>
        <w:rPr>
          <w:color w:val="auto"/>
          <w:spacing w:val="30"/>
          <w:sz w:val="24"/>
          <w:szCs w:val="24"/>
          <w:highlight w:val="none"/>
          <w:u w:val="single" w:color="auto"/>
        </w:rPr>
        <w:t xml:space="preserve">    </w:t>
      </w:r>
      <w:r>
        <w:rPr>
          <w:color w:val="auto"/>
          <w:spacing w:val="-105"/>
          <w:sz w:val="24"/>
          <w:szCs w:val="24"/>
          <w:highlight w:val="none"/>
        </w:rPr>
        <w:t xml:space="preserve"> </w:t>
      </w:r>
      <w:r>
        <w:rPr>
          <w:color w:val="auto"/>
          <w:spacing w:val="-13"/>
          <w:sz w:val="24"/>
          <w:szCs w:val="24"/>
          <w:highlight w:val="none"/>
        </w:rPr>
        <w:t>月</w:t>
      </w:r>
      <w:r>
        <w:rPr>
          <w:color w:val="auto"/>
          <w:spacing w:val="40"/>
          <w:sz w:val="24"/>
          <w:szCs w:val="24"/>
          <w:highlight w:val="none"/>
          <w:u w:val="single" w:color="auto"/>
        </w:rPr>
        <w:t xml:space="preserve">   </w:t>
      </w:r>
      <w:r>
        <w:rPr>
          <w:color w:val="auto"/>
          <w:spacing w:val="-69"/>
          <w:sz w:val="24"/>
          <w:szCs w:val="24"/>
          <w:highlight w:val="none"/>
        </w:rPr>
        <w:t xml:space="preserve"> </w:t>
      </w:r>
      <w:r>
        <w:rPr>
          <w:color w:val="auto"/>
          <w:spacing w:val="-13"/>
          <w:sz w:val="24"/>
          <w:szCs w:val="24"/>
          <w:highlight w:val="none"/>
        </w:rPr>
        <w:t>日</w:t>
      </w:r>
    </w:p>
    <w:p w14:paraId="01610A01">
      <w:pPr>
        <w:spacing w:line="257" w:lineRule="auto"/>
        <w:rPr>
          <w:rFonts w:ascii="Arial"/>
          <w:color w:val="auto"/>
          <w:sz w:val="21"/>
          <w:highlight w:val="none"/>
        </w:rPr>
      </w:pPr>
    </w:p>
    <w:p w14:paraId="1F1155C9">
      <w:pPr>
        <w:spacing w:line="258" w:lineRule="auto"/>
        <w:rPr>
          <w:rFonts w:ascii="Arial"/>
          <w:color w:val="auto"/>
          <w:sz w:val="21"/>
          <w:highlight w:val="none"/>
        </w:rPr>
      </w:pPr>
    </w:p>
    <w:p w14:paraId="1B24166B">
      <w:pPr>
        <w:spacing w:line="258" w:lineRule="auto"/>
        <w:rPr>
          <w:rFonts w:ascii="Arial"/>
          <w:color w:val="auto"/>
          <w:sz w:val="21"/>
          <w:highlight w:val="none"/>
        </w:rPr>
      </w:pPr>
    </w:p>
    <w:p w14:paraId="13AD33A0">
      <w:pPr>
        <w:spacing w:line="258" w:lineRule="auto"/>
        <w:rPr>
          <w:rFonts w:ascii="Arial"/>
          <w:color w:val="auto"/>
          <w:sz w:val="21"/>
          <w:highlight w:val="none"/>
        </w:rPr>
      </w:pPr>
    </w:p>
    <w:p w14:paraId="416D6F2F">
      <w:pPr>
        <w:pStyle w:val="7"/>
        <w:spacing w:before="79" w:line="219" w:lineRule="auto"/>
        <w:rPr>
          <w:color w:val="auto"/>
          <w:sz w:val="24"/>
          <w:szCs w:val="24"/>
          <w:highlight w:val="none"/>
        </w:rPr>
      </w:pPr>
      <w:r>
        <w:rPr>
          <w:color w:val="auto"/>
          <w:spacing w:val="-1"/>
          <w:sz w:val="24"/>
          <w:szCs w:val="24"/>
          <w:highlight w:val="none"/>
        </w:rPr>
        <w:t>注：联合体竞标的只需牵头人出具。</w:t>
      </w:r>
    </w:p>
    <w:p w14:paraId="0457FA96">
      <w:pPr>
        <w:spacing w:line="219" w:lineRule="auto"/>
        <w:rPr>
          <w:color w:val="auto"/>
          <w:sz w:val="24"/>
          <w:szCs w:val="24"/>
          <w:highlight w:val="none"/>
        </w:rPr>
        <w:sectPr>
          <w:footerReference r:id="rId55" w:type="default"/>
          <w:pgSz w:w="11906" w:h="16838"/>
          <w:pgMar w:top="1431" w:right="1785" w:bottom="1013" w:left="1598" w:header="0" w:footer="853" w:gutter="0"/>
          <w:pgNumType w:fmt="decimal"/>
          <w:cols w:space="720" w:num="1"/>
        </w:sectPr>
      </w:pPr>
    </w:p>
    <w:p w14:paraId="634C2C72">
      <w:pPr>
        <w:spacing w:line="317" w:lineRule="auto"/>
        <w:rPr>
          <w:rFonts w:ascii="Arial"/>
          <w:color w:val="auto"/>
          <w:sz w:val="21"/>
          <w:highlight w:val="none"/>
        </w:rPr>
      </w:pPr>
    </w:p>
    <w:p w14:paraId="3402EC04">
      <w:pPr>
        <w:spacing w:before="185" w:line="205" w:lineRule="auto"/>
        <w:ind w:left="3429"/>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9"/>
          <w:sz w:val="43"/>
          <w:szCs w:val="43"/>
          <w:highlight w:val="none"/>
        </w:rPr>
        <w:t>授权委托书</w:t>
      </w:r>
    </w:p>
    <w:p w14:paraId="57073BC4">
      <w:pPr>
        <w:spacing w:before="1" w:line="211" w:lineRule="auto"/>
        <w:ind w:left="2913"/>
        <w:rPr>
          <w:rFonts w:ascii="微软雅黑" w:hAnsi="微软雅黑" w:eastAsia="微软雅黑" w:cs="微软雅黑"/>
          <w:color w:val="auto"/>
          <w:sz w:val="31"/>
          <w:szCs w:val="31"/>
          <w:highlight w:val="none"/>
        </w:rPr>
      </w:pPr>
      <w:r>
        <w:rPr>
          <w:rFonts w:ascii="微软雅黑" w:hAnsi="微软雅黑" w:eastAsia="微软雅黑" w:cs="微软雅黑"/>
          <w:color w:val="auto"/>
          <w:spacing w:val="12"/>
          <w:sz w:val="31"/>
          <w:szCs w:val="31"/>
          <w:highlight w:val="none"/>
        </w:rPr>
        <w:t>（非联合体竞标格式）</w:t>
      </w:r>
    </w:p>
    <w:p w14:paraId="79CF7DCB">
      <w:pPr>
        <w:spacing w:before="48" w:line="212" w:lineRule="auto"/>
        <w:ind w:left="3393"/>
        <w:rPr>
          <w:rFonts w:ascii="微软雅黑" w:hAnsi="微软雅黑" w:eastAsia="微软雅黑" w:cs="微软雅黑"/>
          <w:color w:val="auto"/>
          <w:sz w:val="31"/>
          <w:szCs w:val="31"/>
          <w:highlight w:val="none"/>
        </w:rPr>
      </w:pPr>
      <w:r>
        <w:rPr>
          <w:rFonts w:ascii="微软雅黑" w:hAnsi="微软雅黑" w:eastAsia="微软雅黑" w:cs="微软雅黑"/>
          <w:color w:val="auto"/>
          <w:spacing w:val="13"/>
          <w:sz w:val="31"/>
          <w:szCs w:val="31"/>
          <w:highlight w:val="none"/>
        </w:rPr>
        <w:t>（如有委托时）</w:t>
      </w:r>
    </w:p>
    <w:p w14:paraId="7330CC87">
      <w:pPr>
        <w:spacing w:line="399" w:lineRule="auto"/>
        <w:rPr>
          <w:rFonts w:ascii="Arial"/>
          <w:color w:val="auto"/>
          <w:sz w:val="21"/>
          <w:highlight w:val="none"/>
        </w:rPr>
      </w:pPr>
    </w:p>
    <w:p w14:paraId="79E2B9FB">
      <w:pPr>
        <w:pStyle w:val="7"/>
        <w:spacing w:before="78" w:line="219" w:lineRule="auto"/>
        <w:rPr>
          <w:color w:val="auto"/>
          <w:sz w:val="24"/>
          <w:szCs w:val="24"/>
          <w:highlight w:val="none"/>
        </w:rPr>
      </w:pPr>
      <w:r>
        <w:rPr>
          <w:color w:val="auto"/>
          <w:spacing w:val="4"/>
          <w:sz w:val="24"/>
          <w:szCs w:val="24"/>
          <w:highlight w:val="none"/>
        </w:rPr>
        <w:t>致</w:t>
      </w:r>
      <w:r>
        <w:rPr>
          <w:color w:val="auto"/>
          <w:spacing w:val="-9"/>
          <w:sz w:val="24"/>
          <w:szCs w:val="24"/>
          <w:highlight w:val="none"/>
        </w:rPr>
        <w:t>：</w:t>
      </w:r>
      <w:r>
        <w:rPr>
          <w:color w:val="auto"/>
          <w:spacing w:val="-9"/>
          <w:sz w:val="24"/>
          <w:szCs w:val="24"/>
          <w:highlight w:val="none"/>
          <w:u w:val="single" w:color="auto"/>
        </w:rPr>
        <w:t>（</w:t>
      </w:r>
      <w:r>
        <w:rPr>
          <w:color w:val="auto"/>
          <w:spacing w:val="4"/>
          <w:sz w:val="24"/>
          <w:szCs w:val="24"/>
          <w:highlight w:val="none"/>
          <w:u w:val="single" w:color="auto"/>
        </w:rPr>
        <w:t>采购人名称</w:t>
      </w:r>
      <w:r>
        <w:rPr>
          <w:color w:val="auto"/>
          <w:spacing w:val="-9"/>
          <w:sz w:val="24"/>
          <w:szCs w:val="24"/>
          <w:highlight w:val="none"/>
          <w:u w:val="single" w:color="auto"/>
        </w:rPr>
        <w:t>）</w:t>
      </w:r>
      <w:r>
        <w:rPr>
          <w:color w:val="auto"/>
          <w:spacing w:val="-9"/>
          <w:sz w:val="24"/>
          <w:szCs w:val="24"/>
          <w:highlight w:val="none"/>
        </w:rPr>
        <w:t>：</w:t>
      </w:r>
    </w:p>
    <w:p w14:paraId="65AF19E2">
      <w:pPr>
        <w:pStyle w:val="7"/>
        <w:spacing w:before="180" w:line="359" w:lineRule="auto"/>
        <w:ind w:left="3" w:right="59" w:firstLine="479"/>
        <w:rPr>
          <w:color w:val="auto"/>
          <w:sz w:val="24"/>
          <w:szCs w:val="24"/>
          <w:highlight w:val="none"/>
        </w:rPr>
      </w:pPr>
      <w:r>
        <w:rPr>
          <w:color w:val="auto"/>
          <w:sz w:val="24"/>
          <w:szCs w:val="24"/>
          <w:highlight w:val="none"/>
        </w:rPr>
        <w:t>我</w:t>
      </w:r>
      <w:r>
        <w:rPr>
          <w:color w:val="auto"/>
          <w:spacing w:val="84"/>
          <w:sz w:val="24"/>
          <w:szCs w:val="24"/>
          <w:highlight w:val="none"/>
          <w:u w:val="single" w:color="auto"/>
        </w:rPr>
        <w:t xml:space="preserve"> </w:t>
      </w:r>
      <w:r>
        <w:rPr>
          <w:color w:val="auto"/>
          <w:sz w:val="24"/>
          <w:szCs w:val="24"/>
          <w:highlight w:val="none"/>
          <w:u w:val="single" w:color="auto"/>
        </w:rPr>
        <w:t>（姓名）</w:t>
      </w:r>
      <w:r>
        <w:rPr>
          <w:color w:val="auto"/>
          <w:spacing w:val="84"/>
          <w:sz w:val="24"/>
          <w:szCs w:val="24"/>
          <w:highlight w:val="none"/>
          <w:u w:val="single" w:color="auto"/>
        </w:rPr>
        <w:t xml:space="preserve"> </w:t>
      </w:r>
      <w:r>
        <w:rPr>
          <w:color w:val="auto"/>
          <w:spacing w:val="-106"/>
          <w:sz w:val="24"/>
          <w:szCs w:val="24"/>
          <w:highlight w:val="none"/>
        </w:rPr>
        <w:t xml:space="preserve"> </w:t>
      </w:r>
      <w:r>
        <w:rPr>
          <w:color w:val="auto"/>
          <w:sz w:val="24"/>
          <w:szCs w:val="24"/>
          <w:highlight w:val="none"/>
        </w:rPr>
        <w:t>系</w:t>
      </w:r>
      <w:r>
        <w:rPr>
          <w:color w:val="auto"/>
          <w:spacing w:val="84"/>
          <w:sz w:val="24"/>
          <w:szCs w:val="24"/>
          <w:highlight w:val="none"/>
          <w:u w:val="single" w:color="auto"/>
        </w:rPr>
        <w:t xml:space="preserve"> </w:t>
      </w:r>
      <w:r>
        <w:rPr>
          <w:color w:val="auto"/>
          <w:sz w:val="24"/>
          <w:szCs w:val="24"/>
          <w:highlight w:val="none"/>
          <w:u w:val="single" w:color="auto"/>
        </w:rPr>
        <w:t>（供应商名称）</w:t>
      </w:r>
      <w:r>
        <w:rPr>
          <w:color w:val="auto"/>
          <w:spacing w:val="84"/>
          <w:sz w:val="24"/>
          <w:szCs w:val="24"/>
          <w:highlight w:val="none"/>
          <w:u w:val="single" w:color="auto"/>
        </w:rPr>
        <w:t xml:space="preserve"> </w:t>
      </w:r>
      <w:r>
        <w:rPr>
          <w:color w:val="auto"/>
          <w:spacing w:val="-90"/>
          <w:sz w:val="24"/>
          <w:szCs w:val="24"/>
          <w:highlight w:val="none"/>
        </w:rPr>
        <w:t xml:space="preserve"> </w:t>
      </w:r>
      <w:r>
        <w:rPr>
          <w:color w:val="auto"/>
          <w:sz w:val="24"/>
          <w:szCs w:val="24"/>
          <w:highlight w:val="none"/>
        </w:rPr>
        <w:t>的(</w:t>
      </w:r>
      <w:r>
        <w:rPr>
          <w:color w:val="auto"/>
          <w:sz w:val="24"/>
          <w:szCs w:val="24"/>
          <w:highlight w:val="none"/>
          <w:u w:val="single" w:color="auto"/>
        </w:rPr>
        <w:t>□法定代表人/□负责人</w:t>
      </w:r>
      <w:r>
        <w:rPr>
          <w:color w:val="auto"/>
          <w:spacing w:val="-22"/>
          <w:sz w:val="24"/>
          <w:szCs w:val="24"/>
          <w:highlight w:val="none"/>
        </w:rPr>
        <w:t>），</w:t>
      </w:r>
      <w:r>
        <w:rPr>
          <w:color w:val="auto"/>
          <w:sz w:val="24"/>
          <w:szCs w:val="24"/>
          <w:highlight w:val="none"/>
        </w:rPr>
        <w:t>现授权</w:t>
      </w:r>
      <w:r>
        <w:rPr>
          <w:color w:val="auto"/>
          <w:spacing w:val="-37"/>
          <w:sz w:val="24"/>
          <w:szCs w:val="24"/>
          <w:highlight w:val="none"/>
          <w:u w:val="single" w:color="auto"/>
        </w:rPr>
        <w:t xml:space="preserve"> </w:t>
      </w:r>
      <w:r>
        <w:rPr>
          <w:color w:val="auto"/>
          <w:sz w:val="24"/>
          <w:szCs w:val="24"/>
          <w:highlight w:val="none"/>
          <w:u w:val="single" w:color="auto"/>
        </w:rPr>
        <w:t>（姓</w:t>
      </w:r>
      <w:r>
        <w:rPr>
          <w:color w:val="auto"/>
          <w:sz w:val="24"/>
          <w:szCs w:val="24"/>
          <w:highlight w:val="none"/>
        </w:rPr>
        <w:t xml:space="preserve"> </w:t>
      </w:r>
      <w:r>
        <w:rPr>
          <w:color w:val="auto"/>
          <w:spacing w:val="-1"/>
          <w:sz w:val="24"/>
          <w:szCs w:val="24"/>
          <w:highlight w:val="none"/>
          <w:u w:val="single" w:color="auto"/>
        </w:rPr>
        <w:t xml:space="preserve">名） </w:t>
      </w:r>
      <w:r>
        <w:rPr>
          <w:color w:val="auto"/>
          <w:spacing w:val="-65"/>
          <w:sz w:val="24"/>
          <w:szCs w:val="24"/>
          <w:highlight w:val="none"/>
        </w:rPr>
        <w:t xml:space="preserve"> </w:t>
      </w:r>
      <w:r>
        <w:rPr>
          <w:color w:val="auto"/>
          <w:spacing w:val="-1"/>
          <w:sz w:val="24"/>
          <w:szCs w:val="24"/>
          <w:highlight w:val="none"/>
        </w:rPr>
        <w:t>以我方的名义参加</w:t>
      </w:r>
      <w:r>
        <w:rPr>
          <w:color w:val="auto"/>
          <w:spacing w:val="-118"/>
          <w:sz w:val="24"/>
          <w:szCs w:val="24"/>
          <w:highlight w:val="none"/>
        </w:rPr>
        <w:t xml:space="preserve"> </w:t>
      </w:r>
      <w:r>
        <w:rPr>
          <w:color w:val="auto"/>
          <w:spacing w:val="1"/>
          <w:sz w:val="24"/>
          <w:szCs w:val="24"/>
          <w:highlight w:val="none"/>
          <w:u w:val="single" w:color="auto"/>
        </w:rPr>
        <w:t xml:space="preserve">              </w:t>
      </w:r>
      <w:r>
        <w:rPr>
          <w:color w:val="auto"/>
          <w:spacing w:val="-97"/>
          <w:sz w:val="24"/>
          <w:szCs w:val="24"/>
          <w:highlight w:val="none"/>
        </w:rPr>
        <w:t xml:space="preserve"> </w:t>
      </w:r>
      <w:r>
        <w:rPr>
          <w:color w:val="auto"/>
          <w:spacing w:val="-1"/>
          <w:sz w:val="24"/>
          <w:szCs w:val="24"/>
          <w:highlight w:val="none"/>
        </w:rPr>
        <w:t>项目的竞标活动，并代表我方全权办理针对上</w:t>
      </w:r>
    </w:p>
    <w:p w14:paraId="4146B04B">
      <w:pPr>
        <w:pStyle w:val="7"/>
        <w:spacing w:line="219" w:lineRule="auto"/>
        <w:rPr>
          <w:color w:val="auto"/>
          <w:sz w:val="24"/>
          <w:szCs w:val="24"/>
          <w:highlight w:val="none"/>
        </w:rPr>
      </w:pPr>
      <w:r>
        <w:rPr>
          <w:color w:val="auto"/>
          <w:spacing w:val="-1"/>
          <w:sz w:val="24"/>
          <w:szCs w:val="24"/>
          <w:highlight w:val="none"/>
        </w:rPr>
        <w:t>述项目的所有采购程序和环节的具体事务和签署相关文件。</w:t>
      </w:r>
    </w:p>
    <w:p w14:paraId="04942493">
      <w:pPr>
        <w:pStyle w:val="7"/>
        <w:spacing w:before="183" w:line="220" w:lineRule="auto"/>
        <w:ind w:left="482"/>
        <w:rPr>
          <w:color w:val="auto"/>
          <w:sz w:val="24"/>
          <w:szCs w:val="24"/>
          <w:highlight w:val="none"/>
        </w:rPr>
      </w:pPr>
      <w:r>
        <w:rPr>
          <w:color w:val="auto"/>
          <w:spacing w:val="-1"/>
          <w:sz w:val="24"/>
          <w:szCs w:val="24"/>
          <w:highlight w:val="none"/>
        </w:rPr>
        <w:t>我方对委托代理人的签字或者电子签名事项负全部责任。</w:t>
      </w:r>
    </w:p>
    <w:p w14:paraId="20000CEA">
      <w:pPr>
        <w:pStyle w:val="7"/>
        <w:spacing w:before="180" w:line="468" w:lineRule="exact"/>
        <w:ind w:right="58"/>
        <w:jc w:val="right"/>
        <w:rPr>
          <w:color w:val="auto"/>
          <w:sz w:val="24"/>
          <w:szCs w:val="24"/>
          <w:highlight w:val="none"/>
        </w:rPr>
      </w:pPr>
      <w:r>
        <w:rPr>
          <w:color w:val="auto"/>
          <w:spacing w:val="-2"/>
          <w:position w:val="17"/>
          <w:sz w:val="24"/>
          <w:szCs w:val="24"/>
          <w:highlight w:val="none"/>
        </w:rPr>
        <w:t>本授权书自签署之日起生效，在撤销授权的书面通知以前，本授权书一直有效。委</w:t>
      </w:r>
    </w:p>
    <w:p w14:paraId="3FC7DA1A">
      <w:pPr>
        <w:pStyle w:val="7"/>
        <w:spacing w:line="219" w:lineRule="auto"/>
        <w:rPr>
          <w:color w:val="auto"/>
          <w:sz w:val="24"/>
          <w:szCs w:val="24"/>
          <w:highlight w:val="none"/>
        </w:rPr>
      </w:pPr>
      <w:r>
        <w:rPr>
          <w:color w:val="auto"/>
          <w:sz w:val="24"/>
          <w:szCs w:val="24"/>
          <w:highlight w:val="none"/>
        </w:rPr>
        <w:t>托代理人在授权书有效期内签署的所有文件</w:t>
      </w:r>
      <w:r>
        <w:rPr>
          <w:color w:val="auto"/>
          <w:spacing w:val="-1"/>
          <w:sz w:val="24"/>
          <w:szCs w:val="24"/>
          <w:highlight w:val="none"/>
        </w:rPr>
        <w:t>不因授权的撤销而失效。</w:t>
      </w:r>
    </w:p>
    <w:p w14:paraId="009EC2FA">
      <w:pPr>
        <w:pStyle w:val="7"/>
        <w:spacing w:before="183" w:line="220" w:lineRule="auto"/>
        <w:ind w:left="480"/>
        <w:rPr>
          <w:color w:val="auto"/>
          <w:sz w:val="24"/>
          <w:szCs w:val="24"/>
          <w:highlight w:val="none"/>
        </w:rPr>
      </w:pPr>
      <w:r>
        <w:rPr>
          <w:color w:val="auto"/>
          <w:spacing w:val="-1"/>
          <w:sz w:val="24"/>
          <w:szCs w:val="24"/>
          <w:highlight w:val="none"/>
        </w:rPr>
        <w:t>委托代理人无转委托权，特此委托。</w:t>
      </w:r>
    </w:p>
    <w:p w14:paraId="01450517">
      <w:pPr>
        <w:pStyle w:val="7"/>
        <w:spacing w:before="180" w:line="219" w:lineRule="auto"/>
        <w:ind w:left="499"/>
        <w:rPr>
          <w:color w:val="auto"/>
          <w:sz w:val="24"/>
          <w:szCs w:val="24"/>
          <w:highlight w:val="none"/>
        </w:rPr>
      </w:pPr>
      <w:r>
        <w:rPr>
          <w:color w:val="auto"/>
          <w:spacing w:val="-1"/>
          <w:sz w:val="24"/>
          <w:szCs w:val="24"/>
          <w:highlight w:val="none"/>
        </w:rPr>
        <w:t>附：法定代表人身份证明书及委托代理人有效身份证正反面复印件</w:t>
      </w:r>
    </w:p>
    <w:p w14:paraId="6CB40544">
      <w:pPr>
        <w:spacing w:line="283" w:lineRule="auto"/>
        <w:rPr>
          <w:rFonts w:ascii="Arial"/>
          <w:color w:val="auto"/>
          <w:sz w:val="21"/>
          <w:highlight w:val="none"/>
        </w:rPr>
      </w:pPr>
    </w:p>
    <w:p w14:paraId="1BF6775D">
      <w:pPr>
        <w:spacing w:line="284" w:lineRule="auto"/>
        <w:rPr>
          <w:rFonts w:ascii="Arial"/>
          <w:color w:val="auto"/>
          <w:sz w:val="21"/>
          <w:highlight w:val="none"/>
        </w:rPr>
      </w:pPr>
    </w:p>
    <w:p w14:paraId="6952E02A">
      <w:pPr>
        <w:pStyle w:val="7"/>
        <w:spacing w:before="78" w:line="219" w:lineRule="auto"/>
        <w:jc w:val="right"/>
        <w:rPr>
          <w:color w:val="auto"/>
          <w:sz w:val="24"/>
          <w:szCs w:val="24"/>
          <w:highlight w:val="none"/>
        </w:rPr>
      </w:pPr>
      <w:r>
        <w:rPr>
          <w:color w:val="auto"/>
          <w:spacing w:val="-1"/>
          <w:sz w:val="24"/>
          <w:szCs w:val="24"/>
          <w:highlight w:val="none"/>
        </w:rPr>
        <w:t>委托代理人（签字或者电子签名</w:t>
      </w:r>
      <w:r>
        <w:rPr>
          <w:color w:val="auto"/>
          <w:spacing w:val="-19"/>
          <w:sz w:val="24"/>
          <w:szCs w:val="24"/>
          <w:highlight w:val="none"/>
        </w:rPr>
        <w:t>）：</w:t>
      </w:r>
      <w:r>
        <w:rPr>
          <w:color w:val="auto"/>
          <w:sz w:val="24"/>
          <w:szCs w:val="24"/>
          <w:highlight w:val="none"/>
        </w:rPr>
        <w:t xml:space="preserve">     </w:t>
      </w:r>
      <w:r>
        <w:rPr>
          <w:color w:val="auto"/>
          <w:spacing w:val="-1"/>
          <w:sz w:val="24"/>
          <w:szCs w:val="24"/>
          <w:highlight w:val="none"/>
        </w:rPr>
        <w:t>法定代表人（签字或者盖</w:t>
      </w:r>
      <w:r>
        <w:rPr>
          <w:color w:val="auto"/>
          <w:spacing w:val="-2"/>
          <w:sz w:val="24"/>
          <w:szCs w:val="24"/>
          <w:highlight w:val="none"/>
        </w:rPr>
        <w:t>章或者电子签名</w:t>
      </w:r>
      <w:r>
        <w:rPr>
          <w:color w:val="auto"/>
          <w:spacing w:val="-19"/>
          <w:sz w:val="24"/>
          <w:szCs w:val="24"/>
          <w:highlight w:val="none"/>
        </w:rPr>
        <w:t>）：</w:t>
      </w:r>
    </w:p>
    <w:p w14:paraId="78D0984F">
      <w:pPr>
        <w:pStyle w:val="7"/>
        <w:spacing w:before="183" w:line="220" w:lineRule="auto"/>
        <w:rPr>
          <w:color w:val="auto"/>
          <w:sz w:val="24"/>
          <w:szCs w:val="24"/>
          <w:highlight w:val="none"/>
        </w:rPr>
      </w:pPr>
      <w:r>
        <w:rPr>
          <w:color w:val="auto"/>
          <w:spacing w:val="-1"/>
          <w:sz w:val="24"/>
          <w:szCs w:val="24"/>
          <w:highlight w:val="none"/>
        </w:rPr>
        <w:t>委托代理人身份证号码：</w:t>
      </w:r>
    </w:p>
    <w:p w14:paraId="380857CB">
      <w:pPr>
        <w:spacing w:line="283" w:lineRule="auto"/>
        <w:rPr>
          <w:rFonts w:ascii="Arial"/>
          <w:color w:val="auto"/>
          <w:sz w:val="21"/>
          <w:highlight w:val="none"/>
        </w:rPr>
      </w:pPr>
    </w:p>
    <w:p w14:paraId="1F1463CA">
      <w:pPr>
        <w:spacing w:line="283" w:lineRule="auto"/>
        <w:rPr>
          <w:rFonts w:ascii="Arial"/>
          <w:color w:val="auto"/>
          <w:sz w:val="21"/>
          <w:highlight w:val="none"/>
        </w:rPr>
      </w:pPr>
    </w:p>
    <w:p w14:paraId="6C78D1FB">
      <w:pPr>
        <w:pStyle w:val="7"/>
        <w:spacing w:before="79" w:line="219" w:lineRule="auto"/>
        <w:ind w:left="3000"/>
        <w:rPr>
          <w:color w:val="auto"/>
          <w:sz w:val="24"/>
          <w:szCs w:val="24"/>
          <w:highlight w:val="none"/>
        </w:rPr>
      </w:pPr>
      <w:r>
        <w:rPr>
          <w:color w:val="auto"/>
          <w:spacing w:val="-2"/>
          <w:sz w:val="24"/>
          <w:szCs w:val="24"/>
          <w:highlight w:val="none"/>
        </w:rPr>
        <w:t>供应商（电子签章</w:t>
      </w:r>
      <w:r>
        <w:rPr>
          <w:color w:val="auto"/>
          <w:spacing w:val="-11"/>
          <w:sz w:val="24"/>
          <w:szCs w:val="24"/>
          <w:highlight w:val="none"/>
        </w:rPr>
        <w:t>）：</w:t>
      </w:r>
    </w:p>
    <w:p w14:paraId="1E75C817">
      <w:pPr>
        <w:pStyle w:val="7"/>
        <w:spacing w:before="180" w:line="220" w:lineRule="auto"/>
        <w:ind w:left="4922"/>
        <w:rPr>
          <w:color w:val="auto"/>
          <w:sz w:val="24"/>
          <w:szCs w:val="24"/>
          <w:highlight w:val="none"/>
        </w:rPr>
      </w:pPr>
      <w:r>
        <w:rPr>
          <w:color w:val="auto"/>
          <w:spacing w:val="-9"/>
          <w:sz w:val="24"/>
          <w:szCs w:val="24"/>
          <w:highlight w:val="none"/>
        </w:rPr>
        <w:t>年</w:t>
      </w:r>
      <w:r>
        <w:rPr>
          <w:color w:val="auto"/>
          <w:spacing w:val="3"/>
          <w:sz w:val="24"/>
          <w:szCs w:val="24"/>
          <w:highlight w:val="none"/>
        </w:rPr>
        <w:t xml:space="preserve">    </w:t>
      </w:r>
      <w:r>
        <w:rPr>
          <w:color w:val="auto"/>
          <w:spacing w:val="-9"/>
          <w:sz w:val="24"/>
          <w:szCs w:val="24"/>
          <w:highlight w:val="none"/>
        </w:rPr>
        <w:t>月</w:t>
      </w:r>
      <w:r>
        <w:rPr>
          <w:color w:val="auto"/>
          <w:spacing w:val="13"/>
          <w:sz w:val="24"/>
          <w:szCs w:val="24"/>
          <w:highlight w:val="none"/>
        </w:rPr>
        <w:t xml:space="preserve">    </w:t>
      </w:r>
      <w:r>
        <w:rPr>
          <w:color w:val="auto"/>
          <w:spacing w:val="-9"/>
          <w:sz w:val="24"/>
          <w:szCs w:val="24"/>
          <w:highlight w:val="none"/>
        </w:rPr>
        <w:t>日</w:t>
      </w:r>
    </w:p>
    <w:p w14:paraId="425AB08C">
      <w:pPr>
        <w:spacing w:line="283" w:lineRule="auto"/>
        <w:rPr>
          <w:rFonts w:ascii="Arial"/>
          <w:color w:val="auto"/>
          <w:sz w:val="21"/>
          <w:highlight w:val="none"/>
        </w:rPr>
      </w:pPr>
    </w:p>
    <w:p w14:paraId="70D49075">
      <w:pPr>
        <w:spacing w:line="283" w:lineRule="auto"/>
        <w:rPr>
          <w:rFonts w:ascii="Arial"/>
          <w:color w:val="auto"/>
          <w:sz w:val="21"/>
          <w:highlight w:val="none"/>
        </w:rPr>
      </w:pPr>
    </w:p>
    <w:p w14:paraId="22888AD5">
      <w:pPr>
        <w:pStyle w:val="7"/>
        <w:spacing w:before="78" w:line="468" w:lineRule="exact"/>
        <w:rPr>
          <w:color w:val="auto"/>
          <w:sz w:val="24"/>
          <w:szCs w:val="24"/>
          <w:highlight w:val="none"/>
        </w:rPr>
      </w:pPr>
      <w:r>
        <w:rPr>
          <w:color w:val="auto"/>
          <w:spacing w:val="-2"/>
          <w:position w:val="17"/>
          <w:sz w:val="24"/>
          <w:szCs w:val="24"/>
          <w:highlight w:val="none"/>
        </w:rPr>
        <w:t>注：法定代表人必须在授权委托书上签字或者盖章或者电子签名，委托代理人必须在授</w:t>
      </w:r>
    </w:p>
    <w:p w14:paraId="50ADC4DD">
      <w:pPr>
        <w:pStyle w:val="7"/>
        <w:spacing w:before="1" w:line="219" w:lineRule="auto"/>
        <w:rPr>
          <w:color w:val="auto"/>
          <w:sz w:val="24"/>
          <w:szCs w:val="24"/>
          <w:highlight w:val="none"/>
        </w:rPr>
      </w:pPr>
      <w:r>
        <w:rPr>
          <w:color w:val="auto"/>
          <w:sz w:val="24"/>
          <w:szCs w:val="24"/>
          <w:highlight w:val="none"/>
        </w:rPr>
        <w:t>权委托书上签字或者电子签名，</w:t>
      </w:r>
      <w:r>
        <w:rPr>
          <w:color w:val="auto"/>
          <w:sz w:val="24"/>
          <w:szCs w:val="24"/>
          <w:highlight w:val="none"/>
          <w14:textOutline w14:w="3048" w14:cap="flat" w14:cmpd="sng">
            <w14:solidFill>
              <w14:srgbClr w14:val="000000"/>
            </w14:solidFill>
            <w14:prstDash w14:val="solid"/>
            <w14:miter w14:val="0"/>
          </w14:textOutline>
        </w:rPr>
        <w:t>否则其响应文件按无效处理。</w:t>
      </w:r>
    </w:p>
    <w:p w14:paraId="17325277">
      <w:pPr>
        <w:spacing w:line="219" w:lineRule="auto"/>
        <w:rPr>
          <w:color w:val="auto"/>
          <w:sz w:val="24"/>
          <w:szCs w:val="24"/>
          <w:highlight w:val="none"/>
        </w:rPr>
        <w:sectPr>
          <w:footerReference r:id="rId56" w:type="default"/>
          <w:pgSz w:w="11906" w:h="16838"/>
          <w:pgMar w:top="1431" w:right="1179" w:bottom="1015" w:left="1597" w:header="0" w:footer="853" w:gutter="0"/>
          <w:pgNumType w:fmt="decimal"/>
          <w:cols w:space="720" w:num="1"/>
        </w:sectPr>
      </w:pPr>
    </w:p>
    <w:p w14:paraId="69072D3E">
      <w:pPr>
        <w:pStyle w:val="7"/>
        <w:spacing w:before="93" w:line="219" w:lineRule="auto"/>
        <w:ind w:left="2907"/>
        <w:rPr>
          <w:color w:val="auto"/>
          <w:sz w:val="36"/>
          <w:szCs w:val="36"/>
          <w:highlight w:val="none"/>
        </w:rPr>
      </w:pPr>
      <w:r>
        <w:rPr>
          <w:color w:val="auto"/>
          <w:spacing w:val="-1"/>
          <w:sz w:val="36"/>
          <w:szCs w:val="36"/>
          <w:highlight w:val="none"/>
          <w14:textOutline w14:w="4572" w14:cap="flat" w14:cmpd="sng">
            <w14:solidFill>
              <w14:srgbClr w14:val="000000"/>
            </w14:solidFill>
            <w14:prstDash w14:val="solid"/>
            <w14:miter w14:val="0"/>
          </w14:textOutline>
        </w:rPr>
        <w:t>项目管理机构配备情况表</w:t>
      </w:r>
    </w:p>
    <w:p w14:paraId="3626757B">
      <w:pPr>
        <w:pStyle w:val="7"/>
        <w:spacing w:before="131" w:line="221" w:lineRule="auto"/>
        <w:ind w:left="353"/>
        <w:rPr>
          <w:color w:val="auto"/>
          <w:sz w:val="24"/>
          <w:szCs w:val="24"/>
          <w:highlight w:val="none"/>
        </w:rPr>
      </w:pPr>
      <w:r>
        <w:rPr>
          <w:color w:val="auto"/>
          <w:spacing w:val="-3"/>
          <w:sz w:val="24"/>
          <w:szCs w:val="24"/>
          <w:highlight w:val="none"/>
        </w:rPr>
        <w:t>分标（如有</w:t>
      </w:r>
      <w:r>
        <w:rPr>
          <w:color w:val="auto"/>
          <w:sz w:val="24"/>
          <w:szCs w:val="24"/>
          <w:highlight w:val="none"/>
        </w:rPr>
        <w:t>）：</w:t>
      </w:r>
      <w:r>
        <w:rPr>
          <w:color w:val="auto"/>
          <w:sz w:val="24"/>
          <w:szCs w:val="24"/>
          <w:highlight w:val="none"/>
          <w:u w:val="single" w:color="auto"/>
        </w:rPr>
        <w:t xml:space="preserve">         </w:t>
      </w:r>
    </w:p>
    <w:p w14:paraId="70C17B53">
      <w:pPr>
        <w:spacing w:line="81" w:lineRule="auto"/>
        <w:rPr>
          <w:rFonts w:ascii="Arial"/>
          <w:color w:val="auto"/>
          <w:sz w:val="2"/>
          <w:highlight w:val="none"/>
        </w:rPr>
      </w:pPr>
    </w:p>
    <w:tbl>
      <w:tblPr>
        <w:tblStyle w:val="22"/>
        <w:tblW w:w="97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4"/>
        <w:gridCol w:w="672"/>
        <w:gridCol w:w="955"/>
        <w:gridCol w:w="815"/>
        <w:gridCol w:w="1194"/>
        <w:gridCol w:w="746"/>
        <w:gridCol w:w="791"/>
        <w:gridCol w:w="744"/>
        <w:gridCol w:w="1166"/>
        <w:gridCol w:w="1281"/>
      </w:tblGrid>
      <w:tr w14:paraId="52266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384" w:type="dxa"/>
            <w:vMerge w:val="restart"/>
            <w:tcBorders>
              <w:bottom w:val="nil"/>
            </w:tcBorders>
            <w:vAlign w:val="top"/>
          </w:tcPr>
          <w:p w14:paraId="796C6BDF">
            <w:pPr>
              <w:spacing w:line="320" w:lineRule="auto"/>
              <w:rPr>
                <w:rFonts w:ascii="Arial"/>
                <w:color w:val="auto"/>
                <w:sz w:val="21"/>
                <w:highlight w:val="none"/>
              </w:rPr>
            </w:pPr>
          </w:p>
          <w:p w14:paraId="1E642EF2">
            <w:pPr>
              <w:spacing w:line="320" w:lineRule="auto"/>
              <w:rPr>
                <w:rFonts w:ascii="Arial"/>
                <w:color w:val="auto"/>
                <w:sz w:val="21"/>
                <w:highlight w:val="none"/>
              </w:rPr>
            </w:pPr>
          </w:p>
          <w:p w14:paraId="0FC98854">
            <w:pPr>
              <w:pStyle w:val="23"/>
              <w:spacing w:before="78" w:line="221" w:lineRule="auto"/>
              <w:ind w:left="424"/>
              <w:rPr>
                <w:color w:val="auto"/>
                <w:sz w:val="24"/>
                <w:szCs w:val="24"/>
                <w:highlight w:val="none"/>
              </w:rPr>
            </w:pPr>
            <w:r>
              <w:rPr>
                <w:color w:val="auto"/>
                <w:spacing w:val="-17"/>
                <w:sz w:val="24"/>
                <w:szCs w:val="24"/>
                <w:highlight w:val="none"/>
                <w14:textOutline w14:w="3048" w14:cap="flat" w14:cmpd="sng">
                  <w14:solidFill>
                    <w14:srgbClr w14:val="000000"/>
                  </w14:solidFill>
                  <w14:prstDash w14:val="solid"/>
                  <w14:miter w14:val="0"/>
                </w14:textOutline>
              </w:rPr>
              <w:t>岗位</w:t>
            </w:r>
          </w:p>
        </w:tc>
        <w:tc>
          <w:tcPr>
            <w:tcW w:w="672" w:type="dxa"/>
            <w:vMerge w:val="restart"/>
            <w:tcBorders>
              <w:bottom w:val="nil"/>
            </w:tcBorders>
            <w:vAlign w:val="top"/>
          </w:tcPr>
          <w:p w14:paraId="61E2CDF6">
            <w:pPr>
              <w:spacing w:line="320" w:lineRule="auto"/>
              <w:rPr>
                <w:rFonts w:ascii="Arial"/>
                <w:color w:val="auto"/>
                <w:sz w:val="21"/>
                <w:highlight w:val="none"/>
              </w:rPr>
            </w:pPr>
          </w:p>
          <w:p w14:paraId="3410EF4A">
            <w:pPr>
              <w:spacing w:line="320" w:lineRule="auto"/>
              <w:rPr>
                <w:rFonts w:ascii="Arial"/>
                <w:color w:val="auto"/>
                <w:sz w:val="21"/>
                <w:highlight w:val="none"/>
              </w:rPr>
            </w:pPr>
          </w:p>
          <w:p w14:paraId="23C0D45B">
            <w:pPr>
              <w:pStyle w:val="23"/>
              <w:spacing w:before="78" w:line="220" w:lineRule="auto"/>
              <w:ind w:left="38"/>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姓名</w:t>
            </w:r>
          </w:p>
        </w:tc>
        <w:tc>
          <w:tcPr>
            <w:tcW w:w="955" w:type="dxa"/>
            <w:vMerge w:val="restart"/>
            <w:tcBorders>
              <w:bottom w:val="nil"/>
            </w:tcBorders>
            <w:vAlign w:val="top"/>
          </w:tcPr>
          <w:p w14:paraId="777AD62B">
            <w:pPr>
              <w:spacing w:line="442" w:lineRule="auto"/>
              <w:rPr>
                <w:rFonts w:ascii="Arial"/>
                <w:color w:val="auto"/>
                <w:sz w:val="21"/>
                <w:highlight w:val="none"/>
              </w:rPr>
            </w:pPr>
          </w:p>
          <w:p w14:paraId="516D13C0">
            <w:pPr>
              <w:pStyle w:val="23"/>
              <w:spacing w:before="78" w:line="399" w:lineRule="exact"/>
              <w:ind w:left="186"/>
              <w:rPr>
                <w:color w:val="auto"/>
                <w:sz w:val="24"/>
                <w:szCs w:val="24"/>
                <w:highlight w:val="none"/>
              </w:rPr>
            </w:pPr>
            <w:r>
              <w:rPr>
                <w:color w:val="auto"/>
                <w:spacing w:val="-7"/>
                <w:position w:val="11"/>
                <w:sz w:val="24"/>
                <w:szCs w:val="24"/>
                <w:highlight w:val="none"/>
                <w14:textOutline w14:w="3048" w14:cap="flat" w14:cmpd="sng">
                  <w14:solidFill>
                    <w14:srgbClr w14:val="000000"/>
                  </w14:solidFill>
                  <w14:prstDash w14:val="solid"/>
                  <w14:miter w14:val="0"/>
                </w14:textOutline>
              </w:rPr>
              <w:t>身份</w:t>
            </w:r>
          </w:p>
          <w:p w14:paraId="3D2D7935">
            <w:pPr>
              <w:pStyle w:val="23"/>
              <w:spacing w:line="221" w:lineRule="auto"/>
              <w:ind w:left="180"/>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证号</w:t>
            </w:r>
          </w:p>
        </w:tc>
        <w:tc>
          <w:tcPr>
            <w:tcW w:w="815" w:type="dxa"/>
            <w:vMerge w:val="restart"/>
            <w:tcBorders>
              <w:bottom w:val="nil"/>
            </w:tcBorders>
            <w:vAlign w:val="top"/>
          </w:tcPr>
          <w:p w14:paraId="79B9E625">
            <w:pPr>
              <w:spacing w:line="320" w:lineRule="auto"/>
              <w:rPr>
                <w:rFonts w:ascii="Arial"/>
                <w:color w:val="auto"/>
                <w:sz w:val="21"/>
                <w:highlight w:val="none"/>
              </w:rPr>
            </w:pPr>
          </w:p>
          <w:p w14:paraId="29B7D3CC">
            <w:pPr>
              <w:spacing w:line="320" w:lineRule="auto"/>
              <w:rPr>
                <w:rFonts w:ascii="Arial"/>
                <w:color w:val="auto"/>
                <w:sz w:val="21"/>
                <w:highlight w:val="none"/>
              </w:rPr>
            </w:pPr>
          </w:p>
          <w:p w14:paraId="4C36FF42">
            <w:pPr>
              <w:pStyle w:val="23"/>
              <w:spacing w:before="78" w:line="222" w:lineRule="auto"/>
              <w:ind w:left="114"/>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职称</w:t>
            </w:r>
          </w:p>
        </w:tc>
        <w:tc>
          <w:tcPr>
            <w:tcW w:w="3475" w:type="dxa"/>
            <w:gridSpan w:val="4"/>
            <w:vAlign w:val="top"/>
          </w:tcPr>
          <w:p w14:paraId="446B3024">
            <w:pPr>
              <w:pStyle w:val="23"/>
              <w:spacing w:before="317" w:line="220" w:lineRule="auto"/>
              <w:ind w:left="84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执业或职业资格</w:t>
            </w:r>
          </w:p>
        </w:tc>
        <w:tc>
          <w:tcPr>
            <w:tcW w:w="2447" w:type="dxa"/>
            <w:gridSpan w:val="2"/>
            <w:vAlign w:val="top"/>
          </w:tcPr>
          <w:p w14:paraId="23027A10">
            <w:pPr>
              <w:pStyle w:val="23"/>
              <w:spacing w:before="117" w:line="401" w:lineRule="exact"/>
              <w:rPr>
                <w:color w:val="auto"/>
                <w:sz w:val="24"/>
                <w:szCs w:val="24"/>
                <w:highlight w:val="none"/>
              </w:rPr>
            </w:pPr>
            <w:r>
              <w:rPr>
                <w:color w:val="auto"/>
                <w:spacing w:val="-7"/>
                <w:position w:val="11"/>
                <w:sz w:val="24"/>
                <w:szCs w:val="24"/>
                <w:highlight w:val="none"/>
                <w14:textOutline w14:w="3048" w14:cap="flat" w14:cmpd="sng">
                  <w14:solidFill>
                    <w14:srgbClr w14:val="000000"/>
                  </w14:solidFill>
                  <w14:prstDash w14:val="solid"/>
                  <w14:miter w14:val="0"/>
                </w14:textOutline>
              </w:rPr>
              <w:t>承担完工、在建工程情</w:t>
            </w:r>
          </w:p>
          <w:p w14:paraId="154A93A5">
            <w:pPr>
              <w:pStyle w:val="23"/>
              <w:spacing w:before="1" w:line="214" w:lineRule="auto"/>
              <w:ind w:left="4"/>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况</w:t>
            </w:r>
          </w:p>
        </w:tc>
      </w:tr>
      <w:tr w14:paraId="193A1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84" w:type="dxa"/>
            <w:vMerge w:val="continue"/>
            <w:tcBorders>
              <w:top w:val="nil"/>
            </w:tcBorders>
            <w:vAlign w:val="top"/>
          </w:tcPr>
          <w:p w14:paraId="5AEA088E">
            <w:pPr>
              <w:rPr>
                <w:rFonts w:ascii="Arial"/>
                <w:color w:val="auto"/>
                <w:sz w:val="21"/>
                <w:highlight w:val="none"/>
              </w:rPr>
            </w:pPr>
          </w:p>
        </w:tc>
        <w:tc>
          <w:tcPr>
            <w:tcW w:w="672" w:type="dxa"/>
            <w:vMerge w:val="continue"/>
            <w:tcBorders>
              <w:top w:val="nil"/>
            </w:tcBorders>
            <w:vAlign w:val="top"/>
          </w:tcPr>
          <w:p w14:paraId="7A0159F9">
            <w:pPr>
              <w:rPr>
                <w:rFonts w:ascii="Arial"/>
                <w:color w:val="auto"/>
                <w:sz w:val="21"/>
                <w:highlight w:val="none"/>
              </w:rPr>
            </w:pPr>
          </w:p>
        </w:tc>
        <w:tc>
          <w:tcPr>
            <w:tcW w:w="955" w:type="dxa"/>
            <w:vMerge w:val="continue"/>
            <w:tcBorders>
              <w:top w:val="nil"/>
            </w:tcBorders>
            <w:vAlign w:val="top"/>
          </w:tcPr>
          <w:p w14:paraId="0736EBFA">
            <w:pPr>
              <w:rPr>
                <w:rFonts w:ascii="Arial"/>
                <w:color w:val="auto"/>
                <w:sz w:val="21"/>
                <w:highlight w:val="none"/>
              </w:rPr>
            </w:pPr>
          </w:p>
        </w:tc>
        <w:tc>
          <w:tcPr>
            <w:tcW w:w="815" w:type="dxa"/>
            <w:vMerge w:val="continue"/>
            <w:tcBorders>
              <w:top w:val="nil"/>
            </w:tcBorders>
            <w:vAlign w:val="top"/>
          </w:tcPr>
          <w:p w14:paraId="055DD870">
            <w:pPr>
              <w:rPr>
                <w:rFonts w:ascii="Arial"/>
                <w:color w:val="auto"/>
                <w:sz w:val="21"/>
                <w:highlight w:val="none"/>
              </w:rPr>
            </w:pPr>
          </w:p>
        </w:tc>
        <w:tc>
          <w:tcPr>
            <w:tcW w:w="1194" w:type="dxa"/>
            <w:vAlign w:val="top"/>
          </w:tcPr>
          <w:p w14:paraId="6B165AB9">
            <w:pPr>
              <w:pStyle w:val="23"/>
              <w:spacing w:before="315" w:line="219" w:lineRule="auto"/>
              <w:ind w:left="61"/>
              <w:rPr>
                <w:color w:val="auto"/>
                <w:sz w:val="24"/>
                <w:szCs w:val="24"/>
                <w:highlight w:val="none"/>
              </w:rPr>
            </w:pPr>
            <w:r>
              <w:rPr>
                <w:color w:val="auto"/>
                <w:spacing w:val="-2"/>
                <w:sz w:val="24"/>
                <w:szCs w:val="24"/>
                <w:highlight w:val="none"/>
                <w14:textOutline w14:w="3048" w14:cap="flat" w14:cmpd="sng">
                  <w14:solidFill>
                    <w14:srgbClr w14:val="000000"/>
                  </w14:solidFill>
                  <w14:prstDash w14:val="solid"/>
                  <w14:miter w14:val="0"/>
                </w14:textOutline>
              </w:rPr>
              <w:t>证书名称</w:t>
            </w:r>
          </w:p>
        </w:tc>
        <w:tc>
          <w:tcPr>
            <w:tcW w:w="746" w:type="dxa"/>
            <w:vAlign w:val="top"/>
          </w:tcPr>
          <w:p w14:paraId="2AE1CCE4">
            <w:pPr>
              <w:pStyle w:val="23"/>
              <w:spacing w:before="314" w:line="221" w:lineRule="auto"/>
              <w:ind w:left="81"/>
              <w:rPr>
                <w:color w:val="auto"/>
                <w:sz w:val="24"/>
                <w:szCs w:val="24"/>
                <w:highlight w:val="none"/>
              </w:rPr>
            </w:pPr>
            <w:r>
              <w:rPr>
                <w:color w:val="auto"/>
                <w:spacing w:val="-6"/>
                <w:sz w:val="24"/>
                <w:szCs w:val="24"/>
                <w:highlight w:val="none"/>
                <w14:textOutline w14:w="3048" w14:cap="flat" w14:cmpd="sng">
                  <w14:solidFill>
                    <w14:srgbClr w14:val="000000"/>
                  </w14:solidFill>
                  <w14:prstDash w14:val="solid"/>
                  <w14:miter w14:val="0"/>
                </w14:textOutline>
              </w:rPr>
              <w:t>级别</w:t>
            </w:r>
          </w:p>
        </w:tc>
        <w:tc>
          <w:tcPr>
            <w:tcW w:w="791" w:type="dxa"/>
            <w:vAlign w:val="top"/>
          </w:tcPr>
          <w:p w14:paraId="20E20F15">
            <w:pPr>
              <w:pStyle w:val="23"/>
              <w:spacing w:before="314" w:line="222" w:lineRule="auto"/>
              <w:ind w:left="104"/>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证号</w:t>
            </w:r>
          </w:p>
        </w:tc>
        <w:tc>
          <w:tcPr>
            <w:tcW w:w="744" w:type="dxa"/>
            <w:vAlign w:val="top"/>
          </w:tcPr>
          <w:p w14:paraId="53B2661D">
            <w:pPr>
              <w:pStyle w:val="23"/>
              <w:spacing w:before="314" w:line="221" w:lineRule="auto"/>
              <w:ind w:left="82"/>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专业</w:t>
            </w:r>
          </w:p>
        </w:tc>
        <w:tc>
          <w:tcPr>
            <w:tcW w:w="1166" w:type="dxa"/>
            <w:vAlign w:val="top"/>
          </w:tcPr>
          <w:p w14:paraId="174A17D6">
            <w:pPr>
              <w:pStyle w:val="23"/>
              <w:spacing w:before="113" w:line="401" w:lineRule="exact"/>
              <w:ind w:left="111"/>
              <w:rPr>
                <w:color w:val="auto"/>
                <w:sz w:val="24"/>
                <w:szCs w:val="24"/>
                <w:highlight w:val="none"/>
              </w:rPr>
            </w:pPr>
            <w:r>
              <w:rPr>
                <w:color w:val="auto"/>
                <w:spacing w:val="-2"/>
                <w:position w:val="11"/>
                <w:sz w:val="24"/>
                <w:szCs w:val="24"/>
                <w:highlight w:val="none"/>
                <w14:textOutline w14:w="3048" w14:cap="flat" w14:cmpd="sng">
                  <w14:solidFill>
                    <w14:srgbClr w14:val="000000"/>
                  </w14:solidFill>
                  <w14:prstDash w14:val="solid"/>
                  <w14:miter w14:val="0"/>
                </w14:textOutline>
              </w:rPr>
              <w:t>完工/在</w:t>
            </w:r>
          </w:p>
          <w:p w14:paraId="7BDE8AF7">
            <w:pPr>
              <w:pStyle w:val="23"/>
              <w:spacing w:before="1" w:line="215" w:lineRule="auto"/>
              <w:ind w:left="417"/>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建</w:t>
            </w:r>
          </w:p>
        </w:tc>
        <w:tc>
          <w:tcPr>
            <w:tcW w:w="1281" w:type="dxa"/>
            <w:vAlign w:val="top"/>
          </w:tcPr>
          <w:p w14:paraId="5B00F794">
            <w:pPr>
              <w:pStyle w:val="23"/>
              <w:spacing w:before="113" w:line="401" w:lineRule="exact"/>
              <w:ind w:left="107"/>
              <w:rPr>
                <w:color w:val="auto"/>
                <w:sz w:val="24"/>
                <w:szCs w:val="24"/>
                <w:highlight w:val="none"/>
              </w:rPr>
            </w:pPr>
            <w:r>
              <w:rPr>
                <w:color w:val="auto"/>
                <w:spacing w:val="-2"/>
                <w:position w:val="11"/>
                <w:sz w:val="24"/>
                <w:szCs w:val="24"/>
                <w:highlight w:val="none"/>
                <w14:textOutline w14:w="3048" w14:cap="flat" w14:cmpd="sng">
                  <w14:solidFill>
                    <w14:srgbClr w14:val="000000"/>
                  </w14:solidFill>
                  <w14:prstDash w14:val="solid"/>
                  <w14:miter w14:val="0"/>
                </w14:textOutline>
              </w:rPr>
              <w:t>主要项目</w:t>
            </w:r>
          </w:p>
          <w:p w14:paraId="572C2BED">
            <w:pPr>
              <w:pStyle w:val="23"/>
              <w:spacing w:before="1" w:line="215" w:lineRule="auto"/>
              <w:ind w:left="350"/>
              <w:rPr>
                <w:color w:val="auto"/>
                <w:sz w:val="24"/>
                <w:szCs w:val="24"/>
                <w:highlight w:val="none"/>
              </w:rPr>
            </w:pPr>
            <w:r>
              <w:rPr>
                <w:color w:val="auto"/>
                <w:spacing w:val="-5"/>
                <w:sz w:val="24"/>
                <w:szCs w:val="24"/>
                <w:highlight w:val="none"/>
                <w14:textOutline w14:w="3048" w14:cap="flat" w14:cmpd="sng">
                  <w14:solidFill>
                    <w14:srgbClr w14:val="000000"/>
                  </w14:solidFill>
                  <w14:prstDash w14:val="solid"/>
                  <w14:miter w14:val="0"/>
                </w14:textOutline>
              </w:rPr>
              <w:t>名称</w:t>
            </w:r>
          </w:p>
        </w:tc>
      </w:tr>
      <w:tr w14:paraId="1030A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384" w:type="dxa"/>
            <w:vAlign w:val="top"/>
          </w:tcPr>
          <w:p w14:paraId="2F876883">
            <w:pPr>
              <w:pStyle w:val="23"/>
              <w:spacing w:before="114" w:line="216" w:lineRule="auto"/>
              <w:ind w:left="14"/>
              <w:jc w:val="center"/>
              <w:rPr>
                <w:color w:val="auto"/>
                <w:sz w:val="24"/>
                <w:szCs w:val="24"/>
                <w:highlight w:val="none"/>
              </w:rPr>
            </w:pPr>
            <w:r>
              <w:rPr>
                <w:color w:val="auto"/>
                <w:spacing w:val="-5"/>
                <w:sz w:val="24"/>
                <w:szCs w:val="24"/>
                <w:highlight w:val="none"/>
              </w:rPr>
              <w:t>1.项目经理</w:t>
            </w:r>
          </w:p>
        </w:tc>
        <w:tc>
          <w:tcPr>
            <w:tcW w:w="672" w:type="dxa"/>
            <w:vAlign w:val="top"/>
          </w:tcPr>
          <w:p w14:paraId="444BE090">
            <w:pPr>
              <w:rPr>
                <w:rFonts w:ascii="Arial"/>
                <w:color w:val="auto"/>
                <w:sz w:val="21"/>
                <w:highlight w:val="none"/>
              </w:rPr>
            </w:pPr>
          </w:p>
        </w:tc>
        <w:tc>
          <w:tcPr>
            <w:tcW w:w="955" w:type="dxa"/>
            <w:vAlign w:val="top"/>
          </w:tcPr>
          <w:p w14:paraId="136CE65D">
            <w:pPr>
              <w:rPr>
                <w:rFonts w:ascii="Arial"/>
                <w:color w:val="auto"/>
                <w:sz w:val="21"/>
                <w:highlight w:val="none"/>
              </w:rPr>
            </w:pPr>
          </w:p>
        </w:tc>
        <w:tc>
          <w:tcPr>
            <w:tcW w:w="815" w:type="dxa"/>
            <w:vAlign w:val="top"/>
          </w:tcPr>
          <w:p w14:paraId="1BAD8187">
            <w:pPr>
              <w:rPr>
                <w:rFonts w:ascii="Arial"/>
                <w:color w:val="auto"/>
                <w:sz w:val="21"/>
                <w:highlight w:val="none"/>
              </w:rPr>
            </w:pPr>
          </w:p>
        </w:tc>
        <w:tc>
          <w:tcPr>
            <w:tcW w:w="1194" w:type="dxa"/>
            <w:vAlign w:val="top"/>
          </w:tcPr>
          <w:p w14:paraId="540173B6">
            <w:pPr>
              <w:rPr>
                <w:rFonts w:ascii="Arial"/>
                <w:color w:val="auto"/>
                <w:sz w:val="21"/>
                <w:highlight w:val="none"/>
              </w:rPr>
            </w:pPr>
          </w:p>
        </w:tc>
        <w:tc>
          <w:tcPr>
            <w:tcW w:w="746" w:type="dxa"/>
            <w:vAlign w:val="top"/>
          </w:tcPr>
          <w:p w14:paraId="6FE835CE">
            <w:pPr>
              <w:rPr>
                <w:rFonts w:ascii="Arial"/>
                <w:color w:val="auto"/>
                <w:sz w:val="21"/>
                <w:highlight w:val="none"/>
              </w:rPr>
            </w:pPr>
          </w:p>
        </w:tc>
        <w:tc>
          <w:tcPr>
            <w:tcW w:w="791" w:type="dxa"/>
            <w:vAlign w:val="top"/>
          </w:tcPr>
          <w:p w14:paraId="329DBD6D">
            <w:pPr>
              <w:rPr>
                <w:rFonts w:ascii="Arial"/>
                <w:color w:val="auto"/>
                <w:sz w:val="21"/>
                <w:highlight w:val="none"/>
              </w:rPr>
            </w:pPr>
          </w:p>
        </w:tc>
        <w:tc>
          <w:tcPr>
            <w:tcW w:w="744" w:type="dxa"/>
            <w:vAlign w:val="top"/>
          </w:tcPr>
          <w:p w14:paraId="2235064B">
            <w:pPr>
              <w:rPr>
                <w:rFonts w:ascii="Arial"/>
                <w:color w:val="auto"/>
                <w:sz w:val="21"/>
                <w:highlight w:val="none"/>
              </w:rPr>
            </w:pPr>
          </w:p>
        </w:tc>
        <w:tc>
          <w:tcPr>
            <w:tcW w:w="1166" w:type="dxa"/>
            <w:vAlign w:val="top"/>
          </w:tcPr>
          <w:p w14:paraId="4AC5B7A8">
            <w:pPr>
              <w:rPr>
                <w:rFonts w:ascii="Arial"/>
                <w:color w:val="auto"/>
                <w:sz w:val="21"/>
                <w:highlight w:val="none"/>
              </w:rPr>
            </w:pPr>
          </w:p>
        </w:tc>
        <w:tc>
          <w:tcPr>
            <w:tcW w:w="1281" w:type="dxa"/>
            <w:vAlign w:val="top"/>
          </w:tcPr>
          <w:p w14:paraId="3DDC055F">
            <w:pPr>
              <w:rPr>
                <w:rFonts w:ascii="Arial"/>
                <w:color w:val="auto"/>
                <w:sz w:val="21"/>
                <w:highlight w:val="none"/>
              </w:rPr>
            </w:pPr>
          </w:p>
        </w:tc>
      </w:tr>
      <w:tr w14:paraId="3A623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384" w:type="dxa"/>
            <w:vAlign w:val="top"/>
          </w:tcPr>
          <w:p w14:paraId="3E654A15">
            <w:pPr>
              <w:pStyle w:val="23"/>
              <w:spacing w:before="116" w:line="307" w:lineRule="auto"/>
              <w:ind w:left="1" w:right="188" w:hanging="1"/>
              <w:jc w:val="center"/>
              <w:rPr>
                <w:color w:val="auto"/>
                <w:sz w:val="24"/>
                <w:szCs w:val="24"/>
                <w:highlight w:val="none"/>
              </w:rPr>
            </w:pPr>
            <w:r>
              <w:rPr>
                <w:color w:val="auto"/>
                <w:spacing w:val="-3"/>
                <w:sz w:val="24"/>
                <w:szCs w:val="24"/>
                <w:highlight w:val="none"/>
              </w:rPr>
              <w:t>2.技术负责</w:t>
            </w:r>
            <w:r>
              <w:rPr>
                <w:color w:val="auto"/>
                <w:spacing w:val="4"/>
                <w:sz w:val="24"/>
                <w:szCs w:val="24"/>
                <w:highlight w:val="none"/>
              </w:rPr>
              <w:t xml:space="preserve"> </w:t>
            </w:r>
            <w:r>
              <w:rPr>
                <w:color w:val="auto"/>
                <w:spacing w:val="-3"/>
                <w:sz w:val="24"/>
                <w:szCs w:val="24"/>
                <w:highlight w:val="none"/>
              </w:rPr>
              <w:t>人（项目总</w:t>
            </w:r>
          </w:p>
          <w:p w14:paraId="75C97FEB">
            <w:pPr>
              <w:pStyle w:val="23"/>
              <w:spacing w:line="215" w:lineRule="auto"/>
              <w:ind w:left="2"/>
              <w:jc w:val="center"/>
              <w:rPr>
                <w:color w:val="auto"/>
                <w:sz w:val="24"/>
                <w:szCs w:val="24"/>
                <w:highlight w:val="none"/>
              </w:rPr>
            </w:pPr>
            <w:r>
              <w:rPr>
                <w:color w:val="auto"/>
                <w:spacing w:val="-7"/>
                <w:sz w:val="24"/>
                <w:szCs w:val="24"/>
                <w:highlight w:val="none"/>
              </w:rPr>
              <w:t>工）</w:t>
            </w:r>
          </w:p>
        </w:tc>
        <w:tc>
          <w:tcPr>
            <w:tcW w:w="672" w:type="dxa"/>
            <w:vAlign w:val="top"/>
          </w:tcPr>
          <w:p w14:paraId="7815D5E7">
            <w:pPr>
              <w:rPr>
                <w:rFonts w:ascii="Arial"/>
                <w:color w:val="auto"/>
                <w:sz w:val="21"/>
                <w:highlight w:val="none"/>
              </w:rPr>
            </w:pPr>
          </w:p>
        </w:tc>
        <w:tc>
          <w:tcPr>
            <w:tcW w:w="955" w:type="dxa"/>
            <w:vAlign w:val="top"/>
          </w:tcPr>
          <w:p w14:paraId="0AE9774A">
            <w:pPr>
              <w:rPr>
                <w:rFonts w:ascii="Arial"/>
                <w:color w:val="auto"/>
                <w:sz w:val="21"/>
                <w:highlight w:val="none"/>
              </w:rPr>
            </w:pPr>
          </w:p>
        </w:tc>
        <w:tc>
          <w:tcPr>
            <w:tcW w:w="815" w:type="dxa"/>
            <w:vAlign w:val="top"/>
          </w:tcPr>
          <w:p w14:paraId="7F1AF034">
            <w:pPr>
              <w:rPr>
                <w:rFonts w:ascii="Arial"/>
                <w:color w:val="auto"/>
                <w:sz w:val="21"/>
                <w:highlight w:val="none"/>
              </w:rPr>
            </w:pPr>
          </w:p>
        </w:tc>
        <w:tc>
          <w:tcPr>
            <w:tcW w:w="1194" w:type="dxa"/>
            <w:vAlign w:val="top"/>
          </w:tcPr>
          <w:p w14:paraId="2916D17B">
            <w:pPr>
              <w:rPr>
                <w:rFonts w:ascii="Arial"/>
                <w:color w:val="auto"/>
                <w:sz w:val="21"/>
                <w:highlight w:val="none"/>
              </w:rPr>
            </w:pPr>
          </w:p>
        </w:tc>
        <w:tc>
          <w:tcPr>
            <w:tcW w:w="746" w:type="dxa"/>
            <w:vAlign w:val="top"/>
          </w:tcPr>
          <w:p w14:paraId="5D17DB80">
            <w:pPr>
              <w:rPr>
                <w:rFonts w:ascii="Arial"/>
                <w:color w:val="auto"/>
                <w:sz w:val="21"/>
                <w:highlight w:val="none"/>
              </w:rPr>
            </w:pPr>
          </w:p>
        </w:tc>
        <w:tc>
          <w:tcPr>
            <w:tcW w:w="791" w:type="dxa"/>
            <w:vAlign w:val="top"/>
          </w:tcPr>
          <w:p w14:paraId="64BE48EF">
            <w:pPr>
              <w:rPr>
                <w:rFonts w:ascii="Arial"/>
                <w:color w:val="auto"/>
                <w:sz w:val="21"/>
                <w:highlight w:val="none"/>
              </w:rPr>
            </w:pPr>
          </w:p>
        </w:tc>
        <w:tc>
          <w:tcPr>
            <w:tcW w:w="744" w:type="dxa"/>
            <w:vAlign w:val="top"/>
          </w:tcPr>
          <w:p w14:paraId="102632D9">
            <w:pPr>
              <w:rPr>
                <w:rFonts w:ascii="Arial"/>
                <w:color w:val="auto"/>
                <w:sz w:val="21"/>
                <w:highlight w:val="none"/>
              </w:rPr>
            </w:pPr>
          </w:p>
        </w:tc>
        <w:tc>
          <w:tcPr>
            <w:tcW w:w="1166" w:type="dxa"/>
            <w:vAlign w:val="top"/>
          </w:tcPr>
          <w:p w14:paraId="12234495">
            <w:pPr>
              <w:rPr>
                <w:rFonts w:ascii="Arial"/>
                <w:color w:val="auto"/>
                <w:sz w:val="21"/>
                <w:highlight w:val="none"/>
              </w:rPr>
            </w:pPr>
          </w:p>
        </w:tc>
        <w:tc>
          <w:tcPr>
            <w:tcW w:w="1281" w:type="dxa"/>
            <w:vAlign w:val="top"/>
          </w:tcPr>
          <w:p w14:paraId="3F7B628C">
            <w:pPr>
              <w:rPr>
                <w:rFonts w:ascii="Arial"/>
                <w:color w:val="auto"/>
                <w:sz w:val="21"/>
                <w:highlight w:val="none"/>
              </w:rPr>
            </w:pPr>
          </w:p>
        </w:tc>
      </w:tr>
      <w:tr w14:paraId="7E67F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384" w:type="dxa"/>
            <w:vAlign w:val="top"/>
          </w:tcPr>
          <w:p w14:paraId="1C4F3A19">
            <w:pPr>
              <w:pStyle w:val="23"/>
              <w:spacing w:before="115" w:line="215" w:lineRule="auto"/>
              <w:ind w:left="1"/>
              <w:jc w:val="center"/>
              <w:rPr>
                <w:color w:val="auto"/>
                <w:sz w:val="24"/>
                <w:szCs w:val="24"/>
                <w:highlight w:val="none"/>
              </w:rPr>
            </w:pPr>
            <w:r>
              <w:rPr>
                <w:color w:val="auto"/>
                <w:spacing w:val="-3"/>
                <w:sz w:val="24"/>
                <w:szCs w:val="24"/>
                <w:highlight w:val="none"/>
              </w:rPr>
              <w:t>3.施工员</w:t>
            </w:r>
          </w:p>
        </w:tc>
        <w:tc>
          <w:tcPr>
            <w:tcW w:w="672" w:type="dxa"/>
            <w:vAlign w:val="top"/>
          </w:tcPr>
          <w:p w14:paraId="3CD017B6">
            <w:pPr>
              <w:rPr>
                <w:rFonts w:ascii="Arial"/>
                <w:color w:val="auto"/>
                <w:sz w:val="21"/>
                <w:highlight w:val="none"/>
              </w:rPr>
            </w:pPr>
          </w:p>
        </w:tc>
        <w:tc>
          <w:tcPr>
            <w:tcW w:w="955" w:type="dxa"/>
            <w:vAlign w:val="top"/>
          </w:tcPr>
          <w:p w14:paraId="47D63164">
            <w:pPr>
              <w:rPr>
                <w:rFonts w:ascii="Arial"/>
                <w:color w:val="auto"/>
                <w:sz w:val="21"/>
                <w:highlight w:val="none"/>
              </w:rPr>
            </w:pPr>
          </w:p>
        </w:tc>
        <w:tc>
          <w:tcPr>
            <w:tcW w:w="815" w:type="dxa"/>
            <w:vAlign w:val="top"/>
          </w:tcPr>
          <w:p w14:paraId="61BDB292">
            <w:pPr>
              <w:rPr>
                <w:rFonts w:ascii="Arial"/>
                <w:color w:val="auto"/>
                <w:sz w:val="21"/>
                <w:highlight w:val="none"/>
              </w:rPr>
            </w:pPr>
          </w:p>
        </w:tc>
        <w:tc>
          <w:tcPr>
            <w:tcW w:w="1194" w:type="dxa"/>
            <w:vAlign w:val="top"/>
          </w:tcPr>
          <w:p w14:paraId="415589BF">
            <w:pPr>
              <w:rPr>
                <w:rFonts w:ascii="Arial"/>
                <w:color w:val="auto"/>
                <w:sz w:val="21"/>
                <w:highlight w:val="none"/>
              </w:rPr>
            </w:pPr>
          </w:p>
        </w:tc>
        <w:tc>
          <w:tcPr>
            <w:tcW w:w="746" w:type="dxa"/>
            <w:vAlign w:val="top"/>
          </w:tcPr>
          <w:p w14:paraId="213753DC">
            <w:pPr>
              <w:rPr>
                <w:rFonts w:ascii="Arial"/>
                <w:color w:val="auto"/>
                <w:sz w:val="21"/>
                <w:highlight w:val="none"/>
              </w:rPr>
            </w:pPr>
          </w:p>
        </w:tc>
        <w:tc>
          <w:tcPr>
            <w:tcW w:w="791" w:type="dxa"/>
            <w:vAlign w:val="top"/>
          </w:tcPr>
          <w:p w14:paraId="10D29079">
            <w:pPr>
              <w:rPr>
                <w:rFonts w:ascii="Arial"/>
                <w:color w:val="auto"/>
                <w:sz w:val="21"/>
                <w:highlight w:val="none"/>
              </w:rPr>
            </w:pPr>
          </w:p>
        </w:tc>
        <w:tc>
          <w:tcPr>
            <w:tcW w:w="744" w:type="dxa"/>
            <w:vAlign w:val="top"/>
          </w:tcPr>
          <w:p w14:paraId="1FDB6714">
            <w:pPr>
              <w:rPr>
                <w:rFonts w:ascii="Arial"/>
                <w:color w:val="auto"/>
                <w:sz w:val="21"/>
                <w:highlight w:val="none"/>
              </w:rPr>
            </w:pPr>
          </w:p>
        </w:tc>
        <w:tc>
          <w:tcPr>
            <w:tcW w:w="1166" w:type="dxa"/>
            <w:vAlign w:val="top"/>
          </w:tcPr>
          <w:p w14:paraId="5B66A524">
            <w:pPr>
              <w:rPr>
                <w:rFonts w:ascii="Arial"/>
                <w:color w:val="auto"/>
                <w:sz w:val="21"/>
                <w:highlight w:val="none"/>
              </w:rPr>
            </w:pPr>
          </w:p>
        </w:tc>
        <w:tc>
          <w:tcPr>
            <w:tcW w:w="1281" w:type="dxa"/>
            <w:vAlign w:val="top"/>
          </w:tcPr>
          <w:p w14:paraId="3B6F9207">
            <w:pPr>
              <w:rPr>
                <w:rFonts w:ascii="Arial"/>
                <w:color w:val="auto"/>
                <w:sz w:val="21"/>
                <w:highlight w:val="none"/>
              </w:rPr>
            </w:pPr>
          </w:p>
        </w:tc>
      </w:tr>
      <w:tr w14:paraId="7A696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384" w:type="dxa"/>
            <w:vAlign w:val="top"/>
          </w:tcPr>
          <w:p w14:paraId="235E17D2">
            <w:pPr>
              <w:pStyle w:val="23"/>
              <w:spacing w:before="116" w:line="213" w:lineRule="auto"/>
              <w:jc w:val="center"/>
              <w:rPr>
                <w:color w:val="auto"/>
                <w:sz w:val="24"/>
                <w:szCs w:val="24"/>
                <w:highlight w:val="none"/>
              </w:rPr>
            </w:pPr>
            <w:r>
              <w:rPr>
                <w:color w:val="auto"/>
                <w:spacing w:val="-3"/>
                <w:sz w:val="24"/>
                <w:szCs w:val="24"/>
                <w:highlight w:val="none"/>
              </w:rPr>
              <w:t>4.安全员</w:t>
            </w:r>
          </w:p>
        </w:tc>
        <w:tc>
          <w:tcPr>
            <w:tcW w:w="672" w:type="dxa"/>
            <w:vAlign w:val="top"/>
          </w:tcPr>
          <w:p w14:paraId="783EC10A">
            <w:pPr>
              <w:rPr>
                <w:rFonts w:ascii="Arial"/>
                <w:color w:val="auto"/>
                <w:sz w:val="21"/>
                <w:highlight w:val="none"/>
              </w:rPr>
            </w:pPr>
          </w:p>
        </w:tc>
        <w:tc>
          <w:tcPr>
            <w:tcW w:w="955" w:type="dxa"/>
            <w:vAlign w:val="top"/>
          </w:tcPr>
          <w:p w14:paraId="7C4CA078">
            <w:pPr>
              <w:rPr>
                <w:rFonts w:ascii="Arial"/>
                <w:color w:val="auto"/>
                <w:sz w:val="21"/>
                <w:highlight w:val="none"/>
              </w:rPr>
            </w:pPr>
          </w:p>
        </w:tc>
        <w:tc>
          <w:tcPr>
            <w:tcW w:w="815" w:type="dxa"/>
            <w:vAlign w:val="top"/>
          </w:tcPr>
          <w:p w14:paraId="1ED05917">
            <w:pPr>
              <w:rPr>
                <w:rFonts w:ascii="Arial"/>
                <w:color w:val="auto"/>
                <w:sz w:val="21"/>
                <w:highlight w:val="none"/>
              </w:rPr>
            </w:pPr>
          </w:p>
        </w:tc>
        <w:tc>
          <w:tcPr>
            <w:tcW w:w="1194" w:type="dxa"/>
            <w:vAlign w:val="top"/>
          </w:tcPr>
          <w:p w14:paraId="74D8B8F1">
            <w:pPr>
              <w:rPr>
                <w:rFonts w:ascii="Arial"/>
                <w:color w:val="auto"/>
                <w:sz w:val="21"/>
                <w:highlight w:val="none"/>
              </w:rPr>
            </w:pPr>
          </w:p>
        </w:tc>
        <w:tc>
          <w:tcPr>
            <w:tcW w:w="746" w:type="dxa"/>
            <w:vAlign w:val="top"/>
          </w:tcPr>
          <w:p w14:paraId="1BB1D6F5">
            <w:pPr>
              <w:rPr>
                <w:rFonts w:ascii="Arial"/>
                <w:color w:val="auto"/>
                <w:sz w:val="21"/>
                <w:highlight w:val="none"/>
              </w:rPr>
            </w:pPr>
          </w:p>
        </w:tc>
        <w:tc>
          <w:tcPr>
            <w:tcW w:w="791" w:type="dxa"/>
            <w:vAlign w:val="top"/>
          </w:tcPr>
          <w:p w14:paraId="5C043BFC">
            <w:pPr>
              <w:rPr>
                <w:rFonts w:ascii="Arial"/>
                <w:color w:val="auto"/>
                <w:sz w:val="21"/>
                <w:highlight w:val="none"/>
              </w:rPr>
            </w:pPr>
          </w:p>
        </w:tc>
        <w:tc>
          <w:tcPr>
            <w:tcW w:w="744" w:type="dxa"/>
            <w:vAlign w:val="top"/>
          </w:tcPr>
          <w:p w14:paraId="4033A345">
            <w:pPr>
              <w:rPr>
                <w:rFonts w:ascii="Arial"/>
                <w:color w:val="auto"/>
                <w:sz w:val="21"/>
                <w:highlight w:val="none"/>
              </w:rPr>
            </w:pPr>
          </w:p>
        </w:tc>
        <w:tc>
          <w:tcPr>
            <w:tcW w:w="1166" w:type="dxa"/>
            <w:vAlign w:val="top"/>
          </w:tcPr>
          <w:p w14:paraId="12AD9825">
            <w:pPr>
              <w:rPr>
                <w:rFonts w:ascii="Arial"/>
                <w:color w:val="auto"/>
                <w:sz w:val="21"/>
                <w:highlight w:val="none"/>
              </w:rPr>
            </w:pPr>
          </w:p>
        </w:tc>
        <w:tc>
          <w:tcPr>
            <w:tcW w:w="1281" w:type="dxa"/>
            <w:vAlign w:val="top"/>
          </w:tcPr>
          <w:p w14:paraId="42F5F5ED">
            <w:pPr>
              <w:rPr>
                <w:rFonts w:ascii="Arial"/>
                <w:color w:val="auto"/>
                <w:sz w:val="21"/>
                <w:highlight w:val="none"/>
              </w:rPr>
            </w:pPr>
          </w:p>
        </w:tc>
      </w:tr>
      <w:tr w14:paraId="23B7C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384" w:type="dxa"/>
            <w:vAlign w:val="top"/>
          </w:tcPr>
          <w:p w14:paraId="6245AC3C">
            <w:pPr>
              <w:pStyle w:val="23"/>
              <w:spacing w:before="118" w:line="213" w:lineRule="auto"/>
              <w:ind w:left="1"/>
              <w:jc w:val="center"/>
              <w:rPr>
                <w:color w:val="auto"/>
                <w:sz w:val="24"/>
                <w:szCs w:val="24"/>
                <w:highlight w:val="none"/>
              </w:rPr>
            </w:pPr>
            <w:r>
              <w:rPr>
                <w:color w:val="auto"/>
                <w:spacing w:val="-3"/>
                <w:sz w:val="24"/>
                <w:szCs w:val="24"/>
                <w:highlight w:val="none"/>
              </w:rPr>
              <w:t>5.质量员</w:t>
            </w:r>
          </w:p>
        </w:tc>
        <w:tc>
          <w:tcPr>
            <w:tcW w:w="672" w:type="dxa"/>
            <w:vAlign w:val="top"/>
          </w:tcPr>
          <w:p w14:paraId="5397F4C0">
            <w:pPr>
              <w:rPr>
                <w:rFonts w:ascii="Arial"/>
                <w:color w:val="auto"/>
                <w:sz w:val="21"/>
                <w:highlight w:val="none"/>
              </w:rPr>
            </w:pPr>
          </w:p>
        </w:tc>
        <w:tc>
          <w:tcPr>
            <w:tcW w:w="955" w:type="dxa"/>
            <w:vAlign w:val="top"/>
          </w:tcPr>
          <w:p w14:paraId="5C7F095A">
            <w:pPr>
              <w:rPr>
                <w:rFonts w:ascii="Arial"/>
                <w:color w:val="auto"/>
                <w:sz w:val="21"/>
                <w:highlight w:val="none"/>
              </w:rPr>
            </w:pPr>
          </w:p>
        </w:tc>
        <w:tc>
          <w:tcPr>
            <w:tcW w:w="815" w:type="dxa"/>
            <w:vAlign w:val="top"/>
          </w:tcPr>
          <w:p w14:paraId="5BBE436A">
            <w:pPr>
              <w:rPr>
                <w:rFonts w:ascii="Arial"/>
                <w:color w:val="auto"/>
                <w:sz w:val="21"/>
                <w:highlight w:val="none"/>
              </w:rPr>
            </w:pPr>
          </w:p>
        </w:tc>
        <w:tc>
          <w:tcPr>
            <w:tcW w:w="1194" w:type="dxa"/>
            <w:vAlign w:val="top"/>
          </w:tcPr>
          <w:p w14:paraId="1D2BCA44">
            <w:pPr>
              <w:rPr>
                <w:rFonts w:ascii="Arial"/>
                <w:color w:val="auto"/>
                <w:sz w:val="21"/>
                <w:highlight w:val="none"/>
              </w:rPr>
            </w:pPr>
          </w:p>
        </w:tc>
        <w:tc>
          <w:tcPr>
            <w:tcW w:w="746" w:type="dxa"/>
            <w:vAlign w:val="top"/>
          </w:tcPr>
          <w:p w14:paraId="2A61725D">
            <w:pPr>
              <w:rPr>
                <w:rFonts w:ascii="Arial"/>
                <w:color w:val="auto"/>
                <w:sz w:val="21"/>
                <w:highlight w:val="none"/>
              </w:rPr>
            </w:pPr>
          </w:p>
        </w:tc>
        <w:tc>
          <w:tcPr>
            <w:tcW w:w="791" w:type="dxa"/>
            <w:vAlign w:val="top"/>
          </w:tcPr>
          <w:p w14:paraId="77D3F104">
            <w:pPr>
              <w:rPr>
                <w:rFonts w:ascii="Arial"/>
                <w:color w:val="auto"/>
                <w:sz w:val="21"/>
                <w:highlight w:val="none"/>
              </w:rPr>
            </w:pPr>
          </w:p>
        </w:tc>
        <w:tc>
          <w:tcPr>
            <w:tcW w:w="744" w:type="dxa"/>
            <w:vAlign w:val="top"/>
          </w:tcPr>
          <w:p w14:paraId="6AACEA10">
            <w:pPr>
              <w:rPr>
                <w:rFonts w:ascii="Arial"/>
                <w:color w:val="auto"/>
                <w:sz w:val="21"/>
                <w:highlight w:val="none"/>
              </w:rPr>
            </w:pPr>
          </w:p>
        </w:tc>
        <w:tc>
          <w:tcPr>
            <w:tcW w:w="1166" w:type="dxa"/>
            <w:vAlign w:val="top"/>
          </w:tcPr>
          <w:p w14:paraId="64A26862">
            <w:pPr>
              <w:rPr>
                <w:rFonts w:ascii="Arial"/>
                <w:color w:val="auto"/>
                <w:sz w:val="21"/>
                <w:highlight w:val="none"/>
              </w:rPr>
            </w:pPr>
          </w:p>
        </w:tc>
        <w:tc>
          <w:tcPr>
            <w:tcW w:w="1281" w:type="dxa"/>
            <w:vAlign w:val="top"/>
          </w:tcPr>
          <w:p w14:paraId="44BF6333">
            <w:pPr>
              <w:rPr>
                <w:rFonts w:ascii="Arial"/>
                <w:color w:val="auto"/>
                <w:sz w:val="21"/>
                <w:highlight w:val="none"/>
              </w:rPr>
            </w:pPr>
          </w:p>
        </w:tc>
      </w:tr>
      <w:tr w14:paraId="3FA8B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384" w:type="dxa"/>
            <w:vAlign w:val="top"/>
          </w:tcPr>
          <w:p w14:paraId="3EA98125">
            <w:pPr>
              <w:pStyle w:val="23"/>
              <w:spacing w:before="116" w:line="214" w:lineRule="auto"/>
              <w:jc w:val="center"/>
              <w:rPr>
                <w:color w:val="auto"/>
                <w:sz w:val="24"/>
                <w:szCs w:val="24"/>
                <w:highlight w:val="none"/>
              </w:rPr>
            </w:pPr>
            <w:r>
              <w:rPr>
                <w:color w:val="auto"/>
                <w:spacing w:val="-3"/>
                <w:sz w:val="24"/>
                <w:szCs w:val="24"/>
                <w:highlight w:val="none"/>
              </w:rPr>
              <w:t>6.材料员</w:t>
            </w:r>
          </w:p>
        </w:tc>
        <w:tc>
          <w:tcPr>
            <w:tcW w:w="672" w:type="dxa"/>
            <w:vAlign w:val="top"/>
          </w:tcPr>
          <w:p w14:paraId="013307C9">
            <w:pPr>
              <w:rPr>
                <w:rFonts w:ascii="Arial"/>
                <w:color w:val="auto"/>
                <w:sz w:val="21"/>
                <w:highlight w:val="none"/>
              </w:rPr>
            </w:pPr>
          </w:p>
        </w:tc>
        <w:tc>
          <w:tcPr>
            <w:tcW w:w="955" w:type="dxa"/>
            <w:vAlign w:val="top"/>
          </w:tcPr>
          <w:p w14:paraId="1B8B3D55">
            <w:pPr>
              <w:rPr>
                <w:rFonts w:ascii="Arial"/>
                <w:color w:val="auto"/>
                <w:sz w:val="21"/>
                <w:highlight w:val="none"/>
              </w:rPr>
            </w:pPr>
          </w:p>
        </w:tc>
        <w:tc>
          <w:tcPr>
            <w:tcW w:w="815" w:type="dxa"/>
            <w:vAlign w:val="top"/>
          </w:tcPr>
          <w:p w14:paraId="20315EA2">
            <w:pPr>
              <w:rPr>
                <w:rFonts w:ascii="Arial"/>
                <w:color w:val="auto"/>
                <w:sz w:val="21"/>
                <w:highlight w:val="none"/>
              </w:rPr>
            </w:pPr>
          </w:p>
        </w:tc>
        <w:tc>
          <w:tcPr>
            <w:tcW w:w="1194" w:type="dxa"/>
            <w:vAlign w:val="top"/>
          </w:tcPr>
          <w:p w14:paraId="14215FDA">
            <w:pPr>
              <w:rPr>
                <w:rFonts w:ascii="Arial"/>
                <w:color w:val="auto"/>
                <w:sz w:val="21"/>
                <w:highlight w:val="none"/>
              </w:rPr>
            </w:pPr>
          </w:p>
        </w:tc>
        <w:tc>
          <w:tcPr>
            <w:tcW w:w="746" w:type="dxa"/>
            <w:vAlign w:val="top"/>
          </w:tcPr>
          <w:p w14:paraId="21B3C8DF">
            <w:pPr>
              <w:rPr>
                <w:rFonts w:ascii="Arial"/>
                <w:color w:val="auto"/>
                <w:sz w:val="21"/>
                <w:highlight w:val="none"/>
              </w:rPr>
            </w:pPr>
          </w:p>
        </w:tc>
        <w:tc>
          <w:tcPr>
            <w:tcW w:w="791" w:type="dxa"/>
            <w:vAlign w:val="top"/>
          </w:tcPr>
          <w:p w14:paraId="23944023">
            <w:pPr>
              <w:rPr>
                <w:rFonts w:ascii="Arial"/>
                <w:color w:val="auto"/>
                <w:sz w:val="21"/>
                <w:highlight w:val="none"/>
              </w:rPr>
            </w:pPr>
          </w:p>
        </w:tc>
        <w:tc>
          <w:tcPr>
            <w:tcW w:w="744" w:type="dxa"/>
            <w:vAlign w:val="top"/>
          </w:tcPr>
          <w:p w14:paraId="4FA7176F">
            <w:pPr>
              <w:rPr>
                <w:rFonts w:ascii="Arial"/>
                <w:color w:val="auto"/>
                <w:sz w:val="21"/>
                <w:highlight w:val="none"/>
              </w:rPr>
            </w:pPr>
          </w:p>
        </w:tc>
        <w:tc>
          <w:tcPr>
            <w:tcW w:w="1166" w:type="dxa"/>
            <w:vAlign w:val="top"/>
          </w:tcPr>
          <w:p w14:paraId="12EAA6C4">
            <w:pPr>
              <w:rPr>
                <w:rFonts w:ascii="Arial"/>
                <w:color w:val="auto"/>
                <w:sz w:val="21"/>
                <w:highlight w:val="none"/>
              </w:rPr>
            </w:pPr>
          </w:p>
        </w:tc>
        <w:tc>
          <w:tcPr>
            <w:tcW w:w="1281" w:type="dxa"/>
            <w:vAlign w:val="top"/>
          </w:tcPr>
          <w:p w14:paraId="21C12AC4">
            <w:pPr>
              <w:rPr>
                <w:rFonts w:ascii="Arial"/>
                <w:color w:val="auto"/>
                <w:sz w:val="21"/>
                <w:highlight w:val="none"/>
              </w:rPr>
            </w:pPr>
          </w:p>
        </w:tc>
      </w:tr>
      <w:tr w14:paraId="08E15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384" w:type="dxa"/>
            <w:vAlign w:val="top"/>
          </w:tcPr>
          <w:p w14:paraId="087A8C68">
            <w:pPr>
              <w:rPr>
                <w:rFonts w:ascii="Arial"/>
                <w:color w:val="auto"/>
                <w:sz w:val="21"/>
                <w:highlight w:val="none"/>
              </w:rPr>
            </w:pPr>
          </w:p>
        </w:tc>
        <w:tc>
          <w:tcPr>
            <w:tcW w:w="672" w:type="dxa"/>
            <w:vAlign w:val="top"/>
          </w:tcPr>
          <w:p w14:paraId="3F0F5550">
            <w:pPr>
              <w:rPr>
                <w:rFonts w:ascii="Arial"/>
                <w:color w:val="auto"/>
                <w:sz w:val="21"/>
                <w:highlight w:val="none"/>
              </w:rPr>
            </w:pPr>
          </w:p>
        </w:tc>
        <w:tc>
          <w:tcPr>
            <w:tcW w:w="955" w:type="dxa"/>
            <w:vAlign w:val="top"/>
          </w:tcPr>
          <w:p w14:paraId="2072AA7D">
            <w:pPr>
              <w:rPr>
                <w:rFonts w:ascii="Arial"/>
                <w:color w:val="auto"/>
                <w:sz w:val="21"/>
                <w:highlight w:val="none"/>
              </w:rPr>
            </w:pPr>
          </w:p>
        </w:tc>
        <w:tc>
          <w:tcPr>
            <w:tcW w:w="815" w:type="dxa"/>
            <w:vAlign w:val="top"/>
          </w:tcPr>
          <w:p w14:paraId="3E4994E1">
            <w:pPr>
              <w:rPr>
                <w:rFonts w:ascii="Arial"/>
                <w:color w:val="auto"/>
                <w:sz w:val="21"/>
                <w:highlight w:val="none"/>
              </w:rPr>
            </w:pPr>
          </w:p>
        </w:tc>
        <w:tc>
          <w:tcPr>
            <w:tcW w:w="1194" w:type="dxa"/>
            <w:vAlign w:val="top"/>
          </w:tcPr>
          <w:p w14:paraId="2E15582A">
            <w:pPr>
              <w:rPr>
                <w:rFonts w:ascii="Arial"/>
                <w:color w:val="auto"/>
                <w:sz w:val="21"/>
                <w:highlight w:val="none"/>
              </w:rPr>
            </w:pPr>
          </w:p>
        </w:tc>
        <w:tc>
          <w:tcPr>
            <w:tcW w:w="746" w:type="dxa"/>
            <w:vAlign w:val="top"/>
          </w:tcPr>
          <w:p w14:paraId="6D0407D7">
            <w:pPr>
              <w:rPr>
                <w:rFonts w:ascii="Arial"/>
                <w:color w:val="auto"/>
                <w:sz w:val="21"/>
                <w:highlight w:val="none"/>
              </w:rPr>
            </w:pPr>
          </w:p>
        </w:tc>
        <w:tc>
          <w:tcPr>
            <w:tcW w:w="791" w:type="dxa"/>
            <w:vAlign w:val="top"/>
          </w:tcPr>
          <w:p w14:paraId="44AD49E7">
            <w:pPr>
              <w:rPr>
                <w:rFonts w:ascii="Arial"/>
                <w:color w:val="auto"/>
                <w:sz w:val="21"/>
                <w:highlight w:val="none"/>
              </w:rPr>
            </w:pPr>
          </w:p>
        </w:tc>
        <w:tc>
          <w:tcPr>
            <w:tcW w:w="744" w:type="dxa"/>
            <w:vAlign w:val="top"/>
          </w:tcPr>
          <w:p w14:paraId="78D8828E">
            <w:pPr>
              <w:rPr>
                <w:rFonts w:ascii="Arial"/>
                <w:color w:val="auto"/>
                <w:sz w:val="21"/>
                <w:highlight w:val="none"/>
              </w:rPr>
            </w:pPr>
          </w:p>
        </w:tc>
        <w:tc>
          <w:tcPr>
            <w:tcW w:w="1166" w:type="dxa"/>
            <w:vAlign w:val="top"/>
          </w:tcPr>
          <w:p w14:paraId="4072AE1A">
            <w:pPr>
              <w:rPr>
                <w:rFonts w:ascii="Arial"/>
                <w:color w:val="auto"/>
                <w:sz w:val="21"/>
                <w:highlight w:val="none"/>
              </w:rPr>
            </w:pPr>
          </w:p>
        </w:tc>
        <w:tc>
          <w:tcPr>
            <w:tcW w:w="1281" w:type="dxa"/>
            <w:vAlign w:val="top"/>
          </w:tcPr>
          <w:p w14:paraId="3A1323D3">
            <w:pPr>
              <w:rPr>
                <w:rFonts w:ascii="Arial"/>
                <w:color w:val="auto"/>
                <w:sz w:val="21"/>
                <w:highlight w:val="none"/>
              </w:rPr>
            </w:pPr>
          </w:p>
        </w:tc>
      </w:tr>
      <w:tr w14:paraId="332D4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9748" w:type="dxa"/>
            <w:gridSpan w:val="10"/>
            <w:vAlign w:val="top"/>
          </w:tcPr>
          <w:p w14:paraId="71F04AAF">
            <w:pPr>
              <w:pStyle w:val="23"/>
              <w:spacing w:before="117" w:line="277" w:lineRule="auto"/>
              <w:ind w:left="117" w:right="106"/>
              <w:jc w:val="both"/>
              <w:rPr>
                <w:color w:val="auto"/>
                <w:sz w:val="24"/>
                <w:szCs w:val="24"/>
                <w:highlight w:val="none"/>
              </w:rPr>
            </w:pPr>
            <w:r>
              <w:rPr>
                <w:color w:val="auto"/>
                <w:spacing w:val="-2"/>
                <w:sz w:val="24"/>
                <w:szCs w:val="24"/>
                <w:highlight w:val="none"/>
              </w:rPr>
              <w:t>一旦我单位成交，将实行项目经理负责制，我方保证并配备上述项目管理机构</w:t>
            </w:r>
            <w:r>
              <w:rPr>
                <w:color w:val="auto"/>
                <w:spacing w:val="-3"/>
                <w:sz w:val="24"/>
                <w:szCs w:val="24"/>
                <w:highlight w:val="none"/>
              </w:rPr>
              <w:t>。上述填报内</w:t>
            </w:r>
            <w:r>
              <w:rPr>
                <w:color w:val="auto"/>
                <w:sz w:val="24"/>
                <w:szCs w:val="24"/>
                <w:highlight w:val="none"/>
              </w:rPr>
              <w:t xml:space="preserve"> </w:t>
            </w:r>
            <w:r>
              <w:rPr>
                <w:color w:val="auto"/>
                <w:spacing w:val="-2"/>
                <w:sz w:val="24"/>
                <w:szCs w:val="24"/>
                <w:highlight w:val="none"/>
              </w:rPr>
              <w:t>容真实，若不真实，愿按有关规定接受处理。项目管理班子机构设置、职责分工等情</w:t>
            </w:r>
            <w:r>
              <w:rPr>
                <w:color w:val="auto"/>
                <w:spacing w:val="-3"/>
                <w:sz w:val="24"/>
                <w:szCs w:val="24"/>
                <w:highlight w:val="none"/>
              </w:rPr>
              <w:t>况另附</w:t>
            </w:r>
            <w:r>
              <w:rPr>
                <w:color w:val="auto"/>
                <w:sz w:val="24"/>
                <w:szCs w:val="24"/>
                <w:highlight w:val="none"/>
              </w:rPr>
              <w:t xml:space="preserve"> </w:t>
            </w:r>
            <w:r>
              <w:rPr>
                <w:color w:val="auto"/>
                <w:spacing w:val="-3"/>
                <w:sz w:val="24"/>
                <w:szCs w:val="24"/>
                <w:highlight w:val="none"/>
              </w:rPr>
              <w:t>资料说明。</w:t>
            </w:r>
          </w:p>
        </w:tc>
      </w:tr>
    </w:tbl>
    <w:p w14:paraId="279732B7">
      <w:pPr>
        <w:pStyle w:val="7"/>
        <w:spacing w:before="33" w:line="222" w:lineRule="auto"/>
        <w:ind w:left="353"/>
        <w:rPr>
          <w:color w:val="auto"/>
          <w:sz w:val="24"/>
          <w:szCs w:val="24"/>
          <w:highlight w:val="none"/>
        </w:rPr>
      </w:pPr>
      <w:r>
        <w:rPr>
          <w:color w:val="auto"/>
          <w:spacing w:val="-5"/>
          <w:sz w:val="24"/>
          <w:szCs w:val="24"/>
          <w:highlight w:val="none"/>
        </w:rPr>
        <w:t>备注：</w:t>
      </w:r>
    </w:p>
    <w:p w14:paraId="31EC0109">
      <w:pPr>
        <w:pStyle w:val="7"/>
        <w:spacing w:before="180" w:line="465" w:lineRule="exact"/>
        <w:ind w:left="847"/>
        <w:rPr>
          <w:color w:val="auto"/>
          <w:sz w:val="24"/>
          <w:szCs w:val="24"/>
          <w:highlight w:val="none"/>
        </w:rPr>
      </w:pPr>
      <w:r>
        <w:rPr>
          <w:color w:val="auto"/>
          <w:spacing w:val="-2"/>
          <w:position w:val="17"/>
          <w:sz w:val="24"/>
          <w:szCs w:val="24"/>
          <w:highlight w:val="none"/>
        </w:rPr>
        <w:t>1.本表所列岗位的所有管理人员的情况均应如实填写。可按以上格式扩展为多页填</w:t>
      </w:r>
    </w:p>
    <w:p w14:paraId="508D2BCA">
      <w:pPr>
        <w:pStyle w:val="7"/>
        <w:spacing w:line="222" w:lineRule="auto"/>
        <w:ind w:left="356"/>
        <w:rPr>
          <w:color w:val="auto"/>
          <w:sz w:val="24"/>
          <w:szCs w:val="24"/>
          <w:highlight w:val="none"/>
        </w:rPr>
      </w:pPr>
      <w:r>
        <w:rPr>
          <w:color w:val="auto"/>
          <w:spacing w:val="-8"/>
          <w:sz w:val="24"/>
          <w:szCs w:val="24"/>
          <w:highlight w:val="none"/>
        </w:rPr>
        <w:t>写。</w:t>
      </w:r>
    </w:p>
    <w:p w14:paraId="7309C101">
      <w:pPr>
        <w:pStyle w:val="7"/>
        <w:spacing w:before="179" w:line="359" w:lineRule="auto"/>
        <w:ind w:left="353" w:right="327" w:firstLine="480"/>
        <w:rPr>
          <w:color w:val="auto"/>
          <w:sz w:val="24"/>
          <w:szCs w:val="24"/>
          <w:highlight w:val="none"/>
        </w:rPr>
      </w:pPr>
      <w:r>
        <w:rPr>
          <w:color w:val="auto"/>
          <w:spacing w:val="-1"/>
          <w:sz w:val="24"/>
          <w:szCs w:val="24"/>
          <w:highlight w:val="none"/>
        </w:rPr>
        <w:t>2.供应商应当在本表后附所有管理人员的身份证、职称证</w:t>
      </w:r>
      <w:r>
        <w:rPr>
          <w:color w:val="auto"/>
          <w:spacing w:val="-2"/>
          <w:sz w:val="24"/>
          <w:szCs w:val="24"/>
          <w:highlight w:val="none"/>
        </w:rPr>
        <w:t>、执业或职业资格证书</w:t>
      </w:r>
      <w:r>
        <w:rPr>
          <w:rFonts w:hint="eastAsia"/>
          <w:color w:val="auto"/>
          <w:spacing w:val="-2"/>
          <w:sz w:val="24"/>
          <w:szCs w:val="24"/>
          <w:highlight w:val="none"/>
          <w:lang w:eastAsia="zh-CN"/>
        </w:rPr>
        <w:t>及</w:t>
      </w:r>
      <w:r>
        <w:rPr>
          <w:color w:val="auto"/>
          <w:sz w:val="24"/>
          <w:szCs w:val="24"/>
          <w:highlight w:val="none"/>
        </w:rPr>
        <w:t>202</w:t>
      </w:r>
      <w:r>
        <w:rPr>
          <w:rFonts w:hint="eastAsia"/>
          <w:color w:val="auto"/>
          <w:sz w:val="24"/>
          <w:szCs w:val="24"/>
          <w:highlight w:val="none"/>
          <w:lang w:val="en-US" w:eastAsia="zh-CN"/>
        </w:rPr>
        <w:t>6</w:t>
      </w:r>
      <w:r>
        <w:rPr>
          <w:color w:val="auto"/>
          <w:sz w:val="24"/>
          <w:szCs w:val="24"/>
          <w:highlight w:val="none"/>
        </w:rPr>
        <w:t>年</w:t>
      </w:r>
      <w:r>
        <w:rPr>
          <w:rFonts w:hint="eastAsia"/>
          <w:color w:val="auto"/>
          <w:sz w:val="24"/>
          <w:szCs w:val="24"/>
          <w:highlight w:val="none"/>
          <w:lang w:val="en-US" w:eastAsia="zh-CN"/>
        </w:rPr>
        <w:t>1</w:t>
      </w:r>
      <w:r>
        <w:rPr>
          <w:color w:val="auto"/>
          <w:sz w:val="24"/>
          <w:szCs w:val="24"/>
          <w:highlight w:val="none"/>
        </w:rPr>
        <w:t>月至响应文件递交截止时间前</w:t>
      </w:r>
      <w:r>
        <w:rPr>
          <w:rFonts w:hint="eastAsia"/>
          <w:color w:val="auto"/>
          <w:sz w:val="24"/>
          <w:szCs w:val="24"/>
          <w:highlight w:val="none"/>
          <w:lang w:val="en-US" w:eastAsia="zh-CN"/>
        </w:rPr>
        <w:t>任意一</w:t>
      </w:r>
      <w:r>
        <w:rPr>
          <w:color w:val="auto"/>
          <w:sz w:val="24"/>
          <w:szCs w:val="24"/>
          <w:highlight w:val="none"/>
        </w:rPr>
        <w:t>个月</w:t>
      </w:r>
      <w:r>
        <w:rPr>
          <w:color w:val="auto"/>
          <w:spacing w:val="-1"/>
          <w:sz w:val="24"/>
          <w:szCs w:val="24"/>
          <w:highlight w:val="none"/>
        </w:rPr>
        <w:t>在现任职单</w:t>
      </w:r>
      <w:r>
        <w:rPr>
          <w:color w:val="auto"/>
          <w:spacing w:val="-2"/>
          <w:sz w:val="24"/>
          <w:szCs w:val="24"/>
          <w:highlight w:val="none"/>
        </w:rPr>
        <w:t>位依法缴纳社会保险的</w:t>
      </w:r>
      <w:r>
        <w:rPr>
          <w:color w:val="auto"/>
          <w:spacing w:val="-1"/>
          <w:sz w:val="24"/>
          <w:szCs w:val="24"/>
          <w:highlight w:val="none"/>
        </w:rPr>
        <w:t>证明材料的复印件并加盖供应商电子签章。</w:t>
      </w:r>
    </w:p>
    <w:p w14:paraId="4024467E">
      <w:pPr>
        <w:spacing w:line="283" w:lineRule="auto"/>
        <w:rPr>
          <w:rFonts w:ascii="Arial"/>
          <w:color w:val="auto"/>
          <w:sz w:val="21"/>
          <w:highlight w:val="none"/>
        </w:rPr>
      </w:pPr>
    </w:p>
    <w:p w14:paraId="45C44FF9">
      <w:pPr>
        <w:spacing w:line="284" w:lineRule="auto"/>
        <w:rPr>
          <w:rFonts w:ascii="Arial"/>
          <w:color w:val="auto"/>
          <w:sz w:val="21"/>
          <w:highlight w:val="none"/>
        </w:rPr>
      </w:pPr>
    </w:p>
    <w:p w14:paraId="65A81341">
      <w:pPr>
        <w:pStyle w:val="7"/>
        <w:spacing w:before="78" w:line="359" w:lineRule="auto"/>
        <w:ind w:left="4695" w:right="340" w:hanging="620"/>
        <w:rPr>
          <w:color w:val="auto"/>
          <w:sz w:val="24"/>
          <w:szCs w:val="24"/>
          <w:highlight w:val="none"/>
        </w:rPr>
      </w:pPr>
      <w:r>
        <w:rPr>
          <w:color w:val="auto"/>
          <w:spacing w:val="-4"/>
          <w:sz w:val="24"/>
          <w:szCs w:val="24"/>
          <w:highlight w:val="none"/>
        </w:rPr>
        <w:t>法定代表人或者委托代理人签</w:t>
      </w:r>
      <w:r>
        <w:rPr>
          <w:color w:val="auto"/>
          <w:spacing w:val="-63"/>
          <w:sz w:val="24"/>
          <w:szCs w:val="24"/>
          <w:highlight w:val="none"/>
        </w:rPr>
        <w:t xml:space="preserve"> </w:t>
      </w:r>
      <w:r>
        <w:rPr>
          <w:color w:val="auto"/>
          <w:spacing w:val="-4"/>
          <w:sz w:val="24"/>
          <w:szCs w:val="24"/>
          <w:highlight w:val="none"/>
        </w:rPr>
        <w:t>字</w:t>
      </w:r>
      <w:r>
        <w:rPr>
          <w:color w:val="auto"/>
          <w:spacing w:val="-49"/>
          <w:sz w:val="24"/>
          <w:szCs w:val="24"/>
          <w:highlight w:val="none"/>
        </w:rPr>
        <w:t xml:space="preserve"> </w:t>
      </w:r>
      <w:r>
        <w:rPr>
          <w:color w:val="auto"/>
          <w:spacing w:val="-4"/>
          <w:sz w:val="24"/>
          <w:szCs w:val="24"/>
          <w:highlight w:val="none"/>
        </w:rPr>
        <w:t>：</w:t>
      </w:r>
      <w:r>
        <w:rPr>
          <w:color w:val="auto"/>
          <w:spacing w:val="-80"/>
          <w:sz w:val="24"/>
          <w:szCs w:val="24"/>
          <w:highlight w:val="none"/>
        </w:rPr>
        <w:t xml:space="preserve"> </w:t>
      </w:r>
      <w:r>
        <w:rPr>
          <w:color w:val="auto"/>
          <w:spacing w:val="5"/>
          <w:sz w:val="24"/>
          <w:szCs w:val="24"/>
          <w:highlight w:val="none"/>
          <w:u w:val="single" w:color="auto"/>
        </w:rPr>
        <w:t xml:space="preserve">             </w:t>
      </w:r>
      <w:r>
        <w:rPr>
          <w:color w:val="auto"/>
          <w:spacing w:val="2"/>
          <w:sz w:val="24"/>
          <w:szCs w:val="24"/>
          <w:highlight w:val="none"/>
        </w:rPr>
        <w:t xml:space="preserve"> </w:t>
      </w:r>
      <w:r>
        <w:rPr>
          <w:color w:val="auto"/>
          <w:spacing w:val="33"/>
          <w:sz w:val="24"/>
          <w:szCs w:val="24"/>
          <w:highlight w:val="none"/>
        </w:rPr>
        <w:t>供应商（电子签章</w:t>
      </w:r>
      <w:r>
        <w:rPr>
          <w:color w:val="auto"/>
          <w:spacing w:val="-43"/>
          <w:sz w:val="24"/>
          <w:szCs w:val="24"/>
          <w:highlight w:val="none"/>
        </w:rPr>
        <w:t xml:space="preserve"> </w:t>
      </w:r>
      <w:r>
        <w:rPr>
          <w:color w:val="auto"/>
          <w:spacing w:val="-31"/>
          <w:sz w:val="24"/>
          <w:szCs w:val="24"/>
          <w:highlight w:val="none"/>
        </w:rPr>
        <w:t>）</w:t>
      </w:r>
      <w:r>
        <w:rPr>
          <w:color w:val="auto"/>
          <w:spacing w:val="-52"/>
          <w:sz w:val="24"/>
          <w:szCs w:val="24"/>
          <w:highlight w:val="none"/>
        </w:rPr>
        <w:t xml:space="preserve"> </w:t>
      </w:r>
      <w:r>
        <w:rPr>
          <w:color w:val="auto"/>
          <w:spacing w:val="-31"/>
          <w:sz w:val="24"/>
          <w:szCs w:val="24"/>
          <w:highlight w:val="none"/>
        </w:rPr>
        <w:t>：</w:t>
      </w:r>
      <w:r>
        <w:rPr>
          <w:color w:val="auto"/>
          <w:spacing w:val="-80"/>
          <w:sz w:val="24"/>
          <w:szCs w:val="24"/>
          <w:highlight w:val="none"/>
        </w:rPr>
        <w:t xml:space="preserve"> </w:t>
      </w:r>
      <w:r>
        <w:rPr>
          <w:color w:val="auto"/>
          <w:sz w:val="24"/>
          <w:szCs w:val="24"/>
          <w:highlight w:val="none"/>
          <w:u w:val="single" w:color="auto"/>
        </w:rPr>
        <w:t xml:space="preserve">                 </w:t>
      </w:r>
    </w:p>
    <w:p w14:paraId="7D44FB55">
      <w:pPr>
        <w:pStyle w:val="7"/>
        <w:spacing w:line="220" w:lineRule="auto"/>
        <w:ind w:left="4738"/>
        <w:rPr>
          <w:color w:val="auto"/>
          <w:sz w:val="24"/>
          <w:szCs w:val="24"/>
          <w:highlight w:val="none"/>
        </w:rPr>
      </w:pPr>
      <w:r>
        <w:rPr>
          <w:color w:val="auto"/>
          <w:spacing w:val="-14"/>
          <w:sz w:val="24"/>
          <w:szCs w:val="24"/>
          <w:highlight w:val="none"/>
        </w:rPr>
        <w:t>日</w:t>
      </w:r>
      <w:r>
        <w:rPr>
          <w:color w:val="auto"/>
          <w:spacing w:val="95"/>
          <w:sz w:val="24"/>
          <w:szCs w:val="24"/>
          <w:highlight w:val="none"/>
        </w:rPr>
        <w:t xml:space="preserve"> </w:t>
      </w:r>
      <w:r>
        <w:rPr>
          <w:color w:val="auto"/>
          <w:spacing w:val="-14"/>
          <w:sz w:val="24"/>
          <w:szCs w:val="24"/>
          <w:highlight w:val="none"/>
        </w:rPr>
        <w:t>期</w:t>
      </w:r>
      <w:r>
        <w:rPr>
          <w:color w:val="auto"/>
          <w:spacing w:val="-49"/>
          <w:sz w:val="24"/>
          <w:szCs w:val="24"/>
          <w:highlight w:val="none"/>
        </w:rPr>
        <w:t xml:space="preserve"> </w:t>
      </w:r>
      <w:r>
        <w:rPr>
          <w:color w:val="auto"/>
          <w:spacing w:val="-14"/>
          <w:sz w:val="24"/>
          <w:szCs w:val="24"/>
          <w:highlight w:val="none"/>
        </w:rPr>
        <w:t>：</w:t>
      </w:r>
      <w:r>
        <w:rPr>
          <w:color w:val="auto"/>
          <w:spacing w:val="-82"/>
          <w:sz w:val="24"/>
          <w:szCs w:val="24"/>
          <w:highlight w:val="none"/>
        </w:rPr>
        <w:t xml:space="preserve"> </w:t>
      </w:r>
      <w:r>
        <w:rPr>
          <w:color w:val="auto"/>
          <w:spacing w:val="2"/>
          <w:sz w:val="24"/>
          <w:szCs w:val="24"/>
          <w:highlight w:val="none"/>
          <w:u w:val="single" w:color="auto"/>
        </w:rPr>
        <w:t xml:space="preserve">    </w:t>
      </w:r>
      <w:r>
        <w:rPr>
          <w:color w:val="auto"/>
          <w:spacing w:val="-14"/>
          <w:sz w:val="24"/>
          <w:szCs w:val="24"/>
          <w:highlight w:val="none"/>
          <w:u w:val="single" w:color="auto"/>
        </w:rPr>
        <w:t>年</w:t>
      </w:r>
      <w:r>
        <w:rPr>
          <w:color w:val="auto"/>
          <w:spacing w:val="14"/>
          <w:sz w:val="24"/>
          <w:szCs w:val="24"/>
          <w:highlight w:val="none"/>
          <w:u w:val="single" w:color="auto"/>
        </w:rPr>
        <w:t xml:space="preserve">    </w:t>
      </w:r>
      <w:r>
        <w:rPr>
          <w:color w:val="auto"/>
          <w:spacing w:val="-14"/>
          <w:sz w:val="24"/>
          <w:szCs w:val="24"/>
          <w:highlight w:val="none"/>
          <w:u w:val="single" w:color="auto"/>
        </w:rPr>
        <w:t>月     日</w:t>
      </w:r>
    </w:p>
    <w:p w14:paraId="1218D6E5">
      <w:pPr>
        <w:spacing w:line="220" w:lineRule="auto"/>
        <w:rPr>
          <w:color w:val="auto"/>
          <w:sz w:val="24"/>
          <w:szCs w:val="24"/>
          <w:highlight w:val="none"/>
        </w:rPr>
        <w:sectPr>
          <w:footerReference r:id="rId57" w:type="default"/>
          <w:pgSz w:w="11906" w:h="16838"/>
          <w:pgMar w:top="1431" w:right="903" w:bottom="1015" w:left="1248" w:header="0" w:footer="853" w:gutter="0"/>
          <w:pgNumType w:fmt="decimal"/>
          <w:cols w:space="720" w:num="1"/>
        </w:sectPr>
      </w:pPr>
    </w:p>
    <w:p w14:paraId="62CDF514">
      <w:pPr>
        <w:spacing w:line="261" w:lineRule="auto"/>
        <w:rPr>
          <w:rFonts w:ascii="Arial"/>
          <w:color w:val="auto"/>
          <w:sz w:val="21"/>
          <w:highlight w:val="none"/>
        </w:rPr>
      </w:pPr>
    </w:p>
    <w:p w14:paraId="6A194079">
      <w:pPr>
        <w:spacing w:line="261" w:lineRule="auto"/>
        <w:rPr>
          <w:rFonts w:ascii="Arial"/>
          <w:color w:val="auto"/>
          <w:sz w:val="21"/>
          <w:highlight w:val="none"/>
        </w:rPr>
      </w:pPr>
    </w:p>
    <w:p w14:paraId="26329C26">
      <w:pPr>
        <w:spacing w:before="184" w:line="184" w:lineRule="auto"/>
        <w:ind w:left="2904"/>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9"/>
          <w:sz w:val="43"/>
          <w:szCs w:val="43"/>
          <w:highlight w:val="none"/>
        </w:rPr>
        <w:t>拟分包项目情况表</w:t>
      </w:r>
    </w:p>
    <w:p w14:paraId="74F5E139">
      <w:pPr>
        <w:spacing w:line="311" w:lineRule="auto"/>
        <w:rPr>
          <w:rFonts w:ascii="Arial"/>
          <w:color w:val="auto"/>
          <w:sz w:val="21"/>
          <w:highlight w:val="none"/>
        </w:rPr>
      </w:pPr>
    </w:p>
    <w:p w14:paraId="17E4EDAD">
      <w:pPr>
        <w:pStyle w:val="7"/>
        <w:spacing w:before="78" w:line="221" w:lineRule="auto"/>
        <w:ind w:left="137"/>
        <w:rPr>
          <w:color w:val="auto"/>
          <w:sz w:val="24"/>
          <w:szCs w:val="24"/>
          <w:highlight w:val="none"/>
        </w:rPr>
      </w:pPr>
      <w:r>
        <w:rPr>
          <w:color w:val="auto"/>
          <w:spacing w:val="-3"/>
          <w:sz w:val="24"/>
          <w:szCs w:val="24"/>
          <w:highlight w:val="none"/>
        </w:rPr>
        <w:t>分标（如有</w:t>
      </w:r>
      <w:r>
        <w:rPr>
          <w:color w:val="auto"/>
          <w:spacing w:val="-43"/>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00C867E2">
      <w:pPr>
        <w:spacing w:line="144" w:lineRule="exact"/>
        <w:rPr>
          <w:color w:val="auto"/>
          <w:highlight w:val="none"/>
        </w:rPr>
      </w:pPr>
    </w:p>
    <w:tbl>
      <w:tblPr>
        <w:tblStyle w:val="22"/>
        <w:tblW w:w="9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693"/>
        <w:gridCol w:w="751"/>
        <w:gridCol w:w="947"/>
        <w:gridCol w:w="1123"/>
        <w:gridCol w:w="1091"/>
        <w:gridCol w:w="1195"/>
        <w:gridCol w:w="1269"/>
        <w:gridCol w:w="676"/>
      </w:tblGrid>
      <w:tr w14:paraId="3599E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71" w:type="dxa"/>
            <w:vMerge w:val="restart"/>
            <w:tcBorders>
              <w:bottom w:val="nil"/>
            </w:tcBorders>
            <w:textDirection w:val="tbRlV"/>
            <w:vAlign w:val="top"/>
          </w:tcPr>
          <w:p w14:paraId="71DE46C5">
            <w:pPr>
              <w:pStyle w:val="23"/>
              <w:spacing w:before="179" w:line="211" w:lineRule="auto"/>
              <w:ind w:left="195"/>
              <w:rPr>
                <w:color w:val="auto"/>
                <w:highlight w:val="none"/>
              </w:rPr>
            </w:pPr>
            <w:r>
              <w:rPr>
                <w:color w:val="auto"/>
                <w:spacing w:val="1"/>
                <w:highlight w:val="none"/>
              </w:rPr>
              <w:t>序</w:t>
            </w:r>
            <w:r>
              <w:rPr>
                <w:color w:val="auto"/>
                <w:spacing w:val="10"/>
                <w:highlight w:val="none"/>
              </w:rPr>
              <w:t xml:space="preserve">  </w:t>
            </w:r>
            <w:r>
              <w:rPr>
                <w:color w:val="auto"/>
                <w:spacing w:val="1"/>
                <w:highlight w:val="none"/>
              </w:rPr>
              <w:t>号</w:t>
            </w:r>
          </w:p>
        </w:tc>
        <w:tc>
          <w:tcPr>
            <w:tcW w:w="1693" w:type="dxa"/>
            <w:vMerge w:val="restart"/>
            <w:tcBorders>
              <w:bottom w:val="nil"/>
            </w:tcBorders>
            <w:vAlign w:val="top"/>
          </w:tcPr>
          <w:p w14:paraId="32FB6FED">
            <w:pPr>
              <w:pStyle w:val="23"/>
              <w:spacing w:before="195" w:line="441" w:lineRule="exact"/>
              <w:ind w:left="219"/>
              <w:rPr>
                <w:color w:val="auto"/>
                <w:highlight w:val="none"/>
              </w:rPr>
            </w:pPr>
            <w:r>
              <w:rPr>
                <w:color w:val="auto"/>
                <w:spacing w:val="-1"/>
                <w:position w:val="17"/>
                <w:highlight w:val="none"/>
              </w:rPr>
              <w:t>拟分包项目名</w:t>
            </w:r>
          </w:p>
          <w:p w14:paraId="284472BA">
            <w:pPr>
              <w:pStyle w:val="23"/>
              <w:spacing w:line="221" w:lineRule="auto"/>
              <w:ind w:left="112"/>
              <w:rPr>
                <w:color w:val="auto"/>
                <w:highlight w:val="none"/>
              </w:rPr>
            </w:pPr>
            <w:r>
              <w:rPr>
                <w:color w:val="auto"/>
                <w:spacing w:val="-1"/>
                <w:highlight w:val="none"/>
              </w:rPr>
              <w:t>称、范围及理由</w:t>
            </w:r>
          </w:p>
        </w:tc>
        <w:tc>
          <w:tcPr>
            <w:tcW w:w="6376" w:type="dxa"/>
            <w:gridSpan w:val="6"/>
            <w:vAlign w:val="top"/>
          </w:tcPr>
          <w:p w14:paraId="2CC40DBD">
            <w:pPr>
              <w:pStyle w:val="23"/>
              <w:spacing w:before="183" w:line="220" w:lineRule="auto"/>
              <w:ind w:left="2666"/>
              <w:rPr>
                <w:color w:val="auto"/>
                <w:highlight w:val="none"/>
              </w:rPr>
            </w:pPr>
            <w:r>
              <w:rPr>
                <w:color w:val="auto"/>
                <w:spacing w:val="-1"/>
                <w:highlight w:val="none"/>
              </w:rPr>
              <w:t>拟选分包人</w:t>
            </w:r>
          </w:p>
        </w:tc>
        <w:tc>
          <w:tcPr>
            <w:tcW w:w="676" w:type="dxa"/>
            <w:vMerge w:val="restart"/>
            <w:tcBorders>
              <w:bottom w:val="nil"/>
            </w:tcBorders>
            <w:vAlign w:val="top"/>
          </w:tcPr>
          <w:p w14:paraId="171CAA2B">
            <w:pPr>
              <w:spacing w:line="345" w:lineRule="auto"/>
              <w:rPr>
                <w:rFonts w:ascii="Arial"/>
                <w:color w:val="auto"/>
                <w:sz w:val="21"/>
                <w:highlight w:val="none"/>
              </w:rPr>
            </w:pPr>
          </w:p>
          <w:p w14:paraId="25EA0611">
            <w:pPr>
              <w:pStyle w:val="23"/>
              <w:spacing w:before="68" w:line="223" w:lineRule="auto"/>
              <w:ind w:left="133"/>
              <w:rPr>
                <w:color w:val="auto"/>
                <w:highlight w:val="none"/>
              </w:rPr>
            </w:pPr>
            <w:r>
              <w:rPr>
                <w:color w:val="auto"/>
                <w:spacing w:val="-3"/>
                <w:highlight w:val="none"/>
              </w:rPr>
              <w:t>备注</w:t>
            </w:r>
          </w:p>
        </w:tc>
      </w:tr>
      <w:tr w14:paraId="5099B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571" w:type="dxa"/>
            <w:vMerge w:val="continue"/>
            <w:tcBorders>
              <w:top w:val="nil"/>
            </w:tcBorders>
            <w:textDirection w:val="tbRlV"/>
            <w:vAlign w:val="top"/>
          </w:tcPr>
          <w:p w14:paraId="5E230E12">
            <w:pPr>
              <w:rPr>
                <w:rFonts w:ascii="Arial"/>
                <w:color w:val="auto"/>
                <w:sz w:val="21"/>
                <w:highlight w:val="none"/>
              </w:rPr>
            </w:pPr>
          </w:p>
        </w:tc>
        <w:tc>
          <w:tcPr>
            <w:tcW w:w="1693" w:type="dxa"/>
            <w:vMerge w:val="continue"/>
            <w:tcBorders>
              <w:top w:val="nil"/>
            </w:tcBorders>
            <w:vAlign w:val="top"/>
          </w:tcPr>
          <w:p w14:paraId="32018ADA">
            <w:pPr>
              <w:rPr>
                <w:rFonts w:ascii="Arial"/>
                <w:color w:val="auto"/>
                <w:sz w:val="21"/>
                <w:highlight w:val="none"/>
              </w:rPr>
            </w:pPr>
          </w:p>
        </w:tc>
        <w:tc>
          <w:tcPr>
            <w:tcW w:w="1698" w:type="dxa"/>
            <w:gridSpan w:val="2"/>
            <w:vAlign w:val="top"/>
          </w:tcPr>
          <w:p w14:paraId="397A41BA">
            <w:pPr>
              <w:pStyle w:val="23"/>
              <w:spacing w:before="179" w:line="220" w:lineRule="auto"/>
              <w:ind w:left="117"/>
              <w:rPr>
                <w:color w:val="auto"/>
                <w:highlight w:val="none"/>
              </w:rPr>
            </w:pPr>
            <w:r>
              <w:rPr>
                <w:color w:val="auto"/>
                <w:spacing w:val="-1"/>
                <w:highlight w:val="none"/>
              </w:rPr>
              <w:t>拟选分包人名称</w:t>
            </w:r>
          </w:p>
        </w:tc>
        <w:tc>
          <w:tcPr>
            <w:tcW w:w="1123" w:type="dxa"/>
            <w:vAlign w:val="top"/>
          </w:tcPr>
          <w:p w14:paraId="64799A28">
            <w:pPr>
              <w:pStyle w:val="23"/>
              <w:spacing w:before="178" w:line="222" w:lineRule="auto"/>
              <w:ind w:left="147"/>
              <w:rPr>
                <w:color w:val="auto"/>
                <w:highlight w:val="none"/>
              </w:rPr>
            </w:pPr>
            <w:r>
              <w:rPr>
                <w:color w:val="auto"/>
                <w:spacing w:val="-2"/>
                <w:highlight w:val="none"/>
              </w:rPr>
              <w:t>注册地点</w:t>
            </w:r>
          </w:p>
        </w:tc>
        <w:tc>
          <w:tcPr>
            <w:tcW w:w="1091" w:type="dxa"/>
            <w:vAlign w:val="top"/>
          </w:tcPr>
          <w:p w14:paraId="31DB7ADD">
            <w:pPr>
              <w:pStyle w:val="23"/>
              <w:spacing w:before="178" w:line="220" w:lineRule="auto"/>
              <w:ind w:left="134"/>
              <w:rPr>
                <w:color w:val="auto"/>
                <w:highlight w:val="none"/>
              </w:rPr>
            </w:pPr>
            <w:r>
              <w:rPr>
                <w:color w:val="auto"/>
                <w:spacing w:val="-3"/>
                <w:highlight w:val="none"/>
              </w:rPr>
              <w:t>企业资质</w:t>
            </w:r>
          </w:p>
        </w:tc>
        <w:tc>
          <w:tcPr>
            <w:tcW w:w="1195" w:type="dxa"/>
            <w:vAlign w:val="top"/>
          </w:tcPr>
          <w:p w14:paraId="451AC216">
            <w:pPr>
              <w:pStyle w:val="23"/>
              <w:spacing w:before="179" w:line="218" w:lineRule="auto"/>
              <w:ind w:left="183"/>
              <w:rPr>
                <w:color w:val="auto"/>
                <w:highlight w:val="none"/>
              </w:rPr>
            </w:pPr>
            <w:r>
              <w:rPr>
                <w:color w:val="auto"/>
                <w:spacing w:val="-2"/>
                <w:highlight w:val="none"/>
              </w:rPr>
              <w:t>有关业绩</w:t>
            </w:r>
          </w:p>
        </w:tc>
        <w:tc>
          <w:tcPr>
            <w:tcW w:w="1269" w:type="dxa"/>
            <w:vAlign w:val="top"/>
          </w:tcPr>
          <w:p w14:paraId="67A22B6E">
            <w:pPr>
              <w:pStyle w:val="23"/>
              <w:spacing w:before="178" w:line="220" w:lineRule="auto"/>
              <w:ind w:left="115"/>
              <w:rPr>
                <w:color w:val="auto"/>
                <w:highlight w:val="none"/>
              </w:rPr>
            </w:pPr>
            <w:r>
              <w:rPr>
                <w:color w:val="auto"/>
                <w:spacing w:val="-1"/>
                <w:highlight w:val="none"/>
              </w:rPr>
              <w:t>拟分包金额</w:t>
            </w:r>
          </w:p>
        </w:tc>
        <w:tc>
          <w:tcPr>
            <w:tcW w:w="676" w:type="dxa"/>
            <w:vMerge w:val="continue"/>
            <w:tcBorders>
              <w:top w:val="nil"/>
            </w:tcBorders>
            <w:vAlign w:val="top"/>
          </w:tcPr>
          <w:p w14:paraId="52D2B205">
            <w:pPr>
              <w:rPr>
                <w:rFonts w:ascii="Arial"/>
                <w:color w:val="auto"/>
                <w:sz w:val="21"/>
                <w:highlight w:val="none"/>
              </w:rPr>
            </w:pPr>
          </w:p>
        </w:tc>
      </w:tr>
      <w:tr w14:paraId="211EA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71" w:type="dxa"/>
            <w:vMerge w:val="restart"/>
            <w:tcBorders>
              <w:bottom w:val="nil"/>
            </w:tcBorders>
            <w:vAlign w:val="top"/>
          </w:tcPr>
          <w:p w14:paraId="6DE10B6D">
            <w:pPr>
              <w:rPr>
                <w:rFonts w:ascii="Arial"/>
                <w:color w:val="auto"/>
                <w:sz w:val="21"/>
                <w:highlight w:val="none"/>
              </w:rPr>
            </w:pPr>
          </w:p>
        </w:tc>
        <w:tc>
          <w:tcPr>
            <w:tcW w:w="1693" w:type="dxa"/>
            <w:vMerge w:val="restart"/>
            <w:tcBorders>
              <w:bottom w:val="nil"/>
            </w:tcBorders>
            <w:vAlign w:val="top"/>
          </w:tcPr>
          <w:p w14:paraId="4CCB487B">
            <w:pPr>
              <w:rPr>
                <w:rFonts w:ascii="Arial"/>
                <w:color w:val="auto"/>
                <w:sz w:val="21"/>
                <w:highlight w:val="none"/>
              </w:rPr>
            </w:pPr>
          </w:p>
        </w:tc>
        <w:tc>
          <w:tcPr>
            <w:tcW w:w="751" w:type="dxa"/>
            <w:vAlign w:val="top"/>
          </w:tcPr>
          <w:p w14:paraId="74FFDC83">
            <w:pPr>
              <w:pStyle w:val="23"/>
              <w:spacing w:before="212" w:line="184" w:lineRule="auto"/>
              <w:ind w:left="339"/>
              <w:rPr>
                <w:color w:val="auto"/>
                <w:highlight w:val="none"/>
              </w:rPr>
            </w:pPr>
            <w:r>
              <w:rPr>
                <w:color w:val="auto"/>
                <w:highlight w:val="none"/>
              </w:rPr>
              <w:t>1</w:t>
            </w:r>
          </w:p>
        </w:tc>
        <w:tc>
          <w:tcPr>
            <w:tcW w:w="947" w:type="dxa"/>
            <w:vAlign w:val="top"/>
          </w:tcPr>
          <w:p w14:paraId="1E9C9826">
            <w:pPr>
              <w:rPr>
                <w:rFonts w:ascii="Arial"/>
                <w:color w:val="auto"/>
                <w:sz w:val="21"/>
                <w:highlight w:val="none"/>
              </w:rPr>
            </w:pPr>
          </w:p>
        </w:tc>
        <w:tc>
          <w:tcPr>
            <w:tcW w:w="1123" w:type="dxa"/>
            <w:vAlign w:val="top"/>
          </w:tcPr>
          <w:p w14:paraId="0AA582B3">
            <w:pPr>
              <w:rPr>
                <w:rFonts w:ascii="Arial"/>
                <w:color w:val="auto"/>
                <w:sz w:val="21"/>
                <w:highlight w:val="none"/>
              </w:rPr>
            </w:pPr>
          </w:p>
        </w:tc>
        <w:tc>
          <w:tcPr>
            <w:tcW w:w="1091" w:type="dxa"/>
            <w:vAlign w:val="top"/>
          </w:tcPr>
          <w:p w14:paraId="4F6DFB14">
            <w:pPr>
              <w:rPr>
                <w:rFonts w:ascii="Arial"/>
                <w:color w:val="auto"/>
                <w:sz w:val="21"/>
                <w:highlight w:val="none"/>
              </w:rPr>
            </w:pPr>
          </w:p>
        </w:tc>
        <w:tc>
          <w:tcPr>
            <w:tcW w:w="1195" w:type="dxa"/>
            <w:vAlign w:val="top"/>
          </w:tcPr>
          <w:p w14:paraId="09748229">
            <w:pPr>
              <w:rPr>
                <w:rFonts w:ascii="Arial"/>
                <w:color w:val="auto"/>
                <w:sz w:val="21"/>
                <w:highlight w:val="none"/>
              </w:rPr>
            </w:pPr>
          </w:p>
        </w:tc>
        <w:tc>
          <w:tcPr>
            <w:tcW w:w="1269" w:type="dxa"/>
            <w:vAlign w:val="top"/>
          </w:tcPr>
          <w:p w14:paraId="11E41238">
            <w:pPr>
              <w:rPr>
                <w:rFonts w:ascii="Arial"/>
                <w:color w:val="auto"/>
                <w:sz w:val="21"/>
                <w:highlight w:val="none"/>
              </w:rPr>
            </w:pPr>
          </w:p>
        </w:tc>
        <w:tc>
          <w:tcPr>
            <w:tcW w:w="676" w:type="dxa"/>
            <w:vAlign w:val="top"/>
          </w:tcPr>
          <w:p w14:paraId="52DEBC1D">
            <w:pPr>
              <w:rPr>
                <w:rFonts w:ascii="Arial"/>
                <w:color w:val="auto"/>
                <w:sz w:val="21"/>
                <w:highlight w:val="none"/>
              </w:rPr>
            </w:pPr>
          </w:p>
        </w:tc>
      </w:tr>
      <w:tr w14:paraId="0B0FA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1" w:type="dxa"/>
            <w:vMerge w:val="continue"/>
            <w:tcBorders>
              <w:top w:val="nil"/>
              <w:bottom w:val="nil"/>
            </w:tcBorders>
            <w:vAlign w:val="top"/>
          </w:tcPr>
          <w:p w14:paraId="2E0E76ED">
            <w:pPr>
              <w:rPr>
                <w:rFonts w:ascii="Arial"/>
                <w:color w:val="auto"/>
                <w:sz w:val="21"/>
                <w:highlight w:val="none"/>
              </w:rPr>
            </w:pPr>
          </w:p>
        </w:tc>
        <w:tc>
          <w:tcPr>
            <w:tcW w:w="1693" w:type="dxa"/>
            <w:vMerge w:val="continue"/>
            <w:tcBorders>
              <w:top w:val="nil"/>
              <w:bottom w:val="nil"/>
            </w:tcBorders>
            <w:vAlign w:val="top"/>
          </w:tcPr>
          <w:p w14:paraId="064D1286">
            <w:pPr>
              <w:rPr>
                <w:rFonts w:ascii="Arial"/>
                <w:color w:val="auto"/>
                <w:sz w:val="21"/>
                <w:highlight w:val="none"/>
              </w:rPr>
            </w:pPr>
          </w:p>
        </w:tc>
        <w:tc>
          <w:tcPr>
            <w:tcW w:w="751" w:type="dxa"/>
            <w:vAlign w:val="top"/>
          </w:tcPr>
          <w:p w14:paraId="1691A926">
            <w:pPr>
              <w:pStyle w:val="23"/>
              <w:spacing w:before="213" w:line="184" w:lineRule="auto"/>
              <w:ind w:left="326"/>
              <w:rPr>
                <w:color w:val="auto"/>
                <w:highlight w:val="none"/>
              </w:rPr>
            </w:pPr>
            <w:r>
              <w:rPr>
                <w:color w:val="auto"/>
                <w:highlight w:val="none"/>
              </w:rPr>
              <w:t>2</w:t>
            </w:r>
          </w:p>
        </w:tc>
        <w:tc>
          <w:tcPr>
            <w:tcW w:w="947" w:type="dxa"/>
            <w:vAlign w:val="top"/>
          </w:tcPr>
          <w:p w14:paraId="456CC1BE">
            <w:pPr>
              <w:rPr>
                <w:rFonts w:ascii="Arial"/>
                <w:color w:val="auto"/>
                <w:sz w:val="21"/>
                <w:highlight w:val="none"/>
              </w:rPr>
            </w:pPr>
          </w:p>
        </w:tc>
        <w:tc>
          <w:tcPr>
            <w:tcW w:w="1123" w:type="dxa"/>
            <w:vAlign w:val="top"/>
          </w:tcPr>
          <w:p w14:paraId="706068AE">
            <w:pPr>
              <w:rPr>
                <w:rFonts w:ascii="Arial"/>
                <w:color w:val="auto"/>
                <w:sz w:val="21"/>
                <w:highlight w:val="none"/>
              </w:rPr>
            </w:pPr>
          </w:p>
        </w:tc>
        <w:tc>
          <w:tcPr>
            <w:tcW w:w="1091" w:type="dxa"/>
            <w:vAlign w:val="top"/>
          </w:tcPr>
          <w:p w14:paraId="4E9A7C90">
            <w:pPr>
              <w:rPr>
                <w:rFonts w:ascii="Arial"/>
                <w:color w:val="auto"/>
                <w:sz w:val="21"/>
                <w:highlight w:val="none"/>
              </w:rPr>
            </w:pPr>
          </w:p>
        </w:tc>
        <w:tc>
          <w:tcPr>
            <w:tcW w:w="1195" w:type="dxa"/>
            <w:vAlign w:val="top"/>
          </w:tcPr>
          <w:p w14:paraId="1EEA50A9">
            <w:pPr>
              <w:rPr>
                <w:rFonts w:ascii="Arial"/>
                <w:color w:val="auto"/>
                <w:sz w:val="21"/>
                <w:highlight w:val="none"/>
              </w:rPr>
            </w:pPr>
          </w:p>
        </w:tc>
        <w:tc>
          <w:tcPr>
            <w:tcW w:w="1269" w:type="dxa"/>
            <w:vAlign w:val="top"/>
          </w:tcPr>
          <w:p w14:paraId="50D35BF0">
            <w:pPr>
              <w:rPr>
                <w:rFonts w:ascii="Arial"/>
                <w:color w:val="auto"/>
                <w:sz w:val="21"/>
                <w:highlight w:val="none"/>
              </w:rPr>
            </w:pPr>
          </w:p>
        </w:tc>
        <w:tc>
          <w:tcPr>
            <w:tcW w:w="676" w:type="dxa"/>
            <w:vAlign w:val="top"/>
          </w:tcPr>
          <w:p w14:paraId="36036225">
            <w:pPr>
              <w:rPr>
                <w:rFonts w:ascii="Arial"/>
                <w:color w:val="auto"/>
                <w:sz w:val="21"/>
                <w:highlight w:val="none"/>
              </w:rPr>
            </w:pPr>
          </w:p>
        </w:tc>
      </w:tr>
      <w:tr w14:paraId="1F8B6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71" w:type="dxa"/>
            <w:vMerge w:val="continue"/>
            <w:tcBorders>
              <w:top w:val="nil"/>
            </w:tcBorders>
            <w:vAlign w:val="top"/>
          </w:tcPr>
          <w:p w14:paraId="2B9F44A0">
            <w:pPr>
              <w:rPr>
                <w:rFonts w:ascii="Arial"/>
                <w:color w:val="auto"/>
                <w:sz w:val="21"/>
                <w:highlight w:val="none"/>
              </w:rPr>
            </w:pPr>
          </w:p>
        </w:tc>
        <w:tc>
          <w:tcPr>
            <w:tcW w:w="1693" w:type="dxa"/>
            <w:vMerge w:val="continue"/>
            <w:tcBorders>
              <w:top w:val="nil"/>
            </w:tcBorders>
            <w:vAlign w:val="top"/>
          </w:tcPr>
          <w:p w14:paraId="73BF95DE">
            <w:pPr>
              <w:rPr>
                <w:rFonts w:ascii="Arial"/>
                <w:color w:val="auto"/>
                <w:sz w:val="21"/>
                <w:highlight w:val="none"/>
              </w:rPr>
            </w:pPr>
          </w:p>
        </w:tc>
        <w:tc>
          <w:tcPr>
            <w:tcW w:w="751" w:type="dxa"/>
            <w:vAlign w:val="top"/>
          </w:tcPr>
          <w:p w14:paraId="1FD7DA10">
            <w:pPr>
              <w:pStyle w:val="23"/>
              <w:spacing w:before="213" w:line="184" w:lineRule="auto"/>
              <w:ind w:left="328"/>
              <w:rPr>
                <w:color w:val="auto"/>
                <w:highlight w:val="none"/>
              </w:rPr>
            </w:pPr>
            <w:r>
              <w:rPr>
                <w:color w:val="auto"/>
                <w:highlight w:val="none"/>
              </w:rPr>
              <w:t>3</w:t>
            </w:r>
          </w:p>
        </w:tc>
        <w:tc>
          <w:tcPr>
            <w:tcW w:w="947" w:type="dxa"/>
            <w:vAlign w:val="top"/>
          </w:tcPr>
          <w:p w14:paraId="4CE41087">
            <w:pPr>
              <w:rPr>
                <w:rFonts w:ascii="Arial"/>
                <w:color w:val="auto"/>
                <w:sz w:val="21"/>
                <w:highlight w:val="none"/>
              </w:rPr>
            </w:pPr>
          </w:p>
        </w:tc>
        <w:tc>
          <w:tcPr>
            <w:tcW w:w="1123" w:type="dxa"/>
            <w:vAlign w:val="top"/>
          </w:tcPr>
          <w:p w14:paraId="7CD4D75E">
            <w:pPr>
              <w:rPr>
                <w:rFonts w:ascii="Arial"/>
                <w:color w:val="auto"/>
                <w:sz w:val="21"/>
                <w:highlight w:val="none"/>
              </w:rPr>
            </w:pPr>
          </w:p>
        </w:tc>
        <w:tc>
          <w:tcPr>
            <w:tcW w:w="1091" w:type="dxa"/>
            <w:vAlign w:val="top"/>
          </w:tcPr>
          <w:p w14:paraId="0E3F6EC6">
            <w:pPr>
              <w:rPr>
                <w:rFonts w:ascii="Arial"/>
                <w:color w:val="auto"/>
                <w:sz w:val="21"/>
                <w:highlight w:val="none"/>
              </w:rPr>
            </w:pPr>
          </w:p>
        </w:tc>
        <w:tc>
          <w:tcPr>
            <w:tcW w:w="1195" w:type="dxa"/>
            <w:vAlign w:val="top"/>
          </w:tcPr>
          <w:p w14:paraId="5879D444">
            <w:pPr>
              <w:rPr>
                <w:rFonts w:ascii="Arial"/>
                <w:color w:val="auto"/>
                <w:sz w:val="21"/>
                <w:highlight w:val="none"/>
              </w:rPr>
            </w:pPr>
          </w:p>
        </w:tc>
        <w:tc>
          <w:tcPr>
            <w:tcW w:w="1269" w:type="dxa"/>
            <w:vAlign w:val="top"/>
          </w:tcPr>
          <w:p w14:paraId="74D7BF8D">
            <w:pPr>
              <w:rPr>
                <w:rFonts w:ascii="Arial"/>
                <w:color w:val="auto"/>
                <w:sz w:val="21"/>
                <w:highlight w:val="none"/>
              </w:rPr>
            </w:pPr>
          </w:p>
        </w:tc>
        <w:tc>
          <w:tcPr>
            <w:tcW w:w="676" w:type="dxa"/>
            <w:vAlign w:val="top"/>
          </w:tcPr>
          <w:p w14:paraId="764137AE">
            <w:pPr>
              <w:rPr>
                <w:rFonts w:ascii="Arial"/>
                <w:color w:val="auto"/>
                <w:sz w:val="21"/>
                <w:highlight w:val="none"/>
              </w:rPr>
            </w:pPr>
          </w:p>
        </w:tc>
      </w:tr>
      <w:tr w14:paraId="0A4B19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571" w:type="dxa"/>
            <w:vMerge w:val="restart"/>
            <w:tcBorders>
              <w:bottom w:val="nil"/>
            </w:tcBorders>
            <w:vAlign w:val="top"/>
          </w:tcPr>
          <w:p w14:paraId="0FC6C9E5">
            <w:pPr>
              <w:rPr>
                <w:rFonts w:ascii="Arial"/>
                <w:color w:val="auto"/>
                <w:sz w:val="21"/>
                <w:highlight w:val="none"/>
              </w:rPr>
            </w:pPr>
          </w:p>
        </w:tc>
        <w:tc>
          <w:tcPr>
            <w:tcW w:w="1693" w:type="dxa"/>
            <w:vMerge w:val="restart"/>
            <w:tcBorders>
              <w:bottom w:val="nil"/>
            </w:tcBorders>
            <w:vAlign w:val="top"/>
          </w:tcPr>
          <w:p w14:paraId="0D425BFC">
            <w:pPr>
              <w:rPr>
                <w:rFonts w:ascii="Arial"/>
                <w:color w:val="auto"/>
                <w:sz w:val="21"/>
                <w:highlight w:val="none"/>
              </w:rPr>
            </w:pPr>
          </w:p>
        </w:tc>
        <w:tc>
          <w:tcPr>
            <w:tcW w:w="751" w:type="dxa"/>
            <w:vAlign w:val="top"/>
          </w:tcPr>
          <w:p w14:paraId="7E157BBE">
            <w:pPr>
              <w:pStyle w:val="23"/>
              <w:spacing w:before="214" w:line="184" w:lineRule="auto"/>
              <w:ind w:left="339"/>
              <w:rPr>
                <w:color w:val="auto"/>
                <w:highlight w:val="none"/>
              </w:rPr>
            </w:pPr>
            <w:r>
              <w:rPr>
                <w:color w:val="auto"/>
                <w:highlight w:val="none"/>
              </w:rPr>
              <w:t>1</w:t>
            </w:r>
          </w:p>
        </w:tc>
        <w:tc>
          <w:tcPr>
            <w:tcW w:w="947" w:type="dxa"/>
            <w:vAlign w:val="top"/>
          </w:tcPr>
          <w:p w14:paraId="25DD2A62">
            <w:pPr>
              <w:rPr>
                <w:rFonts w:ascii="Arial"/>
                <w:color w:val="auto"/>
                <w:sz w:val="21"/>
                <w:highlight w:val="none"/>
              </w:rPr>
            </w:pPr>
          </w:p>
        </w:tc>
        <w:tc>
          <w:tcPr>
            <w:tcW w:w="1123" w:type="dxa"/>
            <w:vAlign w:val="top"/>
          </w:tcPr>
          <w:p w14:paraId="0A94644F">
            <w:pPr>
              <w:rPr>
                <w:rFonts w:ascii="Arial"/>
                <w:color w:val="auto"/>
                <w:sz w:val="21"/>
                <w:highlight w:val="none"/>
              </w:rPr>
            </w:pPr>
          </w:p>
        </w:tc>
        <w:tc>
          <w:tcPr>
            <w:tcW w:w="1091" w:type="dxa"/>
            <w:vAlign w:val="top"/>
          </w:tcPr>
          <w:p w14:paraId="041DC7CB">
            <w:pPr>
              <w:rPr>
                <w:rFonts w:ascii="Arial"/>
                <w:color w:val="auto"/>
                <w:sz w:val="21"/>
                <w:highlight w:val="none"/>
              </w:rPr>
            </w:pPr>
          </w:p>
        </w:tc>
        <w:tc>
          <w:tcPr>
            <w:tcW w:w="1195" w:type="dxa"/>
            <w:vAlign w:val="top"/>
          </w:tcPr>
          <w:p w14:paraId="17672F6C">
            <w:pPr>
              <w:rPr>
                <w:rFonts w:ascii="Arial"/>
                <w:color w:val="auto"/>
                <w:sz w:val="21"/>
                <w:highlight w:val="none"/>
              </w:rPr>
            </w:pPr>
          </w:p>
        </w:tc>
        <w:tc>
          <w:tcPr>
            <w:tcW w:w="1269" w:type="dxa"/>
            <w:vAlign w:val="top"/>
          </w:tcPr>
          <w:p w14:paraId="32C929EE">
            <w:pPr>
              <w:rPr>
                <w:rFonts w:ascii="Arial"/>
                <w:color w:val="auto"/>
                <w:sz w:val="21"/>
                <w:highlight w:val="none"/>
              </w:rPr>
            </w:pPr>
          </w:p>
        </w:tc>
        <w:tc>
          <w:tcPr>
            <w:tcW w:w="676" w:type="dxa"/>
            <w:vAlign w:val="top"/>
          </w:tcPr>
          <w:p w14:paraId="14C1599E">
            <w:pPr>
              <w:rPr>
                <w:rFonts w:ascii="Arial"/>
                <w:color w:val="auto"/>
                <w:sz w:val="21"/>
                <w:highlight w:val="none"/>
              </w:rPr>
            </w:pPr>
          </w:p>
        </w:tc>
      </w:tr>
      <w:tr w14:paraId="7BB80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1" w:type="dxa"/>
            <w:vMerge w:val="continue"/>
            <w:tcBorders>
              <w:top w:val="nil"/>
              <w:bottom w:val="nil"/>
            </w:tcBorders>
            <w:vAlign w:val="top"/>
          </w:tcPr>
          <w:p w14:paraId="123B740C">
            <w:pPr>
              <w:rPr>
                <w:rFonts w:ascii="Arial"/>
                <w:color w:val="auto"/>
                <w:sz w:val="21"/>
                <w:highlight w:val="none"/>
              </w:rPr>
            </w:pPr>
          </w:p>
        </w:tc>
        <w:tc>
          <w:tcPr>
            <w:tcW w:w="1693" w:type="dxa"/>
            <w:vMerge w:val="continue"/>
            <w:tcBorders>
              <w:top w:val="nil"/>
              <w:bottom w:val="nil"/>
            </w:tcBorders>
            <w:vAlign w:val="top"/>
          </w:tcPr>
          <w:p w14:paraId="6B4251CA">
            <w:pPr>
              <w:rPr>
                <w:rFonts w:ascii="Arial"/>
                <w:color w:val="auto"/>
                <w:sz w:val="21"/>
                <w:highlight w:val="none"/>
              </w:rPr>
            </w:pPr>
          </w:p>
        </w:tc>
        <w:tc>
          <w:tcPr>
            <w:tcW w:w="751" w:type="dxa"/>
            <w:vAlign w:val="top"/>
          </w:tcPr>
          <w:p w14:paraId="363051B7">
            <w:pPr>
              <w:pStyle w:val="23"/>
              <w:spacing w:before="215" w:line="184" w:lineRule="auto"/>
              <w:ind w:left="326"/>
              <w:rPr>
                <w:color w:val="auto"/>
                <w:highlight w:val="none"/>
              </w:rPr>
            </w:pPr>
            <w:r>
              <w:rPr>
                <w:color w:val="auto"/>
                <w:highlight w:val="none"/>
              </w:rPr>
              <w:t>2</w:t>
            </w:r>
          </w:p>
        </w:tc>
        <w:tc>
          <w:tcPr>
            <w:tcW w:w="947" w:type="dxa"/>
            <w:vAlign w:val="top"/>
          </w:tcPr>
          <w:p w14:paraId="4CCCFFA3">
            <w:pPr>
              <w:rPr>
                <w:rFonts w:ascii="Arial"/>
                <w:color w:val="auto"/>
                <w:sz w:val="21"/>
                <w:highlight w:val="none"/>
              </w:rPr>
            </w:pPr>
          </w:p>
        </w:tc>
        <w:tc>
          <w:tcPr>
            <w:tcW w:w="1123" w:type="dxa"/>
            <w:vAlign w:val="top"/>
          </w:tcPr>
          <w:p w14:paraId="6ED58DC0">
            <w:pPr>
              <w:rPr>
                <w:rFonts w:ascii="Arial"/>
                <w:color w:val="auto"/>
                <w:sz w:val="21"/>
                <w:highlight w:val="none"/>
              </w:rPr>
            </w:pPr>
          </w:p>
        </w:tc>
        <w:tc>
          <w:tcPr>
            <w:tcW w:w="1091" w:type="dxa"/>
            <w:vAlign w:val="top"/>
          </w:tcPr>
          <w:p w14:paraId="41863926">
            <w:pPr>
              <w:rPr>
                <w:rFonts w:ascii="Arial"/>
                <w:color w:val="auto"/>
                <w:sz w:val="21"/>
                <w:highlight w:val="none"/>
              </w:rPr>
            </w:pPr>
          </w:p>
        </w:tc>
        <w:tc>
          <w:tcPr>
            <w:tcW w:w="1195" w:type="dxa"/>
            <w:vAlign w:val="top"/>
          </w:tcPr>
          <w:p w14:paraId="606BA6C2">
            <w:pPr>
              <w:rPr>
                <w:rFonts w:ascii="Arial"/>
                <w:color w:val="auto"/>
                <w:sz w:val="21"/>
                <w:highlight w:val="none"/>
              </w:rPr>
            </w:pPr>
          </w:p>
        </w:tc>
        <w:tc>
          <w:tcPr>
            <w:tcW w:w="1269" w:type="dxa"/>
            <w:vAlign w:val="top"/>
          </w:tcPr>
          <w:p w14:paraId="4D646A6D">
            <w:pPr>
              <w:rPr>
                <w:rFonts w:ascii="Arial"/>
                <w:color w:val="auto"/>
                <w:sz w:val="21"/>
                <w:highlight w:val="none"/>
              </w:rPr>
            </w:pPr>
          </w:p>
        </w:tc>
        <w:tc>
          <w:tcPr>
            <w:tcW w:w="676" w:type="dxa"/>
            <w:vAlign w:val="top"/>
          </w:tcPr>
          <w:p w14:paraId="6F744EA0">
            <w:pPr>
              <w:rPr>
                <w:rFonts w:ascii="Arial"/>
                <w:color w:val="auto"/>
                <w:sz w:val="21"/>
                <w:highlight w:val="none"/>
              </w:rPr>
            </w:pPr>
          </w:p>
        </w:tc>
      </w:tr>
      <w:tr w14:paraId="73AB3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71" w:type="dxa"/>
            <w:vMerge w:val="continue"/>
            <w:tcBorders>
              <w:top w:val="nil"/>
            </w:tcBorders>
            <w:vAlign w:val="top"/>
          </w:tcPr>
          <w:p w14:paraId="5A8CBA73">
            <w:pPr>
              <w:rPr>
                <w:rFonts w:ascii="Arial"/>
                <w:color w:val="auto"/>
                <w:sz w:val="21"/>
                <w:highlight w:val="none"/>
              </w:rPr>
            </w:pPr>
          </w:p>
        </w:tc>
        <w:tc>
          <w:tcPr>
            <w:tcW w:w="1693" w:type="dxa"/>
            <w:vMerge w:val="continue"/>
            <w:tcBorders>
              <w:top w:val="nil"/>
            </w:tcBorders>
            <w:vAlign w:val="top"/>
          </w:tcPr>
          <w:p w14:paraId="308CC9A1">
            <w:pPr>
              <w:rPr>
                <w:rFonts w:ascii="Arial"/>
                <w:color w:val="auto"/>
                <w:sz w:val="21"/>
                <w:highlight w:val="none"/>
              </w:rPr>
            </w:pPr>
          </w:p>
        </w:tc>
        <w:tc>
          <w:tcPr>
            <w:tcW w:w="751" w:type="dxa"/>
            <w:vAlign w:val="top"/>
          </w:tcPr>
          <w:p w14:paraId="1E21187D">
            <w:pPr>
              <w:pStyle w:val="23"/>
              <w:spacing w:before="215" w:line="184" w:lineRule="auto"/>
              <w:ind w:left="328"/>
              <w:rPr>
                <w:color w:val="auto"/>
                <w:highlight w:val="none"/>
              </w:rPr>
            </w:pPr>
            <w:r>
              <w:rPr>
                <w:color w:val="auto"/>
                <w:highlight w:val="none"/>
              </w:rPr>
              <w:t>3</w:t>
            </w:r>
          </w:p>
        </w:tc>
        <w:tc>
          <w:tcPr>
            <w:tcW w:w="947" w:type="dxa"/>
            <w:vAlign w:val="top"/>
          </w:tcPr>
          <w:p w14:paraId="00DC1504">
            <w:pPr>
              <w:rPr>
                <w:rFonts w:ascii="Arial"/>
                <w:color w:val="auto"/>
                <w:sz w:val="21"/>
                <w:highlight w:val="none"/>
              </w:rPr>
            </w:pPr>
          </w:p>
        </w:tc>
        <w:tc>
          <w:tcPr>
            <w:tcW w:w="1123" w:type="dxa"/>
            <w:vAlign w:val="top"/>
          </w:tcPr>
          <w:p w14:paraId="3E34A2DD">
            <w:pPr>
              <w:rPr>
                <w:rFonts w:ascii="Arial"/>
                <w:color w:val="auto"/>
                <w:sz w:val="21"/>
                <w:highlight w:val="none"/>
              </w:rPr>
            </w:pPr>
          </w:p>
        </w:tc>
        <w:tc>
          <w:tcPr>
            <w:tcW w:w="1091" w:type="dxa"/>
            <w:vAlign w:val="top"/>
          </w:tcPr>
          <w:p w14:paraId="2C54C8C3">
            <w:pPr>
              <w:rPr>
                <w:rFonts w:ascii="Arial"/>
                <w:color w:val="auto"/>
                <w:sz w:val="21"/>
                <w:highlight w:val="none"/>
              </w:rPr>
            </w:pPr>
          </w:p>
        </w:tc>
        <w:tc>
          <w:tcPr>
            <w:tcW w:w="1195" w:type="dxa"/>
            <w:vAlign w:val="top"/>
          </w:tcPr>
          <w:p w14:paraId="3C547D3F">
            <w:pPr>
              <w:rPr>
                <w:rFonts w:ascii="Arial"/>
                <w:color w:val="auto"/>
                <w:sz w:val="21"/>
                <w:highlight w:val="none"/>
              </w:rPr>
            </w:pPr>
          </w:p>
        </w:tc>
        <w:tc>
          <w:tcPr>
            <w:tcW w:w="1269" w:type="dxa"/>
            <w:vAlign w:val="top"/>
          </w:tcPr>
          <w:p w14:paraId="2D9F8528">
            <w:pPr>
              <w:rPr>
                <w:rFonts w:ascii="Arial"/>
                <w:color w:val="auto"/>
                <w:sz w:val="21"/>
                <w:highlight w:val="none"/>
              </w:rPr>
            </w:pPr>
          </w:p>
        </w:tc>
        <w:tc>
          <w:tcPr>
            <w:tcW w:w="676" w:type="dxa"/>
            <w:vAlign w:val="top"/>
          </w:tcPr>
          <w:p w14:paraId="5EAA179F">
            <w:pPr>
              <w:rPr>
                <w:rFonts w:ascii="Arial"/>
                <w:color w:val="auto"/>
                <w:sz w:val="21"/>
                <w:highlight w:val="none"/>
              </w:rPr>
            </w:pPr>
          </w:p>
        </w:tc>
      </w:tr>
    </w:tbl>
    <w:p w14:paraId="4D62F880">
      <w:pPr>
        <w:pStyle w:val="7"/>
        <w:spacing w:before="147" w:line="217" w:lineRule="auto"/>
        <w:ind w:left="617"/>
        <w:rPr>
          <w:color w:val="auto"/>
          <w:sz w:val="24"/>
          <w:szCs w:val="24"/>
          <w:highlight w:val="none"/>
        </w:rPr>
      </w:pPr>
      <w:r>
        <w:rPr>
          <w:color w:val="auto"/>
          <w:spacing w:val="-1"/>
          <w:sz w:val="24"/>
          <w:szCs w:val="24"/>
          <w:highlight w:val="none"/>
        </w:rPr>
        <w:t>备注：1.若无分包计划，则供应商应在本表填写“无</w:t>
      </w:r>
      <w:r>
        <w:rPr>
          <w:color w:val="auto"/>
          <w:spacing w:val="-75"/>
          <w:sz w:val="24"/>
          <w:szCs w:val="24"/>
          <w:highlight w:val="none"/>
        </w:rPr>
        <w:t xml:space="preserve"> </w:t>
      </w:r>
      <w:r>
        <w:rPr>
          <w:color w:val="auto"/>
          <w:spacing w:val="-1"/>
          <w:sz w:val="24"/>
          <w:szCs w:val="24"/>
          <w:highlight w:val="none"/>
        </w:rPr>
        <w:t>”。</w:t>
      </w:r>
    </w:p>
    <w:p w14:paraId="4ED7B4CB">
      <w:pPr>
        <w:pStyle w:val="7"/>
        <w:spacing w:before="157" w:line="219" w:lineRule="auto"/>
        <w:ind w:left="1337"/>
        <w:rPr>
          <w:color w:val="auto"/>
          <w:sz w:val="24"/>
          <w:szCs w:val="24"/>
          <w:highlight w:val="none"/>
        </w:rPr>
      </w:pPr>
      <w:r>
        <w:rPr>
          <w:color w:val="auto"/>
          <w:sz w:val="24"/>
          <w:szCs w:val="24"/>
          <w:highlight w:val="none"/>
        </w:rPr>
        <w:t>2.本表所列分包仅限于承包人自行施工范</w:t>
      </w:r>
      <w:r>
        <w:rPr>
          <w:color w:val="auto"/>
          <w:spacing w:val="-1"/>
          <w:sz w:val="24"/>
          <w:szCs w:val="24"/>
          <w:highlight w:val="none"/>
        </w:rPr>
        <w:t>围内的非主体、非关键工程。</w:t>
      </w:r>
    </w:p>
    <w:p w14:paraId="7DA0C58F">
      <w:pPr>
        <w:spacing w:line="244" w:lineRule="auto"/>
        <w:rPr>
          <w:rFonts w:ascii="Arial"/>
          <w:color w:val="auto"/>
          <w:sz w:val="21"/>
          <w:highlight w:val="none"/>
        </w:rPr>
      </w:pPr>
    </w:p>
    <w:p w14:paraId="68410850">
      <w:pPr>
        <w:spacing w:line="244" w:lineRule="auto"/>
        <w:rPr>
          <w:rFonts w:ascii="Arial"/>
          <w:color w:val="auto"/>
          <w:sz w:val="21"/>
          <w:highlight w:val="none"/>
        </w:rPr>
      </w:pPr>
    </w:p>
    <w:p w14:paraId="172622DC">
      <w:pPr>
        <w:spacing w:line="245" w:lineRule="auto"/>
        <w:rPr>
          <w:rFonts w:ascii="Arial"/>
          <w:color w:val="auto"/>
          <w:sz w:val="21"/>
          <w:highlight w:val="none"/>
        </w:rPr>
      </w:pPr>
    </w:p>
    <w:p w14:paraId="5F43055F">
      <w:pPr>
        <w:spacing w:line="245" w:lineRule="auto"/>
        <w:rPr>
          <w:rFonts w:ascii="Arial"/>
          <w:color w:val="auto"/>
          <w:sz w:val="21"/>
          <w:highlight w:val="none"/>
        </w:rPr>
      </w:pPr>
    </w:p>
    <w:p w14:paraId="787D7258">
      <w:pPr>
        <w:spacing w:line="245" w:lineRule="auto"/>
        <w:rPr>
          <w:rFonts w:ascii="Arial"/>
          <w:color w:val="auto"/>
          <w:sz w:val="21"/>
          <w:highlight w:val="none"/>
        </w:rPr>
      </w:pPr>
    </w:p>
    <w:p w14:paraId="35326928">
      <w:pPr>
        <w:spacing w:line="245" w:lineRule="auto"/>
        <w:rPr>
          <w:rFonts w:ascii="Arial"/>
          <w:color w:val="auto"/>
          <w:sz w:val="21"/>
          <w:highlight w:val="none"/>
        </w:rPr>
      </w:pPr>
    </w:p>
    <w:p w14:paraId="63130D47">
      <w:pPr>
        <w:pStyle w:val="7"/>
        <w:spacing w:before="78" w:line="340" w:lineRule="auto"/>
        <w:ind w:left="1899"/>
        <w:rPr>
          <w:color w:val="auto"/>
          <w:sz w:val="24"/>
          <w:szCs w:val="24"/>
          <w:highlight w:val="none"/>
        </w:rPr>
      </w:pPr>
      <w:r>
        <w:rPr>
          <w:color w:val="auto"/>
          <w:spacing w:val="-1"/>
          <w:sz w:val="24"/>
          <w:szCs w:val="24"/>
          <w:highlight w:val="none"/>
        </w:rPr>
        <w:t>法定代表人或者委托代理人（签字或者电子签名</w:t>
      </w:r>
      <w:r>
        <w:rPr>
          <w:color w:val="auto"/>
          <w:spacing w:val="-39"/>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45F593B0">
      <w:pPr>
        <w:pStyle w:val="7"/>
        <w:spacing w:before="1" w:line="219" w:lineRule="auto"/>
        <w:ind w:left="2774"/>
        <w:rPr>
          <w:color w:val="auto"/>
          <w:sz w:val="24"/>
          <w:szCs w:val="24"/>
          <w:highlight w:val="none"/>
        </w:rPr>
      </w:pPr>
      <w:r>
        <w:rPr>
          <w:color w:val="auto"/>
          <w:spacing w:val="-2"/>
          <w:sz w:val="24"/>
          <w:szCs w:val="24"/>
          <w:highlight w:val="none"/>
        </w:rPr>
        <w:t>供应商（电子签章</w:t>
      </w:r>
      <w:r>
        <w:rPr>
          <w:color w:val="auto"/>
          <w:spacing w:val="-41"/>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77E48971">
      <w:pPr>
        <w:pStyle w:val="7"/>
        <w:spacing w:before="154" w:line="220" w:lineRule="auto"/>
        <w:ind w:left="4255"/>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3"/>
          <w:sz w:val="24"/>
          <w:szCs w:val="24"/>
          <w:highlight w:val="none"/>
        </w:rPr>
        <w:t xml:space="preserve">   </w:t>
      </w:r>
      <w:r>
        <w:rPr>
          <w:color w:val="auto"/>
          <w:spacing w:val="-15"/>
          <w:sz w:val="24"/>
          <w:szCs w:val="24"/>
          <w:highlight w:val="none"/>
        </w:rPr>
        <w:t>年</w:t>
      </w:r>
      <w:r>
        <w:rPr>
          <w:color w:val="auto"/>
          <w:spacing w:val="5"/>
          <w:sz w:val="24"/>
          <w:szCs w:val="24"/>
          <w:highlight w:val="none"/>
        </w:rPr>
        <w:t xml:space="preserve">   </w:t>
      </w:r>
      <w:r>
        <w:rPr>
          <w:color w:val="auto"/>
          <w:spacing w:val="-15"/>
          <w:sz w:val="24"/>
          <w:szCs w:val="24"/>
          <w:highlight w:val="none"/>
        </w:rPr>
        <w:t>月</w:t>
      </w:r>
      <w:r>
        <w:rPr>
          <w:color w:val="auto"/>
          <w:spacing w:val="17"/>
          <w:sz w:val="24"/>
          <w:szCs w:val="24"/>
          <w:highlight w:val="none"/>
        </w:rPr>
        <w:t xml:space="preserve">   </w:t>
      </w:r>
      <w:r>
        <w:rPr>
          <w:color w:val="auto"/>
          <w:spacing w:val="-15"/>
          <w:sz w:val="24"/>
          <w:szCs w:val="24"/>
          <w:highlight w:val="none"/>
        </w:rPr>
        <w:t>日</w:t>
      </w:r>
    </w:p>
    <w:p w14:paraId="6676D643">
      <w:pPr>
        <w:spacing w:line="220" w:lineRule="auto"/>
        <w:rPr>
          <w:color w:val="auto"/>
          <w:sz w:val="24"/>
          <w:szCs w:val="24"/>
          <w:highlight w:val="none"/>
        </w:rPr>
        <w:sectPr>
          <w:footerReference r:id="rId58" w:type="default"/>
          <w:pgSz w:w="11906" w:h="16838"/>
          <w:pgMar w:top="1431" w:right="1119" w:bottom="1015" w:left="1463" w:header="0" w:footer="853" w:gutter="0"/>
          <w:pgNumType w:fmt="decimal"/>
          <w:cols w:space="720" w:num="1"/>
        </w:sectPr>
      </w:pPr>
    </w:p>
    <w:p w14:paraId="693440AE">
      <w:pPr>
        <w:spacing w:line="406" w:lineRule="auto"/>
        <w:rPr>
          <w:rFonts w:ascii="Arial"/>
          <w:color w:val="auto"/>
          <w:sz w:val="21"/>
          <w:highlight w:val="none"/>
        </w:rPr>
      </w:pPr>
    </w:p>
    <w:p w14:paraId="20E04116">
      <w:pPr>
        <w:pStyle w:val="7"/>
        <w:spacing w:before="78" w:line="219" w:lineRule="auto"/>
        <w:ind w:left="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其他文书、文件格式</w:t>
      </w:r>
    </w:p>
    <w:p w14:paraId="60C52C74">
      <w:pPr>
        <w:spacing w:before="228" w:line="210" w:lineRule="auto"/>
        <w:ind w:left="2126"/>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9"/>
          <w:sz w:val="43"/>
          <w:szCs w:val="43"/>
          <w:highlight w:val="none"/>
        </w:rPr>
        <w:t>中小企业声明函（工程）</w:t>
      </w:r>
    </w:p>
    <w:p w14:paraId="370F4A64">
      <w:pPr>
        <w:spacing w:line="277" w:lineRule="auto"/>
        <w:rPr>
          <w:rFonts w:ascii="Arial"/>
          <w:color w:val="auto"/>
          <w:sz w:val="21"/>
          <w:highlight w:val="none"/>
        </w:rPr>
      </w:pPr>
    </w:p>
    <w:p w14:paraId="540CCDCD">
      <w:pPr>
        <w:spacing w:line="278" w:lineRule="auto"/>
        <w:rPr>
          <w:rFonts w:ascii="Arial"/>
          <w:color w:val="auto"/>
          <w:sz w:val="21"/>
          <w:highlight w:val="none"/>
        </w:rPr>
      </w:pPr>
    </w:p>
    <w:p w14:paraId="185E9AA5">
      <w:pPr>
        <w:pStyle w:val="7"/>
        <w:spacing w:before="78" w:line="369" w:lineRule="auto"/>
        <w:ind w:left="1" w:right="136" w:firstLine="705"/>
        <w:rPr>
          <w:color w:val="auto"/>
          <w:sz w:val="24"/>
          <w:szCs w:val="24"/>
          <w:highlight w:val="none"/>
        </w:rPr>
      </w:pPr>
      <w:r>
        <w:rPr>
          <w:color w:val="auto"/>
          <w:spacing w:val="-5"/>
          <w:sz w:val="24"/>
          <w:szCs w:val="24"/>
          <w:highlight w:val="none"/>
        </w:rPr>
        <w:t>本公司（联合体）郑重声明，根据《政府采购促</w:t>
      </w:r>
      <w:r>
        <w:rPr>
          <w:color w:val="auto"/>
          <w:spacing w:val="-6"/>
          <w:sz w:val="24"/>
          <w:szCs w:val="24"/>
          <w:highlight w:val="none"/>
        </w:rPr>
        <w:t>进中小企业发展管理办法》（财</w:t>
      </w:r>
      <w:r>
        <w:rPr>
          <w:color w:val="auto"/>
          <w:sz w:val="24"/>
          <w:szCs w:val="24"/>
          <w:highlight w:val="none"/>
        </w:rPr>
        <w:t xml:space="preserve"> </w:t>
      </w:r>
      <w:r>
        <w:rPr>
          <w:color w:val="auto"/>
          <w:spacing w:val="-1"/>
          <w:sz w:val="24"/>
          <w:szCs w:val="24"/>
          <w:highlight w:val="none"/>
        </w:rPr>
        <w:t>库﹝2020﹞46</w:t>
      </w:r>
      <w:r>
        <w:rPr>
          <w:color w:val="auto"/>
          <w:spacing w:val="-45"/>
          <w:sz w:val="24"/>
          <w:szCs w:val="24"/>
          <w:highlight w:val="none"/>
        </w:rPr>
        <w:t xml:space="preserve"> </w:t>
      </w:r>
      <w:r>
        <w:rPr>
          <w:color w:val="auto"/>
          <w:spacing w:val="-1"/>
          <w:sz w:val="24"/>
          <w:szCs w:val="24"/>
          <w:highlight w:val="none"/>
        </w:rPr>
        <w:t>号）的规定，本公司（联合体）参加</w:t>
      </w:r>
      <w:r>
        <w:rPr>
          <w:color w:val="auto"/>
          <w:spacing w:val="-1"/>
          <w:sz w:val="24"/>
          <w:szCs w:val="24"/>
          <w:highlight w:val="none"/>
          <w:u w:val="single" w:color="auto"/>
        </w:rPr>
        <w:t>（单位名称）</w:t>
      </w:r>
      <w:r>
        <w:rPr>
          <w:color w:val="auto"/>
          <w:spacing w:val="-1"/>
          <w:sz w:val="24"/>
          <w:szCs w:val="24"/>
          <w:highlight w:val="none"/>
        </w:rPr>
        <w:t>的</w:t>
      </w:r>
      <w:r>
        <w:rPr>
          <w:color w:val="auto"/>
          <w:spacing w:val="-1"/>
          <w:sz w:val="24"/>
          <w:szCs w:val="24"/>
          <w:highlight w:val="none"/>
          <w:u w:val="single" w:color="auto"/>
        </w:rPr>
        <w:t>（项目名称）</w:t>
      </w:r>
      <w:r>
        <w:rPr>
          <w:color w:val="auto"/>
          <w:spacing w:val="-1"/>
          <w:sz w:val="24"/>
          <w:szCs w:val="24"/>
          <w:highlight w:val="none"/>
        </w:rPr>
        <w:t>采购</w:t>
      </w:r>
      <w:r>
        <w:rPr>
          <w:color w:val="auto"/>
          <w:sz w:val="24"/>
          <w:szCs w:val="24"/>
          <w:highlight w:val="none"/>
        </w:rPr>
        <w:t xml:space="preserve"> </w:t>
      </w:r>
      <w:r>
        <w:rPr>
          <w:color w:val="auto"/>
          <w:spacing w:val="1"/>
          <w:sz w:val="24"/>
          <w:szCs w:val="24"/>
          <w:highlight w:val="none"/>
        </w:rPr>
        <w:t>活动，工程的施工单位全部为符合政策要求的中小企业。相关企业（含联合体中的中</w:t>
      </w:r>
    </w:p>
    <w:p w14:paraId="397A2076">
      <w:pPr>
        <w:pStyle w:val="7"/>
        <w:spacing w:before="1" w:line="220" w:lineRule="auto"/>
        <w:ind w:left="7"/>
        <w:rPr>
          <w:color w:val="auto"/>
          <w:sz w:val="24"/>
          <w:szCs w:val="24"/>
          <w:highlight w:val="none"/>
        </w:rPr>
      </w:pPr>
      <w:r>
        <w:rPr>
          <w:color w:val="auto"/>
          <w:spacing w:val="-1"/>
          <w:sz w:val="24"/>
          <w:szCs w:val="24"/>
          <w:highlight w:val="none"/>
        </w:rPr>
        <w:t>小企业、签订分包意向协议的中小企业）的具体情况如下：</w:t>
      </w:r>
    </w:p>
    <w:p w14:paraId="09CC84B1">
      <w:pPr>
        <w:pStyle w:val="7"/>
        <w:spacing w:before="193" w:line="369" w:lineRule="auto"/>
        <w:ind w:right="139" w:firstLine="791"/>
        <w:rPr>
          <w:color w:val="auto"/>
          <w:sz w:val="24"/>
          <w:szCs w:val="24"/>
          <w:highlight w:val="none"/>
        </w:rPr>
      </w:pPr>
      <w:r>
        <w:rPr>
          <w:color w:val="auto"/>
          <w:spacing w:val="-2"/>
          <w:sz w:val="24"/>
          <w:szCs w:val="24"/>
          <w:highlight w:val="none"/>
        </w:rPr>
        <w:t>1.</w:t>
      </w:r>
      <w:r>
        <w:rPr>
          <w:color w:val="auto"/>
          <w:spacing w:val="-2"/>
          <w:sz w:val="24"/>
          <w:szCs w:val="24"/>
          <w:highlight w:val="none"/>
          <w:u w:val="single" w:color="auto"/>
        </w:rPr>
        <w:t>（标的名称</w:t>
      </w:r>
      <w:r>
        <w:rPr>
          <w:color w:val="auto"/>
          <w:spacing w:val="8"/>
          <w:sz w:val="24"/>
          <w:szCs w:val="24"/>
          <w:highlight w:val="none"/>
          <w:u w:val="single" w:color="auto"/>
        </w:rPr>
        <w:t>）</w:t>
      </w:r>
      <w:r>
        <w:rPr>
          <w:color w:val="auto"/>
          <w:spacing w:val="8"/>
          <w:sz w:val="24"/>
          <w:szCs w:val="24"/>
          <w:highlight w:val="none"/>
        </w:rPr>
        <w:t>，</w:t>
      </w:r>
      <w:r>
        <w:rPr>
          <w:color w:val="auto"/>
          <w:spacing w:val="-2"/>
          <w:sz w:val="24"/>
          <w:szCs w:val="24"/>
          <w:highlight w:val="none"/>
        </w:rPr>
        <w:t>属于</w:t>
      </w:r>
      <w:r>
        <w:rPr>
          <w:color w:val="auto"/>
          <w:spacing w:val="-2"/>
          <w:sz w:val="24"/>
          <w:szCs w:val="24"/>
          <w:highlight w:val="none"/>
          <w:u w:val="single" w:color="auto"/>
        </w:rPr>
        <w:t>（</w:t>
      </w:r>
      <w:r>
        <w:rPr>
          <w:rFonts w:hint="eastAsia"/>
          <w:color w:val="auto"/>
          <w:spacing w:val="-2"/>
          <w:sz w:val="24"/>
          <w:szCs w:val="24"/>
          <w:highlight w:val="none"/>
          <w:u w:val="single" w:color="auto"/>
          <w:lang w:eastAsia="zh-CN"/>
        </w:rPr>
        <w:t>建筑业</w:t>
      </w:r>
      <w:r>
        <w:rPr>
          <w:color w:val="auto"/>
          <w:spacing w:val="8"/>
          <w:sz w:val="24"/>
          <w:szCs w:val="24"/>
          <w:highlight w:val="none"/>
          <w:u w:val="single" w:color="auto"/>
        </w:rPr>
        <w:t>）</w:t>
      </w:r>
      <w:r>
        <w:rPr>
          <w:color w:val="auto"/>
          <w:spacing w:val="8"/>
          <w:sz w:val="24"/>
          <w:szCs w:val="24"/>
          <w:highlight w:val="none"/>
        </w:rPr>
        <w:t>；</w:t>
      </w:r>
      <w:r>
        <w:rPr>
          <w:color w:val="auto"/>
          <w:spacing w:val="-2"/>
          <w:sz w:val="24"/>
          <w:szCs w:val="24"/>
          <w:highlight w:val="none"/>
        </w:rPr>
        <w:t>承建企业为</w:t>
      </w:r>
      <w:r>
        <w:rPr>
          <w:color w:val="auto"/>
          <w:spacing w:val="-2"/>
          <w:sz w:val="24"/>
          <w:szCs w:val="24"/>
          <w:highlight w:val="none"/>
          <w:u w:val="single" w:color="auto"/>
        </w:rPr>
        <w:t>（企业名</w:t>
      </w:r>
      <w:r>
        <w:rPr>
          <w:color w:val="auto"/>
          <w:spacing w:val="-4"/>
          <w:sz w:val="24"/>
          <w:szCs w:val="24"/>
          <w:highlight w:val="none"/>
          <w:u w:val="single" w:color="auto"/>
        </w:rPr>
        <w:t>称</w:t>
      </w:r>
      <w:r>
        <w:rPr>
          <w:color w:val="auto"/>
          <w:spacing w:val="-25"/>
          <w:sz w:val="24"/>
          <w:szCs w:val="24"/>
          <w:highlight w:val="none"/>
          <w:u w:val="single" w:color="auto"/>
        </w:rPr>
        <w:t>）</w:t>
      </w:r>
      <w:r>
        <w:rPr>
          <w:color w:val="auto"/>
          <w:spacing w:val="-25"/>
          <w:sz w:val="24"/>
          <w:szCs w:val="24"/>
          <w:highlight w:val="none"/>
        </w:rPr>
        <w:t>，</w:t>
      </w:r>
      <w:r>
        <w:rPr>
          <w:color w:val="auto"/>
          <w:spacing w:val="-4"/>
          <w:sz w:val="24"/>
          <w:szCs w:val="24"/>
          <w:highlight w:val="none"/>
        </w:rPr>
        <w:t>从业人员</w:t>
      </w:r>
      <w:r>
        <w:rPr>
          <w:color w:val="auto"/>
          <w:spacing w:val="-4"/>
          <w:sz w:val="24"/>
          <w:szCs w:val="24"/>
          <w:highlight w:val="none"/>
          <w:u w:val="single" w:color="auto"/>
        </w:rPr>
        <w:t xml:space="preserve">      </w:t>
      </w:r>
      <w:r>
        <w:rPr>
          <w:color w:val="auto"/>
          <w:spacing w:val="-109"/>
          <w:sz w:val="24"/>
          <w:szCs w:val="24"/>
          <w:highlight w:val="none"/>
        </w:rPr>
        <w:t xml:space="preserve"> </w:t>
      </w:r>
      <w:r>
        <w:rPr>
          <w:color w:val="auto"/>
          <w:spacing w:val="-4"/>
          <w:sz w:val="24"/>
          <w:szCs w:val="24"/>
          <w:highlight w:val="none"/>
        </w:rPr>
        <w:t>人，营业收入为</w:t>
      </w:r>
      <w:r>
        <w:rPr>
          <w:color w:val="auto"/>
          <w:spacing w:val="-4"/>
          <w:sz w:val="24"/>
          <w:szCs w:val="24"/>
          <w:highlight w:val="none"/>
          <w:u w:val="single" w:color="auto"/>
        </w:rPr>
        <w:t xml:space="preserve">      </w:t>
      </w:r>
      <w:r>
        <w:rPr>
          <w:color w:val="auto"/>
          <w:spacing w:val="-104"/>
          <w:sz w:val="24"/>
          <w:szCs w:val="24"/>
          <w:highlight w:val="none"/>
        </w:rPr>
        <w:t xml:space="preserve"> </w:t>
      </w:r>
      <w:r>
        <w:rPr>
          <w:color w:val="auto"/>
          <w:spacing w:val="-4"/>
          <w:sz w:val="24"/>
          <w:szCs w:val="24"/>
          <w:highlight w:val="none"/>
        </w:rPr>
        <w:t>万元，资产总额为</w:t>
      </w:r>
      <w:r>
        <w:rPr>
          <w:color w:val="auto"/>
          <w:spacing w:val="-4"/>
          <w:sz w:val="24"/>
          <w:szCs w:val="24"/>
          <w:highlight w:val="none"/>
          <w:u w:val="single" w:color="auto"/>
        </w:rPr>
        <w:t xml:space="preserve">    </w:t>
      </w:r>
      <w:r>
        <w:rPr>
          <w:color w:val="auto"/>
          <w:spacing w:val="-5"/>
          <w:sz w:val="24"/>
          <w:szCs w:val="24"/>
          <w:highlight w:val="none"/>
          <w:u w:val="single" w:color="auto"/>
        </w:rPr>
        <w:t xml:space="preserve">  </w:t>
      </w:r>
      <w:r>
        <w:rPr>
          <w:color w:val="auto"/>
          <w:spacing w:val="-105"/>
          <w:sz w:val="24"/>
          <w:szCs w:val="24"/>
          <w:highlight w:val="none"/>
        </w:rPr>
        <w:t xml:space="preserve"> </w:t>
      </w:r>
      <w:r>
        <w:rPr>
          <w:color w:val="auto"/>
          <w:spacing w:val="-5"/>
          <w:sz w:val="24"/>
          <w:szCs w:val="24"/>
          <w:highlight w:val="none"/>
        </w:rPr>
        <w:t>万元，属于</w:t>
      </w:r>
      <w:r>
        <w:rPr>
          <w:color w:val="auto"/>
          <w:spacing w:val="-5"/>
          <w:sz w:val="24"/>
          <w:szCs w:val="24"/>
          <w:highlight w:val="none"/>
          <w:u w:val="single" w:color="auto"/>
        </w:rPr>
        <w:t>（中</w:t>
      </w:r>
      <w:r>
        <w:rPr>
          <w:color w:val="auto"/>
          <w:spacing w:val="-2"/>
          <w:sz w:val="24"/>
          <w:szCs w:val="24"/>
          <w:highlight w:val="none"/>
          <w:u w:val="single" w:color="auto"/>
        </w:rPr>
        <w:t>型企业、小型企业、微型企业</w:t>
      </w:r>
      <w:r>
        <w:rPr>
          <w:color w:val="auto"/>
          <w:spacing w:val="4"/>
          <w:sz w:val="24"/>
          <w:szCs w:val="24"/>
          <w:highlight w:val="none"/>
          <w:u w:val="single" w:color="auto"/>
        </w:rPr>
        <w:t>）</w:t>
      </w:r>
      <w:r>
        <w:rPr>
          <w:color w:val="auto"/>
          <w:spacing w:val="4"/>
          <w:sz w:val="24"/>
          <w:szCs w:val="24"/>
          <w:highlight w:val="none"/>
        </w:rPr>
        <w:t>；</w:t>
      </w:r>
    </w:p>
    <w:p w14:paraId="3009AF37">
      <w:pPr>
        <w:pStyle w:val="7"/>
        <w:spacing w:before="194" w:line="369" w:lineRule="auto"/>
        <w:ind w:right="79" w:firstLine="776"/>
        <w:rPr>
          <w:color w:val="auto"/>
          <w:sz w:val="24"/>
          <w:szCs w:val="24"/>
          <w:highlight w:val="none"/>
        </w:rPr>
      </w:pPr>
      <w:r>
        <w:rPr>
          <w:color w:val="auto"/>
          <w:sz w:val="24"/>
          <w:szCs w:val="24"/>
          <w:highlight w:val="none"/>
        </w:rPr>
        <w:t>2.</w:t>
      </w:r>
      <w:r>
        <w:rPr>
          <w:color w:val="auto"/>
          <w:sz w:val="24"/>
          <w:szCs w:val="24"/>
          <w:highlight w:val="none"/>
          <w:u w:val="single" w:color="auto"/>
        </w:rPr>
        <w:t>（标的名称</w:t>
      </w:r>
      <w:r>
        <w:rPr>
          <w:color w:val="auto"/>
          <w:spacing w:val="11"/>
          <w:sz w:val="24"/>
          <w:szCs w:val="24"/>
          <w:highlight w:val="none"/>
          <w:u w:val="single" w:color="auto"/>
        </w:rPr>
        <w:t>）</w:t>
      </w:r>
      <w:r>
        <w:rPr>
          <w:color w:val="auto"/>
          <w:spacing w:val="11"/>
          <w:sz w:val="24"/>
          <w:szCs w:val="24"/>
          <w:highlight w:val="none"/>
        </w:rPr>
        <w:t>，</w:t>
      </w:r>
      <w:r>
        <w:rPr>
          <w:color w:val="auto"/>
          <w:sz w:val="24"/>
          <w:szCs w:val="24"/>
          <w:highlight w:val="none"/>
        </w:rPr>
        <w:t>属于</w:t>
      </w:r>
      <w:r>
        <w:rPr>
          <w:color w:val="auto"/>
          <w:sz w:val="24"/>
          <w:szCs w:val="24"/>
          <w:highlight w:val="none"/>
          <w:u w:val="single" w:color="auto"/>
        </w:rPr>
        <w:t>（采购文件中明确的所属行业</w:t>
      </w:r>
      <w:r>
        <w:rPr>
          <w:color w:val="auto"/>
          <w:spacing w:val="11"/>
          <w:sz w:val="24"/>
          <w:szCs w:val="24"/>
          <w:highlight w:val="none"/>
          <w:u w:val="single" w:color="auto"/>
        </w:rPr>
        <w:t>）</w:t>
      </w:r>
      <w:r>
        <w:rPr>
          <w:color w:val="auto"/>
          <w:spacing w:val="11"/>
          <w:sz w:val="24"/>
          <w:szCs w:val="24"/>
          <w:highlight w:val="none"/>
        </w:rPr>
        <w:t>；</w:t>
      </w:r>
      <w:r>
        <w:rPr>
          <w:color w:val="auto"/>
          <w:sz w:val="24"/>
          <w:szCs w:val="24"/>
          <w:highlight w:val="none"/>
        </w:rPr>
        <w:t>承建企业为</w:t>
      </w:r>
      <w:r>
        <w:rPr>
          <w:color w:val="auto"/>
          <w:sz w:val="24"/>
          <w:szCs w:val="24"/>
          <w:highlight w:val="none"/>
          <w:u w:val="single" w:color="auto"/>
        </w:rPr>
        <w:t>（企业名</w:t>
      </w:r>
      <w:r>
        <w:rPr>
          <w:color w:val="auto"/>
          <w:spacing w:val="3"/>
          <w:sz w:val="24"/>
          <w:szCs w:val="24"/>
          <w:highlight w:val="none"/>
        </w:rPr>
        <w:t xml:space="preserve"> </w:t>
      </w:r>
      <w:r>
        <w:rPr>
          <w:color w:val="auto"/>
          <w:spacing w:val="-4"/>
          <w:sz w:val="24"/>
          <w:szCs w:val="24"/>
          <w:highlight w:val="none"/>
          <w:u w:val="single" w:color="auto"/>
        </w:rPr>
        <w:t>称</w:t>
      </w:r>
      <w:r>
        <w:rPr>
          <w:color w:val="auto"/>
          <w:spacing w:val="-13"/>
          <w:sz w:val="24"/>
          <w:szCs w:val="24"/>
          <w:highlight w:val="none"/>
          <w:u w:val="single" w:color="auto"/>
        </w:rPr>
        <w:t>）</w:t>
      </w:r>
      <w:r>
        <w:rPr>
          <w:color w:val="auto"/>
          <w:spacing w:val="-13"/>
          <w:sz w:val="24"/>
          <w:szCs w:val="24"/>
          <w:highlight w:val="none"/>
        </w:rPr>
        <w:t>，</w:t>
      </w:r>
      <w:r>
        <w:rPr>
          <w:color w:val="auto"/>
          <w:spacing w:val="-4"/>
          <w:sz w:val="24"/>
          <w:szCs w:val="24"/>
          <w:highlight w:val="none"/>
        </w:rPr>
        <w:t>从业人员</w:t>
      </w:r>
      <w:r>
        <w:rPr>
          <w:color w:val="auto"/>
          <w:spacing w:val="-4"/>
          <w:sz w:val="24"/>
          <w:szCs w:val="24"/>
          <w:highlight w:val="none"/>
          <w:u w:val="single" w:color="auto"/>
        </w:rPr>
        <w:t xml:space="preserve">      </w:t>
      </w:r>
      <w:r>
        <w:rPr>
          <w:color w:val="auto"/>
          <w:spacing w:val="-108"/>
          <w:sz w:val="24"/>
          <w:szCs w:val="24"/>
          <w:highlight w:val="none"/>
        </w:rPr>
        <w:t xml:space="preserve"> </w:t>
      </w:r>
      <w:r>
        <w:rPr>
          <w:color w:val="auto"/>
          <w:spacing w:val="-4"/>
          <w:sz w:val="24"/>
          <w:szCs w:val="24"/>
          <w:highlight w:val="none"/>
        </w:rPr>
        <w:t>人，营业收入为</w:t>
      </w:r>
      <w:r>
        <w:rPr>
          <w:color w:val="auto"/>
          <w:spacing w:val="-120"/>
          <w:sz w:val="24"/>
          <w:szCs w:val="24"/>
          <w:highlight w:val="none"/>
        </w:rPr>
        <w:t xml:space="preserve"> </w:t>
      </w:r>
      <w:r>
        <w:rPr>
          <w:color w:val="auto"/>
          <w:sz w:val="24"/>
          <w:szCs w:val="24"/>
          <w:highlight w:val="none"/>
          <w:u w:val="single" w:color="auto"/>
        </w:rPr>
        <w:t xml:space="preserve">      </w:t>
      </w:r>
      <w:r>
        <w:rPr>
          <w:color w:val="auto"/>
          <w:spacing w:val="-105"/>
          <w:sz w:val="24"/>
          <w:szCs w:val="24"/>
          <w:highlight w:val="none"/>
        </w:rPr>
        <w:t xml:space="preserve"> </w:t>
      </w:r>
      <w:r>
        <w:rPr>
          <w:color w:val="auto"/>
          <w:spacing w:val="-4"/>
          <w:sz w:val="24"/>
          <w:szCs w:val="24"/>
          <w:highlight w:val="none"/>
        </w:rPr>
        <w:t>万元，资产总额为</w:t>
      </w:r>
      <w:r>
        <w:rPr>
          <w:color w:val="auto"/>
          <w:spacing w:val="-4"/>
          <w:sz w:val="24"/>
          <w:szCs w:val="24"/>
          <w:highlight w:val="none"/>
          <w:u w:val="single" w:color="auto"/>
        </w:rPr>
        <w:t xml:space="preserve">      </w:t>
      </w:r>
      <w:r>
        <w:rPr>
          <w:color w:val="auto"/>
          <w:spacing w:val="-104"/>
          <w:sz w:val="24"/>
          <w:szCs w:val="24"/>
          <w:highlight w:val="none"/>
        </w:rPr>
        <w:t xml:space="preserve"> </w:t>
      </w:r>
      <w:r>
        <w:rPr>
          <w:color w:val="auto"/>
          <w:spacing w:val="-4"/>
          <w:sz w:val="24"/>
          <w:szCs w:val="24"/>
          <w:highlight w:val="none"/>
        </w:rPr>
        <w:t>万元，属于</w:t>
      </w:r>
      <w:r>
        <w:rPr>
          <w:color w:val="auto"/>
          <w:spacing w:val="-4"/>
          <w:sz w:val="24"/>
          <w:szCs w:val="24"/>
          <w:highlight w:val="none"/>
          <w:u w:val="single" w:color="auto"/>
        </w:rPr>
        <w:t>（中</w:t>
      </w:r>
    </w:p>
    <w:p w14:paraId="27C92A3A">
      <w:pPr>
        <w:pStyle w:val="7"/>
        <w:spacing w:line="220" w:lineRule="auto"/>
        <w:ind w:left="8"/>
        <w:rPr>
          <w:color w:val="auto"/>
          <w:sz w:val="24"/>
          <w:szCs w:val="24"/>
          <w:highlight w:val="none"/>
        </w:rPr>
      </w:pPr>
      <w:r>
        <w:rPr>
          <w:color w:val="auto"/>
          <w:spacing w:val="-2"/>
          <w:sz w:val="24"/>
          <w:szCs w:val="24"/>
          <w:highlight w:val="none"/>
          <w:u w:val="single" w:color="auto"/>
        </w:rPr>
        <w:t>型企业、小型企业、微型企业</w:t>
      </w:r>
      <w:r>
        <w:rPr>
          <w:color w:val="auto"/>
          <w:spacing w:val="4"/>
          <w:sz w:val="24"/>
          <w:szCs w:val="24"/>
          <w:highlight w:val="none"/>
          <w:u w:val="single" w:color="auto"/>
        </w:rPr>
        <w:t>）</w:t>
      </w:r>
      <w:r>
        <w:rPr>
          <w:color w:val="auto"/>
          <w:spacing w:val="4"/>
          <w:sz w:val="24"/>
          <w:szCs w:val="24"/>
          <w:highlight w:val="none"/>
        </w:rPr>
        <w:t>；</w:t>
      </w:r>
    </w:p>
    <w:p w14:paraId="66D59D77">
      <w:pPr>
        <w:pStyle w:val="7"/>
        <w:spacing w:before="194" w:line="379" w:lineRule="exact"/>
        <w:ind w:left="721"/>
        <w:rPr>
          <w:color w:val="auto"/>
          <w:sz w:val="24"/>
          <w:szCs w:val="24"/>
          <w:highlight w:val="none"/>
        </w:rPr>
      </w:pPr>
      <w:r>
        <w:rPr>
          <w:color w:val="auto"/>
          <w:spacing w:val="-7"/>
          <w:position w:val="3"/>
          <w:sz w:val="24"/>
          <w:szCs w:val="24"/>
          <w:highlight w:val="none"/>
        </w:rPr>
        <w:t>……</w:t>
      </w:r>
    </w:p>
    <w:p w14:paraId="5E024FBF">
      <w:pPr>
        <w:pStyle w:val="7"/>
        <w:spacing w:before="101" w:line="480" w:lineRule="exact"/>
        <w:ind w:left="733"/>
        <w:rPr>
          <w:color w:val="auto"/>
          <w:sz w:val="24"/>
          <w:szCs w:val="24"/>
          <w:highlight w:val="none"/>
        </w:rPr>
      </w:pPr>
      <w:r>
        <w:rPr>
          <w:color w:val="auto"/>
          <w:spacing w:val="1"/>
          <w:position w:val="18"/>
          <w:sz w:val="24"/>
          <w:szCs w:val="24"/>
          <w:highlight w:val="none"/>
        </w:rPr>
        <w:t>以上企业，不属于大企业的分支机构，不存在控股股东为大企</w:t>
      </w:r>
      <w:r>
        <w:rPr>
          <w:color w:val="auto"/>
          <w:position w:val="18"/>
          <w:sz w:val="24"/>
          <w:szCs w:val="24"/>
          <w:highlight w:val="none"/>
        </w:rPr>
        <w:t>业的情形，也不</w:t>
      </w:r>
    </w:p>
    <w:p w14:paraId="796F44FE">
      <w:pPr>
        <w:pStyle w:val="7"/>
        <w:spacing w:line="220" w:lineRule="auto"/>
        <w:rPr>
          <w:color w:val="auto"/>
          <w:sz w:val="24"/>
          <w:szCs w:val="24"/>
          <w:highlight w:val="none"/>
        </w:rPr>
      </w:pPr>
      <w:r>
        <w:rPr>
          <w:color w:val="auto"/>
          <w:spacing w:val="-1"/>
          <w:sz w:val="24"/>
          <w:szCs w:val="24"/>
          <w:highlight w:val="none"/>
        </w:rPr>
        <w:t>存在与大企业的负责人为同一人的情形。</w:t>
      </w:r>
    </w:p>
    <w:p w14:paraId="20155203">
      <w:pPr>
        <w:pStyle w:val="7"/>
        <w:spacing w:before="195" w:line="219" w:lineRule="auto"/>
        <w:ind w:left="707"/>
        <w:rPr>
          <w:color w:val="auto"/>
          <w:sz w:val="24"/>
          <w:szCs w:val="24"/>
          <w:highlight w:val="none"/>
        </w:rPr>
      </w:pPr>
      <w:r>
        <w:rPr>
          <w:color w:val="auto"/>
          <w:sz w:val="24"/>
          <w:szCs w:val="24"/>
          <w:highlight w:val="none"/>
        </w:rPr>
        <w:t>本企业对上述声明内容的真实性负责。如有虚</w:t>
      </w:r>
      <w:r>
        <w:rPr>
          <w:color w:val="auto"/>
          <w:spacing w:val="-1"/>
          <w:sz w:val="24"/>
          <w:szCs w:val="24"/>
          <w:highlight w:val="none"/>
        </w:rPr>
        <w:t>假，将依法承担相应责任。</w:t>
      </w:r>
    </w:p>
    <w:p w14:paraId="2CAE0FF4">
      <w:pPr>
        <w:spacing w:line="267" w:lineRule="auto"/>
        <w:rPr>
          <w:rFonts w:ascii="Arial"/>
          <w:color w:val="auto"/>
          <w:sz w:val="21"/>
          <w:highlight w:val="none"/>
        </w:rPr>
      </w:pPr>
    </w:p>
    <w:p w14:paraId="3AB4A78C">
      <w:pPr>
        <w:spacing w:line="267" w:lineRule="auto"/>
        <w:rPr>
          <w:rFonts w:ascii="Arial"/>
          <w:color w:val="auto"/>
          <w:sz w:val="21"/>
          <w:highlight w:val="none"/>
        </w:rPr>
      </w:pPr>
    </w:p>
    <w:p w14:paraId="25182017">
      <w:pPr>
        <w:spacing w:line="268" w:lineRule="auto"/>
        <w:rPr>
          <w:rFonts w:ascii="Arial"/>
          <w:color w:val="auto"/>
          <w:sz w:val="21"/>
          <w:highlight w:val="none"/>
        </w:rPr>
      </w:pPr>
    </w:p>
    <w:p w14:paraId="304751CB">
      <w:pPr>
        <w:spacing w:line="268" w:lineRule="auto"/>
        <w:rPr>
          <w:rFonts w:ascii="Arial"/>
          <w:color w:val="auto"/>
          <w:sz w:val="21"/>
          <w:highlight w:val="none"/>
        </w:rPr>
      </w:pPr>
    </w:p>
    <w:p w14:paraId="713DF08B">
      <w:pPr>
        <w:pStyle w:val="7"/>
        <w:spacing w:before="78" w:line="369" w:lineRule="auto"/>
        <w:ind w:left="4399"/>
        <w:rPr>
          <w:color w:val="auto"/>
          <w:sz w:val="24"/>
          <w:szCs w:val="24"/>
          <w:highlight w:val="none"/>
        </w:rPr>
      </w:pPr>
      <w:r>
        <w:rPr>
          <w:color w:val="auto"/>
          <w:spacing w:val="-3"/>
          <w:sz w:val="24"/>
          <w:szCs w:val="24"/>
          <w:highlight w:val="none"/>
        </w:rPr>
        <w:t>企业名称（章</w:t>
      </w:r>
      <w:r>
        <w:rPr>
          <w:color w:val="auto"/>
          <w:spacing w:val="-42"/>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56DD20BA">
      <w:pPr>
        <w:pStyle w:val="7"/>
        <w:spacing w:line="220" w:lineRule="auto"/>
        <w:ind w:left="4436"/>
        <w:rPr>
          <w:color w:val="auto"/>
          <w:sz w:val="24"/>
          <w:szCs w:val="24"/>
          <w:highlight w:val="none"/>
        </w:rPr>
      </w:pPr>
      <w:r>
        <w:rPr>
          <w:color w:val="auto"/>
          <w:spacing w:val="-15"/>
          <w:sz w:val="24"/>
          <w:szCs w:val="24"/>
          <w:highlight w:val="none"/>
        </w:rPr>
        <w:t>日</w:t>
      </w:r>
      <w:r>
        <w:rPr>
          <w:color w:val="auto"/>
          <w:spacing w:val="12"/>
          <w:sz w:val="24"/>
          <w:szCs w:val="24"/>
          <w:highlight w:val="none"/>
        </w:rPr>
        <w:t xml:space="preserve"> </w:t>
      </w:r>
      <w:r>
        <w:rPr>
          <w:color w:val="auto"/>
          <w:spacing w:val="-15"/>
          <w:sz w:val="24"/>
          <w:szCs w:val="24"/>
          <w:highlight w:val="none"/>
        </w:rPr>
        <w:t>期：</w:t>
      </w:r>
      <w:r>
        <w:rPr>
          <w:color w:val="auto"/>
          <w:spacing w:val="3"/>
          <w:sz w:val="24"/>
          <w:szCs w:val="24"/>
          <w:highlight w:val="none"/>
          <w:u w:val="single" w:color="auto"/>
        </w:rPr>
        <w:t xml:space="preserve">   </w:t>
      </w:r>
      <w:r>
        <w:rPr>
          <w:color w:val="auto"/>
          <w:spacing w:val="-15"/>
          <w:sz w:val="24"/>
          <w:szCs w:val="24"/>
          <w:highlight w:val="none"/>
          <w:u w:val="single" w:color="auto"/>
        </w:rPr>
        <w:t>年</w:t>
      </w:r>
      <w:r>
        <w:rPr>
          <w:color w:val="auto"/>
          <w:spacing w:val="5"/>
          <w:sz w:val="24"/>
          <w:szCs w:val="24"/>
          <w:highlight w:val="none"/>
          <w:u w:val="single" w:color="auto"/>
        </w:rPr>
        <w:t xml:space="preserve">   </w:t>
      </w:r>
      <w:r>
        <w:rPr>
          <w:color w:val="auto"/>
          <w:spacing w:val="-15"/>
          <w:sz w:val="24"/>
          <w:szCs w:val="24"/>
          <w:highlight w:val="none"/>
          <w:u w:val="single" w:color="auto"/>
        </w:rPr>
        <w:t>月</w:t>
      </w:r>
      <w:r>
        <w:rPr>
          <w:color w:val="auto"/>
          <w:spacing w:val="13"/>
          <w:sz w:val="24"/>
          <w:szCs w:val="24"/>
          <w:highlight w:val="none"/>
          <w:u w:val="single" w:color="auto"/>
        </w:rPr>
        <w:t xml:space="preserve">    </w:t>
      </w:r>
      <w:r>
        <w:rPr>
          <w:color w:val="auto"/>
          <w:spacing w:val="-15"/>
          <w:sz w:val="24"/>
          <w:szCs w:val="24"/>
          <w:highlight w:val="none"/>
          <w:u w:val="single" w:color="auto"/>
        </w:rPr>
        <w:t>日</w:t>
      </w:r>
    </w:p>
    <w:p w14:paraId="1E52B560">
      <w:pPr>
        <w:spacing w:line="311" w:lineRule="auto"/>
        <w:rPr>
          <w:rFonts w:ascii="Arial"/>
          <w:color w:val="auto"/>
          <w:sz w:val="21"/>
          <w:highlight w:val="none"/>
        </w:rPr>
      </w:pPr>
    </w:p>
    <w:p w14:paraId="2BE5BBAB">
      <w:pPr>
        <w:spacing w:line="312" w:lineRule="auto"/>
        <w:rPr>
          <w:rFonts w:ascii="Arial"/>
          <w:color w:val="auto"/>
          <w:sz w:val="21"/>
          <w:highlight w:val="none"/>
        </w:rPr>
      </w:pPr>
    </w:p>
    <w:p w14:paraId="375D8118">
      <w:pPr>
        <w:pStyle w:val="7"/>
        <w:spacing w:before="79" w:line="400" w:lineRule="auto"/>
        <w:jc w:val="both"/>
        <w:rPr>
          <w:color w:val="auto"/>
          <w:sz w:val="24"/>
          <w:szCs w:val="24"/>
          <w:highlight w:val="none"/>
        </w:rPr>
      </w:pPr>
      <w:r>
        <w:rPr>
          <w:color w:val="auto"/>
          <w:spacing w:val="-3"/>
          <w:sz w:val="24"/>
          <w:szCs w:val="24"/>
          <w:highlight w:val="none"/>
        </w:rPr>
        <w:t>注：享受《政府采购促进中小企业发展管理办法》（财库〔2020〕46</w:t>
      </w:r>
      <w:r>
        <w:rPr>
          <w:color w:val="auto"/>
          <w:spacing w:val="-48"/>
          <w:sz w:val="24"/>
          <w:szCs w:val="24"/>
          <w:highlight w:val="none"/>
        </w:rPr>
        <w:t xml:space="preserve"> </w:t>
      </w:r>
      <w:r>
        <w:rPr>
          <w:color w:val="auto"/>
          <w:spacing w:val="-4"/>
          <w:sz w:val="24"/>
          <w:szCs w:val="24"/>
          <w:highlight w:val="none"/>
        </w:rPr>
        <w:t>号）规定的中小企</w:t>
      </w:r>
      <w:r>
        <w:rPr>
          <w:color w:val="auto"/>
          <w:sz w:val="24"/>
          <w:szCs w:val="24"/>
          <w:highlight w:val="none"/>
        </w:rPr>
        <w:t xml:space="preserve"> </w:t>
      </w:r>
      <w:r>
        <w:rPr>
          <w:color w:val="auto"/>
          <w:spacing w:val="-2"/>
          <w:sz w:val="24"/>
          <w:szCs w:val="24"/>
          <w:highlight w:val="none"/>
        </w:rPr>
        <w:t>业扶持政策的，采购人、采购代理机构应当随成交结果公开成交供应商的《中小企业声</w:t>
      </w:r>
      <w:r>
        <w:rPr>
          <w:color w:val="auto"/>
          <w:spacing w:val="16"/>
          <w:sz w:val="24"/>
          <w:szCs w:val="24"/>
          <w:highlight w:val="none"/>
        </w:rPr>
        <w:t xml:space="preserve"> </w:t>
      </w:r>
      <w:r>
        <w:rPr>
          <w:color w:val="auto"/>
          <w:spacing w:val="-6"/>
          <w:sz w:val="24"/>
          <w:szCs w:val="24"/>
          <w:highlight w:val="none"/>
        </w:rPr>
        <w:t>明函》。</w:t>
      </w:r>
      <w:r>
        <w:rPr>
          <w:color w:val="auto"/>
          <w:spacing w:val="50"/>
          <w:sz w:val="24"/>
          <w:szCs w:val="24"/>
          <w:highlight w:val="none"/>
        </w:rPr>
        <w:t xml:space="preserve"> </w:t>
      </w:r>
      <w:r>
        <w:rPr>
          <w:color w:val="auto"/>
          <w:spacing w:val="-6"/>
          <w:sz w:val="24"/>
          <w:szCs w:val="24"/>
          <w:highlight w:val="none"/>
        </w:rPr>
        <w:t>从业人员、营业收入、资产总额填报上一年度数据，无上一年度数据的新成立</w:t>
      </w:r>
    </w:p>
    <w:p w14:paraId="28444FE4">
      <w:pPr>
        <w:pStyle w:val="7"/>
        <w:spacing w:line="220" w:lineRule="auto"/>
        <w:ind w:left="4"/>
        <w:rPr>
          <w:color w:val="auto"/>
          <w:sz w:val="24"/>
          <w:szCs w:val="24"/>
          <w:highlight w:val="none"/>
        </w:rPr>
      </w:pPr>
      <w:r>
        <w:rPr>
          <w:color w:val="auto"/>
          <w:spacing w:val="-2"/>
          <w:sz w:val="24"/>
          <w:szCs w:val="24"/>
          <w:highlight w:val="none"/>
        </w:rPr>
        <w:t>企业可不填报。</w:t>
      </w:r>
    </w:p>
    <w:p w14:paraId="15E25A62">
      <w:pPr>
        <w:spacing w:line="220" w:lineRule="auto"/>
        <w:rPr>
          <w:color w:val="auto"/>
          <w:sz w:val="24"/>
          <w:szCs w:val="24"/>
          <w:highlight w:val="none"/>
        </w:rPr>
        <w:sectPr>
          <w:footerReference r:id="rId59" w:type="default"/>
          <w:pgSz w:w="11906" w:h="16838"/>
          <w:pgMar w:top="1431" w:right="1244" w:bottom="1015" w:left="1597" w:header="0" w:footer="853" w:gutter="0"/>
          <w:pgNumType w:fmt="decimal"/>
          <w:cols w:space="720" w:num="1"/>
        </w:sectPr>
      </w:pPr>
    </w:p>
    <w:p w14:paraId="59212EDB">
      <w:pPr>
        <w:spacing w:line="307" w:lineRule="auto"/>
        <w:rPr>
          <w:rFonts w:ascii="Arial"/>
          <w:color w:val="auto"/>
          <w:sz w:val="21"/>
          <w:highlight w:val="none"/>
        </w:rPr>
      </w:pPr>
    </w:p>
    <w:p w14:paraId="38B392DD">
      <w:pPr>
        <w:pStyle w:val="7"/>
        <w:spacing w:before="117" w:line="213" w:lineRule="auto"/>
        <w:ind w:left="3424"/>
        <w:rPr>
          <w:color w:val="auto"/>
          <w:sz w:val="36"/>
          <w:szCs w:val="36"/>
          <w:highlight w:val="none"/>
        </w:rPr>
      </w:pPr>
      <w:r>
        <w:rPr>
          <w:color w:val="auto"/>
          <w:spacing w:val="-5"/>
          <w:sz w:val="36"/>
          <w:szCs w:val="36"/>
          <w:highlight w:val="none"/>
          <w14:textOutline w14:w="4572" w14:cap="flat" w14:cmpd="sng">
            <w14:solidFill>
              <w14:srgbClr w14:val="000000"/>
            </w14:solidFill>
            <w14:prstDash w14:val="solid"/>
            <w14:miter w14:val="0"/>
          </w14:textOutline>
        </w:rPr>
        <w:t>中小企业划型标准</w:t>
      </w:r>
    </w:p>
    <w:tbl>
      <w:tblPr>
        <w:tblStyle w:val="22"/>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1794"/>
        <w:gridCol w:w="7134"/>
      </w:tblGrid>
      <w:tr w14:paraId="30640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715" w:type="dxa"/>
            <w:vAlign w:val="top"/>
          </w:tcPr>
          <w:p w14:paraId="52BB90C6">
            <w:pPr>
              <w:pStyle w:val="23"/>
              <w:spacing w:before="273" w:line="223" w:lineRule="auto"/>
              <w:ind w:left="148"/>
              <w:rPr>
                <w:color w:val="auto"/>
                <w:highlight w:val="none"/>
              </w:rPr>
            </w:pPr>
            <w:r>
              <w:rPr>
                <w:color w:val="auto"/>
                <w:spacing w:val="-2"/>
                <w:highlight w:val="none"/>
                <w14:textOutline w14:w="2679" w14:cap="flat" w14:cmpd="sng">
                  <w14:solidFill>
                    <w14:srgbClr w14:val="000000"/>
                  </w14:solidFill>
                  <w14:prstDash w14:val="solid"/>
                  <w14:miter w14:val="0"/>
                </w14:textOutline>
              </w:rPr>
              <w:t>序号</w:t>
            </w:r>
          </w:p>
        </w:tc>
        <w:tc>
          <w:tcPr>
            <w:tcW w:w="1794" w:type="dxa"/>
            <w:vAlign w:val="top"/>
          </w:tcPr>
          <w:p w14:paraId="2B637F75">
            <w:pPr>
              <w:pStyle w:val="23"/>
              <w:spacing w:before="274" w:line="222" w:lineRule="auto"/>
              <w:ind w:left="482"/>
              <w:rPr>
                <w:color w:val="auto"/>
                <w:highlight w:val="none"/>
              </w:rPr>
            </w:pPr>
            <w:r>
              <w:rPr>
                <w:color w:val="auto"/>
                <w:spacing w:val="-2"/>
                <w:highlight w:val="none"/>
                <w14:textOutline w14:w="2679" w14:cap="flat" w14:cmpd="sng">
                  <w14:solidFill>
                    <w14:srgbClr w14:val="000000"/>
                  </w14:solidFill>
                  <w14:prstDash w14:val="solid"/>
                  <w14:miter w14:val="0"/>
                </w14:textOutline>
              </w:rPr>
              <w:t>行业标准</w:t>
            </w:r>
          </w:p>
        </w:tc>
        <w:tc>
          <w:tcPr>
            <w:tcW w:w="7134" w:type="dxa"/>
            <w:vAlign w:val="top"/>
          </w:tcPr>
          <w:p w14:paraId="6D0C3D2B">
            <w:pPr>
              <w:pStyle w:val="23"/>
              <w:spacing w:before="274" w:line="222" w:lineRule="auto"/>
              <w:ind w:left="3147"/>
              <w:rPr>
                <w:color w:val="auto"/>
                <w:highlight w:val="none"/>
              </w:rPr>
            </w:pPr>
            <w:r>
              <w:rPr>
                <w:color w:val="auto"/>
                <w:spacing w:val="-1"/>
                <w:highlight w:val="none"/>
                <w14:textOutline w14:w="2679" w14:cap="flat" w14:cmpd="sng">
                  <w14:solidFill>
                    <w14:srgbClr w14:val="000000"/>
                  </w14:solidFill>
                  <w14:prstDash w14:val="solid"/>
                  <w14:miter w14:val="0"/>
                </w14:textOutline>
              </w:rPr>
              <w:t>标准划分</w:t>
            </w:r>
          </w:p>
        </w:tc>
      </w:tr>
      <w:tr w14:paraId="3FDEE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715" w:type="dxa"/>
            <w:vAlign w:val="top"/>
          </w:tcPr>
          <w:p w14:paraId="47AB6EAB">
            <w:pPr>
              <w:spacing w:line="467" w:lineRule="auto"/>
              <w:rPr>
                <w:rFonts w:ascii="Arial"/>
                <w:color w:val="auto"/>
                <w:sz w:val="21"/>
                <w:highlight w:val="none"/>
              </w:rPr>
            </w:pPr>
          </w:p>
          <w:p w14:paraId="43C6770F">
            <w:pPr>
              <w:pStyle w:val="23"/>
              <w:spacing w:before="68" w:line="184" w:lineRule="auto"/>
              <w:ind w:left="323"/>
              <w:rPr>
                <w:color w:val="auto"/>
                <w:highlight w:val="none"/>
              </w:rPr>
            </w:pPr>
            <w:r>
              <w:rPr>
                <w:color w:val="auto"/>
                <w:highlight w:val="none"/>
              </w:rPr>
              <w:t>1</w:t>
            </w:r>
          </w:p>
        </w:tc>
        <w:tc>
          <w:tcPr>
            <w:tcW w:w="1794" w:type="dxa"/>
            <w:vAlign w:val="top"/>
          </w:tcPr>
          <w:p w14:paraId="48F44686">
            <w:pPr>
              <w:spacing w:line="434" w:lineRule="auto"/>
              <w:rPr>
                <w:rFonts w:ascii="Arial"/>
                <w:color w:val="auto"/>
                <w:sz w:val="21"/>
                <w:highlight w:val="none"/>
              </w:rPr>
            </w:pPr>
          </w:p>
          <w:p w14:paraId="0FB5697E">
            <w:pPr>
              <w:pStyle w:val="23"/>
              <w:spacing w:before="68" w:line="221" w:lineRule="auto"/>
              <w:ind w:left="140"/>
              <w:rPr>
                <w:color w:val="auto"/>
                <w:highlight w:val="none"/>
              </w:rPr>
            </w:pPr>
            <w:r>
              <w:rPr>
                <w:color w:val="auto"/>
                <w:spacing w:val="-16"/>
                <w:highlight w:val="none"/>
              </w:rPr>
              <w:t>农、林、牧、渔业</w:t>
            </w:r>
          </w:p>
        </w:tc>
        <w:tc>
          <w:tcPr>
            <w:tcW w:w="7134" w:type="dxa"/>
            <w:vAlign w:val="top"/>
          </w:tcPr>
          <w:p w14:paraId="614116B1">
            <w:pPr>
              <w:pStyle w:val="23"/>
              <w:spacing w:before="124" w:line="334" w:lineRule="auto"/>
              <w:ind w:left="112" w:right="105" w:firstLine="4"/>
              <w:jc w:val="both"/>
              <w:rPr>
                <w:color w:val="auto"/>
                <w:highlight w:val="none"/>
              </w:rPr>
            </w:pPr>
            <w:r>
              <w:rPr>
                <w:color w:val="auto"/>
                <w:spacing w:val="-2"/>
                <w:highlight w:val="none"/>
              </w:rPr>
              <w:t>营业收入</w:t>
            </w:r>
            <w:r>
              <w:rPr>
                <w:color w:val="auto"/>
                <w:spacing w:val="-42"/>
                <w:highlight w:val="none"/>
              </w:rPr>
              <w:t xml:space="preserve"> </w:t>
            </w:r>
            <w:r>
              <w:rPr>
                <w:color w:val="auto"/>
                <w:spacing w:val="-2"/>
                <w:highlight w:val="none"/>
              </w:rPr>
              <w:t>20000</w:t>
            </w:r>
            <w:r>
              <w:rPr>
                <w:color w:val="auto"/>
                <w:spacing w:val="-42"/>
                <w:highlight w:val="none"/>
              </w:rPr>
              <w:t xml:space="preserve"> </w:t>
            </w:r>
            <w:r>
              <w:rPr>
                <w:color w:val="auto"/>
                <w:spacing w:val="-2"/>
                <w:highlight w:val="none"/>
              </w:rPr>
              <w:t>万元以下的为中小微型企业。其中，营业收入</w:t>
            </w:r>
            <w:r>
              <w:rPr>
                <w:color w:val="auto"/>
                <w:spacing w:val="-40"/>
                <w:highlight w:val="none"/>
              </w:rPr>
              <w:t xml:space="preserve"> </w:t>
            </w:r>
            <w:r>
              <w:rPr>
                <w:color w:val="auto"/>
                <w:spacing w:val="-2"/>
                <w:highlight w:val="none"/>
              </w:rPr>
              <w:t>500</w:t>
            </w:r>
            <w:r>
              <w:rPr>
                <w:color w:val="auto"/>
                <w:spacing w:val="-39"/>
                <w:highlight w:val="none"/>
              </w:rPr>
              <w:t xml:space="preserve"> </w:t>
            </w:r>
            <w:r>
              <w:rPr>
                <w:color w:val="auto"/>
                <w:spacing w:val="-2"/>
                <w:highlight w:val="none"/>
              </w:rPr>
              <w:t>万元及以</w:t>
            </w:r>
            <w:r>
              <w:rPr>
                <w:color w:val="auto"/>
                <w:highlight w:val="none"/>
              </w:rPr>
              <w:t xml:space="preserve"> </w:t>
            </w:r>
            <w:r>
              <w:rPr>
                <w:color w:val="auto"/>
                <w:spacing w:val="-2"/>
                <w:highlight w:val="none"/>
              </w:rPr>
              <w:t>上的为中型企业，营业收入</w:t>
            </w:r>
            <w:r>
              <w:rPr>
                <w:color w:val="auto"/>
                <w:spacing w:val="-40"/>
                <w:highlight w:val="none"/>
              </w:rPr>
              <w:t xml:space="preserve"> </w:t>
            </w:r>
            <w:r>
              <w:rPr>
                <w:color w:val="auto"/>
                <w:spacing w:val="-2"/>
                <w:highlight w:val="none"/>
              </w:rPr>
              <w:t>50</w:t>
            </w:r>
            <w:r>
              <w:rPr>
                <w:color w:val="auto"/>
                <w:spacing w:val="-41"/>
                <w:highlight w:val="none"/>
              </w:rPr>
              <w:t xml:space="preserve"> </w:t>
            </w:r>
            <w:r>
              <w:rPr>
                <w:color w:val="auto"/>
                <w:spacing w:val="-2"/>
                <w:highlight w:val="none"/>
              </w:rPr>
              <w:t>万元及以上的为小型企业，营业收入</w:t>
            </w:r>
            <w:r>
              <w:rPr>
                <w:color w:val="auto"/>
                <w:spacing w:val="-40"/>
                <w:highlight w:val="none"/>
              </w:rPr>
              <w:t xml:space="preserve"> </w:t>
            </w:r>
            <w:r>
              <w:rPr>
                <w:color w:val="auto"/>
                <w:spacing w:val="-2"/>
                <w:highlight w:val="none"/>
              </w:rPr>
              <w:t>5</w:t>
            </w:r>
            <w:r>
              <w:rPr>
                <w:color w:val="auto"/>
                <w:spacing w:val="-3"/>
                <w:highlight w:val="none"/>
              </w:rPr>
              <w:t>0</w:t>
            </w:r>
            <w:r>
              <w:rPr>
                <w:color w:val="auto"/>
                <w:spacing w:val="-39"/>
                <w:highlight w:val="none"/>
              </w:rPr>
              <w:t xml:space="preserve"> </w:t>
            </w:r>
            <w:r>
              <w:rPr>
                <w:color w:val="auto"/>
                <w:spacing w:val="-3"/>
                <w:highlight w:val="none"/>
              </w:rPr>
              <w:t>万元</w:t>
            </w:r>
          </w:p>
          <w:p w14:paraId="4FFED0ED">
            <w:pPr>
              <w:pStyle w:val="23"/>
              <w:spacing w:line="219" w:lineRule="auto"/>
              <w:ind w:left="134"/>
              <w:rPr>
                <w:color w:val="auto"/>
                <w:highlight w:val="none"/>
              </w:rPr>
            </w:pPr>
            <w:r>
              <w:rPr>
                <w:color w:val="auto"/>
                <w:spacing w:val="-4"/>
                <w:highlight w:val="none"/>
              </w:rPr>
              <w:t>以下的为微型企业。</w:t>
            </w:r>
          </w:p>
        </w:tc>
      </w:tr>
      <w:tr w14:paraId="67219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6973E90C">
            <w:pPr>
              <w:spacing w:line="328" w:lineRule="auto"/>
              <w:rPr>
                <w:rFonts w:ascii="Arial"/>
                <w:color w:val="auto"/>
                <w:sz w:val="21"/>
                <w:highlight w:val="none"/>
              </w:rPr>
            </w:pPr>
          </w:p>
          <w:p w14:paraId="33BDE03B">
            <w:pPr>
              <w:spacing w:line="328" w:lineRule="auto"/>
              <w:rPr>
                <w:rFonts w:ascii="Arial"/>
                <w:color w:val="auto"/>
                <w:sz w:val="21"/>
                <w:highlight w:val="none"/>
              </w:rPr>
            </w:pPr>
          </w:p>
          <w:p w14:paraId="0AF46BD6">
            <w:pPr>
              <w:pStyle w:val="23"/>
              <w:spacing w:before="68" w:line="184" w:lineRule="auto"/>
              <w:ind w:left="310"/>
              <w:rPr>
                <w:color w:val="auto"/>
                <w:highlight w:val="none"/>
              </w:rPr>
            </w:pPr>
            <w:r>
              <w:rPr>
                <w:color w:val="auto"/>
                <w:highlight w:val="none"/>
              </w:rPr>
              <w:t>2</w:t>
            </w:r>
          </w:p>
        </w:tc>
        <w:tc>
          <w:tcPr>
            <w:tcW w:w="1794" w:type="dxa"/>
            <w:vAlign w:val="top"/>
          </w:tcPr>
          <w:p w14:paraId="26DD4B73">
            <w:pPr>
              <w:spacing w:line="312" w:lineRule="auto"/>
              <w:rPr>
                <w:rFonts w:ascii="Arial"/>
                <w:color w:val="auto"/>
                <w:sz w:val="21"/>
                <w:highlight w:val="none"/>
              </w:rPr>
            </w:pPr>
          </w:p>
          <w:p w14:paraId="110D5883">
            <w:pPr>
              <w:spacing w:line="312" w:lineRule="auto"/>
              <w:rPr>
                <w:rFonts w:ascii="Arial"/>
                <w:color w:val="auto"/>
                <w:sz w:val="21"/>
                <w:highlight w:val="none"/>
              </w:rPr>
            </w:pPr>
          </w:p>
          <w:p w14:paraId="23D72B80">
            <w:pPr>
              <w:pStyle w:val="23"/>
              <w:spacing w:before="68" w:line="233" w:lineRule="auto"/>
              <w:ind w:left="692"/>
              <w:rPr>
                <w:color w:val="auto"/>
                <w:highlight w:val="none"/>
              </w:rPr>
            </w:pPr>
            <w:r>
              <w:rPr>
                <w:color w:val="auto"/>
                <w:spacing w:val="-3"/>
                <w:highlight w:val="none"/>
              </w:rPr>
              <w:t>工业</w:t>
            </w:r>
          </w:p>
        </w:tc>
        <w:tc>
          <w:tcPr>
            <w:tcW w:w="7134" w:type="dxa"/>
            <w:vAlign w:val="top"/>
          </w:tcPr>
          <w:p w14:paraId="7BE51BF5">
            <w:pPr>
              <w:pStyle w:val="23"/>
              <w:spacing w:before="124" w:line="334" w:lineRule="auto"/>
              <w:ind w:left="112" w:right="45"/>
              <w:jc w:val="both"/>
              <w:rPr>
                <w:color w:val="auto"/>
                <w:highlight w:val="none"/>
              </w:rPr>
            </w:pPr>
            <w:r>
              <w:rPr>
                <w:color w:val="auto"/>
                <w:spacing w:val="-3"/>
                <w:highlight w:val="none"/>
              </w:rPr>
              <w:t>从业人员</w:t>
            </w:r>
            <w:r>
              <w:rPr>
                <w:color w:val="auto"/>
                <w:spacing w:val="-29"/>
                <w:highlight w:val="none"/>
              </w:rPr>
              <w:t xml:space="preserve"> </w:t>
            </w:r>
            <w:r>
              <w:rPr>
                <w:color w:val="auto"/>
                <w:spacing w:val="-3"/>
                <w:highlight w:val="none"/>
              </w:rPr>
              <w:t>1000</w:t>
            </w:r>
            <w:r>
              <w:rPr>
                <w:color w:val="auto"/>
                <w:spacing w:val="-44"/>
                <w:highlight w:val="none"/>
              </w:rPr>
              <w:t xml:space="preserve"> </w:t>
            </w:r>
            <w:r>
              <w:rPr>
                <w:color w:val="auto"/>
                <w:spacing w:val="-3"/>
                <w:highlight w:val="none"/>
              </w:rPr>
              <w:t>人以下或营业收入</w:t>
            </w:r>
            <w:r>
              <w:rPr>
                <w:color w:val="auto"/>
                <w:spacing w:val="-45"/>
                <w:highlight w:val="none"/>
              </w:rPr>
              <w:t xml:space="preserve"> </w:t>
            </w:r>
            <w:r>
              <w:rPr>
                <w:color w:val="auto"/>
                <w:spacing w:val="-3"/>
                <w:highlight w:val="none"/>
              </w:rPr>
              <w:t>40000</w:t>
            </w:r>
            <w:r>
              <w:rPr>
                <w:color w:val="auto"/>
                <w:spacing w:val="-39"/>
                <w:highlight w:val="none"/>
              </w:rPr>
              <w:t xml:space="preserve"> </w:t>
            </w:r>
            <w:r>
              <w:rPr>
                <w:color w:val="auto"/>
                <w:spacing w:val="-3"/>
                <w:highlight w:val="none"/>
              </w:rPr>
              <w:t>万元以下的为中小</w:t>
            </w:r>
            <w:r>
              <w:rPr>
                <w:color w:val="auto"/>
                <w:spacing w:val="-4"/>
                <w:highlight w:val="none"/>
              </w:rPr>
              <w:t>微型企业。其中，</w:t>
            </w:r>
            <w:r>
              <w:rPr>
                <w:color w:val="auto"/>
                <w:highlight w:val="none"/>
              </w:rPr>
              <w:t xml:space="preserve"> </w:t>
            </w:r>
            <w:r>
              <w:rPr>
                <w:color w:val="auto"/>
                <w:spacing w:val="-3"/>
                <w:highlight w:val="none"/>
              </w:rPr>
              <w:t>从业人员 300 人及以上，且营业收入 2000</w:t>
            </w:r>
            <w:r>
              <w:rPr>
                <w:color w:val="auto"/>
                <w:spacing w:val="-11"/>
                <w:highlight w:val="none"/>
              </w:rPr>
              <w:t xml:space="preserve"> </w:t>
            </w:r>
            <w:r>
              <w:rPr>
                <w:color w:val="auto"/>
                <w:spacing w:val="-3"/>
                <w:highlight w:val="none"/>
              </w:rPr>
              <w:t>万元及以上的为中型企业；从业</w:t>
            </w:r>
            <w:r>
              <w:rPr>
                <w:color w:val="auto"/>
                <w:highlight w:val="none"/>
              </w:rPr>
              <w:t xml:space="preserve"> </w:t>
            </w:r>
            <w:r>
              <w:rPr>
                <w:color w:val="auto"/>
                <w:spacing w:val="-2"/>
                <w:highlight w:val="none"/>
              </w:rPr>
              <w:t>人员</w:t>
            </w:r>
            <w:r>
              <w:rPr>
                <w:color w:val="auto"/>
                <w:spacing w:val="-24"/>
                <w:highlight w:val="none"/>
              </w:rPr>
              <w:t xml:space="preserve"> </w:t>
            </w:r>
            <w:r>
              <w:rPr>
                <w:color w:val="auto"/>
                <w:spacing w:val="-2"/>
                <w:highlight w:val="none"/>
              </w:rPr>
              <w:t>20</w:t>
            </w:r>
            <w:r>
              <w:rPr>
                <w:color w:val="auto"/>
                <w:spacing w:val="-36"/>
                <w:highlight w:val="none"/>
              </w:rPr>
              <w:t xml:space="preserve"> </w:t>
            </w:r>
            <w:r>
              <w:rPr>
                <w:color w:val="auto"/>
                <w:spacing w:val="-2"/>
                <w:highlight w:val="none"/>
              </w:rPr>
              <w:t>人及以上，且营业收入</w:t>
            </w:r>
            <w:r>
              <w:rPr>
                <w:color w:val="auto"/>
                <w:spacing w:val="-32"/>
                <w:highlight w:val="none"/>
              </w:rPr>
              <w:t xml:space="preserve"> </w:t>
            </w:r>
            <w:r>
              <w:rPr>
                <w:color w:val="auto"/>
                <w:spacing w:val="-2"/>
                <w:highlight w:val="none"/>
              </w:rPr>
              <w:t>300</w:t>
            </w:r>
            <w:r>
              <w:rPr>
                <w:color w:val="auto"/>
                <w:spacing w:val="-34"/>
                <w:highlight w:val="none"/>
              </w:rPr>
              <w:t xml:space="preserve"> </w:t>
            </w:r>
            <w:r>
              <w:rPr>
                <w:color w:val="auto"/>
                <w:spacing w:val="-2"/>
                <w:highlight w:val="none"/>
              </w:rPr>
              <w:t>万元及以上的为小型企业；从业人员</w:t>
            </w:r>
            <w:r>
              <w:rPr>
                <w:color w:val="auto"/>
                <w:spacing w:val="-34"/>
                <w:highlight w:val="none"/>
              </w:rPr>
              <w:t xml:space="preserve"> </w:t>
            </w:r>
            <w:r>
              <w:rPr>
                <w:color w:val="auto"/>
                <w:spacing w:val="-2"/>
                <w:highlight w:val="none"/>
              </w:rPr>
              <w:t>20</w:t>
            </w:r>
          </w:p>
          <w:p w14:paraId="4ABE57F0">
            <w:pPr>
              <w:pStyle w:val="23"/>
              <w:spacing w:line="221"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300</w:t>
            </w:r>
            <w:r>
              <w:rPr>
                <w:color w:val="auto"/>
                <w:spacing w:val="-38"/>
                <w:highlight w:val="none"/>
              </w:rPr>
              <w:t xml:space="preserve"> </w:t>
            </w:r>
            <w:r>
              <w:rPr>
                <w:color w:val="auto"/>
                <w:spacing w:val="-2"/>
                <w:highlight w:val="none"/>
              </w:rPr>
              <w:t>万元以下的为微型企业。</w:t>
            </w:r>
          </w:p>
        </w:tc>
      </w:tr>
      <w:tr w14:paraId="1462E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11FE80CB">
            <w:pPr>
              <w:spacing w:line="327" w:lineRule="auto"/>
              <w:rPr>
                <w:rFonts w:ascii="Arial"/>
                <w:color w:val="auto"/>
                <w:sz w:val="21"/>
                <w:highlight w:val="none"/>
              </w:rPr>
            </w:pPr>
          </w:p>
          <w:p w14:paraId="1AB72B49">
            <w:pPr>
              <w:spacing w:line="327" w:lineRule="auto"/>
              <w:rPr>
                <w:rFonts w:ascii="Arial"/>
                <w:color w:val="auto"/>
                <w:sz w:val="21"/>
                <w:highlight w:val="none"/>
              </w:rPr>
            </w:pPr>
          </w:p>
          <w:p w14:paraId="4E9D8853">
            <w:pPr>
              <w:pStyle w:val="23"/>
              <w:spacing w:before="68" w:line="184" w:lineRule="auto"/>
              <w:ind w:left="312"/>
              <w:rPr>
                <w:color w:val="auto"/>
                <w:highlight w:val="none"/>
              </w:rPr>
            </w:pPr>
            <w:r>
              <w:rPr>
                <w:color w:val="auto"/>
                <w:highlight w:val="none"/>
              </w:rPr>
              <w:t>3</w:t>
            </w:r>
          </w:p>
        </w:tc>
        <w:tc>
          <w:tcPr>
            <w:tcW w:w="1794" w:type="dxa"/>
            <w:vAlign w:val="top"/>
          </w:tcPr>
          <w:p w14:paraId="0233BB3F">
            <w:pPr>
              <w:spacing w:line="310" w:lineRule="auto"/>
              <w:rPr>
                <w:rFonts w:ascii="Arial"/>
                <w:color w:val="auto"/>
                <w:sz w:val="21"/>
                <w:highlight w:val="none"/>
              </w:rPr>
            </w:pPr>
          </w:p>
          <w:p w14:paraId="1986EE5B">
            <w:pPr>
              <w:spacing w:line="311" w:lineRule="auto"/>
              <w:rPr>
                <w:rFonts w:ascii="Arial"/>
                <w:color w:val="auto"/>
                <w:sz w:val="21"/>
                <w:highlight w:val="none"/>
              </w:rPr>
            </w:pPr>
          </w:p>
          <w:p w14:paraId="133222BA">
            <w:pPr>
              <w:pStyle w:val="23"/>
              <w:spacing w:before="68" w:line="222" w:lineRule="auto"/>
              <w:ind w:left="586"/>
              <w:rPr>
                <w:color w:val="auto"/>
                <w:highlight w:val="none"/>
              </w:rPr>
            </w:pPr>
            <w:r>
              <w:rPr>
                <w:color w:val="auto"/>
                <w:spacing w:val="-2"/>
                <w:highlight w:val="none"/>
              </w:rPr>
              <w:t>建筑业</w:t>
            </w:r>
          </w:p>
        </w:tc>
        <w:tc>
          <w:tcPr>
            <w:tcW w:w="7134" w:type="dxa"/>
            <w:vAlign w:val="top"/>
          </w:tcPr>
          <w:p w14:paraId="01FECA16">
            <w:pPr>
              <w:pStyle w:val="23"/>
              <w:spacing w:before="124" w:line="334" w:lineRule="auto"/>
              <w:ind w:left="116" w:right="48"/>
              <w:jc w:val="both"/>
              <w:rPr>
                <w:color w:val="auto"/>
                <w:highlight w:val="none"/>
              </w:rPr>
            </w:pPr>
            <w:r>
              <w:rPr>
                <w:color w:val="auto"/>
                <w:spacing w:val="-2"/>
                <w:highlight w:val="none"/>
              </w:rPr>
              <w:t>营业收入</w:t>
            </w:r>
            <w:r>
              <w:rPr>
                <w:color w:val="auto"/>
                <w:spacing w:val="-37"/>
                <w:highlight w:val="none"/>
              </w:rPr>
              <w:t xml:space="preserve"> </w:t>
            </w:r>
            <w:r>
              <w:rPr>
                <w:color w:val="auto"/>
                <w:spacing w:val="-2"/>
                <w:highlight w:val="none"/>
              </w:rPr>
              <w:t>80000</w:t>
            </w:r>
            <w:r>
              <w:rPr>
                <w:color w:val="auto"/>
                <w:spacing w:val="-42"/>
                <w:highlight w:val="none"/>
              </w:rPr>
              <w:t xml:space="preserve"> </w:t>
            </w:r>
            <w:r>
              <w:rPr>
                <w:color w:val="auto"/>
                <w:spacing w:val="-2"/>
                <w:highlight w:val="none"/>
              </w:rPr>
              <w:t>万元以下或资产总额</w:t>
            </w:r>
            <w:r>
              <w:rPr>
                <w:color w:val="auto"/>
                <w:spacing w:val="-43"/>
                <w:highlight w:val="none"/>
              </w:rPr>
              <w:t xml:space="preserve"> </w:t>
            </w:r>
            <w:r>
              <w:rPr>
                <w:color w:val="auto"/>
                <w:spacing w:val="-2"/>
                <w:highlight w:val="none"/>
              </w:rPr>
              <w:t>80000</w:t>
            </w:r>
            <w:r>
              <w:rPr>
                <w:color w:val="auto"/>
                <w:spacing w:val="-39"/>
                <w:highlight w:val="none"/>
              </w:rPr>
              <w:t xml:space="preserve"> </w:t>
            </w:r>
            <w:r>
              <w:rPr>
                <w:color w:val="auto"/>
                <w:spacing w:val="-2"/>
                <w:highlight w:val="none"/>
              </w:rPr>
              <w:t>万元以下的为中小微型企业。其</w:t>
            </w:r>
            <w:r>
              <w:rPr>
                <w:color w:val="auto"/>
                <w:highlight w:val="none"/>
              </w:rPr>
              <w:t xml:space="preserve"> </w:t>
            </w:r>
            <w:r>
              <w:rPr>
                <w:color w:val="auto"/>
                <w:spacing w:val="-6"/>
                <w:highlight w:val="none"/>
              </w:rPr>
              <w:t>中，营业收入</w:t>
            </w:r>
            <w:r>
              <w:rPr>
                <w:color w:val="auto"/>
                <w:spacing w:val="-44"/>
                <w:highlight w:val="none"/>
              </w:rPr>
              <w:t xml:space="preserve"> </w:t>
            </w:r>
            <w:r>
              <w:rPr>
                <w:color w:val="auto"/>
                <w:spacing w:val="-6"/>
                <w:highlight w:val="none"/>
              </w:rPr>
              <w:t>6000</w:t>
            </w:r>
            <w:r>
              <w:rPr>
                <w:color w:val="auto"/>
                <w:spacing w:val="-39"/>
                <w:highlight w:val="none"/>
              </w:rPr>
              <w:t xml:space="preserve"> </w:t>
            </w:r>
            <w:r>
              <w:rPr>
                <w:color w:val="auto"/>
                <w:spacing w:val="-6"/>
                <w:highlight w:val="none"/>
              </w:rPr>
              <w:t>万元及以上，且资产总额</w:t>
            </w:r>
            <w:r>
              <w:rPr>
                <w:color w:val="auto"/>
                <w:spacing w:val="-42"/>
                <w:highlight w:val="none"/>
              </w:rPr>
              <w:t xml:space="preserve"> </w:t>
            </w:r>
            <w:r>
              <w:rPr>
                <w:color w:val="auto"/>
                <w:spacing w:val="-6"/>
                <w:highlight w:val="none"/>
              </w:rPr>
              <w:t>5000</w:t>
            </w:r>
            <w:r>
              <w:rPr>
                <w:color w:val="auto"/>
                <w:spacing w:val="-39"/>
                <w:highlight w:val="none"/>
              </w:rPr>
              <w:t xml:space="preserve"> </w:t>
            </w:r>
            <w:r>
              <w:rPr>
                <w:color w:val="auto"/>
                <w:spacing w:val="-6"/>
                <w:highlight w:val="none"/>
              </w:rPr>
              <w:t>万元及以上的为中型企</w:t>
            </w:r>
            <w:r>
              <w:rPr>
                <w:color w:val="auto"/>
                <w:spacing w:val="-7"/>
                <w:highlight w:val="none"/>
              </w:rPr>
              <w:t>业；</w:t>
            </w:r>
            <w:r>
              <w:rPr>
                <w:color w:val="auto"/>
                <w:highlight w:val="none"/>
              </w:rPr>
              <w:t xml:space="preserve"> </w:t>
            </w:r>
            <w:r>
              <w:rPr>
                <w:color w:val="auto"/>
                <w:spacing w:val="-2"/>
                <w:highlight w:val="none"/>
              </w:rPr>
              <w:t>营业收入</w:t>
            </w:r>
            <w:r>
              <w:rPr>
                <w:color w:val="auto"/>
                <w:spacing w:val="-39"/>
                <w:highlight w:val="none"/>
              </w:rPr>
              <w:t xml:space="preserve"> </w:t>
            </w:r>
            <w:r>
              <w:rPr>
                <w:color w:val="auto"/>
                <w:spacing w:val="-2"/>
                <w:highlight w:val="none"/>
              </w:rPr>
              <w:t>300</w:t>
            </w:r>
            <w:r>
              <w:rPr>
                <w:color w:val="auto"/>
                <w:spacing w:val="-39"/>
                <w:highlight w:val="none"/>
              </w:rPr>
              <w:t xml:space="preserve"> </w:t>
            </w:r>
            <w:r>
              <w:rPr>
                <w:color w:val="auto"/>
                <w:spacing w:val="-2"/>
                <w:highlight w:val="none"/>
              </w:rPr>
              <w:t>万元及以上，且资产总额</w:t>
            </w:r>
            <w:r>
              <w:rPr>
                <w:color w:val="auto"/>
                <w:spacing w:val="-40"/>
                <w:highlight w:val="none"/>
              </w:rPr>
              <w:t xml:space="preserve"> </w:t>
            </w:r>
            <w:r>
              <w:rPr>
                <w:color w:val="auto"/>
                <w:spacing w:val="-2"/>
                <w:highlight w:val="none"/>
              </w:rPr>
              <w:t>300</w:t>
            </w:r>
            <w:r>
              <w:rPr>
                <w:color w:val="auto"/>
                <w:spacing w:val="-41"/>
                <w:highlight w:val="none"/>
              </w:rPr>
              <w:t xml:space="preserve"> </w:t>
            </w:r>
            <w:r>
              <w:rPr>
                <w:color w:val="auto"/>
                <w:spacing w:val="-2"/>
                <w:highlight w:val="none"/>
              </w:rPr>
              <w:t>万元及以上的为小型企</w:t>
            </w:r>
            <w:r>
              <w:rPr>
                <w:color w:val="auto"/>
                <w:spacing w:val="-3"/>
                <w:highlight w:val="none"/>
              </w:rPr>
              <w:t>业；营业</w:t>
            </w:r>
          </w:p>
          <w:p w14:paraId="75C0BE34">
            <w:pPr>
              <w:pStyle w:val="23"/>
              <w:spacing w:line="218" w:lineRule="auto"/>
              <w:ind w:left="117"/>
              <w:rPr>
                <w:color w:val="auto"/>
                <w:highlight w:val="none"/>
              </w:rPr>
            </w:pPr>
            <w:r>
              <w:rPr>
                <w:color w:val="auto"/>
                <w:spacing w:val="-2"/>
                <w:highlight w:val="none"/>
              </w:rPr>
              <w:t>收入</w:t>
            </w:r>
            <w:r>
              <w:rPr>
                <w:color w:val="auto"/>
                <w:spacing w:val="-40"/>
                <w:highlight w:val="none"/>
              </w:rPr>
              <w:t xml:space="preserve"> </w:t>
            </w:r>
            <w:r>
              <w:rPr>
                <w:color w:val="auto"/>
                <w:spacing w:val="-2"/>
                <w:highlight w:val="none"/>
              </w:rPr>
              <w:t>300</w:t>
            </w:r>
            <w:r>
              <w:rPr>
                <w:color w:val="auto"/>
                <w:spacing w:val="-38"/>
                <w:highlight w:val="none"/>
              </w:rPr>
              <w:t xml:space="preserve"> </w:t>
            </w:r>
            <w:r>
              <w:rPr>
                <w:color w:val="auto"/>
                <w:spacing w:val="-2"/>
                <w:highlight w:val="none"/>
              </w:rPr>
              <w:t>万元以下或资产总额</w:t>
            </w:r>
            <w:r>
              <w:rPr>
                <w:color w:val="auto"/>
                <w:spacing w:val="-40"/>
                <w:highlight w:val="none"/>
              </w:rPr>
              <w:t xml:space="preserve"> </w:t>
            </w:r>
            <w:r>
              <w:rPr>
                <w:color w:val="auto"/>
                <w:spacing w:val="-2"/>
                <w:highlight w:val="none"/>
              </w:rPr>
              <w:t>300</w:t>
            </w:r>
            <w:r>
              <w:rPr>
                <w:color w:val="auto"/>
                <w:spacing w:val="-39"/>
                <w:highlight w:val="none"/>
              </w:rPr>
              <w:t xml:space="preserve"> </w:t>
            </w:r>
            <w:r>
              <w:rPr>
                <w:color w:val="auto"/>
                <w:spacing w:val="-2"/>
                <w:highlight w:val="none"/>
              </w:rPr>
              <w:t>万元以</w:t>
            </w:r>
            <w:r>
              <w:rPr>
                <w:color w:val="auto"/>
                <w:spacing w:val="-3"/>
                <w:highlight w:val="none"/>
              </w:rPr>
              <w:t>下的为微型企业。</w:t>
            </w:r>
          </w:p>
        </w:tc>
      </w:tr>
      <w:tr w14:paraId="73EA7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72D675D7">
            <w:pPr>
              <w:spacing w:line="328" w:lineRule="auto"/>
              <w:rPr>
                <w:rFonts w:ascii="Arial"/>
                <w:color w:val="auto"/>
                <w:sz w:val="21"/>
                <w:highlight w:val="none"/>
              </w:rPr>
            </w:pPr>
          </w:p>
          <w:p w14:paraId="4D42E69D">
            <w:pPr>
              <w:spacing w:line="329" w:lineRule="auto"/>
              <w:rPr>
                <w:rFonts w:ascii="Arial"/>
                <w:color w:val="auto"/>
                <w:sz w:val="21"/>
                <w:highlight w:val="none"/>
              </w:rPr>
            </w:pPr>
          </w:p>
          <w:p w14:paraId="3B249A12">
            <w:pPr>
              <w:pStyle w:val="23"/>
              <w:spacing w:before="68" w:line="184" w:lineRule="auto"/>
              <w:ind w:left="307"/>
              <w:rPr>
                <w:color w:val="auto"/>
                <w:highlight w:val="none"/>
              </w:rPr>
            </w:pPr>
            <w:r>
              <w:rPr>
                <w:color w:val="auto"/>
                <w:highlight w:val="none"/>
              </w:rPr>
              <w:t>4</w:t>
            </w:r>
          </w:p>
        </w:tc>
        <w:tc>
          <w:tcPr>
            <w:tcW w:w="1794" w:type="dxa"/>
            <w:vAlign w:val="top"/>
          </w:tcPr>
          <w:p w14:paraId="39F31CC9">
            <w:pPr>
              <w:spacing w:line="312" w:lineRule="auto"/>
              <w:rPr>
                <w:rFonts w:ascii="Arial"/>
                <w:color w:val="auto"/>
                <w:sz w:val="21"/>
                <w:highlight w:val="none"/>
              </w:rPr>
            </w:pPr>
          </w:p>
          <w:p w14:paraId="6D7D24B0">
            <w:pPr>
              <w:spacing w:line="312" w:lineRule="auto"/>
              <w:rPr>
                <w:rFonts w:ascii="Arial"/>
                <w:color w:val="auto"/>
                <w:sz w:val="21"/>
                <w:highlight w:val="none"/>
              </w:rPr>
            </w:pPr>
          </w:p>
          <w:p w14:paraId="1EB19E8F">
            <w:pPr>
              <w:pStyle w:val="23"/>
              <w:spacing w:before="68" w:line="222" w:lineRule="auto"/>
              <w:ind w:left="583"/>
              <w:rPr>
                <w:color w:val="auto"/>
                <w:highlight w:val="none"/>
              </w:rPr>
            </w:pPr>
            <w:r>
              <w:rPr>
                <w:color w:val="auto"/>
                <w:spacing w:val="-1"/>
                <w:highlight w:val="none"/>
              </w:rPr>
              <w:t>批发业</w:t>
            </w:r>
          </w:p>
        </w:tc>
        <w:tc>
          <w:tcPr>
            <w:tcW w:w="7134" w:type="dxa"/>
            <w:vAlign w:val="top"/>
          </w:tcPr>
          <w:p w14:paraId="7070B155">
            <w:pPr>
              <w:pStyle w:val="23"/>
              <w:spacing w:before="125" w:line="334" w:lineRule="auto"/>
              <w:ind w:left="112" w:right="105"/>
              <w:rPr>
                <w:color w:val="auto"/>
                <w:highlight w:val="none"/>
              </w:rPr>
            </w:pPr>
            <w:r>
              <w:rPr>
                <w:color w:val="auto"/>
                <w:spacing w:val="-2"/>
                <w:highlight w:val="none"/>
              </w:rPr>
              <w:t>从业人员</w:t>
            </w:r>
            <w:r>
              <w:rPr>
                <w:color w:val="auto"/>
                <w:spacing w:val="-32"/>
                <w:highlight w:val="none"/>
              </w:rPr>
              <w:t xml:space="preserve"> </w:t>
            </w:r>
            <w:r>
              <w:rPr>
                <w:color w:val="auto"/>
                <w:spacing w:val="-2"/>
                <w:highlight w:val="none"/>
              </w:rPr>
              <w:t>200</w:t>
            </w:r>
            <w:r>
              <w:rPr>
                <w:color w:val="auto"/>
                <w:spacing w:val="-43"/>
                <w:highlight w:val="none"/>
              </w:rPr>
              <w:t xml:space="preserve"> </w:t>
            </w:r>
            <w:r>
              <w:rPr>
                <w:color w:val="auto"/>
                <w:spacing w:val="-2"/>
                <w:highlight w:val="none"/>
              </w:rPr>
              <w:t>人以下或营业收入</w:t>
            </w:r>
            <w:r>
              <w:rPr>
                <w:color w:val="auto"/>
                <w:spacing w:val="-45"/>
                <w:highlight w:val="none"/>
              </w:rPr>
              <w:t xml:space="preserve"> </w:t>
            </w:r>
            <w:r>
              <w:rPr>
                <w:color w:val="auto"/>
                <w:spacing w:val="-2"/>
                <w:highlight w:val="none"/>
              </w:rPr>
              <w:t>40000</w:t>
            </w:r>
            <w:r>
              <w:rPr>
                <w:color w:val="auto"/>
                <w:spacing w:val="-38"/>
                <w:highlight w:val="none"/>
              </w:rPr>
              <w:t xml:space="preserve"> </w:t>
            </w:r>
            <w:r>
              <w:rPr>
                <w:color w:val="auto"/>
                <w:spacing w:val="-2"/>
                <w:highlight w:val="none"/>
              </w:rPr>
              <w:t>万元以下的为中小微型企业。其中，</w:t>
            </w:r>
            <w:r>
              <w:rPr>
                <w:color w:val="auto"/>
                <w:highlight w:val="none"/>
              </w:rPr>
              <w:t xml:space="preserve"> </w:t>
            </w:r>
            <w:r>
              <w:rPr>
                <w:color w:val="auto"/>
                <w:spacing w:val="-2"/>
                <w:highlight w:val="none"/>
              </w:rPr>
              <w:t>从业人员</w:t>
            </w:r>
            <w:r>
              <w:rPr>
                <w:color w:val="auto"/>
                <w:spacing w:val="-37"/>
                <w:highlight w:val="none"/>
              </w:rPr>
              <w:t xml:space="preserve"> </w:t>
            </w:r>
            <w:r>
              <w:rPr>
                <w:color w:val="auto"/>
                <w:spacing w:val="-2"/>
                <w:highlight w:val="none"/>
              </w:rPr>
              <w:t>20</w:t>
            </w:r>
            <w:r>
              <w:rPr>
                <w:color w:val="auto"/>
                <w:spacing w:val="-43"/>
                <w:highlight w:val="none"/>
              </w:rPr>
              <w:t xml:space="preserve"> </w:t>
            </w:r>
            <w:r>
              <w:rPr>
                <w:color w:val="auto"/>
                <w:spacing w:val="-2"/>
                <w:highlight w:val="none"/>
              </w:rPr>
              <w:t>人及以上，且营业收入</w:t>
            </w:r>
            <w:r>
              <w:rPr>
                <w:color w:val="auto"/>
                <w:spacing w:val="-39"/>
                <w:highlight w:val="none"/>
              </w:rPr>
              <w:t xml:space="preserve"> </w:t>
            </w:r>
            <w:r>
              <w:rPr>
                <w:color w:val="auto"/>
                <w:spacing w:val="-2"/>
                <w:highlight w:val="none"/>
              </w:rPr>
              <w:t>5000</w:t>
            </w:r>
            <w:r>
              <w:rPr>
                <w:color w:val="auto"/>
                <w:spacing w:val="-41"/>
                <w:highlight w:val="none"/>
              </w:rPr>
              <w:t xml:space="preserve"> </w:t>
            </w:r>
            <w:r>
              <w:rPr>
                <w:color w:val="auto"/>
                <w:spacing w:val="-2"/>
                <w:highlight w:val="none"/>
              </w:rPr>
              <w:t>万元及以上的为中型企业；从业人</w:t>
            </w:r>
            <w:r>
              <w:rPr>
                <w:color w:val="auto"/>
                <w:highlight w:val="none"/>
              </w:rPr>
              <w:t xml:space="preserve"> </w:t>
            </w:r>
            <w:r>
              <w:rPr>
                <w:color w:val="auto"/>
                <w:spacing w:val="-3"/>
                <w:highlight w:val="none"/>
              </w:rPr>
              <w:t>员</w:t>
            </w:r>
            <w:r>
              <w:rPr>
                <w:color w:val="auto"/>
                <w:spacing w:val="-22"/>
                <w:highlight w:val="none"/>
              </w:rPr>
              <w:t xml:space="preserve"> </w:t>
            </w:r>
            <w:r>
              <w:rPr>
                <w:color w:val="auto"/>
                <w:spacing w:val="-3"/>
                <w:highlight w:val="none"/>
              </w:rPr>
              <w:t>5</w:t>
            </w:r>
            <w:r>
              <w:rPr>
                <w:color w:val="auto"/>
                <w:spacing w:val="-28"/>
                <w:highlight w:val="none"/>
              </w:rPr>
              <w:t xml:space="preserve"> </w:t>
            </w:r>
            <w:r>
              <w:rPr>
                <w:color w:val="auto"/>
                <w:spacing w:val="-3"/>
                <w:highlight w:val="none"/>
              </w:rPr>
              <w:t>人及以上，且营业收入 1000</w:t>
            </w:r>
            <w:r>
              <w:rPr>
                <w:color w:val="auto"/>
                <w:spacing w:val="-25"/>
                <w:highlight w:val="none"/>
              </w:rPr>
              <w:t xml:space="preserve"> </w:t>
            </w:r>
            <w:r>
              <w:rPr>
                <w:color w:val="auto"/>
                <w:spacing w:val="-3"/>
                <w:highlight w:val="none"/>
              </w:rPr>
              <w:t>万元及以上的为小型企业；从业人员</w:t>
            </w:r>
            <w:r>
              <w:rPr>
                <w:color w:val="auto"/>
                <w:spacing w:val="-25"/>
                <w:highlight w:val="none"/>
              </w:rPr>
              <w:t xml:space="preserve"> </w:t>
            </w:r>
            <w:r>
              <w:rPr>
                <w:color w:val="auto"/>
                <w:spacing w:val="-3"/>
                <w:highlight w:val="none"/>
              </w:rPr>
              <w:t>5</w:t>
            </w:r>
            <w:r>
              <w:rPr>
                <w:color w:val="auto"/>
                <w:spacing w:val="-28"/>
                <w:highlight w:val="none"/>
              </w:rPr>
              <w:t xml:space="preserve"> </w:t>
            </w:r>
            <w:r>
              <w:rPr>
                <w:color w:val="auto"/>
                <w:spacing w:val="-3"/>
                <w:highlight w:val="none"/>
              </w:rPr>
              <w:t>人</w:t>
            </w:r>
          </w:p>
          <w:p w14:paraId="26BCF896">
            <w:pPr>
              <w:pStyle w:val="23"/>
              <w:spacing w:line="220" w:lineRule="auto"/>
              <w:ind w:left="134"/>
              <w:rPr>
                <w:color w:val="auto"/>
                <w:highlight w:val="none"/>
              </w:rPr>
            </w:pPr>
            <w:r>
              <w:rPr>
                <w:color w:val="auto"/>
                <w:spacing w:val="-4"/>
                <w:highlight w:val="none"/>
              </w:rPr>
              <w:t>以下或营业收入</w:t>
            </w:r>
            <w:r>
              <w:rPr>
                <w:color w:val="auto"/>
                <w:spacing w:val="-10"/>
                <w:highlight w:val="none"/>
              </w:rPr>
              <w:t xml:space="preserve"> </w:t>
            </w:r>
            <w:r>
              <w:rPr>
                <w:color w:val="auto"/>
                <w:spacing w:val="-4"/>
                <w:highlight w:val="none"/>
              </w:rPr>
              <w:t>1000</w:t>
            </w:r>
            <w:r>
              <w:rPr>
                <w:color w:val="auto"/>
                <w:spacing w:val="-39"/>
                <w:highlight w:val="none"/>
              </w:rPr>
              <w:t xml:space="preserve"> </w:t>
            </w:r>
            <w:r>
              <w:rPr>
                <w:color w:val="auto"/>
                <w:spacing w:val="-4"/>
                <w:highlight w:val="none"/>
              </w:rPr>
              <w:t>万元以下的为微型企业。</w:t>
            </w:r>
          </w:p>
        </w:tc>
      </w:tr>
      <w:tr w14:paraId="14337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61C0D84A">
            <w:pPr>
              <w:spacing w:line="328" w:lineRule="auto"/>
              <w:rPr>
                <w:rFonts w:ascii="Arial"/>
                <w:color w:val="auto"/>
                <w:sz w:val="21"/>
                <w:highlight w:val="none"/>
              </w:rPr>
            </w:pPr>
          </w:p>
          <w:p w14:paraId="18454C9B">
            <w:pPr>
              <w:spacing w:line="329" w:lineRule="auto"/>
              <w:rPr>
                <w:rFonts w:ascii="Arial"/>
                <w:color w:val="auto"/>
                <w:sz w:val="21"/>
                <w:highlight w:val="none"/>
              </w:rPr>
            </w:pPr>
          </w:p>
          <w:p w14:paraId="312DD93A">
            <w:pPr>
              <w:pStyle w:val="23"/>
              <w:spacing w:before="68" w:line="182" w:lineRule="auto"/>
              <w:ind w:left="312"/>
              <w:rPr>
                <w:color w:val="auto"/>
                <w:highlight w:val="none"/>
              </w:rPr>
            </w:pPr>
            <w:r>
              <w:rPr>
                <w:color w:val="auto"/>
                <w:highlight w:val="none"/>
              </w:rPr>
              <w:t>5</w:t>
            </w:r>
          </w:p>
        </w:tc>
        <w:tc>
          <w:tcPr>
            <w:tcW w:w="1794" w:type="dxa"/>
            <w:vAlign w:val="top"/>
          </w:tcPr>
          <w:p w14:paraId="19302112">
            <w:pPr>
              <w:spacing w:line="311" w:lineRule="auto"/>
              <w:rPr>
                <w:rFonts w:ascii="Arial"/>
                <w:color w:val="auto"/>
                <w:sz w:val="21"/>
                <w:highlight w:val="none"/>
              </w:rPr>
            </w:pPr>
          </w:p>
          <w:p w14:paraId="17ECC176">
            <w:pPr>
              <w:spacing w:line="311" w:lineRule="auto"/>
              <w:rPr>
                <w:rFonts w:ascii="Arial"/>
                <w:color w:val="auto"/>
                <w:sz w:val="21"/>
                <w:highlight w:val="none"/>
              </w:rPr>
            </w:pPr>
          </w:p>
          <w:p w14:paraId="2CBC51E7">
            <w:pPr>
              <w:pStyle w:val="23"/>
              <w:spacing w:before="68" w:line="221" w:lineRule="auto"/>
              <w:ind w:left="585"/>
              <w:rPr>
                <w:color w:val="auto"/>
                <w:highlight w:val="none"/>
              </w:rPr>
            </w:pPr>
            <w:r>
              <w:rPr>
                <w:color w:val="auto"/>
                <w:spacing w:val="-2"/>
                <w:highlight w:val="none"/>
              </w:rPr>
              <w:t>零售业</w:t>
            </w:r>
          </w:p>
        </w:tc>
        <w:tc>
          <w:tcPr>
            <w:tcW w:w="7134" w:type="dxa"/>
            <w:vAlign w:val="top"/>
          </w:tcPr>
          <w:p w14:paraId="6B9FE3EF">
            <w:pPr>
              <w:pStyle w:val="23"/>
              <w:spacing w:before="125" w:line="334" w:lineRule="auto"/>
              <w:ind w:left="112" w:right="105"/>
              <w:rPr>
                <w:color w:val="auto"/>
                <w:highlight w:val="none"/>
              </w:rPr>
            </w:pPr>
            <w:r>
              <w:rPr>
                <w:color w:val="auto"/>
                <w:spacing w:val="-2"/>
                <w:highlight w:val="none"/>
              </w:rPr>
              <w:t>从业人员</w:t>
            </w:r>
            <w:r>
              <w:rPr>
                <w:color w:val="auto"/>
                <w:spacing w:val="-36"/>
                <w:highlight w:val="none"/>
              </w:rPr>
              <w:t xml:space="preserve"> </w:t>
            </w:r>
            <w:r>
              <w:rPr>
                <w:color w:val="auto"/>
                <w:spacing w:val="-2"/>
                <w:highlight w:val="none"/>
              </w:rPr>
              <w:t>300</w:t>
            </w:r>
            <w:r>
              <w:rPr>
                <w:color w:val="auto"/>
                <w:spacing w:val="-42"/>
                <w:highlight w:val="none"/>
              </w:rPr>
              <w:t xml:space="preserve"> </w:t>
            </w:r>
            <w:r>
              <w:rPr>
                <w:color w:val="auto"/>
                <w:spacing w:val="-2"/>
                <w:highlight w:val="none"/>
              </w:rPr>
              <w:t>人以下或营业收入</w:t>
            </w:r>
            <w:r>
              <w:rPr>
                <w:color w:val="auto"/>
                <w:spacing w:val="-42"/>
                <w:highlight w:val="none"/>
              </w:rPr>
              <w:t xml:space="preserve"> </w:t>
            </w:r>
            <w:r>
              <w:rPr>
                <w:color w:val="auto"/>
                <w:spacing w:val="-2"/>
                <w:highlight w:val="none"/>
              </w:rPr>
              <w:t>20000</w:t>
            </w:r>
            <w:r>
              <w:rPr>
                <w:color w:val="auto"/>
                <w:spacing w:val="-38"/>
                <w:highlight w:val="none"/>
              </w:rPr>
              <w:t xml:space="preserve"> </w:t>
            </w:r>
            <w:r>
              <w:rPr>
                <w:color w:val="auto"/>
                <w:spacing w:val="-2"/>
                <w:highlight w:val="none"/>
              </w:rPr>
              <w:t>万元以下的为中小微型企业。其中，</w:t>
            </w:r>
            <w:r>
              <w:rPr>
                <w:color w:val="auto"/>
                <w:highlight w:val="none"/>
              </w:rPr>
              <w:t xml:space="preserve"> </w:t>
            </w:r>
            <w:r>
              <w:rPr>
                <w:color w:val="auto"/>
                <w:spacing w:val="-3"/>
                <w:highlight w:val="none"/>
              </w:rPr>
              <w:t>从业人员 50</w:t>
            </w:r>
            <w:r>
              <w:rPr>
                <w:color w:val="auto"/>
                <w:spacing w:val="-14"/>
                <w:highlight w:val="none"/>
              </w:rPr>
              <w:t xml:space="preserve"> </w:t>
            </w:r>
            <w:r>
              <w:rPr>
                <w:color w:val="auto"/>
                <w:spacing w:val="-3"/>
                <w:highlight w:val="none"/>
              </w:rPr>
              <w:t>人及以上，且营业收入 500 万元及以上的为中型企业；从业人</w:t>
            </w:r>
            <w:r>
              <w:rPr>
                <w:color w:val="auto"/>
                <w:highlight w:val="none"/>
              </w:rPr>
              <w:t xml:space="preserve"> </w:t>
            </w:r>
            <w:r>
              <w:rPr>
                <w:color w:val="auto"/>
                <w:spacing w:val="-3"/>
                <w:highlight w:val="none"/>
              </w:rPr>
              <w:t>员</w:t>
            </w:r>
            <w:r>
              <w:rPr>
                <w:color w:val="auto"/>
                <w:spacing w:val="-29"/>
                <w:highlight w:val="none"/>
              </w:rPr>
              <w:t xml:space="preserve"> </w:t>
            </w:r>
            <w:r>
              <w:rPr>
                <w:color w:val="auto"/>
                <w:spacing w:val="-3"/>
                <w:highlight w:val="none"/>
              </w:rPr>
              <w:t>10</w:t>
            </w:r>
            <w:r>
              <w:rPr>
                <w:color w:val="auto"/>
                <w:spacing w:val="-44"/>
                <w:highlight w:val="none"/>
              </w:rPr>
              <w:t xml:space="preserve"> </w:t>
            </w:r>
            <w:r>
              <w:rPr>
                <w:color w:val="auto"/>
                <w:spacing w:val="-3"/>
                <w:highlight w:val="none"/>
              </w:rPr>
              <w:t>人及以上，且营业收入</w:t>
            </w:r>
            <w:r>
              <w:rPr>
                <w:color w:val="auto"/>
                <w:spacing w:val="-28"/>
                <w:highlight w:val="none"/>
              </w:rPr>
              <w:t xml:space="preserve"> </w:t>
            </w:r>
            <w:r>
              <w:rPr>
                <w:color w:val="auto"/>
                <w:spacing w:val="-3"/>
                <w:highlight w:val="none"/>
              </w:rPr>
              <w:t>100</w:t>
            </w:r>
            <w:r>
              <w:rPr>
                <w:color w:val="auto"/>
                <w:spacing w:val="-42"/>
                <w:highlight w:val="none"/>
              </w:rPr>
              <w:t xml:space="preserve"> </w:t>
            </w:r>
            <w:r>
              <w:rPr>
                <w:color w:val="auto"/>
                <w:spacing w:val="-3"/>
                <w:highlight w:val="none"/>
              </w:rPr>
              <w:t>万元及以</w:t>
            </w:r>
            <w:r>
              <w:rPr>
                <w:color w:val="auto"/>
                <w:spacing w:val="-4"/>
                <w:highlight w:val="none"/>
              </w:rPr>
              <w:t>上的为小型企业；从业人员</w:t>
            </w:r>
            <w:r>
              <w:rPr>
                <w:color w:val="auto"/>
                <w:spacing w:val="-28"/>
                <w:highlight w:val="none"/>
              </w:rPr>
              <w:t xml:space="preserve"> </w:t>
            </w:r>
            <w:r>
              <w:rPr>
                <w:color w:val="auto"/>
                <w:spacing w:val="-4"/>
                <w:highlight w:val="none"/>
              </w:rPr>
              <w:t>10</w:t>
            </w:r>
            <w:r>
              <w:rPr>
                <w:color w:val="auto"/>
                <w:spacing w:val="-45"/>
                <w:highlight w:val="none"/>
              </w:rPr>
              <w:t xml:space="preserve"> </w:t>
            </w:r>
            <w:r>
              <w:rPr>
                <w:color w:val="auto"/>
                <w:spacing w:val="-4"/>
                <w:highlight w:val="none"/>
              </w:rPr>
              <w:t>人</w:t>
            </w:r>
          </w:p>
          <w:p w14:paraId="2F69A931">
            <w:pPr>
              <w:pStyle w:val="23"/>
              <w:spacing w:line="217" w:lineRule="auto"/>
              <w:ind w:left="134"/>
              <w:rPr>
                <w:color w:val="auto"/>
                <w:highlight w:val="none"/>
              </w:rPr>
            </w:pPr>
            <w:r>
              <w:rPr>
                <w:color w:val="auto"/>
                <w:spacing w:val="-3"/>
                <w:highlight w:val="none"/>
              </w:rPr>
              <w:t>以下或营业收入</w:t>
            </w:r>
            <w:r>
              <w:rPr>
                <w:color w:val="auto"/>
                <w:spacing w:val="-29"/>
                <w:highlight w:val="none"/>
              </w:rPr>
              <w:t xml:space="preserve"> </w:t>
            </w:r>
            <w:r>
              <w:rPr>
                <w:color w:val="auto"/>
                <w:spacing w:val="-3"/>
                <w:highlight w:val="none"/>
              </w:rPr>
              <w:t>100</w:t>
            </w:r>
            <w:r>
              <w:rPr>
                <w:color w:val="auto"/>
                <w:spacing w:val="-41"/>
                <w:highlight w:val="none"/>
              </w:rPr>
              <w:t xml:space="preserve"> </w:t>
            </w:r>
            <w:r>
              <w:rPr>
                <w:color w:val="auto"/>
                <w:spacing w:val="-3"/>
                <w:highlight w:val="none"/>
              </w:rPr>
              <w:t>万元以下的为微型企</w:t>
            </w:r>
            <w:r>
              <w:rPr>
                <w:color w:val="auto"/>
                <w:spacing w:val="-4"/>
                <w:highlight w:val="none"/>
              </w:rPr>
              <w:t>业。</w:t>
            </w:r>
          </w:p>
        </w:tc>
      </w:tr>
      <w:tr w14:paraId="3E18E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0AE6EB27">
            <w:pPr>
              <w:spacing w:line="329" w:lineRule="auto"/>
              <w:rPr>
                <w:rFonts w:ascii="Arial"/>
                <w:color w:val="auto"/>
                <w:sz w:val="21"/>
                <w:highlight w:val="none"/>
              </w:rPr>
            </w:pPr>
          </w:p>
          <w:p w14:paraId="1CBBAB12">
            <w:pPr>
              <w:spacing w:line="329" w:lineRule="auto"/>
              <w:rPr>
                <w:rFonts w:ascii="Arial"/>
                <w:color w:val="auto"/>
                <w:sz w:val="21"/>
                <w:highlight w:val="none"/>
              </w:rPr>
            </w:pPr>
          </w:p>
          <w:p w14:paraId="1B8E8FB0">
            <w:pPr>
              <w:pStyle w:val="23"/>
              <w:spacing w:before="68" w:line="184" w:lineRule="auto"/>
              <w:ind w:left="309"/>
              <w:rPr>
                <w:color w:val="auto"/>
                <w:highlight w:val="none"/>
              </w:rPr>
            </w:pPr>
            <w:r>
              <w:rPr>
                <w:color w:val="auto"/>
                <w:highlight w:val="none"/>
              </w:rPr>
              <w:t>6</w:t>
            </w:r>
          </w:p>
        </w:tc>
        <w:tc>
          <w:tcPr>
            <w:tcW w:w="1794" w:type="dxa"/>
            <w:vAlign w:val="top"/>
          </w:tcPr>
          <w:p w14:paraId="4593C186">
            <w:pPr>
              <w:spacing w:line="312" w:lineRule="auto"/>
              <w:rPr>
                <w:rFonts w:ascii="Arial"/>
                <w:color w:val="auto"/>
                <w:sz w:val="21"/>
                <w:highlight w:val="none"/>
              </w:rPr>
            </w:pPr>
          </w:p>
          <w:p w14:paraId="72160B63">
            <w:pPr>
              <w:spacing w:line="313" w:lineRule="auto"/>
              <w:rPr>
                <w:rFonts w:ascii="Arial"/>
                <w:color w:val="auto"/>
                <w:sz w:val="21"/>
                <w:highlight w:val="none"/>
              </w:rPr>
            </w:pPr>
          </w:p>
          <w:p w14:paraId="2B45D863">
            <w:pPr>
              <w:pStyle w:val="23"/>
              <w:spacing w:before="69" w:line="221" w:lineRule="auto"/>
              <w:ind w:left="379"/>
              <w:rPr>
                <w:color w:val="auto"/>
                <w:highlight w:val="none"/>
              </w:rPr>
            </w:pPr>
            <w:r>
              <w:rPr>
                <w:color w:val="auto"/>
                <w:spacing w:val="-2"/>
                <w:highlight w:val="none"/>
              </w:rPr>
              <w:t>交通运输业</w:t>
            </w:r>
          </w:p>
        </w:tc>
        <w:tc>
          <w:tcPr>
            <w:tcW w:w="7134" w:type="dxa"/>
            <w:vAlign w:val="top"/>
          </w:tcPr>
          <w:p w14:paraId="590CDB2F">
            <w:pPr>
              <w:pStyle w:val="23"/>
              <w:spacing w:before="126" w:line="334" w:lineRule="auto"/>
              <w:ind w:left="112" w:right="45"/>
              <w:jc w:val="both"/>
              <w:rPr>
                <w:color w:val="auto"/>
                <w:highlight w:val="none"/>
              </w:rPr>
            </w:pPr>
            <w:r>
              <w:rPr>
                <w:color w:val="auto"/>
                <w:spacing w:val="-3"/>
                <w:highlight w:val="none"/>
              </w:rPr>
              <w:t>从业人员</w:t>
            </w:r>
            <w:r>
              <w:rPr>
                <w:color w:val="auto"/>
                <w:spacing w:val="-29"/>
                <w:highlight w:val="none"/>
              </w:rPr>
              <w:t xml:space="preserve"> </w:t>
            </w:r>
            <w:r>
              <w:rPr>
                <w:color w:val="auto"/>
                <w:spacing w:val="-3"/>
                <w:highlight w:val="none"/>
              </w:rPr>
              <w:t>1000</w:t>
            </w:r>
            <w:r>
              <w:rPr>
                <w:color w:val="auto"/>
                <w:spacing w:val="-44"/>
                <w:highlight w:val="none"/>
              </w:rPr>
              <w:t xml:space="preserve"> </w:t>
            </w:r>
            <w:r>
              <w:rPr>
                <w:color w:val="auto"/>
                <w:spacing w:val="-3"/>
                <w:highlight w:val="none"/>
              </w:rPr>
              <w:t>人以下或营业收入</w:t>
            </w:r>
            <w:r>
              <w:rPr>
                <w:color w:val="auto"/>
                <w:spacing w:val="-40"/>
                <w:highlight w:val="none"/>
              </w:rPr>
              <w:t xml:space="preserve"> </w:t>
            </w:r>
            <w:r>
              <w:rPr>
                <w:color w:val="auto"/>
                <w:spacing w:val="-3"/>
                <w:highlight w:val="none"/>
              </w:rPr>
              <w:t>30000</w:t>
            </w:r>
            <w:r>
              <w:rPr>
                <w:color w:val="auto"/>
                <w:spacing w:val="-39"/>
                <w:highlight w:val="none"/>
              </w:rPr>
              <w:t xml:space="preserve"> </w:t>
            </w:r>
            <w:r>
              <w:rPr>
                <w:color w:val="auto"/>
                <w:spacing w:val="-3"/>
                <w:highlight w:val="none"/>
              </w:rPr>
              <w:t>万元以</w:t>
            </w:r>
            <w:r>
              <w:rPr>
                <w:color w:val="auto"/>
                <w:spacing w:val="-4"/>
                <w:highlight w:val="none"/>
              </w:rPr>
              <w:t>下的为中小微型企业。其中，</w:t>
            </w:r>
            <w:r>
              <w:rPr>
                <w:color w:val="auto"/>
                <w:highlight w:val="none"/>
              </w:rPr>
              <w:t xml:space="preserve"> </w:t>
            </w:r>
            <w:r>
              <w:rPr>
                <w:color w:val="auto"/>
                <w:spacing w:val="-3"/>
                <w:highlight w:val="none"/>
              </w:rPr>
              <w:t>从业人员 300 人及以上，且营业收入 3000</w:t>
            </w:r>
            <w:r>
              <w:rPr>
                <w:color w:val="auto"/>
                <w:spacing w:val="-11"/>
                <w:highlight w:val="none"/>
              </w:rPr>
              <w:t xml:space="preserve"> </w:t>
            </w:r>
            <w:r>
              <w:rPr>
                <w:color w:val="auto"/>
                <w:spacing w:val="-3"/>
                <w:highlight w:val="none"/>
              </w:rPr>
              <w:t>万元及以上的为中型企业；从业</w:t>
            </w:r>
            <w:r>
              <w:rPr>
                <w:color w:val="auto"/>
                <w:highlight w:val="none"/>
              </w:rPr>
              <w:t xml:space="preserve"> </w:t>
            </w:r>
            <w:r>
              <w:rPr>
                <w:color w:val="auto"/>
                <w:spacing w:val="-2"/>
                <w:highlight w:val="none"/>
              </w:rPr>
              <w:t>人员</w:t>
            </w:r>
            <w:r>
              <w:rPr>
                <w:color w:val="auto"/>
                <w:spacing w:val="-23"/>
                <w:highlight w:val="none"/>
              </w:rPr>
              <w:t xml:space="preserve"> </w:t>
            </w:r>
            <w:r>
              <w:rPr>
                <w:color w:val="auto"/>
                <w:spacing w:val="-2"/>
                <w:highlight w:val="none"/>
              </w:rPr>
              <w:t>20</w:t>
            </w:r>
            <w:r>
              <w:rPr>
                <w:color w:val="auto"/>
                <w:spacing w:val="-35"/>
                <w:highlight w:val="none"/>
              </w:rPr>
              <w:t xml:space="preserve"> </w:t>
            </w:r>
            <w:r>
              <w:rPr>
                <w:color w:val="auto"/>
                <w:spacing w:val="-2"/>
                <w:highlight w:val="none"/>
              </w:rPr>
              <w:t>人及以上，且营业收入</w:t>
            </w:r>
            <w:r>
              <w:rPr>
                <w:color w:val="auto"/>
                <w:spacing w:val="-34"/>
                <w:highlight w:val="none"/>
              </w:rPr>
              <w:t xml:space="preserve"> </w:t>
            </w:r>
            <w:r>
              <w:rPr>
                <w:color w:val="auto"/>
                <w:spacing w:val="-2"/>
                <w:highlight w:val="none"/>
              </w:rPr>
              <w:t>200</w:t>
            </w:r>
            <w:r>
              <w:rPr>
                <w:color w:val="auto"/>
                <w:spacing w:val="-34"/>
                <w:highlight w:val="none"/>
              </w:rPr>
              <w:t xml:space="preserve"> </w:t>
            </w:r>
            <w:r>
              <w:rPr>
                <w:color w:val="auto"/>
                <w:spacing w:val="-2"/>
                <w:highlight w:val="none"/>
              </w:rPr>
              <w:t>万元及以上的为小型企业；从业人员</w:t>
            </w:r>
            <w:r>
              <w:rPr>
                <w:color w:val="auto"/>
                <w:spacing w:val="-34"/>
                <w:highlight w:val="none"/>
              </w:rPr>
              <w:t xml:space="preserve"> </w:t>
            </w:r>
            <w:r>
              <w:rPr>
                <w:color w:val="auto"/>
                <w:spacing w:val="-2"/>
                <w:highlight w:val="none"/>
              </w:rPr>
              <w:t>20</w:t>
            </w:r>
          </w:p>
          <w:p w14:paraId="3DD72915">
            <w:pPr>
              <w:pStyle w:val="23"/>
              <w:spacing w:line="219"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200</w:t>
            </w:r>
            <w:r>
              <w:rPr>
                <w:color w:val="auto"/>
                <w:spacing w:val="-38"/>
                <w:highlight w:val="none"/>
              </w:rPr>
              <w:t xml:space="preserve"> </w:t>
            </w:r>
            <w:r>
              <w:rPr>
                <w:color w:val="auto"/>
                <w:spacing w:val="-2"/>
                <w:highlight w:val="none"/>
              </w:rPr>
              <w:t>万元以下的为微型企业。</w:t>
            </w:r>
          </w:p>
        </w:tc>
      </w:tr>
      <w:tr w14:paraId="6006A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4DD6F749">
            <w:pPr>
              <w:spacing w:line="329" w:lineRule="auto"/>
              <w:rPr>
                <w:rFonts w:ascii="Arial"/>
                <w:color w:val="auto"/>
                <w:sz w:val="21"/>
                <w:highlight w:val="none"/>
              </w:rPr>
            </w:pPr>
          </w:p>
          <w:p w14:paraId="77D9995B">
            <w:pPr>
              <w:spacing w:line="329" w:lineRule="auto"/>
              <w:rPr>
                <w:rFonts w:ascii="Arial"/>
                <w:color w:val="auto"/>
                <w:sz w:val="21"/>
                <w:highlight w:val="none"/>
              </w:rPr>
            </w:pPr>
          </w:p>
          <w:p w14:paraId="01F9FF03">
            <w:pPr>
              <w:pStyle w:val="23"/>
              <w:spacing w:before="68" w:line="182" w:lineRule="auto"/>
              <w:ind w:left="313"/>
              <w:rPr>
                <w:color w:val="auto"/>
                <w:highlight w:val="none"/>
              </w:rPr>
            </w:pPr>
            <w:r>
              <w:rPr>
                <w:color w:val="auto"/>
                <w:highlight w:val="none"/>
              </w:rPr>
              <w:t>7</w:t>
            </w:r>
          </w:p>
        </w:tc>
        <w:tc>
          <w:tcPr>
            <w:tcW w:w="1794" w:type="dxa"/>
            <w:vAlign w:val="top"/>
          </w:tcPr>
          <w:p w14:paraId="04A6EBB7">
            <w:pPr>
              <w:spacing w:line="311" w:lineRule="auto"/>
              <w:rPr>
                <w:rFonts w:ascii="Arial"/>
                <w:color w:val="auto"/>
                <w:sz w:val="21"/>
                <w:highlight w:val="none"/>
              </w:rPr>
            </w:pPr>
          </w:p>
          <w:p w14:paraId="4F1BD5FC">
            <w:pPr>
              <w:spacing w:line="312" w:lineRule="auto"/>
              <w:rPr>
                <w:rFonts w:ascii="Arial"/>
                <w:color w:val="auto"/>
                <w:sz w:val="21"/>
                <w:highlight w:val="none"/>
              </w:rPr>
            </w:pPr>
          </w:p>
          <w:p w14:paraId="1AC366B2">
            <w:pPr>
              <w:pStyle w:val="23"/>
              <w:spacing w:before="68" w:line="222" w:lineRule="auto"/>
              <w:ind w:left="583"/>
              <w:rPr>
                <w:color w:val="auto"/>
                <w:highlight w:val="none"/>
              </w:rPr>
            </w:pPr>
            <w:r>
              <w:rPr>
                <w:color w:val="auto"/>
                <w:spacing w:val="-1"/>
                <w:highlight w:val="none"/>
              </w:rPr>
              <w:t>仓储业</w:t>
            </w:r>
          </w:p>
        </w:tc>
        <w:tc>
          <w:tcPr>
            <w:tcW w:w="7134" w:type="dxa"/>
            <w:vAlign w:val="top"/>
          </w:tcPr>
          <w:p w14:paraId="4EED20A6">
            <w:pPr>
              <w:pStyle w:val="23"/>
              <w:spacing w:before="127" w:line="334" w:lineRule="auto"/>
              <w:ind w:left="112" w:right="105"/>
              <w:rPr>
                <w:color w:val="auto"/>
                <w:highlight w:val="none"/>
              </w:rPr>
            </w:pPr>
            <w:r>
              <w:rPr>
                <w:color w:val="auto"/>
                <w:spacing w:val="-2"/>
                <w:highlight w:val="none"/>
              </w:rPr>
              <w:t>从业人员</w:t>
            </w:r>
            <w:r>
              <w:rPr>
                <w:color w:val="auto"/>
                <w:spacing w:val="-38"/>
                <w:highlight w:val="none"/>
              </w:rPr>
              <w:t xml:space="preserve"> </w:t>
            </w:r>
            <w:r>
              <w:rPr>
                <w:color w:val="auto"/>
                <w:spacing w:val="-2"/>
                <w:highlight w:val="none"/>
              </w:rPr>
              <w:t>200</w:t>
            </w:r>
            <w:r>
              <w:rPr>
                <w:color w:val="auto"/>
                <w:spacing w:val="-42"/>
                <w:highlight w:val="none"/>
              </w:rPr>
              <w:t xml:space="preserve"> </w:t>
            </w:r>
            <w:r>
              <w:rPr>
                <w:color w:val="auto"/>
                <w:spacing w:val="-2"/>
                <w:highlight w:val="none"/>
              </w:rPr>
              <w:t>人以下或营业收入</w:t>
            </w:r>
            <w:r>
              <w:rPr>
                <w:color w:val="auto"/>
                <w:spacing w:val="-40"/>
                <w:highlight w:val="none"/>
              </w:rPr>
              <w:t xml:space="preserve"> </w:t>
            </w:r>
            <w:r>
              <w:rPr>
                <w:color w:val="auto"/>
                <w:spacing w:val="-2"/>
                <w:highlight w:val="none"/>
              </w:rPr>
              <w:t>30000</w:t>
            </w:r>
            <w:r>
              <w:rPr>
                <w:color w:val="auto"/>
                <w:spacing w:val="-39"/>
                <w:highlight w:val="none"/>
              </w:rPr>
              <w:t xml:space="preserve"> </w:t>
            </w:r>
            <w:r>
              <w:rPr>
                <w:color w:val="auto"/>
                <w:spacing w:val="-2"/>
                <w:highlight w:val="none"/>
              </w:rPr>
              <w:t>万元以下的为中小微型企业。其中，</w:t>
            </w:r>
            <w:r>
              <w:rPr>
                <w:color w:val="auto"/>
                <w:highlight w:val="none"/>
              </w:rPr>
              <w:t xml:space="preserve"> </w:t>
            </w:r>
            <w:r>
              <w:rPr>
                <w:color w:val="auto"/>
                <w:spacing w:val="-3"/>
                <w:highlight w:val="none"/>
              </w:rPr>
              <w:t>从业人员 100 人及以上，且营业收入 1000 万元及以上的</w:t>
            </w:r>
            <w:r>
              <w:rPr>
                <w:color w:val="auto"/>
                <w:spacing w:val="-4"/>
                <w:highlight w:val="none"/>
              </w:rPr>
              <w:t>为中型企业；从业</w:t>
            </w:r>
            <w:r>
              <w:rPr>
                <w:color w:val="auto"/>
                <w:highlight w:val="none"/>
              </w:rPr>
              <w:t xml:space="preserve"> </w:t>
            </w:r>
            <w:r>
              <w:rPr>
                <w:color w:val="auto"/>
                <w:spacing w:val="-2"/>
                <w:highlight w:val="none"/>
              </w:rPr>
              <w:t>人员</w:t>
            </w:r>
            <w:r>
              <w:rPr>
                <w:color w:val="auto"/>
                <w:spacing w:val="-34"/>
                <w:highlight w:val="none"/>
              </w:rPr>
              <w:t xml:space="preserve"> </w:t>
            </w:r>
            <w:r>
              <w:rPr>
                <w:color w:val="auto"/>
                <w:spacing w:val="-2"/>
                <w:highlight w:val="none"/>
              </w:rPr>
              <w:t>20</w:t>
            </w:r>
            <w:r>
              <w:rPr>
                <w:color w:val="auto"/>
                <w:spacing w:val="-35"/>
                <w:highlight w:val="none"/>
              </w:rPr>
              <w:t xml:space="preserve"> </w:t>
            </w:r>
            <w:r>
              <w:rPr>
                <w:color w:val="auto"/>
                <w:spacing w:val="-2"/>
                <w:highlight w:val="none"/>
              </w:rPr>
              <w:t>人及以上，且营业收入</w:t>
            </w:r>
            <w:r>
              <w:rPr>
                <w:color w:val="auto"/>
                <w:spacing w:val="-21"/>
                <w:highlight w:val="none"/>
              </w:rPr>
              <w:t xml:space="preserve"> </w:t>
            </w:r>
            <w:r>
              <w:rPr>
                <w:color w:val="auto"/>
                <w:spacing w:val="-2"/>
                <w:highlight w:val="none"/>
              </w:rPr>
              <w:t>100</w:t>
            </w:r>
            <w:r>
              <w:rPr>
                <w:color w:val="auto"/>
                <w:spacing w:val="-34"/>
                <w:highlight w:val="none"/>
              </w:rPr>
              <w:t xml:space="preserve"> </w:t>
            </w:r>
            <w:r>
              <w:rPr>
                <w:color w:val="auto"/>
                <w:spacing w:val="-2"/>
                <w:highlight w:val="none"/>
              </w:rPr>
              <w:t>万元及以上的为小型企业；从业人员</w:t>
            </w:r>
            <w:r>
              <w:rPr>
                <w:color w:val="auto"/>
                <w:spacing w:val="-34"/>
                <w:highlight w:val="none"/>
              </w:rPr>
              <w:t xml:space="preserve"> </w:t>
            </w:r>
            <w:r>
              <w:rPr>
                <w:color w:val="auto"/>
                <w:spacing w:val="-3"/>
                <w:highlight w:val="none"/>
              </w:rPr>
              <w:t>20</w:t>
            </w:r>
          </w:p>
          <w:p w14:paraId="41A143F7">
            <w:pPr>
              <w:pStyle w:val="23"/>
              <w:spacing w:line="216"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7EFB3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241A0B8D">
            <w:pPr>
              <w:spacing w:line="329" w:lineRule="auto"/>
              <w:rPr>
                <w:rFonts w:ascii="Arial"/>
                <w:color w:val="auto"/>
                <w:sz w:val="21"/>
                <w:highlight w:val="none"/>
              </w:rPr>
            </w:pPr>
          </w:p>
          <w:p w14:paraId="103AB04F">
            <w:pPr>
              <w:spacing w:line="330" w:lineRule="auto"/>
              <w:rPr>
                <w:rFonts w:ascii="Arial"/>
                <w:color w:val="auto"/>
                <w:sz w:val="21"/>
                <w:highlight w:val="none"/>
              </w:rPr>
            </w:pPr>
          </w:p>
          <w:p w14:paraId="063CBF72">
            <w:pPr>
              <w:pStyle w:val="23"/>
              <w:spacing w:before="68" w:line="184" w:lineRule="auto"/>
              <w:ind w:left="308"/>
              <w:rPr>
                <w:color w:val="auto"/>
                <w:highlight w:val="none"/>
              </w:rPr>
            </w:pPr>
            <w:r>
              <w:rPr>
                <w:color w:val="auto"/>
                <w:highlight w:val="none"/>
              </w:rPr>
              <w:t>8</w:t>
            </w:r>
          </w:p>
        </w:tc>
        <w:tc>
          <w:tcPr>
            <w:tcW w:w="1794" w:type="dxa"/>
            <w:vAlign w:val="top"/>
          </w:tcPr>
          <w:p w14:paraId="43AE068E">
            <w:pPr>
              <w:spacing w:line="313" w:lineRule="auto"/>
              <w:rPr>
                <w:rFonts w:ascii="Arial"/>
                <w:color w:val="auto"/>
                <w:sz w:val="21"/>
                <w:highlight w:val="none"/>
              </w:rPr>
            </w:pPr>
          </w:p>
          <w:p w14:paraId="68845DC1">
            <w:pPr>
              <w:spacing w:line="313" w:lineRule="auto"/>
              <w:rPr>
                <w:rFonts w:ascii="Arial"/>
                <w:color w:val="auto"/>
                <w:sz w:val="21"/>
                <w:highlight w:val="none"/>
              </w:rPr>
            </w:pPr>
          </w:p>
          <w:p w14:paraId="32BAD205">
            <w:pPr>
              <w:pStyle w:val="23"/>
              <w:spacing w:before="68" w:line="223" w:lineRule="auto"/>
              <w:ind w:left="599"/>
              <w:rPr>
                <w:color w:val="auto"/>
                <w:highlight w:val="none"/>
              </w:rPr>
            </w:pPr>
            <w:r>
              <w:rPr>
                <w:color w:val="auto"/>
                <w:spacing w:val="-5"/>
                <w:highlight w:val="none"/>
              </w:rPr>
              <w:t>邮政业</w:t>
            </w:r>
          </w:p>
        </w:tc>
        <w:tc>
          <w:tcPr>
            <w:tcW w:w="7134" w:type="dxa"/>
            <w:vAlign w:val="top"/>
          </w:tcPr>
          <w:p w14:paraId="08E2F33D">
            <w:pPr>
              <w:pStyle w:val="23"/>
              <w:spacing w:before="127" w:line="334" w:lineRule="auto"/>
              <w:ind w:left="112" w:right="45"/>
              <w:jc w:val="both"/>
              <w:rPr>
                <w:color w:val="auto"/>
                <w:highlight w:val="none"/>
              </w:rPr>
            </w:pPr>
            <w:r>
              <w:rPr>
                <w:color w:val="auto"/>
                <w:spacing w:val="-3"/>
                <w:highlight w:val="none"/>
              </w:rPr>
              <w:t>从业人员</w:t>
            </w:r>
            <w:r>
              <w:rPr>
                <w:color w:val="auto"/>
                <w:spacing w:val="-29"/>
                <w:highlight w:val="none"/>
              </w:rPr>
              <w:t xml:space="preserve"> </w:t>
            </w:r>
            <w:r>
              <w:rPr>
                <w:color w:val="auto"/>
                <w:spacing w:val="-3"/>
                <w:highlight w:val="none"/>
              </w:rPr>
              <w:t>1000</w:t>
            </w:r>
            <w:r>
              <w:rPr>
                <w:color w:val="auto"/>
                <w:spacing w:val="-44"/>
                <w:highlight w:val="none"/>
              </w:rPr>
              <w:t xml:space="preserve"> </w:t>
            </w:r>
            <w:r>
              <w:rPr>
                <w:color w:val="auto"/>
                <w:spacing w:val="-3"/>
                <w:highlight w:val="none"/>
              </w:rPr>
              <w:t>人以下或营业收入</w:t>
            </w:r>
            <w:r>
              <w:rPr>
                <w:color w:val="auto"/>
                <w:spacing w:val="-40"/>
                <w:highlight w:val="none"/>
              </w:rPr>
              <w:t xml:space="preserve"> </w:t>
            </w:r>
            <w:r>
              <w:rPr>
                <w:color w:val="auto"/>
                <w:spacing w:val="-3"/>
                <w:highlight w:val="none"/>
              </w:rPr>
              <w:t>30000</w:t>
            </w:r>
            <w:r>
              <w:rPr>
                <w:color w:val="auto"/>
                <w:spacing w:val="-39"/>
                <w:highlight w:val="none"/>
              </w:rPr>
              <w:t xml:space="preserve"> </w:t>
            </w:r>
            <w:r>
              <w:rPr>
                <w:color w:val="auto"/>
                <w:spacing w:val="-3"/>
                <w:highlight w:val="none"/>
              </w:rPr>
              <w:t>万元以</w:t>
            </w:r>
            <w:r>
              <w:rPr>
                <w:color w:val="auto"/>
                <w:spacing w:val="-4"/>
                <w:highlight w:val="none"/>
              </w:rPr>
              <w:t>下的为中小微型企业。其中，</w:t>
            </w:r>
            <w:r>
              <w:rPr>
                <w:color w:val="auto"/>
                <w:highlight w:val="none"/>
              </w:rPr>
              <w:t xml:space="preserve"> </w:t>
            </w:r>
            <w:r>
              <w:rPr>
                <w:color w:val="auto"/>
                <w:spacing w:val="-3"/>
                <w:highlight w:val="none"/>
              </w:rPr>
              <w:t>从业人员 300 人及以上，且营业收入 2000</w:t>
            </w:r>
            <w:r>
              <w:rPr>
                <w:color w:val="auto"/>
                <w:spacing w:val="-11"/>
                <w:highlight w:val="none"/>
              </w:rPr>
              <w:t xml:space="preserve"> </w:t>
            </w:r>
            <w:r>
              <w:rPr>
                <w:color w:val="auto"/>
                <w:spacing w:val="-3"/>
                <w:highlight w:val="none"/>
              </w:rPr>
              <w:t>万元及以上的为中型企业；从业</w:t>
            </w:r>
            <w:r>
              <w:rPr>
                <w:color w:val="auto"/>
                <w:highlight w:val="none"/>
              </w:rPr>
              <w:t xml:space="preserve"> </w:t>
            </w:r>
            <w:r>
              <w:rPr>
                <w:color w:val="auto"/>
                <w:spacing w:val="-2"/>
                <w:highlight w:val="none"/>
              </w:rPr>
              <w:t>人员</w:t>
            </w:r>
            <w:r>
              <w:rPr>
                <w:color w:val="auto"/>
                <w:spacing w:val="-34"/>
                <w:highlight w:val="none"/>
              </w:rPr>
              <w:t xml:space="preserve"> </w:t>
            </w:r>
            <w:r>
              <w:rPr>
                <w:color w:val="auto"/>
                <w:spacing w:val="-2"/>
                <w:highlight w:val="none"/>
              </w:rPr>
              <w:t>20</w:t>
            </w:r>
            <w:r>
              <w:rPr>
                <w:color w:val="auto"/>
                <w:spacing w:val="-35"/>
                <w:highlight w:val="none"/>
              </w:rPr>
              <w:t xml:space="preserve"> </w:t>
            </w:r>
            <w:r>
              <w:rPr>
                <w:color w:val="auto"/>
                <w:spacing w:val="-2"/>
                <w:highlight w:val="none"/>
              </w:rPr>
              <w:t>人及以上，且营业收入</w:t>
            </w:r>
            <w:r>
              <w:rPr>
                <w:color w:val="auto"/>
                <w:spacing w:val="-21"/>
                <w:highlight w:val="none"/>
              </w:rPr>
              <w:t xml:space="preserve"> </w:t>
            </w:r>
            <w:r>
              <w:rPr>
                <w:color w:val="auto"/>
                <w:spacing w:val="-2"/>
                <w:highlight w:val="none"/>
              </w:rPr>
              <w:t>100</w:t>
            </w:r>
            <w:r>
              <w:rPr>
                <w:color w:val="auto"/>
                <w:spacing w:val="-34"/>
                <w:highlight w:val="none"/>
              </w:rPr>
              <w:t xml:space="preserve"> </w:t>
            </w:r>
            <w:r>
              <w:rPr>
                <w:color w:val="auto"/>
                <w:spacing w:val="-2"/>
                <w:highlight w:val="none"/>
              </w:rPr>
              <w:t>万元及以上的为小型企业；从业人员</w:t>
            </w:r>
            <w:r>
              <w:rPr>
                <w:color w:val="auto"/>
                <w:spacing w:val="-34"/>
                <w:highlight w:val="none"/>
              </w:rPr>
              <w:t xml:space="preserve"> </w:t>
            </w:r>
            <w:r>
              <w:rPr>
                <w:color w:val="auto"/>
                <w:spacing w:val="-3"/>
                <w:highlight w:val="none"/>
              </w:rPr>
              <w:t>20</w:t>
            </w:r>
          </w:p>
          <w:p w14:paraId="11F442DE">
            <w:pPr>
              <w:pStyle w:val="23"/>
              <w:spacing w:line="218"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185A1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715" w:type="dxa"/>
            <w:vAlign w:val="top"/>
          </w:tcPr>
          <w:p w14:paraId="6CF7DB84">
            <w:pPr>
              <w:spacing w:line="297" w:lineRule="auto"/>
              <w:rPr>
                <w:rFonts w:ascii="Arial"/>
                <w:color w:val="auto"/>
                <w:sz w:val="21"/>
                <w:highlight w:val="none"/>
              </w:rPr>
            </w:pPr>
          </w:p>
          <w:p w14:paraId="0D4A5997">
            <w:pPr>
              <w:pStyle w:val="23"/>
              <w:spacing w:before="68" w:line="184" w:lineRule="auto"/>
              <w:ind w:left="308"/>
              <w:rPr>
                <w:color w:val="auto"/>
                <w:highlight w:val="none"/>
              </w:rPr>
            </w:pPr>
            <w:r>
              <w:rPr>
                <w:color w:val="auto"/>
                <w:highlight w:val="none"/>
              </w:rPr>
              <w:t>9</w:t>
            </w:r>
          </w:p>
        </w:tc>
        <w:tc>
          <w:tcPr>
            <w:tcW w:w="1794" w:type="dxa"/>
            <w:vAlign w:val="top"/>
          </w:tcPr>
          <w:p w14:paraId="610E3DF1">
            <w:pPr>
              <w:spacing w:line="264" w:lineRule="auto"/>
              <w:rPr>
                <w:rFonts w:ascii="Arial"/>
                <w:color w:val="auto"/>
                <w:sz w:val="21"/>
                <w:highlight w:val="none"/>
              </w:rPr>
            </w:pPr>
          </w:p>
          <w:p w14:paraId="6D296E30">
            <w:pPr>
              <w:pStyle w:val="23"/>
              <w:spacing w:before="68" w:line="221" w:lineRule="auto"/>
              <w:ind w:left="583"/>
              <w:rPr>
                <w:color w:val="auto"/>
                <w:highlight w:val="none"/>
              </w:rPr>
            </w:pPr>
            <w:r>
              <w:rPr>
                <w:color w:val="auto"/>
                <w:spacing w:val="-1"/>
                <w:highlight w:val="none"/>
              </w:rPr>
              <w:t>住宿业</w:t>
            </w:r>
          </w:p>
        </w:tc>
        <w:tc>
          <w:tcPr>
            <w:tcW w:w="7134" w:type="dxa"/>
            <w:vAlign w:val="top"/>
          </w:tcPr>
          <w:p w14:paraId="053BF932">
            <w:pPr>
              <w:pStyle w:val="23"/>
              <w:spacing w:before="144" w:line="379" w:lineRule="exact"/>
              <w:ind w:left="112"/>
              <w:rPr>
                <w:color w:val="auto"/>
                <w:highlight w:val="none"/>
              </w:rPr>
            </w:pPr>
            <w:r>
              <w:rPr>
                <w:color w:val="auto"/>
                <w:spacing w:val="-2"/>
                <w:position w:val="12"/>
                <w:highlight w:val="none"/>
              </w:rPr>
              <w:t>从业人员</w:t>
            </w:r>
            <w:r>
              <w:rPr>
                <w:color w:val="auto"/>
                <w:spacing w:val="-36"/>
                <w:position w:val="12"/>
                <w:highlight w:val="none"/>
              </w:rPr>
              <w:t xml:space="preserve"> </w:t>
            </w:r>
            <w:r>
              <w:rPr>
                <w:color w:val="auto"/>
                <w:spacing w:val="-2"/>
                <w:position w:val="12"/>
                <w:highlight w:val="none"/>
              </w:rPr>
              <w:t>300</w:t>
            </w:r>
            <w:r>
              <w:rPr>
                <w:color w:val="auto"/>
                <w:spacing w:val="-42"/>
                <w:position w:val="12"/>
                <w:highlight w:val="none"/>
              </w:rPr>
              <w:t xml:space="preserve"> </w:t>
            </w:r>
            <w:r>
              <w:rPr>
                <w:color w:val="auto"/>
                <w:spacing w:val="-2"/>
                <w:position w:val="12"/>
                <w:highlight w:val="none"/>
              </w:rPr>
              <w:t>人以下或营业收入</w:t>
            </w:r>
            <w:r>
              <w:rPr>
                <w:color w:val="auto"/>
                <w:spacing w:val="-28"/>
                <w:position w:val="12"/>
                <w:highlight w:val="none"/>
              </w:rPr>
              <w:t xml:space="preserve"> </w:t>
            </w:r>
            <w:r>
              <w:rPr>
                <w:color w:val="auto"/>
                <w:spacing w:val="-2"/>
                <w:position w:val="12"/>
                <w:highlight w:val="none"/>
              </w:rPr>
              <w:t>10000</w:t>
            </w:r>
            <w:r>
              <w:rPr>
                <w:color w:val="auto"/>
                <w:spacing w:val="-39"/>
                <w:position w:val="12"/>
                <w:highlight w:val="none"/>
              </w:rPr>
              <w:t xml:space="preserve"> </w:t>
            </w:r>
            <w:r>
              <w:rPr>
                <w:color w:val="auto"/>
                <w:spacing w:val="-2"/>
                <w:position w:val="12"/>
                <w:highlight w:val="none"/>
              </w:rPr>
              <w:t>万元以下的为中小微型企业。其中，</w:t>
            </w:r>
          </w:p>
          <w:p w14:paraId="76ADE41F">
            <w:pPr>
              <w:pStyle w:val="23"/>
              <w:spacing w:line="221" w:lineRule="auto"/>
              <w:ind w:left="112"/>
              <w:rPr>
                <w:color w:val="auto"/>
                <w:highlight w:val="none"/>
              </w:rPr>
            </w:pPr>
            <w:r>
              <w:rPr>
                <w:color w:val="auto"/>
                <w:spacing w:val="-3"/>
                <w:highlight w:val="none"/>
              </w:rPr>
              <w:t>从业人员 100 人及以上，且营业收入 2000 万元及以上的为中型企</w:t>
            </w:r>
            <w:r>
              <w:rPr>
                <w:color w:val="auto"/>
                <w:spacing w:val="-4"/>
                <w:highlight w:val="none"/>
              </w:rPr>
              <w:t>业；从业</w:t>
            </w:r>
          </w:p>
        </w:tc>
      </w:tr>
    </w:tbl>
    <w:p w14:paraId="1C521624">
      <w:pPr>
        <w:spacing w:line="207" w:lineRule="exact"/>
        <w:rPr>
          <w:rFonts w:ascii="Arial"/>
          <w:color w:val="auto"/>
          <w:sz w:val="18"/>
          <w:highlight w:val="none"/>
        </w:rPr>
      </w:pPr>
    </w:p>
    <w:p w14:paraId="4954A9FA">
      <w:pPr>
        <w:spacing w:line="207" w:lineRule="exact"/>
        <w:rPr>
          <w:rFonts w:ascii="Arial" w:hAnsi="Arial" w:eastAsia="Arial" w:cs="Arial"/>
          <w:color w:val="auto"/>
          <w:sz w:val="18"/>
          <w:szCs w:val="18"/>
          <w:highlight w:val="none"/>
        </w:rPr>
        <w:sectPr>
          <w:footerReference r:id="rId60" w:type="default"/>
          <w:pgSz w:w="11906" w:h="16838"/>
          <w:pgMar w:top="1431" w:right="956" w:bottom="1015" w:left="1300" w:header="0" w:footer="853" w:gutter="0"/>
          <w:pgNumType w:fmt="decimal"/>
          <w:cols w:space="720" w:num="1"/>
        </w:sectPr>
      </w:pPr>
    </w:p>
    <w:tbl>
      <w:tblPr>
        <w:tblStyle w:val="22"/>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1794"/>
        <w:gridCol w:w="7134"/>
      </w:tblGrid>
      <w:tr w14:paraId="25EC7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715" w:type="dxa"/>
            <w:vAlign w:val="top"/>
          </w:tcPr>
          <w:p w14:paraId="451DDE85">
            <w:pPr>
              <w:rPr>
                <w:rFonts w:ascii="Arial"/>
                <w:color w:val="auto"/>
                <w:sz w:val="21"/>
                <w:highlight w:val="none"/>
              </w:rPr>
            </w:pPr>
          </w:p>
        </w:tc>
        <w:tc>
          <w:tcPr>
            <w:tcW w:w="1794" w:type="dxa"/>
            <w:vAlign w:val="top"/>
          </w:tcPr>
          <w:p w14:paraId="27195D6C">
            <w:pPr>
              <w:rPr>
                <w:rFonts w:ascii="Arial"/>
                <w:color w:val="auto"/>
                <w:sz w:val="21"/>
                <w:highlight w:val="none"/>
              </w:rPr>
            </w:pPr>
          </w:p>
        </w:tc>
        <w:tc>
          <w:tcPr>
            <w:tcW w:w="7134" w:type="dxa"/>
            <w:vAlign w:val="top"/>
          </w:tcPr>
          <w:p w14:paraId="30D992BD">
            <w:pPr>
              <w:pStyle w:val="23"/>
              <w:spacing w:before="127" w:line="380" w:lineRule="exact"/>
              <w:ind w:left="112"/>
              <w:rPr>
                <w:color w:val="auto"/>
                <w:highlight w:val="none"/>
              </w:rPr>
            </w:pPr>
            <w:r>
              <w:rPr>
                <w:color w:val="auto"/>
                <w:spacing w:val="-3"/>
                <w:position w:val="12"/>
                <w:highlight w:val="none"/>
              </w:rPr>
              <w:t>人员</w:t>
            </w:r>
            <w:r>
              <w:rPr>
                <w:color w:val="auto"/>
                <w:spacing w:val="-14"/>
                <w:position w:val="12"/>
                <w:highlight w:val="none"/>
              </w:rPr>
              <w:t xml:space="preserve"> </w:t>
            </w:r>
            <w:r>
              <w:rPr>
                <w:color w:val="auto"/>
                <w:spacing w:val="-3"/>
                <w:position w:val="12"/>
                <w:highlight w:val="none"/>
              </w:rPr>
              <w:t>10</w:t>
            </w:r>
            <w:r>
              <w:rPr>
                <w:color w:val="auto"/>
                <w:spacing w:val="-35"/>
                <w:position w:val="12"/>
                <w:highlight w:val="none"/>
              </w:rPr>
              <w:t xml:space="preserve"> </w:t>
            </w:r>
            <w:r>
              <w:rPr>
                <w:color w:val="auto"/>
                <w:spacing w:val="-3"/>
                <w:position w:val="12"/>
                <w:highlight w:val="none"/>
              </w:rPr>
              <w:t>人及以上，且营业收入</w:t>
            </w:r>
            <w:r>
              <w:rPr>
                <w:color w:val="auto"/>
                <w:spacing w:val="-21"/>
                <w:position w:val="12"/>
                <w:highlight w:val="none"/>
              </w:rPr>
              <w:t xml:space="preserve"> </w:t>
            </w:r>
            <w:r>
              <w:rPr>
                <w:color w:val="auto"/>
                <w:spacing w:val="-3"/>
                <w:position w:val="12"/>
                <w:highlight w:val="none"/>
              </w:rPr>
              <w:t>100</w:t>
            </w:r>
            <w:r>
              <w:rPr>
                <w:color w:val="auto"/>
                <w:spacing w:val="-34"/>
                <w:position w:val="12"/>
                <w:highlight w:val="none"/>
              </w:rPr>
              <w:t xml:space="preserve"> </w:t>
            </w:r>
            <w:r>
              <w:rPr>
                <w:color w:val="auto"/>
                <w:spacing w:val="-3"/>
                <w:position w:val="12"/>
                <w:highlight w:val="none"/>
              </w:rPr>
              <w:t>万元及以上的为小型企业；从业人员</w:t>
            </w:r>
            <w:r>
              <w:rPr>
                <w:color w:val="auto"/>
                <w:spacing w:val="-21"/>
                <w:position w:val="12"/>
                <w:highlight w:val="none"/>
              </w:rPr>
              <w:t xml:space="preserve"> </w:t>
            </w:r>
            <w:r>
              <w:rPr>
                <w:color w:val="auto"/>
                <w:spacing w:val="-3"/>
                <w:position w:val="12"/>
                <w:highlight w:val="none"/>
              </w:rPr>
              <w:t>10</w:t>
            </w:r>
          </w:p>
          <w:p w14:paraId="04541331">
            <w:pPr>
              <w:pStyle w:val="23"/>
              <w:spacing w:line="221"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4B1EE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190D1FD2">
            <w:pPr>
              <w:spacing w:line="327" w:lineRule="auto"/>
              <w:rPr>
                <w:rFonts w:ascii="Arial"/>
                <w:color w:val="auto"/>
                <w:sz w:val="21"/>
                <w:highlight w:val="none"/>
              </w:rPr>
            </w:pPr>
          </w:p>
          <w:p w14:paraId="3595FA0C">
            <w:pPr>
              <w:spacing w:line="327" w:lineRule="auto"/>
              <w:rPr>
                <w:rFonts w:ascii="Arial"/>
                <w:color w:val="auto"/>
                <w:sz w:val="21"/>
                <w:highlight w:val="none"/>
              </w:rPr>
            </w:pPr>
          </w:p>
          <w:p w14:paraId="22B142F4">
            <w:pPr>
              <w:pStyle w:val="23"/>
              <w:spacing w:before="68" w:line="185" w:lineRule="auto"/>
              <w:ind w:left="270"/>
              <w:rPr>
                <w:color w:val="auto"/>
                <w:highlight w:val="none"/>
              </w:rPr>
            </w:pPr>
            <w:r>
              <w:rPr>
                <w:color w:val="auto"/>
                <w:spacing w:val="-6"/>
                <w:highlight w:val="none"/>
              </w:rPr>
              <w:t>10</w:t>
            </w:r>
          </w:p>
        </w:tc>
        <w:tc>
          <w:tcPr>
            <w:tcW w:w="1794" w:type="dxa"/>
            <w:vAlign w:val="top"/>
          </w:tcPr>
          <w:p w14:paraId="3BB65F71">
            <w:pPr>
              <w:spacing w:line="311" w:lineRule="auto"/>
              <w:rPr>
                <w:rFonts w:ascii="Arial"/>
                <w:color w:val="auto"/>
                <w:sz w:val="21"/>
                <w:highlight w:val="none"/>
              </w:rPr>
            </w:pPr>
          </w:p>
          <w:p w14:paraId="4C1448B8">
            <w:pPr>
              <w:spacing w:line="311" w:lineRule="auto"/>
              <w:rPr>
                <w:rFonts w:ascii="Arial"/>
                <w:color w:val="auto"/>
                <w:sz w:val="21"/>
                <w:highlight w:val="none"/>
              </w:rPr>
            </w:pPr>
          </w:p>
          <w:p w14:paraId="4CE3FF9E">
            <w:pPr>
              <w:pStyle w:val="23"/>
              <w:spacing w:before="69" w:line="221" w:lineRule="auto"/>
              <w:ind w:left="586"/>
              <w:rPr>
                <w:color w:val="auto"/>
                <w:highlight w:val="none"/>
              </w:rPr>
            </w:pPr>
            <w:r>
              <w:rPr>
                <w:color w:val="auto"/>
                <w:spacing w:val="-2"/>
                <w:highlight w:val="none"/>
              </w:rPr>
              <w:t>餐饮业</w:t>
            </w:r>
          </w:p>
        </w:tc>
        <w:tc>
          <w:tcPr>
            <w:tcW w:w="7134" w:type="dxa"/>
            <w:vAlign w:val="top"/>
          </w:tcPr>
          <w:p w14:paraId="2114F45A">
            <w:pPr>
              <w:pStyle w:val="23"/>
              <w:spacing w:before="126" w:line="334" w:lineRule="auto"/>
              <w:ind w:left="112" w:right="105"/>
              <w:rPr>
                <w:color w:val="auto"/>
                <w:highlight w:val="none"/>
              </w:rPr>
            </w:pPr>
            <w:r>
              <w:rPr>
                <w:color w:val="auto"/>
                <w:spacing w:val="-2"/>
                <w:highlight w:val="none"/>
              </w:rPr>
              <w:t>从业人员</w:t>
            </w:r>
            <w:r>
              <w:rPr>
                <w:color w:val="auto"/>
                <w:spacing w:val="-40"/>
                <w:highlight w:val="none"/>
              </w:rPr>
              <w:t xml:space="preserve"> </w:t>
            </w:r>
            <w:r>
              <w:rPr>
                <w:color w:val="auto"/>
                <w:spacing w:val="-2"/>
                <w:highlight w:val="none"/>
              </w:rPr>
              <w:t>300</w:t>
            </w:r>
            <w:r>
              <w:rPr>
                <w:color w:val="auto"/>
                <w:spacing w:val="-43"/>
                <w:highlight w:val="none"/>
              </w:rPr>
              <w:t xml:space="preserve"> </w:t>
            </w:r>
            <w:r>
              <w:rPr>
                <w:color w:val="auto"/>
                <w:spacing w:val="-2"/>
                <w:highlight w:val="none"/>
              </w:rPr>
              <w:t>人以下或营业收入</w:t>
            </w:r>
            <w:r>
              <w:rPr>
                <w:color w:val="auto"/>
                <w:spacing w:val="-28"/>
                <w:highlight w:val="none"/>
              </w:rPr>
              <w:t xml:space="preserve"> </w:t>
            </w:r>
            <w:r>
              <w:rPr>
                <w:color w:val="auto"/>
                <w:spacing w:val="-2"/>
                <w:highlight w:val="none"/>
              </w:rPr>
              <w:t>10000</w:t>
            </w:r>
            <w:r>
              <w:rPr>
                <w:color w:val="auto"/>
                <w:spacing w:val="-39"/>
                <w:highlight w:val="none"/>
              </w:rPr>
              <w:t xml:space="preserve"> </w:t>
            </w:r>
            <w:r>
              <w:rPr>
                <w:color w:val="auto"/>
                <w:spacing w:val="-2"/>
                <w:highlight w:val="none"/>
              </w:rPr>
              <w:t>万元以下的为中</w:t>
            </w:r>
            <w:r>
              <w:rPr>
                <w:color w:val="auto"/>
                <w:spacing w:val="-3"/>
                <w:highlight w:val="none"/>
              </w:rPr>
              <w:t>小微型企业。其中，</w:t>
            </w:r>
            <w:r>
              <w:rPr>
                <w:color w:val="auto"/>
                <w:highlight w:val="none"/>
              </w:rPr>
              <w:t xml:space="preserve"> </w:t>
            </w:r>
            <w:r>
              <w:rPr>
                <w:color w:val="auto"/>
                <w:spacing w:val="-3"/>
                <w:highlight w:val="none"/>
              </w:rPr>
              <w:t>从业人员 100 人及以上，且营业收入 2000 万元及以上的</w:t>
            </w:r>
            <w:r>
              <w:rPr>
                <w:color w:val="auto"/>
                <w:spacing w:val="-4"/>
                <w:highlight w:val="none"/>
              </w:rPr>
              <w:t>为中型企业；从业</w:t>
            </w:r>
            <w:r>
              <w:rPr>
                <w:color w:val="auto"/>
                <w:highlight w:val="none"/>
              </w:rPr>
              <w:t xml:space="preserve"> </w:t>
            </w:r>
            <w:r>
              <w:rPr>
                <w:color w:val="auto"/>
                <w:spacing w:val="-3"/>
                <w:highlight w:val="none"/>
              </w:rPr>
              <w:t>人员</w:t>
            </w:r>
            <w:r>
              <w:rPr>
                <w:color w:val="auto"/>
                <w:spacing w:val="-14"/>
                <w:highlight w:val="none"/>
              </w:rPr>
              <w:t xml:space="preserve"> </w:t>
            </w:r>
            <w:r>
              <w:rPr>
                <w:color w:val="auto"/>
                <w:spacing w:val="-3"/>
                <w:highlight w:val="none"/>
              </w:rPr>
              <w:t>10</w:t>
            </w:r>
            <w:r>
              <w:rPr>
                <w:color w:val="auto"/>
                <w:spacing w:val="-35"/>
                <w:highlight w:val="none"/>
              </w:rPr>
              <w:t xml:space="preserve"> </w:t>
            </w:r>
            <w:r>
              <w:rPr>
                <w:color w:val="auto"/>
                <w:spacing w:val="-3"/>
                <w:highlight w:val="none"/>
              </w:rPr>
              <w:t>人及以上，且营业收入</w:t>
            </w:r>
            <w:r>
              <w:rPr>
                <w:color w:val="auto"/>
                <w:spacing w:val="-21"/>
                <w:highlight w:val="none"/>
              </w:rPr>
              <w:t xml:space="preserve"> </w:t>
            </w:r>
            <w:r>
              <w:rPr>
                <w:color w:val="auto"/>
                <w:spacing w:val="-3"/>
                <w:highlight w:val="none"/>
              </w:rPr>
              <w:t>100</w:t>
            </w:r>
            <w:r>
              <w:rPr>
                <w:color w:val="auto"/>
                <w:spacing w:val="-34"/>
                <w:highlight w:val="none"/>
              </w:rPr>
              <w:t xml:space="preserve"> </w:t>
            </w:r>
            <w:r>
              <w:rPr>
                <w:color w:val="auto"/>
                <w:spacing w:val="-3"/>
                <w:highlight w:val="none"/>
              </w:rPr>
              <w:t>万元及以上的为小型企业；从业人员</w:t>
            </w:r>
            <w:r>
              <w:rPr>
                <w:color w:val="auto"/>
                <w:spacing w:val="-21"/>
                <w:highlight w:val="none"/>
              </w:rPr>
              <w:t xml:space="preserve"> </w:t>
            </w:r>
            <w:r>
              <w:rPr>
                <w:color w:val="auto"/>
                <w:spacing w:val="-3"/>
                <w:highlight w:val="none"/>
              </w:rPr>
              <w:t>10</w:t>
            </w:r>
          </w:p>
          <w:p w14:paraId="348D48B4">
            <w:pPr>
              <w:pStyle w:val="23"/>
              <w:spacing w:line="219"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44A18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1B9ED738">
            <w:pPr>
              <w:spacing w:line="327" w:lineRule="auto"/>
              <w:rPr>
                <w:rFonts w:ascii="Arial"/>
                <w:color w:val="auto"/>
                <w:sz w:val="21"/>
                <w:highlight w:val="none"/>
              </w:rPr>
            </w:pPr>
          </w:p>
          <w:p w14:paraId="250A1898">
            <w:pPr>
              <w:spacing w:line="328" w:lineRule="auto"/>
              <w:rPr>
                <w:rFonts w:ascii="Arial"/>
                <w:color w:val="auto"/>
                <w:sz w:val="21"/>
                <w:highlight w:val="none"/>
              </w:rPr>
            </w:pPr>
          </w:p>
          <w:p w14:paraId="7D670103">
            <w:pPr>
              <w:pStyle w:val="23"/>
              <w:spacing w:before="68" w:line="184" w:lineRule="auto"/>
              <w:ind w:left="270"/>
              <w:rPr>
                <w:color w:val="auto"/>
                <w:highlight w:val="none"/>
              </w:rPr>
            </w:pPr>
            <w:r>
              <w:rPr>
                <w:color w:val="auto"/>
                <w:spacing w:val="-6"/>
                <w:highlight w:val="none"/>
              </w:rPr>
              <w:t>11</w:t>
            </w:r>
          </w:p>
        </w:tc>
        <w:tc>
          <w:tcPr>
            <w:tcW w:w="1794" w:type="dxa"/>
            <w:vAlign w:val="top"/>
          </w:tcPr>
          <w:p w14:paraId="17D03407">
            <w:pPr>
              <w:spacing w:line="311" w:lineRule="auto"/>
              <w:rPr>
                <w:rFonts w:ascii="Arial"/>
                <w:color w:val="auto"/>
                <w:sz w:val="21"/>
                <w:highlight w:val="none"/>
              </w:rPr>
            </w:pPr>
          </w:p>
          <w:p w14:paraId="3ADE05FE">
            <w:pPr>
              <w:spacing w:line="312" w:lineRule="auto"/>
              <w:rPr>
                <w:rFonts w:ascii="Arial"/>
                <w:color w:val="auto"/>
                <w:sz w:val="21"/>
                <w:highlight w:val="none"/>
              </w:rPr>
            </w:pPr>
          </w:p>
          <w:p w14:paraId="471723FD">
            <w:pPr>
              <w:pStyle w:val="23"/>
              <w:spacing w:before="68" w:line="220" w:lineRule="auto"/>
              <w:ind w:left="375"/>
              <w:rPr>
                <w:color w:val="auto"/>
                <w:highlight w:val="none"/>
              </w:rPr>
            </w:pPr>
            <w:r>
              <w:rPr>
                <w:color w:val="auto"/>
                <w:spacing w:val="-1"/>
                <w:highlight w:val="none"/>
              </w:rPr>
              <w:t>信息传输业</w:t>
            </w:r>
          </w:p>
        </w:tc>
        <w:tc>
          <w:tcPr>
            <w:tcW w:w="7134" w:type="dxa"/>
            <w:vAlign w:val="top"/>
          </w:tcPr>
          <w:p w14:paraId="068737BC">
            <w:pPr>
              <w:pStyle w:val="23"/>
              <w:spacing w:before="123" w:line="334" w:lineRule="auto"/>
              <w:ind w:left="112" w:right="45"/>
              <w:jc w:val="both"/>
              <w:rPr>
                <w:color w:val="auto"/>
                <w:highlight w:val="none"/>
              </w:rPr>
            </w:pPr>
            <w:r>
              <w:rPr>
                <w:color w:val="auto"/>
                <w:spacing w:val="-6"/>
                <w:highlight w:val="none"/>
              </w:rPr>
              <w:t>从业人员</w:t>
            </w:r>
            <w:r>
              <w:rPr>
                <w:color w:val="auto"/>
                <w:spacing w:val="-36"/>
                <w:highlight w:val="none"/>
              </w:rPr>
              <w:t xml:space="preserve"> </w:t>
            </w:r>
            <w:r>
              <w:rPr>
                <w:color w:val="auto"/>
                <w:spacing w:val="-6"/>
                <w:highlight w:val="none"/>
              </w:rPr>
              <w:t>2000</w:t>
            </w:r>
            <w:r>
              <w:rPr>
                <w:color w:val="auto"/>
                <w:spacing w:val="-45"/>
                <w:highlight w:val="none"/>
              </w:rPr>
              <w:t xml:space="preserve"> </w:t>
            </w:r>
            <w:r>
              <w:rPr>
                <w:color w:val="auto"/>
                <w:spacing w:val="-6"/>
                <w:highlight w:val="none"/>
              </w:rPr>
              <w:t>人以下或营业收入</w:t>
            </w:r>
            <w:r>
              <w:rPr>
                <w:color w:val="auto"/>
                <w:spacing w:val="-31"/>
                <w:highlight w:val="none"/>
              </w:rPr>
              <w:t xml:space="preserve"> </w:t>
            </w:r>
            <w:r>
              <w:rPr>
                <w:color w:val="auto"/>
                <w:spacing w:val="-6"/>
                <w:highlight w:val="none"/>
              </w:rPr>
              <w:t>100000</w:t>
            </w:r>
            <w:r>
              <w:rPr>
                <w:color w:val="auto"/>
                <w:spacing w:val="-41"/>
                <w:highlight w:val="none"/>
              </w:rPr>
              <w:t xml:space="preserve"> </w:t>
            </w:r>
            <w:r>
              <w:rPr>
                <w:color w:val="auto"/>
                <w:spacing w:val="-6"/>
                <w:highlight w:val="none"/>
              </w:rPr>
              <w:t>万元以下的为中小微型企业。其中，</w:t>
            </w:r>
            <w:r>
              <w:rPr>
                <w:color w:val="auto"/>
                <w:highlight w:val="none"/>
              </w:rPr>
              <w:t xml:space="preserve"> </w:t>
            </w:r>
            <w:r>
              <w:rPr>
                <w:color w:val="auto"/>
                <w:spacing w:val="-3"/>
                <w:highlight w:val="none"/>
              </w:rPr>
              <w:t>从业人员 100 人及以上，且营业收入 1000 万元及以上的</w:t>
            </w:r>
            <w:r>
              <w:rPr>
                <w:color w:val="auto"/>
                <w:spacing w:val="-4"/>
                <w:highlight w:val="none"/>
              </w:rPr>
              <w:t>为中型企业；从业</w:t>
            </w:r>
            <w:r>
              <w:rPr>
                <w:color w:val="auto"/>
                <w:highlight w:val="none"/>
              </w:rPr>
              <w:t xml:space="preserve"> </w:t>
            </w:r>
            <w:r>
              <w:rPr>
                <w:color w:val="auto"/>
                <w:spacing w:val="-3"/>
                <w:highlight w:val="none"/>
              </w:rPr>
              <w:t>人员</w:t>
            </w:r>
            <w:r>
              <w:rPr>
                <w:color w:val="auto"/>
                <w:spacing w:val="-14"/>
                <w:highlight w:val="none"/>
              </w:rPr>
              <w:t xml:space="preserve"> </w:t>
            </w:r>
            <w:r>
              <w:rPr>
                <w:color w:val="auto"/>
                <w:spacing w:val="-3"/>
                <w:highlight w:val="none"/>
              </w:rPr>
              <w:t>10</w:t>
            </w:r>
            <w:r>
              <w:rPr>
                <w:color w:val="auto"/>
                <w:spacing w:val="-35"/>
                <w:highlight w:val="none"/>
              </w:rPr>
              <w:t xml:space="preserve"> </w:t>
            </w:r>
            <w:r>
              <w:rPr>
                <w:color w:val="auto"/>
                <w:spacing w:val="-3"/>
                <w:highlight w:val="none"/>
              </w:rPr>
              <w:t>人及以上，且营业收入</w:t>
            </w:r>
            <w:r>
              <w:rPr>
                <w:color w:val="auto"/>
                <w:spacing w:val="-21"/>
                <w:highlight w:val="none"/>
              </w:rPr>
              <w:t xml:space="preserve"> </w:t>
            </w:r>
            <w:r>
              <w:rPr>
                <w:color w:val="auto"/>
                <w:spacing w:val="-3"/>
                <w:highlight w:val="none"/>
              </w:rPr>
              <w:t>100</w:t>
            </w:r>
            <w:r>
              <w:rPr>
                <w:color w:val="auto"/>
                <w:spacing w:val="-34"/>
                <w:highlight w:val="none"/>
              </w:rPr>
              <w:t xml:space="preserve"> </w:t>
            </w:r>
            <w:r>
              <w:rPr>
                <w:color w:val="auto"/>
                <w:spacing w:val="-3"/>
                <w:highlight w:val="none"/>
              </w:rPr>
              <w:t>万元及以上的为小型企业；从业人员</w:t>
            </w:r>
            <w:r>
              <w:rPr>
                <w:color w:val="auto"/>
                <w:spacing w:val="-21"/>
                <w:highlight w:val="none"/>
              </w:rPr>
              <w:t xml:space="preserve"> </w:t>
            </w:r>
            <w:r>
              <w:rPr>
                <w:color w:val="auto"/>
                <w:spacing w:val="-3"/>
                <w:highlight w:val="none"/>
              </w:rPr>
              <w:t>10</w:t>
            </w:r>
          </w:p>
          <w:p w14:paraId="7BD7C8FB">
            <w:pPr>
              <w:pStyle w:val="23"/>
              <w:spacing w:line="219"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6ACDE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715" w:type="dxa"/>
            <w:vAlign w:val="top"/>
          </w:tcPr>
          <w:p w14:paraId="08AB1009">
            <w:pPr>
              <w:spacing w:line="328" w:lineRule="auto"/>
              <w:rPr>
                <w:rFonts w:ascii="Arial"/>
                <w:color w:val="auto"/>
                <w:sz w:val="21"/>
                <w:highlight w:val="none"/>
              </w:rPr>
            </w:pPr>
          </w:p>
          <w:p w14:paraId="0D7B4767">
            <w:pPr>
              <w:spacing w:line="328" w:lineRule="auto"/>
              <w:rPr>
                <w:rFonts w:ascii="Arial"/>
                <w:color w:val="auto"/>
                <w:sz w:val="21"/>
                <w:highlight w:val="none"/>
              </w:rPr>
            </w:pPr>
          </w:p>
          <w:p w14:paraId="460F0686">
            <w:pPr>
              <w:pStyle w:val="23"/>
              <w:spacing w:before="68" w:line="184" w:lineRule="auto"/>
              <w:ind w:left="270"/>
              <w:rPr>
                <w:color w:val="auto"/>
                <w:highlight w:val="none"/>
              </w:rPr>
            </w:pPr>
            <w:r>
              <w:rPr>
                <w:color w:val="auto"/>
                <w:spacing w:val="-6"/>
                <w:highlight w:val="none"/>
              </w:rPr>
              <w:t>12</w:t>
            </w:r>
          </w:p>
        </w:tc>
        <w:tc>
          <w:tcPr>
            <w:tcW w:w="1794" w:type="dxa"/>
            <w:vAlign w:val="top"/>
          </w:tcPr>
          <w:p w14:paraId="08492105">
            <w:pPr>
              <w:spacing w:line="435" w:lineRule="auto"/>
              <w:rPr>
                <w:rFonts w:ascii="Arial"/>
                <w:color w:val="auto"/>
                <w:sz w:val="21"/>
                <w:highlight w:val="none"/>
              </w:rPr>
            </w:pPr>
          </w:p>
          <w:p w14:paraId="5D531663">
            <w:pPr>
              <w:pStyle w:val="23"/>
              <w:spacing w:before="68" w:line="379" w:lineRule="exact"/>
              <w:ind w:left="166"/>
              <w:rPr>
                <w:color w:val="auto"/>
                <w:highlight w:val="none"/>
              </w:rPr>
            </w:pPr>
            <w:r>
              <w:rPr>
                <w:color w:val="auto"/>
                <w:spacing w:val="-2"/>
                <w:position w:val="12"/>
                <w:highlight w:val="none"/>
              </w:rPr>
              <w:t>软件和信息技术</w:t>
            </w:r>
          </w:p>
          <w:p w14:paraId="50F9F5EE">
            <w:pPr>
              <w:pStyle w:val="23"/>
              <w:spacing w:line="221" w:lineRule="auto"/>
              <w:ind w:left="584"/>
              <w:rPr>
                <w:color w:val="auto"/>
                <w:highlight w:val="none"/>
              </w:rPr>
            </w:pPr>
            <w:r>
              <w:rPr>
                <w:color w:val="auto"/>
                <w:spacing w:val="-2"/>
                <w:highlight w:val="none"/>
              </w:rPr>
              <w:t>服务业</w:t>
            </w:r>
          </w:p>
        </w:tc>
        <w:tc>
          <w:tcPr>
            <w:tcW w:w="7134" w:type="dxa"/>
            <w:vAlign w:val="top"/>
          </w:tcPr>
          <w:p w14:paraId="3E0FCCDD">
            <w:pPr>
              <w:pStyle w:val="23"/>
              <w:spacing w:before="127" w:line="334" w:lineRule="auto"/>
              <w:ind w:left="112" w:right="105"/>
              <w:rPr>
                <w:color w:val="auto"/>
                <w:highlight w:val="none"/>
              </w:rPr>
            </w:pPr>
            <w:r>
              <w:rPr>
                <w:color w:val="auto"/>
                <w:spacing w:val="-2"/>
                <w:highlight w:val="none"/>
              </w:rPr>
              <w:t>从业人员</w:t>
            </w:r>
            <w:r>
              <w:rPr>
                <w:color w:val="auto"/>
                <w:spacing w:val="-40"/>
                <w:highlight w:val="none"/>
              </w:rPr>
              <w:t xml:space="preserve"> </w:t>
            </w:r>
            <w:r>
              <w:rPr>
                <w:color w:val="auto"/>
                <w:spacing w:val="-2"/>
                <w:highlight w:val="none"/>
              </w:rPr>
              <w:t>300</w:t>
            </w:r>
            <w:r>
              <w:rPr>
                <w:color w:val="auto"/>
                <w:spacing w:val="-43"/>
                <w:highlight w:val="none"/>
              </w:rPr>
              <w:t xml:space="preserve"> </w:t>
            </w:r>
            <w:r>
              <w:rPr>
                <w:color w:val="auto"/>
                <w:spacing w:val="-2"/>
                <w:highlight w:val="none"/>
              </w:rPr>
              <w:t>人以下或营业收入</w:t>
            </w:r>
            <w:r>
              <w:rPr>
                <w:color w:val="auto"/>
                <w:spacing w:val="-28"/>
                <w:highlight w:val="none"/>
              </w:rPr>
              <w:t xml:space="preserve"> </w:t>
            </w:r>
            <w:r>
              <w:rPr>
                <w:color w:val="auto"/>
                <w:spacing w:val="-2"/>
                <w:highlight w:val="none"/>
              </w:rPr>
              <w:t>10000</w:t>
            </w:r>
            <w:r>
              <w:rPr>
                <w:color w:val="auto"/>
                <w:spacing w:val="-39"/>
                <w:highlight w:val="none"/>
              </w:rPr>
              <w:t xml:space="preserve"> </w:t>
            </w:r>
            <w:r>
              <w:rPr>
                <w:color w:val="auto"/>
                <w:spacing w:val="-2"/>
                <w:highlight w:val="none"/>
              </w:rPr>
              <w:t>万元以下的为中</w:t>
            </w:r>
            <w:r>
              <w:rPr>
                <w:color w:val="auto"/>
                <w:spacing w:val="-3"/>
                <w:highlight w:val="none"/>
              </w:rPr>
              <w:t>小微型企业。其中，</w:t>
            </w:r>
            <w:r>
              <w:rPr>
                <w:color w:val="auto"/>
                <w:highlight w:val="none"/>
              </w:rPr>
              <w:t xml:space="preserve"> </w:t>
            </w:r>
            <w:r>
              <w:rPr>
                <w:color w:val="auto"/>
                <w:spacing w:val="-3"/>
                <w:highlight w:val="none"/>
              </w:rPr>
              <w:t>从业人员 100 人及以上，且营业收入 1000 万元及以上的</w:t>
            </w:r>
            <w:r>
              <w:rPr>
                <w:color w:val="auto"/>
                <w:spacing w:val="-4"/>
                <w:highlight w:val="none"/>
              </w:rPr>
              <w:t>为中型企业；从业</w:t>
            </w:r>
            <w:r>
              <w:rPr>
                <w:color w:val="auto"/>
                <w:highlight w:val="none"/>
              </w:rPr>
              <w:t xml:space="preserve"> </w:t>
            </w:r>
            <w:r>
              <w:rPr>
                <w:color w:val="auto"/>
                <w:spacing w:val="-3"/>
                <w:highlight w:val="none"/>
              </w:rPr>
              <w:t>人员 10 人及以上，且营业收入 50 万元及以上的为小型企业</w:t>
            </w:r>
            <w:r>
              <w:rPr>
                <w:color w:val="auto"/>
                <w:spacing w:val="-4"/>
                <w:highlight w:val="none"/>
              </w:rPr>
              <w:t>；从业人员 10</w:t>
            </w:r>
          </w:p>
          <w:p w14:paraId="4FC28021">
            <w:pPr>
              <w:pStyle w:val="23"/>
              <w:spacing w:before="1" w:line="218" w:lineRule="auto"/>
              <w:ind w:left="112"/>
              <w:rPr>
                <w:color w:val="auto"/>
                <w:highlight w:val="none"/>
              </w:rPr>
            </w:pPr>
            <w:r>
              <w:rPr>
                <w:color w:val="auto"/>
                <w:spacing w:val="-2"/>
                <w:highlight w:val="none"/>
              </w:rPr>
              <w:t>人以下或营业收入</w:t>
            </w:r>
            <w:r>
              <w:rPr>
                <w:color w:val="auto"/>
                <w:spacing w:val="-34"/>
                <w:highlight w:val="none"/>
              </w:rPr>
              <w:t xml:space="preserve"> </w:t>
            </w:r>
            <w:r>
              <w:rPr>
                <w:color w:val="auto"/>
                <w:spacing w:val="-2"/>
                <w:highlight w:val="none"/>
              </w:rPr>
              <w:t>50</w:t>
            </w:r>
            <w:r>
              <w:rPr>
                <w:color w:val="auto"/>
                <w:spacing w:val="-38"/>
                <w:highlight w:val="none"/>
              </w:rPr>
              <w:t xml:space="preserve"> </w:t>
            </w:r>
            <w:r>
              <w:rPr>
                <w:color w:val="auto"/>
                <w:spacing w:val="-2"/>
                <w:highlight w:val="none"/>
              </w:rPr>
              <w:t>万元以下的为微型企业。</w:t>
            </w:r>
          </w:p>
        </w:tc>
      </w:tr>
      <w:tr w14:paraId="53664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6FFE6C87">
            <w:pPr>
              <w:spacing w:line="327" w:lineRule="auto"/>
              <w:rPr>
                <w:rFonts w:ascii="Arial"/>
                <w:color w:val="auto"/>
                <w:sz w:val="21"/>
                <w:highlight w:val="none"/>
              </w:rPr>
            </w:pPr>
          </w:p>
          <w:p w14:paraId="1468E049">
            <w:pPr>
              <w:spacing w:line="328" w:lineRule="auto"/>
              <w:rPr>
                <w:rFonts w:ascii="Arial"/>
                <w:color w:val="auto"/>
                <w:sz w:val="21"/>
                <w:highlight w:val="none"/>
              </w:rPr>
            </w:pPr>
          </w:p>
          <w:p w14:paraId="7E60B06D">
            <w:pPr>
              <w:pStyle w:val="23"/>
              <w:spacing w:before="68" w:line="185" w:lineRule="auto"/>
              <w:ind w:left="270"/>
              <w:rPr>
                <w:color w:val="auto"/>
                <w:highlight w:val="none"/>
              </w:rPr>
            </w:pPr>
            <w:r>
              <w:rPr>
                <w:color w:val="auto"/>
                <w:spacing w:val="-6"/>
                <w:highlight w:val="none"/>
              </w:rPr>
              <w:t>13</w:t>
            </w:r>
          </w:p>
        </w:tc>
        <w:tc>
          <w:tcPr>
            <w:tcW w:w="1794" w:type="dxa"/>
            <w:vAlign w:val="top"/>
          </w:tcPr>
          <w:p w14:paraId="7EB49365">
            <w:pPr>
              <w:spacing w:line="312" w:lineRule="auto"/>
              <w:rPr>
                <w:rFonts w:ascii="Arial"/>
                <w:color w:val="auto"/>
                <w:sz w:val="21"/>
                <w:highlight w:val="none"/>
              </w:rPr>
            </w:pPr>
          </w:p>
          <w:p w14:paraId="5AB74E3A">
            <w:pPr>
              <w:spacing w:line="312" w:lineRule="auto"/>
              <w:rPr>
                <w:rFonts w:ascii="Arial"/>
                <w:color w:val="auto"/>
                <w:sz w:val="21"/>
                <w:highlight w:val="none"/>
              </w:rPr>
            </w:pPr>
          </w:p>
          <w:p w14:paraId="303100BB">
            <w:pPr>
              <w:pStyle w:val="23"/>
              <w:spacing w:before="68" w:line="221" w:lineRule="auto"/>
              <w:ind w:left="165"/>
              <w:rPr>
                <w:color w:val="auto"/>
                <w:highlight w:val="none"/>
              </w:rPr>
            </w:pPr>
            <w:r>
              <w:rPr>
                <w:color w:val="auto"/>
                <w:spacing w:val="-1"/>
                <w:highlight w:val="none"/>
              </w:rPr>
              <w:t>房地产开发经营</w:t>
            </w:r>
          </w:p>
        </w:tc>
        <w:tc>
          <w:tcPr>
            <w:tcW w:w="7134" w:type="dxa"/>
            <w:vAlign w:val="top"/>
          </w:tcPr>
          <w:p w14:paraId="58C85B46">
            <w:pPr>
              <w:pStyle w:val="23"/>
              <w:spacing w:before="125" w:line="334" w:lineRule="auto"/>
              <w:ind w:left="109" w:right="48" w:firstLine="7"/>
              <w:rPr>
                <w:color w:val="auto"/>
                <w:highlight w:val="none"/>
              </w:rPr>
            </w:pPr>
            <w:r>
              <w:rPr>
                <w:color w:val="auto"/>
                <w:spacing w:val="-2"/>
                <w:highlight w:val="none"/>
              </w:rPr>
              <w:t>营业收入</w:t>
            </w:r>
            <w:r>
              <w:rPr>
                <w:color w:val="auto"/>
                <w:spacing w:val="-20"/>
                <w:highlight w:val="none"/>
              </w:rPr>
              <w:t xml:space="preserve"> </w:t>
            </w:r>
            <w:r>
              <w:rPr>
                <w:color w:val="auto"/>
                <w:spacing w:val="-2"/>
                <w:highlight w:val="none"/>
              </w:rPr>
              <w:t>200000 万元以下或资产总额 10000 万元以下的为中小微型企</w:t>
            </w:r>
            <w:r>
              <w:rPr>
                <w:color w:val="auto"/>
                <w:spacing w:val="-3"/>
                <w:highlight w:val="none"/>
              </w:rPr>
              <w:t>业。</w:t>
            </w:r>
            <w:r>
              <w:rPr>
                <w:color w:val="auto"/>
                <w:highlight w:val="none"/>
              </w:rPr>
              <w:t xml:space="preserve"> </w:t>
            </w:r>
            <w:r>
              <w:rPr>
                <w:color w:val="auto"/>
                <w:spacing w:val="-2"/>
                <w:highlight w:val="none"/>
              </w:rPr>
              <w:t>其中，营业收入</w:t>
            </w:r>
            <w:r>
              <w:rPr>
                <w:color w:val="auto"/>
                <w:spacing w:val="-29"/>
                <w:highlight w:val="none"/>
              </w:rPr>
              <w:t xml:space="preserve"> </w:t>
            </w:r>
            <w:r>
              <w:rPr>
                <w:color w:val="auto"/>
                <w:spacing w:val="-2"/>
                <w:highlight w:val="none"/>
              </w:rPr>
              <w:t>1000</w:t>
            </w:r>
            <w:r>
              <w:rPr>
                <w:color w:val="auto"/>
                <w:spacing w:val="-41"/>
                <w:highlight w:val="none"/>
              </w:rPr>
              <w:t xml:space="preserve"> </w:t>
            </w:r>
            <w:r>
              <w:rPr>
                <w:color w:val="auto"/>
                <w:spacing w:val="-2"/>
                <w:highlight w:val="none"/>
              </w:rPr>
              <w:t>万元及以上，且资产总额</w:t>
            </w:r>
            <w:r>
              <w:rPr>
                <w:color w:val="auto"/>
                <w:spacing w:val="-40"/>
                <w:highlight w:val="none"/>
              </w:rPr>
              <w:t xml:space="preserve"> </w:t>
            </w:r>
            <w:r>
              <w:rPr>
                <w:color w:val="auto"/>
                <w:spacing w:val="-2"/>
                <w:highlight w:val="none"/>
              </w:rPr>
              <w:t>5000</w:t>
            </w:r>
            <w:r>
              <w:rPr>
                <w:color w:val="auto"/>
                <w:spacing w:val="-41"/>
                <w:highlight w:val="none"/>
              </w:rPr>
              <w:t xml:space="preserve"> </w:t>
            </w:r>
            <w:r>
              <w:rPr>
                <w:color w:val="auto"/>
                <w:spacing w:val="-2"/>
                <w:highlight w:val="none"/>
              </w:rPr>
              <w:t>万元及以上的</w:t>
            </w:r>
            <w:r>
              <w:rPr>
                <w:color w:val="auto"/>
                <w:spacing w:val="-3"/>
                <w:highlight w:val="none"/>
              </w:rPr>
              <w:t>为中型企</w:t>
            </w:r>
            <w:r>
              <w:rPr>
                <w:color w:val="auto"/>
                <w:highlight w:val="none"/>
              </w:rPr>
              <w:t xml:space="preserve"> </w:t>
            </w:r>
            <w:r>
              <w:rPr>
                <w:color w:val="auto"/>
                <w:spacing w:val="-4"/>
                <w:highlight w:val="none"/>
              </w:rPr>
              <w:t>业；营业收入</w:t>
            </w:r>
            <w:r>
              <w:rPr>
                <w:color w:val="auto"/>
                <w:spacing w:val="-10"/>
                <w:highlight w:val="none"/>
              </w:rPr>
              <w:t xml:space="preserve"> </w:t>
            </w:r>
            <w:r>
              <w:rPr>
                <w:color w:val="auto"/>
                <w:spacing w:val="-4"/>
                <w:highlight w:val="none"/>
              </w:rPr>
              <w:t>100</w:t>
            </w:r>
            <w:r>
              <w:rPr>
                <w:color w:val="auto"/>
                <w:spacing w:val="-42"/>
                <w:highlight w:val="none"/>
              </w:rPr>
              <w:t xml:space="preserve"> </w:t>
            </w:r>
            <w:r>
              <w:rPr>
                <w:color w:val="auto"/>
                <w:spacing w:val="-4"/>
                <w:highlight w:val="none"/>
              </w:rPr>
              <w:t>万元及以上，且资产总额</w:t>
            </w:r>
            <w:r>
              <w:rPr>
                <w:color w:val="auto"/>
                <w:spacing w:val="-41"/>
                <w:highlight w:val="none"/>
              </w:rPr>
              <w:t xml:space="preserve"> </w:t>
            </w:r>
            <w:r>
              <w:rPr>
                <w:color w:val="auto"/>
                <w:spacing w:val="-4"/>
                <w:highlight w:val="none"/>
              </w:rPr>
              <w:t>2000</w:t>
            </w:r>
            <w:r>
              <w:rPr>
                <w:color w:val="auto"/>
                <w:spacing w:val="-39"/>
                <w:highlight w:val="none"/>
              </w:rPr>
              <w:t xml:space="preserve"> </w:t>
            </w:r>
            <w:r>
              <w:rPr>
                <w:color w:val="auto"/>
                <w:spacing w:val="-4"/>
                <w:highlight w:val="none"/>
              </w:rPr>
              <w:t>万元及以上的为小型企业；</w:t>
            </w:r>
          </w:p>
          <w:p w14:paraId="0D9605FF">
            <w:pPr>
              <w:pStyle w:val="23"/>
              <w:spacing w:line="218" w:lineRule="auto"/>
              <w:ind w:left="116"/>
              <w:rPr>
                <w:color w:val="auto"/>
                <w:highlight w:val="none"/>
              </w:rPr>
            </w:pPr>
            <w:r>
              <w:rPr>
                <w:color w:val="auto"/>
                <w:spacing w:val="-2"/>
                <w:highlight w:val="none"/>
              </w:rPr>
              <w:t>营业收入</w:t>
            </w:r>
            <w:r>
              <w:rPr>
                <w:color w:val="auto"/>
                <w:spacing w:val="-28"/>
                <w:highlight w:val="none"/>
              </w:rPr>
              <w:t xml:space="preserve"> </w:t>
            </w:r>
            <w:r>
              <w:rPr>
                <w:color w:val="auto"/>
                <w:spacing w:val="-2"/>
                <w:highlight w:val="none"/>
              </w:rPr>
              <w:t>100</w:t>
            </w:r>
            <w:r>
              <w:rPr>
                <w:color w:val="auto"/>
                <w:spacing w:val="-39"/>
                <w:highlight w:val="none"/>
              </w:rPr>
              <w:t xml:space="preserve"> </w:t>
            </w:r>
            <w:r>
              <w:rPr>
                <w:color w:val="auto"/>
                <w:spacing w:val="-2"/>
                <w:highlight w:val="none"/>
              </w:rPr>
              <w:t>万元以下或资产总额</w:t>
            </w:r>
            <w:r>
              <w:rPr>
                <w:color w:val="auto"/>
                <w:spacing w:val="-42"/>
                <w:highlight w:val="none"/>
              </w:rPr>
              <w:t xml:space="preserve"> </w:t>
            </w:r>
            <w:r>
              <w:rPr>
                <w:color w:val="auto"/>
                <w:spacing w:val="-2"/>
                <w:highlight w:val="none"/>
              </w:rPr>
              <w:t>2000</w:t>
            </w:r>
            <w:r>
              <w:rPr>
                <w:color w:val="auto"/>
                <w:spacing w:val="-41"/>
                <w:highlight w:val="none"/>
              </w:rPr>
              <w:t xml:space="preserve"> </w:t>
            </w:r>
            <w:r>
              <w:rPr>
                <w:color w:val="auto"/>
                <w:spacing w:val="-2"/>
                <w:highlight w:val="none"/>
              </w:rPr>
              <w:t>万</w:t>
            </w:r>
            <w:r>
              <w:rPr>
                <w:color w:val="auto"/>
                <w:spacing w:val="-3"/>
                <w:highlight w:val="none"/>
              </w:rPr>
              <w:t>元以下的为微型企业。</w:t>
            </w:r>
          </w:p>
        </w:tc>
      </w:tr>
      <w:tr w14:paraId="3D9D6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5" w:hRule="atLeast"/>
        </w:trPr>
        <w:tc>
          <w:tcPr>
            <w:tcW w:w="715" w:type="dxa"/>
            <w:vAlign w:val="top"/>
          </w:tcPr>
          <w:p w14:paraId="0F55EFC1">
            <w:pPr>
              <w:spacing w:line="328" w:lineRule="auto"/>
              <w:rPr>
                <w:rFonts w:ascii="Arial"/>
                <w:color w:val="auto"/>
                <w:sz w:val="21"/>
                <w:highlight w:val="none"/>
              </w:rPr>
            </w:pPr>
          </w:p>
          <w:p w14:paraId="5F7EE801">
            <w:pPr>
              <w:spacing w:line="329" w:lineRule="auto"/>
              <w:rPr>
                <w:rFonts w:ascii="Arial"/>
                <w:color w:val="auto"/>
                <w:sz w:val="21"/>
                <w:highlight w:val="none"/>
              </w:rPr>
            </w:pPr>
          </w:p>
          <w:p w14:paraId="7B6FF707">
            <w:pPr>
              <w:pStyle w:val="23"/>
              <w:spacing w:before="68" w:line="184" w:lineRule="auto"/>
              <w:ind w:left="270"/>
              <w:rPr>
                <w:color w:val="auto"/>
                <w:highlight w:val="none"/>
              </w:rPr>
            </w:pPr>
            <w:r>
              <w:rPr>
                <w:color w:val="auto"/>
                <w:spacing w:val="-6"/>
                <w:highlight w:val="none"/>
              </w:rPr>
              <w:t>14</w:t>
            </w:r>
          </w:p>
        </w:tc>
        <w:tc>
          <w:tcPr>
            <w:tcW w:w="1794" w:type="dxa"/>
            <w:vAlign w:val="top"/>
          </w:tcPr>
          <w:p w14:paraId="17FF5F8B">
            <w:pPr>
              <w:spacing w:line="312" w:lineRule="auto"/>
              <w:rPr>
                <w:rFonts w:ascii="Arial"/>
                <w:color w:val="auto"/>
                <w:sz w:val="21"/>
                <w:highlight w:val="none"/>
              </w:rPr>
            </w:pPr>
          </w:p>
          <w:p w14:paraId="028B6027">
            <w:pPr>
              <w:spacing w:line="312" w:lineRule="auto"/>
              <w:rPr>
                <w:rFonts w:ascii="Arial"/>
                <w:color w:val="auto"/>
                <w:sz w:val="21"/>
                <w:highlight w:val="none"/>
              </w:rPr>
            </w:pPr>
          </w:p>
          <w:p w14:paraId="6CB4CD6A">
            <w:pPr>
              <w:pStyle w:val="23"/>
              <w:spacing w:before="69" w:line="221" w:lineRule="auto"/>
              <w:ind w:left="481"/>
              <w:rPr>
                <w:color w:val="auto"/>
                <w:highlight w:val="none"/>
              </w:rPr>
            </w:pPr>
            <w:r>
              <w:rPr>
                <w:color w:val="auto"/>
                <w:spacing w:val="-2"/>
                <w:highlight w:val="none"/>
              </w:rPr>
              <w:t>物业管理</w:t>
            </w:r>
          </w:p>
        </w:tc>
        <w:tc>
          <w:tcPr>
            <w:tcW w:w="7134" w:type="dxa"/>
            <w:vAlign w:val="top"/>
          </w:tcPr>
          <w:p w14:paraId="5A6627A7">
            <w:pPr>
              <w:pStyle w:val="23"/>
              <w:spacing w:before="128" w:line="334" w:lineRule="auto"/>
              <w:ind w:left="112" w:right="105"/>
              <w:rPr>
                <w:color w:val="auto"/>
                <w:highlight w:val="none"/>
              </w:rPr>
            </w:pPr>
            <w:r>
              <w:rPr>
                <w:color w:val="auto"/>
                <w:spacing w:val="-2"/>
                <w:highlight w:val="none"/>
              </w:rPr>
              <w:t>从业人员</w:t>
            </w:r>
            <w:r>
              <w:rPr>
                <w:color w:val="auto"/>
                <w:spacing w:val="-28"/>
                <w:highlight w:val="none"/>
              </w:rPr>
              <w:t xml:space="preserve"> </w:t>
            </w:r>
            <w:r>
              <w:rPr>
                <w:color w:val="auto"/>
                <w:spacing w:val="-2"/>
                <w:highlight w:val="none"/>
              </w:rPr>
              <w:t>1000</w:t>
            </w:r>
            <w:r>
              <w:rPr>
                <w:color w:val="auto"/>
                <w:spacing w:val="-45"/>
                <w:highlight w:val="none"/>
              </w:rPr>
              <w:t xml:space="preserve"> </w:t>
            </w:r>
            <w:r>
              <w:rPr>
                <w:color w:val="auto"/>
                <w:spacing w:val="-2"/>
                <w:highlight w:val="none"/>
              </w:rPr>
              <w:t>人以下或营业收入</w:t>
            </w:r>
            <w:r>
              <w:rPr>
                <w:color w:val="auto"/>
                <w:spacing w:val="-39"/>
                <w:highlight w:val="none"/>
              </w:rPr>
              <w:t xml:space="preserve"> </w:t>
            </w:r>
            <w:r>
              <w:rPr>
                <w:color w:val="auto"/>
                <w:spacing w:val="-2"/>
                <w:highlight w:val="none"/>
              </w:rPr>
              <w:t>5000</w:t>
            </w:r>
            <w:r>
              <w:rPr>
                <w:color w:val="auto"/>
                <w:spacing w:val="-39"/>
                <w:highlight w:val="none"/>
              </w:rPr>
              <w:t xml:space="preserve"> </w:t>
            </w:r>
            <w:r>
              <w:rPr>
                <w:color w:val="auto"/>
                <w:spacing w:val="-2"/>
                <w:highlight w:val="none"/>
              </w:rPr>
              <w:t>万元以下的为中小微</w:t>
            </w:r>
            <w:r>
              <w:rPr>
                <w:color w:val="auto"/>
                <w:spacing w:val="-3"/>
                <w:highlight w:val="none"/>
              </w:rPr>
              <w:t>型企业。其中，</w:t>
            </w:r>
            <w:r>
              <w:rPr>
                <w:color w:val="auto"/>
                <w:highlight w:val="none"/>
              </w:rPr>
              <w:t xml:space="preserve"> </w:t>
            </w:r>
            <w:r>
              <w:rPr>
                <w:color w:val="auto"/>
                <w:spacing w:val="-3"/>
                <w:highlight w:val="none"/>
              </w:rPr>
              <w:t>从业人员 300 人及以上，且营业收入 1000 万元及以上的</w:t>
            </w:r>
            <w:r>
              <w:rPr>
                <w:color w:val="auto"/>
                <w:spacing w:val="-4"/>
                <w:highlight w:val="none"/>
              </w:rPr>
              <w:t>为中型企业；从业</w:t>
            </w:r>
            <w:r>
              <w:rPr>
                <w:color w:val="auto"/>
                <w:highlight w:val="none"/>
              </w:rPr>
              <w:t xml:space="preserve"> </w:t>
            </w:r>
            <w:r>
              <w:rPr>
                <w:color w:val="auto"/>
                <w:spacing w:val="-7"/>
                <w:highlight w:val="none"/>
              </w:rPr>
              <w:t>人员</w:t>
            </w:r>
            <w:r>
              <w:rPr>
                <w:color w:val="auto"/>
                <w:spacing w:val="-29"/>
                <w:highlight w:val="none"/>
              </w:rPr>
              <w:t xml:space="preserve"> </w:t>
            </w:r>
            <w:r>
              <w:rPr>
                <w:color w:val="auto"/>
                <w:spacing w:val="-7"/>
                <w:highlight w:val="none"/>
              </w:rPr>
              <w:t>100</w:t>
            </w:r>
            <w:r>
              <w:rPr>
                <w:color w:val="auto"/>
                <w:spacing w:val="-42"/>
                <w:highlight w:val="none"/>
              </w:rPr>
              <w:t xml:space="preserve"> </w:t>
            </w:r>
            <w:r>
              <w:rPr>
                <w:color w:val="auto"/>
                <w:spacing w:val="-7"/>
                <w:highlight w:val="none"/>
              </w:rPr>
              <w:t>人及以上，且营业收入</w:t>
            </w:r>
            <w:r>
              <w:rPr>
                <w:color w:val="auto"/>
                <w:spacing w:val="-40"/>
                <w:highlight w:val="none"/>
              </w:rPr>
              <w:t xml:space="preserve"> </w:t>
            </w:r>
            <w:r>
              <w:rPr>
                <w:color w:val="auto"/>
                <w:spacing w:val="-7"/>
                <w:highlight w:val="none"/>
              </w:rPr>
              <w:t>500</w:t>
            </w:r>
            <w:r>
              <w:rPr>
                <w:color w:val="auto"/>
                <w:spacing w:val="-38"/>
                <w:highlight w:val="none"/>
              </w:rPr>
              <w:t xml:space="preserve"> </w:t>
            </w:r>
            <w:r>
              <w:rPr>
                <w:color w:val="auto"/>
                <w:spacing w:val="-7"/>
                <w:highlight w:val="none"/>
              </w:rPr>
              <w:t>万元及以上的为小型企业；从业人员</w:t>
            </w:r>
            <w:r>
              <w:rPr>
                <w:color w:val="auto"/>
                <w:spacing w:val="-29"/>
                <w:highlight w:val="none"/>
              </w:rPr>
              <w:t xml:space="preserve"> </w:t>
            </w:r>
            <w:r>
              <w:rPr>
                <w:color w:val="auto"/>
                <w:spacing w:val="-8"/>
                <w:highlight w:val="none"/>
              </w:rPr>
              <w:t>100</w:t>
            </w:r>
          </w:p>
          <w:p w14:paraId="73E785A0">
            <w:pPr>
              <w:pStyle w:val="23"/>
              <w:spacing w:line="217" w:lineRule="auto"/>
              <w:ind w:left="112"/>
              <w:rPr>
                <w:color w:val="auto"/>
                <w:highlight w:val="none"/>
              </w:rPr>
            </w:pPr>
            <w:r>
              <w:rPr>
                <w:color w:val="auto"/>
                <w:spacing w:val="-2"/>
                <w:highlight w:val="none"/>
              </w:rPr>
              <w:t>人以下或营业收入</w:t>
            </w:r>
            <w:r>
              <w:rPr>
                <w:color w:val="auto"/>
                <w:spacing w:val="-29"/>
                <w:highlight w:val="none"/>
              </w:rPr>
              <w:t xml:space="preserve"> </w:t>
            </w:r>
            <w:r>
              <w:rPr>
                <w:color w:val="auto"/>
                <w:spacing w:val="-2"/>
                <w:highlight w:val="none"/>
              </w:rPr>
              <w:t>500</w:t>
            </w:r>
            <w:r>
              <w:rPr>
                <w:color w:val="auto"/>
                <w:spacing w:val="-38"/>
                <w:highlight w:val="none"/>
              </w:rPr>
              <w:t xml:space="preserve"> </w:t>
            </w:r>
            <w:r>
              <w:rPr>
                <w:color w:val="auto"/>
                <w:spacing w:val="-2"/>
                <w:highlight w:val="none"/>
              </w:rPr>
              <w:t>万元以下的为微型企业。</w:t>
            </w:r>
          </w:p>
        </w:tc>
      </w:tr>
      <w:tr w14:paraId="15406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15" w:type="dxa"/>
            <w:vAlign w:val="top"/>
          </w:tcPr>
          <w:p w14:paraId="15A6FA84">
            <w:pPr>
              <w:spacing w:line="328" w:lineRule="auto"/>
              <w:rPr>
                <w:rFonts w:ascii="Arial"/>
                <w:color w:val="auto"/>
                <w:sz w:val="21"/>
                <w:highlight w:val="none"/>
              </w:rPr>
            </w:pPr>
          </w:p>
          <w:p w14:paraId="2179F39B">
            <w:pPr>
              <w:spacing w:line="329" w:lineRule="auto"/>
              <w:rPr>
                <w:rFonts w:ascii="Arial"/>
                <w:color w:val="auto"/>
                <w:sz w:val="21"/>
                <w:highlight w:val="none"/>
              </w:rPr>
            </w:pPr>
          </w:p>
          <w:p w14:paraId="22AACB07">
            <w:pPr>
              <w:pStyle w:val="23"/>
              <w:spacing w:before="68" w:line="185" w:lineRule="auto"/>
              <w:ind w:left="270"/>
              <w:rPr>
                <w:color w:val="auto"/>
                <w:highlight w:val="none"/>
              </w:rPr>
            </w:pPr>
            <w:r>
              <w:rPr>
                <w:color w:val="auto"/>
                <w:spacing w:val="-6"/>
                <w:highlight w:val="none"/>
              </w:rPr>
              <w:t>15</w:t>
            </w:r>
          </w:p>
        </w:tc>
        <w:tc>
          <w:tcPr>
            <w:tcW w:w="1794" w:type="dxa"/>
            <w:vAlign w:val="top"/>
          </w:tcPr>
          <w:p w14:paraId="3AE2E6B0">
            <w:pPr>
              <w:spacing w:line="312" w:lineRule="auto"/>
              <w:rPr>
                <w:rFonts w:ascii="Arial"/>
                <w:color w:val="auto"/>
                <w:sz w:val="21"/>
                <w:highlight w:val="none"/>
              </w:rPr>
            </w:pPr>
          </w:p>
          <w:p w14:paraId="289A135B">
            <w:pPr>
              <w:spacing w:line="313" w:lineRule="auto"/>
              <w:rPr>
                <w:rFonts w:ascii="Arial"/>
                <w:color w:val="auto"/>
                <w:sz w:val="21"/>
                <w:highlight w:val="none"/>
              </w:rPr>
            </w:pPr>
          </w:p>
          <w:p w14:paraId="3FEEF831">
            <w:pPr>
              <w:pStyle w:val="23"/>
              <w:spacing w:before="69" w:line="221" w:lineRule="auto"/>
              <w:ind w:left="141"/>
              <w:rPr>
                <w:color w:val="auto"/>
                <w:highlight w:val="none"/>
              </w:rPr>
            </w:pPr>
            <w:r>
              <w:rPr>
                <w:color w:val="auto"/>
                <w:spacing w:val="-17"/>
                <w:highlight w:val="none"/>
              </w:rPr>
              <w:t>租赁和商务服务业</w:t>
            </w:r>
          </w:p>
        </w:tc>
        <w:tc>
          <w:tcPr>
            <w:tcW w:w="7134" w:type="dxa"/>
            <w:vAlign w:val="top"/>
          </w:tcPr>
          <w:p w14:paraId="145569F8">
            <w:pPr>
              <w:pStyle w:val="23"/>
              <w:spacing w:before="127" w:line="334" w:lineRule="auto"/>
              <w:ind w:left="112" w:right="45"/>
              <w:jc w:val="both"/>
              <w:rPr>
                <w:color w:val="auto"/>
                <w:highlight w:val="none"/>
              </w:rPr>
            </w:pPr>
            <w:r>
              <w:rPr>
                <w:color w:val="auto"/>
                <w:spacing w:val="-3"/>
                <w:highlight w:val="none"/>
              </w:rPr>
              <w:t>从业人员</w:t>
            </w:r>
            <w:r>
              <w:rPr>
                <w:color w:val="auto"/>
                <w:spacing w:val="-40"/>
                <w:highlight w:val="none"/>
              </w:rPr>
              <w:t xml:space="preserve"> </w:t>
            </w:r>
            <w:r>
              <w:rPr>
                <w:color w:val="auto"/>
                <w:spacing w:val="-3"/>
                <w:highlight w:val="none"/>
              </w:rPr>
              <w:t>300</w:t>
            </w:r>
            <w:r>
              <w:rPr>
                <w:color w:val="auto"/>
                <w:spacing w:val="-42"/>
                <w:highlight w:val="none"/>
              </w:rPr>
              <w:t xml:space="preserve"> </w:t>
            </w:r>
            <w:r>
              <w:rPr>
                <w:color w:val="auto"/>
                <w:spacing w:val="-3"/>
                <w:highlight w:val="none"/>
              </w:rPr>
              <w:t>人以下或资产总额</w:t>
            </w:r>
            <w:r>
              <w:rPr>
                <w:color w:val="auto"/>
                <w:spacing w:val="-29"/>
                <w:highlight w:val="none"/>
              </w:rPr>
              <w:t xml:space="preserve"> </w:t>
            </w:r>
            <w:r>
              <w:rPr>
                <w:color w:val="auto"/>
                <w:spacing w:val="-3"/>
                <w:highlight w:val="none"/>
              </w:rPr>
              <w:t>120000</w:t>
            </w:r>
            <w:r>
              <w:rPr>
                <w:color w:val="auto"/>
                <w:spacing w:val="-41"/>
                <w:highlight w:val="none"/>
              </w:rPr>
              <w:t xml:space="preserve"> </w:t>
            </w:r>
            <w:r>
              <w:rPr>
                <w:color w:val="auto"/>
                <w:spacing w:val="-3"/>
                <w:highlight w:val="none"/>
              </w:rPr>
              <w:t>万元以</w:t>
            </w:r>
            <w:r>
              <w:rPr>
                <w:color w:val="auto"/>
                <w:spacing w:val="-4"/>
                <w:highlight w:val="none"/>
              </w:rPr>
              <w:t>下的为中小微型企业。其中，</w:t>
            </w:r>
            <w:r>
              <w:rPr>
                <w:color w:val="auto"/>
                <w:highlight w:val="none"/>
              </w:rPr>
              <w:t xml:space="preserve"> </w:t>
            </w:r>
            <w:r>
              <w:rPr>
                <w:color w:val="auto"/>
                <w:spacing w:val="-3"/>
                <w:highlight w:val="none"/>
              </w:rPr>
              <w:t>从业人员 100 人及以上，且资产总额</w:t>
            </w:r>
            <w:r>
              <w:rPr>
                <w:color w:val="auto"/>
                <w:spacing w:val="-11"/>
                <w:highlight w:val="none"/>
              </w:rPr>
              <w:t xml:space="preserve"> </w:t>
            </w:r>
            <w:r>
              <w:rPr>
                <w:color w:val="auto"/>
                <w:spacing w:val="-3"/>
                <w:highlight w:val="none"/>
              </w:rPr>
              <w:t>8000 万元及以上的为中型企业；从业</w:t>
            </w:r>
            <w:r>
              <w:rPr>
                <w:color w:val="auto"/>
                <w:highlight w:val="none"/>
              </w:rPr>
              <w:t xml:space="preserve"> </w:t>
            </w:r>
            <w:r>
              <w:rPr>
                <w:color w:val="auto"/>
                <w:spacing w:val="-3"/>
                <w:highlight w:val="none"/>
              </w:rPr>
              <w:t>人员</w:t>
            </w:r>
            <w:r>
              <w:rPr>
                <w:color w:val="auto"/>
                <w:spacing w:val="-14"/>
                <w:highlight w:val="none"/>
              </w:rPr>
              <w:t xml:space="preserve"> </w:t>
            </w:r>
            <w:r>
              <w:rPr>
                <w:color w:val="auto"/>
                <w:spacing w:val="-3"/>
                <w:highlight w:val="none"/>
              </w:rPr>
              <w:t>10</w:t>
            </w:r>
            <w:r>
              <w:rPr>
                <w:color w:val="auto"/>
                <w:spacing w:val="-35"/>
                <w:highlight w:val="none"/>
              </w:rPr>
              <w:t xml:space="preserve"> </w:t>
            </w:r>
            <w:r>
              <w:rPr>
                <w:color w:val="auto"/>
                <w:spacing w:val="-3"/>
                <w:highlight w:val="none"/>
              </w:rPr>
              <w:t>人及以上，且资产总额</w:t>
            </w:r>
            <w:r>
              <w:rPr>
                <w:color w:val="auto"/>
                <w:spacing w:val="-21"/>
                <w:highlight w:val="none"/>
              </w:rPr>
              <w:t xml:space="preserve"> </w:t>
            </w:r>
            <w:r>
              <w:rPr>
                <w:color w:val="auto"/>
                <w:spacing w:val="-3"/>
                <w:highlight w:val="none"/>
              </w:rPr>
              <w:t>100</w:t>
            </w:r>
            <w:r>
              <w:rPr>
                <w:color w:val="auto"/>
                <w:spacing w:val="-34"/>
                <w:highlight w:val="none"/>
              </w:rPr>
              <w:t xml:space="preserve"> </w:t>
            </w:r>
            <w:r>
              <w:rPr>
                <w:color w:val="auto"/>
                <w:spacing w:val="-3"/>
                <w:highlight w:val="none"/>
              </w:rPr>
              <w:t>万元及以上的为小型企业；从业人员</w:t>
            </w:r>
            <w:r>
              <w:rPr>
                <w:color w:val="auto"/>
                <w:spacing w:val="-21"/>
                <w:highlight w:val="none"/>
              </w:rPr>
              <w:t xml:space="preserve"> </w:t>
            </w:r>
            <w:r>
              <w:rPr>
                <w:color w:val="auto"/>
                <w:spacing w:val="-3"/>
                <w:highlight w:val="none"/>
              </w:rPr>
              <w:t>10</w:t>
            </w:r>
          </w:p>
          <w:p w14:paraId="355D6AC6">
            <w:pPr>
              <w:pStyle w:val="23"/>
              <w:spacing w:line="216" w:lineRule="auto"/>
              <w:ind w:left="112"/>
              <w:rPr>
                <w:color w:val="auto"/>
                <w:highlight w:val="none"/>
              </w:rPr>
            </w:pPr>
            <w:r>
              <w:rPr>
                <w:color w:val="auto"/>
                <w:spacing w:val="-2"/>
                <w:highlight w:val="none"/>
              </w:rPr>
              <w:t>人以下或资产总额</w:t>
            </w:r>
            <w:r>
              <w:rPr>
                <w:color w:val="auto"/>
                <w:spacing w:val="-29"/>
                <w:highlight w:val="none"/>
              </w:rPr>
              <w:t xml:space="preserve"> </w:t>
            </w:r>
            <w:r>
              <w:rPr>
                <w:color w:val="auto"/>
                <w:spacing w:val="-2"/>
                <w:highlight w:val="none"/>
              </w:rPr>
              <w:t>100</w:t>
            </w:r>
            <w:r>
              <w:rPr>
                <w:color w:val="auto"/>
                <w:spacing w:val="-38"/>
                <w:highlight w:val="none"/>
              </w:rPr>
              <w:t xml:space="preserve"> </w:t>
            </w:r>
            <w:r>
              <w:rPr>
                <w:color w:val="auto"/>
                <w:spacing w:val="-2"/>
                <w:highlight w:val="none"/>
              </w:rPr>
              <w:t>万元以下的为微型企业。</w:t>
            </w:r>
          </w:p>
        </w:tc>
      </w:tr>
      <w:tr w14:paraId="2E3D7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715" w:type="dxa"/>
            <w:vAlign w:val="top"/>
          </w:tcPr>
          <w:p w14:paraId="7C7AF6ED">
            <w:pPr>
              <w:spacing w:line="469" w:lineRule="auto"/>
              <w:rPr>
                <w:rFonts w:ascii="Arial"/>
                <w:color w:val="auto"/>
                <w:sz w:val="21"/>
                <w:highlight w:val="none"/>
              </w:rPr>
            </w:pPr>
          </w:p>
          <w:p w14:paraId="1FE4A407">
            <w:pPr>
              <w:pStyle w:val="23"/>
              <w:spacing w:before="69" w:line="185" w:lineRule="auto"/>
              <w:ind w:left="270"/>
              <w:rPr>
                <w:color w:val="auto"/>
                <w:highlight w:val="none"/>
              </w:rPr>
            </w:pPr>
            <w:r>
              <w:rPr>
                <w:color w:val="auto"/>
                <w:spacing w:val="-6"/>
                <w:highlight w:val="none"/>
              </w:rPr>
              <w:t>16</w:t>
            </w:r>
          </w:p>
        </w:tc>
        <w:tc>
          <w:tcPr>
            <w:tcW w:w="1794" w:type="dxa"/>
            <w:vAlign w:val="top"/>
          </w:tcPr>
          <w:p w14:paraId="7B47354B">
            <w:pPr>
              <w:spacing w:line="438" w:lineRule="auto"/>
              <w:rPr>
                <w:rFonts w:ascii="Arial"/>
                <w:color w:val="auto"/>
                <w:sz w:val="21"/>
                <w:highlight w:val="none"/>
              </w:rPr>
            </w:pPr>
          </w:p>
          <w:p w14:paraId="53F8C2ED">
            <w:pPr>
              <w:pStyle w:val="23"/>
              <w:spacing w:before="68" w:line="221" w:lineRule="auto"/>
              <w:ind w:left="165"/>
              <w:rPr>
                <w:color w:val="auto"/>
                <w:highlight w:val="none"/>
              </w:rPr>
            </w:pPr>
            <w:r>
              <w:rPr>
                <w:color w:val="auto"/>
                <w:spacing w:val="-1"/>
                <w:highlight w:val="none"/>
              </w:rPr>
              <w:t>其他未列明行业</w:t>
            </w:r>
          </w:p>
        </w:tc>
        <w:tc>
          <w:tcPr>
            <w:tcW w:w="7134" w:type="dxa"/>
            <w:vAlign w:val="top"/>
          </w:tcPr>
          <w:p w14:paraId="16458C2B">
            <w:pPr>
              <w:pStyle w:val="23"/>
              <w:spacing w:before="130" w:line="333" w:lineRule="auto"/>
              <w:ind w:left="129" w:right="105" w:hanging="17"/>
              <w:jc w:val="both"/>
              <w:rPr>
                <w:color w:val="auto"/>
                <w:highlight w:val="none"/>
              </w:rPr>
            </w:pPr>
            <w:r>
              <w:rPr>
                <w:color w:val="auto"/>
                <w:spacing w:val="-2"/>
                <w:highlight w:val="none"/>
              </w:rPr>
              <w:t>从业人员</w:t>
            </w:r>
            <w:r>
              <w:rPr>
                <w:color w:val="auto"/>
                <w:spacing w:val="-39"/>
                <w:highlight w:val="none"/>
              </w:rPr>
              <w:t xml:space="preserve"> </w:t>
            </w:r>
            <w:r>
              <w:rPr>
                <w:color w:val="auto"/>
                <w:spacing w:val="-2"/>
                <w:highlight w:val="none"/>
              </w:rPr>
              <w:t>300</w:t>
            </w:r>
            <w:r>
              <w:rPr>
                <w:color w:val="auto"/>
                <w:spacing w:val="-43"/>
                <w:highlight w:val="none"/>
              </w:rPr>
              <w:t xml:space="preserve"> </w:t>
            </w:r>
            <w:r>
              <w:rPr>
                <w:color w:val="auto"/>
                <w:spacing w:val="-2"/>
                <w:highlight w:val="none"/>
              </w:rPr>
              <w:t>人以下的为中小微型企业。其中，从业人员</w:t>
            </w:r>
            <w:r>
              <w:rPr>
                <w:color w:val="auto"/>
                <w:spacing w:val="-28"/>
                <w:highlight w:val="none"/>
              </w:rPr>
              <w:t xml:space="preserve"> </w:t>
            </w:r>
            <w:r>
              <w:rPr>
                <w:color w:val="auto"/>
                <w:spacing w:val="-2"/>
                <w:highlight w:val="none"/>
              </w:rPr>
              <w:t>100</w:t>
            </w:r>
            <w:r>
              <w:rPr>
                <w:color w:val="auto"/>
                <w:spacing w:val="-45"/>
                <w:highlight w:val="none"/>
              </w:rPr>
              <w:t xml:space="preserve"> </w:t>
            </w:r>
            <w:r>
              <w:rPr>
                <w:color w:val="auto"/>
                <w:spacing w:val="-3"/>
                <w:highlight w:val="none"/>
              </w:rPr>
              <w:t>人及以上的为</w:t>
            </w:r>
            <w:r>
              <w:rPr>
                <w:color w:val="auto"/>
                <w:highlight w:val="none"/>
              </w:rPr>
              <w:t xml:space="preserve"> </w:t>
            </w:r>
            <w:r>
              <w:rPr>
                <w:color w:val="auto"/>
                <w:spacing w:val="-3"/>
                <w:highlight w:val="none"/>
              </w:rPr>
              <w:t>中型企业；从业人员</w:t>
            </w:r>
            <w:r>
              <w:rPr>
                <w:color w:val="auto"/>
                <w:spacing w:val="-28"/>
                <w:highlight w:val="none"/>
              </w:rPr>
              <w:t xml:space="preserve"> </w:t>
            </w:r>
            <w:r>
              <w:rPr>
                <w:color w:val="auto"/>
                <w:spacing w:val="-3"/>
                <w:highlight w:val="none"/>
              </w:rPr>
              <w:t>10</w:t>
            </w:r>
            <w:r>
              <w:rPr>
                <w:color w:val="auto"/>
                <w:spacing w:val="-43"/>
                <w:highlight w:val="none"/>
              </w:rPr>
              <w:t xml:space="preserve"> </w:t>
            </w:r>
            <w:r>
              <w:rPr>
                <w:color w:val="auto"/>
                <w:spacing w:val="-3"/>
                <w:highlight w:val="none"/>
              </w:rPr>
              <w:t>人及以上的为小型企业；从业人员</w:t>
            </w:r>
            <w:r>
              <w:rPr>
                <w:color w:val="auto"/>
                <w:spacing w:val="-28"/>
                <w:highlight w:val="none"/>
              </w:rPr>
              <w:t xml:space="preserve"> </w:t>
            </w:r>
            <w:r>
              <w:rPr>
                <w:color w:val="auto"/>
                <w:spacing w:val="-3"/>
                <w:highlight w:val="none"/>
              </w:rPr>
              <w:t>10</w:t>
            </w:r>
            <w:r>
              <w:rPr>
                <w:color w:val="auto"/>
                <w:spacing w:val="-45"/>
                <w:highlight w:val="none"/>
              </w:rPr>
              <w:t xml:space="preserve"> </w:t>
            </w:r>
            <w:r>
              <w:rPr>
                <w:color w:val="auto"/>
                <w:spacing w:val="-3"/>
                <w:highlight w:val="none"/>
              </w:rPr>
              <w:t>人以下的</w:t>
            </w:r>
            <w:r>
              <w:rPr>
                <w:color w:val="auto"/>
                <w:spacing w:val="-4"/>
                <w:highlight w:val="none"/>
              </w:rPr>
              <w:t>为微</w:t>
            </w:r>
          </w:p>
          <w:p w14:paraId="208A9C67">
            <w:pPr>
              <w:pStyle w:val="23"/>
              <w:spacing w:line="222" w:lineRule="auto"/>
              <w:ind w:left="116"/>
              <w:rPr>
                <w:color w:val="auto"/>
                <w:highlight w:val="none"/>
              </w:rPr>
            </w:pPr>
            <w:r>
              <w:rPr>
                <w:color w:val="auto"/>
                <w:spacing w:val="-3"/>
                <w:highlight w:val="none"/>
              </w:rPr>
              <w:t>型企业。</w:t>
            </w:r>
          </w:p>
        </w:tc>
      </w:tr>
    </w:tbl>
    <w:p w14:paraId="298DC210">
      <w:pPr>
        <w:rPr>
          <w:rFonts w:ascii="Arial"/>
          <w:color w:val="auto"/>
          <w:sz w:val="21"/>
          <w:highlight w:val="none"/>
        </w:rPr>
      </w:pPr>
    </w:p>
    <w:p w14:paraId="30412BF2">
      <w:pPr>
        <w:rPr>
          <w:rFonts w:ascii="Arial" w:hAnsi="Arial" w:eastAsia="Arial" w:cs="Arial"/>
          <w:color w:val="auto"/>
          <w:sz w:val="21"/>
          <w:szCs w:val="21"/>
          <w:highlight w:val="none"/>
        </w:rPr>
        <w:sectPr>
          <w:footerReference r:id="rId61" w:type="default"/>
          <w:pgSz w:w="11906" w:h="16838"/>
          <w:pgMar w:top="1418" w:right="956" w:bottom="1015" w:left="1300" w:header="0" w:footer="853" w:gutter="0"/>
          <w:pgNumType w:fmt="decimal"/>
          <w:cols w:space="720" w:num="1"/>
        </w:sectPr>
      </w:pPr>
    </w:p>
    <w:p w14:paraId="79EC0F39">
      <w:pPr>
        <w:spacing w:line="359" w:lineRule="auto"/>
        <w:rPr>
          <w:rFonts w:ascii="Arial"/>
          <w:color w:val="auto"/>
          <w:sz w:val="21"/>
          <w:highlight w:val="none"/>
        </w:rPr>
      </w:pPr>
    </w:p>
    <w:p w14:paraId="23079A9C">
      <w:pPr>
        <w:spacing w:before="184" w:line="186" w:lineRule="auto"/>
        <w:ind w:left="2113"/>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9"/>
          <w:sz w:val="43"/>
          <w:szCs w:val="43"/>
          <w:highlight w:val="none"/>
        </w:rPr>
        <w:t>残疾人福利性单位声明函</w:t>
      </w:r>
    </w:p>
    <w:p w14:paraId="2E723E60">
      <w:pPr>
        <w:spacing w:line="314" w:lineRule="auto"/>
        <w:rPr>
          <w:rFonts w:ascii="Arial"/>
          <w:color w:val="auto"/>
          <w:sz w:val="21"/>
          <w:highlight w:val="none"/>
        </w:rPr>
      </w:pPr>
    </w:p>
    <w:p w14:paraId="02E8FA17">
      <w:pPr>
        <w:spacing w:line="315" w:lineRule="auto"/>
        <w:rPr>
          <w:rFonts w:ascii="Arial"/>
          <w:color w:val="auto"/>
          <w:sz w:val="21"/>
          <w:highlight w:val="none"/>
        </w:rPr>
      </w:pPr>
    </w:p>
    <w:p w14:paraId="75FDD272">
      <w:pPr>
        <w:pStyle w:val="7"/>
        <w:spacing w:before="78" w:line="369" w:lineRule="auto"/>
        <w:ind w:firstLine="481"/>
        <w:jc w:val="both"/>
        <w:rPr>
          <w:color w:val="auto"/>
          <w:sz w:val="24"/>
          <w:szCs w:val="24"/>
          <w:highlight w:val="none"/>
        </w:rPr>
      </w:pPr>
      <w:r>
        <w:rPr>
          <w:color w:val="auto"/>
          <w:spacing w:val="-4"/>
          <w:sz w:val="24"/>
          <w:szCs w:val="24"/>
          <w:highlight w:val="none"/>
        </w:rPr>
        <w:t>本单位郑重声明，根据《财政部</w:t>
      </w:r>
      <w:r>
        <w:rPr>
          <w:color w:val="auto"/>
          <w:spacing w:val="48"/>
          <w:sz w:val="24"/>
          <w:szCs w:val="24"/>
          <w:highlight w:val="none"/>
        </w:rPr>
        <w:t xml:space="preserve"> </w:t>
      </w:r>
      <w:r>
        <w:rPr>
          <w:color w:val="auto"/>
          <w:spacing w:val="-4"/>
          <w:sz w:val="24"/>
          <w:szCs w:val="24"/>
          <w:highlight w:val="none"/>
        </w:rPr>
        <w:t>民政部</w:t>
      </w:r>
      <w:r>
        <w:rPr>
          <w:color w:val="auto"/>
          <w:spacing w:val="32"/>
          <w:sz w:val="24"/>
          <w:szCs w:val="24"/>
          <w:highlight w:val="none"/>
        </w:rPr>
        <w:t xml:space="preserve"> </w:t>
      </w:r>
      <w:r>
        <w:rPr>
          <w:color w:val="auto"/>
          <w:spacing w:val="-4"/>
          <w:sz w:val="24"/>
          <w:szCs w:val="24"/>
          <w:highlight w:val="none"/>
        </w:rPr>
        <w:t>中国残疾人联合会关于促进残疾人就业政</w:t>
      </w:r>
      <w:r>
        <w:rPr>
          <w:color w:val="auto"/>
          <w:sz w:val="24"/>
          <w:szCs w:val="24"/>
          <w:highlight w:val="none"/>
        </w:rPr>
        <w:t xml:space="preserve"> </w:t>
      </w:r>
      <w:r>
        <w:rPr>
          <w:color w:val="auto"/>
          <w:spacing w:val="-1"/>
          <w:sz w:val="24"/>
          <w:szCs w:val="24"/>
          <w:highlight w:val="none"/>
        </w:rPr>
        <w:t>府采购政策的通知》（财库〔2017〕141</w:t>
      </w:r>
      <w:r>
        <w:rPr>
          <w:color w:val="auto"/>
          <w:spacing w:val="-17"/>
          <w:sz w:val="24"/>
          <w:szCs w:val="24"/>
          <w:highlight w:val="none"/>
        </w:rPr>
        <w:t xml:space="preserve"> </w:t>
      </w:r>
      <w:r>
        <w:rPr>
          <w:color w:val="auto"/>
          <w:spacing w:val="-1"/>
          <w:sz w:val="24"/>
          <w:szCs w:val="24"/>
          <w:highlight w:val="none"/>
        </w:rPr>
        <w:t>号）的规定，本单位为符合条件的残疾人福利</w:t>
      </w:r>
      <w:r>
        <w:rPr>
          <w:color w:val="auto"/>
          <w:sz w:val="24"/>
          <w:szCs w:val="24"/>
          <w:highlight w:val="none"/>
        </w:rPr>
        <w:t xml:space="preserve"> </w:t>
      </w:r>
      <w:r>
        <w:rPr>
          <w:color w:val="auto"/>
          <w:spacing w:val="-4"/>
          <w:sz w:val="24"/>
          <w:szCs w:val="24"/>
          <w:highlight w:val="none"/>
        </w:rPr>
        <w:t>性单位，且本单位参加</w:t>
      </w:r>
      <w:r>
        <w:rPr>
          <w:color w:val="auto"/>
          <w:spacing w:val="-4"/>
          <w:sz w:val="24"/>
          <w:szCs w:val="24"/>
          <w:highlight w:val="none"/>
          <w:u w:val="single" w:color="auto"/>
        </w:rPr>
        <w:t xml:space="preserve">       </w:t>
      </w:r>
      <w:r>
        <w:rPr>
          <w:color w:val="auto"/>
          <w:spacing w:val="-109"/>
          <w:sz w:val="24"/>
          <w:szCs w:val="24"/>
          <w:highlight w:val="none"/>
        </w:rPr>
        <w:t xml:space="preserve"> </w:t>
      </w:r>
      <w:r>
        <w:rPr>
          <w:color w:val="auto"/>
          <w:spacing w:val="-4"/>
          <w:sz w:val="24"/>
          <w:szCs w:val="24"/>
          <w:highlight w:val="none"/>
        </w:rPr>
        <w:t>单位的</w:t>
      </w:r>
      <w:r>
        <w:rPr>
          <w:color w:val="auto"/>
          <w:spacing w:val="-4"/>
          <w:sz w:val="24"/>
          <w:szCs w:val="24"/>
          <w:highlight w:val="none"/>
          <w:u w:val="single" w:color="auto"/>
        </w:rPr>
        <w:t xml:space="preserve">        </w:t>
      </w:r>
      <w:r>
        <w:rPr>
          <w:color w:val="auto"/>
          <w:spacing w:val="-107"/>
          <w:sz w:val="24"/>
          <w:szCs w:val="24"/>
          <w:highlight w:val="none"/>
        </w:rPr>
        <w:t xml:space="preserve"> </w:t>
      </w:r>
      <w:r>
        <w:rPr>
          <w:color w:val="auto"/>
          <w:spacing w:val="-5"/>
          <w:sz w:val="24"/>
          <w:szCs w:val="24"/>
          <w:highlight w:val="none"/>
        </w:rPr>
        <w:t>项目采购活动提供本单位制造的货物（由</w:t>
      </w:r>
      <w:r>
        <w:rPr>
          <w:color w:val="auto"/>
          <w:sz w:val="24"/>
          <w:szCs w:val="24"/>
          <w:highlight w:val="none"/>
        </w:rPr>
        <w:t xml:space="preserve"> </w:t>
      </w:r>
      <w:r>
        <w:rPr>
          <w:color w:val="auto"/>
          <w:spacing w:val="1"/>
          <w:sz w:val="24"/>
          <w:szCs w:val="24"/>
          <w:highlight w:val="none"/>
        </w:rPr>
        <w:t>本单位承担工程/提供服务</w:t>
      </w:r>
      <w:r>
        <w:rPr>
          <w:color w:val="auto"/>
          <w:spacing w:val="14"/>
          <w:sz w:val="24"/>
          <w:szCs w:val="24"/>
          <w:highlight w:val="none"/>
        </w:rPr>
        <w:t>），</w:t>
      </w:r>
      <w:r>
        <w:rPr>
          <w:color w:val="auto"/>
          <w:spacing w:val="1"/>
          <w:sz w:val="24"/>
          <w:szCs w:val="24"/>
          <w:highlight w:val="none"/>
        </w:rPr>
        <w:t>或者提供其他残疾人福利性单位制造的货物（不包括使</w:t>
      </w:r>
    </w:p>
    <w:p w14:paraId="684D973A">
      <w:pPr>
        <w:pStyle w:val="7"/>
        <w:spacing w:line="219" w:lineRule="auto"/>
        <w:ind w:left="2"/>
        <w:rPr>
          <w:color w:val="auto"/>
          <w:sz w:val="24"/>
          <w:szCs w:val="24"/>
          <w:highlight w:val="none"/>
        </w:rPr>
      </w:pPr>
      <w:r>
        <w:rPr>
          <w:color w:val="auto"/>
          <w:spacing w:val="-2"/>
          <w:sz w:val="24"/>
          <w:szCs w:val="24"/>
          <w:highlight w:val="none"/>
        </w:rPr>
        <w:t>用非残疾人福利性单位注册商标的货物）。</w:t>
      </w:r>
    </w:p>
    <w:p w14:paraId="42647002">
      <w:pPr>
        <w:pStyle w:val="7"/>
        <w:spacing w:before="195" w:line="219" w:lineRule="auto"/>
        <w:ind w:left="481"/>
        <w:rPr>
          <w:color w:val="auto"/>
          <w:sz w:val="24"/>
          <w:szCs w:val="24"/>
          <w:highlight w:val="none"/>
        </w:rPr>
      </w:pPr>
      <w:r>
        <w:rPr>
          <w:color w:val="auto"/>
          <w:spacing w:val="-1"/>
          <w:sz w:val="24"/>
          <w:szCs w:val="24"/>
          <w:highlight w:val="none"/>
        </w:rPr>
        <w:t>本单位对上述声明的真实性负责。如有虚假，将依法承担相应责任。</w:t>
      </w:r>
    </w:p>
    <w:p w14:paraId="7B4438E9">
      <w:pPr>
        <w:spacing w:line="257" w:lineRule="auto"/>
        <w:rPr>
          <w:rFonts w:ascii="Arial"/>
          <w:color w:val="auto"/>
          <w:sz w:val="21"/>
          <w:highlight w:val="none"/>
        </w:rPr>
      </w:pPr>
    </w:p>
    <w:p w14:paraId="751874CB">
      <w:pPr>
        <w:spacing w:line="258" w:lineRule="auto"/>
        <w:rPr>
          <w:rFonts w:ascii="Arial"/>
          <w:color w:val="auto"/>
          <w:sz w:val="21"/>
          <w:highlight w:val="none"/>
        </w:rPr>
      </w:pPr>
    </w:p>
    <w:p w14:paraId="113BD3F1">
      <w:pPr>
        <w:spacing w:line="258" w:lineRule="auto"/>
        <w:rPr>
          <w:rFonts w:ascii="Arial"/>
          <w:color w:val="auto"/>
          <w:sz w:val="21"/>
          <w:highlight w:val="none"/>
        </w:rPr>
      </w:pPr>
    </w:p>
    <w:p w14:paraId="37C3605D">
      <w:pPr>
        <w:spacing w:line="258" w:lineRule="auto"/>
        <w:rPr>
          <w:rFonts w:ascii="Arial"/>
          <w:color w:val="auto"/>
          <w:sz w:val="21"/>
          <w:highlight w:val="none"/>
        </w:rPr>
      </w:pPr>
    </w:p>
    <w:p w14:paraId="511DC477">
      <w:pPr>
        <w:spacing w:line="258" w:lineRule="auto"/>
        <w:rPr>
          <w:rFonts w:ascii="Arial"/>
          <w:color w:val="auto"/>
          <w:sz w:val="21"/>
          <w:highlight w:val="none"/>
        </w:rPr>
      </w:pPr>
    </w:p>
    <w:p w14:paraId="2C077C2D">
      <w:pPr>
        <w:spacing w:line="258" w:lineRule="auto"/>
        <w:rPr>
          <w:rFonts w:ascii="Arial"/>
          <w:color w:val="auto"/>
          <w:sz w:val="21"/>
          <w:highlight w:val="none"/>
        </w:rPr>
      </w:pPr>
    </w:p>
    <w:p w14:paraId="617ACCC1">
      <w:pPr>
        <w:pStyle w:val="7"/>
        <w:spacing w:before="79" w:line="369" w:lineRule="auto"/>
        <w:ind w:left="2402"/>
        <w:rPr>
          <w:color w:val="auto"/>
          <w:sz w:val="24"/>
          <w:szCs w:val="24"/>
          <w:highlight w:val="none"/>
        </w:rPr>
      </w:pPr>
      <w:r>
        <w:rPr>
          <w:color w:val="auto"/>
          <w:spacing w:val="-2"/>
          <w:sz w:val="24"/>
          <w:szCs w:val="24"/>
          <w:highlight w:val="none"/>
        </w:rPr>
        <w:t>单位名称（盖章</w:t>
      </w:r>
      <w:r>
        <w:rPr>
          <w:color w:val="auto"/>
          <w:spacing w:val="-43"/>
          <w:sz w:val="24"/>
          <w:szCs w:val="24"/>
          <w:highlight w:val="none"/>
        </w:rPr>
        <w:t>）：</w:t>
      </w:r>
      <w:r>
        <w:rPr>
          <w:color w:val="auto"/>
          <w:spacing w:val="-33"/>
          <w:sz w:val="24"/>
          <w:szCs w:val="24"/>
          <w:highlight w:val="none"/>
        </w:rPr>
        <w:t xml:space="preserve"> </w:t>
      </w:r>
      <w:r>
        <w:rPr>
          <w:color w:val="auto"/>
          <w:sz w:val="24"/>
          <w:szCs w:val="24"/>
          <w:highlight w:val="none"/>
          <w:u w:val="single" w:color="auto"/>
        </w:rPr>
        <w:t xml:space="preserve">                  </w:t>
      </w:r>
    </w:p>
    <w:p w14:paraId="71D79252">
      <w:pPr>
        <w:pStyle w:val="7"/>
        <w:spacing w:line="220" w:lineRule="auto"/>
        <w:ind w:left="3642"/>
        <w:rPr>
          <w:color w:val="auto"/>
          <w:sz w:val="24"/>
          <w:szCs w:val="24"/>
          <w:highlight w:val="none"/>
        </w:rPr>
      </w:pPr>
      <w:r>
        <w:rPr>
          <w:color w:val="auto"/>
          <w:spacing w:val="-15"/>
          <w:sz w:val="24"/>
          <w:szCs w:val="24"/>
          <w:highlight w:val="none"/>
        </w:rPr>
        <w:t>日</w:t>
      </w:r>
      <w:r>
        <w:rPr>
          <w:color w:val="auto"/>
          <w:spacing w:val="6"/>
          <w:sz w:val="24"/>
          <w:szCs w:val="24"/>
          <w:highlight w:val="none"/>
        </w:rPr>
        <w:t xml:space="preserve">  </w:t>
      </w:r>
      <w:r>
        <w:rPr>
          <w:color w:val="auto"/>
          <w:spacing w:val="-15"/>
          <w:sz w:val="24"/>
          <w:szCs w:val="24"/>
          <w:highlight w:val="none"/>
        </w:rPr>
        <w:t>期：</w:t>
      </w:r>
      <w:r>
        <w:rPr>
          <w:color w:val="auto"/>
          <w:spacing w:val="3"/>
          <w:sz w:val="24"/>
          <w:szCs w:val="24"/>
          <w:highlight w:val="none"/>
          <w:u w:val="single" w:color="auto"/>
        </w:rPr>
        <w:t xml:space="preserve">   </w:t>
      </w:r>
      <w:r>
        <w:rPr>
          <w:color w:val="auto"/>
          <w:spacing w:val="-15"/>
          <w:sz w:val="24"/>
          <w:szCs w:val="24"/>
          <w:highlight w:val="none"/>
          <w:u w:val="single" w:color="auto"/>
        </w:rPr>
        <w:t>年</w:t>
      </w:r>
      <w:r>
        <w:rPr>
          <w:color w:val="auto"/>
          <w:spacing w:val="4"/>
          <w:sz w:val="24"/>
          <w:szCs w:val="24"/>
          <w:highlight w:val="none"/>
          <w:u w:val="single" w:color="auto"/>
        </w:rPr>
        <w:t xml:space="preserve">    </w:t>
      </w:r>
      <w:r>
        <w:rPr>
          <w:color w:val="auto"/>
          <w:spacing w:val="-15"/>
          <w:sz w:val="24"/>
          <w:szCs w:val="24"/>
          <w:highlight w:val="none"/>
          <w:u w:val="single" w:color="auto"/>
        </w:rPr>
        <w:t>月</w:t>
      </w:r>
      <w:r>
        <w:rPr>
          <w:color w:val="auto"/>
          <w:spacing w:val="17"/>
          <w:sz w:val="24"/>
          <w:szCs w:val="24"/>
          <w:highlight w:val="none"/>
          <w:u w:val="single" w:color="auto"/>
        </w:rPr>
        <w:t xml:space="preserve">   </w:t>
      </w:r>
      <w:r>
        <w:rPr>
          <w:color w:val="auto"/>
          <w:spacing w:val="-15"/>
          <w:sz w:val="24"/>
          <w:szCs w:val="24"/>
          <w:highlight w:val="none"/>
          <w:u w:val="single" w:color="auto"/>
        </w:rPr>
        <w:t>日</w:t>
      </w:r>
    </w:p>
    <w:p w14:paraId="063EF7FB">
      <w:pPr>
        <w:spacing w:line="257" w:lineRule="auto"/>
        <w:rPr>
          <w:rFonts w:ascii="Arial"/>
          <w:color w:val="auto"/>
          <w:sz w:val="21"/>
          <w:highlight w:val="none"/>
        </w:rPr>
      </w:pPr>
    </w:p>
    <w:p w14:paraId="635C712B">
      <w:pPr>
        <w:spacing w:line="257" w:lineRule="auto"/>
        <w:rPr>
          <w:rFonts w:ascii="Arial"/>
          <w:color w:val="auto"/>
          <w:sz w:val="21"/>
          <w:highlight w:val="none"/>
        </w:rPr>
      </w:pPr>
    </w:p>
    <w:p w14:paraId="3FD7AA41">
      <w:pPr>
        <w:spacing w:line="258" w:lineRule="auto"/>
        <w:rPr>
          <w:rFonts w:ascii="Arial"/>
          <w:color w:val="auto"/>
          <w:sz w:val="21"/>
          <w:highlight w:val="none"/>
        </w:rPr>
      </w:pPr>
    </w:p>
    <w:p w14:paraId="2DFA81C5">
      <w:pPr>
        <w:spacing w:line="258" w:lineRule="auto"/>
        <w:rPr>
          <w:rFonts w:ascii="Arial"/>
          <w:color w:val="auto"/>
          <w:sz w:val="21"/>
          <w:highlight w:val="none"/>
        </w:rPr>
      </w:pPr>
    </w:p>
    <w:p w14:paraId="4099023E">
      <w:pPr>
        <w:spacing w:line="258" w:lineRule="auto"/>
        <w:rPr>
          <w:rFonts w:ascii="Arial"/>
          <w:color w:val="auto"/>
          <w:sz w:val="21"/>
          <w:highlight w:val="none"/>
        </w:rPr>
      </w:pPr>
    </w:p>
    <w:p w14:paraId="2CF4DD4B">
      <w:pPr>
        <w:spacing w:line="258" w:lineRule="auto"/>
        <w:rPr>
          <w:rFonts w:ascii="Arial"/>
          <w:color w:val="auto"/>
          <w:sz w:val="21"/>
          <w:highlight w:val="none"/>
        </w:rPr>
      </w:pPr>
    </w:p>
    <w:p w14:paraId="585C2844">
      <w:pPr>
        <w:pStyle w:val="7"/>
        <w:spacing w:before="79" w:line="369" w:lineRule="auto"/>
        <w:ind w:right="2"/>
        <w:jc w:val="both"/>
        <w:rPr>
          <w:color w:val="auto"/>
          <w:sz w:val="24"/>
          <w:szCs w:val="24"/>
          <w:highlight w:val="none"/>
        </w:rPr>
      </w:pPr>
      <w:r>
        <w:rPr>
          <w:color w:val="auto"/>
          <w:spacing w:val="-5"/>
          <w:sz w:val="24"/>
          <w:szCs w:val="24"/>
          <w:highlight w:val="none"/>
        </w:rPr>
        <w:t>注：请根据自己的真实情况出具《残疾人福利性单位声明函》。 依法享受中小企业优惠</w:t>
      </w:r>
      <w:r>
        <w:rPr>
          <w:color w:val="auto"/>
          <w:spacing w:val="16"/>
          <w:sz w:val="24"/>
          <w:szCs w:val="24"/>
          <w:highlight w:val="none"/>
        </w:rPr>
        <w:t xml:space="preserve"> </w:t>
      </w:r>
      <w:r>
        <w:rPr>
          <w:color w:val="auto"/>
          <w:spacing w:val="-2"/>
          <w:sz w:val="24"/>
          <w:szCs w:val="24"/>
          <w:highlight w:val="none"/>
        </w:rPr>
        <w:t>政策的，采购人或者采购代理机构在公告成交结果时，同时公告其《残疾人福利性单位</w:t>
      </w:r>
    </w:p>
    <w:p w14:paraId="4A3C6466">
      <w:pPr>
        <w:pStyle w:val="7"/>
        <w:spacing w:line="219" w:lineRule="auto"/>
        <w:ind w:left="5"/>
        <w:rPr>
          <w:color w:val="auto"/>
          <w:sz w:val="24"/>
          <w:szCs w:val="24"/>
          <w:highlight w:val="none"/>
        </w:rPr>
      </w:pPr>
      <w:r>
        <w:rPr>
          <w:color w:val="auto"/>
          <w:spacing w:val="-10"/>
          <w:sz w:val="24"/>
          <w:szCs w:val="24"/>
          <w:highlight w:val="none"/>
        </w:rPr>
        <w:t>声明函》，</w:t>
      </w:r>
      <w:r>
        <w:rPr>
          <w:color w:val="auto"/>
          <w:spacing w:val="-16"/>
          <w:sz w:val="24"/>
          <w:szCs w:val="24"/>
          <w:highlight w:val="none"/>
        </w:rPr>
        <w:t xml:space="preserve"> </w:t>
      </w:r>
      <w:r>
        <w:rPr>
          <w:color w:val="auto"/>
          <w:spacing w:val="-10"/>
          <w:sz w:val="24"/>
          <w:szCs w:val="24"/>
          <w:highlight w:val="none"/>
        </w:rPr>
        <w:t>接受社会监督。</w:t>
      </w:r>
    </w:p>
    <w:p w14:paraId="7296CD82">
      <w:pPr>
        <w:spacing w:line="219" w:lineRule="auto"/>
        <w:rPr>
          <w:color w:val="auto"/>
          <w:sz w:val="24"/>
          <w:szCs w:val="24"/>
          <w:highlight w:val="none"/>
        </w:rPr>
        <w:sectPr>
          <w:footerReference r:id="rId62" w:type="default"/>
          <w:pgSz w:w="11906" w:h="16838"/>
          <w:pgMar w:top="1431" w:right="1242" w:bottom="1015" w:left="1597" w:header="0" w:footer="853" w:gutter="0"/>
          <w:pgNumType w:fmt="decimal"/>
          <w:cols w:space="720" w:num="1"/>
        </w:sectPr>
      </w:pPr>
    </w:p>
    <w:p w14:paraId="0544C930">
      <w:pPr>
        <w:spacing w:before="105" w:line="210" w:lineRule="auto"/>
        <w:ind w:left="2986"/>
        <w:rPr>
          <w:rFonts w:ascii="微软雅黑" w:hAnsi="微软雅黑" w:eastAsia="微软雅黑" w:cs="微软雅黑"/>
          <w:color w:val="auto"/>
          <w:sz w:val="43"/>
          <w:szCs w:val="43"/>
          <w:highlight w:val="none"/>
        </w:rPr>
      </w:pPr>
      <w:r>
        <w:rPr>
          <w:rFonts w:ascii="微软雅黑" w:hAnsi="微软雅黑" w:eastAsia="微软雅黑" w:cs="微软雅黑"/>
          <w:color w:val="auto"/>
          <w:spacing w:val="12"/>
          <w:sz w:val="43"/>
          <w:szCs w:val="43"/>
          <w:highlight w:val="none"/>
        </w:rPr>
        <w:t>质疑函（格式）</w:t>
      </w:r>
    </w:p>
    <w:p w14:paraId="3D871FC6">
      <w:pPr>
        <w:spacing w:line="251" w:lineRule="auto"/>
        <w:rPr>
          <w:rFonts w:ascii="Arial"/>
          <w:color w:val="auto"/>
          <w:sz w:val="21"/>
          <w:highlight w:val="none"/>
        </w:rPr>
      </w:pPr>
    </w:p>
    <w:p w14:paraId="3583B971">
      <w:pPr>
        <w:pStyle w:val="7"/>
        <w:spacing w:before="78" w:line="219" w:lineRule="auto"/>
        <w:ind w:left="483"/>
        <w:outlineLvl w:val="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一、质疑供应商基本信息：</w:t>
      </w:r>
    </w:p>
    <w:p w14:paraId="58067CE6">
      <w:pPr>
        <w:pStyle w:val="7"/>
        <w:spacing w:before="183" w:line="219" w:lineRule="auto"/>
        <w:ind w:left="478"/>
        <w:rPr>
          <w:color w:val="auto"/>
          <w:sz w:val="24"/>
          <w:szCs w:val="24"/>
          <w:highlight w:val="none"/>
        </w:rPr>
      </w:pPr>
      <w:r>
        <w:rPr>
          <w:color w:val="auto"/>
          <w:spacing w:val="-2"/>
          <w:sz w:val="24"/>
          <w:szCs w:val="24"/>
          <w:highlight w:val="none"/>
        </w:rPr>
        <w:t>质疑供应商：</w:t>
      </w:r>
      <w:r>
        <w:rPr>
          <w:color w:val="auto"/>
          <w:sz w:val="24"/>
          <w:szCs w:val="24"/>
          <w:highlight w:val="none"/>
          <w:u w:val="single" w:color="auto"/>
        </w:rPr>
        <w:t xml:space="preserve">                                             </w:t>
      </w:r>
    </w:p>
    <w:p w14:paraId="6B7D40B6">
      <w:pPr>
        <w:pStyle w:val="7"/>
        <w:spacing w:before="180" w:line="220" w:lineRule="auto"/>
        <w:ind w:left="477"/>
        <w:rPr>
          <w:color w:val="auto"/>
          <w:sz w:val="24"/>
          <w:szCs w:val="24"/>
          <w:highlight w:val="none"/>
        </w:rPr>
      </w:pPr>
      <w:r>
        <w:rPr>
          <w:color w:val="auto"/>
          <w:spacing w:val="-7"/>
          <w:sz w:val="24"/>
          <w:szCs w:val="24"/>
          <w:highlight w:val="none"/>
        </w:rPr>
        <w:t>地址：</w:t>
      </w:r>
      <w:r>
        <w:rPr>
          <w:color w:val="auto"/>
          <w:sz w:val="24"/>
          <w:szCs w:val="24"/>
          <w:highlight w:val="none"/>
          <w:u w:val="single" w:color="auto"/>
        </w:rPr>
        <w:t xml:space="preserve">                          </w:t>
      </w:r>
      <w:r>
        <w:rPr>
          <w:color w:val="auto"/>
          <w:spacing w:val="-89"/>
          <w:sz w:val="24"/>
          <w:szCs w:val="24"/>
          <w:highlight w:val="none"/>
        </w:rPr>
        <w:t xml:space="preserve"> </w:t>
      </w:r>
      <w:r>
        <w:rPr>
          <w:color w:val="auto"/>
          <w:spacing w:val="-7"/>
          <w:sz w:val="24"/>
          <w:szCs w:val="24"/>
          <w:highlight w:val="none"/>
        </w:rPr>
        <w:t>邮编：</w:t>
      </w:r>
      <w:r>
        <w:rPr>
          <w:color w:val="auto"/>
          <w:sz w:val="24"/>
          <w:szCs w:val="24"/>
          <w:highlight w:val="none"/>
          <w:u w:val="single" w:color="auto"/>
        </w:rPr>
        <w:t xml:space="preserve">                  </w:t>
      </w:r>
    </w:p>
    <w:p w14:paraId="766710BB">
      <w:pPr>
        <w:pStyle w:val="7"/>
        <w:spacing w:before="182" w:line="222" w:lineRule="auto"/>
        <w:ind w:left="478"/>
        <w:rPr>
          <w:color w:val="auto"/>
          <w:sz w:val="24"/>
          <w:szCs w:val="24"/>
          <w:highlight w:val="none"/>
        </w:rPr>
      </w:pPr>
      <w:r>
        <w:rPr>
          <w:color w:val="auto"/>
          <w:spacing w:val="-1"/>
          <w:sz w:val="24"/>
          <w:szCs w:val="24"/>
          <w:highlight w:val="none"/>
        </w:rPr>
        <w:t>联系人：</w:t>
      </w:r>
      <w:r>
        <w:rPr>
          <w:color w:val="auto"/>
          <w:spacing w:val="-1"/>
          <w:sz w:val="24"/>
          <w:szCs w:val="24"/>
          <w:highlight w:val="none"/>
          <w:u w:val="single" w:color="auto"/>
        </w:rPr>
        <w:t xml:space="preserve">                     </w:t>
      </w:r>
      <w:r>
        <w:rPr>
          <w:color w:val="auto"/>
          <w:spacing w:val="-102"/>
          <w:sz w:val="24"/>
          <w:szCs w:val="24"/>
          <w:highlight w:val="none"/>
        </w:rPr>
        <w:t xml:space="preserve"> </w:t>
      </w:r>
      <w:r>
        <w:rPr>
          <w:color w:val="auto"/>
          <w:spacing w:val="-1"/>
          <w:sz w:val="24"/>
          <w:szCs w:val="24"/>
          <w:highlight w:val="none"/>
        </w:rPr>
        <w:t>联系电话：</w:t>
      </w:r>
      <w:r>
        <w:rPr>
          <w:color w:val="auto"/>
          <w:sz w:val="24"/>
          <w:szCs w:val="24"/>
          <w:highlight w:val="none"/>
          <w:u w:val="single" w:color="auto"/>
        </w:rPr>
        <w:t xml:space="preserve">                 </w:t>
      </w:r>
    </w:p>
    <w:p w14:paraId="38CB88F4">
      <w:pPr>
        <w:pStyle w:val="7"/>
        <w:spacing w:before="177" w:line="220" w:lineRule="auto"/>
        <w:ind w:left="476"/>
        <w:rPr>
          <w:color w:val="auto"/>
          <w:sz w:val="24"/>
          <w:szCs w:val="24"/>
          <w:highlight w:val="none"/>
        </w:rPr>
      </w:pPr>
      <w:r>
        <w:rPr>
          <w:color w:val="auto"/>
          <w:spacing w:val="-2"/>
          <w:sz w:val="24"/>
          <w:szCs w:val="24"/>
          <w:highlight w:val="none"/>
        </w:rPr>
        <w:t>授权代表：</w:t>
      </w:r>
      <w:r>
        <w:rPr>
          <w:color w:val="auto"/>
          <w:sz w:val="24"/>
          <w:szCs w:val="24"/>
          <w:highlight w:val="none"/>
          <w:u w:val="single" w:color="auto"/>
        </w:rPr>
        <w:t xml:space="preserve">                       </w:t>
      </w:r>
    </w:p>
    <w:p w14:paraId="28BA5EAB">
      <w:pPr>
        <w:pStyle w:val="7"/>
        <w:spacing w:before="182" w:line="222" w:lineRule="auto"/>
        <w:ind w:left="478"/>
        <w:rPr>
          <w:color w:val="auto"/>
          <w:sz w:val="24"/>
          <w:szCs w:val="24"/>
          <w:highlight w:val="none"/>
        </w:rPr>
      </w:pPr>
      <w:r>
        <w:rPr>
          <w:color w:val="auto"/>
          <w:spacing w:val="-3"/>
          <w:sz w:val="24"/>
          <w:szCs w:val="24"/>
          <w:highlight w:val="none"/>
        </w:rPr>
        <w:t>联系电话：</w:t>
      </w:r>
      <w:r>
        <w:rPr>
          <w:color w:val="auto"/>
          <w:sz w:val="24"/>
          <w:szCs w:val="24"/>
          <w:highlight w:val="none"/>
          <w:u w:val="single" w:color="auto"/>
        </w:rPr>
        <w:t xml:space="preserve">                       </w:t>
      </w:r>
    </w:p>
    <w:p w14:paraId="121CCBDB">
      <w:pPr>
        <w:pStyle w:val="7"/>
        <w:spacing w:before="177" w:line="220" w:lineRule="auto"/>
        <w:ind w:left="477"/>
        <w:rPr>
          <w:color w:val="auto"/>
          <w:sz w:val="24"/>
          <w:szCs w:val="24"/>
          <w:highlight w:val="none"/>
        </w:rPr>
      </w:pPr>
      <w:r>
        <w:rPr>
          <w:color w:val="auto"/>
          <w:spacing w:val="-7"/>
          <w:sz w:val="24"/>
          <w:szCs w:val="24"/>
          <w:highlight w:val="none"/>
        </w:rPr>
        <w:t>地址：</w:t>
      </w:r>
      <w:r>
        <w:rPr>
          <w:color w:val="auto"/>
          <w:sz w:val="24"/>
          <w:szCs w:val="24"/>
          <w:highlight w:val="none"/>
          <w:u w:val="single" w:color="auto"/>
        </w:rPr>
        <w:t xml:space="preserve">                 </w:t>
      </w:r>
      <w:r>
        <w:rPr>
          <w:color w:val="auto"/>
          <w:spacing w:val="-89"/>
          <w:sz w:val="24"/>
          <w:szCs w:val="24"/>
          <w:highlight w:val="none"/>
        </w:rPr>
        <w:t xml:space="preserve"> </w:t>
      </w:r>
      <w:r>
        <w:rPr>
          <w:color w:val="auto"/>
          <w:spacing w:val="-7"/>
          <w:sz w:val="24"/>
          <w:szCs w:val="24"/>
          <w:highlight w:val="none"/>
        </w:rPr>
        <w:t>邮编：</w:t>
      </w:r>
      <w:r>
        <w:rPr>
          <w:color w:val="auto"/>
          <w:sz w:val="24"/>
          <w:szCs w:val="24"/>
          <w:highlight w:val="none"/>
          <w:u w:val="single" w:color="auto"/>
        </w:rPr>
        <w:t xml:space="preserve">                  </w:t>
      </w:r>
    </w:p>
    <w:p w14:paraId="72CBE1E5">
      <w:pPr>
        <w:pStyle w:val="7"/>
        <w:spacing w:before="182" w:line="219" w:lineRule="auto"/>
        <w:ind w:left="483"/>
        <w:outlineLvl w:val="1"/>
        <w:rPr>
          <w:color w:val="auto"/>
          <w:sz w:val="24"/>
          <w:szCs w:val="24"/>
          <w:highlight w:val="none"/>
        </w:rPr>
      </w:pPr>
      <w:r>
        <w:rPr>
          <w:color w:val="auto"/>
          <w:spacing w:val="-1"/>
          <w:sz w:val="24"/>
          <w:szCs w:val="24"/>
          <w:highlight w:val="none"/>
          <w14:textOutline w14:w="3048" w14:cap="flat" w14:cmpd="sng">
            <w14:solidFill>
              <w14:srgbClr w14:val="000000"/>
            </w14:solidFill>
            <w14:prstDash w14:val="solid"/>
            <w14:miter w14:val="0"/>
          </w14:textOutline>
        </w:rPr>
        <w:t>二、质疑项目基本情况：</w:t>
      </w:r>
    </w:p>
    <w:p w14:paraId="770B7A43">
      <w:pPr>
        <w:pStyle w:val="7"/>
        <w:spacing w:before="182" w:line="221" w:lineRule="auto"/>
        <w:ind w:left="494"/>
        <w:rPr>
          <w:color w:val="auto"/>
          <w:sz w:val="24"/>
          <w:szCs w:val="24"/>
          <w:highlight w:val="none"/>
        </w:rPr>
      </w:pPr>
      <w:r>
        <w:rPr>
          <w:color w:val="auto"/>
          <w:spacing w:val="-2"/>
          <w:sz w:val="24"/>
          <w:szCs w:val="24"/>
          <w:highlight w:val="none"/>
        </w:rPr>
        <w:t>质疑项目的名称：</w:t>
      </w:r>
      <w:r>
        <w:rPr>
          <w:color w:val="auto"/>
          <w:sz w:val="24"/>
          <w:szCs w:val="24"/>
          <w:highlight w:val="none"/>
          <w:u w:val="single" w:color="auto"/>
        </w:rPr>
        <w:t xml:space="preserve">                                     </w:t>
      </w:r>
    </w:p>
    <w:p w14:paraId="620D2264">
      <w:pPr>
        <w:pStyle w:val="7"/>
        <w:spacing w:before="179" w:line="220" w:lineRule="auto"/>
        <w:ind w:left="494"/>
        <w:rPr>
          <w:color w:val="auto"/>
          <w:sz w:val="24"/>
          <w:szCs w:val="24"/>
          <w:highlight w:val="none"/>
        </w:rPr>
      </w:pPr>
      <w:r>
        <w:rPr>
          <w:color w:val="auto"/>
          <w:spacing w:val="-2"/>
          <w:sz w:val="24"/>
          <w:szCs w:val="24"/>
          <w:highlight w:val="none"/>
        </w:rPr>
        <w:t>质疑项目的编号：</w:t>
      </w:r>
      <w:r>
        <w:rPr>
          <w:color w:val="auto"/>
          <w:sz w:val="24"/>
          <w:szCs w:val="24"/>
          <w:highlight w:val="none"/>
          <w:u w:val="single" w:color="auto"/>
        </w:rPr>
        <w:t xml:space="preserve">                                     </w:t>
      </w:r>
    </w:p>
    <w:p w14:paraId="38180CEA">
      <w:pPr>
        <w:pStyle w:val="7"/>
        <w:spacing w:before="183" w:line="219" w:lineRule="auto"/>
        <w:ind w:left="492"/>
        <w:rPr>
          <w:color w:val="auto"/>
          <w:sz w:val="24"/>
          <w:szCs w:val="24"/>
          <w:highlight w:val="none"/>
        </w:rPr>
      </w:pPr>
      <w:r>
        <w:rPr>
          <w:color w:val="auto"/>
          <w:spacing w:val="-2"/>
          <w:sz w:val="24"/>
          <w:szCs w:val="24"/>
          <w:highlight w:val="none"/>
        </w:rPr>
        <w:t>采购人名称：</w:t>
      </w:r>
      <w:r>
        <w:rPr>
          <w:color w:val="auto"/>
          <w:sz w:val="24"/>
          <w:szCs w:val="24"/>
          <w:highlight w:val="none"/>
          <w:u w:val="single" w:color="auto"/>
        </w:rPr>
        <w:t xml:space="preserve">                                         </w:t>
      </w:r>
    </w:p>
    <w:p w14:paraId="551EC1EC">
      <w:pPr>
        <w:pStyle w:val="7"/>
        <w:spacing w:before="180" w:line="221" w:lineRule="auto"/>
        <w:ind w:left="494"/>
        <w:rPr>
          <w:color w:val="auto"/>
          <w:sz w:val="24"/>
          <w:szCs w:val="24"/>
          <w:highlight w:val="none"/>
        </w:rPr>
      </w:pPr>
      <w:r>
        <w:rPr>
          <w:color w:val="auto"/>
          <w:spacing w:val="-3"/>
          <w:sz w:val="24"/>
          <w:szCs w:val="24"/>
          <w:highlight w:val="none"/>
        </w:rPr>
        <w:t>质疑事项：</w:t>
      </w:r>
    </w:p>
    <w:p w14:paraId="26C10F0F">
      <w:pPr>
        <w:pStyle w:val="7"/>
        <w:spacing w:before="181" w:line="358" w:lineRule="auto"/>
        <w:ind w:left="398"/>
        <w:rPr>
          <w:color w:val="auto"/>
          <w:sz w:val="24"/>
          <w:szCs w:val="24"/>
          <w:highlight w:val="none"/>
        </w:rPr>
      </w:pPr>
      <w:r>
        <w:rPr>
          <w:color w:val="auto"/>
          <w:spacing w:val="-3"/>
          <w:sz w:val="24"/>
          <w:szCs w:val="24"/>
          <w:highlight w:val="none"/>
        </w:rPr>
        <w:t>□采购文件   采购文件获取日期：</w:t>
      </w:r>
      <w:r>
        <w:rPr>
          <w:color w:val="auto"/>
          <w:spacing w:val="-3"/>
          <w:sz w:val="24"/>
          <w:szCs w:val="24"/>
          <w:highlight w:val="none"/>
          <w:u w:val="single" w:color="auto"/>
        </w:rPr>
        <w:t xml:space="preserve">                                    </w:t>
      </w:r>
    </w:p>
    <w:p w14:paraId="66E81830">
      <w:pPr>
        <w:pStyle w:val="7"/>
        <w:spacing w:line="219" w:lineRule="auto"/>
        <w:ind w:left="398"/>
        <w:rPr>
          <w:color w:val="auto"/>
          <w:sz w:val="24"/>
          <w:szCs w:val="24"/>
          <w:highlight w:val="none"/>
        </w:rPr>
      </w:pPr>
      <w:r>
        <w:rPr>
          <w:color w:val="auto"/>
          <w:spacing w:val="-7"/>
          <w:sz w:val="24"/>
          <w:szCs w:val="24"/>
          <w:highlight w:val="none"/>
        </w:rPr>
        <w:t>□采购过程</w:t>
      </w:r>
    </w:p>
    <w:p w14:paraId="1F17ABD5">
      <w:pPr>
        <w:pStyle w:val="7"/>
        <w:spacing w:before="183" w:line="221" w:lineRule="auto"/>
        <w:ind w:left="398"/>
        <w:outlineLvl w:val="2"/>
        <w:rPr>
          <w:color w:val="auto"/>
          <w:sz w:val="24"/>
          <w:szCs w:val="24"/>
          <w:highlight w:val="none"/>
        </w:rPr>
      </w:pPr>
      <w:r>
        <w:rPr>
          <w:color w:val="auto"/>
          <w:spacing w:val="-7"/>
          <w:sz w:val="24"/>
          <w:szCs w:val="24"/>
          <w:highlight w:val="none"/>
        </w:rPr>
        <w:t>□成交结果</w:t>
      </w:r>
    </w:p>
    <w:p w14:paraId="7F0B2A2F">
      <w:pPr>
        <w:pStyle w:val="7"/>
        <w:spacing w:before="179" w:line="220" w:lineRule="auto"/>
        <w:ind w:left="493"/>
        <w:outlineLvl w:val="1"/>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三、质疑事项具体内容</w:t>
      </w:r>
    </w:p>
    <w:p w14:paraId="78713D5E">
      <w:pPr>
        <w:pStyle w:val="7"/>
        <w:spacing w:before="181" w:line="221" w:lineRule="auto"/>
        <w:ind w:left="494"/>
        <w:rPr>
          <w:color w:val="auto"/>
          <w:sz w:val="24"/>
          <w:szCs w:val="24"/>
          <w:highlight w:val="none"/>
        </w:rPr>
      </w:pPr>
      <w:r>
        <w:rPr>
          <w:color w:val="auto"/>
          <w:spacing w:val="-4"/>
          <w:sz w:val="24"/>
          <w:szCs w:val="24"/>
          <w:highlight w:val="none"/>
        </w:rPr>
        <w:t>质疑事项</w:t>
      </w:r>
      <w:r>
        <w:rPr>
          <w:color w:val="auto"/>
          <w:spacing w:val="-33"/>
          <w:sz w:val="24"/>
          <w:szCs w:val="24"/>
          <w:highlight w:val="none"/>
        </w:rPr>
        <w:t xml:space="preserve"> </w:t>
      </w:r>
      <w:r>
        <w:rPr>
          <w:color w:val="auto"/>
          <w:spacing w:val="-4"/>
          <w:sz w:val="24"/>
          <w:szCs w:val="24"/>
          <w:highlight w:val="none"/>
        </w:rPr>
        <w:t>1：</w:t>
      </w:r>
      <w:r>
        <w:rPr>
          <w:color w:val="auto"/>
          <w:spacing w:val="-4"/>
          <w:sz w:val="24"/>
          <w:szCs w:val="24"/>
          <w:highlight w:val="none"/>
          <w:u w:val="single" w:color="auto"/>
        </w:rPr>
        <w:t xml:space="preserve">                              </w:t>
      </w:r>
      <w:r>
        <w:rPr>
          <w:color w:val="auto"/>
          <w:spacing w:val="-5"/>
          <w:sz w:val="24"/>
          <w:szCs w:val="24"/>
          <w:highlight w:val="none"/>
          <w:u w:val="single" w:color="auto"/>
        </w:rPr>
        <w:t xml:space="preserve">                           </w:t>
      </w:r>
    </w:p>
    <w:p w14:paraId="5BC60ED5">
      <w:pPr>
        <w:pStyle w:val="7"/>
        <w:spacing w:before="179" w:line="219" w:lineRule="auto"/>
        <w:ind w:left="493"/>
        <w:rPr>
          <w:color w:val="auto"/>
          <w:sz w:val="24"/>
          <w:szCs w:val="24"/>
          <w:highlight w:val="none"/>
        </w:rPr>
      </w:pPr>
      <w:r>
        <w:rPr>
          <w:color w:val="auto"/>
          <w:spacing w:val="-2"/>
          <w:sz w:val="24"/>
          <w:szCs w:val="24"/>
          <w:highlight w:val="none"/>
        </w:rPr>
        <w:t>事实依据：</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3E578E2F">
      <w:pPr>
        <w:pStyle w:val="7"/>
        <w:spacing w:before="183" w:line="358" w:lineRule="auto"/>
        <w:ind w:left="494"/>
        <w:rPr>
          <w:color w:val="auto"/>
          <w:sz w:val="24"/>
          <w:szCs w:val="24"/>
          <w:highlight w:val="none"/>
        </w:rPr>
      </w:pPr>
      <w:r>
        <w:rPr>
          <w:color w:val="auto"/>
          <w:spacing w:val="-2"/>
          <w:sz w:val="24"/>
          <w:szCs w:val="24"/>
          <w:highlight w:val="none"/>
        </w:rPr>
        <w:t>法律依据：</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1E12B2AB">
      <w:pPr>
        <w:pStyle w:val="7"/>
        <w:spacing w:before="1" w:line="220" w:lineRule="auto"/>
        <w:ind w:left="494"/>
        <w:outlineLvl w:val="2"/>
        <w:rPr>
          <w:color w:val="auto"/>
          <w:sz w:val="24"/>
          <w:szCs w:val="24"/>
          <w:highlight w:val="none"/>
        </w:rPr>
      </w:pPr>
      <w:r>
        <w:rPr>
          <w:color w:val="auto"/>
          <w:spacing w:val="-3"/>
          <w:sz w:val="24"/>
          <w:szCs w:val="24"/>
          <w:highlight w:val="none"/>
        </w:rPr>
        <w:t>质疑事项</w:t>
      </w:r>
      <w:r>
        <w:rPr>
          <w:color w:val="auto"/>
          <w:spacing w:val="-45"/>
          <w:sz w:val="24"/>
          <w:szCs w:val="24"/>
          <w:highlight w:val="none"/>
        </w:rPr>
        <w:t xml:space="preserve"> </w:t>
      </w:r>
      <w:r>
        <w:rPr>
          <w:color w:val="auto"/>
          <w:spacing w:val="-3"/>
          <w:sz w:val="24"/>
          <w:szCs w:val="24"/>
          <w:highlight w:val="none"/>
        </w:rPr>
        <w:t>2</w:t>
      </w:r>
    </w:p>
    <w:p w14:paraId="05C2DA9C">
      <w:pPr>
        <w:pStyle w:val="7"/>
        <w:spacing w:before="181" w:line="379" w:lineRule="exact"/>
        <w:ind w:left="509"/>
        <w:rPr>
          <w:color w:val="auto"/>
          <w:sz w:val="24"/>
          <w:szCs w:val="24"/>
          <w:highlight w:val="none"/>
        </w:rPr>
      </w:pPr>
      <w:r>
        <w:rPr>
          <w:color w:val="auto"/>
          <w:spacing w:val="-7"/>
          <w:position w:val="3"/>
          <w:sz w:val="24"/>
          <w:szCs w:val="24"/>
          <w:highlight w:val="none"/>
        </w:rPr>
        <w:t>……</w:t>
      </w:r>
    </w:p>
    <w:p w14:paraId="4D4CDB06">
      <w:pPr>
        <w:pStyle w:val="7"/>
        <w:spacing w:before="87" w:line="221" w:lineRule="auto"/>
        <w:ind w:left="516"/>
        <w:outlineLvl w:val="1"/>
        <w:rPr>
          <w:color w:val="auto"/>
          <w:sz w:val="24"/>
          <w:szCs w:val="24"/>
          <w:highlight w:val="none"/>
        </w:rPr>
      </w:pPr>
      <w:r>
        <w:rPr>
          <w:color w:val="auto"/>
          <w:spacing w:val="-3"/>
          <w:sz w:val="24"/>
          <w:szCs w:val="24"/>
          <w:highlight w:val="none"/>
        </w:rPr>
        <w:t>四、与质疑事项相关的质疑请求：</w:t>
      </w:r>
    </w:p>
    <w:p w14:paraId="0FC64A24">
      <w:pPr>
        <w:pStyle w:val="7"/>
        <w:spacing w:before="180" w:line="221" w:lineRule="auto"/>
        <w:ind w:left="492"/>
        <w:rPr>
          <w:color w:val="auto"/>
          <w:sz w:val="24"/>
          <w:szCs w:val="24"/>
          <w:highlight w:val="none"/>
        </w:rPr>
      </w:pPr>
      <w:r>
        <w:rPr>
          <w:color w:val="auto"/>
          <w:spacing w:val="-2"/>
          <w:sz w:val="24"/>
          <w:szCs w:val="24"/>
          <w:highlight w:val="none"/>
        </w:rPr>
        <w:t>请求：</w:t>
      </w:r>
      <w:r>
        <w:rPr>
          <w:color w:val="auto"/>
          <w:spacing w:val="-2"/>
          <w:sz w:val="24"/>
          <w:szCs w:val="24"/>
          <w:highlight w:val="none"/>
          <w:u w:val="single" w:color="auto"/>
        </w:rPr>
        <w:t xml:space="preserve">                                                             </w:t>
      </w:r>
    </w:p>
    <w:p w14:paraId="7EB8822E">
      <w:pPr>
        <w:spacing w:line="282" w:lineRule="auto"/>
        <w:rPr>
          <w:rFonts w:ascii="Arial"/>
          <w:color w:val="auto"/>
          <w:sz w:val="21"/>
          <w:highlight w:val="none"/>
        </w:rPr>
      </w:pPr>
    </w:p>
    <w:p w14:paraId="734F5343">
      <w:pPr>
        <w:spacing w:line="283" w:lineRule="auto"/>
        <w:rPr>
          <w:rFonts w:ascii="Arial"/>
          <w:color w:val="auto"/>
          <w:sz w:val="21"/>
          <w:highlight w:val="none"/>
        </w:rPr>
      </w:pPr>
    </w:p>
    <w:p w14:paraId="008FE483">
      <w:pPr>
        <w:pStyle w:val="7"/>
        <w:spacing w:before="78" w:line="468" w:lineRule="exact"/>
        <w:ind w:left="493"/>
        <w:rPr>
          <w:color w:val="auto"/>
          <w:sz w:val="24"/>
          <w:szCs w:val="24"/>
          <w:highlight w:val="none"/>
        </w:rPr>
      </w:pPr>
      <w:r>
        <w:rPr>
          <w:color w:val="auto"/>
          <w:highlight w:val="none"/>
        </w:rPr>
        <w:pict>
          <v:shape id="_x0000_s1026" o:spid="_x0000_s1026" o:spt="202" type="#_x0000_t202" style="position:absolute;left:0pt;margin-left:342.05pt;margin-top:2.9pt;height:16.3pt;width:34.4pt;z-index:251660288;mso-width-relative:page;mso-height-relative:page;" filled="f" stroked="f" coordsize="21600,21600">
            <v:path/>
            <v:fill on="f" focussize="0,0"/>
            <v:stroke on="f"/>
            <v:imagedata o:title=""/>
            <o:lock v:ext="edit" aspectratio="f"/>
            <v:textbox inset="0mm,0mm,0mm,0mm">
              <w:txbxContent>
                <w:p w14:paraId="3AEE8832">
                  <w:pPr>
                    <w:pStyle w:val="7"/>
                    <w:spacing w:before="20" w:line="219" w:lineRule="auto"/>
                    <w:jc w:val="right"/>
                    <w:rPr>
                      <w:sz w:val="24"/>
                      <w:szCs w:val="24"/>
                    </w:rPr>
                  </w:pPr>
                  <w:r>
                    <w:rPr>
                      <w:spacing w:val="-25"/>
                      <w:sz w:val="24"/>
                      <w:szCs w:val="24"/>
                    </w:rPr>
                    <w:t>公章：</w:t>
                  </w:r>
                </w:p>
              </w:txbxContent>
            </v:textbox>
          </v:shape>
        </w:pict>
      </w:r>
      <w:r>
        <w:rPr>
          <w:color w:val="auto"/>
          <w:spacing w:val="-2"/>
          <w:position w:val="17"/>
          <w:sz w:val="24"/>
          <w:szCs w:val="24"/>
          <w:highlight w:val="none"/>
        </w:rPr>
        <w:t>签字（签章</w:t>
      </w:r>
      <w:r>
        <w:rPr>
          <w:color w:val="auto"/>
          <w:spacing w:val="-14"/>
          <w:position w:val="17"/>
          <w:sz w:val="24"/>
          <w:szCs w:val="24"/>
          <w:highlight w:val="none"/>
        </w:rPr>
        <w:t>）：</w:t>
      </w:r>
    </w:p>
    <w:p w14:paraId="77634C6C">
      <w:pPr>
        <w:pStyle w:val="7"/>
        <w:spacing w:before="1" w:line="220" w:lineRule="auto"/>
        <w:ind w:left="518"/>
        <w:rPr>
          <w:color w:val="auto"/>
          <w:sz w:val="24"/>
          <w:szCs w:val="24"/>
          <w:highlight w:val="none"/>
        </w:rPr>
      </w:pPr>
      <w:r>
        <w:rPr>
          <w:color w:val="auto"/>
          <w:spacing w:val="-17"/>
          <w:sz w:val="24"/>
          <w:szCs w:val="24"/>
          <w:highlight w:val="none"/>
        </w:rPr>
        <w:t>日期：</w:t>
      </w:r>
    </w:p>
    <w:p w14:paraId="5F541D85">
      <w:pPr>
        <w:pStyle w:val="7"/>
        <w:spacing w:before="179" w:line="220" w:lineRule="auto"/>
        <w:rPr>
          <w:color w:val="auto"/>
          <w:sz w:val="24"/>
          <w:szCs w:val="24"/>
          <w:highlight w:val="none"/>
        </w:rPr>
      </w:pPr>
      <w:r>
        <w:rPr>
          <w:color w:val="auto"/>
          <w:spacing w:val="-4"/>
          <w:sz w:val="24"/>
          <w:szCs w:val="24"/>
          <w:highlight w:val="none"/>
          <w14:textOutline w14:w="3048" w14:cap="flat" w14:cmpd="sng">
            <w14:solidFill>
              <w14:srgbClr w14:val="000000"/>
            </w14:solidFill>
            <w14:prstDash w14:val="solid"/>
            <w14:miter w14:val="0"/>
          </w14:textOutline>
        </w:rPr>
        <w:t>说明：</w:t>
      </w:r>
    </w:p>
    <w:p w14:paraId="294743CA">
      <w:pPr>
        <w:pStyle w:val="7"/>
        <w:spacing w:before="182" w:line="219" w:lineRule="auto"/>
        <w:ind w:left="394"/>
        <w:outlineLvl w:val="2"/>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1.供应商提出质疑时，应提交质疑函和必要的</w:t>
      </w:r>
      <w:r>
        <w:rPr>
          <w:color w:val="auto"/>
          <w:spacing w:val="-1"/>
          <w:sz w:val="24"/>
          <w:szCs w:val="24"/>
          <w:highlight w:val="none"/>
          <w14:textOutline w14:w="3048" w14:cap="flat" w14:cmpd="sng">
            <w14:solidFill>
              <w14:srgbClr w14:val="000000"/>
            </w14:solidFill>
            <w14:prstDash w14:val="solid"/>
            <w14:miter w14:val="0"/>
          </w14:textOutline>
        </w:rPr>
        <w:t>证明材料。</w:t>
      </w:r>
    </w:p>
    <w:p w14:paraId="26D28A7C">
      <w:pPr>
        <w:spacing w:line="219" w:lineRule="auto"/>
        <w:rPr>
          <w:color w:val="auto"/>
          <w:sz w:val="24"/>
          <w:szCs w:val="24"/>
          <w:highlight w:val="none"/>
        </w:rPr>
        <w:sectPr>
          <w:footerReference r:id="rId63" w:type="default"/>
          <w:pgSz w:w="11906" w:h="16838"/>
          <w:pgMar w:top="1392" w:right="1659" w:bottom="1015" w:left="1601" w:header="0" w:footer="853" w:gutter="0"/>
          <w:pgNumType w:fmt="decimal"/>
          <w:cols w:space="720" w:num="1"/>
        </w:sectPr>
      </w:pPr>
    </w:p>
    <w:p w14:paraId="16FC36E3">
      <w:pPr>
        <w:pStyle w:val="7"/>
        <w:spacing w:before="48" w:line="359" w:lineRule="auto"/>
        <w:ind w:left="29" w:firstLine="329"/>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2.质疑供应商若委托代理人进行质疑的，质疑函应按要求列明“授权代表</w:t>
      </w:r>
      <w:r>
        <w:rPr>
          <w:color w:val="auto"/>
          <w:spacing w:val="-81"/>
          <w:sz w:val="24"/>
          <w:szCs w:val="24"/>
          <w:highlight w:val="none"/>
        </w:rPr>
        <w:t xml:space="preserve"> </w:t>
      </w:r>
      <w:r>
        <w:rPr>
          <w:color w:val="auto"/>
          <w:sz w:val="24"/>
          <w:szCs w:val="24"/>
          <w:highlight w:val="none"/>
          <w14:textOutline w14:w="3048" w14:cap="flat" w14:cmpd="sng">
            <w14:solidFill>
              <w14:srgbClr w14:val="000000"/>
            </w14:solidFill>
            <w14:prstDash w14:val="solid"/>
            <w14:miter w14:val="0"/>
          </w14:textOutline>
        </w:rPr>
        <w:t>”的有关</w:t>
      </w:r>
      <w:r>
        <w:rPr>
          <w:color w:val="auto"/>
          <w:sz w:val="24"/>
          <w:szCs w:val="24"/>
          <w:highlight w:val="none"/>
        </w:rPr>
        <w:t xml:space="preserve"> </w:t>
      </w:r>
      <w:r>
        <w:rPr>
          <w:color w:val="auto"/>
          <w:spacing w:val="3"/>
          <w:sz w:val="24"/>
          <w:szCs w:val="24"/>
          <w:highlight w:val="none"/>
          <w14:textOutline w14:w="3048" w14:cap="flat" w14:cmpd="sng">
            <w14:solidFill>
              <w14:srgbClr w14:val="000000"/>
            </w14:solidFill>
            <w14:prstDash w14:val="solid"/>
            <w14:miter w14:val="0"/>
          </w14:textOutline>
        </w:rPr>
        <w:t>内容，并在附件中提交由质疑供应商签署的授权委托书。授权委托书应</w:t>
      </w:r>
      <w:r>
        <w:rPr>
          <w:rFonts w:hint="eastAsia"/>
          <w:color w:val="auto"/>
          <w:spacing w:val="3"/>
          <w:sz w:val="24"/>
          <w:szCs w:val="24"/>
          <w:highlight w:val="none"/>
          <w:lang w:eastAsia="zh-CN"/>
          <w14:textOutline w14:w="3048" w14:cap="flat" w14:cmpd="sng">
            <w14:solidFill>
              <w14:srgbClr w14:val="000000"/>
            </w14:solidFill>
            <w14:prstDash w14:val="solid"/>
            <w14:miter w14:val="0"/>
          </w14:textOutline>
        </w:rPr>
        <w:t>当</w:t>
      </w:r>
      <w:r>
        <w:rPr>
          <w:color w:val="auto"/>
          <w:spacing w:val="3"/>
          <w:sz w:val="24"/>
          <w:szCs w:val="24"/>
          <w:highlight w:val="none"/>
          <w14:textOutline w14:w="3048" w14:cap="flat" w14:cmpd="sng">
            <w14:solidFill>
              <w14:srgbClr w14:val="000000"/>
            </w14:solidFill>
            <w14:prstDash w14:val="solid"/>
            <w14:miter w14:val="0"/>
          </w14:textOutline>
        </w:rPr>
        <w:t>载明代理人的</w:t>
      </w:r>
      <w:r>
        <w:rPr>
          <w:color w:val="auto"/>
          <w:sz w:val="24"/>
          <w:szCs w:val="24"/>
          <w:highlight w:val="none"/>
          <w14:textOutline w14:w="3048" w14:cap="flat" w14:cmpd="sng">
            <w14:solidFill>
              <w14:srgbClr w14:val="000000"/>
            </w14:solidFill>
            <w14:prstDash w14:val="solid"/>
            <w14:miter w14:val="0"/>
          </w14:textOutline>
        </w:rPr>
        <w:t>姓名或者名称、代理事项、具体权限、期限和相关事项。</w:t>
      </w:r>
    </w:p>
    <w:p w14:paraId="36E60FC5">
      <w:pPr>
        <w:pStyle w:val="7"/>
        <w:spacing w:before="179" w:line="219" w:lineRule="auto"/>
        <w:ind w:left="359"/>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3.质疑函的质疑事项应具体、明确，并有必要的事实依据和法律依据。</w:t>
      </w:r>
    </w:p>
    <w:p w14:paraId="2D12CDE5">
      <w:pPr>
        <w:pStyle w:val="7"/>
        <w:spacing w:before="182" w:line="221" w:lineRule="auto"/>
        <w:ind w:left="354"/>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4.质疑函的质疑请求应与质疑事项相关。</w:t>
      </w:r>
    </w:p>
    <w:p w14:paraId="7E56A141">
      <w:pPr>
        <w:pStyle w:val="7"/>
        <w:spacing w:before="178" w:line="468" w:lineRule="exact"/>
        <w:jc w:val="right"/>
        <w:rPr>
          <w:color w:val="auto"/>
          <w:sz w:val="24"/>
          <w:szCs w:val="24"/>
          <w:highlight w:val="none"/>
        </w:rPr>
      </w:pPr>
      <w:r>
        <w:rPr>
          <w:color w:val="auto"/>
          <w:spacing w:val="1"/>
          <w:position w:val="17"/>
          <w:sz w:val="24"/>
          <w:szCs w:val="24"/>
          <w:highlight w:val="none"/>
          <w14:textOutline w14:w="3048" w14:cap="flat" w14:cmpd="sng">
            <w14:solidFill>
              <w14:srgbClr w14:val="000000"/>
            </w14:solidFill>
            <w14:prstDash w14:val="solid"/>
            <w14:miter w14:val="0"/>
          </w14:textOutline>
        </w:rPr>
        <w:t>5.质疑供应商为法人或者其他组织的，质疑函应由法定代表人、主要负责人，或者</w:t>
      </w:r>
    </w:p>
    <w:p w14:paraId="6F0359E6">
      <w:pPr>
        <w:pStyle w:val="7"/>
        <w:spacing w:before="1" w:line="219" w:lineRule="auto"/>
        <w:rPr>
          <w:color w:val="auto"/>
          <w:sz w:val="24"/>
          <w:szCs w:val="24"/>
          <w:highlight w:val="none"/>
        </w:rPr>
      </w:pPr>
      <w:r>
        <w:rPr>
          <w:color w:val="auto"/>
          <w:sz w:val="24"/>
          <w:szCs w:val="24"/>
          <w:highlight w:val="none"/>
          <w14:textOutline w14:w="3048" w14:cap="flat" w14:cmpd="sng">
            <w14:solidFill>
              <w14:srgbClr w14:val="000000"/>
            </w14:solidFill>
            <w14:prstDash w14:val="solid"/>
            <w14:miter w14:val="0"/>
          </w14:textOutline>
        </w:rPr>
        <w:t>其授权代表签字或者盖章，并加盖公章。</w:t>
      </w:r>
    </w:p>
    <w:p w14:paraId="45B508CC">
      <w:pPr>
        <w:spacing w:line="219" w:lineRule="auto"/>
        <w:rPr>
          <w:color w:val="auto"/>
          <w:sz w:val="24"/>
          <w:szCs w:val="24"/>
          <w:highlight w:val="none"/>
        </w:rPr>
      </w:pPr>
    </w:p>
    <w:p w14:paraId="1CA8FAAE">
      <w:pPr>
        <w:pStyle w:val="7"/>
        <w:rPr>
          <w:color w:val="auto"/>
          <w:sz w:val="24"/>
          <w:szCs w:val="24"/>
          <w:highlight w:val="none"/>
        </w:rPr>
      </w:pPr>
    </w:p>
    <w:p w14:paraId="61506CBF">
      <w:pPr>
        <w:pStyle w:val="13"/>
        <w:rPr>
          <w:color w:val="auto"/>
          <w:sz w:val="24"/>
          <w:szCs w:val="24"/>
          <w:highlight w:val="none"/>
        </w:rPr>
      </w:pPr>
    </w:p>
    <w:p w14:paraId="77681AFD">
      <w:pPr>
        <w:rPr>
          <w:color w:val="auto"/>
          <w:sz w:val="24"/>
          <w:szCs w:val="24"/>
          <w:highlight w:val="none"/>
        </w:rPr>
      </w:pPr>
    </w:p>
    <w:p w14:paraId="51C70634">
      <w:pPr>
        <w:pStyle w:val="7"/>
        <w:rPr>
          <w:color w:val="auto"/>
          <w:sz w:val="24"/>
          <w:szCs w:val="24"/>
          <w:highlight w:val="none"/>
        </w:rPr>
      </w:pPr>
    </w:p>
    <w:p w14:paraId="2C77A422">
      <w:pPr>
        <w:pStyle w:val="13"/>
        <w:rPr>
          <w:color w:val="auto"/>
          <w:sz w:val="24"/>
          <w:szCs w:val="24"/>
          <w:highlight w:val="none"/>
        </w:rPr>
      </w:pPr>
    </w:p>
    <w:p w14:paraId="28326E9D">
      <w:pPr>
        <w:rPr>
          <w:color w:val="auto"/>
          <w:sz w:val="24"/>
          <w:szCs w:val="24"/>
          <w:highlight w:val="none"/>
        </w:rPr>
      </w:pPr>
    </w:p>
    <w:p w14:paraId="44F66EE2">
      <w:pPr>
        <w:pStyle w:val="7"/>
        <w:rPr>
          <w:color w:val="auto"/>
          <w:sz w:val="24"/>
          <w:szCs w:val="24"/>
          <w:highlight w:val="none"/>
        </w:rPr>
      </w:pPr>
    </w:p>
    <w:p w14:paraId="279DAA3C">
      <w:pPr>
        <w:pStyle w:val="13"/>
        <w:rPr>
          <w:color w:val="auto"/>
          <w:sz w:val="24"/>
          <w:szCs w:val="24"/>
          <w:highlight w:val="none"/>
        </w:rPr>
      </w:pPr>
    </w:p>
    <w:p w14:paraId="660D475B">
      <w:pPr>
        <w:rPr>
          <w:color w:val="auto"/>
          <w:sz w:val="24"/>
          <w:szCs w:val="24"/>
          <w:highlight w:val="none"/>
        </w:rPr>
      </w:pPr>
    </w:p>
    <w:p w14:paraId="5FA8E69A">
      <w:pPr>
        <w:pStyle w:val="7"/>
        <w:rPr>
          <w:color w:val="auto"/>
          <w:sz w:val="24"/>
          <w:szCs w:val="24"/>
          <w:highlight w:val="none"/>
        </w:rPr>
      </w:pPr>
    </w:p>
    <w:p w14:paraId="7E82D821">
      <w:pPr>
        <w:pStyle w:val="13"/>
        <w:rPr>
          <w:color w:val="auto"/>
          <w:sz w:val="24"/>
          <w:szCs w:val="24"/>
          <w:highlight w:val="none"/>
        </w:rPr>
      </w:pPr>
    </w:p>
    <w:p w14:paraId="19A37228">
      <w:pPr>
        <w:rPr>
          <w:color w:val="auto"/>
          <w:sz w:val="24"/>
          <w:szCs w:val="24"/>
          <w:highlight w:val="none"/>
        </w:rPr>
      </w:pPr>
    </w:p>
    <w:p w14:paraId="285DC839">
      <w:pPr>
        <w:pStyle w:val="7"/>
        <w:rPr>
          <w:color w:val="auto"/>
          <w:sz w:val="24"/>
          <w:szCs w:val="24"/>
          <w:highlight w:val="none"/>
        </w:rPr>
      </w:pPr>
    </w:p>
    <w:p w14:paraId="47F4CE21">
      <w:pPr>
        <w:pStyle w:val="13"/>
        <w:rPr>
          <w:color w:val="auto"/>
          <w:sz w:val="24"/>
          <w:szCs w:val="24"/>
          <w:highlight w:val="none"/>
        </w:rPr>
      </w:pPr>
    </w:p>
    <w:p w14:paraId="54A45382">
      <w:pPr>
        <w:rPr>
          <w:color w:val="auto"/>
          <w:sz w:val="24"/>
          <w:szCs w:val="24"/>
          <w:highlight w:val="none"/>
        </w:rPr>
      </w:pPr>
    </w:p>
    <w:p w14:paraId="1BEE3291">
      <w:pPr>
        <w:pStyle w:val="7"/>
        <w:rPr>
          <w:color w:val="auto"/>
          <w:sz w:val="24"/>
          <w:szCs w:val="24"/>
          <w:highlight w:val="none"/>
        </w:rPr>
      </w:pPr>
    </w:p>
    <w:p w14:paraId="0C3572AD">
      <w:pPr>
        <w:pStyle w:val="13"/>
        <w:rPr>
          <w:color w:val="auto"/>
          <w:sz w:val="24"/>
          <w:szCs w:val="24"/>
          <w:highlight w:val="none"/>
        </w:rPr>
      </w:pPr>
    </w:p>
    <w:p w14:paraId="3D1CCD5A">
      <w:pPr>
        <w:rPr>
          <w:color w:val="auto"/>
          <w:sz w:val="24"/>
          <w:szCs w:val="24"/>
          <w:highlight w:val="none"/>
        </w:rPr>
      </w:pPr>
    </w:p>
    <w:p w14:paraId="1DD0027F">
      <w:pPr>
        <w:pStyle w:val="7"/>
        <w:rPr>
          <w:color w:val="auto"/>
          <w:sz w:val="24"/>
          <w:szCs w:val="24"/>
          <w:highlight w:val="none"/>
        </w:rPr>
      </w:pPr>
    </w:p>
    <w:p w14:paraId="4AA29724">
      <w:pPr>
        <w:pStyle w:val="13"/>
        <w:rPr>
          <w:color w:val="auto"/>
          <w:sz w:val="24"/>
          <w:szCs w:val="24"/>
          <w:highlight w:val="none"/>
        </w:rPr>
      </w:pPr>
    </w:p>
    <w:p w14:paraId="67115D1D">
      <w:pPr>
        <w:rPr>
          <w:color w:val="auto"/>
          <w:sz w:val="24"/>
          <w:szCs w:val="24"/>
          <w:highlight w:val="none"/>
        </w:rPr>
      </w:pPr>
    </w:p>
    <w:p w14:paraId="7CE57F5C">
      <w:pPr>
        <w:pStyle w:val="7"/>
        <w:rPr>
          <w:color w:val="auto"/>
          <w:sz w:val="24"/>
          <w:szCs w:val="24"/>
          <w:highlight w:val="none"/>
        </w:rPr>
      </w:pPr>
    </w:p>
    <w:p w14:paraId="4106C001">
      <w:pPr>
        <w:pStyle w:val="13"/>
        <w:rPr>
          <w:color w:val="auto"/>
          <w:sz w:val="24"/>
          <w:szCs w:val="24"/>
          <w:highlight w:val="none"/>
        </w:rPr>
      </w:pPr>
    </w:p>
    <w:p w14:paraId="7E2E2F81">
      <w:pPr>
        <w:rPr>
          <w:color w:val="auto"/>
          <w:sz w:val="24"/>
          <w:szCs w:val="24"/>
          <w:highlight w:val="none"/>
        </w:rPr>
      </w:pPr>
    </w:p>
    <w:p w14:paraId="561656D6">
      <w:pPr>
        <w:pStyle w:val="7"/>
        <w:rPr>
          <w:color w:val="auto"/>
          <w:sz w:val="24"/>
          <w:szCs w:val="24"/>
          <w:highlight w:val="none"/>
        </w:rPr>
      </w:pPr>
    </w:p>
    <w:p w14:paraId="5325D86F">
      <w:pPr>
        <w:pStyle w:val="13"/>
        <w:rPr>
          <w:color w:val="auto"/>
          <w:sz w:val="24"/>
          <w:szCs w:val="24"/>
          <w:highlight w:val="none"/>
        </w:rPr>
      </w:pPr>
    </w:p>
    <w:p w14:paraId="673F5769">
      <w:pPr>
        <w:pStyle w:val="7"/>
        <w:spacing w:before="139" w:line="223" w:lineRule="auto"/>
        <w:ind w:left="2700"/>
        <w:outlineLvl w:val="0"/>
        <w:rPr>
          <w:color w:val="auto"/>
          <w:sz w:val="43"/>
          <w:szCs w:val="43"/>
          <w:highlight w:val="none"/>
        </w:rPr>
      </w:pPr>
      <w:r>
        <w:rPr>
          <w:color w:val="auto"/>
          <w:spacing w:val="8"/>
          <w:sz w:val="43"/>
          <w:szCs w:val="43"/>
          <w:highlight w:val="none"/>
          <w14:textOutline w14:w="5575" w14:cap="flat" w14:cmpd="sng">
            <w14:solidFill>
              <w14:srgbClr w14:val="000000"/>
            </w14:solidFill>
            <w14:prstDash w14:val="solid"/>
            <w14:miter w14:val="0"/>
          </w14:textOutline>
        </w:rPr>
        <w:t>第六章</w:t>
      </w:r>
      <w:r>
        <w:rPr>
          <w:color w:val="auto"/>
          <w:spacing w:val="8"/>
          <w:sz w:val="43"/>
          <w:szCs w:val="43"/>
          <w:highlight w:val="none"/>
        </w:rPr>
        <w:t xml:space="preserve"> </w:t>
      </w:r>
      <w:r>
        <w:rPr>
          <w:color w:val="auto"/>
          <w:spacing w:val="8"/>
          <w:sz w:val="43"/>
          <w:szCs w:val="43"/>
          <w:highlight w:val="none"/>
          <w14:textOutline w14:w="5575" w14:cap="flat" w14:cmpd="sng">
            <w14:solidFill>
              <w14:srgbClr w14:val="000000"/>
            </w14:solidFill>
            <w14:prstDash w14:val="solid"/>
            <w14:miter w14:val="0"/>
          </w14:textOutline>
        </w:rPr>
        <w:t>合同文本</w:t>
      </w:r>
    </w:p>
    <w:p w14:paraId="184E9404">
      <w:pPr>
        <w:rPr>
          <w:color w:val="auto"/>
          <w:sz w:val="24"/>
          <w:szCs w:val="24"/>
          <w:highlight w:val="none"/>
        </w:rPr>
      </w:pPr>
    </w:p>
    <w:p w14:paraId="407B5981">
      <w:pPr>
        <w:pStyle w:val="7"/>
        <w:rPr>
          <w:color w:val="auto"/>
          <w:sz w:val="24"/>
          <w:szCs w:val="24"/>
          <w:highlight w:val="none"/>
        </w:rPr>
      </w:pPr>
    </w:p>
    <w:p w14:paraId="0A0C49A7">
      <w:pPr>
        <w:pStyle w:val="13"/>
        <w:rPr>
          <w:color w:val="auto"/>
          <w:sz w:val="24"/>
          <w:szCs w:val="24"/>
          <w:highlight w:val="none"/>
        </w:rPr>
      </w:pPr>
    </w:p>
    <w:p w14:paraId="0D4728E6">
      <w:pPr>
        <w:rPr>
          <w:color w:val="auto"/>
          <w:sz w:val="24"/>
          <w:szCs w:val="24"/>
          <w:highlight w:val="none"/>
        </w:rPr>
      </w:pPr>
    </w:p>
    <w:p w14:paraId="4A220192">
      <w:pPr>
        <w:pStyle w:val="7"/>
        <w:rPr>
          <w:color w:val="auto"/>
          <w:highlight w:val="none"/>
        </w:rPr>
        <w:sectPr>
          <w:footerReference r:id="rId64" w:type="default"/>
          <w:pgSz w:w="11906" w:h="16838"/>
          <w:pgMar w:top="1404" w:right="1244" w:bottom="1015" w:left="1622" w:header="0" w:footer="853" w:gutter="0"/>
          <w:pgNumType w:fmt="decimal"/>
          <w:cols w:space="720" w:num="1"/>
        </w:sectPr>
      </w:pPr>
    </w:p>
    <w:p w14:paraId="0319E8DA">
      <w:pPr>
        <w:pStyle w:val="16"/>
        <w:outlineLvl w:val="1"/>
        <w:rPr>
          <w:rFonts w:hint="eastAsia" w:ascii="仿宋" w:hAnsi="仿宋" w:eastAsia="仿宋"/>
          <w:bCs w:val="0"/>
          <w:color w:val="auto"/>
          <w:highlight w:val="none"/>
        </w:rPr>
      </w:pPr>
      <w:bookmarkStart w:id="9" w:name="bookmark6"/>
      <w:bookmarkEnd w:id="9"/>
      <w:r>
        <w:rPr>
          <w:rFonts w:hint="eastAsia" w:ascii="仿宋" w:hAnsi="仿宋" w:eastAsia="仿宋"/>
          <w:bCs w:val="0"/>
          <w:color w:val="auto"/>
          <w:highlight w:val="none"/>
        </w:rPr>
        <w:t xml:space="preserve">  合同主要条款格式</w:t>
      </w:r>
    </w:p>
    <w:p w14:paraId="413DE91A">
      <w:pPr>
        <w:outlineLvl w:val="9"/>
        <w:rPr>
          <w:rFonts w:hint="eastAsia" w:ascii="宋体" w:hAnsi="宋体" w:eastAsia="宋体" w:cs="宋体"/>
          <w:color w:val="auto"/>
          <w:highlight w:val="none"/>
        </w:rPr>
      </w:pPr>
    </w:p>
    <w:p w14:paraId="4E97B373">
      <w:pPr>
        <w:pStyle w:val="24"/>
        <w:numPr>
          <w:ilvl w:val="0"/>
          <w:numId w:val="8"/>
        </w:numPr>
        <w:ind w:left="567" w:hanging="567"/>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合同协议书</w:t>
      </w:r>
    </w:p>
    <w:p w14:paraId="58032116">
      <w:pPr>
        <w:pStyle w:val="24"/>
        <w:pageBreakBefore w:val="0"/>
        <w:kinsoku/>
        <w:wordWrap/>
        <w:overflowPunct/>
        <w:topLinePunct w:val="0"/>
        <w:bidi w:val="0"/>
        <w:snapToGrid/>
        <w:spacing w:line="360" w:lineRule="auto"/>
        <w:ind w:left="0" w:firstLine="0"/>
        <w:textAlignment w:val="auto"/>
        <w:rPr>
          <w:rFonts w:hint="default" w:ascii="宋体" w:hAnsi="宋体" w:eastAsia="宋体" w:cs="宋体"/>
          <w:color w:val="auto"/>
          <w:sz w:val="21"/>
          <w:szCs w:val="21"/>
          <w:highlight w:val="none"/>
          <w:u w:val="single" w:color="auto"/>
          <w:lang w:val="en-US" w:eastAsia="zh-CN"/>
        </w:rPr>
      </w:pP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u w:val="single" w:color="auto"/>
          <w:lang w:val="en-US" w:eastAsia="zh-CN"/>
        </w:rPr>
        <w:t xml:space="preserve">                        </w:t>
      </w:r>
    </w:p>
    <w:p w14:paraId="405F192C">
      <w:pPr>
        <w:pStyle w:val="24"/>
        <w:pageBreakBefore w:val="0"/>
        <w:kinsoku/>
        <w:wordWrap/>
        <w:overflowPunct/>
        <w:topLinePunct w:val="0"/>
        <w:bidi w:val="0"/>
        <w:snapToGrid/>
        <w:spacing w:line="360" w:lineRule="auto"/>
        <w:ind w:left="0" w:firstLine="0"/>
        <w:textAlignment w:val="auto"/>
        <w:rPr>
          <w:rFonts w:hint="default" w:ascii="宋体" w:hAnsi="宋体" w:eastAsia="宋体" w:cs="宋体"/>
          <w:color w:val="auto"/>
          <w:sz w:val="21"/>
          <w:szCs w:val="21"/>
          <w:highlight w:val="none"/>
          <w:u w:val="single" w:color="auto"/>
          <w:lang w:val="en-US" w:eastAsia="zh-CN"/>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u w:val="single" w:color="auto"/>
          <w:lang w:val="en-US" w:eastAsia="zh-CN"/>
        </w:rPr>
        <w:t xml:space="preserve">                         </w:t>
      </w:r>
    </w:p>
    <w:p w14:paraId="66BB6687">
      <w:pPr>
        <w:pStyle w:val="24"/>
        <w:pageBreakBefore w:val="0"/>
        <w:kinsoku/>
        <w:wordWrap/>
        <w:overflowPunct/>
        <w:topLinePunct w:val="0"/>
        <w:bidi w:val="0"/>
        <w:snapToGrid/>
        <w:spacing w:line="360" w:lineRule="auto"/>
        <w:ind w:left="0" w:firstLine="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Cs/>
          <w:color w:val="auto"/>
          <w:sz w:val="21"/>
          <w:szCs w:val="21"/>
          <w:highlight w:val="none"/>
          <w:u w:val="single"/>
        </w:rPr>
        <w:t xml:space="preserve">（项目名称）    </w:t>
      </w:r>
      <w:r>
        <w:rPr>
          <w:rFonts w:hint="eastAsia" w:ascii="宋体" w:hAnsi="宋体" w:eastAsia="宋体" w:cs="宋体"/>
          <w:color w:val="auto"/>
          <w:sz w:val="21"/>
          <w:szCs w:val="21"/>
          <w:highlight w:val="none"/>
        </w:rPr>
        <w:t>甲方通过竞争性磋商的方式，按照好中选优的原则确定工程施工队伍，磋商结果确定施工单位为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，工程项目经理为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》和《建筑安装工程承包合同条例》及有关规定，结合本工程的具体情况，经合同甲、乙双方协商一致，签订本工程施工合同，以共同遵守。</w:t>
      </w:r>
    </w:p>
    <w:p w14:paraId="3A36FD6F">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合同的各项文件及其优先顺序如下：</w:t>
      </w:r>
    </w:p>
    <w:p w14:paraId="520EC9C4">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（1）合同协议书（包括补充协议、合同谈判备忘录）；</w:t>
      </w:r>
    </w:p>
    <w:p w14:paraId="6FBADECB">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成交通知书</w:t>
      </w:r>
      <w:r>
        <w:rPr>
          <w:rFonts w:hint="eastAsia" w:ascii="宋体" w:hAnsi="宋体" w:eastAsia="宋体" w:cs="宋体"/>
          <w:color w:val="auto"/>
          <w:sz w:val="21"/>
          <w:szCs w:val="21"/>
          <w:highlight w:val="none"/>
        </w:rPr>
        <w:t>；</w:t>
      </w:r>
    </w:p>
    <w:p w14:paraId="39448203">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（3）磋商函及磋商函附录；</w:t>
      </w:r>
    </w:p>
    <w:p w14:paraId="45BB9826">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（4）合同主要条款（含附加条款）；</w:t>
      </w:r>
    </w:p>
    <w:p w14:paraId="16ABCC42">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（7）图纸；</w:t>
      </w:r>
    </w:p>
    <w:p w14:paraId="4EE26A6D">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（8）已标价工程量清单；</w:t>
      </w:r>
    </w:p>
    <w:p w14:paraId="40C40582">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（9）其他合同文件。</w:t>
      </w:r>
    </w:p>
    <w:p w14:paraId="353F2465">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第一条  工程概况</w:t>
      </w:r>
    </w:p>
    <w:p w14:paraId="3072686A">
      <w:pPr>
        <w:pageBreakBefore w:val="0"/>
        <w:kinsoku/>
        <w:wordWrap/>
        <w:overflowPunct/>
        <w:topLinePunct w:val="0"/>
        <w:bidi w:val="0"/>
        <w:snapToGrid/>
        <w:spacing w:line="360" w:lineRule="auto"/>
        <w:ind w:firstLine="420" w:firstLineChars="200"/>
        <w:jc w:val="left"/>
        <w:textAlignment w:val="auto"/>
        <w:rPr>
          <w:rFonts w:hint="eastAsia" w:ascii="宋体" w:hAnsi="宋体" w:eastAsia="宋体" w:cs="宋体"/>
          <w:b/>
          <w:bCs/>
          <w:color w:val="auto"/>
          <w:spacing w:val="8"/>
          <w:sz w:val="21"/>
          <w:szCs w:val="21"/>
          <w:highlight w:val="none"/>
          <w:u w:val="single"/>
        </w:rPr>
      </w:pPr>
      <w:r>
        <w:rPr>
          <w:rFonts w:hint="eastAsia" w:ascii="宋体" w:hAnsi="宋体" w:eastAsia="宋体" w:cs="宋体"/>
          <w:color w:val="auto"/>
          <w:sz w:val="21"/>
          <w:szCs w:val="21"/>
          <w:highlight w:val="none"/>
        </w:rPr>
        <w:t>1.工程名称：</w:t>
      </w:r>
      <w:r>
        <w:rPr>
          <w:rFonts w:hint="eastAsia" w:ascii="宋体" w:hAnsi="宋体" w:eastAsia="宋体" w:cs="宋体"/>
          <w:color w:val="auto"/>
          <w:sz w:val="21"/>
          <w:szCs w:val="21"/>
          <w:highlight w:val="none"/>
          <w:u w:val="single"/>
        </w:rPr>
        <w:t xml:space="preserve">                                   </w:t>
      </w:r>
    </w:p>
    <w:p w14:paraId="413E4423">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2.工程地点：</w:t>
      </w:r>
      <w:r>
        <w:rPr>
          <w:rFonts w:hint="eastAsia" w:ascii="宋体" w:hAnsi="宋体" w:eastAsia="宋体" w:cs="宋体"/>
          <w:color w:val="auto"/>
          <w:sz w:val="21"/>
          <w:szCs w:val="21"/>
          <w:highlight w:val="none"/>
          <w:u w:val="single"/>
        </w:rPr>
        <w:t xml:space="preserve">                                   </w:t>
      </w:r>
    </w:p>
    <w:p w14:paraId="4BEC28F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3.工程项目主管单位：</w:t>
      </w:r>
      <w:r>
        <w:rPr>
          <w:rFonts w:hint="eastAsia" w:ascii="宋体" w:hAnsi="宋体" w:eastAsia="宋体" w:cs="宋体"/>
          <w:color w:val="auto"/>
          <w:sz w:val="21"/>
          <w:szCs w:val="21"/>
          <w:highlight w:val="none"/>
          <w:u w:val="single"/>
        </w:rPr>
        <w:t xml:space="preserve">                           </w:t>
      </w:r>
    </w:p>
    <w:p w14:paraId="5186C0C2">
      <w:pPr>
        <w:pStyle w:val="25"/>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4.项目经理：</w:t>
      </w:r>
      <w:r>
        <w:rPr>
          <w:rFonts w:hint="eastAsia" w:ascii="宋体" w:hAnsi="宋体" w:eastAsia="宋体" w:cs="宋体"/>
          <w:color w:val="auto"/>
          <w:sz w:val="21"/>
          <w:szCs w:val="21"/>
          <w:highlight w:val="none"/>
          <w:u w:val="single"/>
        </w:rPr>
        <w:t xml:space="preserve">                                   </w:t>
      </w:r>
    </w:p>
    <w:p w14:paraId="7DA9F13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5.工程范围和内容：</w:t>
      </w:r>
      <w:r>
        <w:rPr>
          <w:rFonts w:hint="eastAsia" w:ascii="宋体" w:hAnsi="宋体" w:eastAsia="宋体" w:cs="宋体"/>
          <w:color w:val="auto"/>
          <w:sz w:val="21"/>
          <w:szCs w:val="21"/>
          <w:highlight w:val="none"/>
          <w:u w:val="single"/>
        </w:rPr>
        <w:t xml:space="preserve">                             </w:t>
      </w:r>
    </w:p>
    <w:p w14:paraId="592413B7">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第二条  工程期限</w:t>
      </w:r>
    </w:p>
    <w:p w14:paraId="745D171B">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1.本工程合同总工期为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天（日历天，从签订合同之日算起）。</w:t>
      </w:r>
    </w:p>
    <w:p w14:paraId="1548AF03">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FF0C45D">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3.如遇到下列情况，经甲方现场技术人员签证后，工期作相应顺延，并用书面形式确定顺延期限。</w:t>
      </w:r>
    </w:p>
    <w:p w14:paraId="5BBEB1F1">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（1）甲方在合同规定施工日期内的前10天，不能交付乙方施工场地，影响乙方进场施工的。</w:t>
      </w:r>
    </w:p>
    <w:p w14:paraId="51D3BE6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（2）不属于包干范围内的重大设计变更，提供的工程地质资料不准，使基础超深；施工方法与设计规定不符而增加工程量导致工期增加的。</w:t>
      </w:r>
    </w:p>
    <w:p w14:paraId="7667A918">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（3）因遇人力不可抗拒的自然灾害（如台风、水灾、自然原因发生的火灾、地震等）而影响施工进度时。</w:t>
      </w:r>
    </w:p>
    <w:p w14:paraId="0DCF9CBA">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（4）农民种植农作物无法占地施工。</w:t>
      </w:r>
    </w:p>
    <w:p w14:paraId="39B07C16">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5</w:t>
      </w:r>
      <w:r>
        <w:rPr>
          <w:rFonts w:hint="eastAsia" w:ascii="宋体" w:hAnsi="宋体" w:eastAsia="宋体" w:cs="宋体"/>
          <w:color w:val="auto"/>
          <w:sz w:val="21"/>
          <w:szCs w:val="21"/>
          <w:highlight w:val="none"/>
        </w:rPr>
        <w:t>）非乙方原因造成的干扰或阻碍。</w:t>
      </w:r>
    </w:p>
    <w:p w14:paraId="4369CE62">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（6）其他部门施工当中影响本项目工程无法施工的。</w:t>
      </w:r>
    </w:p>
    <w:p w14:paraId="29E2D9E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（7）其它可能发生的特殊情况。</w:t>
      </w:r>
    </w:p>
    <w:p w14:paraId="4C269CF9">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第三条 工程合同价及承包方式</w:t>
      </w:r>
    </w:p>
    <w:p w14:paraId="327AE3C7">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1、本工程采用单价承包方式，签约合同价为人民币（大写）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（小写）</w:t>
      </w:r>
      <w:r>
        <w:rPr>
          <w:rFonts w:hint="eastAsia" w:ascii="宋体" w:hAnsi="宋体" w:eastAsia="宋体" w:cs="宋体"/>
          <w:bCs/>
          <w:color w:val="auto"/>
          <w:sz w:val="21"/>
          <w:szCs w:val="21"/>
          <w:highlight w:val="none"/>
        </w:rPr>
        <w:t>。包含</w:t>
      </w:r>
      <w:r>
        <w:rPr>
          <w:rFonts w:hint="eastAsia" w:ascii="宋体" w:hAnsi="宋体" w:eastAsia="宋体" w:cs="宋体"/>
          <w:color w:val="auto"/>
          <w:sz w:val="21"/>
          <w:szCs w:val="21"/>
          <w:highlight w:val="none"/>
        </w:rPr>
        <w:t>建筑工程费、临时工程费、企业利润、主要材料价差、税金、工程保险和意外伤害险等费用。</w:t>
      </w:r>
    </w:p>
    <w:p w14:paraId="17B071B7">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第四条 工程价款的支付与结算</w:t>
      </w:r>
    </w:p>
    <w:p w14:paraId="44CCC2AB">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1、预付款支付比例或金额：</w:t>
      </w:r>
      <w:r>
        <w:rPr>
          <w:rFonts w:hint="eastAsia" w:ascii="宋体" w:hAnsi="宋体" w:eastAsia="宋体" w:cs="宋体"/>
          <w:color w:val="auto"/>
          <w:sz w:val="21"/>
          <w:szCs w:val="21"/>
          <w:highlight w:val="none"/>
          <w:u w:val="single"/>
        </w:rPr>
        <w:t>合同价款的</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w:t>
      </w:r>
    </w:p>
    <w:p w14:paraId="71F54DB5">
      <w:pPr>
        <w:pStyle w:val="7"/>
        <w:pageBreakBefore w:val="0"/>
        <w:kinsoku/>
        <w:wordWrap/>
        <w:overflowPunct/>
        <w:topLinePunct w:val="0"/>
        <w:bidi w:val="0"/>
        <w:snapToGrid/>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工程预付款的总金额为签约合同价的</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lang w:val="en-US" w:eastAsia="zh-CN"/>
        </w:rPr>
        <w:t>付款时间应在合同协议书签订后，由承包人向发包人提交发包人认可的工程预付款担保，并经发包人签开工令，出具付款证书报送发包人批准后14天内予以一次性支付给承包人。</w:t>
      </w:r>
    </w:p>
    <w:p w14:paraId="21C69BE1">
      <w:pPr>
        <w:pStyle w:val="7"/>
        <w:pageBreakBefore w:val="0"/>
        <w:kinsoku/>
        <w:wordWrap/>
        <w:overflowPunct/>
        <w:topLinePunct w:val="0"/>
        <w:bidi w:val="0"/>
        <w:snapToGrid/>
        <w:spacing w:line="360" w:lineRule="auto"/>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2、预付款保函（担保）</w:t>
      </w:r>
    </w:p>
    <w:p w14:paraId="337B1D1E">
      <w:pPr>
        <w:pStyle w:val="7"/>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工程预付款的担保约定为：</w:t>
      </w:r>
      <w:r>
        <w:rPr>
          <w:rFonts w:hint="eastAsia" w:ascii="宋体" w:hAnsi="宋体" w:eastAsia="宋体" w:cs="宋体"/>
          <w:color w:val="auto"/>
          <w:sz w:val="21"/>
          <w:szCs w:val="21"/>
          <w:highlight w:val="none"/>
          <w:u w:val="single"/>
        </w:rPr>
        <w:t>银行保函或担保公司担保</w:t>
      </w:r>
      <w:r>
        <w:rPr>
          <w:rFonts w:hint="eastAsia" w:ascii="宋体" w:hAnsi="宋体" w:eastAsia="宋体" w:cs="宋体"/>
          <w:color w:val="auto"/>
          <w:sz w:val="21"/>
          <w:szCs w:val="21"/>
          <w:highlight w:val="none"/>
        </w:rPr>
        <w:t>形式，在预付款完全扣回之前，承包人应保证预付款担保持续有效。</w:t>
      </w:r>
    </w:p>
    <w:p w14:paraId="6AD4A546">
      <w:pPr>
        <w:pageBreakBefore w:val="0"/>
        <w:kinsoku/>
        <w:wordWrap/>
        <w:overflowPunct/>
        <w:topLinePunct w:val="0"/>
        <w:bidi w:val="0"/>
        <w:snapToGrid/>
        <w:spacing w:line="360" w:lineRule="auto"/>
        <w:ind w:right="248"/>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3、预付款的扣回与还清</w:t>
      </w:r>
    </w:p>
    <w:p w14:paraId="490F69DF">
      <w:pPr>
        <w:pStyle w:val="7"/>
        <w:pageBreakBefore w:val="0"/>
        <w:kinsoku/>
        <w:wordWrap/>
        <w:overflowPunct/>
        <w:topLinePunct w:val="0"/>
        <w:bidi w:val="0"/>
        <w:snapToGrid/>
        <w:spacing w:line="360" w:lineRule="auto"/>
        <w:ind w:left="420" w:leftChars="20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工程预付款在合同累计完成金额达到签约合同价格的</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计量进度款时一次性扣清</w:t>
      </w:r>
      <w:r>
        <w:rPr>
          <w:rFonts w:hint="eastAsia" w:ascii="宋体" w:hAnsi="宋体" w:eastAsia="宋体" w:cs="宋体"/>
          <w:color w:val="auto"/>
          <w:sz w:val="21"/>
          <w:szCs w:val="21"/>
          <w:highlight w:val="none"/>
        </w:rPr>
        <w:t xml:space="preserve">。     </w:t>
      </w:r>
    </w:p>
    <w:p w14:paraId="6873C999">
      <w:pPr>
        <w:pStyle w:val="7"/>
        <w:pageBreakBefore w:val="0"/>
        <w:kinsoku/>
        <w:wordWrap/>
        <w:overflowPunct/>
        <w:topLinePunct w:val="0"/>
        <w:bidi w:val="0"/>
        <w:snapToGrid/>
        <w:spacing w:line="360" w:lineRule="auto"/>
        <w:ind w:left="420" w:leftChars="20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4、进度付款申请单</w:t>
      </w:r>
    </w:p>
    <w:p w14:paraId="1BEC4BFB">
      <w:pPr>
        <w:pStyle w:val="7"/>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承包人提交进度付款申请单的份数：</w:t>
      </w:r>
      <w:r>
        <w:rPr>
          <w:rFonts w:hint="eastAsia" w:ascii="宋体" w:hAnsi="宋体" w:eastAsia="宋体" w:cs="宋体"/>
          <w:color w:val="auto"/>
          <w:sz w:val="21"/>
          <w:szCs w:val="21"/>
          <w:highlight w:val="none"/>
          <w:u w:val="single"/>
        </w:rPr>
        <w:t xml:space="preserve">  陆份   </w:t>
      </w:r>
      <w:r>
        <w:rPr>
          <w:rFonts w:hint="eastAsia" w:ascii="宋体" w:hAnsi="宋体" w:eastAsia="宋体" w:cs="宋体"/>
          <w:color w:val="auto"/>
          <w:sz w:val="21"/>
          <w:szCs w:val="21"/>
          <w:highlight w:val="none"/>
        </w:rPr>
        <w:t xml:space="preserve"> 。</w:t>
      </w:r>
    </w:p>
    <w:p w14:paraId="50F2AD02">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5、进度付款证书和支付时间</w:t>
      </w:r>
    </w:p>
    <w:p w14:paraId="30783408">
      <w:pPr>
        <w:pageBreakBefore w:val="0"/>
        <w:kinsoku/>
        <w:wordWrap/>
        <w:overflowPunct/>
        <w:topLinePunct w:val="0"/>
        <w:bidi w:val="0"/>
        <w:snapToGrid/>
        <w:spacing w:line="360" w:lineRule="auto"/>
        <w:ind w:right="248"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本款“专用合同条款的约定支付逾期付款违约金”为按中国人民银行规定的同期贷款最高利率计算的逾期付款金额的利息。</w:t>
      </w:r>
    </w:p>
    <w:p w14:paraId="749F2E67">
      <w:pPr>
        <w:spacing w:line="360" w:lineRule="auto"/>
        <w:ind w:firstLine="420" w:firstLineChars="200"/>
        <w:rPr>
          <w:rFonts w:hint="eastAsia" w:ascii="宋体" w:hAnsi="宋体" w:eastAsia="宋体" w:cs="宋体"/>
          <w:b/>
          <w:bCs/>
          <w:snapToGrid w:val="0"/>
          <w:color w:val="auto"/>
          <w:spacing w:val="-1"/>
          <w:kern w:val="0"/>
          <w:sz w:val="21"/>
          <w:szCs w:val="21"/>
          <w:highlight w:val="none"/>
          <w:lang w:val="en-US" w:eastAsia="zh-CN" w:bidi="ar-SA"/>
        </w:rPr>
      </w:pPr>
      <w:r>
        <w:rPr>
          <w:rFonts w:hint="eastAsia"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工程款支付方式：每个付款周期按实际完成工程量的90%支付工程进度款。</w:t>
      </w:r>
      <w:r>
        <w:rPr>
          <w:rFonts w:hint="eastAsia" w:ascii="宋体" w:hAnsi="宋体" w:eastAsia="宋体" w:cs="宋体"/>
          <w:bCs/>
          <w:color w:val="auto"/>
          <w:sz w:val="21"/>
          <w:szCs w:val="21"/>
          <w:highlight w:val="none"/>
          <w:lang w:val="en-US" w:eastAsia="zh-CN"/>
        </w:rPr>
        <w:t>完</w:t>
      </w:r>
      <w:r>
        <w:rPr>
          <w:rFonts w:hint="eastAsia" w:ascii="宋体" w:hAnsi="宋体" w:eastAsia="宋体" w:cs="宋体"/>
          <w:bCs/>
          <w:color w:val="auto"/>
          <w:sz w:val="21"/>
          <w:szCs w:val="21"/>
          <w:highlight w:val="none"/>
        </w:rPr>
        <w:t>工验收合格后支付至97%，余款在工程完工结算经财政评审确认后，并扣除质保金后在一个月内付清。</w:t>
      </w:r>
    </w:p>
    <w:p w14:paraId="4DFEF0A9">
      <w:pPr>
        <w:pStyle w:val="7"/>
        <w:pageBreakBefore w:val="0"/>
        <w:kinsoku/>
        <w:wordWrap/>
        <w:overflowPunct/>
        <w:topLinePunct w:val="0"/>
        <w:bidi w:val="0"/>
        <w:snapToGrid/>
        <w:spacing w:line="360" w:lineRule="auto"/>
        <w:ind w:left="420" w:left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7、质量保证金为</w:t>
      </w:r>
    </w:p>
    <w:p w14:paraId="3D115222">
      <w:pPr>
        <w:spacing w:line="360" w:lineRule="auto"/>
        <w:ind w:firstLine="420" w:firstLineChars="200"/>
        <w:rPr>
          <w:rFonts w:hint="eastAsia" w:ascii="宋体" w:hAnsi="宋体" w:eastAsia="宋体" w:cs="宋体"/>
          <w:b/>
          <w:bCs/>
          <w:snapToGrid w:val="0"/>
          <w:color w:val="auto"/>
          <w:spacing w:val="-1"/>
          <w:kern w:val="0"/>
          <w:sz w:val="21"/>
          <w:szCs w:val="21"/>
          <w:highlight w:val="none"/>
          <w:lang w:val="en-US" w:eastAsia="zh-CN" w:bidi="ar-SA"/>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工程支付最多为工程进度总价的90%，工程完工验收合格，结算经财政评审确认后，扣留质量保证金总额为工程价款结算总额的3%。质保期满后，经修复质量缺陷合格后一次性返还给承包人。</w:t>
      </w:r>
    </w:p>
    <w:p w14:paraId="6C3B58FA">
      <w:pPr>
        <w:pageBreakBefore w:val="0"/>
        <w:kinsoku/>
        <w:wordWrap/>
        <w:overflowPunct/>
        <w:topLinePunct w:val="0"/>
        <w:bidi w:val="0"/>
        <w:snapToGrid/>
        <w:spacing w:line="24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工程完成验收后，一次性扣留的质量保证金总额为工程价款结算总额的3%。</w:t>
      </w:r>
    </w:p>
    <w:p w14:paraId="42B80B2A">
      <w:pPr>
        <w:pageBreakBefore w:val="0"/>
        <w:kinsoku/>
        <w:wordWrap/>
        <w:overflowPunct/>
        <w:topLinePunct w:val="0"/>
        <w:bidi w:val="0"/>
        <w:snapToGrid/>
        <w:spacing w:line="240" w:lineRule="auto"/>
        <w:ind w:firstLine="420"/>
        <w:textAlignment w:val="auto"/>
        <w:rPr>
          <w:rFonts w:hint="eastAsia" w:ascii="宋体" w:hAnsi="宋体" w:eastAsia="宋体" w:cs="宋体"/>
          <w:color w:val="auto"/>
          <w:sz w:val="21"/>
          <w:szCs w:val="21"/>
          <w:highlight w:val="none"/>
        </w:rPr>
      </w:pPr>
    </w:p>
    <w:p w14:paraId="68BE3906">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8、工程款支付方式：银行转账进入乙方单位账户。</w:t>
      </w:r>
    </w:p>
    <w:p w14:paraId="6E1F7D01">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第五条 材料、设备供应</w:t>
      </w:r>
    </w:p>
    <w:p w14:paraId="6329DA99">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1、本工程所需要的建筑材料由乙方自行采购。</w:t>
      </w:r>
    </w:p>
    <w:p w14:paraId="3E25007B">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2、所有砂石料、水泥等物资都要经甲方现场技术人员检查验收，不合格的砂石料、水泥等，不得用于本工程。</w:t>
      </w:r>
    </w:p>
    <w:p w14:paraId="020AD111">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3、项目标志牌及标志桩由乙方按工程量清单如数提供。</w:t>
      </w:r>
    </w:p>
    <w:p w14:paraId="1C006049">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bCs/>
          <w:color w:val="auto"/>
          <w:sz w:val="21"/>
          <w:szCs w:val="21"/>
          <w:highlight w:val="none"/>
        </w:rPr>
        <w:t>本工程管材管件由承包人负责采购，承包人必</w:t>
      </w:r>
      <w:r>
        <w:rPr>
          <w:rFonts w:hint="eastAsia" w:ascii="宋体" w:hAnsi="宋体" w:eastAsia="宋体" w:cs="宋体"/>
          <w:bCs/>
          <w:color w:val="auto"/>
          <w:sz w:val="21"/>
          <w:szCs w:val="21"/>
          <w:highlight w:val="none"/>
          <w:lang w:eastAsia="zh-CN"/>
        </w:rPr>
        <w:t>须</w:t>
      </w:r>
      <w:r>
        <w:rPr>
          <w:rFonts w:hint="eastAsia" w:ascii="宋体" w:hAnsi="宋体" w:eastAsia="宋体" w:cs="宋体"/>
          <w:bCs/>
          <w:color w:val="auto"/>
          <w:sz w:val="21"/>
          <w:szCs w:val="21"/>
          <w:highlight w:val="none"/>
        </w:rPr>
        <w:t>保证管材管件压力等级达到设计要求，质量符合现行国家行业标准。管材进场后，委托有检验资质的检测机构进行抽样检测，需检测的管材数量及标准依据《广西水利工程建设管材管件质量检测管理暂行办法》（桂水质监〔2014〕8号）执行，检测不合格的退货，重新进货后再次抽样检测，直至合格为止，检测费用列入竞标报价成本、由承包人承担。如在检测报告出来前检测不合格的同型号管材已安装完毕或安装调试后发现管材存在质量问题，由此产生的返工责任和所有费用（包括土建、安装及其他费用）均由承包人承担。</w:t>
      </w:r>
    </w:p>
    <w:p w14:paraId="04F75A9B">
      <w:pPr>
        <w:pStyle w:val="7"/>
        <w:pageBreakBefore w:val="0"/>
        <w:kinsoku/>
        <w:wordWrap/>
        <w:overflowPunct/>
        <w:topLinePunct w:val="0"/>
        <w:bidi w:val="0"/>
        <w:snapToGrid/>
        <w:spacing w:line="360" w:lineRule="auto"/>
        <w:textAlignment w:val="auto"/>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第六条 工程质量和检查验收</w:t>
      </w:r>
    </w:p>
    <w:p w14:paraId="376A4628">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1、乙方必须严格按施工图纸、说明文件、国家颁发的有关规范、规程和甲方现场技术人员的要求进行施工，并接受甲方现场技术人员监督检查、指导，确保工程质量等级合格以上。</w:t>
      </w:r>
    </w:p>
    <w:p w14:paraId="5E07F8DD">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2、乙方应按工程进度及时提供关于工程质量的技术资料。</w:t>
      </w:r>
    </w:p>
    <w:p w14:paraId="387FF00C">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3、隐蔽工程由乙方自检后，通知甲方现场技术人员检查验收，签证认可后，方可进行下一工序施工。</w:t>
      </w:r>
    </w:p>
    <w:p w14:paraId="3DA161B1">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4、工程竣工验收，应以施工图纸、说明、设计更改通知书、国家颁发的施工验收规范和质量检验标准为依据。</w:t>
      </w:r>
    </w:p>
    <w:p w14:paraId="54171F60">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5、工程竣工后，乙方按规定整理提供完整的技术档案资料，由甲方组织有关单位进行竣工验收。</w:t>
      </w:r>
    </w:p>
    <w:p w14:paraId="5895E105">
      <w:pPr>
        <w:pageBreakBefore w:val="0"/>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竣工验收中发现有不符合质量要求需要返工的工程，应该分清责任。属乙方原因造成的，按双方验收时商定的时间，由乙方负责维修合格后再进行检查复核。竣工日期应以最后检验合格的日期为准。</w:t>
      </w:r>
    </w:p>
    <w:p w14:paraId="258E4A0D">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6、工程完工验收后，保修期为一年。在保修期内，出现的属乙方责任的工程质量问题，甲方应书面通知乙方并约定时间进行修理，费用由乙方负责。</w:t>
      </w:r>
    </w:p>
    <w:p w14:paraId="52214630">
      <w:pPr>
        <w:pStyle w:val="7"/>
        <w:pageBreakBefore w:val="0"/>
        <w:kinsoku/>
        <w:wordWrap/>
        <w:overflowPunct/>
        <w:topLinePunct w:val="0"/>
        <w:bidi w:val="0"/>
        <w:snapToGrid/>
        <w:spacing w:line="360" w:lineRule="auto"/>
        <w:textAlignment w:val="auto"/>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第七条 施工设计变更</w:t>
      </w:r>
    </w:p>
    <w:p w14:paraId="179EABC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1、甲方交付的工程说明和有关技术资料，均为施工的有效依据，甲方、乙方均不得擅自修改。</w:t>
      </w:r>
    </w:p>
    <w:p w14:paraId="2C816B2E">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2、在工程施工中发生下列各项事实之一时，乙方必须立即以书面通知甲方，要求确认：</w:t>
      </w:r>
    </w:p>
    <w:p w14:paraId="57DEF10B">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（1）工程说明文件与工程现场状况不一致而影响工程实施的，如地质、地下水情况等发生变化，致使工程文件所标明的施工条件与实际不符；</w:t>
      </w:r>
    </w:p>
    <w:p w14:paraId="76656136">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（2）工程说明文件表示不明确或者有错误及遗漏与说明不符；</w:t>
      </w:r>
    </w:p>
    <w:p w14:paraId="19DDD6C5">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（3）工程说明文件中标明的施工条件发生了预料不到的特殊困难等。</w:t>
      </w:r>
    </w:p>
    <w:p w14:paraId="3D823925">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第八条 双方负责事项</w:t>
      </w:r>
    </w:p>
    <w:p w14:paraId="478DFB16">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w:t>
      </w:r>
    </w:p>
    <w:p w14:paraId="541557FA">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（1）确定建筑物（或构筑物）、渠道线路等的定位标桩、水准点和坐标控制点以及负责图纸交底。</w:t>
      </w:r>
    </w:p>
    <w:p w14:paraId="499D6AB6">
      <w:pPr>
        <w:pageBreakBefore w:val="0"/>
        <w:kinsoku/>
        <w:wordWrap/>
        <w:overflowPunct/>
        <w:topLinePunct w:val="0"/>
        <w:bidi w:val="0"/>
        <w:snapToGrid/>
        <w:spacing w:line="360" w:lineRule="auto"/>
        <w:ind w:firstLine="420" w:firstLineChars="200"/>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（2）负责按工程实际完成的进度拨付工程款。</w:t>
      </w:r>
    </w:p>
    <w:p w14:paraId="662857C8">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（3）组织对工程进行竣工验收，并配合乙方办好决算工作，及时了结工程财务和工程尾款。</w:t>
      </w:r>
    </w:p>
    <w:p w14:paraId="7916D1D5">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w:t>
      </w:r>
    </w:p>
    <w:p w14:paraId="37378D44">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（1）进行施工场地的平整，道路和临时设施的施工，施工用水、电由甲方提供，产生的费用由乙方负责；</w:t>
      </w:r>
    </w:p>
    <w:p w14:paraId="0F867A98">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（2）编制施工组织设计（或施工方案）、施工总进度计划，材料设备、成品、半成品等进场计划，用水、用电计划和开工、竣工通知书，并及时送甲方；</w:t>
      </w:r>
    </w:p>
    <w:p w14:paraId="17F4FF16">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施工图与说明书进行施工，在施工中出现与设计有偏离的要及时主动汇报，优化设计方案，严格施工工序，确保工程质量，讲究工程外观质量，保证工程建后充分发挥效益，按合同的给定按时按量完成施工任务和将工程交付使用；</w:t>
      </w:r>
    </w:p>
    <w:p w14:paraId="60624FEF">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（4）已完工的工程，在验收交付使用前应负责保管和养护，并清理好施工场地；</w:t>
      </w:r>
    </w:p>
    <w:p w14:paraId="1F8C31B2">
      <w:pPr>
        <w:pageBreakBefore w:val="0"/>
        <w:kinsoku/>
        <w:wordWrap/>
        <w:overflowPunct/>
        <w:topLinePunct w:val="0"/>
        <w:bidi w:val="0"/>
        <w:snapToGrid/>
        <w:spacing w:line="360" w:lineRule="auto"/>
        <w:ind w:firstLine="420" w:firstLineChars="200"/>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（5）提供竣工验收技术资料，办理工程竣工结算，参加竣工验收；</w:t>
      </w:r>
    </w:p>
    <w:p w14:paraId="26E389D1">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（6）在合同规定的保修期内，对属于乙方责任的工作质量问题，负责无偿修理；</w:t>
      </w:r>
    </w:p>
    <w:p w14:paraId="6CF6C18A">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（7）乙方必须做好农民工工资保证金缴纳办理手续，及时支付农民工工资和工程材料款，绝不允许恶意拖欠农民工工资和工程材料款，否则，乙方将承担由此产生的一切后果和法律责任；</w:t>
      </w:r>
    </w:p>
    <w:p w14:paraId="2BE42038">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必须严格按照有关规定在开工前及时办理工程保险和意外伤害保险手续，在工程施工过程中一定要注意施工安全，做好安全防范，搞好安全生产。凡是施工中出现的生产安全事故和产生的伤、亡、病、残等后果均由乙方负全部责任。</w:t>
      </w:r>
    </w:p>
    <w:p w14:paraId="22767CB2">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第九条 争议的解决方式</w:t>
      </w:r>
    </w:p>
    <w:p w14:paraId="126FB60B">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合同执行过程中如发生争议，双方应及时协商解决。协商不一致时，由上级主管部门协调。</w:t>
      </w:r>
    </w:p>
    <w:p w14:paraId="5D5A076F">
      <w:pPr>
        <w:pageBreakBefore w:val="0"/>
        <w:kinsoku/>
        <w:wordWrap/>
        <w:overflowPunct/>
        <w:topLinePunct w:val="0"/>
        <w:bidi w:val="0"/>
        <w:snapToGrid/>
        <w:spacing w:line="360" w:lineRule="auto"/>
        <w:ind w:firstLine="422" w:firstLineChars="20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第十条 附则</w:t>
      </w:r>
    </w:p>
    <w:p w14:paraId="5B01BD9A">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1、本合同未言明的其他事项，由双方协商解决。</w:t>
      </w:r>
    </w:p>
    <w:p w14:paraId="0E0DA24A">
      <w:pPr>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2、本合同经双方签字盖章后生效，至合同工程竣工验收交付使用，保质期满，结清工程尾款后失效。</w:t>
      </w:r>
    </w:p>
    <w:p w14:paraId="3BF3D864">
      <w:pPr>
        <w:pageBreakBefore w:val="0"/>
        <w:kinsoku/>
        <w:wordWrap/>
        <w:overflowPunct/>
        <w:topLinePunct w:val="0"/>
        <w:bidi w:val="0"/>
        <w:snapToGrid/>
        <w:spacing w:line="360" w:lineRule="auto"/>
        <w:ind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3、本合同共肆份，甲方执两份、乙方执两份。</w:t>
      </w:r>
    </w:p>
    <w:p w14:paraId="41AB9EEF">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p>
    <w:p w14:paraId="752DA2DF">
      <w:pPr>
        <w:spacing w:line="360" w:lineRule="auto"/>
        <w:ind w:left="4310" w:leftChars="207" w:hanging="3875" w:hangingChars="1838"/>
        <w:rPr>
          <w:rFonts w:hint="eastAsia" w:ascii="宋体" w:hAnsi="宋体" w:eastAsia="宋体" w:cs="宋体"/>
          <w:b/>
          <w:color w:val="auto"/>
          <w:highlight w:val="none"/>
          <w:u w:val="single"/>
        </w:rPr>
      </w:pPr>
      <w:r>
        <w:rPr>
          <w:rFonts w:hint="eastAsia" w:ascii="宋体" w:hAnsi="宋体" w:eastAsia="宋体" w:cs="宋体"/>
          <w:b/>
          <w:color w:val="auto"/>
          <w:highlight w:val="none"/>
        </w:rPr>
        <w:t>甲方：                                      乙方：</w:t>
      </w:r>
    </w:p>
    <w:p w14:paraId="0B130B16">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法定代表人：                                法定代表人：</w:t>
      </w:r>
    </w:p>
    <w:p w14:paraId="0429E15C">
      <w:pPr>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联系电话：                                  联系电话：</w:t>
      </w:r>
    </w:p>
    <w:p w14:paraId="5EE24311">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p>
    <w:p w14:paraId="0ED544F7">
      <w:pPr>
        <w:spacing w:line="360" w:lineRule="auto"/>
        <w:ind w:firstLine="422" w:firstLineChars="200"/>
        <w:outlineLvl w:val="1"/>
        <w:rPr>
          <w:rFonts w:hint="eastAsia" w:ascii="宋体" w:hAnsi="宋体" w:eastAsia="宋体" w:cs="宋体"/>
          <w:b/>
          <w:color w:val="auto"/>
          <w:highlight w:val="none"/>
        </w:rPr>
      </w:pPr>
      <w:r>
        <w:rPr>
          <w:rFonts w:hint="eastAsia" w:ascii="宋体" w:hAnsi="宋体" w:eastAsia="宋体" w:cs="宋体"/>
          <w:b/>
          <w:color w:val="auto"/>
          <w:highlight w:val="none"/>
        </w:rPr>
        <w:t>合同签订时间：      年   月   日</w:t>
      </w:r>
    </w:p>
    <w:p w14:paraId="6F7DD041">
      <w:pPr>
        <w:pStyle w:val="7"/>
        <w:rPr>
          <w:rFonts w:hint="eastAsia" w:ascii="宋体" w:hAnsi="宋体" w:eastAsia="宋体" w:cs="宋体"/>
          <w:b/>
          <w:color w:val="auto"/>
          <w:highlight w:val="none"/>
        </w:rPr>
      </w:pPr>
    </w:p>
    <w:p w14:paraId="7066F2C6">
      <w:pPr>
        <w:pStyle w:val="13"/>
        <w:rPr>
          <w:rFonts w:hint="eastAsia" w:ascii="宋体" w:hAnsi="宋体" w:eastAsia="宋体" w:cs="宋体"/>
          <w:b/>
          <w:color w:val="auto"/>
          <w:highlight w:val="none"/>
        </w:rPr>
      </w:pPr>
    </w:p>
    <w:p w14:paraId="3B3DB062">
      <w:pPr>
        <w:rPr>
          <w:rFonts w:hint="eastAsia" w:ascii="宋体" w:hAnsi="宋体" w:eastAsia="宋体" w:cs="宋体"/>
          <w:b/>
          <w:color w:val="auto"/>
          <w:highlight w:val="none"/>
        </w:rPr>
      </w:pPr>
    </w:p>
    <w:p w14:paraId="630DBA63">
      <w:pPr>
        <w:pStyle w:val="7"/>
        <w:rPr>
          <w:rFonts w:hint="eastAsia" w:ascii="宋体" w:hAnsi="宋体" w:eastAsia="宋体" w:cs="宋体"/>
          <w:b/>
          <w:color w:val="auto"/>
          <w:highlight w:val="none"/>
        </w:rPr>
      </w:pPr>
    </w:p>
    <w:p w14:paraId="48D73F45">
      <w:pPr>
        <w:pStyle w:val="13"/>
        <w:rPr>
          <w:rFonts w:hint="eastAsia" w:ascii="宋体" w:hAnsi="宋体" w:eastAsia="宋体" w:cs="宋体"/>
          <w:b/>
          <w:color w:val="auto"/>
          <w:highlight w:val="none"/>
        </w:rPr>
      </w:pPr>
    </w:p>
    <w:p w14:paraId="79F98B0A">
      <w:pPr>
        <w:rPr>
          <w:rFonts w:hint="eastAsia" w:ascii="宋体" w:hAnsi="宋体" w:eastAsia="宋体" w:cs="宋体"/>
          <w:b/>
          <w:color w:val="auto"/>
          <w:highlight w:val="none"/>
        </w:rPr>
      </w:pPr>
    </w:p>
    <w:p w14:paraId="244F2818">
      <w:pPr>
        <w:pStyle w:val="7"/>
        <w:rPr>
          <w:rFonts w:hint="eastAsia" w:ascii="宋体" w:hAnsi="宋体" w:eastAsia="宋体" w:cs="宋体"/>
          <w:b/>
          <w:color w:val="auto"/>
          <w:highlight w:val="none"/>
        </w:rPr>
      </w:pPr>
    </w:p>
    <w:p w14:paraId="19B5D655">
      <w:pPr>
        <w:pStyle w:val="13"/>
        <w:rPr>
          <w:rFonts w:hint="eastAsia" w:ascii="宋体" w:hAnsi="宋体" w:eastAsia="宋体" w:cs="宋体"/>
          <w:b/>
          <w:color w:val="auto"/>
          <w:highlight w:val="none"/>
        </w:rPr>
      </w:pPr>
    </w:p>
    <w:p w14:paraId="45BD0B4D">
      <w:pPr>
        <w:rPr>
          <w:rFonts w:hint="eastAsia" w:ascii="宋体" w:hAnsi="宋体" w:eastAsia="宋体" w:cs="宋体"/>
          <w:b/>
          <w:color w:val="auto"/>
          <w:highlight w:val="none"/>
        </w:rPr>
      </w:pPr>
    </w:p>
    <w:p w14:paraId="2A5933B9">
      <w:pPr>
        <w:pStyle w:val="7"/>
        <w:rPr>
          <w:rFonts w:hint="eastAsia" w:ascii="宋体" w:hAnsi="宋体" w:eastAsia="宋体" w:cs="宋体"/>
          <w:b/>
          <w:color w:val="auto"/>
          <w:highlight w:val="none"/>
        </w:rPr>
      </w:pPr>
    </w:p>
    <w:p w14:paraId="4F5D0B0D">
      <w:pPr>
        <w:pStyle w:val="13"/>
        <w:rPr>
          <w:rFonts w:hint="eastAsia" w:ascii="宋体" w:hAnsi="宋体" w:eastAsia="宋体" w:cs="宋体"/>
          <w:b/>
          <w:color w:val="auto"/>
          <w:highlight w:val="none"/>
        </w:rPr>
      </w:pPr>
    </w:p>
    <w:p w14:paraId="6A40413B">
      <w:pPr>
        <w:rPr>
          <w:rFonts w:hint="eastAsia"/>
          <w:color w:val="auto"/>
          <w:highlight w:val="none"/>
        </w:rPr>
      </w:pPr>
    </w:p>
    <w:p w14:paraId="4C86FBC9">
      <w:pPr>
        <w:pStyle w:val="2"/>
        <w:spacing w:before="120" w:after="120" w:line="360" w:lineRule="auto"/>
        <w:jc w:val="center"/>
        <w:rPr>
          <w:rFonts w:hint="eastAsia" w:ascii="宋体" w:hAnsi="宋体" w:eastAsia="宋体" w:cs="宋体"/>
          <w:color w:val="auto"/>
          <w:sz w:val="28"/>
          <w:szCs w:val="28"/>
          <w:highlight w:val="none"/>
        </w:rPr>
      </w:pPr>
      <w:r>
        <w:rPr>
          <w:rFonts w:hint="eastAsia" w:ascii="宋体" w:hAnsi="宋体" w:eastAsia="宋体" w:cs="宋体"/>
          <w:bCs w:val="0"/>
          <w:color w:val="auto"/>
          <w:highlight w:val="none"/>
        </w:rPr>
        <w:t>第二部分 专用合同条款</w:t>
      </w:r>
    </w:p>
    <w:p w14:paraId="3ED33976">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1．一般约定</w:t>
      </w:r>
    </w:p>
    <w:p w14:paraId="02F50F1C">
      <w:pPr>
        <w:pStyle w:val="4"/>
        <w:pageBreakBefore w:val="0"/>
        <w:numPr>
          <w:ilvl w:val="1"/>
          <w:numId w:val="9"/>
        </w:numPr>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词语定义</w:t>
      </w:r>
    </w:p>
    <w:p w14:paraId="67B74385">
      <w:pPr>
        <w:pStyle w:val="4"/>
        <w:pageBreakBefore w:val="0"/>
        <w:numPr>
          <w:ilvl w:val="1"/>
          <w:numId w:val="9"/>
        </w:numPr>
        <w:kinsoku/>
        <w:wordWrap/>
        <w:overflowPunct/>
        <w:topLinePunct w:val="0"/>
        <w:autoSpaceDE/>
        <w:autoSpaceDN/>
        <w:bidi w:val="0"/>
        <w:adjustRightInd/>
        <w:snapToGrid/>
        <w:spacing w:before="156" w:after="156"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合同当事人和人员</w:t>
      </w:r>
    </w:p>
    <w:p w14:paraId="39195F4A">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92A335">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06BBE8">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分包人：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4F18EA8">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  监理人：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8FD39F2">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日期</w:t>
      </w:r>
    </w:p>
    <w:p w14:paraId="1421ABC7">
      <w:pPr>
        <w:pageBreakBefore w:val="0"/>
        <w:kinsoku/>
        <w:wordWrap/>
        <w:overflowPunct/>
        <w:topLinePunct w:val="0"/>
        <w:autoSpaceDE/>
        <w:autoSpaceDN/>
        <w:bidi w:val="0"/>
        <w:adjustRightInd/>
        <w:snapToGrid/>
        <w:spacing w:line="360" w:lineRule="auto"/>
        <w:ind w:firstLine="472" w:firstLineChars="22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1.1.4.5 缺陷责任期（工程质量保修期）：</w:t>
      </w:r>
      <w:r>
        <w:rPr>
          <w:rFonts w:hint="eastAsia" w:ascii="宋体" w:hAnsi="宋体" w:eastAsia="宋体" w:cs="宋体"/>
          <w:color w:val="auto"/>
          <w:sz w:val="21"/>
          <w:szCs w:val="21"/>
          <w:highlight w:val="none"/>
          <w:u w:val="single"/>
        </w:rPr>
        <w:t xml:space="preserve"> 双方约定本项目的质量保修期为</w:t>
      </w:r>
      <w:r>
        <w:rPr>
          <w:rFonts w:hint="eastAsia" w:ascii="宋体" w:hAnsi="宋体" w:eastAsia="宋体" w:cs="宋体"/>
          <w:color w:val="auto"/>
          <w:sz w:val="21"/>
          <w:szCs w:val="21"/>
          <w:highlight w:val="none"/>
          <w:u w:val="single"/>
          <w:lang w:val="en-US" w:eastAsia="zh-CN"/>
        </w:rPr>
        <w:t>工程</w:t>
      </w:r>
      <w:r>
        <w:rPr>
          <w:rFonts w:hint="eastAsia" w:ascii="宋体" w:hAnsi="宋体" w:eastAsia="宋体" w:cs="宋体"/>
          <w:color w:val="auto"/>
          <w:sz w:val="21"/>
          <w:szCs w:val="21"/>
          <w:highlight w:val="none"/>
          <w:u w:val="single"/>
        </w:rPr>
        <w:t>通过竣工验收</w:t>
      </w:r>
      <w:r>
        <w:rPr>
          <w:rFonts w:hint="eastAsia" w:ascii="宋体" w:hAnsi="宋体" w:eastAsia="宋体" w:cs="宋体"/>
          <w:color w:val="auto"/>
          <w:sz w:val="21"/>
          <w:szCs w:val="21"/>
          <w:highlight w:val="none"/>
          <w:u w:val="single"/>
          <w:lang w:val="en-US" w:eastAsia="zh-CN"/>
        </w:rPr>
        <w:t>之</w:t>
      </w:r>
      <w:r>
        <w:rPr>
          <w:rFonts w:hint="eastAsia" w:ascii="宋体" w:hAnsi="宋体" w:eastAsia="宋体" w:cs="宋体"/>
          <w:color w:val="auto"/>
          <w:sz w:val="21"/>
          <w:szCs w:val="21"/>
          <w:highlight w:val="none"/>
          <w:u w:val="single"/>
        </w:rPr>
        <w:t>后</w:t>
      </w:r>
      <w:r>
        <w:rPr>
          <w:rFonts w:hint="eastAsia" w:ascii="宋体" w:hAnsi="宋体" w:eastAsia="宋体" w:cs="宋体"/>
          <w:color w:val="auto"/>
          <w:sz w:val="21"/>
          <w:szCs w:val="21"/>
          <w:highlight w:val="none"/>
          <w:u w:val="single"/>
          <w:lang w:val="en-US" w:eastAsia="zh-CN"/>
        </w:rPr>
        <w:t>起壹</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w:t>
      </w:r>
    </w:p>
    <w:p w14:paraId="30396F4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合同文件的优先顺序</w:t>
      </w:r>
    </w:p>
    <w:p w14:paraId="1C60E57E">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进入合同的各项文件及其优先顺序如下：</w:t>
      </w:r>
    </w:p>
    <w:p w14:paraId="44B834B2">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（1）合同协议书（包括补充协议、合同谈判备忘录）；</w:t>
      </w:r>
    </w:p>
    <w:p w14:paraId="3AE4D461">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成交通知书</w:t>
      </w:r>
      <w:r>
        <w:rPr>
          <w:rFonts w:hint="eastAsia" w:ascii="宋体" w:hAnsi="宋体" w:eastAsia="宋体" w:cs="宋体"/>
          <w:color w:val="auto"/>
          <w:sz w:val="21"/>
          <w:szCs w:val="21"/>
          <w:highlight w:val="none"/>
        </w:rPr>
        <w:t>；</w:t>
      </w:r>
    </w:p>
    <w:p w14:paraId="033154BD">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（3）磋商函及磋商函附录；</w:t>
      </w:r>
    </w:p>
    <w:p w14:paraId="404948F0">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（4）专用合同条款（含附加条款）；</w:t>
      </w:r>
    </w:p>
    <w:p w14:paraId="57FA2611">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（5）通用合同条款；</w:t>
      </w:r>
    </w:p>
    <w:p w14:paraId="0B3334C9">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（6）技术标准和要求（合同技术条款）；</w:t>
      </w:r>
    </w:p>
    <w:p w14:paraId="161F2B7D">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（7）图纸；</w:t>
      </w:r>
    </w:p>
    <w:p w14:paraId="22E9F82A">
      <w:pPr>
        <w:pageBreakBefore w:val="0"/>
        <w:kinsoku/>
        <w:wordWrap/>
        <w:overflowPunct/>
        <w:topLinePunct w:val="0"/>
        <w:autoSpaceDE/>
        <w:autoSpaceDN/>
        <w:bidi w:val="0"/>
        <w:adjustRightInd/>
        <w:snapToGrid/>
        <w:spacing w:line="360" w:lineRule="auto"/>
        <w:ind w:firstLine="359" w:firstLineChars="17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（8）已标价工程量清单；</w:t>
      </w:r>
    </w:p>
    <w:p w14:paraId="1B570D0A">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（9）其他合同文件。</w:t>
      </w:r>
    </w:p>
    <w:p w14:paraId="6817C2EA">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1.5合同签订</w:t>
      </w:r>
    </w:p>
    <w:p w14:paraId="095D0774">
      <w:pPr>
        <w:pageBreakBefore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中标单位在签订合同时，必须由本单位法定代表人和项目经理到场签订合同和承诺书，承诺书须承诺按磋商文件施工工期完成并通过完工验收；因施工单位的原因未能按期完工的，按有关约定计处罚金。</w:t>
      </w:r>
    </w:p>
    <w:p w14:paraId="284260FB">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6AB5DC4D">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来往函件均应按技术标准和要求（合同技术条款）约定的期限送达</w:t>
      </w:r>
      <w:r>
        <w:rPr>
          <w:rFonts w:hint="eastAsia" w:ascii="宋体" w:hAnsi="宋体" w:eastAsia="宋体" w:cs="宋体"/>
          <w:color w:val="auto"/>
          <w:sz w:val="21"/>
          <w:szCs w:val="21"/>
          <w:highlight w:val="none"/>
          <w:u w:val="single"/>
        </w:rPr>
        <w:t xml:space="preserve">   （填写文件送达地点）</w:t>
      </w:r>
      <w:r>
        <w:rPr>
          <w:rFonts w:hint="eastAsia" w:ascii="宋体" w:hAnsi="宋体" w:eastAsia="宋体" w:cs="宋体"/>
          <w:color w:val="auto"/>
          <w:sz w:val="21"/>
          <w:szCs w:val="21"/>
          <w:highlight w:val="none"/>
        </w:rPr>
        <w:t>。</w:t>
      </w:r>
    </w:p>
    <w:p w14:paraId="644C9B16">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发包人义务</w:t>
      </w:r>
    </w:p>
    <w:p w14:paraId="6CBBCC7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提供施工场地</w:t>
      </w:r>
    </w:p>
    <w:p w14:paraId="258FDCD0">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2.3.2发包人提供的施工场地范围为：</w:t>
      </w:r>
      <w:r>
        <w:rPr>
          <w:rFonts w:hint="eastAsia" w:ascii="宋体" w:hAnsi="宋体" w:eastAsia="宋体" w:cs="宋体"/>
          <w:color w:val="auto"/>
          <w:sz w:val="21"/>
          <w:szCs w:val="21"/>
          <w:highlight w:val="none"/>
          <w:u w:val="single"/>
        </w:rPr>
        <w:t xml:space="preserve">  发包人负责办理工地范围内的征地、拆迁和移民等有关手续，向承包人提供施工用地。提供的用地范围和期限在签订协议书时商定  </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 xml:space="preserve">  </w:t>
      </w:r>
    </w:p>
    <w:p w14:paraId="626BED9E">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2.3.3承包人自行勘察的施工场地范围为：</w:t>
      </w:r>
      <w:r>
        <w:rPr>
          <w:rFonts w:hint="eastAsia" w:ascii="宋体" w:hAnsi="宋体" w:eastAsia="宋体" w:cs="宋体"/>
          <w:color w:val="auto"/>
          <w:sz w:val="21"/>
          <w:szCs w:val="21"/>
          <w:highlight w:val="none"/>
          <w:u w:val="single"/>
        </w:rPr>
        <w:t>承包人根据自身需要进行自行勘察，费用由承包人自行承担</w:t>
      </w:r>
      <w:r>
        <w:rPr>
          <w:rFonts w:hint="eastAsia" w:ascii="宋体" w:hAnsi="宋体" w:eastAsia="宋体" w:cs="宋体"/>
          <w:color w:val="auto"/>
          <w:sz w:val="21"/>
          <w:szCs w:val="21"/>
          <w:highlight w:val="none"/>
        </w:rPr>
        <w:t>。</w:t>
      </w:r>
    </w:p>
    <w:p w14:paraId="4F73501E">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其它义务  </w:t>
      </w:r>
    </w:p>
    <w:p w14:paraId="6CBC9371">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其他未尽事宜待签订施工合同时双方再协商。</w:t>
      </w:r>
    </w:p>
    <w:p w14:paraId="16067A9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监理人</w:t>
      </w:r>
    </w:p>
    <w:p w14:paraId="0056A61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监理人的职责和权力</w:t>
      </w:r>
    </w:p>
    <w:p w14:paraId="49858828">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监理人须根据发包人事先批准的权力范围行使权力，发包人批准的权力范围：按本工程委托监理合同。</w:t>
      </w:r>
    </w:p>
    <w:p w14:paraId="303AA62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承包人</w:t>
      </w:r>
    </w:p>
    <w:p w14:paraId="4E77A1C5">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承包人的一般义务</w:t>
      </w:r>
    </w:p>
    <w:p w14:paraId="29021A85">
      <w:pPr>
        <w:pageBreakBefore w:val="0"/>
        <w:kinsoku/>
        <w:wordWrap/>
        <w:overflowPunct/>
        <w:topLinePunct w:val="0"/>
        <w:autoSpaceDE/>
        <w:autoSpaceDN/>
        <w:bidi w:val="0"/>
        <w:adjustRightInd/>
        <w:snapToGrid/>
        <w:spacing w:line="360" w:lineRule="auto"/>
        <w:ind w:right="248" w:firstLine="48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  其他义务</w:t>
      </w:r>
    </w:p>
    <w:p w14:paraId="7C1F3D8F">
      <w:pPr>
        <w:pStyle w:val="9"/>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办理建筑意外伤害保险。</w:t>
      </w:r>
    </w:p>
    <w:p w14:paraId="2A1F4E79">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承包人要严格按照国务院《工伤保险条例》规定，及时为农民工办理参加工伤保险手续，并按时足额缴纳工伤保险费。同时，按照《</w:t>
      </w:r>
      <w:r>
        <w:rPr>
          <w:rFonts w:hint="eastAsia" w:ascii="宋体" w:hAnsi="宋体" w:eastAsia="宋体" w:cs="宋体"/>
          <w:color w:val="auto"/>
          <w:sz w:val="21"/>
          <w:szCs w:val="21"/>
          <w:highlight w:val="none"/>
          <w:lang w:eastAsia="zh-CN"/>
        </w:rPr>
        <w:t>中华人民共和国建筑法</w:t>
      </w:r>
      <w:r>
        <w:rPr>
          <w:rFonts w:hint="eastAsia" w:ascii="宋体" w:hAnsi="宋体" w:eastAsia="宋体" w:cs="宋体"/>
          <w:color w:val="auto"/>
          <w:sz w:val="21"/>
          <w:szCs w:val="21"/>
          <w:highlight w:val="none"/>
        </w:rPr>
        <w:t>》规定，为施工现场从事危险作业的农民工办理意外伤害保险。必须在工程开工前办理完建筑意外保险的投保手续，为参加本合同工程现场施工所有作业人员及管理人员，包括参加工程建设的管理人员、监理人员、施工人员（含民工）办理建筑意外伤害保险，支付保险费（意外伤害保险费为中标的工程量清单总价的 3‰～6‰，由承包人承担，发包人在办理开工手续前督促承包人缴纳）。保险期限自投保之日（工程开工之日）起至工程竣工（或投入使用）验收时止，时间上涵盖施工全过程的任一时段。</w:t>
      </w:r>
    </w:p>
    <w:p w14:paraId="512090C2">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保险期限自投保之日（工程开工之日）起至工程竣工验收时止，时间上涵盖施工全过程的任一时段。</w:t>
      </w:r>
    </w:p>
    <w:p w14:paraId="7DA3C192">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鉴于本合同工程各工种调动频繁、用工流动性大等特点，投保实行不记名和不计人数的方式，一旦该工程项目发生人员意外伤害，只要是在该工程发生的，都应该由保险公司在保险责任范围内负责赔付。</w:t>
      </w:r>
    </w:p>
    <w:p w14:paraId="4B62D495">
      <w:pPr>
        <w:pStyle w:val="9"/>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（二）农民工工资保证金：按照《广西壮族自治区工程建设领域农民工工资专用账户管理暂行办法实 施细则》（桂人社规﹝2022﹞5 号）、《广西壮族自治区人力资源和社会保障厅 广西壮族自 治区住房和城乡建设厅 广西壮族自治区交通运输厅 广西壮族自治区水利厅中国银行保险监督管理委员会广西监管局关于印发广西壮族自治区工程建设领域农民工工资保证金规定实施办法的通知》（桂人社规〔2021〕16 号）有关规定执行。如开设了农民工工资保证金专用账户的，应按规定比例足额将农民工工资保证金存入</w:t>
      </w:r>
      <w:r>
        <w:rPr>
          <w:rFonts w:hint="eastAsia" w:ascii="宋体" w:hAnsi="宋体" w:eastAsia="宋体" w:cs="宋体"/>
          <w:b/>
          <w:color w:val="auto"/>
          <w:sz w:val="21"/>
          <w:szCs w:val="21"/>
          <w:highlight w:val="none"/>
          <w:lang w:eastAsia="zh-CN"/>
        </w:rPr>
        <w:t>账</w:t>
      </w:r>
      <w:r>
        <w:rPr>
          <w:rFonts w:hint="eastAsia" w:ascii="宋体" w:hAnsi="宋体" w:eastAsia="宋体" w:cs="宋体"/>
          <w:b/>
          <w:color w:val="auto"/>
          <w:sz w:val="21"/>
          <w:szCs w:val="21"/>
          <w:highlight w:val="none"/>
        </w:rPr>
        <w:t>户，也可以使用银行保函。工程竣工验收结算经审定后，按照规定程序，将农民工工资保证金没有使用或剩余的金额退还给承包人。</w:t>
      </w:r>
    </w:p>
    <w:p w14:paraId="13C89659">
      <w:pPr>
        <w:pStyle w:val="9"/>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（三）工程施工的义务和责任</w:t>
      </w:r>
    </w:p>
    <w:p w14:paraId="344DC7E8">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（1）承包人应负责项目施工需要的水、电等施工管、线路的铺</w:t>
      </w:r>
      <w:r>
        <w:rPr>
          <w:rFonts w:hint="eastAsia" w:ascii="宋体" w:hAnsi="宋体" w:eastAsia="宋体" w:cs="宋体"/>
          <w:color w:val="auto"/>
          <w:sz w:val="21"/>
          <w:szCs w:val="21"/>
          <w:highlight w:val="none"/>
          <w:lang w:eastAsia="zh-CN"/>
        </w:rPr>
        <w:t>设</w:t>
      </w:r>
      <w:r>
        <w:rPr>
          <w:rFonts w:hint="eastAsia" w:ascii="宋体" w:hAnsi="宋体" w:eastAsia="宋体" w:cs="宋体"/>
          <w:color w:val="auto"/>
          <w:sz w:val="21"/>
          <w:szCs w:val="21"/>
          <w:highlight w:val="none"/>
        </w:rPr>
        <w:t>、架设及其费用，并按供电部门规定向供电部门（或发包人）交纳水、电费。发包人提供的接电点在签订合同时明确。另外，施工通讯及设施由承包人负责并承担费用。</w:t>
      </w:r>
    </w:p>
    <w:p w14:paraId="4AEF7FEF">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（2）除民房外、承包人应按监理人的指示负责拆除、清理已征用土地上的杂物、灌木、树木、树根、杂草等。</w:t>
      </w:r>
    </w:p>
    <w:p w14:paraId="459223C3">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（3）承包人应充分理解有一些设施（如施工道路、桥梁）可能会有其</w:t>
      </w:r>
      <w:r>
        <w:rPr>
          <w:rFonts w:hint="eastAsia" w:ascii="宋体" w:hAnsi="宋体" w:eastAsia="宋体" w:cs="宋体"/>
          <w:color w:val="auto"/>
          <w:sz w:val="21"/>
          <w:szCs w:val="21"/>
          <w:highlight w:val="none"/>
          <w:lang w:eastAsia="zh-CN"/>
        </w:rPr>
        <w:t>他</w:t>
      </w:r>
      <w:r>
        <w:rPr>
          <w:rFonts w:hint="eastAsia" w:ascii="宋体" w:hAnsi="宋体" w:eastAsia="宋体" w:cs="宋体"/>
          <w:color w:val="auto"/>
          <w:sz w:val="21"/>
          <w:szCs w:val="21"/>
          <w:highlight w:val="none"/>
        </w:rPr>
        <w:t>人和单位使用通行，在使用过程中发生干扰时，应立即通知监理人并服从监理人的决定。</w:t>
      </w:r>
    </w:p>
    <w:p w14:paraId="4BCCABB3">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（4）承包人应为监理人、发包人现场代表对施工现场的检查监督提供必要的配合，并对这种配合对施工的影响应有充分的考虑。</w:t>
      </w:r>
    </w:p>
    <w:p w14:paraId="594939DA">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（5）工程竣工后，承包人应按监理人的指示清理施工现场直至监理人、发包人满意为止。</w:t>
      </w:r>
    </w:p>
    <w:p w14:paraId="218F9227">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（6）对上述（1）～（5）项工作,费用已包括在有关单价和总价中，发包人不再另行支付由此所发生的一切费用。</w:t>
      </w:r>
    </w:p>
    <w:p w14:paraId="0600E3FD">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经过公路、城市道路的施工车辆，必须按交警、城管、环保、环卫等部门规定执行。施工车辆的营运手续办理、清洗等一切费用由承包人承担。由于车辆超载、带泥或洒漏造成的道路损坏、环境污染等，其责任和费用均由承包人承担。</w:t>
      </w:r>
    </w:p>
    <w:p w14:paraId="344617CD">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（8）承包人必须文明、安全施工，在施工期间发生的一切人员伤亡和财产损失等责任事故和所发生的一切费用概由承包人承担。</w:t>
      </w:r>
    </w:p>
    <w:p w14:paraId="190545ED">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（9）按照发包人的要求作好安全文明宣传、领导检查宣传等工作，相关费用由承包人承担。</w:t>
      </w:r>
    </w:p>
    <w:p w14:paraId="467FD426">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（10）承包人应按约定时间和要求，完成以下工作：</w:t>
      </w:r>
    </w:p>
    <w:p w14:paraId="463E1206">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①按时提交施工组织设计、单位工程的施工方案。</w:t>
      </w:r>
    </w:p>
    <w:p w14:paraId="094DA428">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②每月 25 日向监理人提交当月工程进度报表及下月进度计划。</w:t>
      </w:r>
    </w:p>
    <w:p w14:paraId="11E79C67">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③承包人自行负责施工安全保卫工作及夜间施工照明。</w:t>
      </w:r>
    </w:p>
    <w:p w14:paraId="751FC780">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④需承包人办理的有关施工场地交通、环卫和施工噪音管理等手续：遵守有关部门对施工现场交通、环卫和施工噪音管理规定，如有发生，费用由承包人承担。</w:t>
      </w:r>
    </w:p>
    <w:p w14:paraId="575383B1">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⑤已完工程成品保护的特殊要求及费用承担：已竣工工程未交付发包人之前，承包人按协议条款约定负责已完成工程的成品保护工作，保护期间发生损坏，承包人自费予以修复。</w:t>
      </w:r>
    </w:p>
    <w:p w14:paraId="2FDDAA80">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⑥承包人有义务对施工场地周围管线（含地上及地下）和邻近建筑物、构筑物(含文物保护建筑)、</w:t>
      </w:r>
      <w:r>
        <w:rPr>
          <w:rFonts w:hint="eastAsia" w:ascii="宋体" w:hAnsi="宋体" w:eastAsia="宋体" w:cs="宋体"/>
          <w:color w:val="auto"/>
          <w:sz w:val="21"/>
          <w:szCs w:val="21"/>
          <w:highlight w:val="none"/>
        </w:rPr>
        <w:t>古树名木等进行探明并负责保护。</w:t>
      </w:r>
    </w:p>
    <w:p w14:paraId="09755656">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⑦施工场地清洁卫生的要求：按城建卫生有关规定执行，由承包人负责，费用由承包人承担。</w:t>
      </w:r>
    </w:p>
    <w:p w14:paraId="386FBC08">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⑧承包人承担施工场地、水电及运输通道的修建和维护、清场等费用。</w:t>
      </w:r>
    </w:p>
    <w:p w14:paraId="7A3EC9BF">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（11）双方约定承包人应做的其他工作：</w:t>
      </w:r>
    </w:p>
    <w:p w14:paraId="7C02E173">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①凡属于需要承包人交付给其他承包人的工作面以及与其他承包人交叉作业的工作面，承包人必须服从监理人的决定，按规定的完工日期完成并将清理好的工作面移交给发包人，并取得监理人的同意。</w:t>
      </w:r>
    </w:p>
    <w:p w14:paraId="37D1AC2C">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②工程完工后，承包人应按监理人的指示清理施工现场。并在工程完工后 6 个月内完成并提交工程竣工资料和工程结算资料。承包人逾期提交，发包人将对承包人的拖延行为视为违约，并按 500 元/天计算违约金，违约金从承包人应得的工程款中扣除，但其最终的累计总金额与各项逾期完工违约金合计不超过合同价格的 </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p w14:paraId="296647EA">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（12）其他未尽事宜待签订施工合同时双方再协商。</w:t>
      </w:r>
    </w:p>
    <w:p w14:paraId="4D6F1AC5">
      <w:pPr>
        <w:pStyle w:val="9"/>
        <w:pageBreakBefore w:val="0"/>
        <w:kinsoku/>
        <w:wordWrap/>
        <w:overflowPunct/>
        <w:topLinePunct w:val="0"/>
        <w:autoSpaceDE/>
        <w:autoSpaceDN/>
        <w:bidi w:val="0"/>
        <w:adjustRightInd/>
        <w:snapToGrid/>
        <w:spacing w:line="360" w:lineRule="auto"/>
        <w:ind w:firstLine="422" w:firstLineChars="200"/>
        <w:jc w:val="left"/>
        <w:textAlignment w:val="auto"/>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4.2  履约担保</w:t>
      </w:r>
    </w:p>
    <w:p w14:paraId="04C9939F">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本工程不收取履约担保。</w:t>
      </w:r>
    </w:p>
    <w:p w14:paraId="47EBA56E">
      <w:pPr>
        <w:pStyle w:val="9"/>
        <w:pageBreakBefore w:val="0"/>
        <w:kinsoku/>
        <w:wordWrap/>
        <w:overflowPunct/>
        <w:topLinePunct w:val="0"/>
        <w:autoSpaceDE/>
        <w:autoSpaceDN/>
        <w:bidi w:val="0"/>
        <w:adjustRightInd/>
        <w:snapToGrid/>
        <w:spacing w:line="360" w:lineRule="auto"/>
        <w:ind w:firstLine="422" w:firstLineChars="200"/>
        <w:jc w:val="left"/>
        <w:textAlignment w:val="auto"/>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分包</w:t>
      </w:r>
    </w:p>
    <w:p w14:paraId="61C4321A">
      <w:pPr>
        <w:pStyle w:val="9"/>
        <w:pageBreakBefore w:val="0"/>
        <w:kinsoku/>
        <w:wordWrap/>
        <w:overflowPunct/>
        <w:topLinePunct w:val="0"/>
        <w:autoSpaceDE/>
        <w:autoSpaceDN/>
        <w:bidi w:val="0"/>
        <w:adjustRightInd/>
        <w:snapToGrid/>
        <w:spacing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承包人分包的工程项目、工作与分包金额限额：</w:t>
      </w:r>
    </w:p>
    <w:p w14:paraId="32A24B7D">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（1）工程项目：</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B0FF4F1">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（2）工作内容：</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15F3A8EE">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（3）分包金额限额：</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4B9F0610">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4.3.10 分包人项目管理机构的设立：</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19BA9987">
      <w:pPr>
        <w:pStyle w:val="9"/>
        <w:pageBreakBefore w:val="0"/>
        <w:kinsoku/>
        <w:wordWrap/>
        <w:overflowPunct/>
        <w:topLinePunct w:val="0"/>
        <w:autoSpaceDE/>
        <w:autoSpaceDN/>
        <w:bidi w:val="0"/>
        <w:adjustRightInd/>
        <w:snapToGrid/>
        <w:spacing w:line="360" w:lineRule="auto"/>
        <w:ind w:firstLine="422" w:firstLineChars="200"/>
        <w:jc w:val="left"/>
        <w:textAlignment w:val="auto"/>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4.7  撤换承包人项目经理和其他人员</w:t>
      </w:r>
    </w:p>
    <w:p w14:paraId="7838692D">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4. 7. 1 中标人根据投标文件的承诺，投入本项目的项目经理、技术负责人、质量管理员、安全管理员等主要管理人员中标后不得更换(除因故去世、调离本单位外)。</w:t>
      </w:r>
    </w:p>
    <w:p w14:paraId="161FB913">
      <w:pPr>
        <w:pStyle w:val="9"/>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4.7.2 承包人应按投标时承诺的投入本项目项目经理、技术负责人、质量管理员、专全管理员等主要管理人员，如相关人员未到位，且未经招标人同意的，按未履职处理，由有关行政监督部门处理后报请自治区有关行政监督部门将结果记入市场主体信用档案，公布不良行为记录。</w:t>
      </w:r>
    </w:p>
    <w:p w14:paraId="5154FA48">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不利物质条件</w:t>
      </w:r>
    </w:p>
    <w:p w14:paraId="444864ED">
      <w:pPr>
        <w:pageBreakBefore w:val="0"/>
        <w:kinsoku/>
        <w:wordWrap/>
        <w:overflowPunct/>
        <w:topLinePunct w:val="0"/>
        <w:autoSpaceDE/>
        <w:autoSpaceDN/>
        <w:bidi w:val="0"/>
        <w:adjustRightInd/>
        <w:snapToGrid/>
        <w:spacing w:line="360" w:lineRule="auto"/>
        <w:ind w:right="248"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4.11.1不利物质条件的范围：</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89981F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材料和工程设备</w:t>
      </w:r>
    </w:p>
    <w:p w14:paraId="056AF64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发包人提供的材料和工程设备:无。</w:t>
      </w:r>
    </w:p>
    <w:p w14:paraId="2E39C1B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施工设备和临时设施</w:t>
      </w:r>
    </w:p>
    <w:p w14:paraId="68FCEA6B">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承包人提供的施工设备和临时设施</w:t>
      </w:r>
    </w:p>
    <w:p w14:paraId="229945B7">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6.1.2 承包人自行承担修建临时设施的费用，需要临时占地的，由承包人办理相关申请手续，发包人予以协助，发生的相关费用由承包人承担。</w:t>
      </w:r>
    </w:p>
    <w:p w14:paraId="07CEA63B">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发包人提供的施工设备和临时设施</w:t>
      </w:r>
    </w:p>
    <w:p w14:paraId="6203473A">
      <w:pPr>
        <w:pageBreakBefore w:val="0"/>
        <w:kinsoku/>
        <w:wordWrap/>
        <w:overflowPunct/>
        <w:topLinePunct w:val="0"/>
        <w:autoSpaceDE/>
        <w:autoSpaceDN/>
        <w:bidi w:val="0"/>
        <w:adjustRightInd/>
        <w:snapToGrid/>
        <w:spacing w:line="360" w:lineRule="auto"/>
        <w:ind w:right="248" w:firstLine="424" w:firstLineChars="2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（1）发包人提供的施工设备：</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63F9AD51">
      <w:pPr>
        <w:pageBreakBefore w:val="0"/>
        <w:kinsoku/>
        <w:wordWrap/>
        <w:overflowPunct/>
        <w:topLinePunct w:val="0"/>
        <w:autoSpaceDE/>
        <w:autoSpaceDN/>
        <w:bidi w:val="0"/>
        <w:adjustRightInd/>
        <w:snapToGrid/>
        <w:spacing w:line="360" w:lineRule="auto"/>
        <w:ind w:right="248" w:firstLine="424" w:firstLineChars="2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（2）发包人提供的临时设施：</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53C49FF">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7交通运输</w:t>
      </w:r>
    </w:p>
    <w:p w14:paraId="1A91C15F">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7.1道路通行权和场外设施</w:t>
      </w:r>
    </w:p>
    <w:p w14:paraId="59AF40B3">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889859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测量放线</w:t>
      </w:r>
    </w:p>
    <w:p w14:paraId="6364686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8.1施工控制网</w:t>
      </w:r>
    </w:p>
    <w:p w14:paraId="0094AA75">
      <w:pPr>
        <w:pageBreakBefore w:val="0"/>
        <w:kinsoku/>
        <w:wordWrap/>
        <w:overflowPunct/>
        <w:topLinePunct w:val="0"/>
        <w:autoSpaceDE/>
        <w:autoSpaceDN/>
        <w:bidi w:val="0"/>
        <w:adjustRightInd/>
        <w:snapToGrid/>
        <w:spacing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8.1.1</w:t>
      </w:r>
      <w:r>
        <w:rPr>
          <w:rFonts w:hint="eastAsia" w:ascii="宋体" w:hAnsi="宋体" w:eastAsia="宋体" w:cs="宋体"/>
          <w:color w:val="auto"/>
          <w:sz w:val="21"/>
          <w:szCs w:val="21"/>
          <w:highlight w:val="none"/>
        </w:rPr>
        <w:t>施工控制网的约定</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 xml:space="preserve">  由承包人负责测设  </w:t>
      </w:r>
      <w:r>
        <w:rPr>
          <w:rFonts w:hint="eastAsia" w:ascii="宋体" w:hAnsi="宋体" w:eastAsia="宋体" w:cs="宋体"/>
          <w:color w:val="auto"/>
          <w:sz w:val="21"/>
          <w:szCs w:val="21"/>
          <w:highlight w:val="none"/>
        </w:rPr>
        <w:t>。</w:t>
      </w:r>
    </w:p>
    <w:p w14:paraId="27160C29">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施工安全、治安保卫和环境保护</w:t>
      </w:r>
    </w:p>
    <w:p w14:paraId="0AFC798B">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9.2承包人的施工安全责任</w:t>
      </w:r>
    </w:p>
    <w:p w14:paraId="57C8E86B">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9.2.12下列工程应编制专项施工方案：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。其中应组织专家论证和审查的专项施工方案：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无    </w:t>
      </w:r>
      <w:r>
        <w:rPr>
          <w:rFonts w:hint="eastAsia" w:ascii="宋体" w:hAnsi="宋体" w:eastAsia="宋体" w:cs="宋体"/>
          <w:color w:val="auto"/>
          <w:kern w:val="0"/>
          <w:sz w:val="21"/>
          <w:szCs w:val="21"/>
          <w:highlight w:val="none"/>
        </w:rPr>
        <w:t>。</w:t>
      </w:r>
    </w:p>
    <w:p w14:paraId="67FD9C9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9.7文明工地</w:t>
      </w:r>
    </w:p>
    <w:p w14:paraId="6350F684">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9.7.1 本合同文明工地的约定：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按水利部《水利系统文明建设工地评审管理办法》创建文明建设工地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F2715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开工和竣工（完工）</w:t>
      </w:r>
    </w:p>
    <w:p w14:paraId="16F56ABC">
      <w:pPr>
        <w:pStyle w:val="4"/>
        <w:pageBreakBefore w:val="0"/>
        <w:kinsoku/>
        <w:wordWrap/>
        <w:overflowPunct/>
        <w:topLinePunct w:val="0"/>
        <w:autoSpaceDE/>
        <w:autoSpaceDN/>
        <w:bidi w:val="0"/>
        <w:adjustRightInd/>
        <w:snapToGrid/>
        <w:spacing w:beforeLines="50" w:afterLines="5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本工程预计开工时间为：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日，具体开工时间以开工令为准。</w:t>
      </w:r>
    </w:p>
    <w:p w14:paraId="68F35D7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本工程计划完工时间为：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48BCC9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异常恶劣的气候条件 </w:t>
      </w:r>
    </w:p>
    <w:p w14:paraId="3B6E69AA">
      <w:pPr>
        <w:pageBreakBefore w:val="0"/>
        <w:kinsoku/>
        <w:wordWrap/>
        <w:overflowPunct/>
        <w:topLinePunct w:val="0"/>
        <w:autoSpaceDE/>
        <w:autoSpaceDN/>
        <w:bidi w:val="0"/>
        <w:adjustRightInd/>
        <w:snapToGrid/>
        <w:spacing w:line="360" w:lineRule="auto"/>
        <w:ind w:right="248" w:firstLine="48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11.3.3 本合同工程界定异常恶劣气候条件的范围为：</w:t>
      </w:r>
    </w:p>
    <w:p w14:paraId="3544EA4C">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（1）日降雨量大于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㎜的雨日超过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2C92EB11">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级以上的持续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日的大风（以气象部门鉴定为准））</w:t>
      </w:r>
    </w:p>
    <w:p w14:paraId="436F8B3A">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（3）日气温超过 38 ℃的高温大于 2 天；</w:t>
      </w:r>
    </w:p>
    <w:p w14:paraId="77179DA2">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（4）日气温低于 -10 ℃的严寒大于 2 天。</w:t>
      </w:r>
    </w:p>
    <w:p w14:paraId="702B3DCC">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（5）造成工程损坏的冰雹和大雪灾害；</w:t>
      </w:r>
    </w:p>
    <w:p w14:paraId="2E3DBB94">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级以上的地震；</w:t>
      </w:r>
    </w:p>
    <w:p w14:paraId="3364F748">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年一遇及以上的洪水；</w:t>
      </w:r>
    </w:p>
    <w:p w14:paraId="08E412BF">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（8）其他异常恶劣气候灾害。</w:t>
      </w:r>
    </w:p>
    <w:p w14:paraId="1E40DB8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承包人工期延误 </w:t>
      </w:r>
    </w:p>
    <w:p w14:paraId="3E474331">
      <w:pPr>
        <w:pageBreakBefore w:val="0"/>
        <w:kinsoku/>
        <w:wordWrap/>
        <w:overflowPunct/>
        <w:topLinePunct w:val="0"/>
        <w:autoSpaceDE/>
        <w:autoSpaceDN/>
        <w:bidi w:val="0"/>
        <w:adjustRightInd/>
        <w:snapToGrid/>
        <w:spacing w:line="360" w:lineRule="auto"/>
        <w:ind w:right="248" w:firstLine="420" w:firstLineChars="200"/>
        <w:jc w:val="left"/>
        <w:textAlignment w:val="auto"/>
        <w:outlineLvl w:val="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（1）逾期完工违约金表(参考格式)</w:t>
      </w:r>
    </w:p>
    <w:tbl>
      <w:tblPr>
        <w:tblStyle w:val="17"/>
        <w:tblW w:w="0" w:type="auto"/>
        <w:tblInd w:w="28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900"/>
        <w:gridCol w:w="3600"/>
        <w:gridCol w:w="2340"/>
        <w:gridCol w:w="2160"/>
      </w:tblGrid>
      <w:tr w14:paraId="3C70AB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tcBorders>
              <w:top w:val="single" w:color="auto" w:sz="2" w:space="0"/>
              <w:left w:val="single" w:color="auto" w:sz="2" w:space="0"/>
              <w:bottom w:val="single" w:color="auto" w:sz="2" w:space="0"/>
              <w:right w:val="single" w:color="auto" w:sz="2" w:space="0"/>
            </w:tcBorders>
            <w:noWrap w:val="0"/>
            <w:vAlign w:val="center"/>
          </w:tcPr>
          <w:p w14:paraId="6EBCE90D">
            <w:pPr>
              <w:pageBreakBefore w:val="0"/>
              <w:kinsoku/>
              <w:wordWrap/>
              <w:overflowPunct/>
              <w:topLinePunct w:val="0"/>
              <w:autoSpaceDE/>
              <w:autoSpaceDN/>
              <w:bidi w:val="0"/>
              <w:adjustRightInd/>
              <w:snapToGrid/>
              <w:spacing w:line="360" w:lineRule="auto"/>
              <w:ind w:right="-3"/>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600" w:type="dxa"/>
            <w:tcBorders>
              <w:top w:val="single" w:color="auto" w:sz="2" w:space="0"/>
              <w:left w:val="single" w:color="auto" w:sz="2" w:space="0"/>
              <w:bottom w:val="single" w:color="auto" w:sz="2" w:space="0"/>
              <w:right w:val="single" w:color="auto" w:sz="2" w:space="0"/>
            </w:tcBorders>
            <w:noWrap w:val="0"/>
            <w:vAlign w:val="center"/>
          </w:tcPr>
          <w:p w14:paraId="5AB787A5">
            <w:pPr>
              <w:pageBreakBefore w:val="0"/>
              <w:kinsoku/>
              <w:wordWrap/>
              <w:overflowPunct/>
              <w:topLinePunct w:val="0"/>
              <w:autoSpaceDE/>
              <w:autoSpaceDN/>
              <w:bidi w:val="0"/>
              <w:adjustRightInd/>
              <w:snapToGrid/>
              <w:spacing w:line="360" w:lineRule="auto"/>
              <w:ind w:right="3"/>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项目及其说明</w:t>
            </w:r>
          </w:p>
        </w:tc>
        <w:tc>
          <w:tcPr>
            <w:tcW w:w="2340" w:type="dxa"/>
            <w:tcBorders>
              <w:top w:val="single" w:color="auto" w:sz="2" w:space="0"/>
              <w:left w:val="single" w:color="auto" w:sz="2" w:space="0"/>
              <w:bottom w:val="single" w:color="auto" w:sz="2" w:space="0"/>
              <w:right w:val="single" w:color="auto" w:sz="2" w:space="0"/>
            </w:tcBorders>
            <w:noWrap w:val="0"/>
            <w:vAlign w:val="center"/>
          </w:tcPr>
          <w:p w14:paraId="23FAA444">
            <w:pPr>
              <w:pageBreakBefore w:val="0"/>
              <w:kinsoku/>
              <w:wordWrap/>
              <w:overflowPunct/>
              <w:topLinePunct w:val="0"/>
              <w:autoSpaceDE/>
              <w:autoSpaceDN/>
              <w:bidi w:val="0"/>
              <w:adjustRightInd/>
              <w:snapToGrid/>
              <w:spacing w:line="360" w:lineRule="auto"/>
              <w:ind w:right="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要求完工日期</w:t>
            </w:r>
          </w:p>
        </w:tc>
        <w:tc>
          <w:tcPr>
            <w:tcW w:w="2160" w:type="dxa"/>
            <w:tcBorders>
              <w:top w:val="single" w:color="auto" w:sz="2" w:space="0"/>
              <w:left w:val="single" w:color="auto" w:sz="2" w:space="0"/>
              <w:bottom w:val="single" w:color="auto" w:sz="2" w:space="0"/>
              <w:right w:val="single" w:color="auto" w:sz="2" w:space="0"/>
            </w:tcBorders>
            <w:noWrap w:val="0"/>
            <w:vAlign w:val="center"/>
          </w:tcPr>
          <w:p w14:paraId="4F87DFC9">
            <w:pPr>
              <w:pageBreakBefore w:val="0"/>
              <w:kinsoku/>
              <w:wordWrap/>
              <w:overflowPunct/>
              <w:topLinePunct w:val="0"/>
              <w:autoSpaceDE/>
              <w:autoSpaceDN/>
              <w:bidi w:val="0"/>
              <w:adjustRightInd/>
              <w:snapToGrid/>
              <w:spacing w:line="360" w:lineRule="auto"/>
              <w:ind w:right="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违约金(元/天)</w:t>
            </w:r>
          </w:p>
        </w:tc>
      </w:tr>
      <w:tr w14:paraId="33A10E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tcBorders>
              <w:top w:val="single" w:color="auto" w:sz="2" w:space="0"/>
              <w:left w:val="single" w:color="auto" w:sz="2" w:space="0"/>
              <w:bottom w:val="single" w:color="auto" w:sz="2" w:space="0"/>
              <w:right w:val="single" w:color="auto" w:sz="2" w:space="0"/>
            </w:tcBorders>
            <w:noWrap w:val="0"/>
            <w:vAlign w:val="center"/>
          </w:tcPr>
          <w:p w14:paraId="40F7B4A7">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600" w:type="dxa"/>
            <w:tcBorders>
              <w:top w:val="single" w:color="auto" w:sz="2" w:space="0"/>
              <w:left w:val="single" w:color="auto" w:sz="2" w:space="0"/>
              <w:bottom w:val="single" w:color="auto" w:sz="2" w:space="0"/>
              <w:right w:val="single" w:color="auto" w:sz="2" w:space="0"/>
            </w:tcBorders>
            <w:noWrap w:val="0"/>
            <w:vAlign w:val="center"/>
          </w:tcPr>
          <w:p w14:paraId="638F9690">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2340" w:type="dxa"/>
            <w:tcBorders>
              <w:top w:val="single" w:color="auto" w:sz="2" w:space="0"/>
              <w:left w:val="single" w:color="auto" w:sz="2" w:space="0"/>
              <w:bottom w:val="single" w:color="auto" w:sz="2" w:space="0"/>
              <w:right w:val="single" w:color="auto" w:sz="2" w:space="0"/>
            </w:tcBorders>
            <w:noWrap w:val="0"/>
            <w:vAlign w:val="center"/>
          </w:tcPr>
          <w:p w14:paraId="299D0791">
            <w:pPr>
              <w:pageBreakBefore w:val="0"/>
              <w:kinsoku/>
              <w:wordWrap/>
              <w:overflowPunct/>
              <w:topLinePunct w:val="0"/>
              <w:autoSpaceDE/>
              <w:autoSpaceDN/>
              <w:bidi w:val="0"/>
              <w:adjustRightInd/>
              <w:snapToGrid/>
              <w:spacing w:line="360" w:lineRule="auto"/>
              <w:ind w:right="3"/>
              <w:jc w:val="left"/>
              <w:textAlignment w:val="auto"/>
              <w:rPr>
                <w:rFonts w:hint="eastAsia" w:ascii="宋体" w:hAnsi="宋体" w:eastAsia="宋体" w:cs="宋体"/>
                <w:color w:val="auto"/>
                <w:sz w:val="21"/>
                <w:szCs w:val="21"/>
                <w:highlight w:val="none"/>
              </w:rPr>
            </w:pPr>
          </w:p>
        </w:tc>
        <w:tc>
          <w:tcPr>
            <w:tcW w:w="2160" w:type="dxa"/>
            <w:tcBorders>
              <w:top w:val="single" w:color="auto" w:sz="2" w:space="0"/>
              <w:left w:val="single" w:color="auto" w:sz="2" w:space="0"/>
              <w:bottom w:val="single" w:color="auto" w:sz="2" w:space="0"/>
              <w:right w:val="single" w:color="auto" w:sz="2" w:space="0"/>
            </w:tcBorders>
            <w:noWrap w:val="0"/>
            <w:vAlign w:val="center"/>
          </w:tcPr>
          <w:p w14:paraId="30C09029">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r>
      <w:tr w14:paraId="464851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tcBorders>
              <w:top w:val="single" w:color="auto" w:sz="2" w:space="0"/>
              <w:left w:val="single" w:color="auto" w:sz="2" w:space="0"/>
              <w:bottom w:val="single" w:color="auto" w:sz="2" w:space="0"/>
              <w:right w:val="single" w:color="auto" w:sz="2" w:space="0"/>
            </w:tcBorders>
            <w:noWrap w:val="0"/>
            <w:vAlign w:val="center"/>
          </w:tcPr>
          <w:p w14:paraId="2D3E53E3">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3600" w:type="dxa"/>
            <w:tcBorders>
              <w:top w:val="single" w:color="auto" w:sz="2" w:space="0"/>
              <w:left w:val="single" w:color="auto" w:sz="2" w:space="0"/>
              <w:bottom w:val="single" w:color="auto" w:sz="2" w:space="0"/>
              <w:right w:val="single" w:color="auto" w:sz="2" w:space="0"/>
            </w:tcBorders>
            <w:noWrap w:val="0"/>
            <w:vAlign w:val="center"/>
          </w:tcPr>
          <w:p w14:paraId="4AB0B7F0">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2340" w:type="dxa"/>
            <w:tcBorders>
              <w:top w:val="single" w:color="auto" w:sz="2" w:space="0"/>
              <w:left w:val="single" w:color="auto" w:sz="2" w:space="0"/>
              <w:bottom w:val="single" w:color="auto" w:sz="2" w:space="0"/>
              <w:right w:val="single" w:color="auto" w:sz="2" w:space="0"/>
            </w:tcBorders>
            <w:noWrap w:val="0"/>
            <w:vAlign w:val="center"/>
          </w:tcPr>
          <w:p w14:paraId="6696AEA4">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2160" w:type="dxa"/>
            <w:tcBorders>
              <w:top w:val="single" w:color="auto" w:sz="2" w:space="0"/>
              <w:left w:val="single" w:color="auto" w:sz="2" w:space="0"/>
              <w:bottom w:val="single" w:color="auto" w:sz="2" w:space="0"/>
              <w:right w:val="single" w:color="auto" w:sz="2" w:space="0"/>
            </w:tcBorders>
            <w:noWrap w:val="0"/>
            <w:vAlign w:val="center"/>
          </w:tcPr>
          <w:p w14:paraId="0A57B236">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r>
      <w:tr w14:paraId="348B28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900" w:type="dxa"/>
            <w:tcBorders>
              <w:top w:val="single" w:color="auto" w:sz="2" w:space="0"/>
              <w:left w:val="single" w:color="auto" w:sz="2" w:space="0"/>
              <w:bottom w:val="single" w:color="auto" w:sz="2" w:space="0"/>
              <w:right w:val="single" w:color="auto" w:sz="2" w:space="0"/>
            </w:tcBorders>
            <w:noWrap w:val="0"/>
            <w:vAlign w:val="center"/>
          </w:tcPr>
          <w:p w14:paraId="21EB8CC9">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3600" w:type="dxa"/>
            <w:tcBorders>
              <w:top w:val="single" w:color="auto" w:sz="2" w:space="0"/>
              <w:left w:val="single" w:color="auto" w:sz="2" w:space="0"/>
              <w:bottom w:val="single" w:color="auto" w:sz="2" w:space="0"/>
              <w:right w:val="single" w:color="auto" w:sz="2" w:space="0"/>
            </w:tcBorders>
            <w:noWrap w:val="0"/>
            <w:vAlign w:val="center"/>
          </w:tcPr>
          <w:p w14:paraId="4A435A91">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2340" w:type="dxa"/>
            <w:tcBorders>
              <w:top w:val="single" w:color="auto" w:sz="2" w:space="0"/>
              <w:left w:val="single" w:color="auto" w:sz="2" w:space="0"/>
              <w:bottom w:val="single" w:color="auto" w:sz="2" w:space="0"/>
              <w:right w:val="single" w:color="auto" w:sz="2" w:space="0"/>
            </w:tcBorders>
            <w:noWrap w:val="0"/>
            <w:vAlign w:val="center"/>
          </w:tcPr>
          <w:p w14:paraId="4C054DA0">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c>
          <w:tcPr>
            <w:tcW w:w="2160" w:type="dxa"/>
            <w:tcBorders>
              <w:top w:val="single" w:color="auto" w:sz="2" w:space="0"/>
              <w:left w:val="single" w:color="auto" w:sz="2" w:space="0"/>
              <w:bottom w:val="single" w:color="auto" w:sz="2" w:space="0"/>
              <w:right w:val="single" w:color="auto" w:sz="2" w:space="0"/>
            </w:tcBorders>
            <w:noWrap w:val="0"/>
            <w:vAlign w:val="center"/>
          </w:tcPr>
          <w:p w14:paraId="18BDF7BF">
            <w:pPr>
              <w:pageBreakBefore w:val="0"/>
              <w:kinsoku/>
              <w:wordWrap/>
              <w:overflowPunct/>
              <w:topLinePunct w:val="0"/>
              <w:autoSpaceDE/>
              <w:autoSpaceDN/>
              <w:bidi w:val="0"/>
              <w:adjustRightInd/>
              <w:snapToGrid/>
              <w:spacing w:line="360" w:lineRule="auto"/>
              <w:ind w:right="248"/>
              <w:jc w:val="left"/>
              <w:textAlignment w:val="auto"/>
              <w:rPr>
                <w:rFonts w:hint="eastAsia" w:ascii="宋体" w:hAnsi="宋体" w:eastAsia="宋体" w:cs="宋体"/>
                <w:color w:val="auto"/>
                <w:sz w:val="21"/>
                <w:szCs w:val="21"/>
                <w:highlight w:val="none"/>
              </w:rPr>
            </w:pPr>
          </w:p>
        </w:tc>
      </w:tr>
    </w:tbl>
    <w:p w14:paraId="06A2725E">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承包人如未能按上表各节点要求的完工日期前完工，逾期完工违约金按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元/天”计算。</w:t>
      </w:r>
    </w:p>
    <w:p w14:paraId="1C3ABFEC">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（2）全部逾期完工违约金的总限额不超过合同总价的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%，发包人可从应向承包人支付的任何金额中扣除此项违约金或以其他方式收回此款，此违约金的支付并不能解除承包人应完成工程的责任或合同规定的其他责任 。</w:t>
      </w:r>
    </w:p>
    <w:p w14:paraId="2AAA799C">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11.6工期提前</w:t>
      </w:r>
    </w:p>
    <w:p w14:paraId="252205C6">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工期提前的资金约定：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在保证工程质量的前提下，发包人鼓励承包人提前完工，但本合同工程无提前工期奖金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A11BB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暂停施工</w:t>
      </w:r>
    </w:p>
    <w:p w14:paraId="2A4A205C">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承包人暂停施工的责任</w:t>
      </w:r>
    </w:p>
    <w:p w14:paraId="73C9A270">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 承包人承担暂停施工责任的其</w:t>
      </w:r>
      <w:r>
        <w:rPr>
          <w:rFonts w:hint="eastAsia" w:ascii="宋体" w:hAnsi="宋体" w:eastAsia="宋体" w:cs="宋体"/>
          <w:color w:val="auto"/>
          <w:sz w:val="21"/>
          <w:szCs w:val="21"/>
          <w:highlight w:val="none"/>
          <w:lang w:eastAsia="zh-CN"/>
        </w:rPr>
        <w:t>他</w:t>
      </w:r>
      <w:r>
        <w:rPr>
          <w:rFonts w:hint="eastAsia" w:ascii="宋体" w:hAnsi="宋体" w:eastAsia="宋体" w:cs="宋体"/>
          <w:color w:val="auto"/>
          <w:sz w:val="21"/>
          <w:szCs w:val="21"/>
          <w:highlight w:val="none"/>
        </w:rPr>
        <w:t>情形：</w:t>
      </w:r>
      <w:r>
        <w:rPr>
          <w:rFonts w:hint="eastAsia" w:ascii="宋体" w:hAnsi="宋体" w:eastAsia="宋体" w:cs="宋体"/>
          <w:color w:val="auto"/>
          <w:sz w:val="21"/>
          <w:szCs w:val="21"/>
          <w:highlight w:val="none"/>
          <w:u w:val="single"/>
        </w:rPr>
        <w:t xml:space="preserve"> 在签订施工承包合同时商定 </w:t>
      </w:r>
      <w:r>
        <w:rPr>
          <w:rFonts w:hint="eastAsia" w:ascii="宋体" w:hAnsi="宋体" w:eastAsia="宋体" w:cs="宋体"/>
          <w:color w:val="auto"/>
          <w:sz w:val="21"/>
          <w:szCs w:val="21"/>
          <w:highlight w:val="none"/>
        </w:rPr>
        <w:t xml:space="preserve"> 。</w:t>
      </w:r>
    </w:p>
    <w:p w14:paraId="65F2679A">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发包人暂停施工的责任</w:t>
      </w:r>
    </w:p>
    <w:p w14:paraId="5D7ACEAB">
      <w:pPr>
        <w:pageBreakBefore w:val="0"/>
        <w:kinsoku/>
        <w:wordWrap/>
        <w:overflowPunct/>
        <w:topLinePunct w:val="0"/>
        <w:autoSpaceDE/>
        <w:autoSpaceDN/>
        <w:bidi w:val="0"/>
        <w:adjustRightInd/>
        <w:snapToGrid/>
        <w:spacing w:line="360" w:lineRule="auto"/>
        <w:ind w:right="248" w:firstLine="48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 发包人承担暂停施工责任的其它情形：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3D195A6">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工程质量</w:t>
      </w:r>
    </w:p>
    <w:p w14:paraId="1A10331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13.7质量评定</w:t>
      </w:r>
    </w:p>
    <w:p w14:paraId="0C5B133B">
      <w:pPr>
        <w:pageBreakBefore w:val="0"/>
        <w:kinsoku/>
        <w:wordWrap/>
        <w:overflowPunct/>
        <w:topLinePunct w:val="0"/>
        <w:autoSpaceDE/>
        <w:autoSpaceDN/>
        <w:bidi w:val="0"/>
        <w:adjustRightInd/>
        <w:snapToGrid/>
        <w:spacing w:line="360" w:lineRule="auto"/>
        <w:ind w:right="248" w:firstLine="480"/>
        <w:jc w:val="left"/>
        <w:textAlignment w:val="auto"/>
        <w:outlineLvl w:val="4"/>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13.7.4重要隐蔽单元工程和关键部位单元工程质量评定的约定：</w:t>
      </w:r>
      <w:r>
        <w:rPr>
          <w:rFonts w:hint="eastAsia" w:ascii="宋体" w:hAnsi="宋体" w:eastAsia="宋体" w:cs="宋体"/>
          <w:color w:val="auto"/>
          <w:sz w:val="21"/>
          <w:szCs w:val="21"/>
          <w:highlight w:val="none"/>
          <w:u w:val="single"/>
        </w:rPr>
        <w:t>按项目划分结果确</w:t>
      </w:r>
    </w:p>
    <w:p w14:paraId="6034FD5A">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定</w:t>
      </w:r>
      <w:r>
        <w:rPr>
          <w:rFonts w:hint="eastAsia" w:ascii="宋体" w:hAnsi="宋体" w:eastAsia="宋体" w:cs="宋体"/>
          <w:color w:val="auto"/>
          <w:sz w:val="21"/>
          <w:szCs w:val="21"/>
          <w:highlight w:val="none"/>
        </w:rPr>
        <w:t>。</w:t>
      </w:r>
    </w:p>
    <w:p w14:paraId="6FB185E3">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13.7.7工程合格标准为：</w:t>
      </w:r>
      <w:r>
        <w:rPr>
          <w:rFonts w:hint="eastAsia" w:ascii="宋体" w:hAnsi="宋体" w:eastAsia="宋体" w:cs="宋体"/>
          <w:color w:val="auto"/>
          <w:sz w:val="21"/>
          <w:szCs w:val="21"/>
          <w:highlight w:val="none"/>
          <w:u w:val="single"/>
        </w:rPr>
        <w:t>达到设计要求及水利水电工程施工质量检验与评定规程要求的合格标准</w:t>
      </w:r>
      <w:r>
        <w:rPr>
          <w:rFonts w:hint="eastAsia" w:ascii="宋体" w:hAnsi="宋体" w:eastAsia="宋体" w:cs="宋体"/>
          <w:color w:val="auto"/>
          <w:sz w:val="21"/>
          <w:szCs w:val="21"/>
          <w:highlight w:val="none"/>
        </w:rPr>
        <w:t>；优良标准为：</w:t>
      </w:r>
      <w:r>
        <w:rPr>
          <w:rFonts w:hint="eastAsia" w:ascii="宋体" w:hAnsi="宋体" w:eastAsia="宋体" w:cs="宋体"/>
          <w:color w:val="auto"/>
          <w:sz w:val="21"/>
          <w:szCs w:val="21"/>
          <w:highlight w:val="none"/>
          <w:u w:val="single"/>
        </w:rPr>
        <w:t xml:space="preserve">  达到设计要求及水利水电工程施工质量检验与评定规程要求的优良标准 </w:t>
      </w:r>
      <w:r>
        <w:rPr>
          <w:rFonts w:hint="eastAsia" w:ascii="宋体" w:hAnsi="宋体" w:eastAsia="宋体" w:cs="宋体"/>
          <w:color w:val="auto"/>
          <w:sz w:val="21"/>
          <w:szCs w:val="21"/>
          <w:highlight w:val="none"/>
        </w:rPr>
        <w:t>。达到优良的奖金为：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68ECEDC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  质量事故处理</w:t>
      </w:r>
    </w:p>
    <w:p w14:paraId="17338D54">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13.8.4 工程竣工验收时， 承包人及监理人 向竣工验收委员会汇报并提交历次质量缺陷处理的备案资料。</w:t>
      </w:r>
    </w:p>
    <w:p w14:paraId="204B5296">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试验和检验</w:t>
      </w:r>
    </w:p>
    <w:p w14:paraId="1D640DAA">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14.1材料、工程设备和工程的试验和检验</w:t>
      </w:r>
    </w:p>
    <w:p w14:paraId="32B444A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 水工金属结构、启闭机及机电产品进场后的交货检查和验收中，承包人负责查收设备规格及数量，并保管设备。</w:t>
      </w:r>
    </w:p>
    <w:p w14:paraId="04C2DABE">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发包人提供的所有设备因承包人保管和管理不当造成损坏或者遗失的，由承包人照价赔偿或从工程款中扣除相应款数。</w:t>
      </w:r>
    </w:p>
    <w:p w14:paraId="4D1D407B">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14.1.6 本工程实行见证取样的试块、试件及有关材料：水泥、钢筋、砂、碎石、混凝土</w:t>
      </w:r>
    </w:p>
    <w:p w14:paraId="7AA1F1A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试块、砂浆试块 。</w:t>
      </w:r>
    </w:p>
    <w:p w14:paraId="738F8D1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14.1.7</w:t>
      </w:r>
      <w:r>
        <w:rPr>
          <w:rFonts w:hint="eastAsia" w:ascii="宋体" w:hAnsi="宋体" w:eastAsia="宋体" w:cs="宋体"/>
          <w:bCs/>
          <w:color w:val="auto"/>
          <w:sz w:val="21"/>
          <w:szCs w:val="21"/>
          <w:highlight w:val="none"/>
        </w:rPr>
        <w:t>本工程管材管件由承包人负责采购，承包人</w:t>
      </w:r>
      <w:r>
        <w:rPr>
          <w:rFonts w:hint="eastAsia" w:ascii="宋体" w:hAnsi="宋体" w:eastAsia="宋体" w:cs="宋体"/>
          <w:bCs/>
          <w:color w:val="auto"/>
          <w:sz w:val="21"/>
          <w:szCs w:val="21"/>
          <w:highlight w:val="none"/>
          <w:lang w:eastAsia="zh-CN"/>
        </w:rPr>
        <w:t>必须</w:t>
      </w:r>
      <w:r>
        <w:rPr>
          <w:rFonts w:hint="eastAsia" w:ascii="宋体" w:hAnsi="宋体" w:eastAsia="宋体" w:cs="宋体"/>
          <w:bCs/>
          <w:color w:val="auto"/>
          <w:sz w:val="21"/>
          <w:szCs w:val="21"/>
          <w:highlight w:val="none"/>
        </w:rPr>
        <w:t>保证管材管件压力等级达到设计要求，质量符合现行国家行业标准。管材进场后，委托有检验资质的检测机构进行抽样检测，需检测的管材数量及标准依据《广西水利工程建设管材管件质量检测管理暂行办法》（桂水质监〔2014〕8号）执行，检测不合格的退货，重新进货后再次抽样检测，直至合格为止，检测费用列入竞标报价成本、由承包人承担。如在检测报告出来前检测不合格的同型号管材已安装完毕或安装调试后发现管材存在质量问题，由此产生的返工责任和所有费用（包括土建、安装及其他费用）均由承包人承担。</w:t>
      </w:r>
    </w:p>
    <w:p w14:paraId="5367B66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变更</w:t>
      </w:r>
    </w:p>
    <w:p w14:paraId="07AA21C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变更的范围和内容</w:t>
      </w:r>
    </w:p>
    <w:p w14:paraId="2D688F84">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（6）增加或减少合同中关键项目的工程量超过其项目工程总量的 20 ％，关键项目：依据项目划分审批界定，单价调整方式：</w:t>
      </w:r>
      <w:r>
        <w:rPr>
          <w:rFonts w:hint="eastAsia" w:ascii="宋体" w:hAnsi="宋体" w:eastAsia="宋体" w:cs="宋体"/>
          <w:color w:val="auto"/>
          <w:sz w:val="21"/>
          <w:szCs w:val="21"/>
          <w:highlight w:val="none"/>
          <w:u w:val="single"/>
        </w:rPr>
        <w:t>不调整。</w:t>
      </w:r>
    </w:p>
    <w:p w14:paraId="4799119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 变更的估价原则</w:t>
      </w:r>
    </w:p>
    <w:p w14:paraId="739B8695">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已标价工程量清单中无适用或类似子目的单价，按照以下原则确定：①有定额可套的，套用编制控制价所选定额计算，并乘以中标价下浮系数（中标价下浮系数为中标价与控制价的比值），其中材料价格有信息价的按当地同期信息价，无信息的由发包人、承包人、监理人市场询价确定。②无定额可套的，由发包人、承包人、监理人市场询价确定。</w:t>
      </w:r>
    </w:p>
    <w:p w14:paraId="05D8BA9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15.5承包人的合理化建议</w:t>
      </w:r>
    </w:p>
    <w:p w14:paraId="53B1095B">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 承包人实现合理化建议的奖励金额为：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6BBA105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价格调整</w:t>
      </w:r>
    </w:p>
    <w:p w14:paraId="1748AFB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t>16.1 物价波动引起的价格调整方式： 本合同工程不因市场物价波动而进行调整，国家政策有明确规定的除外。</w:t>
      </w:r>
    </w:p>
    <w:p w14:paraId="7C9A1D7C">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计量与支付</w:t>
      </w:r>
    </w:p>
    <w:p w14:paraId="1F133F97">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预付款</w:t>
      </w:r>
    </w:p>
    <w:p w14:paraId="53589022">
      <w:pPr>
        <w:pageBreakBefore w:val="0"/>
        <w:kinsoku/>
        <w:wordWrap/>
        <w:overflowPunct/>
        <w:topLinePunct w:val="0"/>
        <w:autoSpaceDE/>
        <w:autoSpaceDN/>
        <w:bidi w:val="0"/>
        <w:adjustRightInd/>
        <w:snapToGrid/>
        <w:spacing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17.2.1预付款</w:t>
      </w:r>
    </w:p>
    <w:p w14:paraId="66B5DFB0">
      <w:pPr>
        <w:pageBreakBefore w:val="0"/>
        <w:kinsoku/>
        <w:wordWrap/>
        <w:overflowPunct/>
        <w:topLinePunct w:val="0"/>
        <w:autoSpaceDE/>
        <w:autoSpaceDN/>
        <w:bidi w:val="0"/>
        <w:adjustRightInd/>
        <w:snapToGrid/>
        <w:spacing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1.工程预付款的总金额为签约合同价的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%支付给承包人。</w:t>
      </w:r>
    </w:p>
    <w:p w14:paraId="158E40FE">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工程预付款的总金额为签约合同价的30%。付款时间应在合同协议书签订后，由承包人向发包人提交发包人认可的工程预付款担保，并经发包人签开工令，出具付款证书报送发包人批准后14天内予以一次性支付给承包人。</w:t>
      </w:r>
    </w:p>
    <w:p w14:paraId="5E80E0CF">
      <w:pPr>
        <w:pStyle w:val="7"/>
        <w:pageBreakBefore w:val="0"/>
        <w:kinsoku/>
        <w:wordWrap/>
        <w:overflowPunct/>
        <w:topLinePunct w:val="0"/>
        <w:autoSpaceDE/>
        <w:autoSpaceDN/>
        <w:bidi w:val="0"/>
        <w:adjustRightInd/>
        <w:snapToGrid/>
        <w:spacing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2.预付款的扣回与还清</w:t>
      </w:r>
    </w:p>
    <w:p w14:paraId="04054DD4">
      <w:pPr>
        <w:pStyle w:val="7"/>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（1）工程预付款在合同累计完成金额达到签约合同价格的</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计量进度款时一次性扣清</w:t>
      </w:r>
      <w:r>
        <w:rPr>
          <w:rFonts w:hint="eastAsia" w:ascii="宋体" w:hAnsi="宋体" w:eastAsia="宋体" w:cs="宋体"/>
          <w:color w:val="auto"/>
          <w:sz w:val="21"/>
          <w:szCs w:val="21"/>
          <w:highlight w:val="none"/>
        </w:rPr>
        <w:t>。</w:t>
      </w:r>
    </w:p>
    <w:p w14:paraId="4CFC7AA4">
      <w:pPr>
        <w:pStyle w:val="7"/>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）工程材料预付款的扣回与还清约定为： 无。</w:t>
      </w:r>
    </w:p>
    <w:p w14:paraId="04ED070F">
      <w:pPr>
        <w:pStyle w:val="7"/>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94C06AB">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17.2.2预付款保函(担保)</w:t>
      </w:r>
    </w:p>
    <w:p w14:paraId="5BE56B5C">
      <w:pPr>
        <w:pStyle w:val="7"/>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工程预付款的担保约定为：银行保函，在预付款完全扣回之前，承包人应保证预付款担保持续有效。</w:t>
      </w:r>
    </w:p>
    <w:p w14:paraId="321CB10F">
      <w:pPr>
        <w:pageBreakBefore w:val="0"/>
        <w:kinsoku/>
        <w:wordWrap/>
        <w:overflowPunct/>
        <w:topLinePunct w:val="0"/>
        <w:autoSpaceDE/>
        <w:autoSpaceDN/>
        <w:bidi w:val="0"/>
        <w:adjustRightInd/>
        <w:snapToGrid/>
        <w:spacing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17.3工程进度付款</w:t>
      </w:r>
    </w:p>
    <w:p w14:paraId="7252A8BC">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17.3.2进度付款申请单</w:t>
      </w:r>
    </w:p>
    <w:p w14:paraId="61F0516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承包人提交进度付款申请单的份数：</w:t>
      </w:r>
      <w:r>
        <w:rPr>
          <w:rFonts w:hint="eastAsia" w:ascii="宋体" w:hAnsi="宋体" w:eastAsia="宋体" w:cs="宋体"/>
          <w:color w:val="auto"/>
          <w:sz w:val="21"/>
          <w:szCs w:val="21"/>
          <w:highlight w:val="none"/>
          <w:u w:val="single"/>
        </w:rPr>
        <w:t xml:space="preserve">     陆份      </w:t>
      </w:r>
      <w:r>
        <w:rPr>
          <w:rFonts w:hint="eastAsia" w:ascii="宋体" w:hAnsi="宋体" w:eastAsia="宋体" w:cs="宋体"/>
          <w:color w:val="auto"/>
          <w:sz w:val="21"/>
          <w:szCs w:val="21"/>
          <w:highlight w:val="none"/>
        </w:rPr>
        <w:t>。</w:t>
      </w:r>
    </w:p>
    <w:p w14:paraId="581F127D">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17.3.3进度付款证书和支付时间</w:t>
      </w:r>
    </w:p>
    <w:p w14:paraId="436DB900">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（2）本款“专用合同条款的约定支付逾期付款违约金”为按中国人民银行规定的同期贷款最高利率计算的逾期付款金额的利息。</w:t>
      </w:r>
    </w:p>
    <w:p w14:paraId="05D4C1BE">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17.3.5 工程进度款的支付比例</w:t>
      </w:r>
    </w:p>
    <w:p w14:paraId="3CB232BC">
      <w:pPr>
        <w:keepNext w:val="0"/>
        <w:keepLines w:val="0"/>
        <w:pageBreakBefore w:val="0"/>
        <w:widowControl/>
        <w:kinsoku w:val="0"/>
        <w:wordWrap/>
        <w:overflowPunct/>
        <w:topLinePunct w:val="0"/>
        <w:autoSpaceDE w:val="0"/>
        <w:autoSpaceDN w:val="0"/>
        <w:bidi w:val="0"/>
        <w:adjustRightInd w:val="0"/>
        <w:snapToGrid w:val="0"/>
        <w:spacing w:line="360" w:lineRule="auto"/>
        <w:ind w:left="23" w:right="17" w:firstLine="437"/>
        <w:jc w:val="left"/>
        <w:textAlignment w:val="baseline"/>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0"/>
          <w:kern w:val="0"/>
          <w:sz w:val="21"/>
          <w:szCs w:val="21"/>
          <w:highlight w:val="none"/>
        </w:rPr>
        <w:t>每个付款周期按实际完成工程量的</w:t>
      </w:r>
      <w:r>
        <w:rPr>
          <w:rFonts w:hint="eastAsia" w:ascii="宋体" w:hAnsi="宋体" w:eastAsia="宋体" w:cs="宋体"/>
          <w:snapToGrid w:val="0"/>
          <w:color w:val="auto"/>
          <w:spacing w:val="10"/>
          <w:kern w:val="0"/>
          <w:sz w:val="21"/>
          <w:szCs w:val="21"/>
          <w:highlight w:val="none"/>
          <w:u w:val="single"/>
        </w:rPr>
        <w:t>90</w:t>
      </w:r>
      <w:r>
        <w:rPr>
          <w:rFonts w:hint="eastAsia" w:ascii="宋体" w:hAnsi="宋体" w:eastAsia="宋体" w:cs="宋体"/>
          <w:snapToGrid w:val="0"/>
          <w:color w:val="auto"/>
          <w:spacing w:val="10"/>
          <w:kern w:val="0"/>
          <w:sz w:val="21"/>
          <w:szCs w:val="21"/>
          <w:highlight w:val="none"/>
        </w:rPr>
        <w:t>%支付工程进度款。</w:t>
      </w:r>
      <w:r>
        <w:rPr>
          <w:rFonts w:hint="eastAsia" w:ascii="宋体" w:hAnsi="宋体" w:eastAsia="宋体" w:cs="宋体"/>
          <w:snapToGrid w:val="0"/>
          <w:color w:val="auto"/>
          <w:spacing w:val="10"/>
          <w:kern w:val="0"/>
          <w:sz w:val="21"/>
          <w:szCs w:val="21"/>
          <w:highlight w:val="none"/>
          <w:lang w:val="en-US" w:eastAsia="zh-CN"/>
        </w:rPr>
        <w:t>完</w:t>
      </w:r>
      <w:r>
        <w:rPr>
          <w:rFonts w:hint="eastAsia" w:ascii="宋体" w:hAnsi="宋体" w:eastAsia="宋体" w:cs="宋体"/>
          <w:snapToGrid w:val="0"/>
          <w:color w:val="auto"/>
          <w:spacing w:val="10"/>
          <w:kern w:val="0"/>
          <w:sz w:val="21"/>
          <w:szCs w:val="21"/>
          <w:highlight w:val="none"/>
        </w:rPr>
        <w:t>工验收合格后支付至</w:t>
      </w:r>
      <w:r>
        <w:rPr>
          <w:rFonts w:hint="eastAsia" w:ascii="宋体" w:hAnsi="宋体" w:eastAsia="宋体" w:cs="宋体"/>
          <w:snapToGrid w:val="0"/>
          <w:color w:val="auto"/>
          <w:spacing w:val="10"/>
          <w:kern w:val="0"/>
          <w:sz w:val="21"/>
          <w:szCs w:val="21"/>
          <w:highlight w:val="none"/>
          <w:u w:val="single"/>
        </w:rPr>
        <w:t>97%</w:t>
      </w:r>
      <w:r>
        <w:rPr>
          <w:rFonts w:hint="eastAsia" w:ascii="宋体" w:hAnsi="宋体" w:eastAsia="宋体" w:cs="宋体"/>
          <w:snapToGrid w:val="0"/>
          <w:color w:val="auto"/>
          <w:spacing w:val="10"/>
          <w:kern w:val="0"/>
          <w:sz w:val="21"/>
          <w:szCs w:val="21"/>
          <w:highlight w:val="none"/>
        </w:rPr>
        <w:t>，余款</w:t>
      </w:r>
      <w:r>
        <w:rPr>
          <w:rFonts w:hint="eastAsia" w:ascii="宋体" w:hAnsi="宋体" w:eastAsia="宋体" w:cs="宋体"/>
          <w:snapToGrid w:val="0"/>
          <w:color w:val="auto"/>
          <w:spacing w:val="3"/>
          <w:kern w:val="0"/>
          <w:sz w:val="21"/>
          <w:szCs w:val="21"/>
          <w:highlight w:val="none"/>
        </w:rPr>
        <w:t>在工程完工结算经财政评审确认后，并扣除质保金后在一个月内付清。</w:t>
      </w:r>
    </w:p>
    <w:p w14:paraId="5ED58A83">
      <w:pPr>
        <w:pageBreakBefore w:val="0"/>
        <w:kinsoku/>
        <w:wordWrap/>
        <w:overflowPunct/>
        <w:topLinePunct w:val="0"/>
        <w:autoSpaceDE/>
        <w:autoSpaceDN/>
        <w:bidi w:val="0"/>
        <w:adjustRightInd/>
        <w:snapToGrid/>
        <w:spacing w:line="360" w:lineRule="auto"/>
        <w:ind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17.3.6质量保证金</w:t>
      </w:r>
    </w:p>
    <w:p w14:paraId="02E4C4D8">
      <w:pPr>
        <w:pageBreakBefore w:val="0"/>
        <w:kinsoku/>
        <w:wordWrap/>
        <w:overflowPunct/>
        <w:topLinePunct w:val="0"/>
        <w:autoSpaceDE/>
        <w:autoSpaceDN/>
        <w:bidi w:val="0"/>
        <w:adjustRightInd/>
        <w:snapToGrid/>
        <w:spacing w:line="360" w:lineRule="auto"/>
        <w:ind w:firstLine="630" w:firstLineChars="300"/>
        <w:jc w:val="left"/>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工程支付最多为工程进度总价的90%，工程完工验收合格，结算经财政评审确认后，扣留质量保证金总额为工程价款结算总额的3%。质保期满后，经修复质量缺陷合格后一次性返还给承包人。</w:t>
      </w:r>
    </w:p>
    <w:p w14:paraId="65048BE2">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工程完成验收后，一次性扣留的质量保证金总额为工程价款结算总额的3%。</w:t>
      </w:r>
    </w:p>
    <w:p w14:paraId="1FE3875D">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  竣工（完工）结算</w:t>
      </w:r>
    </w:p>
    <w:p w14:paraId="4DDAB138">
      <w:pPr>
        <w:pageBreakBefore w:val="0"/>
        <w:kinsoku/>
        <w:wordWrap/>
        <w:overflowPunct/>
        <w:topLinePunct w:val="0"/>
        <w:autoSpaceDE/>
        <w:autoSpaceDN/>
        <w:bidi w:val="0"/>
        <w:adjustRightInd/>
        <w:snapToGrid/>
        <w:spacing w:line="360" w:lineRule="auto"/>
        <w:ind w:right="248" w:firstLine="48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17.5.1  竣工（完工）付款申请单 </w:t>
      </w:r>
    </w:p>
    <w:p w14:paraId="556276F5">
      <w:pPr>
        <w:pageBreakBefore w:val="0"/>
        <w:kinsoku/>
        <w:wordWrap/>
        <w:overflowPunct/>
        <w:topLinePunct w:val="0"/>
        <w:autoSpaceDE/>
        <w:autoSpaceDN/>
        <w:bidi w:val="0"/>
        <w:adjustRightInd/>
        <w:snapToGrid/>
        <w:spacing w:line="360" w:lineRule="auto"/>
        <w:ind w:right="248" w:firstLine="480"/>
        <w:jc w:val="left"/>
        <w:textAlignment w:val="auto"/>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（1）承包人应提交竣工付款申请单份数：</w:t>
      </w:r>
      <w:r>
        <w:rPr>
          <w:rFonts w:hint="eastAsia" w:ascii="宋体" w:hAnsi="宋体" w:eastAsia="宋体" w:cs="宋体"/>
          <w:color w:val="auto"/>
          <w:sz w:val="21"/>
          <w:szCs w:val="21"/>
          <w:highlight w:val="none"/>
          <w:u w:val="single"/>
        </w:rPr>
        <w:t xml:space="preserve">   4份 </w:t>
      </w:r>
      <w:r>
        <w:rPr>
          <w:rFonts w:hint="eastAsia" w:ascii="宋体" w:hAnsi="宋体" w:eastAsia="宋体" w:cs="宋体"/>
          <w:color w:val="auto"/>
          <w:sz w:val="21"/>
          <w:szCs w:val="21"/>
          <w:highlight w:val="none"/>
        </w:rPr>
        <w:t>。</w:t>
      </w:r>
    </w:p>
    <w:p w14:paraId="1DE8ED3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0"/>
        <w:rPr>
          <w:rFonts w:hint="eastAsia" w:ascii="宋体" w:hAnsi="宋体" w:eastAsia="宋体" w:cs="宋体"/>
          <w:color w:val="auto"/>
          <w:sz w:val="21"/>
          <w:szCs w:val="21"/>
          <w:highlight w:val="none"/>
        </w:rPr>
      </w:pPr>
      <w:bookmarkStart w:id="10" w:name="_Toc27609"/>
      <w:r>
        <w:rPr>
          <w:rFonts w:hint="eastAsia" w:ascii="宋体" w:hAnsi="宋体" w:eastAsia="宋体" w:cs="宋体"/>
          <w:color w:val="auto"/>
          <w:sz w:val="21"/>
          <w:szCs w:val="21"/>
          <w:highlight w:val="none"/>
        </w:rPr>
        <w:t>17.6  最终结清</w:t>
      </w:r>
      <w:bookmarkEnd w:id="10"/>
    </w:p>
    <w:p w14:paraId="09B8861A">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 1  最终结清申请单</w:t>
      </w:r>
    </w:p>
    <w:p w14:paraId="024582C0">
      <w:pPr>
        <w:pageBreakBefore w:val="0"/>
        <w:kinsoku/>
        <w:wordWrap/>
        <w:overflowPunct/>
        <w:topLinePunct w:val="0"/>
        <w:autoSpaceDE/>
        <w:autoSpaceDN/>
        <w:bidi w:val="0"/>
        <w:adjustRightInd/>
        <w:snapToGrid/>
        <w:spacing w:line="360" w:lineRule="auto"/>
        <w:ind w:right="248" w:firstLine="48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（1）承包人应提交最终结清申请单份数：</w:t>
      </w:r>
      <w:r>
        <w:rPr>
          <w:rFonts w:hint="eastAsia" w:ascii="宋体" w:hAnsi="宋体" w:eastAsia="宋体" w:cs="宋体"/>
          <w:color w:val="auto"/>
          <w:sz w:val="21"/>
          <w:szCs w:val="21"/>
          <w:highlight w:val="none"/>
          <w:u w:val="single"/>
        </w:rPr>
        <w:t xml:space="preserve">   4份   </w:t>
      </w:r>
      <w:r>
        <w:rPr>
          <w:rFonts w:hint="eastAsia" w:ascii="宋体" w:hAnsi="宋体" w:eastAsia="宋体" w:cs="宋体"/>
          <w:color w:val="auto"/>
          <w:sz w:val="21"/>
          <w:szCs w:val="21"/>
          <w:highlight w:val="none"/>
        </w:rPr>
        <w:t>。</w:t>
      </w:r>
    </w:p>
    <w:p w14:paraId="0C65E6F8">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0"/>
        <w:rPr>
          <w:rFonts w:hint="eastAsia" w:ascii="宋体" w:hAnsi="宋体" w:eastAsia="宋体" w:cs="宋体"/>
          <w:color w:val="auto"/>
          <w:sz w:val="21"/>
          <w:szCs w:val="21"/>
          <w:highlight w:val="none"/>
        </w:rPr>
      </w:pPr>
      <w:bookmarkStart w:id="11" w:name="_Toc27271"/>
      <w:r>
        <w:rPr>
          <w:rFonts w:hint="eastAsia" w:ascii="宋体" w:hAnsi="宋体" w:eastAsia="宋体" w:cs="宋体"/>
          <w:color w:val="auto"/>
          <w:sz w:val="21"/>
          <w:szCs w:val="21"/>
          <w:highlight w:val="none"/>
        </w:rPr>
        <w:t>17.7  竣工财务决算</w:t>
      </w:r>
      <w:bookmarkEnd w:id="11"/>
    </w:p>
    <w:p w14:paraId="37A0E8E4">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u w:val="single"/>
        </w:rPr>
        <w:t>财务决算所需的一切资料</w:t>
      </w:r>
      <w:r>
        <w:rPr>
          <w:rFonts w:hint="eastAsia" w:ascii="宋体" w:hAnsi="宋体" w:eastAsia="宋体" w:cs="宋体"/>
          <w:color w:val="auto"/>
          <w:sz w:val="21"/>
          <w:szCs w:val="21"/>
          <w:highlight w:val="none"/>
        </w:rPr>
        <w:t>。</w:t>
      </w:r>
    </w:p>
    <w:p w14:paraId="69180B8E">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竣工验收（验收）</w:t>
      </w:r>
    </w:p>
    <w:p w14:paraId="36BB67C8">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验收工作分类</w:t>
      </w:r>
    </w:p>
    <w:p w14:paraId="073A13E9">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根据《水利工程建设项目验收管理规定》(水利部令第30号)和《水利水电建设工程验收规程》（SL223-2008）的相关规定执行。</w:t>
      </w:r>
    </w:p>
    <w:p w14:paraId="599F9B35">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  分部工程验收</w:t>
      </w:r>
    </w:p>
    <w:p w14:paraId="23D2DD6C">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18.2.2本工程由发包人主持的分部工程验收为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，其余由监理主持。</w:t>
      </w:r>
    </w:p>
    <w:p w14:paraId="6BD892EE">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单位工程验收</w:t>
      </w:r>
    </w:p>
    <w:p w14:paraId="4953B502">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18.3.4  提前投入使用的单位工程包括：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FA1562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  阶段验收</w:t>
      </w:r>
    </w:p>
    <w:p w14:paraId="220F35A7">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 本合同工程阶段验收类别包括：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8A6193A">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  专项验收   </w:t>
      </w:r>
    </w:p>
    <w:p w14:paraId="26EA48A9">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18.6.2 本合同工程专项验收类别包括：</w:t>
      </w:r>
      <w:r>
        <w:rPr>
          <w:rFonts w:hint="eastAsia" w:ascii="宋体" w:hAnsi="宋体" w:eastAsia="宋体" w:cs="宋体"/>
          <w:color w:val="auto"/>
          <w:sz w:val="21"/>
          <w:szCs w:val="21"/>
          <w:highlight w:val="none"/>
          <w:u w:val="single"/>
        </w:rPr>
        <w:t xml:space="preserve">      蓄水验收        </w:t>
      </w:r>
      <w:r>
        <w:rPr>
          <w:rFonts w:hint="eastAsia" w:ascii="宋体" w:hAnsi="宋体" w:eastAsia="宋体" w:cs="宋体"/>
          <w:color w:val="auto"/>
          <w:sz w:val="21"/>
          <w:szCs w:val="21"/>
          <w:highlight w:val="none"/>
        </w:rPr>
        <w:t>。</w:t>
      </w:r>
    </w:p>
    <w:p w14:paraId="4E44DDC8">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竣工验收</w:t>
      </w:r>
    </w:p>
    <w:p w14:paraId="2F66595C">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18.7.3本工程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竣工验收技术鉴定（蓄水安全鉴定）。</w:t>
      </w:r>
    </w:p>
    <w:p w14:paraId="7CE54946">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 施工期运行</w:t>
      </w:r>
    </w:p>
    <w:p w14:paraId="64CDDC8B">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18.8.1需要在施工期运行的单位工程或工程设备为：</w:t>
      </w:r>
      <w:r>
        <w:rPr>
          <w:rFonts w:hint="eastAsia" w:ascii="宋体" w:hAnsi="宋体" w:eastAsia="宋体" w:cs="宋体"/>
          <w:color w:val="auto"/>
          <w:sz w:val="21"/>
          <w:szCs w:val="21"/>
          <w:highlight w:val="none"/>
          <w:u w:val="single"/>
        </w:rPr>
        <w:t>在签订施工承包合同时明确</w:t>
      </w:r>
      <w:r>
        <w:rPr>
          <w:rFonts w:hint="eastAsia" w:ascii="宋体" w:hAnsi="宋体" w:eastAsia="宋体" w:cs="宋体"/>
          <w:color w:val="auto"/>
          <w:sz w:val="21"/>
          <w:szCs w:val="21"/>
          <w:highlight w:val="none"/>
        </w:rPr>
        <w:t>。</w:t>
      </w:r>
    </w:p>
    <w:p w14:paraId="0C625DC8">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18.9试运行</w:t>
      </w:r>
    </w:p>
    <w:p w14:paraId="46B03C0A">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18.9.1试运行的组织：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24320AC">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  缺陷责任与保修责任</w:t>
      </w:r>
    </w:p>
    <w:p w14:paraId="48E4F3D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缺陷责任期（工程质量保修期）的起算时间</w:t>
      </w:r>
    </w:p>
    <w:p w14:paraId="7D67040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本工程缺陷责任期（工程质量保修</w:t>
      </w:r>
      <w:r>
        <w:rPr>
          <w:rFonts w:hint="eastAsia" w:ascii="宋体" w:hAnsi="宋体" w:eastAsia="宋体" w:cs="宋体"/>
          <w:color w:val="auto"/>
          <w:sz w:val="21"/>
          <w:szCs w:val="21"/>
          <w:highlight w:val="none"/>
        </w:rPr>
        <w:t>期</w:t>
      </w:r>
      <w:r>
        <w:rPr>
          <w:rFonts w:hint="eastAsia" w:ascii="宋体" w:hAnsi="宋体" w:eastAsia="宋体" w:cs="宋体"/>
          <w:b w:val="0"/>
          <w:bCs w:val="0"/>
          <w:color w:val="auto"/>
          <w:sz w:val="21"/>
          <w:szCs w:val="21"/>
          <w:highlight w:val="none"/>
        </w:rPr>
        <w:t>）计算如下：起算日 按通用条款 19.1 和 19.7 的约定，终止日按专用条款 1.1.4.5 约定。</w:t>
      </w:r>
    </w:p>
    <w:p w14:paraId="4C8A7DD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20  保险</w:t>
      </w:r>
    </w:p>
    <w:p w14:paraId="6197484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工程保险</w:t>
      </w:r>
    </w:p>
    <w:p w14:paraId="76FF90F1">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建筑工程一切险和（或）安装工程一切险投保人：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BC16A65">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投保内容：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D59DB9C">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167B0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  第三者责任险</w:t>
      </w:r>
    </w:p>
    <w:p w14:paraId="145CCB28">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  第三者责任险保险费率：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1AC1C88D">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2CC5A559">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  其他保险</w:t>
      </w:r>
    </w:p>
    <w:p w14:paraId="5B955706">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92F69B5">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2D63197">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  对各项保险的一般要求</w:t>
      </w:r>
    </w:p>
    <w:p w14:paraId="49659F43">
      <w:pPr>
        <w:pageBreakBefore w:val="0"/>
        <w:kinsoku/>
        <w:wordWrap/>
        <w:overflowPunct/>
        <w:topLinePunct w:val="0"/>
        <w:autoSpaceDE/>
        <w:autoSpaceDN/>
        <w:bidi w:val="0"/>
        <w:adjustRightInd/>
        <w:snapToGrid/>
        <w:spacing w:line="360" w:lineRule="auto"/>
        <w:ind w:firstLine="525" w:firstLineChars="25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20.6.1  保险凭证</w:t>
      </w:r>
    </w:p>
    <w:p w14:paraId="5173A37C">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承包人提交保险凭证的期限：</w:t>
      </w:r>
      <w:r>
        <w:rPr>
          <w:rFonts w:hint="eastAsia" w:ascii="宋体" w:hAnsi="宋体" w:eastAsia="宋体" w:cs="宋体"/>
          <w:color w:val="auto"/>
          <w:sz w:val="21"/>
          <w:szCs w:val="21"/>
          <w:highlight w:val="none"/>
          <w:u w:val="single"/>
        </w:rPr>
        <w:t xml:space="preserve">保险手续办理完毕后 7 天内提交 </w:t>
      </w:r>
      <w:r>
        <w:rPr>
          <w:rFonts w:hint="eastAsia" w:ascii="宋体" w:hAnsi="宋体" w:eastAsia="宋体" w:cs="宋体"/>
          <w:color w:val="auto"/>
          <w:sz w:val="21"/>
          <w:szCs w:val="21"/>
          <w:highlight w:val="none"/>
        </w:rPr>
        <w:t>；</w:t>
      </w:r>
    </w:p>
    <w:p w14:paraId="21263E77">
      <w:pPr>
        <w:pageBreakBefore w:val="0"/>
        <w:kinsoku/>
        <w:wordWrap/>
        <w:overflowPunct/>
        <w:topLinePunct w:val="0"/>
        <w:autoSpaceDE/>
        <w:autoSpaceDN/>
        <w:bidi w:val="0"/>
        <w:adjustRightInd/>
        <w:snapToGrid/>
        <w:spacing w:line="360" w:lineRule="auto"/>
        <w:ind w:right="248"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7546F8B">
      <w:pPr>
        <w:pageBreakBefore w:val="0"/>
        <w:kinsoku/>
        <w:wordWrap/>
        <w:overflowPunct/>
        <w:topLinePunct w:val="0"/>
        <w:autoSpaceDE/>
        <w:autoSpaceDN/>
        <w:bidi w:val="0"/>
        <w:adjustRightInd/>
        <w:snapToGrid/>
        <w:spacing w:line="360" w:lineRule="auto"/>
        <w:ind w:right="248" w:firstLine="48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20.6.4  保险金不足的补偿</w:t>
      </w:r>
    </w:p>
    <w:p w14:paraId="087E7B55">
      <w:pPr>
        <w:pageBreakBefore w:val="0"/>
        <w:kinsoku/>
        <w:wordWrap/>
        <w:overflowPunct/>
        <w:topLinePunct w:val="0"/>
        <w:autoSpaceDE/>
        <w:autoSpaceDN/>
        <w:bidi w:val="0"/>
        <w:adjustRightInd/>
        <w:snapToGrid/>
        <w:spacing w:line="360" w:lineRule="auto"/>
        <w:ind w:left="899" w:leftChars="228" w:right="248" w:hanging="420" w:hanging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承包人负责补偿的范围与金额：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2756BB8">
      <w:pPr>
        <w:pageBreakBefore w:val="0"/>
        <w:kinsoku/>
        <w:wordWrap/>
        <w:overflowPunct/>
        <w:topLinePunct w:val="0"/>
        <w:autoSpaceDE/>
        <w:autoSpaceDN/>
        <w:bidi w:val="0"/>
        <w:adjustRightInd/>
        <w:snapToGrid/>
        <w:spacing w:line="360" w:lineRule="auto"/>
        <w:ind w:left="899" w:leftChars="228" w:right="248" w:hanging="420" w:hanging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5DDBFA0">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不可抗力</w:t>
      </w:r>
    </w:p>
    <w:p w14:paraId="7C06E7AA">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不可抗力的确认</w:t>
      </w:r>
    </w:p>
    <w:p w14:paraId="4B91AB91">
      <w:pPr>
        <w:pageBreakBefore w:val="0"/>
        <w:kinsoku/>
        <w:wordWrap/>
        <w:overflowPunct/>
        <w:topLinePunct w:val="0"/>
        <w:autoSpaceDE/>
        <w:autoSpaceDN/>
        <w:bidi w:val="0"/>
        <w:adjustRightInd/>
        <w:snapToGrid/>
        <w:spacing w:line="360" w:lineRule="auto"/>
        <w:ind w:right="248"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 不可抗力是指承包人和发包人在订立合同时不可预见，在工程施工过程中不可避免发生并不能克服的自然灾害和社会性突发事件，如地震、海啸、瘟疫、水灾、骚乱、暴动、战争和本合同专用合同条款第11.4款的约定。</w:t>
      </w:r>
    </w:p>
    <w:p w14:paraId="374330D4">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争议的解决</w:t>
      </w:r>
    </w:p>
    <w:p w14:paraId="29B56D0E">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争议的解决方式</w:t>
      </w:r>
    </w:p>
    <w:p w14:paraId="535A4809">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 ：</w:t>
      </w:r>
      <w:r>
        <w:rPr>
          <w:rFonts w:hint="eastAsia" w:ascii="宋体" w:hAnsi="宋体" w:eastAsia="宋体" w:cs="宋体"/>
          <w:color w:val="auto"/>
          <w:sz w:val="21"/>
          <w:szCs w:val="21"/>
          <w:highlight w:val="none"/>
          <w:u w:val="single"/>
        </w:rPr>
        <w:t>向约定的仲裁委员会申请仲裁或向有管辖权的人民法院提起诉讼</w:t>
      </w:r>
      <w:r>
        <w:rPr>
          <w:rFonts w:hint="eastAsia" w:ascii="宋体" w:hAnsi="宋体" w:eastAsia="宋体" w:cs="宋体"/>
          <w:color w:val="auto"/>
          <w:sz w:val="21"/>
          <w:szCs w:val="21"/>
          <w:highlight w:val="none"/>
        </w:rPr>
        <w:t xml:space="preserve">。 </w:t>
      </w:r>
    </w:p>
    <w:p w14:paraId="58415071">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25.附加条款</w:t>
      </w:r>
    </w:p>
    <w:p w14:paraId="57B965E2">
      <w:pPr>
        <w:pStyle w:val="4"/>
        <w:pageBreakBefore w:val="0"/>
        <w:kinsoku/>
        <w:wordWrap/>
        <w:overflowPunct/>
        <w:topLinePunct w:val="0"/>
        <w:autoSpaceDE/>
        <w:autoSpaceDN/>
        <w:bidi w:val="0"/>
        <w:adjustRightInd/>
        <w:snapToGrid/>
        <w:spacing w:before="156" w:after="156" w:line="360" w:lineRule="auto"/>
        <w:ind w:firstLine="420" w:firstLineChars="200"/>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25.1对承包人的要求</w:t>
      </w:r>
    </w:p>
    <w:p w14:paraId="262B8EFD">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bCs/>
          <w:color w:val="auto"/>
          <w:kern w:val="0"/>
          <w:sz w:val="21"/>
          <w:szCs w:val="21"/>
          <w:highlight w:val="none"/>
        </w:rPr>
        <w:t>因承包人的原因造成施工进度计划滞后，承包人均应按发包人和监理人的指示，采取有效措施赶上进度。若施工进度仍然满足不了发包人的要求，视为承包人已经构成违约，发包人可通知承包人解除合同。发包人可在发出通知5天后派员进驻工地直接监管工程，使用承包人设备、临时工程和材料，另行组织人员或委托其他承包人施工，但发包人的这一行为不免除承包人按合同规定应负的责任。</w:t>
      </w:r>
    </w:p>
    <w:p w14:paraId="1D858D87">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bCs/>
          <w:color w:val="auto"/>
          <w:kern w:val="0"/>
          <w:sz w:val="21"/>
          <w:szCs w:val="21"/>
          <w:highlight w:val="none"/>
        </w:rPr>
        <w:t>遵守国务院《建设工程质量管理条例》，根据水利部、自治区水利厅的有关质量管理规定，建立健全质量管理机构，结合工程实际制定完善的可操作性强的质量管理制度，施工质量等级达到合同约定等级。</w:t>
      </w:r>
    </w:p>
    <w:p w14:paraId="5530382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bCs/>
          <w:color w:val="auto"/>
          <w:kern w:val="0"/>
          <w:sz w:val="21"/>
          <w:szCs w:val="21"/>
          <w:highlight w:val="none"/>
        </w:rPr>
        <w:t>按</w:t>
      </w:r>
      <w:r>
        <w:rPr>
          <w:rFonts w:hint="eastAsia" w:ascii="宋体" w:hAnsi="宋体" w:eastAsia="宋体" w:cs="宋体"/>
          <w:bCs/>
          <w:color w:val="auto"/>
          <w:kern w:val="0"/>
          <w:sz w:val="21"/>
          <w:szCs w:val="21"/>
          <w:highlight w:val="none"/>
          <w:lang w:eastAsia="zh-CN"/>
        </w:rPr>
        <w:t>照</w:t>
      </w:r>
      <w:r>
        <w:rPr>
          <w:rFonts w:hint="eastAsia" w:ascii="宋体" w:hAnsi="宋体" w:eastAsia="宋体" w:cs="宋体"/>
          <w:bCs/>
          <w:color w:val="auto"/>
          <w:kern w:val="0"/>
          <w:sz w:val="21"/>
          <w:szCs w:val="21"/>
          <w:highlight w:val="none"/>
        </w:rPr>
        <w:t>国家《安全</w:t>
      </w:r>
      <w:r>
        <w:rPr>
          <w:rFonts w:hint="eastAsia" w:ascii="宋体" w:hAnsi="宋体" w:eastAsia="宋体" w:cs="宋体"/>
          <w:bCs/>
          <w:color w:val="auto"/>
          <w:kern w:val="0"/>
          <w:sz w:val="21"/>
          <w:szCs w:val="21"/>
          <w:highlight w:val="none"/>
          <w:lang w:eastAsia="zh-CN"/>
        </w:rPr>
        <w:t>生产</w:t>
      </w:r>
      <w:r>
        <w:rPr>
          <w:rFonts w:hint="eastAsia" w:ascii="宋体" w:hAnsi="宋体" w:eastAsia="宋体" w:cs="宋体"/>
          <w:bCs/>
          <w:color w:val="auto"/>
          <w:kern w:val="0"/>
          <w:sz w:val="21"/>
          <w:szCs w:val="21"/>
          <w:highlight w:val="none"/>
        </w:rPr>
        <w:t>法》、《建设工程安全生产管理条例》、自治区安全生产法规和水利水电工程施工安全操作规程的规定建立健全安全管理机构和安全管理制度，采取安全施工保障措施保障工程施工安全。</w:t>
      </w:r>
    </w:p>
    <w:p w14:paraId="1DF3BC1B">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bCs/>
          <w:color w:val="auto"/>
          <w:kern w:val="0"/>
          <w:sz w:val="21"/>
          <w:szCs w:val="21"/>
          <w:highlight w:val="none"/>
        </w:rPr>
        <w:t>按有关施工规程规范及本采购文件技术条款进行组织施工并实施施工过程和移交前工程保护措施。</w:t>
      </w:r>
    </w:p>
    <w:p w14:paraId="6F82A59F">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bCs/>
          <w:color w:val="auto"/>
          <w:kern w:val="0"/>
          <w:sz w:val="21"/>
          <w:szCs w:val="21"/>
          <w:highlight w:val="none"/>
        </w:rPr>
        <w:t>按水利部《水利系统文明建设工地评审管理办法》创建文明建设工地。</w:t>
      </w:r>
    </w:p>
    <w:p w14:paraId="0B487A2B">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bCs/>
          <w:color w:val="auto"/>
          <w:kern w:val="0"/>
          <w:sz w:val="21"/>
          <w:szCs w:val="21"/>
          <w:highlight w:val="none"/>
        </w:rPr>
        <w:t>承包人违约有以下情况之一者，发包人有权采取合同规定的以下措施处理，并视情节轻重处予违约金。</w:t>
      </w:r>
    </w:p>
    <w:p w14:paraId="0CC56CC4">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（1）未经发包人批准，施工期内承包人调走主要施工技术人员（包括建造师、专业工程师），经发现不及时调回的，违约金额为履约保证金金额的5%～20%（视情节严重而定）。</w:t>
      </w:r>
    </w:p>
    <w:p w14:paraId="6D92DC91">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（2）未经发包人批准，施工期内自行调走主要施工机械，经发现不及时调回的，违约金额为履约保证金金额的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kern w:val="0"/>
          <w:sz w:val="21"/>
          <w:szCs w:val="21"/>
          <w:highlight w:val="none"/>
          <w:u w:val="single"/>
        </w:rPr>
        <w:t>5%～20%</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kern w:val="0"/>
          <w:sz w:val="21"/>
          <w:szCs w:val="21"/>
          <w:highlight w:val="none"/>
        </w:rPr>
        <w:t>（视情节严重而定）。</w:t>
      </w:r>
    </w:p>
    <w:p w14:paraId="4F7B20A9">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（3）所有以上违约金额均在承包人的履约保证金（包括银行利息）及计量支付款内扣除，承包人履约保证金被扣除后，由发包人从最后一次计量支付时扣相应金额补足履约保证金。</w:t>
      </w:r>
    </w:p>
    <w:p w14:paraId="18864390">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承包人的人员机械进场必须按照合同书或根据工程实际调整经监理人和发包人确认的人员和机械进场时间表进场，承包人不得拖延、调换或减少。主要机械的数量、型号和劳动力、材料的投入，应与合同相符，若发包人或建设主管部门认为合同规定的进场机械、材料和劳动力不能满足施工进度要求，有权指令承包人增加机械、材料和劳动力投入，承包人不得拒绝。</w:t>
      </w:r>
    </w:p>
    <w:p w14:paraId="7C99F7B3">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（5）合同签订之日起15日内，承包人无法按合同规定进场全部人员和机械时，作为承包人违约，发包人可解除合同，没收其全部履约保证金，另行发包工程。</w:t>
      </w:r>
    </w:p>
    <w:p w14:paraId="26E66949">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bCs/>
          <w:color w:val="auto"/>
          <w:kern w:val="0"/>
          <w:sz w:val="21"/>
          <w:szCs w:val="21"/>
          <w:highlight w:val="none"/>
        </w:rPr>
        <w:t>承包人生活设施及施工场地，应自费配备消防设备，防止火灾发生。</w:t>
      </w:r>
    </w:p>
    <w:p w14:paraId="19807039">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8、</w:t>
      </w:r>
      <w:r>
        <w:rPr>
          <w:rFonts w:hint="eastAsia" w:ascii="宋体" w:hAnsi="宋体" w:eastAsia="宋体" w:cs="宋体"/>
          <w:bCs/>
          <w:color w:val="auto"/>
          <w:kern w:val="0"/>
          <w:sz w:val="21"/>
          <w:szCs w:val="21"/>
          <w:highlight w:val="none"/>
        </w:rPr>
        <w:t>承包人使用的劳动力均应进行保险，否则不准安排工作，禁止使用童工。</w:t>
      </w:r>
    </w:p>
    <w:p w14:paraId="58ABD35E">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bCs/>
          <w:color w:val="auto"/>
          <w:kern w:val="0"/>
          <w:sz w:val="21"/>
          <w:szCs w:val="21"/>
          <w:highlight w:val="none"/>
        </w:rPr>
        <w:t>凡采购文件的合同条件、技术规范、设计图纸没有明显提及或明显遗漏或明显错误的，应以国内现行规范解释为依据，或</w:t>
      </w:r>
      <w:r>
        <w:rPr>
          <w:rFonts w:hint="eastAsia" w:ascii="宋体" w:hAnsi="宋体" w:eastAsia="宋体" w:cs="宋体"/>
          <w:bCs/>
          <w:color w:val="auto"/>
          <w:kern w:val="0"/>
          <w:sz w:val="21"/>
          <w:szCs w:val="21"/>
          <w:highlight w:val="none"/>
          <w:lang w:eastAsia="zh-CN"/>
        </w:rPr>
        <w:t>依</w:t>
      </w:r>
      <w:r>
        <w:rPr>
          <w:rFonts w:hint="eastAsia" w:ascii="宋体" w:hAnsi="宋体" w:eastAsia="宋体" w:cs="宋体"/>
          <w:bCs/>
          <w:color w:val="auto"/>
          <w:kern w:val="0"/>
          <w:sz w:val="21"/>
          <w:szCs w:val="21"/>
          <w:highlight w:val="none"/>
        </w:rPr>
        <w:t>国内惯例解释处理。承包人发现后应及时向监理工程师报告，防止造成损失，并不利用以上文件的含糊、遗漏、错误或缺点索取利益。</w:t>
      </w:r>
    </w:p>
    <w:p w14:paraId="5AB6878C">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10、承包人未能按时完成当月合同进度计划70%工程量的，发包人有权自行组织施工，以不超过</w:t>
      </w:r>
      <w:r>
        <w:rPr>
          <w:rFonts w:hint="eastAsia" w:ascii="宋体" w:hAnsi="宋体" w:eastAsia="宋体" w:cs="宋体"/>
          <w:bCs/>
          <w:color w:val="auto"/>
          <w:kern w:val="0"/>
          <w:sz w:val="21"/>
          <w:szCs w:val="21"/>
          <w:highlight w:val="none"/>
          <w:lang w:eastAsia="zh-CN"/>
        </w:rPr>
        <w:t>竞标报价</w:t>
      </w:r>
      <w:r>
        <w:rPr>
          <w:rFonts w:hint="eastAsia" w:ascii="宋体" w:hAnsi="宋体" w:eastAsia="宋体" w:cs="宋体"/>
          <w:bCs/>
          <w:color w:val="auto"/>
          <w:kern w:val="0"/>
          <w:sz w:val="21"/>
          <w:szCs w:val="21"/>
          <w:highlight w:val="none"/>
        </w:rPr>
        <w:t>的2倍单价扣减承包人的进度款，支付自行组织施工完成的工程款。也有权终止本合同并清退承包人，承包人须在10天内离场，否则发包人将强行撤出所有施工设备，所造成的全部损失由承包人承担。</w:t>
      </w:r>
    </w:p>
    <w:p w14:paraId="5B56A69D">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11、有关主管部门及发包人检查发现问题时，承包人应按要求整改。在规定时间内不进行整改或整改无效的，发包人有权终止本施工合同并清退承包人。承包人须在10天内离场，否则发包人将强行撤出所有施工设备，所造成的全部损失由承包人承担。</w:t>
      </w:r>
    </w:p>
    <w:p w14:paraId="27FD2EA2">
      <w:pPr>
        <w:pageBreakBefore w:val="0"/>
        <w:kinsoku/>
        <w:wordWrap/>
        <w:overflowPunct/>
        <w:topLinePunct w:val="0"/>
        <w:autoSpaceDE/>
        <w:autoSpaceDN/>
        <w:bidi w:val="0"/>
        <w:adjustRightInd/>
        <w:snapToGrid/>
        <w:spacing w:line="360" w:lineRule="auto"/>
        <w:ind w:firstLine="310" w:firstLineChars="147"/>
        <w:jc w:val="left"/>
        <w:textAlignment w:val="auto"/>
        <w:outlineLvl w:val="2"/>
        <w:rPr>
          <w:rFonts w:hint="eastAsia" w:ascii="宋体" w:hAnsi="宋体" w:eastAsia="宋体" w:cs="宋体"/>
          <w:bCs/>
          <w:color w:val="auto"/>
          <w:kern w:val="0"/>
          <w:sz w:val="21"/>
          <w:szCs w:val="21"/>
          <w:highlight w:val="none"/>
        </w:rPr>
      </w:pPr>
      <w:r>
        <w:rPr>
          <w:rFonts w:hint="eastAsia" w:ascii="宋体" w:hAnsi="宋体" w:eastAsia="宋体" w:cs="宋体"/>
          <w:b/>
          <w:bCs/>
          <w:color w:val="auto"/>
          <w:kern w:val="0"/>
          <w:sz w:val="21"/>
          <w:szCs w:val="21"/>
          <w:highlight w:val="none"/>
        </w:rPr>
        <w:t>25.2</w:t>
      </w:r>
      <w:r>
        <w:rPr>
          <w:rFonts w:hint="eastAsia" w:ascii="宋体" w:hAnsi="宋体" w:eastAsia="宋体" w:cs="宋体"/>
          <w:bCs/>
          <w:color w:val="auto"/>
          <w:kern w:val="0"/>
          <w:sz w:val="21"/>
          <w:szCs w:val="21"/>
          <w:highlight w:val="none"/>
        </w:rPr>
        <w:t xml:space="preserve"> 发包人所有进度款均转入如下承包人单位基本账户:</w:t>
      </w:r>
    </w:p>
    <w:p w14:paraId="11ACC07C">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kern w:val="0"/>
          <w:sz w:val="21"/>
          <w:szCs w:val="21"/>
          <w:highlight w:val="none"/>
        </w:rPr>
        <w:t>开户名：</w:t>
      </w:r>
      <w:r>
        <w:rPr>
          <w:rFonts w:hint="eastAsia" w:ascii="宋体" w:hAnsi="宋体" w:eastAsia="宋体" w:cs="宋体"/>
          <w:color w:val="auto"/>
          <w:sz w:val="21"/>
          <w:szCs w:val="21"/>
          <w:highlight w:val="none"/>
          <w:u w:val="single"/>
        </w:rPr>
        <w:t xml:space="preserve">                            </w:t>
      </w:r>
    </w:p>
    <w:p w14:paraId="2D7A198A">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kern w:val="0"/>
          <w:sz w:val="21"/>
          <w:szCs w:val="21"/>
          <w:highlight w:val="none"/>
          <w:u w:val="single"/>
        </w:rPr>
        <w:t xml:space="preserve">                        </w:t>
      </w:r>
    </w:p>
    <w:p w14:paraId="3A9129DD">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kern w:val="0"/>
          <w:sz w:val="21"/>
          <w:szCs w:val="21"/>
          <w:highlight w:val="none"/>
        </w:rPr>
        <w:t>开户账号：</w:t>
      </w:r>
      <w:r>
        <w:rPr>
          <w:rFonts w:hint="eastAsia" w:ascii="宋体" w:hAnsi="宋体" w:eastAsia="宋体" w:cs="宋体"/>
          <w:color w:val="auto"/>
          <w:sz w:val="21"/>
          <w:szCs w:val="21"/>
          <w:highlight w:val="none"/>
          <w:u w:val="single"/>
        </w:rPr>
        <w:t xml:space="preserve">                         </w:t>
      </w:r>
    </w:p>
    <w:p w14:paraId="5E13257A">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承包人农民工专用账户：</w:t>
      </w:r>
    </w:p>
    <w:p w14:paraId="13EF1CD8">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开户名：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69D80A84">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2948F2A5">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开户账号：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r>
        <w:rPr>
          <w:rFonts w:hint="eastAsia" w:ascii="宋体" w:hAnsi="宋体" w:eastAsia="宋体" w:cs="宋体"/>
          <w:b/>
          <w:bCs/>
          <w:color w:val="auto"/>
          <w:kern w:val="0"/>
          <w:sz w:val="21"/>
          <w:szCs w:val="21"/>
          <w:highlight w:val="none"/>
        </w:rPr>
        <w:t xml:space="preserve">                       </w:t>
      </w:r>
    </w:p>
    <w:p w14:paraId="054B8B4D">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如采用三方托管方式支付预付款的，预付款转入</w:t>
      </w:r>
      <w:r>
        <w:rPr>
          <w:rFonts w:hint="eastAsia" w:ascii="宋体" w:hAnsi="宋体" w:eastAsia="宋体" w:cs="宋体"/>
          <w:bCs/>
          <w:color w:val="auto"/>
          <w:kern w:val="0"/>
          <w:sz w:val="21"/>
          <w:szCs w:val="21"/>
          <w:highlight w:val="none"/>
        </w:rPr>
        <w:t>如下承包人单位三方托管账户:</w:t>
      </w:r>
    </w:p>
    <w:p w14:paraId="60DEBB13">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开户名：</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1DB06109">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kern w:val="0"/>
          <w:sz w:val="21"/>
          <w:szCs w:val="21"/>
          <w:highlight w:val="none"/>
          <w:u w:val="single"/>
        </w:rPr>
        <w:t xml:space="preserve">                        </w:t>
      </w:r>
    </w:p>
    <w:p w14:paraId="0B6BCFD0">
      <w:pPr>
        <w:pageBreakBefore w:val="0"/>
        <w:kinsoku/>
        <w:wordWrap/>
        <w:overflowPunct/>
        <w:topLinePunct w:val="0"/>
        <w:autoSpaceDE/>
        <w:autoSpaceDN/>
        <w:bidi w:val="0"/>
        <w:adjustRightInd/>
        <w:snapToGrid/>
        <w:spacing w:line="360" w:lineRule="auto"/>
        <w:ind w:firstLine="308" w:firstLineChars="147"/>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kern w:val="0"/>
          <w:sz w:val="21"/>
          <w:szCs w:val="21"/>
          <w:highlight w:val="none"/>
        </w:rPr>
        <w:t>开户账号：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7C1B920F">
      <w:pPr>
        <w:pageBreakBefore w:val="0"/>
        <w:kinsoku/>
        <w:wordWrap/>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kern w:val="0"/>
          <w:sz w:val="21"/>
          <w:szCs w:val="21"/>
          <w:highlight w:val="none"/>
        </w:rPr>
        <w:t>承包人单位基本账户发生改变时, 承包人应书面通知（法定代表人签名并加盖单位公章）发包人。</w:t>
      </w:r>
    </w:p>
    <w:p w14:paraId="0FE9AD81">
      <w:pPr>
        <w:pageBreakBefore w:val="0"/>
        <w:kinsoku/>
        <w:wordWrap/>
        <w:overflowPunct/>
        <w:topLinePunct w:val="0"/>
        <w:autoSpaceDE/>
        <w:autoSpaceDN/>
        <w:bidi w:val="0"/>
        <w:adjustRightInd/>
        <w:snapToGrid/>
        <w:spacing w:line="360" w:lineRule="auto"/>
        <w:ind w:firstLine="413" w:firstLineChars="19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color w:val="auto"/>
          <w:kern w:val="0"/>
          <w:sz w:val="21"/>
          <w:szCs w:val="21"/>
          <w:highlight w:val="none"/>
        </w:rPr>
        <w:t>25.3</w:t>
      </w:r>
      <w:r>
        <w:rPr>
          <w:rFonts w:hint="eastAsia" w:ascii="宋体" w:hAnsi="宋体" w:eastAsia="宋体" w:cs="宋体"/>
          <w:color w:val="auto"/>
          <w:kern w:val="0"/>
          <w:sz w:val="21"/>
          <w:szCs w:val="21"/>
          <w:highlight w:val="none"/>
        </w:rPr>
        <w:t xml:space="preserve"> 专用合同条款中未尽事宜，在签订施工合同时双方再商定。</w:t>
      </w:r>
    </w:p>
    <w:p w14:paraId="528CB5CC">
      <w:pPr>
        <w:pStyle w:val="7"/>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6445183">
      <w:pPr>
        <w:pStyle w:val="14"/>
        <w:tabs>
          <w:tab w:val="right" w:leader="dot" w:pos="9180"/>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4A34577">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7E2E1B3">
      <w:pPr>
        <w:pStyle w:val="7"/>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323EBD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067B45A">
      <w:pPr>
        <w:pStyle w:val="14"/>
        <w:rPr>
          <w:rFonts w:hint="eastAsia"/>
          <w:color w:val="auto"/>
          <w:highlight w:val="none"/>
        </w:rPr>
      </w:pPr>
    </w:p>
    <w:p w14:paraId="7D1C1F50">
      <w:pPr>
        <w:pStyle w:val="2"/>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第三部分  通用合同条款</w:t>
      </w:r>
    </w:p>
    <w:p w14:paraId="2059D2AF">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2"/>
          <w:szCs w:val="22"/>
          <w:highlight w:val="none"/>
        </w:rPr>
        <w:t xml:space="preserve">   本文全文应用水利部、国家电力公司和国家工商行政管理局于2000年2月联合颁布的《水利水电土建工程施工合同条件》（GF-2000-0208）的通用合同条款（本文略）</w:t>
      </w:r>
      <w:r>
        <w:rPr>
          <w:rFonts w:hint="eastAsia" w:ascii="宋体" w:hAnsi="宋体" w:eastAsia="宋体" w:cs="宋体"/>
          <w:color w:val="auto"/>
          <w:sz w:val="22"/>
          <w:szCs w:val="22"/>
          <w:highlight w:val="none"/>
          <w:lang w:eastAsia="zh-CN"/>
        </w:rPr>
        <w:t>。</w:t>
      </w:r>
    </w:p>
    <w:p w14:paraId="63844ED2">
      <w:pPr>
        <w:tabs>
          <w:tab w:val="left" w:pos="420"/>
        </w:tabs>
        <w:rPr>
          <w:color w:val="auto"/>
          <w:highlight w:val="none"/>
        </w:rPr>
      </w:pPr>
    </w:p>
    <w:p w14:paraId="2A3E9E46">
      <w:pPr>
        <w:pStyle w:val="7"/>
        <w:spacing w:line="221" w:lineRule="auto"/>
        <w:rPr>
          <w:color w:val="auto"/>
          <w:sz w:val="21"/>
          <w:szCs w:val="21"/>
          <w:highlight w:val="none"/>
        </w:rPr>
      </w:pPr>
    </w:p>
    <w:sectPr>
      <w:footerReference r:id="rId65" w:type="default"/>
      <w:pgSz w:w="11906" w:h="16838"/>
      <w:pgMar w:top="1361" w:right="1236" w:bottom="1361" w:left="1236"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AC367">
    <w:pPr>
      <w:spacing w:line="176" w:lineRule="auto"/>
      <w:ind w:left="4804"/>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EED9D">
    <w:pPr>
      <w:tabs>
        <w:tab w:val="left" w:pos="5101"/>
      </w:tabs>
      <w:spacing w:line="176" w:lineRule="auto"/>
      <w:rPr>
        <w:rFonts w:hint="eastAsia" w:ascii="Times New Roman" w:hAnsi="Times New Roman" w:eastAsia="宋体" w:cs="Times New Roman"/>
        <w:sz w:val="18"/>
        <w:szCs w:val="18"/>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6" name="文本框 2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593D3">
                          <w:pPr>
                            <w:pStyle w:val="1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2iIrg0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5uppRoplDyy4/v&#10;l5+/L7++kXgIiWrr54jcWcSG5p1p0DjDucdhZN4UTsUvOBH4IfD5KrBoAuHx0mwym6VwcfiGDfCT&#10;p+vW+fBeGEWikVGHCrbCstPWhy50CInZtNlUUrZVlJrUGZ2+vUn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9oiK4NAIAAGUEAAAOAAAAAAAAAAEAIAAAAB8BAABkcnMvZTJvRG9jLnhtbFBL&#10;BQYAAAAABgAGAFkBAADFBQAAAAA=&#10;">
              <v:fill on="f" focussize="0,0"/>
              <v:stroke on="f" weight="0.5pt"/>
              <v:imagedata o:title=""/>
              <o:lock v:ext="edit" aspectratio="f"/>
              <v:textbox inset="0mm,0mm,0mm,0mm" style="mso-fit-shape-to-text:t;">
                <w:txbxContent>
                  <w:p w14:paraId="628593D3">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E095C">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7" name="文本框 2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064FB">
                          <w:pPr>
                            <w:pStyle w:val="10"/>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YevCQ1AgAAZQQAAA4AAABkcnMvZTJvRG9jLnhtbK1UzY7TMBC+I/EO&#10;lu80adEu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hhLDNEp++v7t&#10;9OPX6edXkg4hUePCDJEPDrGxfWtbNM5wHnCYmLeV1+kLTgR+CHy8CCzaSHi6NJ1MpzlcHL5hA/zs&#10;8brzIb4TVpNkFNSjgp2w7LAJsQ8dQlI2Y9dSqa6KypCmoNevr/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Fh68JDUCAABlBAAADgAAAAAAAAABACAAAAAfAQAAZHJzL2Uyb0RvYy54bWxQ&#10;SwUGAAAAAAYABgBZAQAAxgUAAAAA&#10;">
              <v:fill on="f" focussize="0,0"/>
              <v:stroke on="f" weight="0.5pt"/>
              <v:imagedata o:title=""/>
              <o:lock v:ext="edit" aspectratio="f"/>
              <v:textbox inset="0mm,0mm,0mm,0mm" style="mso-fit-shape-to-text:t;">
                <w:txbxContent>
                  <w:p w14:paraId="333064FB">
                    <w:pPr>
                      <w:pStyle w:val="10"/>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AA67E">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8" name="文本框 2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53EA0">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vRVHo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b0VR6NAIAAGUEAAAOAAAAAAAAAAEAIAAAAB8BAABkcnMvZTJvRG9jLnhtbFBL&#10;BQYAAAAABgAGAFkBAADFBQAAAAA=&#10;">
              <v:fill on="f" focussize="0,0"/>
              <v:stroke on="f" weight="0.5pt"/>
              <v:imagedata o:title=""/>
              <o:lock v:ext="edit" aspectratio="f"/>
              <v:textbox inset="0mm,0mm,0mm,0mm" style="mso-fit-shape-to-text:t;">
                <w:txbxContent>
                  <w:p w14:paraId="71053EA0">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88A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9" name="文本框 2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B13338">
                          <w:pPr>
                            <w:pStyle w:val="1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BtyuY1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hhLDNEp++v7t&#10;9OPX6edXkg4hUePCDJEPDrGxfWtbNM5wHnCYmLeV1+kLTgR+CHy8CCzaSHi6NJ1MpzlcHL5hA/zs&#10;8brzIb4TVpNkFNSjgp2w7LAJsQ8dQlI2Y9dSqa6KypCmoNevr/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MG3K5jUCAABlBAAADgAAAAAAAAABACAAAAAfAQAAZHJzL2Uyb0RvYy54bWxQ&#10;SwUGAAAAAAYABgBZAQAAxgUAAAAA&#10;">
              <v:fill on="f" focussize="0,0"/>
              <v:stroke on="f" weight="0.5pt"/>
              <v:imagedata o:title=""/>
              <o:lock v:ext="edit" aspectratio="f"/>
              <v:textbox inset="0mm,0mm,0mm,0mm" style="mso-fit-shape-to-text:t;">
                <w:txbxContent>
                  <w:p w14:paraId="6EB13338">
                    <w:pPr>
                      <w:pStyle w:val="1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8A517">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0" name="文本框 2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7A9AA">
                          <w:pPr>
                            <w:pStyle w:val="1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L8v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BL8vEzAgAAZQQAAA4AAAAAAAAAAQAgAAAAHwEAAGRycy9lMm9Eb2MueG1sUEsF&#10;BgAAAAAGAAYAWQEAAMQFAAAAAA==&#10;">
              <v:fill on="f" focussize="0,0"/>
              <v:stroke on="f" weight="0.5pt"/>
              <v:imagedata o:title=""/>
              <o:lock v:ext="edit" aspectratio="f"/>
              <v:textbox inset="0mm,0mm,0mm,0mm" style="mso-fit-shape-to-text:t;">
                <w:txbxContent>
                  <w:p w14:paraId="5697A9AA">
                    <w:pPr>
                      <w:pStyle w:val="1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F18C5">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1" name="文本框 2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5AF04">
                          <w:pPr>
                            <w:pStyle w:val="1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3bG0z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v3bG0zAgAAZQQAAA4AAAAAAAAAAQAgAAAAHwEAAGRycy9lMm9Eb2MueG1sUEsF&#10;BgAAAAAGAAYAWQEAAMQFAAAAAA==&#10;">
              <v:fill on="f" focussize="0,0"/>
              <v:stroke on="f" weight="0.5pt"/>
              <v:imagedata o:title=""/>
              <o:lock v:ext="edit" aspectratio="f"/>
              <v:textbox inset="0mm,0mm,0mm,0mm" style="mso-fit-shape-to-text:t;">
                <w:txbxContent>
                  <w:p w14:paraId="5765AF04">
                    <w:pPr>
                      <w:pStyle w:val="1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50637">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2" name="文本框 2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2C29AC">
                          <w:pPr>
                            <w:pStyle w:val="1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1vhM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ezK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Nb4TNAIAAGUEAAAOAAAAAAAAAAEAIAAAAB8BAABkcnMvZTJvRG9jLnhtbFBL&#10;BQYAAAAABgAGAFkBAADFBQAAAAA=&#10;">
              <v:fill on="f" focussize="0,0"/>
              <v:stroke on="f" weight="0.5pt"/>
              <v:imagedata o:title=""/>
              <o:lock v:ext="edit" aspectratio="f"/>
              <v:textbox inset="0mm,0mm,0mm,0mm" style="mso-fit-shape-to-text:t;">
                <w:txbxContent>
                  <w:p w14:paraId="3A2C29AC">
                    <w:pPr>
                      <w:pStyle w:val="1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99D2">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3" name="文本框 2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E3881F">
                          <w:pPr>
                            <w:pStyle w:val="1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JII8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6mN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iSCPNAIAAGUEAAAOAAAAAAAAAAEAIAAAAB8BAABkcnMvZTJvRG9jLnhtbFBL&#10;BQYAAAAABgAGAFkBAADFBQAAAAA=&#10;">
              <v:fill on="f" focussize="0,0"/>
              <v:stroke on="f" weight="0.5pt"/>
              <v:imagedata o:title=""/>
              <o:lock v:ext="edit" aspectratio="f"/>
              <v:textbox inset="0mm,0mm,0mm,0mm" style="mso-fit-shape-to-text:t;">
                <w:txbxContent>
                  <w:p w14:paraId="24E3881F">
                    <w:pPr>
                      <w:pStyle w:val="1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6938">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4" name="文本框 2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6EBEE2">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G+40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sBvuNAIAAGUEAAAOAAAAAAAAAAEAIAAAAB8BAABkcnMvZTJvRG9jLnhtbFBL&#10;BQYAAAAABgAGAFkBAADFBQAAAAA=&#10;">
              <v:fill on="f" focussize="0,0"/>
              <v:stroke on="f" weight="0.5pt"/>
              <v:imagedata o:title=""/>
              <o:lock v:ext="edit" aspectratio="f"/>
              <v:textbox inset="0mm,0mm,0mm,0mm" style="mso-fit-shape-to-text:t;">
                <w:txbxContent>
                  <w:p w14:paraId="666EBEE2">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220B7">
    <w:pPr>
      <w:spacing w:line="176" w:lineRule="auto"/>
      <w:ind w:left="44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5" name="文本框 2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D6FDA">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MhXI0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6mN5RoplDyy4/v&#10;l5+/L7++kXgIiWrr54jcWcSG5p1p0DjDucdhZN4UTsUvOBH4IfD5KrBoAuHx0mwym6VwcfiGDfCT&#10;p+vW+fBeGEWikVGHCrbCstPWhy50CInZtNlUUrZVlJrUGZ2+vUn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DIVyNAIAAGUEAAAOAAAAAAAAAAEAIAAAAB8BAABkcnMvZTJvRG9jLnhtbFBL&#10;BQYAAAAABgAGAFkBAADFBQAAAAA=&#10;">
              <v:fill on="f" focussize="0,0"/>
              <v:stroke on="f" weight="0.5pt"/>
              <v:imagedata o:title=""/>
              <o:lock v:ext="edit" aspectratio="f"/>
              <v:textbox inset="0mm,0mm,0mm,0mm" style="mso-fit-shape-to-text:t;">
                <w:txbxContent>
                  <w:p w14:paraId="558D6FDA">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8A277">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8" name="文本框 2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550CB">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69Ic4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69Ic4zAgAAZQQAAA4AAAAAAAAAAQAgAAAAHwEAAGRycy9lMm9Eb2MueG1sUEsF&#10;BgAAAAAGAAYAWQEAAMQFAAAAAA==&#10;">
              <v:fill on="f" focussize="0,0"/>
              <v:stroke on="f" weight="0.5pt"/>
              <v:imagedata o:title=""/>
              <o:lock v:ext="edit" aspectratio="f"/>
              <v:textbox inset="0mm,0mm,0mm,0mm" style="mso-fit-shape-to-text:t;">
                <w:txbxContent>
                  <w:p w14:paraId="500550CB">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0B206">
    <w:pPr>
      <w:spacing w:line="176" w:lineRule="auto"/>
      <w:ind w:left="44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9" name="文本框 2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5340">
                          <w:pPr>
                            <w:pStyle w:val="1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Bv1I0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FAb9SNAIAAGUEAAAOAAAAAAAAAAEAIAAAAB8BAABkcnMvZTJvRG9jLnhtbFBL&#10;BQYAAAAABgAGAFkBAADFBQAAAAA=&#10;">
              <v:fill on="f" focussize="0,0"/>
              <v:stroke on="f" weight="0.5pt"/>
              <v:imagedata o:title=""/>
              <o:lock v:ext="edit" aspectratio="f"/>
              <v:textbox inset="0mm,0mm,0mm,0mm" style="mso-fit-shape-to-text:t;">
                <w:txbxContent>
                  <w:p w14:paraId="70295340">
                    <w:pPr>
                      <w:pStyle w:val="1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4304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0" name="文本框 2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9B295">
                          <w:pPr>
                            <w:pStyle w:val="1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tDis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WmhimUfLTj++n&#10;nw+nX99IOoREjQszRN47xMb2nW3ROMN5wGFi3lZepy84EfgBdrwILNpIeLo0nUynOVwcvmED/Ozx&#10;uvMhvhdWk2QU1KOCnbDssAmxDx1CUjZj11KprorKkKagV6/f5N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bQ4rNAIAAGUEAAAOAAAAAAAAAAEAIAAAAB8BAABkcnMvZTJvRG9jLnhtbFBL&#10;BQYAAAAABgAGAFkBAADFBQAAAAA=&#10;">
              <v:fill on="f" focussize="0,0"/>
              <v:stroke on="f" weight="0.5pt"/>
              <v:imagedata o:title=""/>
              <o:lock v:ext="edit" aspectratio="f"/>
              <v:textbox inset="0mm,0mm,0mm,0mm" style="mso-fit-shape-to-text:t;">
                <w:txbxContent>
                  <w:p w14:paraId="65C9B295">
                    <w:pPr>
                      <w:pStyle w:val="1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9B776">
    <w:pPr>
      <w:spacing w:line="176" w:lineRule="auto"/>
      <w:ind w:left="444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1" name="文本框 2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86E514">
                          <w:pPr>
                            <w:pStyle w:val="1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fRkLc0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OKTFMo+WnH99P&#10;Px9Ov76RdAiJGhdmiLx3iI3tO9ticIbzgMPEvK28Tl9wIvBD4ONFYNFGwtOl6WQ6zeHi8A0b4GeP&#10;150P8b2wmiSjoB4d7IRlh02IfegQkrIZu5ZKdV1UhjQFvXr9J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30ZC3NAIAAGUEAAAOAAAAAAAAAAEAIAAAAB8BAABkcnMvZTJvRG9jLnhtbFBL&#10;BQYAAAAABgAGAFkBAADFBQAAAAA=&#10;">
              <v:fill on="f" focussize="0,0"/>
              <v:stroke on="f" weight="0.5pt"/>
              <v:imagedata o:title=""/>
              <o:lock v:ext="edit" aspectratio="f"/>
              <v:textbox inset="0mm,0mm,0mm,0mm" style="mso-fit-shape-to-text:t;">
                <w:txbxContent>
                  <w:p w14:paraId="3E86E514">
                    <w:pPr>
                      <w:pStyle w:val="1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C35C6">
    <w:pPr>
      <w:spacing w:line="176" w:lineRule="auto"/>
      <w:ind w:left="44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2" name="文本框 2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6D1935">
                          <w:pPr>
                            <w:pStyle w:val="1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TQsk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J2Qo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LE0LJNAIAAGUEAAAOAAAAAAAAAAEAIAAAAB8BAABkcnMvZTJvRG9jLnhtbFBL&#10;BQYAAAAABgAGAFkBAADFBQAAAAA=&#10;">
              <v:fill on="f" focussize="0,0"/>
              <v:stroke on="f" weight="0.5pt"/>
              <v:imagedata o:title=""/>
              <o:lock v:ext="edit" aspectratio="f"/>
              <v:textbox inset="0mm,0mm,0mm,0mm" style="mso-fit-shape-to-text:t;">
                <w:txbxContent>
                  <w:p w14:paraId="586D1935">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780F">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21920" cy="146050"/>
              <wp:effectExtent l="0" t="0" r="0" b="0"/>
              <wp:wrapNone/>
              <wp:docPr id="273" name="文本框 273"/>
              <wp:cNvGraphicFramePr/>
              <a:graphic xmlns:a="http://schemas.openxmlformats.org/drawingml/2006/main">
                <a:graphicData uri="http://schemas.microsoft.com/office/word/2010/wordprocessingShape">
                  <wps:wsp>
                    <wps:cNvSpPr txBox="1"/>
                    <wps:spPr>
                      <a:xfrm>
                        <a:off x="0" y="0"/>
                        <a:ext cx="121920"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402265">
                          <w:pPr>
                            <w:pStyle w:val="1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1.5pt;width:9.6pt;mso-position-horizontal:center;mso-position-horizontal-relative:margin;z-index:251676672;mso-width-relative:page;mso-height-relative:page;" filled="f" stroked="f" coordsize="21600,21600" o:gfxdata="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fTmroNIAAAADAQAADwAAAAAAAAABACAAAAAiAAAAZHJzL2Rvd25yZXYueG1s&#10;UEsBAhQAFAAAAAgAh07iQBu2pAM3AgAAZQQAAA4AAAAAAAAAAQAgAAAAIQEAAGRycy9lMm9Eb2Mu&#10;eG1sUEsFBgAAAAAGAAYAWQEAAMoFAAAAAA==&#10;">
              <v:fill on="f" focussize="0,0"/>
              <v:stroke on="f" weight="0.5pt"/>
              <v:imagedata o:title=""/>
              <o:lock v:ext="edit" aspectratio="f"/>
              <v:textbox inset="0mm,0mm,0mm,0mm">
                <w:txbxContent>
                  <w:p w14:paraId="0E402265">
                    <w:pPr>
                      <w:pStyle w:val="1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E1A44">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p>
  <w:p w14:paraId="5A0EF708">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p>
  <w:p w14:paraId="10DF0B05">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r>
      <w:rPr>
        <w:sz w:val="2"/>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0" name="文本框 3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F35C4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PPmg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XDz5oNAIAAGUEAAAOAAAAAAAAAAEAIAAAAB8BAABkcnMvZTJvRG9jLnhtbFBL&#10;BQYAAAAABgAGAFkBAADFBQAAAAA=&#10;">
              <v:fill on="f" focussize="0,0"/>
              <v:stroke on="f" weight="0.5pt"/>
              <v:imagedata o:title=""/>
              <o:lock v:ext="edit" aspectratio="f"/>
              <v:textbox inset="0mm,0mm,0mm,0mm" style="mso-fit-shape-to-text:t;">
                <w:txbxContent>
                  <w:p w14:paraId="40F35C45">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4D396750">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p>
  <w:p w14:paraId="7F6E9D1B">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3E1E3">
    <w:pPr>
      <w:keepNext/>
      <w:keepLines w:val="0"/>
      <w:pageBreakBefore w:val="0"/>
      <w:widowControl/>
      <w:kinsoku w:val="0"/>
      <w:wordWrap/>
      <w:overflowPunct/>
      <w:topLinePunct w:val="0"/>
      <w:bidi w:val="0"/>
      <w:adjustRightInd w:val="0"/>
      <w:snapToGrid w:val="0"/>
      <w:spacing w:line="15" w:lineRule="auto"/>
      <w:textAlignment w:val="baseline"/>
      <w:rPr>
        <w:rFonts w:ascii="Arial"/>
        <w:sz w:val="2"/>
      </w:rPr>
    </w:pPr>
    <w:r>
      <w:rPr>
        <w:sz w:val="2"/>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4" name="文本框 3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B79E6">
                          <w:pPr>
                            <w:pStyle w:val="1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2YosM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ZiiwzUCAABlBAAADgAAAAAAAAABACAAAAAfAQAAZHJzL2Uyb0RvYy54bWxQ&#10;SwUGAAAAAAYABgBZAQAAxgUAAAAA&#10;">
              <v:fill on="f" focussize="0,0"/>
              <v:stroke on="f" weight="0.5pt"/>
              <v:imagedata o:title=""/>
              <o:lock v:ext="edit" aspectratio="f"/>
              <v:textbox inset="0mm,0mm,0mm,0mm" style="mso-fit-shape-to-text:t;">
                <w:txbxContent>
                  <w:p w14:paraId="606B79E6">
                    <w:pPr>
                      <w:pStyle w:val="1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11AE">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8" name="文本框 2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FF2FB">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Kb3R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Cm90UNAIAAGUEAAAOAAAAAAAAAAEAIAAAAB8BAABkcnMvZTJvRG9jLnhtbFBL&#10;BQYAAAAABgAGAFkBAADFBQAAAAA=&#10;">
              <v:fill on="f" focussize="0,0"/>
              <v:stroke on="f" weight="0.5pt"/>
              <v:imagedata o:title=""/>
              <o:lock v:ext="edit" aspectratio="f"/>
              <v:textbox inset="0mm,0mm,0mm,0mm" style="mso-fit-shape-to-text:t;">
                <w:txbxContent>
                  <w:p w14:paraId="5E2FF2FB">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257DA">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9" name="文本框 2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20765">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nQ4g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pJ0OINAIAAGUEAAAOAAAAAAAAAAEAIAAAAB8BAABkcnMvZTJvRG9jLnhtbFBL&#10;BQYAAAAABgAGAFkBAADFBQAAAAA=&#10;">
              <v:fill on="f" focussize="0,0"/>
              <v:stroke on="f" weight="0.5pt"/>
              <v:imagedata o:title=""/>
              <o:lock v:ext="edit" aspectratio="f"/>
              <v:textbox inset="0mm,0mm,0mm,0mm" style="mso-fit-shape-to-text:t;">
                <w:txbxContent>
                  <w:p w14:paraId="79820765">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D3BF6">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0" name="文本框 2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BB902">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64PS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64PSMzAgAAZQQAAA4AAAAAAAAAAQAgAAAAHwEAAGRycy9lMm9Eb2MueG1sUEsF&#10;BgAAAAAGAAYAWQEAAMQFAAAAAA==&#10;">
              <v:fill on="f" focussize="0,0"/>
              <v:stroke on="f" weight="0.5pt"/>
              <v:imagedata o:title=""/>
              <o:lock v:ext="edit" aspectratio="f"/>
              <v:textbox inset="0mm,0mm,0mm,0mm" style="mso-fit-shape-to-text:t;">
                <w:txbxContent>
                  <w:p w14:paraId="179BB902">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38429">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1" name="文本框 2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2AD2C">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Eo78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Wx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UEo78zAgAAZQQAAA4AAAAAAAAAAQAgAAAAHwEAAGRycy9lMm9Eb2MueG1sUEsF&#10;BgAAAAAGAAYAWQEAAMQFAAAAAA==&#10;">
              <v:fill on="f" focussize="0,0"/>
              <v:stroke on="f" weight="0.5pt"/>
              <v:imagedata o:title=""/>
              <o:lock v:ext="edit" aspectratio="f"/>
              <v:textbox inset="0mm,0mm,0mm,0mm" style="mso-fit-shape-to-text:t;">
                <w:txbxContent>
                  <w:p w14:paraId="11B2AD2C">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844E8">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2" name="文本框 2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DEA90">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GccE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nGccEzAgAAZQQAAA4AAAAAAAAAAQAgAAAAHwEAAGRycy9lMm9Eb2MueG1sUEsF&#10;BgAAAAAGAAYAWQEAAMQFAAAAAA==&#10;">
              <v:fill on="f" focussize="0,0"/>
              <v:stroke on="f" weight="0.5pt"/>
              <v:imagedata o:title=""/>
              <o:lock v:ext="edit" aspectratio="f"/>
              <v:textbox inset="0mm,0mm,0mm,0mm" style="mso-fit-shape-to-text:t;">
                <w:txbxContent>
                  <w:p w14:paraId="55EDEA90">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8882A">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3" name="文本框 2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4B8ED">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6710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Z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eu9dNAIAAGUEAAAOAAAAAAAAAAEAIAAAAB8BAABkcnMvZTJvRG9jLnhtbFBL&#10;BQYAAAAABgAGAFkBAADFBQAAAAA=&#10;">
              <v:fill on="f" focussize="0,0"/>
              <v:stroke on="f" weight="0.5pt"/>
              <v:imagedata o:title=""/>
              <o:lock v:ext="edit" aspectratio="f"/>
              <v:textbox inset="0mm,0mm,0mm,0mm" style="mso-fit-shape-to-text:t;">
                <w:txbxContent>
                  <w:p w14:paraId="0B34B8ED">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2FFE4">
    <w:pPr>
      <w:pStyle w:val="7"/>
      <w:spacing w:line="172" w:lineRule="auto"/>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4" name="文本框 2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BD04E">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D1Dw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9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RQ9Q8NAIAAGUEAAAOAAAAAAAAAAEAIAAAAB8BAABkcnMvZTJvRG9jLnhtbFBL&#10;BQYAAAAABgAGAFkBAADFBQAAAAA=&#10;">
              <v:fill on="f" focussize="0,0"/>
              <v:stroke on="f" weight="0.5pt"/>
              <v:imagedata o:title=""/>
              <o:lock v:ext="edit" aspectratio="f"/>
              <v:textbox inset="0mm,0mm,0mm,0mm" style="mso-fit-shape-to-text:t;">
                <w:txbxContent>
                  <w:p w14:paraId="12ABD04E">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A706">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5" name="文本框 2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17B9C">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SqA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Z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6/0qgNAIAAGUEAAAOAAAAAAAAAAEAIAAAAB8BAABkcnMvZTJvRG9jLnhtbFBL&#10;BQYAAAAABgAGAFkBAADFBQAAAAA=&#10;">
              <v:fill on="f" focussize="0,0"/>
              <v:stroke on="f" weight="0.5pt"/>
              <v:imagedata o:title=""/>
              <o:lock v:ext="edit" aspectratio="f"/>
              <v:textbox inset="0mm,0mm,0mm,0mm" style="mso-fit-shape-to-text:t;">
                <w:txbxContent>
                  <w:p w14:paraId="3C817B9C">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21B52">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6" name="文本框 2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503F20">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Y9mN40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PZjeNAIAAGUEAAAOAAAAAAAAAAEAIAAAAB8BAABkcnMvZTJvRG9jLnhtbFBL&#10;BQYAAAAABgAGAFkBAADFBQAAAAA=&#10;">
              <v:fill on="f" focussize="0,0"/>
              <v:stroke on="f" weight="0.5pt"/>
              <v:imagedata o:title=""/>
              <o:lock v:ext="edit" aspectratio="f"/>
              <v:textbox inset="0mm,0mm,0mm,0mm" style="mso-fit-shape-to-text:t;">
                <w:txbxContent>
                  <w:p w14:paraId="18503F20">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1D76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7" name="文本框 2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56169">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2BBkI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9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tgQZCNAIAAGUEAAAOAAAAAAAAAAEAIAAAAB8BAABkcnMvZTJvRG9jLnhtbFBL&#10;BQYAAAAABgAGAFkBAADFBQAAAAA=&#10;">
              <v:fill on="f" focussize="0,0"/>
              <v:stroke on="f" weight="0.5pt"/>
              <v:imagedata o:title=""/>
              <o:lock v:ext="edit" aspectratio="f"/>
              <v:textbox inset="0mm,0mm,0mm,0mm" style="mso-fit-shape-to-text:t;">
                <w:txbxContent>
                  <w:p w14:paraId="18856169">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10B0">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8" name="文本框 2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049A2">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O7hwyAgAAZ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E7uHDICAABlBAAADgAAAAAAAAABACAAAAAfAQAAZHJzL2Uyb0RvYy54bWxQSwUG&#10;AAAAAAYABgBZAQAAwwUAAAAA&#10;">
              <v:fill on="f" focussize="0,0"/>
              <v:stroke on="f" weight="0.5pt"/>
              <v:imagedata o:title=""/>
              <o:lock v:ext="edit" aspectratio="f"/>
              <v:textbox inset="0mm,0mm,0mm,0mm" style="mso-fit-shape-to-text:t;">
                <w:txbxContent>
                  <w:p w14:paraId="587049A2">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66C3">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0" name="文本框 2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8DA7B">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Kewfk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WmhimUfLTj++n&#10;nw+nX99IOoREjQszRN47xMb2nW3ROMN5wGFi3lZepy84EfgBdrwILNpIeLo0nUynOVwcvmED/Ozx&#10;uvMhvhdWk2QU1KOCnbDssAmxDx1CUjZj11KprorKkKagV6/f5N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SnsH5NAIAAGUEAAAOAAAAAAAAAAEAIAAAAB8BAABkcnMvZTJvRG9jLnhtbFBL&#10;BQYAAAAABgAGAFkBAADFBQAAAAA=&#10;">
              <v:fill on="f" focussize="0,0"/>
              <v:stroke on="f" weight="0.5pt"/>
              <v:imagedata o:title=""/>
              <o:lock v:ext="edit" aspectratio="f"/>
              <v:textbox inset="0mm,0mm,0mm,0mm" style="mso-fit-shape-to-text:t;">
                <w:txbxContent>
                  <w:p w14:paraId="0208DA7B">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5F0A0">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1" name="文本框 2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765989">
                          <w:pPr>
                            <w:pStyle w:val="1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iX2U0AgAAZQ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OKTFMo+WnH99P&#10;Px9Ov76RdAiJGhdmiLx3iI3tO9ticIbzgMPEvK28Tl9wIvBD4ONFYNFGwtOl6WQ6zeHi8A0b4GeP&#10;150P8b2wmiSjoB4d7IRlh02IfegQkrIZu5ZKdV1UhjQFvXr9J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5Il9lNAIAAGUEAAAOAAAAAAAAAAEAIAAAAB8BAABkcnMvZTJvRG9jLnhtbFBL&#10;BQYAAAAABgAGAFkBAADFBQAAAAA=&#10;">
              <v:fill on="f" focussize="0,0"/>
              <v:stroke on="f" weight="0.5pt"/>
              <v:imagedata o:title=""/>
              <o:lock v:ext="edit" aspectratio="f"/>
              <v:textbox inset="0mm,0mm,0mm,0mm" style="mso-fit-shape-to-text:t;">
                <w:txbxContent>
                  <w:p w14:paraId="69765989">
                    <w:pPr>
                      <w:pStyle w:val="1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A0926">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2" name="文本框 2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B776EA">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gjRs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J2Qo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4I0bNAIAAGUEAAAOAAAAAAAAAAEAIAAAAB8BAABkcnMvZTJvRG9jLnhtbFBL&#10;BQYAAAAABgAGAFkBAADFBQAAAAA=&#10;">
              <v:fill on="f" focussize="0,0"/>
              <v:stroke on="f" weight="0.5pt"/>
              <v:imagedata o:title=""/>
              <o:lock v:ext="edit" aspectratio="f"/>
              <v:textbox inset="0mm,0mm,0mm,0mm" style="mso-fit-shape-to-text:t;">
                <w:txbxContent>
                  <w:p w14:paraId="37B776EA">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47E72">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3" name="文本框 2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7A7699">
                          <w:pPr>
                            <w:pStyle w:val="1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5cE4c1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PLmi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blwThzUCAABlBAAADgAAAAAAAAABACAAAAAfAQAAZHJzL2Uyb0RvYy54bWxQ&#10;SwUGAAAAAAYABgBZAQAAxgUAAAAA&#10;">
              <v:fill on="f" focussize="0,0"/>
              <v:stroke on="f" weight="0.5pt"/>
              <v:imagedata o:title=""/>
              <o:lock v:ext="edit" aspectratio="f"/>
              <v:textbox inset="0mm,0mm,0mm,0mm" style="mso-fit-shape-to-text:t;">
                <w:txbxContent>
                  <w:p w14:paraId="127A7699">
                    <w:pPr>
                      <w:pStyle w:val="1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D5A23">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4" name="文本框 2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8FF49">
                          <w:pPr>
                            <w:pStyle w:val="1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1lKOY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ZSjmNAIAAGUEAAAOAAAAAAAAAAEAIAAAAB8BAABkcnMvZTJvRG9jLnhtbFBL&#10;BQYAAAAABgAGAFkBAADFBQAAAAA=&#10;">
              <v:fill on="f" focussize="0,0"/>
              <v:stroke on="f" weight="0.5pt"/>
              <v:imagedata o:title=""/>
              <o:lock v:ext="edit" aspectratio="f"/>
              <v:textbox inset="0mm,0mm,0mm,0mm" style="mso-fit-shape-to-text:t;">
                <w:txbxContent>
                  <w:p w14:paraId="0DC8FF49">
                    <w:pPr>
                      <w:pStyle w:val="1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67CD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5" name="文本框 2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39CEA">
                          <w:pPr>
                            <w:pStyle w:val="1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Ztno1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PLmihLDNEp++v7t&#10;9OPX6edXkg4hUePCDJEPDrGxfWtbNM5wHnCYmLeV1+kLTgR+CHy8CCzaSHi6NJ1MpzlcHL5hA/zs&#10;8brzIb4TVpNkFNSjgp2w7LAJsQ8dQlI2Y9dSqa6KypCmoNevr/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ltm2ejUCAABlBAAADgAAAAAAAAABACAAAAAfAQAAZHJzL2Uyb0RvYy54bWxQ&#10;SwUGAAAAAAYABgBZAQAAxgUAAAAA&#10;">
              <v:fill on="f" focussize="0,0"/>
              <v:stroke on="f" weight="0.5pt"/>
              <v:imagedata o:title=""/>
              <o:lock v:ext="edit" aspectratio="f"/>
              <v:textbox inset="0mm,0mm,0mm,0mm" style="mso-fit-shape-to-text:t;">
                <w:txbxContent>
                  <w:p w14:paraId="35B39CEA">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86F0F">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6" name="文本框 2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1D88F9">
                          <w:pPr>
                            <w:pStyle w:val="1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obZAQ0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qG2QENAIAAGUEAAAOAAAAAAAAAAEAIAAAAB8BAABkcnMvZTJvRG9jLnhtbFBL&#10;BQYAAAAABgAGAFkBAADFBQAAAAA=&#10;">
              <v:fill on="f" focussize="0,0"/>
              <v:stroke on="f" weight="0.5pt"/>
              <v:imagedata o:title=""/>
              <o:lock v:ext="edit" aspectratio="f"/>
              <v:textbox inset="0mm,0mm,0mm,0mm" style="mso-fit-shape-to-text:t;">
                <w:txbxContent>
                  <w:p w14:paraId="441D88F9">
                    <w:pPr>
                      <w:pStyle w:val="1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74840">
    <w:pPr>
      <w:spacing w:line="17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7" name="文本框 2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61C47">
                          <w:pPr>
                            <w:pStyle w:val="1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n+pg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Bp/qYNAIAAGUEAAAOAAAAAAAAAAEAIAAAAB8BAABkcnMvZTJvRG9jLnhtbFBL&#10;BQYAAAAABgAGAFkBAADFBQAAAAA=&#10;">
              <v:fill on="f" focussize="0,0"/>
              <v:stroke on="f" weight="0.5pt"/>
              <v:imagedata o:title=""/>
              <o:lock v:ext="edit" aspectratio="f"/>
              <v:textbox inset="0mm,0mm,0mm,0mm" style="mso-fit-shape-to-text:t;">
                <w:txbxContent>
                  <w:p w14:paraId="65361C47">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C0F4">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8" name="文本框 2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4181F8">
                          <w:pPr>
                            <w:pStyle w:val="1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oEs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aBLGNAIAAGUEAAAOAAAAAAAAAAEAIAAAAB8BAABkcnMvZTJvRG9jLnhtbFBL&#10;BQYAAAAABgAGAFkBAADFBQAAAAA=&#10;">
              <v:fill on="f" focussize="0,0"/>
              <v:stroke on="f" weight="0.5pt"/>
              <v:imagedata o:title=""/>
              <o:lock v:ext="edit" aspectratio="f"/>
              <v:textbox inset="0mm,0mm,0mm,0mm" style="mso-fit-shape-to-text:t;">
                <w:txbxContent>
                  <w:p w14:paraId="334181F8">
                    <w:pPr>
                      <w:pStyle w:val="1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1E51">
    <w:pPr>
      <w:spacing w:line="17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9" name="文本框 2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90800">
                          <w:pPr>
                            <w:pStyle w:val="1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9SMWjUCAABlBAAADgAAAAAAAAABACAAAAAfAQAAZHJzL2Uyb0RvYy54bWxQ&#10;SwUGAAAAAAYABgBZAQAAxgUAAAAA&#10;">
              <v:fill on="f" focussize="0,0"/>
              <v:stroke on="f" weight="0.5pt"/>
              <v:imagedata o:title=""/>
              <o:lock v:ext="edit" aspectratio="f"/>
              <v:textbox inset="0mm,0mm,0mm,0mm" style="mso-fit-shape-to-text:t;">
                <w:txbxContent>
                  <w:p w14:paraId="2A990800">
                    <w:pPr>
                      <w:pStyle w:val="1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5838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0" name="文本框 3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EE005">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5FtwY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5FtwYzAgAAZQQAAA4AAAAAAAAAAQAgAAAAHwEAAGRycy9lMm9Eb2MueG1sUEsF&#10;BgAAAAAGAAYAWQEAAMQFAAAAAA==&#10;">
              <v:fill on="f" focussize="0,0"/>
              <v:stroke on="f" weight="0.5pt"/>
              <v:imagedata o:title=""/>
              <o:lock v:ext="edit" aspectratio="f"/>
              <v:textbox inset="0mm,0mm,0mm,0mm" style="mso-fit-shape-to-text:t;">
                <w:txbxContent>
                  <w:p w14:paraId="75CEE005">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B2E9A">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2" name="文本框 3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3F07F">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7++Q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f5hB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ZO/vkNAIAAGUEAAAOAAAAAAAAAAEAIAAAAB8BAABkcnMvZTJvRG9jLnhtbFBL&#10;BQYAAAAABgAGAFkBAADFBQAAAAA=&#10;">
              <v:fill on="f" focussize="0,0"/>
              <v:stroke on="f" weight="0.5pt"/>
              <v:imagedata o:title=""/>
              <o:lock v:ext="edit" aspectratio="f"/>
              <v:textbox inset="0mm,0mm,0mm,0mm" style="mso-fit-shape-to-text:t;">
                <w:txbxContent>
                  <w:p w14:paraId="6FC3F07F">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85EDA">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3" name="文本框 3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DA338">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KHZXg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yh2V4NAIAAGUEAAAOAAAAAAAAAAEAIAAAAB8BAABkcnMvZTJvRG9jLnhtbFBL&#10;BQYAAAAABgAGAFkBAADFBQAAAAA=&#10;">
              <v:fill on="f" focussize="0,0"/>
              <v:stroke on="f" weight="0.5pt"/>
              <v:imagedata o:title=""/>
              <o:lock v:ext="edit" aspectratio="f"/>
              <v:textbox inset="0mm,0mm,0mm,0mm" style="mso-fit-shape-to-text:t;">
                <w:txbxContent>
                  <w:p w14:paraId="3AEDA338">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D8433">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4" name="文本框 3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7131CE">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Xhk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TYlhGiU/ff92&#10;+vHr9PMrSYeQqHFhhsgHh9jYvrUtGmc4DzhMzNvK6/QFJwI/BD5eBBZtJDxdmk6m0xwuDt+wAX72&#10;eN35EN8Jq0kyCupRwU5YdtiE2IcOISmbsWupVFdFZUhT0OurN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hvl4ZNAIAAGUEAAAOAAAAAAAAAAEAIAAAAB8BAABkcnMvZTJvRG9jLnhtbFBL&#10;BQYAAAAABgAGAFkBAADFBQAAAAA=&#10;">
              <v:fill on="f" focussize="0,0"/>
              <v:stroke on="f" weight="0.5pt"/>
              <v:imagedata o:title=""/>
              <o:lock v:ext="edit" aspectratio="f"/>
              <v:textbox inset="0mm,0mm,0mm,0mm" style="mso-fit-shape-to-text:t;">
                <w:txbxContent>
                  <w:p w14:paraId="517131CE">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7CC24">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5" name="文本框 3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750AE6">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igLAhTUCAABlBAAADgAAAAAAAAABACAAAAAfAQAAZHJzL2Uyb0RvYy54bWxQ&#10;SwUGAAAAAAYABgBZAQAAxgUAAAAA&#10;">
              <v:fill on="f" focussize="0,0"/>
              <v:stroke on="f" weight="0.5pt"/>
              <v:imagedata o:title=""/>
              <o:lock v:ext="edit" aspectratio="f"/>
              <v:textbox inset="0mm,0mm,0mm,0mm" style="mso-fit-shape-to-text:t;">
                <w:txbxContent>
                  <w:p w14:paraId="78750AE6">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211D3">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6" name="文本框 3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1624D">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AEvs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2wBL7NAIAAGUEAAAOAAAAAAAAAAEAIAAAAB8BAABkcnMvZTJvRG9jLnhtbFBL&#10;BQYAAAAABgAGAFkBAADFBQAAAAA=&#10;">
              <v:fill on="f" focussize="0,0"/>
              <v:stroke on="f" weight="0.5pt"/>
              <v:imagedata o:title=""/>
              <o:lock v:ext="edit" aspectratio="f"/>
              <v:textbox inset="0mm,0mm,0mm,0mm" style="mso-fit-shape-to-text:t;">
                <w:txbxContent>
                  <w:p w14:paraId="39D1624D">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CC148">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7" name="文本框 3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DC783">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18jGc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dfIxnNAIAAGUEAAAOAAAAAAAAAAEAIAAAAB8BAABkcnMvZTJvRG9jLnhtbFBL&#10;BQYAAAAABgAGAFkBAADFBQAAAAA=&#10;">
              <v:fill on="f" focussize="0,0"/>
              <v:stroke on="f" weight="0.5pt"/>
              <v:imagedata o:title=""/>
              <o:lock v:ext="edit" aspectratio="f"/>
              <v:textbox inset="0mm,0mm,0mm,0mm" style="mso-fit-shape-to-text:t;">
                <w:txbxContent>
                  <w:p w14:paraId="435DC783">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16DAA">
    <w:pPr>
      <w:spacing w:line="176" w:lineRule="auto"/>
    </w:pPr>
    <w:r>
      <w:rPr>
        <w:sz w:val="21"/>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8" name="文本框 3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44F430">
                          <w:pPr>
                            <w:pStyle w:val="1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CzZDk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Qs2Q5NAIAAGUEAAAOAAAAAAAAAAEAIAAAAB8BAABkcnMvZTJvRG9jLnhtbFBL&#10;BQYAAAAABgAGAFkBAADFBQAAAAA=&#10;">
              <v:fill on="f" focussize="0,0"/>
              <v:stroke on="f" weight="0.5pt"/>
              <v:imagedata o:title=""/>
              <o:lock v:ext="edit" aspectratio="f"/>
              <v:textbox inset="0mm,0mm,0mm,0mm" style="mso-fit-shape-to-text:t;">
                <w:txbxContent>
                  <w:p w14:paraId="2744F430">
                    <w:pPr>
                      <w:pStyle w:val="1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A817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9" name="文本框 3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DF2C72">
                          <w:pPr>
                            <w:pStyle w:val="1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P+qU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7D/qlNAIAAGUEAAAOAAAAAAAAAAEAIAAAAB8BAABkcnMvZTJvRG9jLnhtbFBL&#10;BQYAAAAABgAGAFkBAADFBQAAAAA=&#10;">
              <v:fill on="f" focussize="0,0"/>
              <v:stroke on="f" weight="0.5pt"/>
              <v:imagedata o:title=""/>
              <o:lock v:ext="edit" aspectratio="f"/>
              <v:textbox inset="0mm,0mm,0mm,0mm" style="mso-fit-shape-to-text:t;">
                <w:txbxContent>
                  <w:p w14:paraId="74DF2C72">
                    <w:pPr>
                      <w:pStyle w:val="1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77187">
    <w:pPr>
      <w:spacing w:line="14" w:lineRule="auto"/>
      <w:rPr>
        <w:rFonts w:ascii="Arial"/>
        <w:sz w:val="2"/>
      </w:rPr>
    </w:pPr>
    <w:r>
      <w:rPr>
        <w:sz w:val="2"/>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48B7A">
                          <w:pPr>
                            <w:pStyle w:val="10"/>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0248B7A">
                    <w:pPr>
                      <w:pStyle w:val="10"/>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D155C">
    <w:pPr>
      <w:pStyle w:val="11"/>
    </w:pPr>
  </w:p>
  <w:p w14:paraId="627ECD60">
    <w:pPr>
      <w:pStyle w:val="11"/>
    </w:pPr>
  </w:p>
  <w:p w14:paraId="2460337C">
    <w:pPr>
      <w:pStyle w:val="11"/>
    </w:pPr>
  </w:p>
  <w:p w14:paraId="45EBF133">
    <w:pPr>
      <w:pStyle w:val="11"/>
    </w:pPr>
  </w:p>
  <w:p w14:paraId="6F489607">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D5E04">
    <w:pPr>
      <w:pStyle w:val="11"/>
      <w:jc w:val="both"/>
    </w:pPr>
  </w:p>
  <w:p w14:paraId="589F0237">
    <w:pPr>
      <w:pStyle w:val="11"/>
      <w:jc w:val="both"/>
    </w:pPr>
  </w:p>
  <w:p w14:paraId="37DE6644">
    <w:pPr>
      <w:pStyle w:val="11"/>
      <w:jc w:val="both"/>
    </w:pPr>
  </w:p>
  <w:p w14:paraId="5071C73C">
    <w:pPr>
      <w:pStyle w:val="11"/>
      <w:jc w:val="both"/>
    </w:pPr>
  </w:p>
  <w:p w14:paraId="5DD9F99E">
    <w:pPr>
      <w:pStyle w:val="11"/>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0EACF">
    <w:pPr>
      <w:pStyle w:val="11"/>
      <w:tabs>
        <w:tab w:val="left" w:pos="7392"/>
      </w:tabs>
      <w:jc w:val="left"/>
      <w:rPr>
        <w:rFonts w:hint="eastAsia"/>
        <w:lang w:eastAsia="zh-CN"/>
      </w:rPr>
    </w:pPr>
    <w:r>
      <w:rPr>
        <w:rFonts w:hint="eastAsia"/>
        <w:lang w:eastAsia="zh-CN"/>
      </w:rPr>
      <w:tab/>
    </w:r>
    <w:r>
      <w:rPr>
        <w:rFonts w:hint="eastAsia"/>
        <w:lang w:eastAsia="zh-CN"/>
      </w:rPr>
      <w:tab/>
    </w:r>
  </w:p>
  <w:p w14:paraId="0C6598EF">
    <w:pPr>
      <w:pStyle w:val="11"/>
      <w:tabs>
        <w:tab w:val="left" w:pos="7392"/>
      </w:tabs>
      <w:jc w:val="left"/>
      <w:rPr>
        <w:rFonts w:hint="eastAsia"/>
        <w:lang w:eastAsia="zh-CN"/>
      </w:rPr>
    </w:pPr>
  </w:p>
  <w:p w14:paraId="3AA05966">
    <w:pPr>
      <w:pStyle w:val="11"/>
      <w:tabs>
        <w:tab w:val="left" w:pos="7392"/>
      </w:tabs>
      <w:jc w:val="left"/>
      <w:rPr>
        <w:rFonts w:hint="eastAsia"/>
        <w:lang w:eastAsia="zh-CN"/>
      </w:rPr>
    </w:pPr>
  </w:p>
  <w:p w14:paraId="377A3859">
    <w:pPr>
      <w:pStyle w:val="11"/>
      <w:tabs>
        <w:tab w:val="left" w:pos="7392"/>
      </w:tabs>
      <w:jc w:val="left"/>
      <w:rPr>
        <w:rFonts w:hint="eastAsia"/>
        <w:lang w:eastAsia="zh-CN"/>
      </w:rPr>
    </w:pPr>
  </w:p>
  <w:p w14:paraId="6EF83707">
    <w:pPr>
      <w:pStyle w:val="11"/>
      <w:tabs>
        <w:tab w:val="left" w:pos="7392"/>
      </w:tabs>
      <w:jc w:val="left"/>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D2226">
    <w:pPr>
      <w:pStyle w:val="11"/>
      <w:tabs>
        <w:tab w:val="left" w:pos="5189"/>
      </w:tabs>
      <w:jc w:val="left"/>
      <w:rPr>
        <w:rFonts w:hint="eastAsia" w:eastAsia="宋体"/>
        <w:lang w:eastAsia="zh-CN"/>
      </w:rPr>
    </w:pPr>
  </w:p>
  <w:p w14:paraId="592B8122">
    <w:pPr>
      <w:pStyle w:val="11"/>
      <w:tabs>
        <w:tab w:val="left" w:pos="5189"/>
      </w:tabs>
      <w:jc w:val="left"/>
      <w:rPr>
        <w:rFonts w:hint="eastAsia" w:eastAsia="宋体"/>
        <w:lang w:eastAsia="zh-CN"/>
      </w:rPr>
    </w:pPr>
  </w:p>
  <w:p w14:paraId="08B6152F">
    <w:pPr>
      <w:pStyle w:val="11"/>
      <w:tabs>
        <w:tab w:val="left" w:pos="5189"/>
      </w:tabs>
      <w:jc w:val="left"/>
      <w:rPr>
        <w:rFonts w:hint="eastAsia" w:eastAsia="宋体"/>
        <w:lang w:eastAsia="zh-CN"/>
      </w:rPr>
    </w:pPr>
  </w:p>
  <w:p w14:paraId="6869184E">
    <w:pPr>
      <w:pStyle w:val="11"/>
      <w:tabs>
        <w:tab w:val="left" w:pos="5189"/>
      </w:tabs>
      <w:jc w:val="left"/>
      <w:rPr>
        <w:rFonts w:hint="eastAsia" w:eastAsia="宋体"/>
        <w:lang w:eastAsia="zh-CN"/>
      </w:rPr>
    </w:pPr>
  </w:p>
  <w:p w14:paraId="7FA114B3">
    <w:pPr>
      <w:pStyle w:val="11"/>
      <w:tabs>
        <w:tab w:val="left" w:pos="5189"/>
      </w:tabs>
      <w:jc w:val="left"/>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0339B">
    <w:pPr>
      <w:pStyle w:val="11"/>
    </w:pPr>
  </w:p>
  <w:p w14:paraId="4423F204">
    <w:pPr>
      <w:pStyle w:val="11"/>
      <w:tabs>
        <w:tab w:val="left" w:pos="5189"/>
      </w:tabs>
      <w:jc w:val="left"/>
      <w:rPr>
        <w:rFonts w:hint="eastAsia" w:eastAsia="宋体"/>
        <w:lang w:eastAsia="zh-CN"/>
      </w:rPr>
    </w:pPr>
    <w:r>
      <w:rPr>
        <w:rFonts w:hint="eastAsia" w:eastAsia="宋体"/>
        <w:lang w:eastAsia="zh-CN"/>
      </w:rPr>
      <w:tab/>
    </w:r>
    <w:r>
      <w:rPr>
        <w:rFonts w:hint="eastAsia" w:eastAsia="宋体"/>
        <w:lang w:eastAsia="zh-CN"/>
      </w:rPr>
      <w:tab/>
    </w:r>
  </w:p>
  <w:p w14:paraId="65E0B0B0">
    <w:pPr>
      <w:pStyle w:val="11"/>
    </w:pPr>
  </w:p>
  <w:p w14:paraId="55CACD2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B576C">
    <w:pPr>
      <w:pStyle w:val="11"/>
    </w:pPr>
  </w:p>
  <w:p w14:paraId="1E47ACC9">
    <w:pPr>
      <w:pStyle w:val="11"/>
      <w:tabs>
        <w:tab w:val="left" w:pos="5189"/>
      </w:tabs>
      <w:jc w:val="left"/>
      <w:rPr>
        <w:rFonts w:hint="eastAsia" w:eastAsia="宋体"/>
        <w:lang w:eastAsia="zh-CN"/>
      </w:rPr>
    </w:pPr>
    <w:r>
      <w:rPr>
        <w:rFonts w:hint="eastAsia" w:eastAsia="宋体"/>
        <w:lang w:eastAsia="zh-CN"/>
      </w:rPr>
      <w:tab/>
    </w:r>
    <w:r>
      <w:rPr>
        <w:rFonts w:hint="eastAsia" w:eastAsia="宋体"/>
        <w:lang w:eastAsia="zh-CN"/>
      </w:rPr>
      <w:tab/>
    </w:r>
  </w:p>
  <w:p w14:paraId="3089A272">
    <w:pPr>
      <w:pStyle w:val="11"/>
    </w:pPr>
  </w:p>
  <w:p w14:paraId="6CC7DB5F">
    <w:pPr>
      <w:pStyle w:val="1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676E7">
    <w:pPr>
      <w:pStyle w:val="11"/>
    </w:pPr>
  </w:p>
  <w:p w14:paraId="05F9BD60">
    <w:pPr>
      <w:pStyle w:val="11"/>
      <w:tabs>
        <w:tab w:val="left" w:pos="5189"/>
      </w:tabs>
      <w:jc w:val="left"/>
      <w:rPr>
        <w:rFonts w:hint="eastAsia" w:eastAsia="宋体"/>
        <w:lang w:eastAsia="zh-CN"/>
      </w:rPr>
    </w:pPr>
    <w:r>
      <w:rPr>
        <w:rFonts w:hint="eastAsia" w:eastAsia="宋体"/>
        <w:lang w:eastAsia="zh-CN"/>
      </w:rPr>
      <w:tab/>
    </w:r>
    <w:r>
      <w:rPr>
        <w:rFonts w:hint="eastAsia" w:eastAsia="宋体"/>
        <w:lang w:eastAsia="zh-CN"/>
      </w:rPr>
      <w:tab/>
    </w:r>
  </w:p>
  <w:p w14:paraId="1C38FFC6">
    <w:pPr>
      <w:pStyle w:val="11"/>
    </w:pPr>
  </w:p>
  <w:p w14:paraId="4F05C301">
    <w:pPr>
      <w:pStyle w:val="1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17B79">
    <w:pPr>
      <w:pStyle w:val="11"/>
    </w:pPr>
  </w:p>
  <w:p w14:paraId="5F2DD5B4">
    <w:pPr>
      <w:pStyle w:val="11"/>
      <w:tabs>
        <w:tab w:val="left" w:pos="5189"/>
      </w:tabs>
      <w:jc w:val="left"/>
      <w:rPr>
        <w:rFonts w:hint="eastAsia" w:eastAsia="宋体"/>
        <w:lang w:eastAsia="zh-CN"/>
      </w:rPr>
    </w:pPr>
    <w:r>
      <w:rPr>
        <w:rFonts w:hint="eastAsia" w:eastAsia="宋体"/>
        <w:lang w:eastAsia="zh-CN"/>
      </w:rPr>
      <w:tab/>
    </w:r>
    <w:r>
      <w:rPr>
        <w:rFonts w:hint="eastAsia" w:eastAsia="宋体"/>
        <w:lang w:eastAsia="zh-CN"/>
      </w:rPr>
      <w:tab/>
    </w:r>
  </w:p>
  <w:p w14:paraId="3224E1E7">
    <w:pPr>
      <w:pStyle w:val="11"/>
    </w:pPr>
  </w:p>
  <w:p w14:paraId="25DB44E8">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6BF89">
    <w:pPr>
      <w:pStyle w:val="11"/>
    </w:pPr>
  </w:p>
  <w:p w14:paraId="05DE6BB7">
    <w:pPr>
      <w:pStyle w:val="11"/>
    </w:pPr>
  </w:p>
  <w:p w14:paraId="27DFDCD5">
    <w:pPr>
      <w:pStyle w:val="11"/>
    </w:pPr>
  </w:p>
  <w:p w14:paraId="79EB6BF2">
    <w:pPr>
      <w:pStyle w:val="11"/>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70CEF">
    <w:pPr>
      <w:pStyle w:val="11"/>
    </w:pPr>
  </w:p>
  <w:p w14:paraId="66526EBB">
    <w:pPr>
      <w:pStyle w:val="11"/>
      <w:tabs>
        <w:tab w:val="left" w:pos="6854"/>
      </w:tabs>
      <w:jc w:val="left"/>
      <w:rPr>
        <w:rFonts w:hint="eastAsia" w:eastAsia="宋体"/>
        <w:lang w:eastAsia="zh-CN"/>
      </w:rPr>
    </w:pPr>
    <w:r>
      <w:rPr>
        <w:rFonts w:hint="eastAsia" w:eastAsia="宋体"/>
        <w:lang w:eastAsia="zh-CN"/>
      </w:rPr>
      <w:tab/>
    </w:r>
    <w:r>
      <w:rPr>
        <w:rFonts w:hint="eastAsia" w:eastAsia="宋体"/>
        <w:lang w:eastAsia="zh-CN"/>
      </w:rPr>
      <w:tab/>
    </w:r>
  </w:p>
  <w:p w14:paraId="1F33E32C">
    <w:pPr>
      <w:pStyle w:val="11"/>
    </w:pPr>
  </w:p>
  <w:p w14:paraId="72D7B03D">
    <w:pPr>
      <w:pStyle w:val="11"/>
      <w:jc w:val="both"/>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F9A7C">
    <w:pPr>
      <w:pStyle w:val="11"/>
    </w:pPr>
  </w:p>
  <w:p w14:paraId="0B57FE2C">
    <w:pPr>
      <w:pStyle w:val="11"/>
      <w:tabs>
        <w:tab w:val="left" w:pos="6854"/>
      </w:tabs>
      <w:jc w:val="left"/>
      <w:rPr>
        <w:rFonts w:hint="eastAsia" w:eastAsia="宋体"/>
        <w:lang w:eastAsia="zh-CN"/>
      </w:rPr>
    </w:pPr>
    <w:r>
      <w:rPr>
        <w:rFonts w:hint="eastAsia" w:eastAsia="宋体"/>
        <w:lang w:eastAsia="zh-CN"/>
      </w:rPr>
      <w:tab/>
    </w:r>
    <w:r>
      <w:rPr>
        <w:rFonts w:hint="eastAsia" w:eastAsia="宋体"/>
        <w:lang w:eastAsia="zh-CN"/>
      </w:rPr>
      <w:tab/>
    </w:r>
  </w:p>
  <w:p w14:paraId="11F9112F">
    <w:pPr>
      <w:pStyle w:val="11"/>
    </w:pPr>
  </w:p>
  <w:p w14:paraId="22194CC0">
    <w:pPr>
      <w:pStyle w:val="1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2FF178"/>
    <w:multiLevelType w:val="singleLevel"/>
    <w:tmpl w:val="D82FF178"/>
    <w:lvl w:ilvl="0" w:tentative="0">
      <w:start w:val="1"/>
      <w:numFmt w:val="decimal"/>
      <w:lvlText w:val="%1."/>
      <w:lvlJc w:val="left"/>
      <w:pPr>
        <w:tabs>
          <w:tab w:val="left" w:pos="312"/>
        </w:tabs>
      </w:pPr>
    </w:lvl>
  </w:abstractNum>
  <w:abstractNum w:abstractNumId="1">
    <w:nsid w:val="DD869EB6"/>
    <w:multiLevelType w:val="singleLevel"/>
    <w:tmpl w:val="DD869EB6"/>
    <w:lvl w:ilvl="0" w:tentative="0">
      <w:start w:val="2"/>
      <w:numFmt w:val="decimal"/>
      <w:suff w:val="nothing"/>
      <w:lvlText w:val="（%1）"/>
      <w:lvlJc w:val="left"/>
    </w:lvl>
  </w:abstractNum>
  <w:abstractNum w:abstractNumId="2">
    <w:nsid w:val="2A1520A3"/>
    <w:multiLevelType w:val="multilevel"/>
    <w:tmpl w:val="2A1520A3"/>
    <w:lvl w:ilvl="0" w:tentative="0">
      <w:start w:val="1"/>
      <w:numFmt w:val="chineseCounting"/>
      <w:suff w:val="space"/>
      <w:lvlText w:val="第%1部分"/>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5"/>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3BFD173A"/>
    <w:multiLevelType w:val="multilevel"/>
    <w:tmpl w:val="3BFD173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suff w:val="space"/>
      <w:lvlText w:val="%1.%2"/>
      <w:lvlJc w:val="left"/>
      <w:pPr>
        <w:ind w:left="0" w:firstLine="0"/>
      </w:pPr>
      <w:rPr>
        <w:rFonts w:hint="default" w:ascii="Times New Roman" w:hAnsi="Times New Roman" w:cs="Times New Roman"/>
      </w:rPr>
    </w:lvl>
    <w:lvl w:ilvl="2" w:tentative="0">
      <w:start w:val="1"/>
      <w:numFmt w:val="decimal"/>
      <w:suff w:val="space"/>
      <w:lvlText w:val="%1.%2.%3"/>
      <w:lvlJc w:val="left"/>
      <w:pPr>
        <w:ind w:left="0" w:firstLine="0"/>
      </w:pPr>
      <w:rPr>
        <w:rFonts w:hint="default" w:ascii="Times New Roman" w:hAnsi="Times New Roman" w:cs="Times New Roman"/>
      </w:rPr>
    </w:lvl>
    <w:lvl w:ilvl="3" w:tentative="0">
      <w:start w:val="1"/>
      <w:numFmt w:val="decimal"/>
      <w:suff w:val="space"/>
      <w:lvlText w:val="%1.%2.%3.%4"/>
      <w:lvlJc w:val="left"/>
      <w:pPr>
        <w:ind w:left="0" w:firstLine="0"/>
      </w:pPr>
      <w:rPr>
        <w:rFonts w:hint="default" w:ascii="Times New Roman" w:hAnsi="Times New Roman" w:cs="Times New Roman"/>
      </w:rPr>
    </w:lvl>
    <w:lvl w:ilvl="4" w:tentative="0">
      <w:start w:val="1"/>
      <w:numFmt w:val="decimal"/>
      <w:suff w:val="space"/>
      <w:lvlText w:val="%1.%2.%3.%4.%5"/>
      <w:lvlJc w:val="left"/>
      <w:pPr>
        <w:ind w:left="0" w:firstLine="0"/>
      </w:pPr>
      <w:rPr>
        <w:rFonts w:hint="default" w:ascii="Times New Roman" w:hAnsi="Times New Roman" w:cs="Times New Roman"/>
      </w:rPr>
    </w:lvl>
    <w:lvl w:ilvl="5" w:tentative="0">
      <w:start w:val="1"/>
      <w:numFmt w:val="decimal"/>
      <w:suff w:val="space"/>
      <w:lvlText w:val="%1.%2.%3.%4.%5.%6"/>
      <w:lvlJc w:val="left"/>
      <w:pPr>
        <w:ind w:left="0" w:firstLine="0"/>
      </w:pPr>
      <w:rPr>
        <w:rFonts w:hint="default" w:ascii="Times New Roman" w:hAnsi="Times New Roman" w:cs="Times New Roman"/>
      </w:rPr>
    </w:lvl>
    <w:lvl w:ilvl="6" w:tentative="0">
      <w:start w:val="1"/>
      <w:numFmt w:val="decimal"/>
      <w:suff w:val="space"/>
      <w:lvlText w:val="%1.%2.%3.%4.%5.%6.%7"/>
      <w:lvlJc w:val="left"/>
      <w:pPr>
        <w:ind w:left="0" w:firstLine="0"/>
      </w:pPr>
      <w:rPr>
        <w:rFonts w:hint="default" w:ascii="Times New Roman" w:hAnsi="Times New Roman" w:cs="Times New Roman"/>
      </w:rPr>
    </w:lvl>
    <w:lvl w:ilvl="7" w:tentative="0">
      <w:start w:val="1"/>
      <w:numFmt w:val="decimal"/>
      <w:suff w:val="space"/>
      <w:lvlText w:val="%1.%2.%3.%4.%5.%6.%7.%8"/>
      <w:lvlJc w:val="left"/>
      <w:pPr>
        <w:ind w:left="0" w:firstLine="0"/>
      </w:pPr>
      <w:rPr>
        <w:rFonts w:hint="default" w:ascii="Times New Roman" w:hAnsi="Times New Roman" w:cs="Times New Roman"/>
      </w:rPr>
    </w:lvl>
    <w:lvl w:ilvl="8" w:tentative="0">
      <w:start w:val="1"/>
      <w:numFmt w:val="decimal"/>
      <w:suff w:val="space"/>
      <w:lvlText w:val="%1.%2.%3.%4.%5.%6.%7.%8.%9"/>
      <w:lvlJc w:val="left"/>
      <w:pPr>
        <w:ind w:left="0" w:firstLine="0"/>
      </w:pPr>
      <w:rPr>
        <w:rFonts w:hint="default" w:ascii="Times New Roman" w:hAnsi="Times New Roman" w:cs="Times New Roman"/>
      </w:rPr>
    </w:lvl>
  </w:abstractNum>
  <w:abstractNum w:abstractNumId="5">
    <w:nsid w:val="414505E6"/>
    <w:multiLevelType w:val="singleLevel"/>
    <w:tmpl w:val="414505E6"/>
    <w:lvl w:ilvl="0" w:tentative="0">
      <w:start w:val="8"/>
      <w:numFmt w:val="decimal"/>
      <w:lvlText w:val="%1."/>
      <w:lvlJc w:val="left"/>
      <w:pPr>
        <w:tabs>
          <w:tab w:val="left" w:pos="312"/>
        </w:tabs>
      </w:pPr>
    </w:lvl>
  </w:abstractNum>
  <w:abstractNum w:abstractNumId="6">
    <w:nsid w:val="47132B22"/>
    <w:multiLevelType w:val="singleLevel"/>
    <w:tmpl w:val="47132B22"/>
    <w:lvl w:ilvl="0" w:tentative="0">
      <w:start w:val="1"/>
      <w:numFmt w:val="decimal"/>
      <w:suff w:val="space"/>
      <w:lvlText w:val="%1."/>
      <w:lvlJc w:val="left"/>
    </w:lvl>
  </w:abstractNum>
  <w:abstractNum w:abstractNumId="7">
    <w:nsid w:val="5F1F71AE"/>
    <w:multiLevelType w:val="singleLevel"/>
    <w:tmpl w:val="5F1F71AE"/>
    <w:lvl w:ilvl="0" w:tentative="0">
      <w:start w:val="1"/>
      <w:numFmt w:val="decimal"/>
      <w:suff w:val="space"/>
      <w:lvlText w:val="%1."/>
      <w:lvlJc w:val="left"/>
    </w:lvl>
  </w:abstractNum>
  <w:abstractNum w:abstractNumId="8">
    <w:nsid w:val="77A08A5C"/>
    <w:multiLevelType w:val="singleLevel"/>
    <w:tmpl w:val="77A08A5C"/>
    <w:lvl w:ilvl="0" w:tentative="0">
      <w:start w:val="5"/>
      <w:numFmt w:val="decimal"/>
      <w:lvlText w:val="%1."/>
      <w:lvlJc w:val="left"/>
      <w:pPr>
        <w:tabs>
          <w:tab w:val="left" w:pos="312"/>
        </w:tabs>
      </w:pPr>
    </w:lvl>
  </w:abstractNum>
  <w:num w:numId="1">
    <w:abstractNumId w:val="3"/>
  </w:num>
  <w:num w:numId="2">
    <w:abstractNumId w:val="8"/>
  </w:num>
  <w:num w:numId="3">
    <w:abstractNumId w:val="0"/>
  </w:num>
  <w:num w:numId="4">
    <w:abstractNumId w:val="5"/>
  </w:num>
  <w:num w:numId="5">
    <w:abstractNumId w:val="1"/>
  </w:num>
  <w:num w:numId="6">
    <w:abstractNumId w:val="6"/>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DExNjU5NjQyZWMxYjg5NDFhZTgzZjRhNjY5NzRkYWEifQ=="/>
  </w:docVars>
  <w:rsids>
    <w:rsidRoot w:val="00000000"/>
    <w:rsid w:val="00107DE6"/>
    <w:rsid w:val="00133387"/>
    <w:rsid w:val="00247343"/>
    <w:rsid w:val="00496DA9"/>
    <w:rsid w:val="00520897"/>
    <w:rsid w:val="007756C4"/>
    <w:rsid w:val="007E2EF7"/>
    <w:rsid w:val="00847DE1"/>
    <w:rsid w:val="00970203"/>
    <w:rsid w:val="009E70F5"/>
    <w:rsid w:val="00A07364"/>
    <w:rsid w:val="00A6705F"/>
    <w:rsid w:val="00AE30B0"/>
    <w:rsid w:val="00B406C6"/>
    <w:rsid w:val="00D26D9F"/>
    <w:rsid w:val="00E13486"/>
    <w:rsid w:val="00E63E8B"/>
    <w:rsid w:val="00EE067A"/>
    <w:rsid w:val="00EF16FF"/>
    <w:rsid w:val="00F16ED7"/>
    <w:rsid w:val="00F50CDF"/>
    <w:rsid w:val="010A6538"/>
    <w:rsid w:val="012F5F9F"/>
    <w:rsid w:val="01415CD2"/>
    <w:rsid w:val="01481161"/>
    <w:rsid w:val="015123B9"/>
    <w:rsid w:val="01527EDF"/>
    <w:rsid w:val="016539DF"/>
    <w:rsid w:val="017165B7"/>
    <w:rsid w:val="017D1035"/>
    <w:rsid w:val="01804A4C"/>
    <w:rsid w:val="018104CB"/>
    <w:rsid w:val="01A0712F"/>
    <w:rsid w:val="01A71FD9"/>
    <w:rsid w:val="01A833A5"/>
    <w:rsid w:val="01B64BE1"/>
    <w:rsid w:val="01B8783E"/>
    <w:rsid w:val="01D00650"/>
    <w:rsid w:val="01D96EBF"/>
    <w:rsid w:val="01E21263"/>
    <w:rsid w:val="01EF572E"/>
    <w:rsid w:val="01F86CD9"/>
    <w:rsid w:val="02104022"/>
    <w:rsid w:val="021533E7"/>
    <w:rsid w:val="02187C8C"/>
    <w:rsid w:val="021900C6"/>
    <w:rsid w:val="02223D56"/>
    <w:rsid w:val="022E44A8"/>
    <w:rsid w:val="02587777"/>
    <w:rsid w:val="02624152"/>
    <w:rsid w:val="0288394D"/>
    <w:rsid w:val="028E4F47"/>
    <w:rsid w:val="029D518A"/>
    <w:rsid w:val="02D93965"/>
    <w:rsid w:val="02E96621"/>
    <w:rsid w:val="02EB239A"/>
    <w:rsid w:val="02F52AA7"/>
    <w:rsid w:val="030A6CC4"/>
    <w:rsid w:val="030D2310"/>
    <w:rsid w:val="03123DCA"/>
    <w:rsid w:val="032B6C3A"/>
    <w:rsid w:val="032F1310"/>
    <w:rsid w:val="03323B24"/>
    <w:rsid w:val="0334789D"/>
    <w:rsid w:val="03372C95"/>
    <w:rsid w:val="03393F93"/>
    <w:rsid w:val="03443858"/>
    <w:rsid w:val="03541CED"/>
    <w:rsid w:val="03561F09"/>
    <w:rsid w:val="03600692"/>
    <w:rsid w:val="03653EFA"/>
    <w:rsid w:val="036D7252"/>
    <w:rsid w:val="038B10BD"/>
    <w:rsid w:val="03912F41"/>
    <w:rsid w:val="03922815"/>
    <w:rsid w:val="039726FC"/>
    <w:rsid w:val="039E56E0"/>
    <w:rsid w:val="039F6B6F"/>
    <w:rsid w:val="03B92498"/>
    <w:rsid w:val="03CD6294"/>
    <w:rsid w:val="03D01ADF"/>
    <w:rsid w:val="03F139E0"/>
    <w:rsid w:val="0414147C"/>
    <w:rsid w:val="04144B68"/>
    <w:rsid w:val="041651F4"/>
    <w:rsid w:val="043F4C76"/>
    <w:rsid w:val="045F303F"/>
    <w:rsid w:val="0495080F"/>
    <w:rsid w:val="049A4077"/>
    <w:rsid w:val="04A46CA4"/>
    <w:rsid w:val="04A70542"/>
    <w:rsid w:val="04C80BE4"/>
    <w:rsid w:val="04CD082D"/>
    <w:rsid w:val="04DC01EC"/>
    <w:rsid w:val="04E84DE3"/>
    <w:rsid w:val="051B3725"/>
    <w:rsid w:val="053B04D5"/>
    <w:rsid w:val="05517B6D"/>
    <w:rsid w:val="05571F68"/>
    <w:rsid w:val="055D1082"/>
    <w:rsid w:val="05663F59"/>
    <w:rsid w:val="0570558C"/>
    <w:rsid w:val="058645FB"/>
    <w:rsid w:val="058D24D1"/>
    <w:rsid w:val="05967AD2"/>
    <w:rsid w:val="05D875DE"/>
    <w:rsid w:val="05FB0B46"/>
    <w:rsid w:val="060318FF"/>
    <w:rsid w:val="06053772"/>
    <w:rsid w:val="06082E2A"/>
    <w:rsid w:val="060C68AF"/>
    <w:rsid w:val="06585F98"/>
    <w:rsid w:val="065D535C"/>
    <w:rsid w:val="06695AAF"/>
    <w:rsid w:val="066E7569"/>
    <w:rsid w:val="06716870"/>
    <w:rsid w:val="06AA135C"/>
    <w:rsid w:val="06B238FA"/>
    <w:rsid w:val="06C92CC5"/>
    <w:rsid w:val="06F25AAD"/>
    <w:rsid w:val="071F2612"/>
    <w:rsid w:val="072919FB"/>
    <w:rsid w:val="07702E6D"/>
    <w:rsid w:val="0788465B"/>
    <w:rsid w:val="07A174CB"/>
    <w:rsid w:val="07A2179E"/>
    <w:rsid w:val="07AC659B"/>
    <w:rsid w:val="07B76CEE"/>
    <w:rsid w:val="07C531B9"/>
    <w:rsid w:val="07C82CA9"/>
    <w:rsid w:val="07D35584"/>
    <w:rsid w:val="07D94EB6"/>
    <w:rsid w:val="07EA0E72"/>
    <w:rsid w:val="080F08D8"/>
    <w:rsid w:val="081E5E8C"/>
    <w:rsid w:val="0822060B"/>
    <w:rsid w:val="08346591"/>
    <w:rsid w:val="083705D3"/>
    <w:rsid w:val="08391DD9"/>
    <w:rsid w:val="08460D9C"/>
    <w:rsid w:val="0847418A"/>
    <w:rsid w:val="0858227F"/>
    <w:rsid w:val="085B1D6F"/>
    <w:rsid w:val="085D1644"/>
    <w:rsid w:val="085E4835"/>
    <w:rsid w:val="0869623A"/>
    <w:rsid w:val="08730E67"/>
    <w:rsid w:val="0874698D"/>
    <w:rsid w:val="087921F6"/>
    <w:rsid w:val="087D1CE6"/>
    <w:rsid w:val="0889068B"/>
    <w:rsid w:val="088B7A6D"/>
    <w:rsid w:val="089F7EAE"/>
    <w:rsid w:val="08B54392"/>
    <w:rsid w:val="08B651F8"/>
    <w:rsid w:val="08BB280E"/>
    <w:rsid w:val="08BD0334"/>
    <w:rsid w:val="08C276F9"/>
    <w:rsid w:val="08C43471"/>
    <w:rsid w:val="08E34B91"/>
    <w:rsid w:val="08EC29C7"/>
    <w:rsid w:val="0902043D"/>
    <w:rsid w:val="09077801"/>
    <w:rsid w:val="090D27AF"/>
    <w:rsid w:val="09186A74"/>
    <w:rsid w:val="092F07AF"/>
    <w:rsid w:val="094C0A00"/>
    <w:rsid w:val="09542451"/>
    <w:rsid w:val="097950BE"/>
    <w:rsid w:val="098175B4"/>
    <w:rsid w:val="09853466"/>
    <w:rsid w:val="098B2CC4"/>
    <w:rsid w:val="099C619C"/>
    <w:rsid w:val="099E2C10"/>
    <w:rsid w:val="09A34265"/>
    <w:rsid w:val="09A908B8"/>
    <w:rsid w:val="09C84662"/>
    <w:rsid w:val="09E377B9"/>
    <w:rsid w:val="09E71B0D"/>
    <w:rsid w:val="09EF276F"/>
    <w:rsid w:val="09F47D86"/>
    <w:rsid w:val="09FC30DE"/>
    <w:rsid w:val="0A1246B0"/>
    <w:rsid w:val="0A13721D"/>
    <w:rsid w:val="0A1B17B6"/>
    <w:rsid w:val="0A2C39C3"/>
    <w:rsid w:val="0A3E373D"/>
    <w:rsid w:val="0A485659"/>
    <w:rsid w:val="0A5005A6"/>
    <w:rsid w:val="0A682522"/>
    <w:rsid w:val="0A6C3DC0"/>
    <w:rsid w:val="0A752C53"/>
    <w:rsid w:val="0A79472F"/>
    <w:rsid w:val="0A884C87"/>
    <w:rsid w:val="0A9240D3"/>
    <w:rsid w:val="0A951569"/>
    <w:rsid w:val="0AAE43D8"/>
    <w:rsid w:val="0AB92B04"/>
    <w:rsid w:val="0AD007F3"/>
    <w:rsid w:val="0AD16319"/>
    <w:rsid w:val="0AD667D3"/>
    <w:rsid w:val="0AEC3153"/>
    <w:rsid w:val="0AEC4F01"/>
    <w:rsid w:val="0AF97AFD"/>
    <w:rsid w:val="0B04224A"/>
    <w:rsid w:val="0B0A397A"/>
    <w:rsid w:val="0B14407C"/>
    <w:rsid w:val="0B297F03"/>
    <w:rsid w:val="0B316DB7"/>
    <w:rsid w:val="0B352404"/>
    <w:rsid w:val="0B582596"/>
    <w:rsid w:val="0B5E5DFE"/>
    <w:rsid w:val="0B6A36D6"/>
    <w:rsid w:val="0B8E217B"/>
    <w:rsid w:val="0BAD4690"/>
    <w:rsid w:val="0BB53545"/>
    <w:rsid w:val="0BB85EB8"/>
    <w:rsid w:val="0BC43E27"/>
    <w:rsid w:val="0BC8771C"/>
    <w:rsid w:val="0C05627A"/>
    <w:rsid w:val="0C0B585A"/>
    <w:rsid w:val="0C0E0F76"/>
    <w:rsid w:val="0C105729"/>
    <w:rsid w:val="0C2A3F33"/>
    <w:rsid w:val="0C3A46E4"/>
    <w:rsid w:val="0C581E7A"/>
    <w:rsid w:val="0C5E3BDC"/>
    <w:rsid w:val="0C743400"/>
    <w:rsid w:val="0CBE1877"/>
    <w:rsid w:val="0CE24890"/>
    <w:rsid w:val="0CEE0318"/>
    <w:rsid w:val="0CFF716D"/>
    <w:rsid w:val="0D002EE5"/>
    <w:rsid w:val="0D026C5D"/>
    <w:rsid w:val="0D0429D6"/>
    <w:rsid w:val="0D05744B"/>
    <w:rsid w:val="0D232DCD"/>
    <w:rsid w:val="0D25054E"/>
    <w:rsid w:val="0D270472"/>
    <w:rsid w:val="0D347726"/>
    <w:rsid w:val="0D42677B"/>
    <w:rsid w:val="0D6D52EE"/>
    <w:rsid w:val="0D760490"/>
    <w:rsid w:val="0D7F02AE"/>
    <w:rsid w:val="0D8238FA"/>
    <w:rsid w:val="0D86163D"/>
    <w:rsid w:val="0D871CA2"/>
    <w:rsid w:val="0DA25D4B"/>
    <w:rsid w:val="0DA6583B"/>
    <w:rsid w:val="0DAD6BC9"/>
    <w:rsid w:val="0DAE2941"/>
    <w:rsid w:val="0DB735A4"/>
    <w:rsid w:val="0DC76478"/>
    <w:rsid w:val="0DDA54E4"/>
    <w:rsid w:val="0DE40111"/>
    <w:rsid w:val="0DEA1BCB"/>
    <w:rsid w:val="0DEE408A"/>
    <w:rsid w:val="0DF540CC"/>
    <w:rsid w:val="0DFF319D"/>
    <w:rsid w:val="0E092BF1"/>
    <w:rsid w:val="0E0E5758"/>
    <w:rsid w:val="0E1053AA"/>
    <w:rsid w:val="0E1C5AFD"/>
    <w:rsid w:val="0E4806A0"/>
    <w:rsid w:val="0E5928AD"/>
    <w:rsid w:val="0E603C3C"/>
    <w:rsid w:val="0E664FCA"/>
    <w:rsid w:val="0E6D7C20"/>
    <w:rsid w:val="0E713B7C"/>
    <w:rsid w:val="0E752A2C"/>
    <w:rsid w:val="0E7B0A75"/>
    <w:rsid w:val="0E8327C4"/>
    <w:rsid w:val="0E8548DB"/>
    <w:rsid w:val="0E9E4764"/>
    <w:rsid w:val="0E9F5C3D"/>
    <w:rsid w:val="0EA63D16"/>
    <w:rsid w:val="0EB126E9"/>
    <w:rsid w:val="0ECC346A"/>
    <w:rsid w:val="0EE20797"/>
    <w:rsid w:val="0EE20AF5"/>
    <w:rsid w:val="0EEC0B94"/>
    <w:rsid w:val="0EF57617"/>
    <w:rsid w:val="0EFD148A"/>
    <w:rsid w:val="0F17647F"/>
    <w:rsid w:val="0F2A5FF8"/>
    <w:rsid w:val="0F3F7763"/>
    <w:rsid w:val="0F451083"/>
    <w:rsid w:val="0F452E31"/>
    <w:rsid w:val="0F4E7F38"/>
    <w:rsid w:val="0F5337A0"/>
    <w:rsid w:val="0F582B65"/>
    <w:rsid w:val="0F655282"/>
    <w:rsid w:val="0F680A54"/>
    <w:rsid w:val="0F8A6A96"/>
    <w:rsid w:val="0F9477AA"/>
    <w:rsid w:val="0F9C6EF5"/>
    <w:rsid w:val="0FB57FB7"/>
    <w:rsid w:val="0FC2463B"/>
    <w:rsid w:val="0FCB06E6"/>
    <w:rsid w:val="0FDC19E8"/>
    <w:rsid w:val="0FE520C0"/>
    <w:rsid w:val="0FEC42F3"/>
    <w:rsid w:val="10036F74"/>
    <w:rsid w:val="10156CA8"/>
    <w:rsid w:val="1044187D"/>
    <w:rsid w:val="105528D5"/>
    <w:rsid w:val="105C0FEB"/>
    <w:rsid w:val="1060779A"/>
    <w:rsid w:val="10645539"/>
    <w:rsid w:val="10677240"/>
    <w:rsid w:val="106F1CCE"/>
    <w:rsid w:val="108B6A10"/>
    <w:rsid w:val="10AB3168"/>
    <w:rsid w:val="10AD283F"/>
    <w:rsid w:val="10C54AAD"/>
    <w:rsid w:val="10E13CB6"/>
    <w:rsid w:val="10E24DDC"/>
    <w:rsid w:val="10F46FE0"/>
    <w:rsid w:val="11037AEA"/>
    <w:rsid w:val="112B08A2"/>
    <w:rsid w:val="112F4685"/>
    <w:rsid w:val="11365128"/>
    <w:rsid w:val="113C57F9"/>
    <w:rsid w:val="114C04A7"/>
    <w:rsid w:val="114E06C3"/>
    <w:rsid w:val="11585FBF"/>
    <w:rsid w:val="115D0906"/>
    <w:rsid w:val="11731ED8"/>
    <w:rsid w:val="11A15257"/>
    <w:rsid w:val="11B61DC5"/>
    <w:rsid w:val="11F44F3A"/>
    <w:rsid w:val="11F67BB9"/>
    <w:rsid w:val="11FA43A7"/>
    <w:rsid w:val="1205306F"/>
    <w:rsid w:val="12266F4A"/>
    <w:rsid w:val="122B4561"/>
    <w:rsid w:val="123553DF"/>
    <w:rsid w:val="123A22A7"/>
    <w:rsid w:val="12427699"/>
    <w:rsid w:val="124669A1"/>
    <w:rsid w:val="125C13A6"/>
    <w:rsid w:val="12745F08"/>
    <w:rsid w:val="127B4D28"/>
    <w:rsid w:val="12A34203"/>
    <w:rsid w:val="12A85E87"/>
    <w:rsid w:val="12B46931"/>
    <w:rsid w:val="12B70A83"/>
    <w:rsid w:val="12C549B5"/>
    <w:rsid w:val="12D240D0"/>
    <w:rsid w:val="12D673A1"/>
    <w:rsid w:val="12D9220E"/>
    <w:rsid w:val="12E059F2"/>
    <w:rsid w:val="12E84200"/>
    <w:rsid w:val="12ED7A68"/>
    <w:rsid w:val="12F829A5"/>
    <w:rsid w:val="1304176A"/>
    <w:rsid w:val="130E30A2"/>
    <w:rsid w:val="130F5C30"/>
    <w:rsid w:val="1311486C"/>
    <w:rsid w:val="1321035B"/>
    <w:rsid w:val="133833D9"/>
    <w:rsid w:val="13392CAD"/>
    <w:rsid w:val="1353104E"/>
    <w:rsid w:val="13581385"/>
    <w:rsid w:val="1376760D"/>
    <w:rsid w:val="137913E6"/>
    <w:rsid w:val="13806B2E"/>
    <w:rsid w:val="13AE2B25"/>
    <w:rsid w:val="13F866C4"/>
    <w:rsid w:val="1411115B"/>
    <w:rsid w:val="1417092E"/>
    <w:rsid w:val="141A663B"/>
    <w:rsid w:val="142D2812"/>
    <w:rsid w:val="143D057B"/>
    <w:rsid w:val="144E2788"/>
    <w:rsid w:val="14551D69"/>
    <w:rsid w:val="145D68F8"/>
    <w:rsid w:val="14665D24"/>
    <w:rsid w:val="14750D5A"/>
    <w:rsid w:val="147C5547"/>
    <w:rsid w:val="148D32B1"/>
    <w:rsid w:val="14952165"/>
    <w:rsid w:val="149A4728"/>
    <w:rsid w:val="14C2341C"/>
    <w:rsid w:val="14D16C5C"/>
    <w:rsid w:val="14D7277E"/>
    <w:rsid w:val="14DC5FE6"/>
    <w:rsid w:val="14DC75FE"/>
    <w:rsid w:val="14E37374"/>
    <w:rsid w:val="14EF3F6B"/>
    <w:rsid w:val="14F275B8"/>
    <w:rsid w:val="14F53680"/>
    <w:rsid w:val="15126972"/>
    <w:rsid w:val="15187343"/>
    <w:rsid w:val="152754B3"/>
    <w:rsid w:val="152D05F0"/>
    <w:rsid w:val="152F6116"/>
    <w:rsid w:val="153B0F5F"/>
    <w:rsid w:val="15521101"/>
    <w:rsid w:val="15534C66"/>
    <w:rsid w:val="15724781"/>
    <w:rsid w:val="15977F8D"/>
    <w:rsid w:val="159B1B63"/>
    <w:rsid w:val="15AC3C0A"/>
    <w:rsid w:val="15CD7C63"/>
    <w:rsid w:val="15D454C6"/>
    <w:rsid w:val="15DD5B72"/>
    <w:rsid w:val="15E30B21"/>
    <w:rsid w:val="15E45152"/>
    <w:rsid w:val="15F5735F"/>
    <w:rsid w:val="160B1CC9"/>
    <w:rsid w:val="16104F31"/>
    <w:rsid w:val="161A0B74"/>
    <w:rsid w:val="16210154"/>
    <w:rsid w:val="16256D21"/>
    <w:rsid w:val="16263F7A"/>
    <w:rsid w:val="16351E52"/>
    <w:rsid w:val="16403F08"/>
    <w:rsid w:val="164F2E27"/>
    <w:rsid w:val="16646885"/>
    <w:rsid w:val="16725BF4"/>
    <w:rsid w:val="16AD545E"/>
    <w:rsid w:val="16B7304C"/>
    <w:rsid w:val="16CB2E15"/>
    <w:rsid w:val="16EF3DAF"/>
    <w:rsid w:val="16FF7D6A"/>
    <w:rsid w:val="170A3CDB"/>
    <w:rsid w:val="171676CB"/>
    <w:rsid w:val="171B2DF6"/>
    <w:rsid w:val="17253C74"/>
    <w:rsid w:val="17463BEB"/>
    <w:rsid w:val="175400B6"/>
    <w:rsid w:val="175E2FB1"/>
    <w:rsid w:val="1774709D"/>
    <w:rsid w:val="1776627E"/>
    <w:rsid w:val="177B3617"/>
    <w:rsid w:val="17935082"/>
    <w:rsid w:val="17942BA8"/>
    <w:rsid w:val="17984881"/>
    <w:rsid w:val="17AC00A5"/>
    <w:rsid w:val="17C84600"/>
    <w:rsid w:val="17E56F60"/>
    <w:rsid w:val="17EF3FA8"/>
    <w:rsid w:val="17F378CF"/>
    <w:rsid w:val="180B1639"/>
    <w:rsid w:val="183208FE"/>
    <w:rsid w:val="18371EB1"/>
    <w:rsid w:val="1838548D"/>
    <w:rsid w:val="183E3E7C"/>
    <w:rsid w:val="18422604"/>
    <w:rsid w:val="184B770B"/>
    <w:rsid w:val="18512847"/>
    <w:rsid w:val="1858432E"/>
    <w:rsid w:val="186662F2"/>
    <w:rsid w:val="1896421E"/>
    <w:rsid w:val="189646A7"/>
    <w:rsid w:val="189C0EA3"/>
    <w:rsid w:val="189C5C61"/>
    <w:rsid w:val="18CE5C46"/>
    <w:rsid w:val="190B2D72"/>
    <w:rsid w:val="191C0587"/>
    <w:rsid w:val="19267830"/>
    <w:rsid w:val="192B3098"/>
    <w:rsid w:val="192C753C"/>
    <w:rsid w:val="192D5062"/>
    <w:rsid w:val="19406B43"/>
    <w:rsid w:val="196071E6"/>
    <w:rsid w:val="196D36B1"/>
    <w:rsid w:val="19946E8F"/>
    <w:rsid w:val="19A4086C"/>
    <w:rsid w:val="19A54BF8"/>
    <w:rsid w:val="19B32973"/>
    <w:rsid w:val="19BE5CBA"/>
    <w:rsid w:val="19C86B39"/>
    <w:rsid w:val="19E00463"/>
    <w:rsid w:val="19ED66F3"/>
    <w:rsid w:val="1A073B05"/>
    <w:rsid w:val="1A167DBD"/>
    <w:rsid w:val="1A49434C"/>
    <w:rsid w:val="1A4F28E3"/>
    <w:rsid w:val="1A4F2DB6"/>
    <w:rsid w:val="1A5F56EF"/>
    <w:rsid w:val="1A6A34B8"/>
    <w:rsid w:val="1A7647E7"/>
    <w:rsid w:val="1A7839E3"/>
    <w:rsid w:val="1A7B1DFD"/>
    <w:rsid w:val="1A8C5DB8"/>
    <w:rsid w:val="1A8E1B30"/>
    <w:rsid w:val="1A9058A9"/>
    <w:rsid w:val="1A952EBF"/>
    <w:rsid w:val="1A9B01A9"/>
    <w:rsid w:val="1AA461C6"/>
    <w:rsid w:val="1AAB436E"/>
    <w:rsid w:val="1AAE21D3"/>
    <w:rsid w:val="1ABD0FAC"/>
    <w:rsid w:val="1ABF1CEA"/>
    <w:rsid w:val="1AC716B5"/>
    <w:rsid w:val="1ACA659B"/>
    <w:rsid w:val="1ACC2EC5"/>
    <w:rsid w:val="1AD5775F"/>
    <w:rsid w:val="1AE17EB2"/>
    <w:rsid w:val="1B155DAE"/>
    <w:rsid w:val="1B1C538E"/>
    <w:rsid w:val="1B222279"/>
    <w:rsid w:val="1B415D06"/>
    <w:rsid w:val="1B4F4E1D"/>
    <w:rsid w:val="1B60171F"/>
    <w:rsid w:val="1B7156DA"/>
    <w:rsid w:val="1B8B3BE7"/>
    <w:rsid w:val="1B9C337D"/>
    <w:rsid w:val="1BA334FB"/>
    <w:rsid w:val="1BA4275C"/>
    <w:rsid w:val="1BCF41AF"/>
    <w:rsid w:val="1BD16179"/>
    <w:rsid w:val="1BD17F27"/>
    <w:rsid w:val="1BD6378F"/>
    <w:rsid w:val="1BEC6B0F"/>
    <w:rsid w:val="1BF41E67"/>
    <w:rsid w:val="1C07202B"/>
    <w:rsid w:val="1C185B56"/>
    <w:rsid w:val="1C220858"/>
    <w:rsid w:val="1C2344FA"/>
    <w:rsid w:val="1C4C57FF"/>
    <w:rsid w:val="1C5A2EDA"/>
    <w:rsid w:val="1C7A368F"/>
    <w:rsid w:val="1C7F5BD5"/>
    <w:rsid w:val="1C7F7D16"/>
    <w:rsid w:val="1C8C20A0"/>
    <w:rsid w:val="1C8C6C22"/>
    <w:rsid w:val="1C8E7BC6"/>
    <w:rsid w:val="1C941B85"/>
    <w:rsid w:val="1C98646C"/>
    <w:rsid w:val="1C9B22E3"/>
    <w:rsid w:val="1CA34154"/>
    <w:rsid w:val="1CB03FE0"/>
    <w:rsid w:val="1CB6711D"/>
    <w:rsid w:val="1CBD66FD"/>
    <w:rsid w:val="1CC63804"/>
    <w:rsid w:val="1CD777BF"/>
    <w:rsid w:val="1CDA2E0B"/>
    <w:rsid w:val="1CDF0421"/>
    <w:rsid w:val="1CDF6673"/>
    <w:rsid w:val="1CE91CB2"/>
    <w:rsid w:val="1CEE6C3F"/>
    <w:rsid w:val="1CFE203E"/>
    <w:rsid w:val="1D0205B4"/>
    <w:rsid w:val="1D0B7468"/>
    <w:rsid w:val="1D320E8A"/>
    <w:rsid w:val="1D3544E5"/>
    <w:rsid w:val="1D464944"/>
    <w:rsid w:val="1D48246B"/>
    <w:rsid w:val="1D491D3F"/>
    <w:rsid w:val="1D50131F"/>
    <w:rsid w:val="1D6F3E9B"/>
    <w:rsid w:val="1D870B95"/>
    <w:rsid w:val="1D921938"/>
    <w:rsid w:val="1DAE2D0C"/>
    <w:rsid w:val="1DAF4298"/>
    <w:rsid w:val="1DB96EC4"/>
    <w:rsid w:val="1DD2442A"/>
    <w:rsid w:val="1DE55F0B"/>
    <w:rsid w:val="1DF83E91"/>
    <w:rsid w:val="1E1255FD"/>
    <w:rsid w:val="1E1F2A19"/>
    <w:rsid w:val="1E222CBC"/>
    <w:rsid w:val="1E3022B7"/>
    <w:rsid w:val="1E360515"/>
    <w:rsid w:val="1E3D5BAC"/>
    <w:rsid w:val="1E4827C0"/>
    <w:rsid w:val="1E6C03DB"/>
    <w:rsid w:val="1E766B63"/>
    <w:rsid w:val="1E796654"/>
    <w:rsid w:val="1E7B23CC"/>
    <w:rsid w:val="1E803E86"/>
    <w:rsid w:val="1E8632EE"/>
    <w:rsid w:val="1E89232D"/>
    <w:rsid w:val="1E8C6387"/>
    <w:rsid w:val="1EA44F54"/>
    <w:rsid w:val="1EAB2BF5"/>
    <w:rsid w:val="1EB27864"/>
    <w:rsid w:val="1EC17242"/>
    <w:rsid w:val="1EC57AEB"/>
    <w:rsid w:val="1EEB392A"/>
    <w:rsid w:val="1EEB53AD"/>
    <w:rsid w:val="1EED0356"/>
    <w:rsid w:val="1EF06916"/>
    <w:rsid w:val="1EFB52BB"/>
    <w:rsid w:val="1F00466F"/>
    <w:rsid w:val="1F0979D8"/>
    <w:rsid w:val="1F10520A"/>
    <w:rsid w:val="1F130856"/>
    <w:rsid w:val="1F170C43"/>
    <w:rsid w:val="1F197416"/>
    <w:rsid w:val="1F1C1B35"/>
    <w:rsid w:val="1F262C04"/>
    <w:rsid w:val="1F3D3B25"/>
    <w:rsid w:val="1F4D4C7E"/>
    <w:rsid w:val="1F4E43AC"/>
    <w:rsid w:val="1F5275D0"/>
    <w:rsid w:val="1F58270D"/>
    <w:rsid w:val="1F595626"/>
    <w:rsid w:val="1F5A0233"/>
    <w:rsid w:val="1F6317DE"/>
    <w:rsid w:val="1F7074E6"/>
    <w:rsid w:val="1F751511"/>
    <w:rsid w:val="1F887193"/>
    <w:rsid w:val="1F8F4381"/>
    <w:rsid w:val="1FA607CC"/>
    <w:rsid w:val="1FAD0CAB"/>
    <w:rsid w:val="1FB913FE"/>
    <w:rsid w:val="1FB9737F"/>
    <w:rsid w:val="1FBC0EEE"/>
    <w:rsid w:val="1FC35DD8"/>
    <w:rsid w:val="1FE21D0D"/>
    <w:rsid w:val="1FE30874"/>
    <w:rsid w:val="201A79C2"/>
    <w:rsid w:val="201B5C14"/>
    <w:rsid w:val="20230F6D"/>
    <w:rsid w:val="20315438"/>
    <w:rsid w:val="20325537"/>
    <w:rsid w:val="20586E69"/>
    <w:rsid w:val="20651585"/>
    <w:rsid w:val="206A094A"/>
    <w:rsid w:val="206F5F60"/>
    <w:rsid w:val="20B6417C"/>
    <w:rsid w:val="20B97401"/>
    <w:rsid w:val="20BD60A7"/>
    <w:rsid w:val="20C04A0E"/>
    <w:rsid w:val="20E26732"/>
    <w:rsid w:val="20E35826"/>
    <w:rsid w:val="20E57FD0"/>
    <w:rsid w:val="20E92483"/>
    <w:rsid w:val="20F13A67"/>
    <w:rsid w:val="20F841A8"/>
    <w:rsid w:val="210670D2"/>
    <w:rsid w:val="210A4734"/>
    <w:rsid w:val="21162EFB"/>
    <w:rsid w:val="211865F8"/>
    <w:rsid w:val="2120725A"/>
    <w:rsid w:val="214178FD"/>
    <w:rsid w:val="214473ED"/>
    <w:rsid w:val="21570ECE"/>
    <w:rsid w:val="21582907"/>
    <w:rsid w:val="218477E9"/>
    <w:rsid w:val="2193556E"/>
    <w:rsid w:val="21B06830"/>
    <w:rsid w:val="21BA6329"/>
    <w:rsid w:val="21BC51D5"/>
    <w:rsid w:val="21CD73E2"/>
    <w:rsid w:val="21E8421C"/>
    <w:rsid w:val="21F52495"/>
    <w:rsid w:val="21FA4AE9"/>
    <w:rsid w:val="220A24B9"/>
    <w:rsid w:val="220A4192"/>
    <w:rsid w:val="220D7240"/>
    <w:rsid w:val="2223701A"/>
    <w:rsid w:val="223A41F0"/>
    <w:rsid w:val="224154C2"/>
    <w:rsid w:val="224F6049"/>
    <w:rsid w:val="226715E5"/>
    <w:rsid w:val="22765384"/>
    <w:rsid w:val="228445F7"/>
    <w:rsid w:val="22973109"/>
    <w:rsid w:val="229F6E90"/>
    <w:rsid w:val="22A30143"/>
    <w:rsid w:val="22A85759"/>
    <w:rsid w:val="22BA49C3"/>
    <w:rsid w:val="22BD1205"/>
    <w:rsid w:val="22C407E5"/>
    <w:rsid w:val="22CA3922"/>
    <w:rsid w:val="22EC3898"/>
    <w:rsid w:val="22F4099F"/>
    <w:rsid w:val="2304472C"/>
    <w:rsid w:val="230F1167"/>
    <w:rsid w:val="23111551"/>
    <w:rsid w:val="231E77CA"/>
    <w:rsid w:val="23254080"/>
    <w:rsid w:val="23294AEC"/>
    <w:rsid w:val="23356FED"/>
    <w:rsid w:val="235B60B3"/>
    <w:rsid w:val="235D4796"/>
    <w:rsid w:val="236D2C2B"/>
    <w:rsid w:val="238B3AED"/>
    <w:rsid w:val="238D507B"/>
    <w:rsid w:val="238E3603"/>
    <w:rsid w:val="23953F30"/>
    <w:rsid w:val="23AC11E0"/>
    <w:rsid w:val="23B24235"/>
    <w:rsid w:val="23C034B8"/>
    <w:rsid w:val="23C05746"/>
    <w:rsid w:val="23D83E1C"/>
    <w:rsid w:val="23F549CE"/>
    <w:rsid w:val="240428D1"/>
    <w:rsid w:val="24107A5A"/>
    <w:rsid w:val="24150BCD"/>
    <w:rsid w:val="24155071"/>
    <w:rsid w:val="243454F7"/>
    <w:rsid w:val="244E12D3"/>
    <w:rsid w:val="244F69B0"/>
    <w:rsid w:val="24534A8E"/>
    <w:rsid w:val="246E3757"/>
    <w:rsid w:val="24747FE9"/>
    <w:rsid w:val="247B3126"/>
    <w:rsid w:val="247E1F51"/>
    <w:rsid w:val="24833D88"/>
    <w:rsid w:val="248875F1"/>
    <w:rsid w:val="248A3369"/>
    <w:rsid w:val="248C0236"/>
    <w:rsid w:val="24CC61B5"/>
    <w:rsid w:val="24DD5032"/>
    <w:rsid w:val="24EA02AB"/>
    <w:rsid w:val="24F23E5B"/>
    <w:rsid w:val="25075A56"/>
    <w:rsid w:val="252E3B0A"/>
    <w:rsid w:val="254B6F95"/>
    <w:rsid w:val="255F65A3"/>
    <w:rsid w:val="257007B0"/>
    <w:rsid w:val="258B7398"/>
    <w:rsid w:val="25A22934"/>
    <w:rsid w:val="25B52667"/>
    <w:rsid w:val="25B85CB3"/>
    <w:rsid w:val="25BA5ED0"/>
    <w:rsid w:val="25C1100C"/>
    <w:rsid w:val="25C55B68"/>
    <w:rsid w:val="25C92FE5"/>
    <w:rsid w:val="25C94365"/>
    <w:rsid w:val="25CC5FD7"/>
    <w:rsid w:val="25CE3729"/>
    <w:rsid w:val="25DE2C53"/>
    <w:rsid w:val="25E62821"/>
    <w:rsid w:val="25EA2F9C"/>
    <w:rsid w:val="25F2111F"/>
    <w:rsid w:val="25F74973"/>
    <w:rsid w:val="25F80BEF"/>
    <w:rsid w:val="25FF38E2"/>
    <w:rsid w:val="26105AEF"/>
    <w:rsid w:val="2613754D"/>
    <w:rsid w:val="261F3F85"/>
    <w:rsid w:val="26263565"/>
    <w:rsid w:val="26487037"/>
    <w:rsid w:val="26586B90"/>
    <w:rsid w:val="266D3E6D"/>
    <w:rsid w:val="266F62C4"/>
    <w:rsid w:val="267A11BB"/>
    <w:rsid w:val="269A360B"/>
    <w:rsid w:val="26A821CC"/>
    <w:rsid w:val="26A85D28"/>
    <w:rsid w:val="26AB5818"/>
    <w:rsid w:val="26C37006"/>
    <w:rsid w:val="26D46B1D"/>
    <w:rsid w:val="26E03714"/>
    <w:rsid w:val="26E8081A"/>
    <w:rsid w:val="26FB054E"/>
    <w:rsid w:val="26FC4AB8"/>
    <w:rsid w:val="270F5DA7"/>
    <w:rsid w:val="2714160F"/>
    <w:rsid w:val="27201D62"/>
    <w:rsid w:val="27391076"/>
    <w:rsid w:val="275F6D2E"/>
    <w:rsid w:val="27675BE3"/>
    <w:rsid w:val="276B56D3"/>
    <w:rsid w:val="276E2ACE"/>
    <w:rsid w:val="27870033"/>
    <w:rsid w:val="27873B8F"/>
    <w:rsid w:val="27983FEE"/>
    <w:rsid w:val="27B8643F"/>
    <w:rsid w:val="27C26ADB"/>
    <w:rsid w:val="27C84853"/>
    <w:rsid w:val="27DA63B5"/>
    <w:rsid w:val="27DF1C1D"/>
    <w:rsid w:val="27F531EF"/>
    <w:rsid w:val="27F72D22"/>
    <w:rsid w:val="2805028C"/>
    <w:rsid w:val="281126D2"/>
    <w:rsid w:val="282E04AF"/>
    <w:rsid w:val="2835183D"/>
    <w:rsid w:val="283B7B44"/>
    <w:rsid w:val="28416802"/>
    <w:rsid w:val="28441A80"/>
    <w:rsid w:val="28644383"/>
    <w:rsid w:val="28847EE4"/>
    <w:rsid w:val="288A1B89"/>
    <w:rsid w:val="28A6098D"/>
    <w:rsid w:val="28AD1D1C"/>
    <w:rsid w:val="28B46C06"/>
    <w:rsid w:val="28C74BE6"/>
    <w:rsid w:val="28D9041B"/>
    <w:rsid w:val="28DD75F0"/>
    <w:rsid w:val="28EF73BE"/>
    <w:rsid w:val="28EF7C3E"/>
    <w:rsid w:val="28F416F8"/>
    <w:rsid w:val="29001E4B"/>
    <w:rsid w:val="290D6316"/>
    <w:rsid w:val="291F5D85"/>
    <w:rsid w:val="291F7550"/>
    <w:rsid w:val="29235E08"/>
    <w:rsid w:val="2940769C"/>
    <w:rsid w:val="294837F2"/>
    <w:rsid w:val="295F5BE0"/>
    <w:rsid w:val="29712D49"/>
    <w:rsid w:val="29746395"/>
    <w:rsid w:val="298834A6"/>
    <w:rsid w:val="29AF73CD"/>
    <w:rsid w:val="29B64C00"/>
    <w:rsid w:val="29CC4423"/>
    <w:rsid w:val="29CE2227"/>
    <w:rsid w:val="29E2266D"/>
    <w:rsid w:val="29E4176D"/>
    <w:rsid w:val="29F15C38"/>
    <w:rsid w:val="2A005E94"/>
    <w:rsid w:val="2A0D60EA"/>
    <w:rsid w:val="2A151926"/>
    <w:rsid w:val="2A1F4553"/>
    <w:rsid w:val="2A2E1779"/>
    <w:rsid w:val="2A4622DB"/>
    <w:rsid w:val="2A467D32"/>
    <w:rsid w:val="2A4734EC"/>
    <w:rsid w:val="2A564759"/>
    <w:rsid w:val="2A7725E1"/>
    <w:rsid w:val="2A845970"/>
    <w:rsid w:val="2A930A9D"/>
    <w:rsid w:val="2A9767DF"/>
    <w:rsid w:val="2AA25896"/>
    <w:rsid w:val="2AAA3914"/>
    <w:rsid w:val="2ABC4498"/>
    <w:rsid w:val="2ABE39B7"/>
    <w:rsid w:val="2AC61C8E"/>
    <w:rsid w:val="2AC82E3D"/>
    <w:rsid w:val="2ACD5ABD"/>
    <w:rsid w:val="2AD0584D"/>
    <w:rsid w:val="2AD92954"/>
    <w:rsid w:val="2AE72708"/>
    <w:rsid w:val="2AEA4B61"/>
    <w:rsid w:val="2AEB4116"/>
    <w:rsid w:val="2AF61A56"/>
    <w:rsid w:val="2B001316"/>
    <w:rsid w:val="2B1E2A5D"/>
    <w:rsid w:val="2B221CB2"/>
    <w:rsid w:val="2B253B3A"/>
    <w:rsid w:val="2B3202B6"/>
    <w:rsid w:val="2B381D70"/>
    <w:rsid w:val="2B481888"/>
    <w:rsid w:val="2B6A5CA2"/>
    <w:rsid w:val="2B6C5576"/>
    <w:rsid w:val="2B6C62CF"/>
    <w:rsid w:val="2B786611"/>
    <w:rsid w:val="2B793F6C"/>
    <w:rsid w:val="2B8F21F0"/>
    <w:rsid w:val="2B911481"/>
    <w:rsid w:val="2B956DFA"/>
    <w:rsid w:val="2BAD6352"/>
    <w:rsid w:val="2BC37160"/>
    <w:rsid w:val="2BD34277"/>
    <w:rsid w:val="2BEB198F"/>
    <w:rsid w:val="2BFF463C"/>
    <w:rsid w:val="2C002143"/>
    <w:rsid w:val="2C0734F1"/>
    <w:rsid w:val="2C091017"/>
    <w:rsid w:val="2C0D0A6B"/>
    <w:rsid w:val="2C187060"/>
    <w:rsid w:val="2C256647"/>
    <w:rsid w:val="2C257460"/>
    <w:rsid w:val="2C370FEF"/>
    <w:rsid w:val="2C3D6F12"/>
    <w:rsid w:val="2C477D91"/>
    <w:rsid w:val="2C5C1A8E"/>
    <w:rsid w:val="2C71577B"/>
    <w:rsid w:val="2C7217DF"/>
    <w:rsid w:val="2C730CBC"/>
    <w:rsid w:val="2C7D1A05"/>
    <w:rsid w:val="2C843A49"/>
    <w:rsid w:val="2CAD22EA"/>
    <w:rsid w:val="2CB2345D"/>
    <w:rsid w:val="2CB43679"/>
    <w:rsid w:val="2CBA5779"/>
    <w:rsid w:val="2CC15D95"/>
    <w:rsid w:val="2CD54E9E"/>
    <w:rsid w:val="2CDA259B"/>
    <w:rsid w:val="2CE11F94"/>
    <w:rsid w:val="2CE53527"/>
    <w:rsid w:val="2D012636"/>
    <w:rsid w:val="2D314CC9"/>
    <w:rsid w:val="2D3622E0"/>
    <w:rsid w:val="2D454904"/>
    <w:rsid w:val="2D4B685B"/>
    <w:rsid w:val="2D4F41D6"/>
    <w:rsid w:val="2D5664DE"/>
    <w:rsid w:val="2D621D0B"/>
    <w:rsid w:val="2D776454"/>
    <w:rsid w:val="2D901B53"/>
    <w:rsid w:val="2D9278AF"/>
    <w:rsid w:val="2DBB27E5"/>
    <w:rsid w:val="2DC07527"/>
    <w:rsid w:val="2DC45B3D"/>
    <w:rsid w:val="2DC53663"/>
    <w:rsid w:val="2DDE0EE7"/>
    <w:rsid w:val="2DFE0923"/>
    <w:rsid w:val="2E054178"/>
    <w:rsid w:val="2E07434F"/>
    <w:rsid w:val="2E1442B7"/>
    <w:rsid w:val="2E334A71"/>
    <w:rsid w:val="2E381FFF"/>
    <w:rsid w:val="2E692B0F"/>
    <w:rsid w:val="2E7806D6"/>
    <w:rsid w:val="2EA92857"/>
    <w:rsid w:val="2ED33B5E"/>
    <w:rsid w:val="2ED753FC"/>
    <w:rsid w:val="2EED4C20"/>
    <w:rsid w:val="2EF101E2"/>
    <w:rsid w:val="2EFE0BDB"/>
    <w:rsid w:val="2F1228D8"/>
    <w:rsid w:val="2F17377A"/>
    <w:rsid w:val="2F1A178D"/>
    <w:rsid w:val="2F3E2306"/>
    <w:rsid w:val="2F432A92"/>
    <w:rsid w:val="2F454A5C"/>
    <w:rsid w:val="2F761BA7"/>
    <w:rsid w:val="2F812A75"/>
    <w:rsid w:val="2F9154D6"/>
    <w:rsid w:val="2F9C03F4"/>
    <w:rsid w:val="2FAD2601"/>
    <w:rsid w:val="2FBE480E"/>
    <w:rsid w:val="2FC23887"/>
    <w:rsid w:val="2FC8743B"/>
    <w:rsid w:val="2FD32F32"/>
    <w:rsid w:val="2FDA6245"/>
    <w:rsid w:val="2FEA689F"/>
    <w:rsid w:val="30197C97"/>
    <w:rsid w:val="303B19BB"/>
    <w:rsid w:val="303D3985"/>
    <w:rsid w:val="304545E8"/>
    <w:rsid w:val="3047169D"/>
    <w:rsid w:val="30552308"/>
    <w:rsid w:val="305C34E6"/>
    <w:rsid w:val="30676C54"/>
    <w:rsid w:val="309D2676"/>
    <w:rsid w:val="30AD0B0B"/>
    <w:rsid w:val="30CE282F"/>
    <w:rsid w:val="311A3CC6"/>
    <w:rsid w:val="311C0372"/>
    <w:rsid w:val="313528AE"/>
    <w:rsid w:val="313A1C72"/>
    <w:rsid w:val="313C59EB"/>
    <w:rsid w:val="31556AAC"/>
    <w:rsid w:val="316D029A"/>
    <w:rsid w:val="3173284C"/>
    <w:rsid w:val="31774C75"/>
    <w:rsid w:val="319C5F3C"/>
    <w:rsid w:val="31A041CB"/>
    <w:rsid w:val="31C0486E"/>
    <w:rsid w:val="31C3627E"/>
    <w:rsid w:val="31C37EBA"/>
    <w:rsid w:val="31C51E84"/>
    <w:rsid w:val="31CD0D39"/>
    <w:rsid w:val="31E83BEE"/>
    <w:rsid w:val="31EF0CAF"/>
    <w:rsid w:val="320C7AB3"/>
    <w:rsid w:val="320F30FF"/>
    <w:rsid w:val="321279DE"/>
    <w:rsid w:val="32132421"/>
    <w:rsid w:val="32427031"/>
    <w:rsid w:val="32476D3D"/>
    <w:rsid w:val="324C2981"/>
    <w:rsid w:val="32566F80"/>
    <w:rsid w:val="32760DDF"/>
    <w:rsid w:val="32782449"/>
    <w:rsid w:val="328624F4"/>
    <w:rsid w:val="32943604"/>
    <w:rsid w:val="329539DC"/>
    <w:rsid w:val="32981347"/>
    <w:rsid w:val="32AB5D01"/>
    <w:rsid w:val="32B2096E"/>
    <w:rsid w:val="32D81743"/>
    <w:rsid w:val="32DC7485"/>
    <w:rsid w:val="32F50547"/>
    <w:rsid w:val="33482D6D"/>
    <w:rsid w:val="334B673C"/>
    <w:rsid w:val="3350040F"/>
    <w:rsid w:val="336D45D4"/>
    <w:rsid w:val="33814162"/>
    <w:rsid w:val="338813BB"/>
    <w:rsid w:val="338F274A"/>
    <w:rsid w:val="33962A97"/>
    <w:rsid w:val="339B3AA8"/>
    <w:rsid w:val="33A31D51"/>
    <w:rsid w:val="33AE363A"/>
    <w:rsid w:val="33B54513"/>
    <w:rsid w:val="33D77C4D"/>
    <w:rsid w:val="33D87A21"/>
    <w:rsid w:val="33EF143A"/>
    <w:rsid w:val="33F14847"/>
    <w:rsid w:val="34076784"/>
    <w:rsid w:val="34296EA8"/>
    <w:rsid w:val="343926B5"/>
    <w:rsid w:val="343A34CB"/>
    <w:rsid w:val="343D7A98"/>
    <w:rsid w:val="34425A0E"/>
    <w:rsid w:val="346C1267"/>
    <w:rsid w:val="34732BA2"/>
    <w:rsid w:val="34750972"/>
    <w:rsid w:val="34790D04"/>
    <w:rsid w:val="348D1B61"/>
    <w:rsid w:val="348E2A01"/>
    <w:rsid w:val="34AF2977"/>
    <w:rsid w:val="34B561E0"/>
    <w:rsid w:val="34CB21D2"/>
    <w:rsid w:val="34D643A8"/>
    <w:rsid w:val="34D709B8"/>
    <w:rsid w:val="34E03CBE"/>
    <w:rsid w:val="34F65EF8"/>
    <w:rsid w:val="34F859FF"/>
    <w:rsid w:val="351B1DBB"/>
    <w:rsid w:val="35255472"/>
    <w:rsid w:val="354A3D37"/>
    <w:rsid w:val="354D6418"/>
    <w:rsid w:val="3550473F"/>
    <w:rsid w:val="356409D9"/>
    <w:rsid w:val="3567321B"/>
    <w:rsid w:val="356C0464"/>
    <w:rsid w:val="357B3BD6"/>
    <w:rsid w:val="35812566"/>
    <w:rsid w:val="35816270"/>
    <w:rsid w:val="35A528F9"/>
    <w:rsid w:val="35A605DB"/>
    <w:rsid w:val="35A95619"/>
    <w:rsid w:val="35B81FC2"/>
    <w:rsid w:val="35B9585C"/>
    <w:rsid w:val="35BE10C4"/>
    <w:rsid w:val="35CD1307"/>
    <w:rsid w:val="35D2691D"/>
    <w:rsid w:val="35ED7BFB"/>
    <w:rsid w:val="35EF5721"/>
    <w:rsid w:val="35FB57E0"/>
    <w:rsid w:val="36080591"/>
    <w:rsid w:val="36592B9B"/>
    <w:rsid w:val="365B6913"/>
    <w:rsid w:val="366B6995"/>
    <w:rsid w:val="36703696"/>
    <w:rsid w:val="36704443"/>
    <w:rsid w:val="367479D5"/>
    <w:rsid w:val="368E0990"/>
    <w:rsid w:val="368E4F3A"/>
    <w:rsid w:val="369C23EC"/>
    <w:rsid w:val="36A302BA"/>
    <w:rsid w:val="36A4475E"/>
    <w:rsid w:val="36A91D74"/>
    <w:rsid w:val="36AF3103"/>
    <w:rsid w:val="36B349A1"/>
    <w:rsid w:val="36B64491"/>
    <w:rsid w:val="36BD4AD5"/>
    <w:rsid w:val="36C34497"/>
    <w:rsid w:val="36CA3A99"/>
    <w:rsid w:val="36CF6437"/>
    <w:rsid w:val="36DD557A"/>
    <w:rsid w:val="36E77377"/>
    <w:rsid w:val="36EC4C5C"/>
    <w:rsid w:val="36EE7787"/>
    <w:rsid w:val="37144D14"/>
    <w:rsid w:val="371A4A20"/>
    <w:rsid w:val="372B09DB"/>
    <w:rsid w:val="37407074"/>
    <w:rsid w:val="37410A59"/>
    <w:rsid w:val="374C2700"/>
    <w:rsid w:val="37511204"/>
    <w:rsid w:val="375872F6"/>
    <w:rsid w:val="375C0B95"/>
    <w:rsid w:val="376932B2"/>
    <w:rsid w:val="377C2FE5"/>
    <w:rsid w:val="379F4F25"/>
    <w:rsid w:val="37A34A15"/>
    <w:rsid w:val="37DA7D0B"/>
    <w:rsid w:val="37EB6F48"/>
    <w:rsid w:val="382C4A0B"/>
    <w:rsid w:val="383C4522"/>
    <w:rsid w:val="38404012"/>
    <w:rsid w:val="38455ACD"/>
    <w:rsid w:val="38500C74"/>
    <w:rsid w:val="38563836"/>
    <w:rsid w:val="387E2D8D"/>
    <w:rsid w:val="387E4B3B"/>
    <w:rsid w:val="388D2FD0"/>
    <w:rsid w:val="38926838"/>
    <w:rsid w:val="38960718"/>
    <w:rsid w:val="38991974"/>
    <w:rsid w:val="389E3062"/>
    <w:rsid w:val="38B844F1"/>
    <w:rsid w:val="38C70290"/>
    <w:rsid w:val="38CE5AC2"/>
    <w:rsid w:val="38E27632"/>
    <w:rsid w:val="38E27F47"/>
    <w:rsid w:val="39062BB4"/>
    <w:rsid w:val="39094CCC"/>
    <w:rsid w:val="39355B41"/>
    <w:rsid w:val="39474754"/>
    <w:rsid w:val="394E275F"/>
    <w:rsid w:val="397B0F78"/>
    <w:rsid w:val="39932868"/>
    <w:rsid w:val="39994973"/>
    <w:rsid w:val="39A04ADA"/>
    <w:rsid w:val="39AF5E34"/>
    <w:rsid w:val="39E9692C"/>
    <w:rsid w:val="39F96B6F"/>
    <w:rsid w:val="3A0A0D7C"/>
    <w:rsid w:val="3A127C30"/>
    <w:rsid w:val="3A2320A2"/>
    <w:rsid w:val="3A23599A"/>
    <w:rsid w:val="3A2B3608"/>
    <w:rsid w:val="3A3E27D3"/>
    <w:rsid w:val="3A3E4582"/>
    <w:rsid w:val="3A3F1455"/>
    <w:rsid w:val="3A414072"/>
    <w:rsid w:val="3A5C5DF9"/>
    <w:rsid w:val="3A685AA2"/>
    <w:rsid w:val="3A7B57D6"/>
    <w:rsid w:val="3AA1137B"/>
    <w:rsid w:val="3AAF2F0D"/>
    <w:rsid w:val="3AAF42B7"/>
    <w:rsid w:val="3AB12441"/>
    <w:rsid w:val="3ABB3E24"/>
    <w:rsid w:val="3AC30C0B"/>
    <w:rsid w:val="3AD06DCC"/>
    <w:rsid w:val="3ADF0D1D"/>
    <w:rsid w:val="3AE2524F"/>
    <w:rsid w:val="3AE52E32"/>
    <w:rsid w:val="3AEA64B7"/>
    <w:rsid w:val="3AED3A1B"/>
    <w:rsid w:val="3B005CDB"/>
    <w:rsid w:val="3B1139DC"/>
    <w:rsid w:val="3B1B48C3"/>
    <w:rsid w:val="3B223EA3"/>
    <w:rsid w:val="3B2C087E"/>
    <w:rsid w:val="3B3F4A55"/>
    <w:rsid w:val="3B470946"/>
    <w:rsid w:val="3B5322AF"/>
    <w:rsid w:val="3B556027"/>
    <w:rsid w:val="3B63673B"/>
    <w:rsid w:val="3B6B584A"/>
    <w:rsid w:val="3B783AC3"/>
    <w:rsid w:val="3B8B1A48"/>
    <w:rsid w:val="3B950B19"/>
    <w:rsid w:val="3BA50630"/>
    <w:rsid w:val="3BAE3989"/>
    <w:rsid w:val="3BBF63A5"/>
    <w:rsid w:val="3BC54CA3"/>
    <w:rsid w:val="3BFA097C"/>
    <w:rsid w:val="3C065573"/>
    <w:rsid w:val="3C0E61D6"/>
    <w:rsid w:val="3C123F18"/>
    <w:rsid w:val="3C21415B"/>
    <w:rsid w:val="3C28373B"/>
    <w:rsid w:val="3C326368"/>
    <w:rsid w:val="3C502C92"/>
    <w:rsid w:val="3C634773"/>
    <w:rsid w:val="3C687483"/>
    <w:rsid w:val="3C793F97"/>
    <w:rsid w:val="3C8E27E8"/>
    <w:rsid w:val="3C8E413E"/>
    <w:rsid w:val="3C8F37BA"/>
    <w:rsid w:val="3C8F5568"/>
    <w:rsid w:val="3C9C64EF"/>
    <w:rsid w:val="3CA32DC2"/>
    <w:rsid w:val="3CAD59EE"/>
    <w:rsid w:val="3CAF1767"/>
    <w:rsid w:val="3CB7686D"/>
    <w:rsid w:val="3CBB45AF"/>
    <w:rsid w:val="3CC04181"/>
    <w:rsid w:val="3CEB69AE"/>
    <w:rsid w:val="3CF655E7"/>
    <w:rsid w:val="3D0B0176"/>
    <w:rsid w:val="3D127F47"/>
    <w:rsid w:val="3D14529E"/>
    <w:rsid w:val="3D2959BD"/>
    <w:rsid w:val="3D3659E4"/>
    <w:rsid w:val="3D3B4573"/>
    <w:rsid w:val="3D412D68"/>
    <w:rsid w:val="3D4855F3"/>
    <w:rsid w:val="3D4C3459"/>
    <w:rsid w:val="3D5918F7"/>
    <w:rsid w:val="3D5D11C3"/>
    <w:rsid w:val="3D5F6534"/>
    <w:rsid w:val="3D605157"/>
    <w:rsid w:val="3D65451B"/>
    <w:rsid w:val="3D7D1865"/>
    <w:rsid w:val="3D7E738B"/>
    <w:rsid w:val="3D8E3A72"/>
    <w:rsid w:val="3D8F7BCA"/>
    <w:rsid w:val="3D9D1CFA"/>
    <w:rsid w:val="3DB26B7D"/>
    <w:rsid w:val="3DB57251"/>
    <w:rsid w:val="3DBD7EB3"/>
    <w:rsid w:val="3DC52B1B"/>
    <w:rsid w:val="3DC54FBA"/>
    <w:rsid w:val="3DE411D5"/>
    <w:rsid w:val="3DF5589F"/>
    <w:rsid w:val="3E2241BA"/>
    <w:rsid w:val="3E375BC6"/>
    <w:rsid w:val="3E385A19"/>
    <w:rsid w:val="3E4252D9"/>
    <w:rsid w:val="3E4D7489"/>
    <w:rsid w:val="3E513434"/>
    <w:rsid w:val="3E524A9F"/>
    <w:rsid w:val="3E554590"/>
    <w:rsid w:val="3E5C76CC"/>
    <w:rsid w:val="3E614CE2"/>
    <w:rsid w:val="3E7E6F8C"/>
    <w:rsid w:val="3E907376"/>
    <w:rsid w:val="3EB5502E"/>
    <w:rsid w:val="3EC11C25"/>
    <w:rsid w:val="3EC60FE9"/>
    <w:rsid w:val="3EC7548D"/>
    <w:rsid w:val="3EC86B10"/>
    <w:rsid w:val="3ECB15B6"/>
    <w:rsid w:val="3ECB6600"/>
    <w:rsid w:val="3ECC6F32"/>
    <w:rsid w:val="3ECC7453"/>
    <w:rsid w:val="3ED100BA"/>
    <w:rsid w:val="3EDE27D7"/>
    <w:rsid w:val="3EE13594"/>
    <w:rsid w:val="3EEF6792"/>
    <w:rsid w:val="3F1104B7"/>
    <w:rsid w:val="3F192C90"/>
    <w:rsid w:val="3F1D6580"/>
    <w:rsid w:val="3F261A88"/>
    <w:rsid w:val="3F424B14"/>
    <w:rsid w:val="3F6853D5"/>
    <w:rsid w:val="3F7A243C"/>
    <w:rsid w:val="3F7A35A1"/>
    <w:rsid w:val="3F8844F1"/>
    <w:rsid w:val="3F9335C1"/>
    <w:rsid w:val="3F9B7174"/>
    <w:rsid w:val="3FAA4098"/>
    <w:rsid w:val="3FB3662D"/>
    <w:rsid w:val="3FB928FC"/>
    <w:rsid w:val="3FCA68B7"/>
    <w:rsid w:val="3FCC443E"/>
    <w:rsid w:val="3FE21E53"/>
    <w:rsid w:val="3FF83425"/>
    <w:rsid w:val="401B136F"/>
    <w:rsid w:val="40496BCB"/>
    <w:rsid w:val="406B009A"/>
    <w:rsid w:val="40717162"/>
    <w:rsid w:val="40752CC7"/>
    <w:rsid w:val="40776A3F"/>
    <w:rsid w:val="407927B7"/>
    <w:rsid w:val="40864ED4"/>
    <w:rsid w:val="408651AA"/>
    <w:rsid w:val="408829FA"/>
    <w:rsid w:val="40966E0C"/>
    <w:rsid w:val="40A435AC"/>
    <w:rsid w:val="40A67324"/>
    <w:rsid w:val="40B27F79"/>
    <w:rsid w:val="40B66136"/>
    <w:rsid w:val="40E35E83"/>
    <w:rsid w:val="40F62000"/>
    <w:rsid w:val="41032081"/>
    <w:rsid w:val="411B386E"/>
    <w:rsid w:val="412546ED"/>
    <w:rsid w:val="412B24C8"/>
    <w:rsid w:val="414C6028"/>
    <w:rsid w:val="4153338C"/>
    <w:rsid w:val="415B7B1D"/>
    <w:rsid w:val="416074D3"/>
    <w:rsid w:val="4168325C"/>
    <w:rsid w:val="416A0352"/>
    <w:rsid w:val="41760AA5"/>
    <w:rsid w:val="417E5BAB"/>
    <w:rsid w:val="41947049"/>
    <w:rsid w:val="41AA2E44"/>
    <w:rsid w:val="41C95079"/>
    <w:rsid w:val="41D72A2F"/>
    <w:rsid w:val="41D90C14"/>
    <w:rsid w:val="41DC1EAD"/>
    <w:rsid w:val="41EA1493"/>
    <w:rsid w:val="41EC6FB9"/>
    <w:rsid w:val="4202058A"/>
    <w:rsid w:val="42164036"/>
    <w:rsid w:val="42216661"/>
    <w:rsid w:val="42380450"/>
    <w:rsid w:val="425132C0"/>
    <w:rsid w:val="42553A5C"/>
    <w:rsid w:val="42927B60"/>
    <w:rsid w:val="429C57FE"/>
    <w:rsid w:val="429F5DD9"/>
    <w:rsid w:val="42AC57CD"/>
    <w:rsid w:val="42B51AA1"/>
    <w:rsid w:val="42C7049C"/>
    <w:rsid w:val="42CB3072"/>
    <w:rsid w:val="42D31F27"/>
    <w:rsid w:val="42DD6111"/>
    <w:rsid w:val="431C1B20"/>
    <w:rsid w:val="431C742A"/>
    <w:rsid w:val="43217136"/>
    <w:rsid w:val="432A7D99"/>
    <w:rsid w:val="433E3844"/>
    <w:rsid w:val="434E2938"/>
    <w:rsid w:val="434F15AD"/>
    <w:rsid w:val="435314FB"/>
    <w:rsid w:val="43643AB0"/>
    <w:rsid w:val="437B23A2"/>
    <w:rsid w:val="437E00E5"/>
    <w:rsid w:val="437E6337"/>
    <w:rsid w:val="43943464"/>
    <w:rsid w:val="43994F1E"/>
    <w:rsid w:val="43B27D8E"/>
    <w:rsid w:val="43B9111D"/>
    <w:rsid w:val="43BC23F3"/>
    <w:rsid w:val="43C52E38"/>
    <w:rsid w:val="43CA332A"/>
    <w:rsid w:val="43E72082"/>
    <w:rsid w:val="43EB418D"/>
    <w:rsid w:val="441B3A9D"/>
    <w:rsid w:val="44242A3A"/>
    <w:rsid w:val="442A3DC9"/>
    <w:rsid w:val="442A5BD9"/>
    <w:rsid w:val="442E06CB"/>
    <w:rsid w:val="442E6EA9"/>
    <w:rsid w:val="443D1D4E"/>
    <w:rsid w:val="444061B3"/>
    <w:rsid w:val="445A645C"/>
    <w:rsid w:val="446077EA"/>
    <w:rsid w:val="44775260"/>
    <w:rsid w:val="44780FD8"/>
    <w:rsid w:val="448E3F6C"/>
    <w:rsid w:val="449407DD"/>
    <w:rsid w:val="449851D6"/>
    <w:rsid w:val="44B244EA"/>
    <w:rsid w:val="44BD4C3D"/>
    <w:rsid w:val="44DE708D"/>
    <w:rsid w:val="44F7014F"/>
    <w:rsid w:val="45085EB8"/>
    <w:rsid w:val="450B59A8"/>
    <w:rsid w:val="45240A2C"/>
    <w:rsid w:val="452B7DF8"/>
    <w:rsid w:val="45351D88"/>
    <w:rsid w:val="456D21BF"/>
    <w:rsid w:val="458019B5"/>
    <w:rsid w:val="459C0CF6"/>
    <w:rsid w:val="45A02594"/>
    <w:rsid w:val="45AF4585"/>
    <w:rsid w:val="45C37C0A"/>
    <w:rsid w:val="45D21720"/>
    <w:rsid w:val="45D73ADC"/>
    <w:rsid w:val="45E92540"/>
    <w:rsid w:val="45F31AA2"/>
    <w:rsid w:val="460743C1"/>
    <w:rsid w:val="460E39A2"/>
    <w:rsid w:val="46167423"/>
    <w:rsid w:val="462E1094"/>
    <w:rsid w:val="463827CD"/>
    <w:rsid w:val="46445E90"/>
    <w:rsid w:val="46510B63"/>
    <w:rsid w:val="4689099F"/>
    <w:rsid w:val="4690085B"/>
    <w:rsid w:val="469177B5"/>
    <w:rsid w:val="46A2424B"/>
    <w:rsid w:val="46A77952"/>
    <w:rsid w:val="46B5206F"/>
    <w:rsid w:val="46DF349F"/>
    <w:rsid w:val="46FD2564"/>
    <w:rsid w:val="46FD7572"/>
    <w:rsid w:val="470703F1"/>
    <w:rsid w:val="47190850"/>
    <w:rsid w:val="47324047"/>
    <w:rsid w:val="473302F3"/>
    <w:rsid w:val="473B751F"/>
    <w:rsid w:val="47527C17"/>
    <w:rsid w:val="475B2933"/>
    <w:rsid w:val="47617B01"/>
    <w:rsid w:val="477E06B3"/>
    <w:rsid w:val="47841A42"/>
    <w:rsid w:val="478A0CA0"/>
    <w:rsid w:val="479B1265"/>
    <w:rsid w:val="47C85DD2"/>
    <w:rsid w:val="47CB70BD"/>
    <w:rsid w:val="47DC362C"/>
    <w:rsid w:val="47E250E6"/>
    <w:rsid w:val="47F46BC7"/>
    <w:rsid w:val="48003427"/>
    <w:rsid w:val="4800731A"/>
    <w:rsid w:val="480D3BD9"/>
    <w:rsid w:val="480F1C53"/>
    <w:rsid w:val="48166B3E"/>
    <w:rsid w:val="481B63B6"/>
    <w:rsid w:val="482640F1"/>
    <w:rsid w:val="484F02A2"/>
    <w:rsid w:val="486C4DA6"/>
    <w:rsid w:val="486F624E"/>
    <w:rsid w:val="4871215B"/>
    <w:rsid w:val="48A91760"/>
    <w:rsid w:val="48B00D40"/>
    <w:rsid w:val="48C90054"/>
    <w:rsid w:val="48D82443"/>
    <w:rsid w:val="48E647B5"/>
    <w:rsid w:val="49060208"/>
    <w:rsid w:val="49156307"/>
    <w:rsid w:val="492A4BB1"/>
    <w:rsid w:val="492E6109"/>
    <w:rsid w:val="4972249A"/>
    <w:rsid w:val="49843F7B"/>
    <w:rsid w:val="498B5309"/>
    <w:rsid w:val="49924643"/>
    <w:rsid w:val="49995C78"/>
    <w:rsid w:val="49BC1967"/>
    <w:rsid w:val="49C5081B"/>
    <w:rsid w:val="49E82E78"/>
    <w:rsid w:val="49F7474D"/>
    <w:rsid w:val="4A0A248B"/>
    <w:rsid w:val="4A0B3AD6"/>
    <w:rsid w:val="4A273284"/>
    <w:rsid w:val="4A3179FE"/>
    <w:rsid w:val="4A3B0ADD"/>
    <w:rsid w:val="4A3E56FF"/>
    <w:rsid w:val="4A41533D"/>
    <w:rsid w:val="4A445CBA"/>
    <w:rsid w:val="4A477482"/>
    <w:rsid w:val="4A6313CC"/>
    <w:rsid w:val="4A657908"/>
    <w:rsid w:val="4A725CC1"/>
    <w:rsid w:val="4A8F2BD7"/>
    <w:rsid w:val="4A9B157C"/>
    <w:rsid w:val="4AC16767"/>
    <w:rsid w:val="4AC5484B"/>
    <w:rsid w:val="4AE57D42"/>
    <w:rsid w:val="4AE917CD"/>
    <w:rsid w:val="4AF321D4"/>
    <w:rsid w:val="4B005A41"/>
    <w:rsid w:val="4B090BDC"/>
    <w:rsid w:val="4B0A4C46"/>
    <w:rsid w:val="4B1650A7"/>
    <w:rsid w:val="4B1E7AAF"/>
    <w:rsid w:val="4B356A42"/>
    <w:rsid w:val="4B4D6D1A"/>
    <w:rsid w:val="4B571947"/>
    <w:rsid w:val="4B6825A0"/>
    <w:rsid w:val="4B75001F"/>
    <w:rsid w:val="4B835FC8"/>
    <w:rsid w:val="4B871E51"/>
    <w:rsid w:val="4BCB5E91"/>
    <w:rsid w:val="4BD05255"/>
    <w:rsid w:val="4BD661E8"/>
    <w:rsid w:val="4BD905AE"/>
    <w:rsid w:val="4BE13907"/>
    <w:rsid w:val="4BEB161D"/>
    <w:rsid w:val="4BEF1B80"/>
    <w:rsid w:val="4C003D8D"/>
    <w:rsid w:val="4C0513A3"/>
    <w:rsid w:val="4C0856E3"/>
    <w:rsid w:val="4C4256BB"/>
    <w:rsid w:val="4C4874E2"/>
    <w:rsid w:val="4C4A325A"/>
    <w:rsid w:val="4C4A792C"/>
    <w:rsid w:val="4C5E0AB3"/>
    <w:rsid w:val="4C5F7E0E"/>
    <w:rsid w:val="4C664853"/>
    <w:rsid w:val="4C716A38"/>
    <w:rsid w:val="4C8E2177"/>
    <w:rsid w:val="4C8F5111"/>
    <w:rsid w:val="4C92075D"/>
    <w:rsid w:val="4CA46E0E"/>
    <w:rsid w:val="4CB37051"/>
    <w:rsid w:val="4CB73474"/>
    <w:rsid w:val="4CE76CFB"/>
    <w:rsid w:val="4CE95658"/>
    <w:rsid w:val="4CEA0599"/>
    <w:rsid w:val="4CF17B79"/>
    <w:rsid w:val="4CF3744D"/>
    <w:rsid w:val="4CFB4554"/>
    <w:rsid w:val="4D012F73"/>
    <w:rsid w:val="4D227A97"/>
    <w:rsid w:val="4D2E66D8"/>
    <w:rsid w:val="4D371B2F"/>
    <w:rsid w:val="4D3948A1"/>
    <w:rsid w:val="4D3D0B3D"/>
    <w:rsid w:val="4D636650"/>
    <w:rsid w:val="4D6E2F78"/>
    <w:rsid w:val="4DC25072"/>
    <w:rsid w:val="4DCE3A17"/>
    <w:rsid w:val="4DED50AF"/>
    <w:rsid w:val="4DEF230B"/>
    <w:rsid w:val="4DF01BDF"/>
    <w:rsid w:val="4E21623C"/>
    <w:rsid w:val="4E324336"/>
    <w:rsid w:val="4E3441C2"/>
    <w:rsid w:val="4E35193A"/>
    <w:rsid w:val="4E3E0B9C"/>
    <w:rsid w:val="4E730C35"/>
    <w:rsid w:val="4E7C5914"/>
    <w:rsid w:val="4E86609F"/>
    <w:rsid w:val="4ECD3D05"/>
    <w:rsid w:val="4ED61321"/>
    <w:rsid w:val="4EE96D5A"/>
    <w:rsid w:val="4EF55AB8"/>
    <w:rsid w:val="4F0B7A65"/>
    <w:rsid w:val="4F100EB7"/>
    <w:rsid w:val="4F161B19"/>
    <w:rsid w:val="4F2064F4"/>
    <w:rsid w:val="4F4641AC"/>
    <w:rsid w:val="4F493C9D"/>
    <w:rsid w:val="4F4B5D83"/>
    <w:rsid w:val="4F5706DD"/>
    <w:rsid w:val="4F602D94"/>
    <w:rsid w:val="4F672375"/>
    <w:rsid w:val="4F9C145A"/>
    <w:rsid w:val="4FD01CC8"/>
    <w:rsid w:val="4FD16190"/>
    <w:rsid w:val="4FDC7366"/>
    <w:rsid w:val="4FE47521"/>
    <w:rsid w:val="4FEE65F2"/>
    <w:rsid w:val="4FF04118"/>
    <w:rsid w:val="50025F99"/>
    <w:rsid w:val="501222E0"/>
    <w:rsid w:val="502821B3"/>
    <w:rsid w:val="50314440"/>
    <w:rsid w:val="503A35E5"/>
    <w:rsid w:val="503D09CF"/>
    <w:rsid w:val="5052092F"/>
    <w:rsid w:val="505C17AE"/>
    <w:rsid w:val="506956ED"/>
    <w:rsid w:val="507829E7"/>
    <w:rsid w:val="507E34D2"/>
    <w:rsid w:val="5080549C"/>
    <w:rsid w:val="509B4084"/>
    <w:rsid w:val="50A70C7B"/>
    <w:rsid w:val="50AC6291"/>
    <w:rsid w:val="50B11AF9"/>
    <w:rsid w:val="50B909AE"/>
    <w:rsid w:val="50BD049E"/>
    <w:rsid w:val="50D15CF8"/>
    <w:rsid w:val="50D43A3A"/>
    <w:rsid w:val="50D457E8"/>
    <w:rsid w:val="50D45DF0"/>
    <w:rsid w:val="50E21CB3"/>
    <w:rsid w:val="5101065B"/>
    <w:rsid w:val="51162C16"/>
    <w:rsid w:val="512C73D2"/>
    <w:rsid w:val="51317079"/>
    <w:rsid w:val="51366891"/>
    <w:rsid w:val="51730B5D"/>
    <w:rsid w:val="517D7C2E"/>
    <w:rsid w:val="51917235"/>
    <w:rsid w:val="519F1952"/>
    <w:rsid w:val="51A451BA"/>
    <w:rsid w:val="51C413B8"/>
    <w:rsid w:val="51D22043"/>
    <w:rsid w:val="51D57EBC"/>
    <w:rsid w:val="51DF369D"/>
    <w:rsid w:val="51E63A25"/>
    <w:rsid w:val="51E732F9"/>
    <w:rsid w:val="51EF789D"/>
    <w:rsid w:val="51F36142"/>
    <w:rsid w:val="51FE0D6E"/>
    <w:rsid w:val="52023616"/>
    <w:rsid w:val="5216754B"/>
    <w:rsid w:val="52174AA4"/>
    <w:rsid w:val="52276192"/>
    <w:rsid w:val="523A5500"/>
    <w:rsid w:val="523A5B1F"/>
    <w:rsid w:val="523F29DB"/>
    <w:rsid w:val="524034ED"/>
    <w:rsid w:val="52500E9E"/>
    <w:rsid w:val="525A3ACB"/>
    <w:rsid w:val="52796647"/>
    <w:rsid w:val="528648C0"/>
    <w:rsid w:val="52CA05EC"/>
    <w:rsid w:val="52F16EC2"/>
    <w:rsid w:val="530E129B"/>
    <w:rsid w:val="53100F3D"/>
    <w:rsid w:val="53167E49"/>
    <w:rsid w:val="531C35A7"/>
    <w:rsid w:val="53204D14"/>
    <w:rsid w:val="5326466C"/>
    <w:rsid w:val="534A3B3F"/>
    <w:rsid w:val="535624E4"/>
    <w:rsid w:val="536C1D08"/>
    <w:rsid w:val="5370275D"/>
    <w:rsid w:val="538928BA"/>
    <w:rsid w:val="53966D85"/>
    <w:rsid w:val="53A019B1"/>
    <w:rsid w:val="53A25729"/>
    <w:rsid w:val="53B51901"/>
    <w:rsid w:val="53D87615"/>
    <w:rsid w:val="53DA1367"/>
    <w:rsid w:val="53DF6122"/>
    <w:rsid w:val="53E051BF"/>
    <w:rsid w:val="53F73CC7"/>
    <w:rsid w:val="53FF0DCE"/>
    <w:rsid w:val="54100817"/>
    <w:rsid w:val="54176117"/>
    <w:rsid w:val="541941A8"/>
    <w:rsid w:val="541A74AD"/>
    <w:rsid w:val="541C54DC"/>
    <w:rsid w:val="54381EC4"/>
    <w:rsid w:val="543B5F1F"/>
    <w:rsid w:val="54401382"/>
    <w:rsid w:val="54520EFE"/>
    <w:rsid w:val="54572372"/>
    <w:rsid w:val="547D1CF3"/>
    <w:rsid w:val="549E33C6"/>
    <w:rsid w:val="54AA03A0"/>
    <w:rsid w:val="54B716A8"/>
    <w:rsid w:val="54E51D72"/>
    <w:rsid w:val="54FC70BB"/>
    <w:rsid w:val="550A7AED"/>
    <w:rsid w:val="553B5E36"/>
    <w:rsid w:val="55432F3C"/>
    <w:rsid w:val="55474E28"/>
    <w:rsid w:val="55555CE7"/>
    <w:rsid w:val="555B0286"/>
    <w:rsid w:val="557A7FD8"/>
    <w:rsid w:val="55C40E60"/>
    <w:rsid w:val="55DB13C7"/>
    <w:rsid w:val="55DE1CB2"/>
    <w:rsid w:val="55E621CB"/>
    <w:rsid w:val="55F47D89"/>
    <w:rsid w:val="560B3A5A"/>
    <w:rsid w:val="56101070"/>
    <w:rsid w:val="5613290E"/>
    <w:rsid w:val="5621502B"/>
    <w:rsid w:val="562B0306"/>
    <w:rsid w:val="564707B6"/>
    <w:rsid w:val="565108CF"/>
    <w:rsid w:val="565E627F"/>
    <w:rsid w:val="566E5F5F"/>
    <w:rsid w:val="56854C26"/>
    <w:rsid w:val="568C4501"/>
    <w:rsid w:val="56BC4D54"/>
    <w:rsid w:val="56C07766"/>
    <w:rsid w:val="56C37E91"/>
    <w:rsid w:val="56C97471"/>
    <w:rsid w:val="56D402F0"/>
    <w:rsid w:val="56D54068"/>
    <w:rsid w:val="56D95906"/>
    <w:rsid w:val="56E12A50"/>
    <w:rsid w:val="56FC15F5"/>
    <w:rsid w:val="57001653"/>
    <w:rsid w:val="570606C5"/>
    <w:rsid w:val="570B7A8A"/>
    <w:rsid w:val="571F7091"/>
    <w:rsid w:val="575256B8"/>
    <w:rsid w:val="577675F9"/>
    <w:rsid w:val="577D2735"/>
    <w:rsid w:val="57961A49"/>
    <w:rsid w:val="57BD5228"/>
    <w:rsid w:val="57D1092E"/>
    <w:rsid w:val="57D8796C"/>
    <w:rsid w:val="57D91936"/>
    <w:rsid w:val="57DB56AE"/>
    <w:rsid w:val="57E02CC4"/>
    <w:rsid w:val="58040325"/>
    <w:rsid w:val="581C3185"/>
    <w:rsid w:val="583059FA"/>
    <w:rsid w:val="58496ABB"/>
    <w:rsid w:val="585A4825"/>
    <w:rsid w:val="58615BB3"/>
    <w:rsid w:val="58692219"/>
    <w:rsid w:val="5870229A"/>
    <w:rsid w:val="587578B0"/>
    <w:rsid w:val="588D4BFA"/>
    <w:rsid w:val="588E66F1"/>
    <w:rsid w:val="589917F1"/>
    <w:rsid w:val="589D2963"/>
    <w:rsid w:val="58A9755A"/>
    <w:rsid w:val="58CB36FC"/>
    <w:rsid w:val="58CD3249"/>
    <w:rsid w:val="58D17048"/>
    <w:rsid w:val="58E80B25"/>
    <w:rsid w:val="58EE31BF"/>
    <w:rsid w:val="5915699E"/>
    <w:rsid w:val="591E3AA4"/>
    <w:rsid w:val="59207AF6"/>
    <w:rsid w:val="59285A55"/>
    <w:rsid w:val="59292AD1"/>
    <w:rsid w:val="592D018B"/>
    <w:rsid w:val="59386891"/>
    <w:rsid w:val="59464DA9"/>
    <w:rsid w:val="59513E7A"/>
    <w:rsid w:val="595219A0"/>
    <w:rsid w:val="59555B55"/>
    <w:rsid w:val="59592D2E"/>
    <w:rsid w:val="595E1385"/>
    <w:rsid w:val="59701E3C"/>
    <w:rsid w:val="59704E92"/>
    <w:rsid w:val="59734D3C"/>
    <w:rsid w:val="598D1433"/>
    <w:rsid w:val="59954C07"/>
    <w:rsid w:val="599B6EA3"/>
    <w:rsid w:val="59B70308"/>
    <w:rsid w:val="59B70FF3"/>
    <w:rsid w:val="59C208D3"/>
    <w:rsid w:val="59C3464B"/>
    <w:rsid w:val="59C73615"/>
    <w:rsid w:val="59E3084A"/>
    <w:rsid w:val="59EF5441"/>
    <w:rsid w:val="59FE2357"/>
    <w:rsid w:val="5A0802B0"/>
    <w:rsid w:val="5A19426B"/>
    <w:rsid w:val="5A266A92"/>
    <w:rsid w:val="5A292701"/>
    <w:rsid w:val="5A2F149A"/>
    <w:rsid w:val="5A355549"/>
    <w:rsid w:val="5A673229"/>
    <w:rsid w:val="5A7B6CD4"/>
    <w:rsid w:val="5A97611A"/>
    <w:rsid w:val="5AAE0E58"/>
    <w:rsid w:val="5ADD2D05"/>
    <w:rsid w:val="5AE623A0"/>
    <w:rsid w:val="5AE8436A"/>
    <w:rsid w:val="5AEB6291"/>
    <w:rsid w:val="5AFC1BC3"/>
    <w:rsid w:val="5B01367D"/>
    <w:rsid w:val="5B1C04B7"/>
    <w:rsid w:val="5B264E92"/>
    <w:rsid w:val="5B2B4256"/>
    <w:rsid w:val="5B321A89"/>
    <w:rsid w:val="5B3C46B5"/>
    <w:rsid w:val="5B461090"/>
    <w:rsid w:val="5B523ED9"/>
    <w:rsid w:val="5B704E39"/>
    <w:rsid w:val="5B9444F1"/>
    <w:rsid w:val="5B990964"/>
    <w:rsid w:val="5BAF4E87"/>
    <w:rsid w:val="5BB406F0"/>
    <w:rsid w:val="5BD20B76"/>
    <w:rsid w:val="5C080E5A"/>
    <w:rsid w:val="5C084598"/>
    <w:rsid w:val="5C1D6295"/>
    <w:rsid w:val="5C355933"/>
    <w:rsid w:val="5C5E4709"/>
    <w:rsid w:val="5C6E089F"/>
    <w:rsid w:val="5C6E4D42"/>
    <w:rsid w:val="5C7D31D8"/>
    <w:rsid w:val="5CA70254"/>
    <w:rsid w:val="5CDD77D2"/>
    <w:rsid w:val="5CE62B2B"/>
    <w:rsid w:val="5D041203"/>
    <w:rsid w:val="5D094A6B"/>
    <w:rsid w:val="5D101956"/>
    <w:rsid w:val="5D126DFC"/>
    <w:rsid w:val="5D186A5C"/>
    <w:rsid w:val="5D1F428F"/>
    <w:rsid w:val="5D263310"/>
    <w:rsid w:val="5D2C42B6"/>
    <w:rsid w:val="5D425DAC"/>
    <w:rsid w:val="5D443CF5"/>
    <w:rsid w:val="5D4B0BE0"/>
    <w:rsid w:val="5D8365CC"/>
    <w:rsid w:val="5D870C6B"/>
    <w:rsid w:val="5D881E34"/>
    <w:rsid w:val="5D8F4F70"/>
    <w:rsid w:val="5D95186C"/>
    <w:rsid w:val="5DB93D9B"/>
    <w:rsid w:val="5DBE5856"/>
    <w:rsid w:val="5DBF488D"/>
    <w:rsid w:val="5DC70453"/>
    <w:rsid w:val="5DD84E04"/>
    <w:rsid w:val="5DD92690"/>
    <w:rsid w:val="5DE30E18"/>
    <w:rsid w:val="5DE54B90"/>
    <w:rsid w:val="5DEA664B"/>
    <w:rsid w:val="5DEB5F1F"/>
    <w:rsid w:val="5E184F80"/>
    <w:rsid w:val="5E194704"/>
    <w:rsid w:val="5E207BCE"/>
    <w:rsid w:val="5E3735CA"/>
    <w:rsid w:val="5E4D0988"/>
    <w:rsid w:val="5E5D506F"/>
    <w:rsid w:val="5E713415"/>
    <w:rsid w:val="5E9429A4"/>
    <w:rsid w:val="5E9F11E3"/>
    <w:rsid w:val="5EF01A3F"/>
    <w:rsid w:val="5EF332DD"/>
    <w:rsid w:val="5F000166"/>
    <w:rsid w:val="5F1153C7"/>
    <w:rsid w:val="5F1576F7"/>
    <w:rsid w:val="5F1E08BF"/>
    <w:rsid w:val="5F1F39A6"/>
    <w:rsid w:val="5F2E6734"/>
    <w:rsid w:val="5F5911B0"/>
    <w:rsid w:val="5F5F4E16"/>
    <w:rsid w:val="5F661D01"/>
    <w:rsid w:val="5F776C17"/>
    <w:rsid w:val="5F7E34EF"/>
    <w:rsid w:val="5F824661"/>
    <w:rsid w:val="5F8A052F"/>
    <w:rsid w:val="5F9920D6"/>
    <w:rsid w:val="5FA568C3"/>
    <w:rsid w:val="5FAB3BB8"/>
    <w:rsid w:val="5FB0086B"/>
    <w:rsid w:val="5FB03488"/>
    <w:rsid w:val="5FB23A2F"/>
    <w:rsid w:val="5FB84140"/>
    <w:rsid w:val="5FDA449D"/>
    <w:rsid w:val="5FDF0EC5"/>
    <w:rsid w:val="5FEB0458"/>
    <w:rsid w:val="5FF4730D"/>
    <w:rsid w:val="5FF732A1"/>
    <w:rsid w:val="600716FE"/>
    <w:rsid w:val="600A269D"/>
    <w:rsid w:val="600F2399"/>
    <w:rsid w:val="60114363"/>
    <w:rsid w:val="603356F8"/>
    <w:rsid w:val="60512BA9"/>
    <w:rsid w:val="607A2BF6"/>
    <w:rsid w:val="60874625"/>
    <w:rsid w:val="609476EE"/>
    <w:rsid w:val="60986577"/>
    <w:rsid w:val="609D79A4"/>
    <w:rsid w:val="60B116A2"/>
    <w:rsid w:val="60BF5B6D"/>
    <w:rsid w:val="60C53E4A"/>
    <w:rsid w:val="60C8325D"/>
    <w:rsid w:val="60CF12EC"/>
    <w:rsid w:val="60D86C2E"/>
    <w:rsid w:val="60DF1D6B"/>
    <w:rsid w:val="60EA6962"/>
    <w:rsid w:val="60FE54EA"/>
    <w:rsid w:val="61045C75"/>
    <w:rsid w:val="61160FC9"/>
    <w:rsid w:val="6118527D"/>
    <w:rsid w:val="612E4B15"/>
    <w:rsid w:val="612E7483"/>
    <w:rsid w:val="6138591F"/>
    <w:rsid w:val="613C71BD"/>
    <w:rsid w:val="613F280A"/>
    <w:rsid w:val="615E35D8"/>
    <w:rsid w:val="618172C6"/>
    <w:rsid w:val="619177B5"/>
    <w:rsid w:val="61C210E3"/>
    <w:rsid w:val="61F10511"/>
    <w:rsid w:val="61F27494"/>
    <w:rsid w:val="61F555BE"/>
    <w:rsid w:val="620A1105"/>
    <w:rsid w:val="620D6DAC"/>
    <w:rsid w:val="62105B23"/>
    <w:rsid w:val="6211064A"/>
    <w:rsid w:val="621912AD"/>
    <w:rsid w:val="62210161"/>
    <w:rsid w:val="625C563D"/>
    <w:rsid w:val="625F161B"/>
    <w:rsid w:val="62691799"/>
    <w:rsid w:val="62917095"/>
    <w:rsid w:val="6292105F"/>
    <w:rsid w:val="629D15BD"/>
    <w:rsid w:val="62B334AF"/>
    <w:rsid w:val="62BD2580"/>
    <w:rsid w:val="62D0090A"/>
    <w:rsid w:val="63043D0B"/>
    <w:rsid w:val="63301F64"/>
    <w:rsid w:val="633914DA"/>
    <w:rsid w:val="635051A2"/>
    <w:rsid w:val="635D67A5"/>
    <w:rsid w:val="636447A9"/>
    <w:rsid w:val="63751C7A"/>
    <w:rsid w:val="63862972"/>
    <w:rsid w:val="63864720"/>
    <w:rsid w:val="639C2195"/>
    <w:rsid w:val="63A948B2"/>
    <w:rsid w:val="63D45E8F"/>
    <w:rsid w:val="63FB1C97"/>
    <w:rsid w:val="64030466"/>
    <w:rsid w:val="641461CF"/>
    <w:rsid w:val="641C47AE"/>
    <w:rsid w:val="64222AAF"/>
    <w:rsid w:val="64234664"/>
    <w:rsid w:val="642F4DB7"/>
    <w:rsid w:val="64306D81"/>
    <w:rsid w:val="643C5891"/>
    <w:rsid w:val="644840EA"/>
    <w:rsid w:val="6449399F"/>
    <w:rsid w:val="645F14B9"/>
    <w:rsid w:val="64882719"/>
    <w:rsid w:val="64A370BD"/>
    <w:rsid w:val="64EA5182"/>
    <w:rsid w:val="64F32289"/>
    <w:rsid w:val="65133A8B"/>
    <w:rsid w:val="65134704"/>
    <w:rsid w:val="65143FAD"/>
    <w:rsid w:val="65197815"/>
    <w:rsid w:val="65206DF6"/>
    <w:rsid w:val="65242442"/>
    <w:rsid w:val="653603C7"/>
    <w:rsid w:val="65584B18"/>
    <w:rsid w:val="65624D19"/>
    <w:rsid w:val="656C48C9"/>
    <w:rsid w:val="656E5DB3"/>
    <w:rsid w:val="657F58CB"/>
    <w:rsid w:val="65931376"/>
    <w:rsid w:val="65986A82"/>
    <w:rsid w:val="65A25A5D"/>
    <w:rsid w:val="65A610A9"/>
    <w:rsid w:val="65AE717A"/>
    <w:rsid w:val="65C37EAD"/>
    <w:rsid w:val="65E21C31"/>
    <w:rsid w:val="65E34551"/>
    <w:rsid w:val="66292968"/>
    <w:rsid w:val="662F72F1"/>
    <w:rsid w:val="663568D1"/>
    <w:rsid w:val="663761A5"/>
    <w:rsid w:val="666176C6"/>
    <w:rsid w:val="66627800"/>
    <w:rsid w:val="66644488"/>
    <w:rsid w:val="666C73CF"/>
    <w:rsid w:val="66A355E9"/>
    <w:rsid w:val="66B61DFF"/>
    <w:rsid w:val="66B71EC0"/>
    <w:rsid w:val="66BE0674"/>
    <w:rsid w:val="66D24120"/>
    <w:rsid w:val="66E55C01"/>
    <w:rsid w:val="66EF5667"/>
    <w:rsid w:val="66F26570"/>
    <w:rsid w:val="670A6F4B"/>
    <w:rsid w:val="67112E9A"/>
    <w:rsid w:val="67125292"/>
    <w:rsid w:val="67236729"/>
    <w:rsid w:val="672F50CE"/>
    <w:rsid w:val="673646AF"/>
    <w:rsid w:val="67662E07"/>
    <w:rsid w:val="676C2C91"/>
    <w:rsid w:val="67780EDA"/>
    <w:rsid w:val="67955879"/>
    <w:rsid w:val="67C65A33"/>
    <w:rsid w:val="67C717AB"/>
    <w:rsid w:val="67CB7F06"/>
    <w:rsid w:val="67D052DA"/>
    <w:rsid w:val="67D363A2"/>
    <w:rsid w:val="67DA5704"/>
    <w:rsid w:val="67E9378A"/>
    <w:rsid w:val="67EB5499"/>
    <w:rsid w:val="67F85E08"/>
    <w:rsid w:val="680622D3"/>
    <w:rsid w:val="680B5540"/>
    <w:rsid w:val="6819694F"/>
    <w:rsid w:val="682C160E"/>
    <w:rsid w:val="684C15E6"/>
    <w:rsid w:val="685F7A84"/>
    <w:rsid w:val="68684D3C"/>
    <w:rsid w:val="6873723D"/>
    <w:rsid w:val="68817BAC"/>
    <w:rsid w:val="688B27D8"/>
    <w:rsid w:val="688E4077"/>
    <w:rsid w:val="689B41CD"/>
    <w:rsid w:val="68B92FD2"/>
    <w:rsid w:val="68C33D20"/>
    <w:rsid w:val="68C654A3"/>
    <w:rsid w:val="68EC37EE"/>
    <w:rsid w:val="68F33602"/>
    <w:rsid w:val="69012A9A"/>
    <w:rsid w:val="69561038"/>
    <w:rsid w:val="69596176"/>
    <w:rsid w:val="696B51E9"/>
    <w:rsid w:val="69796AD5"/>
    <w:rsid w:val="699F045F"/>
    <w:rsid w:val="69AF71CC"/>
    <w:rsid w:val="69CA10DE"/>
    <w:rsid w:val="69E9420C"/>
    <w:rsid w:val="69FC1BE0"/>
    <w:rsid w:val="6A0B44CA"/>
    <w:rsid w:val="6A0E36C1"/>
    <w:rsid w:val="6A234EB3"/>
    <w:rsid w:val="6A2353D4"/>
    <w:rsid w:val="6A253A30"/>
    <w:rsid w:val="6A361417"/>
    <w:rsid w:val="6A4F389E"/>
    <w:rsid w:val="6A5671F1"/>
    <w:rsid w:val="6A604000"/>
    <w:rsid w:val="6A687275"/>
    <w:rsid w:val="6A775908"/>
    <w:rsid w:val="6AA3205B"/>
    <w:rsid w:val="6AAA4E8C"/>
    <w:rsid w:val="6AB778B5"/>
    <w:rsid w:val="6AE85CC0"/>
    <w:rsid w:val="6AFD0277"/>
    <w:rsid w:val="6B124E35"/>
    <w:rsid w:val="6B182A49"/>
    <w:rsid w:val="6B301415"/>
    <w:rsid w:val="6B341F03"/>
    <w:rsid w:val="6B4F3F91"/>
    <w:rsid w:val="6B5C045C"/>
    <w:rsid w:val="6B5E5F82"/>
    <w:rsid w:val="6B6317EA"/>
    <w:rsid w:val="6B7E4876"/>
    <w:rsid w:val="6BBB262D"/>
    <w:rsid w:val="6BE84EA2"/>
    <w:rsid w:val="6BF93DBC"/>
    <w:rsid w:val="6C007039"/>
    <w:rsid w:val="6C103720"/>
    <w:rsid w:val="6C150D37"/>
    <w:rsid w:val="6C16685D"/>
    <w:rsid w:val="6C40181F"/>
    <w:rsid w:val="6C4B29AA"/>
    <w:rsid w:val="6C4F762D"/>
    <w:rsid w:val="6C6770B8"/>
    <w:rsid w:val="6C7964CA"/>
    <w:rsid w:val="6C7C7008"/>
    <w:rsid w:val="6C7D7B1B"/>
    <w:rsid w:val="6C883EA6"/>
    <w:rsid w:val="6CA775F9"/>
    <w:rsid w:val="6CAB3449"/>
    <w:rsid w:val="6CAF38B6"/>
    <w:rsid w:val="6CC25CE0"/>
    <w:rsid w:val="6CCD33BF"/>
    <w:rsid w:val="6CD62742"/>
    <w:rsid w:val="6CDC2BF0"/>
    <w:rsid w:val="6CDF1345"/>
    <w:rsid w:val="6CE150BD"/>
    <w:rsid w:val="6CE32BE3"/>
    <w:rsid w:val="6CF22E26"/>
    <w:rsid w:val="6CFA617E"/>
    <w:rsid w:val="6CFD7CAA"/>
    <w:rsid w:val="6D093549"/>
    <w:rsid w:val="6D1D3991"/>
    <w:rsid w:val="6D21195D"/>
    <w:rsid w:val="6D2D3E5E"/>
    <w:rsid w:val="6D374CDD"/>
    <w:rsid w:val="6D88378A"/>
    <w:rsid w:val="6DA852E7"/>
    <w:rsid w:val="6DA93E2C"/>
    <w:rsid w:val="6DB823EA"/>
    <w:rsid w:val="6DD8201C"/>
    <w:rsid w:val="6DE73CDD"/>
    <w:rsid w:val="6DEB7FCC"/>
    <w:rsid w:val="6DF606F4"/>
    <w:rsid w:val="6DFD7CD4"/>
    <w:rsid w:val="6E040AD9"/>
    <w:rsid w:val="6E3336F6"/>
    <w:rsid w:val="6E3631E6"/>
    <w:rsid w:val="6E3A2CD6"/>
    <w:rsid w:val="6E453572"/>
    <w:rsid w:val="6E4A555D"/>
    <w:rsid w:val="6E526272"/>
    <w:rsid w:val="6E5A0105"/>
    <w:rsid w:val="6E675332"/>
    <w:rsid w:val="6E6B2E90"/>
    <w:rsid w:val="6E82467D"/>
    <w:rsid w:val="6E8E3022"/>
    <w:rsid w:val="6E9323E7"/>
    <w:rsid w:val="6E9D3265"/>
    <w:rsid w:val="6EB14883"/>
    <w:rsid w:val="6EB54CBF"/>
    <w:rsid w:val="6EB74327"/>
    <w:rsid w:val="6ED56383"/>
    <w:rsid w:val="6EE175F6"/>
    <w:rsid w:val="6EE3750F"/>
    <w:rsid w:val="6EFF1A27"/>
    <w:rsid w:val="6F17018B"/>
    <w:rsid w:val="6F1D062A"/>
    <w:rsid w:val="6F32361F"/>
    <w:rsid w:val="6F4831D1"/>
    <w:rsid w:val="6F5953DE"/>
    <w:rsid w:val="6F5E0C47"/>
    <w:rsid w:val="6F6B0C0B"/>
    <w:rsid w:val="6F6B5594"/>
    <w:rsid w:val="6F7246F2"/>
    <w:rsid w:val="6F8F403F"/>
    <w:rsid w:val="6FA128E1"/>
    <w:rsid w:val="6FA83C70"/>
    <w:rsid w:val="6FC52A74"/>
    <w:rsid w:val="6FC7059A"/>
    <w:rsid w:val="6FDC36EA"/>
    <w:rsid w:val="6FE54EC4"/>
    <w:rsid w:val="6FEC6252"/>
    <w:rsid w:val="700F3CEF"/>
    <w:rsid w:val="70167B19"/>
    <w:rsid w:val="703D6AAE"/>
    <w:rsid w:val="7040659E"/>
    <w:rsid w:val="7053007F"/>
    <w:rsid w:val="705A7660"/>
    <w:rsid w:val="70665279"/>
    <w:rsid w:val="70722A8E"/>
    <w:rsid w:val="707B17AF"/>
    <w:rsid w:val="707B75D6"/>
    <w:rsid w:val="707D334E"/>
    <w:rsid w:val="70E17439"/>
    <w:rsid w:val="70E231B1"/>
    <w:rsid w:val="70E41C98"/>
    <w:rsid w:val="70E64A50"/>
    <w:rsid w:val="70F530D1"/>
    <w:rsid w:val="70FF1FB5"/>
    <w:rsid w:val="71011ED8"/>
    <w:rsid w:val="710524C7"/>
    <w:rsid w:val="71144A65"/>
    <w:rsid w:val="716E641B"/>
    <w:rsid w:val="716F59BA"/>
    <w:rsid w:val="71710AEB"/>
    <w:rsid w:val="718129CA"/>
    <w:rsid w:val="7185070D"/>
    <w:rsid w:val="71A86ADC"/>
    <w:rsid w:val="71B40050"/>
    <w:rsid w:val="71C823A7"/>
    <w:rsid w:val="71E60A7F"/>
    <w:rsid w:val="71ED0060"/>
    <w:rsid w:val="71ED62B2"/>
    <w:rsid w:val="71F7127B"/>
    <w:rsid w:val="72200435"/>
    <w:rsid w:val="722A4E10"/>
    <w:rsid w:val="72403C2B"/>
    <w:rsid w:val="724C4D86"/>
    <w:rsid w:val="72614A63"/>
    <w:rsid w:val="727D2C98"/>
    <w:rsid w:val="7298446F"/>
    <w:rsid w:val="72A93F87"/>
    <w:rsid w:val="72BA2638"/>
    <w:rsid w:val="72BA43E6"/>
    <w:rsid w:val="72BE7843"/>
    <w:rsid w:val="72BF19FC"/>
    <w:rsid w:val="72C15774"/>
    <w:rsid w:val="72D354A8"/>
    <w:rsid w:val="72DB0722"/>
    <w:rsid w:val="72E90827"/>
    <w:rsid w:val="72F26FB5"/>
    <w:rsid w:val="72F5541E"/>
    <w:rsid w:val="73092C77"/>
    <w:rsid w:val="73106804"/>
    <w:rsid w:val="731E3A64"/>
    <w:rsid w:val="73334198"/>
    <w:rsid w:val="73335F46"/>
    <w:rsid w:val="73395F5A"/>
    <w:rsid w:val="733A1083"/>
    <w:rsid w:val="7365784F"/>
    <w:rsid w:val="736B3E3B"/>
    <w:rsid w:val="73726A6F"/>
    <w:rsid w:val="73802CE6"/>
    <w:rsid w:val="73836ECE"/>
    <w:rsid w:val="73852C46"/>
    <w:rsid w:val="73881A17"/>
    <w:rsid w:val="739B4217"/>
    <w:rsid w:val="73A01533"/>
    <w:rsid w:val="73A91E19"/>
    <w:rsid w:val="73AA445A"/>
    <w:rsid w:val="73B450CC"/>
    <w:rsid w:val="73CB58ED"/>
    <w:rsid w:val="73CC7326"/>
    <w:rsid w:val="73CF2113"/>
    <w:rsid w:val="73D90525"/>
    <w:rsid w:val="73DE4104"/>
    <w:rsid w:val="73EB6821"/>
    <w:rsid w:val="73F676A0"/>
    <w:rsid w:val="73FC4FE9"/>
    <w:rsid w:val="74100036"/>
    <w:rsid w:val="741B7106"/>
    <w:rsid w:val="742324DB"/>
    <w:rsid w:val="743326A2"/>
    <w:rsid w:val="74365CEE"/>
    <w:rsid w:val="743C0E2B"/>
    <w:rsid w:val="743F6C3D"/>
    <w:rsid w:val="744A79EB"/>
    <w:rsid w:val="747451FE"/>
    <w:rsid w:val="7476258E"/>
    <w:rsid w:val="747D391D"/>
    <w:rsid w:val="749B1FF5"/>
    <w:rsid w:val="74A62C0B"/>
    <w:rsid w:val="74B63DAF"/>
    <w:rsid w:val="74D217AB"/>
    <w:rsid w:val="74D55507"/>
    <w:rsid w:val="74D724B4"/>
    <w:rsid w:val="74F14535"/>
    <w:rsid w:val="74F811F5"/>
    <w:rsid w:val="74FA6D1C"/>
    <w:rsid w:val="74FF53E0"/>
    <w:rsid w:val="75041948"/>
    <w:rsid w:val="75153B55"/>
    <w:rsid w:val="753D4E5A"/>
    <w:rsid w:val="75483F2B"/>
    <w:rsid w:val="75534620"/>
    <w:rsid w:val="755E374E"/>
    <w:rsid w:val="75752846"/>
    <w:rsid w:val="757D367B"/>
    <w:rsid w:val="75814997"/>
    <w:rsid w:val="75AD0232"/>
    <w:rsid w:val="75B570E6"/>
    <w:rsid w:val="75D67789"/>
    <w:rsid w:val="76206C56"/>
    <w:rsid w:val="76263E3D"/>
    <w:rsid w:val="7647292C"/>
    <w:rsid w:val="764C0FDD"/>
    <w:rsid w:val="7657019E"/>
    <w:rsid w:val="766B04BE"/>
    <w:rsid w:val="76911902"/>
    <w:rsid w:val="76B225FA"/>
    <w:rsid w:val="76C06287"/>
    <w:rsid w:val="76D118D3"/>
    <w:rsid w:val="76D31F1A"/>
    <w:rsid w:val="76DB2A57"/>
    <w:rsid w:val="77091498"/>
    <w:rsid w:val="770976EA"/>
    <w:rsid w:val="770B7787"/>
    <w:rsid w:val="770C2D36"/>
    <w:rsid w:val="771040AD"/>
    <w:rsid w:val="77316C41"/>
    <w:rsid w:val="773A5AF5"/>
    <w:rsid w:val="77461551"/>
    <w:rsid w:val="77495D38"/>
    <w:rsid w:val="77770BBD"/>
    <w:rsid w:val="777B54F1"/>
    <w:rsid w:val="778D44FB"/>
    <w:rsid w:val="77A17922"/>
    <w:rsid w:val="77A2369A"/>
    <w:rsid w:val="77A64F39"/>
    <w:rsid w:val="77A94A29"/>
    <w:rsid w:val="77AD4E19"/>
    <w:rsid w:val="77C90C27"/>
    <w:rsid w:val="77CB2BF1"/>
    <w:rsid w:val="77CE623E"/>
    <w:rsid w:val="77DC095A"/>
    <w:rsid w:val="77E3618D"/>
    <w:rsid w:val="77E45A61"/>
    <w:rsid w:val="77F9150C"/>
    <w:rsid w:val="780F5FC3"/>
    <w:rsid w:val="781C169F"/>
    <w:rsid w:val="781E71C5"/>
    <w:rsid w:val="78283BA0"/>
    <w:rsid w:val="78286116"/>
    <w:rsid w:val="782E1510"/>
    <w:rsid w:val="783C36E0"/>
    <w:rsid w:val="784B57E6"/>
    <w:rsid w:val="7850314D"/>
    <w:rsid w:val="78534766"/>
    <w:rsid w:val="78570929"/>
    <w:rsid w:val="78632C3D"/>
    <w:rsid w:val="786A4077"/>
    <w:rsid w:val="7872306D"/>
    <w:rsid w:val="787B3121"/>
    <w:rsid w:val="788E4965"/>
    <w:rsid w:val="788E79FB"/>
    <w:rsid w:val="78925B44"/>
    <w:rsid w:val="78A6654F"/>
    <w:rsid w:val="78B97DC3"/>
    <w:rsid w:val="78BE4B53"/>
    <w:rsid w:val="78C603B3"/>
    <w:rsid w:val="78CF04BF"/>
    <w:rsid w:val="78D12489"/>
    <w:rsid w:val="78D30A93"/>
    <w:rsid w:val="78FE2B52"/>
    <w:rsid w:val="790A7749"/>
    <w:rsid w:val="79181E66"/>
    <w:rsid w:val="79192A20"/>
    <w:rsid w:val="791B54B2"/>
    <w:rsid w:val="791F31F5"/>
    <w:rsid w:val="792B5F58"/>
    <w:rsid w:val="793A3BDF"/>
    <w:rsid w:val="79404245"/>
    <w:rsid w:val="794B3FEA"/>
    <w:rsid w:val="7956473D"/>
    <w:rsid w:val="795E20DD"/>
    <w:rsid w:val="79652624"/>
    <w:rsid w:val="796E5F2A"/>
    <w:rsid w:val="79712731"/>
    <w:rsid w:val="798412AA"/>
    <w:rsid w:val="79876FEC"/>
    <w:rsid w:val="798E18D0"/>
    <w:rsid w:val="79A436FA"/>
    <w:rsid w:val="79A61220"/>
    <w:rsid w:val="79A77C55"/>
    <w:rsid w:val="79AB2CDA"/>
    <w:rsid w:val="79BE0C60"/>
    <w:rsid w:val="79F24465"/>
    <w:rsid w:val="79F3642F"/>
    <w:rsid w:val="79FE105C"/>
    <w:rsid w:val="7A1A2041"/>
    <w:rsid w:val="7A214D4A"/>
    <w:rsid w:val="7A293C27"/>
    <w:rsid w:val="7A2D6DD5"/>
    <w:rsid w:val="7A2F56B9"/>
    <w:rsid w:val="7A2F7467"/>
    <w:rsid w:val="7A39438A"/>
    <w:rsid w:val="7A450F4C"/>
    <w:rsid w:val="7A5944E4"/>
    <w:rsid w:val="7A5F5873"/>
    <w:rsid w:val="7A7275CC"/>
    <w:rsid w:val="7AA339B1"/>
    <w:rsid w:val="7AAD2A82"/>
    <w:rsid w:val="7AB45BBF"/>
    <w:rsid w:val="7AB931D5"/>
    <w:rsid w:val="7AC676A0"/>
    <w:rsid w:val="7ADA67DC"/>
    <w:rsid w:val="7AE61CC6"/>
    <w:rsid w:val="7AE75F94"/>
    <w:rsid w:val="7AF10BC1"/>
    <w:rsid w:val="7B074BD9"/>
    <w:rsid w:val="7B2F3497"/>
    <w:rsid w:val="7B3135F0"/>
    <w:rsid w:val="7B4707E1"/>
    <w:rsid w:val="7B62561B"/>
    <w:rsid w:val="7B830F07"/>
    <w:rsid w:val="7B95154C"/>
    <w:rsid w:val="7BC63DFB"/>
    <w:rsid w:val="7BD137C8"/>
    <w:rsid w:val="7BDF73D3"/>
    <w:rsid w:val="7BE129E3"/>
    <w:rsid w:val="7BEE5100"/>
    <w:rsid w:val="7BFC15CB"/>
    <w:rsid w:val="7BFC4B0F"/>
    <w:rsid w:val="7C174657"/>
    <w:rsid w:val="7C211032"/>
    <w:rsid w:val="7C266648"/>
    <w:rsid w:val="7C324FED"/>
    <w:rsid w:val="7C362E56"/>
    <w:rsid w:val="7C66113B"/>
    <w:rsid w:val="7C815F74"/>
    <w:rsid w:val="7C870D8D"/>
    <w:rsid w:val="7C9212DF"/>
    <w:rsid w:val="7C954AD2"/>
    <w:rsid w:val="7CB92E6E"/>
    <w:rsid w:val="7CBF0865"/>
    <w:rsid w:val="7CD06BB0"/>
    <w:rsid w:val="7CD41461"/>
    <w:rsid w:val="7CFE75C5"/>
    <w:rsid w:val="7D07647A"/>
    <w:rsid w:val="7D1110A6"/>
    <w:rsid w:val="7D172435"/>
    <w:rsid w:val="7D276B1C"/>
    <w:rsid w:val="7D4C6582"/>
    <w:rsid w:val="7D556349"/>
    <w:rsid w:val="7D686730"/>
    <w:rsid w:val="7D7C618A"/>
    <w:rsid w:val="7D9F7EA7"/>
    <w:rsid w:val="7DC205F3"/>
    <w:rsid w:val="7DCC1471"/>
    <w:rsid w:val="7DCE343B"/>
    <w:rsid w:val="7DE62533"/>
    <w:rsid w:val="7DF033B2"/>
    <w:rsid w:val="7E0429B9"/>
    <w:rsid w:val="7E265025"/>
    <w:rsid w:val="7E2F667A"/>
    <w:rsid w:val="7E317FCB"/>
    <w:rsid w:val="7E350DC4"/>
    <w:rsid w:val="7E4159BB"/>
    <w:rsid w:val="7E4B4A8C"/>
    <w:rsid w:val="7E576F8D"/>
    <w:rsid w:val="7E6B0C8A"/>
    <w:rsid w:val="7E7C4C45"/>
    <w:rsid w:val="7E8946B4"/>
    <w:rsid w:val="7E896AD1"/>
    <w:rsid w:val="7E906943"/>
    <w:rsid w:val="7EAB1087"/>
    <w:rsid w:val="7EAB72D9"/>
    <w:rsid w:val="7ED22AB7"/>
    <w:rsid w:val="7EDC7492"/>
    <w:rsid w:val="7EE22F44"/>
    <w:rsid w:val="7EE34CC4"/>
    <w:rsid w:val="7F086780"/>
    <w:rsid w:val="7F1906E6"/>
    <w:rsid w:val="7F1B620C"/>
    <w:rsid w:val="7F1B7FBA"/>
    <w:rsid w:val="7F2D7CEE"/>
    <w:rsid w:val="7F4E5803"/>
    <w:rsid w:val="7F5160D2"/>
    <w:rsid w:val="7F6A0F42"/>
    <w:rsid w:val="7F8738A2"/>
    <w:rsid w:val="7F9618F5"/>
    <w:rsid w:val="7FD25345"/>
    <w:rsid w:val="7FD5285F"/>
    <w:rsid w:val="7FE42AA2"/>
    <w:rsid w:val="7FE61B40"/>
    <w:rsid w:val="7FE8226B"/>
    <w:rsid w:val="7FEF0A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kern w:val="0"/>
      <w:sz w:val="32"/>
      <w:szCs w:val="32"/>
    </w:rPr>
  </w:style>
  <w:style w:type="paragraph" w:styleId="3">
    <w:name w:val="heading 3"/>
    <w:basedOn w:val="1"/>
    <w:next w:val="1"/>
    <w:qFormat/>
    <w:uiPriority w:val="0"/>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1"/>
    <w:next w:val="1"/>
    <w:qFormat/>
    <w:uiPriority w:val="0"/>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5">
    <w:name w:val="heading 5"/>
    <w:basedOn w:val="1"/>
    <w:next w:val="6"/>
    <w:qFormat/>
    <w:uiPriority w:val="0"/>
    <w:pPr>
      <w:keepNext/>
      <w:keepLines/>
      <w:numPr>
        <w:ilvl w:val="4"/>
        <w:numId w:val="1"/>
      </w:numPr>
      <w:spacing w:before="280" w:after="290" w:line="376" w:lineRule="auto"/>
      <w:outlineLvl w:val="4"/>
    </w:pPr>
    <w:rPr>
      <w:b/>
      <w:sz w:val="28"/>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semiHidden/>
    <w:qFormat/>
    <w:uiPriority w:val="0"/>
    <w:rPr>
      <w:rFonts w:ascii="宋体" w:hAnsi="宋体" w:eastAsia="宋体" w:cs="宋体"/>
      <w:sz w:val="28"/>
      <w:szCs w:val="28"/>
      <w:lang w:val="en-US" w:eastAsia="en-US" w:bidi="ar-SA"/>
    </w:rPr>
  </w:style>
  <w:style w:type="paragraph" w:styleId="8">
    <w:name w:val="Plain Text"/>
    <w:basedOn w:val="1"/>
    <w:qFormat/>
    <w:uiPriority w:val="99"/>
    <w:rPr>
      <w:rFonts w:ascii="宋体" w:hAnsi="Courier New"/>
      <w:kern w:val="0"/>
      <w:sz w:val="20"/>
      <w:szCs w:val="21"/>
    </w:rPr>
  </w:style>
  <w:style w:type="paragraph" w:styleId="9">
    <w:name w:val="Body Text Indent 2"/>
    <w:basedOn w:val="1"/>
    <w:qFormat/>
    <w:uiPriority w:val="99"/>
    <w:pPr>
      <w:ind w:firstLine="630"/>
    </w:pPr>
    <w:rPr>
      <w:kern w:val="0"/>
      <w:sz w:val="32"/>
      <w:szCs w:val="20"/>
    </w:rPr>
  </w:style>
  <w:style w:type="paragraph" w:styleId="10">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qFormat/>
    <w:uiPriority w:val="0"/>
  </w:style>
  <w:style w:type="paragraph" w:styleId="13">
    <w:name w:val="Subtitle"/>
    <w:basedOn w:val="1"/>
    <w:next w:val="1"/>
    <w:qFormat/>
    <w:uiPriority w:val="99"/>
    <w:pPr>
      <w:spacing w:before="240" w:after="60" w:line="312" w:lineRule="auto"/>
      <w:jc w:val="center"/>
      <w:outlineLvl w:val="1"/>
    </w:pPr>
    <w:rPr>
      <w:rFonts w:ascii="Cambria" w:hAnsi="Cambria" w:cs="Cambria"/>
      <w:b/>
      <w:bCs/>
      <w:kern w:val="28"/>
      <w:sz w:val="32"/>
      <w:szCs w:val="32"/>
    </w:rPr>
  </w:style>
  <w:style w:type="paragraph" w:styleId="14">
    <w:name w:val="toc 2"/>
    <w:basedOn w:val="1"/>
    <w:next w:val="1"/>
    <w:qFormat/>
    <w:uiPriority w:val="39"/>
    <w:pPr>
      <w:ind w:left="420" w:leftChars="200"/>
    </w:pPr>
  </w:style>
  <w:style w:type="paragraph" w:styleId="15">
    <w:name w:val="Normal (Web)"/>
    <w:basedOn w:val="1"/>
    <w:unhideWhenUsed/>
    <w:qFormat/>
    <w:uiPriority w:val="99"/>
    <w:pPr>
      <w:spacing w:before="0" w:beforeAutospacing="0" w:after="0" w:afterAutospacing="0"/>
      <w:ind w:left="0" w:right="0"/>
      <w:jc w:val="both"/>
    </w:pPr>
    <w:rPr>
      <w:rFonts w:hint="default" w:ascii="Calibri" w:hAnsi="Calibri" w:cs="Calibri"/>
      <w:kern w:val="0"/>
      <w:sz w:val="24"/>
      <w:szCs w:val="24"/>
      <w:lang w:val="en-US" w:eastAsia="zh-CN" w:bidi="ar"/>
    </w:rPr>
  </w:style>
  <w:style w:type="paragraph" w:styleId="16">
    <w:name w:val="Title"/>
    <w:basedOn w:val="1"/>
    <w:qFormat/>
    <w:uiPriority w:val="0"/>
    <w:pPr>
      <w:spacing w:before="240" w:beforeLines="0" w:after="60" w:afterLines="0"/>
      <w:jc w:val="center"/>
      <w:outlineLvl w:val="0"/>
    </w:pPr>
    <w:rPr>
      <w:rFonts w:ascii="Arial" w:hAnsi="Arial"/>
      <w:b/>
      <w:bCs/>
      <w:sz w:val="32"/>
      <w:szCs w:val="32"/>
    </w:rPr>
  </w:style>
  <w:style w:type="character" w:styleId="19">
    <w:name w:val="Hyperlink"/>
    <w:basedOn w:val="18"/>
    <w:qFormat/>
    <w:uiPriority w:val="0"/>
    <w:rPr>
      <w:color w:val="0000FF"/>
      <w:u w:val="single"/>
    </w:rPr>
  </w:style>
  <w:style w:type="paragraph" w:customStyle="1" w:styleId="20">
    <w:name w:val="BodyText1I2"/>
    <w:basedOn w:val="21"/>
    <w:qFormat/>
    <w:uiPriority w:val="0"/>
    <w:pPr>
      <w:spacing w:after="120" w:line="240" w:lineRule="auto"/>
      <w:ind w:left="420" w:leftChars="200" w:firstLine="420" w:firstLineChars="200"/>
      <w:jc w:val="both"/>
      <w:textAlignment w:val="baseline"/>
    </w:pPr>
    <w:rPr>
      <w:sz w:val="21"/>
    </w:rPr>
  </w:style>
  <w:style w:type="paragraph" w:customStyle="1" w:styleId="21">
    <w:name w:val="BodyTextIndent"/>
    <w:basedOn w:val="1"/>
    <w:qFormat/>
    <w:uiPriority w:val="0"/>
    <w:pPr>
      <w:spacing w:after="120"/>
      <w:ind w:left="420" w:leftChars="200"/>
      <w:jc w:val="both"/>
      <w:textAlignment w:val="baseline"/>
    </w:p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宋体" w:hAnsi="宋体" w:eastAsia="宋体" w:cs="宋体"/>
      <w:sz w:val="21"/>
      <w:szCs w:val="21"/>
      <w:lang w:val="en-US" w:eastAsia="en-US" w:bidi="ar-SA"/>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无间隔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1" Type="http://schemas.openxmlformats.org/officeDocument/2006/relationships/fontTable" Target="fontTable.xml"/><Relationship Id="rId70" Type="http://schemas.openxmlformats.org/officeDocument/2006/relationships/numbering" Target="numbering.xml"/><Relationship Id="rId7" Type="http://schemas.openxmlformats.org/officeDocument/2006/relationships/footer" Target="footer2.xml"/><Relationship Id="rId69" Type="http://schemas.openxmlformats.org/officeDocument/2006/relationships/customXml" Target="../customXml/item1.xml"/><Relationship Id="rId68" Type="http://schemas.openxmlformats.org/officeDocument/2006/relationships/image" Target="media/image2.png"/><Relationship Id="rId67" Type="http://schemas.openxmlformats.org/officeDocument/2006/relationships/image" Target="media/image1.jpeg"/><Relationship Id="rId66" Type="http://schemas.openxmlformats.org/officeDocument/2006/relationships/theme" Target="theme/theme1.xml"/><Relationship Id="rId65" Type="http://schemas.openxmlformats.org/officeDocument/2006/relationships/footer" Target="footer50.xml"/><Relationship Id="rId64" Type="http://schemas.openxmlformats.org/officeDocument/2006/relationships/footer" Target="footer49.xml"/><Relationship Id="rId63" Type="http://schemas.openxmlformats.org/officeDocument/2006/relationships/footer" Target="footer48.xml"/><Relationship Id="rId62" Type="http://schemas.openxmlformats.org/officeDocument/2006/relationships/footer" Target="footer47.xml"/><Relationship Id="rId61" Type="http://schemas.openxmlformats.org/officeDocument/2006/relationships/footer" Target="footer46.xml"/><Relationship Id="rId60" Type="http://schemas.openxmlformats.org/officeDocument/2006/relationships/footer" Target="footer45.xml"/><Relationship Id="rId6" Type="http://schemas.openxmlformats.org/officeDocument/2006/relationships/footer" Target="footer1.xml"/><Relationship Id="rId59" Type="http://schemas.openxmlformats.org/officeDocument/2006/relationships/footer" Target="footer44.xml"/><Relationship Id="rId58" Type="http://schemas.openxmlformats.org/officeDocument/2006/relationships/footer" Target="footer43.xml"/><Relationship Id="rId57" Type="http://schemas.openxmlformats.org/officeDocument/2006/relationships/footer" Target="footer42.xml"/><Relationship Id="rId56" Type="http://schemas.openxmlformats.org/officeDocument/2006/relationships/footer" Target="footer41.xml"/><Relationship Id="rId55" Type="http://schemas.openxmlformats.org/officeDocument/2006/relationships/footer" Target="footer40.xml"/><Relationship Id="rId54" Type="http://schemas.openxmlformats.org/officeDocument/2006/relationships/footer" Target="footer39.xml"/><Relationship Id="rId53" Type="http://schemas.openxmlformats.org/officeDocument/2006/relationships/footer" Target="footer38.xml"/><Relationship Id="rId52" Type="http://schemas.openxmlformats.org/officeDocument/2006/relationships/footer" Target="footer37.xml"/><Relationship Id="rId51" Type="http://schemas.openxmlformats.org/officeDocument/2006/relationships/footer" Target="footer36.xml"/><Relationship Id="rId50" Type="http://schemas.openxmlformats.org/officeDocument/2006/relationships/footer" Target="footer35.xml"/><Relationship Id="rId5" Type="http://schemas.openxmlformats.org/officeDocument/2006/relationships/header" Target="header1.xml"/><Relationship Id="rId49" Type="http://schemas.openxmlformats.org/officeDocument/2006/relationships/footer" Target="footer34.xml"/><Relationship Id="rId48" Type="http://schemas.openxmlformats.org/officeDocument/2006/relationships/footer" Target="footer33.xml"/><Relationship Id="rId47" Type="http://schemas.openxmlformats.org/officeDocument/2006/relationships/footer" Target="footer32.xml"/><Relationship Id="rId46" Type="http://schemas.openxmlformats.org/officeDocument/2006/relationships/footer" Target="footer31.xml"/><Relationship Id="rId45" Type="http://schemas.openxmlformats.org/officeDocument/2006/relationships/footer" Target="footer30.xml"/><Relationship Id="rId44" Type="http://schemas.openxmlformats.org/officeDocument/2006/relationships/footer" Target="footer29.xml"/><Relationship Id="rId43" Type="http://schemas.openxmlformats.org/officeDocument/2006/relationships/footer" Target="footer28.xml"/><Relationship Id="rId42" Type="http://schemas.openxmlformats.org/officeDocument/2006/relationships/footer" Target="footer27.xml"/><Relationship Id="rId41" Type="http://schemas.openxmlformats.org/officeDocument/2006/relationships/header" Target="header11.xml"/><Relationship Id="rId40" Type="http://schemas.openxmlformats.org/officeDocument/2006/relationships/header" Target="header10.xml"/><Relationship Id="rId4" Type="http://schemas.openxmlformats.org/officeDocument/2006/relationships/endnotes" Target="endnotes.xml"/><Relationship Id="rId39" Type="http://schemas.openxmlformats.org/officeDocument/2006/relationships/footer" Target="footer26.xml"/><Relationship Id="rId38" Type="http://schemas.openxmlformats.org/officeDocument/2006/relationships/header" Target="header9.xml"/><Relationship Id="rId37" Type="http://schemas.openxmlformats.org/officeDocument/2006/relationships/footer" Target="footer25.xml"/><Relationship Id="rId36" Type="http://schemas.openxmlformats.org/officeDocument/2006/relationships/header" Target="header8.xml"/><Relationship Id="rId35" Type="http://schemas.openxmlformats.org/officeDocument/2006/relationships/footer" Target="footer24.xml"/><Relationship Id="rId34" Type="http://schemas.openxmlformats.org/officeDocument/2006/relationships/header" Target="header7.xml"/><Relationship Id="rId33" Type="http://schemas.openxmlformats.org/officeDocument/2006/relationships/footer" Target="footer23.xml"/><Relationship Id="rId32" Type="http://schemas.openxmlformats.org/officeDocument/2006/relationships/header" Target="header6.xml"/><Relationship Id="rId31" Type="http://schemas.openxmlformats.org/officeDocument/2006/relationships/footer" Target="footer22.xml"/><Relationship Id="rId30" Type="http://schemas.openxmlformats.org/officeDocument/2006/relationships/header" Target="header5.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header" Target="header4.xml"/><Relationship Id="rId27" Type="http://schemas.openxmlformats.org/officeDocument/2006/relationships/footer" Target="footer20.xml"/><Relationship Id="rId26" Type="http://schemas.openxmlformats.org/officeDocument/2006/relationships/header" Target="header3.xml"/><Relationship Id="rId25" Type="http://schemas.openxmlformats.org/officeDocument/2006/relationships/footer" Target="footer19.xml"/><Relationship Id="rId24" Type="http://schemas.openxmlformats.org/officeDocument/2006/relationships/header" Target="header2.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86</Pages>
  <Words>13307</Words>
  <Characters>14294</Characters>
  <TotalTime>151</TotalTime>
  <ScaleCrop>false</ScaleCrop>
  <LinksUpToDate>false</LinksUpToDate>
  <CharactersWithSpaces>14769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2024-03-25T17:15:00Z</dcterms:created>
  <dc:creator>asus</dc:creator>
  <cp:lastModifiedBy>涵兰</cp:lastModifiedBy>
  <cp:lastPrinted>2026-08-25T01:50:00Z</cp:lastPrinted>
  <dcterms:modified xsi:type="dcterms:W3CDTF">2026-08-28T02:10:58Z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2024-04-28T08:55:54Z</vt:filetime>
  </property>
  <property fmtid="{D5CDD505-2E9C-101B-9397-08002B2CF9AE}" pid="4" name="KSOProductBuildVer">
    <vt:lpwstr>2052-12.1.0.28043</vt:lpwstr>
  </property>
  <property fmtid="{D5CDD505-2E9C-101B-9397-08002B2CF9AE}" pid="5" name="ICV">
    <vt:lpwstr>AB050097FB9441479A355A905E2032CE_13</vt:lpwstr>
  </property>
  <property fmtid="{D5CDD505-2E9C-101B-9397-08002B2CF9AE}" pid="6" name="KSOTemplateDocerSaveRecord">
    <vt:lpwstr>eyJoZGlkIjoiODExNjU5NjQyZWMxYjg5NDFhZTgzZjRhNjY5NzRkYWEiLCJ1c2VySWQiOiIxNDQ0Nzk5ODk3In0=</vt:lpwstr>
  </property>
</Properties>
</file>