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B5EED">
      <w:pPr>
        <w:wordWrap w:val="0"/>
        <w:spacing w:line="360" w:lineRule="auto"/>
        <w:jc w:val="center"/>
        <w:rPr>
          <w:rFonts w:hint="eastAsia" w:ascii="宋体" w:hAnsi="宋体" w:cs="宋体"/>
          <w:color w:val="auto"/>
          <w:sz w:val="52"/>
          <w:szCs w:val="52"/>
          <w:highlight w:val="none"/>
        </w:rPr>
      </w:pPr>
    </w:p>
    <w:p w14:paraId="5189F857">
      <w:pPr>
        <w:wordWrap w:val="0"/>
        <w:spacing w:line="360" w:lineRule="auto"/>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南宁市政府采购</w:t>
      </w:r>
    </w:p>
    <w:p w14:paraId="335E308C">
      <w:pPr>
        <w:wordWrap w:val="0"/>
        <w:spacing w:line="360" w:lineRule="auto"/>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公开招标文件（服务类）</w:t>
      </w:r>
    </w:p>
    <w:p w14:paraId="01C227EC">
      <w:pPr>
        <w:wordWrap w:val="0"/>
        <w:spacing w:line="360" w:lineRule="auto"/>
        <w:jc w:val="center"/>
        <w:rPr>
          <w:rFonts w:hint="eastAsia" w:ascii="宋体" w:hAnsi="宋体" w:cs="宋体"/>
          <w:b/>
          <w:color w:val="auto"/>
          <w:sz w:val="48"/>
          <w:szCs w:val="48"/>
          <w:highlight w:val="none"/>
        </w:rPr>
      </w:pPr>
    </w:p>
    <w:p w14:paraId="5CDA5B27">
      <w:pPr>
        <w:wordWrap w:val="0"/>
        <w:spacing w:line="360" w:lineRule="auto"/>
        <w:jc w:val="center"/>
        <w:rPr>
          <w:rFonts w:hint="eastAsia" w:ascii="宋体" w:hAnsi="宋体" w:cs="宋体"/>
          <w:b/>
          <w:color w:val="auto"/>
          <w:sz w:val="48"/>
          <w:szCs w:val="48"/>
          <w:highlight w:val="none"/>
        </w:rPr>
      </w:pPr>
    </w:p>
    <w:p w14:paraId="14AE4214">
      <w:pPr>
        <w:wordWrap w:val="0"/>
        <w:snapToGrid w:val="0"/>
        <w:spacing w:line="360" w:lineRule="auto"/>
        <w:jc w:val="center"/>
        <w:rPr>
          <w:rFonts w:hint="eastAsia" w:ascii="宋体" w:hAnsi="宋体" w:cs="宋体"/>
          <w:color w:val="auto"/>
          <w:sz w:val="72"/>
          <w:szCs w:val="72"/>
          <w:highlight w:val="none"/>
        </w:rPr>
      </w:pPr>
      <w:r>
        <w:rPr>
          <w:rFonts w:hint="eastAsia" w:ascii="宋体" w:hAnsi="宋体" w:cs="宋体"/>
          <w:color w:val="auto"/>
          <w:sz w:val="72"/>
          <w:szCs w:val="72"/>
          <w:highlight w:val="none"/>
        </w:rPr>
        <w:t>招 标 文 件</w:t>
      </w:r>
    </w:p>
    <w:p w14:paraId="06CEB1DC">
      <w:pPr>
        <w:wordWrap w:val="0"/>
        <w:snapToGrid w:val="0"/>
        <w:spacing w:line="360" w:lineRule="auto"/>
        <w:jc w:val="center"/>
        <w:rPr>
          <w:rFonts w:hint="eastAsia" w:ascii="宋体" w:hAnsi="宋体" w:cs="宋体"/>
          <w:color w:val="auto"/>
          <w:sz w:val="30"/>
          <w:szCs w:val="72"/>
          <w:highlight w:val="none"/>
        </w:rPr>
      </w:pPr>
      <w:r>
        <w:rPr>
          <w:rFonts w:hint="eastAsia" w:ascii="宋体" w:hAnsi="宋体" w:cs="宋体"/>
          <w:color w:val="auto"/>
          <w:sz w:val="30"/>
          <w:szCs w:val="72"/>
          <w:highlight w:val="none"/>
        </w:rPr>
        <w:t>（全流程电子化评标）</w:t>
      </w:r>
    </w:p>
    <w:p w14:paraId="454ED662">
      <w:pPr>
        <w:ind w:firstLine="840" w:firstLineChars="400"/>
        <w:rPr>
          <w:rFonts w:hint="eastAsia" w:ascii="宋体" w:hAnsi="宋体" w:eastAsia="宋体" w:cs="宋体"/>
          <w:b/>
          <w:bCs/>
          <w:color w:val="auto"/>
          <w:sz w:val="30"/>
          <w:szCs w:val="30"/>
          <w:highlight w:val="none"/>
          <w:lang w:eastAsia="zh-CN"/>
        </w:rPr>
      </w:pPr>
      <w:r>
        <w:rPr>
          <w:rFonts w:hint="eastAsia"/>
          <w:color w:val="auto"/>
          <w:highlight w:val="none"/>
          <w:lang w:val="en-US" w:eastAsia="zh-CN"/>
        </w:rPr>
        <w:t xml:space="preserve">    </w:t>
      </w:r>
      <w:r>
        <w:rPr>
          <w:rFonts w:hint="eastAsia" w:hAnsi="宋体" w:cs="宋体"/>
          <w:b/>
          <w:bCs/>
          <w:color w:val="auto"/>
          <w:sz w:val="30"/>
          <w:szCs w:val="30"/>
          <w:highlight w:val="none"/>
        </w:rPr>
        <w:t>项目名</w:t>
      </w:r>
      <w:r>
        <w:rPr>
          <w:rFonts w:hint="eastAsia" w:ascii="宋体" w:hAnsi="宋体" w:cs="宋体"/>
          <w:b/>
          <w:bCs/>
          <w:color w:val="auto"/>
          <w:sz w:val="30"/>
          <w:szCs w:val="30"/>
          <w:highlight w:val="none"/>
        </w:rPr>
        <w:t>称：</w:t>
      </w:r>
      <w:r>
        <w:rPr>
          <w:rFonts w:hint="eastAsia" w:ascii="宋体" w:hAnsi="宋体" w:cs="宋体"/>
          <w:b/>
          <w:bCs/>
          <w:color w:val="auto"/>
          <w:sz w:val="30"/>
          <w:szCs w:val="30"/>
          <w:highlight w:val="none"/>
          <w:lang w:eastAsia="zh-CN"/>
        </w:rPr>
        <w:t>2026年南宁市市政道路绿化苗木移植、恢复、修剪、砍伐等综合服务项目</w:t>
      </w:r>
    </w:p>
    <w:p w14:paraId="79C33C37">
      <w:pPr>
        <w:pStyle w:val="16"/>
        <w:snapToGrid w:val="0"/>
        <w:spacing w:before="50" w:after="120" w:line="360" w:lineRule="auto"/>
        <w:ind w:firstLine="1205" w:firstLineChars="4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项目编号：</w:t>
      </w:r>
      <w:r>
        <w:rPr>
          <w:rFonts w:hint="eastAsia" w:hAnsi="宋体" w:cs="宋体"/>
          <w:b/>
          <w:bCs/>
          <w:color w:val="auto"/>
          <w:sz w:val="30"/>
          <w:szCs w:val="30"/>
          <w:highlight w:val="none"/>
          <w:lang w:eastAsia="zh-CN"/>
        </w:rPr>
        <w:t>NNZC2026-G3-990739-GXZT</w:t>
      </w:r>
    </w:p>
    <w:p w14:paraId="053D5B45">
      <w:pPr>
        <w:pStyle w:val="16"/>
        <w:snapToGrid w:val="0"/>
        <w:spacing w:before="50" w:after="120" w:line="360" w:lineRule="auto"/>
        <w:ind w:firstLine="1205" w:firstLineChars="400"/>
        <w:rPr>
          <w:rFonts w:hint="eastAsia" w:hAnsi="宋体" w:cs="宋体"/>
          <w:b/>
          <w:bCs/>
          <w:color w:val="auto"/>
          <w:sz w:val="30"/>
          <w:szCs w:val="30"/>
          <w:highlight w:val="none"/>
        </w:rPr>
      </w:pPr>
      <w:r>
        <w:rPr>
          <w:rFonts w:hint="eastAsia" w:hAnsi="宋体" w:cs="宋体"/>
          <w:b/>
          <w:bCs/>
          <w:color w:val="auto"/>
          <w:sz w:val="30"/>
          <w:szCs w:val="30"/>
          <w:highlight w:val="none"/>
        </w:rPr>
        <w:t>项目所属区划：南宁市市本级</w:t>
      </w:r>
    </w:p>
    <w:p w14:paraId="2FF923A0">
      <w:pPr>
        <w:pStyle w:val="16"/>
        <w:snapToGrid w:val="0"/>
        <w:spacing w:before="50" w:after="120" w:line="360" w:lineRule="auto"/>
        <w:ind w:firstLine="1205" w:firstLineChars="400"/>
        <w:rPr>
          <w:rFonts w:hint="eastAsia" w:hAnsi="宋体" w:eastAsia="宋体" w:cs="宋体"/>
          <w:b/>
          <w:bCs/>
          <w:color w:val="auto"/>
          <w:w w:val="95"/>
          <w:sz w:val="30"/>
          <w:szCs w:val="30"/>
          <w:highlight w:val="none"/>
          <w:lang w:eastAsia="zh-CN"/>
        </w:rPr>
      </w:pPr>
      <w:r>
        <w:rPr>
          <w:rFonts w:hint="eastAsia" w:hAnsi="宋体" w:cs="宋体"/>
          <w:b/>
          <w:bCs/>
          <w:color w:val="auto"/>
          <w:sz w:val="30"/>
          <w:szCs w:val="30"/>
          <w:highlight w:val="none"/>
        </w:rPr>
        <w:t>采 购 人：</w:t>
      </w:r>
      <w:r>
        <w:rPr>
          <w:rFonts w:hint="eastAsia" w:hAnsi="宋体" w:cs="宋体"/>
          <w:b/>
          <w:bCs/>
          <w:color w:val="auto"/>
          <w:w w:val="95"/>
          <w:sz w:val="30"/>
          <w:szCs w:val="30"/>
          <w:highlight w:val="none"/>
          <w:lang w:eastAsia="zh-CN"/>
        </w:rPr>
        <w:t>南宁市绿化工程管理中心</w:t>
      </w:r>
    </w:p>
    <w:p w14:paraId="751D5900">
      <w:pPr>
        <w:snapToGrid w:val="0"/>
        <w:spacing w:before="165" w:beforeLines="50" w:line="360" w:lineRule="auto"/>
        <w:ind w:firstLine="1145" w:firstLineChars="400"/>
        <w:rPr>
          <w:rFonts w:hint="eastAsia" w:hAnsi="宋体" w:eastAsia="宋体" w:cs="宋体"/>
          <w:b/>
          <w:bCs/>
          <w:color w:val="auto"/>
          <w:w w:val="95"/>
          <w:sz w:val="30"/>
          <w:szCs w:val="30"/>
          <w:highlight w:val="none"/>
          <w:lang w:eastAsia="zh-CN"/>
        </w:rPr>
      </w:pPr>
      <w:r>
        <w:rPr>
          <w:rFonts w:hint="eastAsia" w:ascii="宋体" w:hAnsi="宋体" w:cs="宋体"/>
          <w:b/>
          <w:bCs/>
          <w:color w:val="auto"/>
          <w:w w:val="95"/>
          <w:sz w:val="30"/>
          <w:szCs w:val="30"/>
          <w:highlight w:val="none"/>
        </w:rPr>
        <w:t>采购代理机构：</w:t>
      </w:r>
      <w:r>
        <w:rPr>
          <w:rFonts w:hint="eastAsia" w:ascii="宋体" w:hAnsi="宋体" w:cs="宋体"/>
          <w:b/>
          <w:bCs/>
          <w:color w:val="auto"/>
          <w:w w:val="95"/>
          <w:sz w:val="30"/>
          <w:szCs w:val="30"/>
          <w:highlight w:val="none"/>
          <w:lang w:eastAsia="zh-CN"/>
        </w:rPr>
        <w:t>广西志通工程管理咨询有限责任公司</w:t>
      </w:r>
    </w:p>
    <w:p w14:paraId="25D5DC68">
      <w:pPr>
        <w:wordWrap w:val="0"/>
        <w:snapToGrid w:val="0"/>
        <w:spacing w:line="360" w:lineRule="auto"/>
        <w:jc w:val="center"/>
        <w:rPr>
          <w:rFonts w:hint="eastAsia" w:ascii="宋体" w:hAnsi="宋体" w:cs="宋体"/>
          <w:color w:val="auto"/>
          <w:sz w:val="30"/>
          <w:szCs w:val="72"/>
          <w:highlight w:val="none"/>
        </w:rPr>
      </w:pPr>
      <w:r>
        <w:rPr>
          <w:rFonts w:hint="eastAsia" w:hAnsi="宋体" w:cs="宋体"/>
          <w:b/>
          <w:bCs/>
          <w:color w:val="auto"/>
          <w:sz w:val="30"/>
          <w:szCs w:val="30"/>
          <w:highlight w:val="none"/>
        </w:rPr>
        <w:t>202</w:t>
      </w:r>
      <w:r>
        <w:rPr>
          <w:rFonts w:hint="eastAsia" w:hAnsi="宋体" w:cs="宋体"/>
          <w:b/>
          <w:bCs/>
          <w:color w:val="auto"/>
          <w:sz w:val="30"/>
          <w:szCs w:val="30"/>
          <w:highlight w:val="none"/>
          <w:lang w:val="en-US" w:eastAsia="zh-CN"/>
        </w:rPr>
        <w:t>6</w:t>
      </w:r>
      <w:r>
        <w:rPr>
          <w:rFonts w:hint="eastAsia" w:hAnsi="宋体" w:cs="宋体"/>
          <w:b/>
          <w:bCs/>
          <w:color w:val="auto"/>
          <w:sz w:val="30"/>
          <w:szCs w:val="30"/>
          <w:highlight w:val="none"/>
        </w:rPr>
        <w:t>年</w:t>
      </w:r>
      <w:r>
        <w:rPr>
          <w:rFonts w:hint="eastAsia" w:hAnsi="宋体" w:cs="宋体"/>
          <w:b/>
          <w:bCs/>
          <w:color w:val="auto"/>
          <w:sz w:val="30"/>
          <w:szCs w:val="30"/>
          <w:highlight w:val="none"/>
          <w:lang w:val="en-US" w:eastAsia="zh-CN"/>
        </w:rPr>
        <w:t>8</w:t>
      </w:r>
      <w:r>
        <w:rPr>
          <w:rFonts w:hint="eastAsia" w:hAnsi="宋体" w:cs="宋体"/>
          <w:b/>
          <w:bCs/>
          <w:color w:val="auto"/>
          <w:sz w:val="30"/>
          <w:szCs w:val="30"/>
          <w:highlight w:val="none"/>
        </w:rPr>
        <w:t>月</w:t>
      </w:r>
    </w:p>
    <w:p w14:paraId="52DBC31E">
      <w:pPr>
        <w:jc w:val="center"/>
        <w:rPr>
          <w:color w:val="auto"/>
          <w:highlight w:val="none"/>
        </w:rPr>
        <w:sectPr>
          <w:headerReference r:id="rId3" w:type="default"/>
          <w:pgSz w:w="11906" w:h="16838"/>
          <w:pgMar w:top="1440" w:right="1080" w:bottom="1440" w:left="1080" w:header="720" w:footer="720" w:gutter="0"/>
          <w:pgNumType w:start="1"/>
          <w:cols w:space="720" w:num="1"/>
          <w:docGrid w:type="lines" w:linePitch="331" w:charSpace="0"/>
        </w:sectPr>
      </w:pPr>
    </w:p>
    <w:p w14:paraId="3018D5A3">
      <w:pPr>
        <w:rPr>
          <w:color w:val="auto"/>
          <w:highlight w:val="none"/>
        </w:rPr>
      </w:pPr>
    </w:p>
    <w:p w14:paraId="3BDD91E8">
      <w:pPr>
        <w:pStyle w:val="16"/>
        <w:wordWrap w:val="0"/>
        <w:spacing w:line="360" w:lineRule="auto"/>
        <w:jc w:val="center"/>
        <w:rPr>
          <w:color w:val="auto"/>
          <w:highlight w:val="none"/>
        </w:rPr>
      </w:pPr>
    </w:p>
    <w:p w14:paraId="58BB19BD">
      <w:pPr>
        <w:pStyle w:val="16"/>
        <w:wordWrap w:val="0"/>
        <w:spacing w:line="360" w:lineRule="auto"/>
        <w:jc w:val="center"/>
        <w:rPr>
          <w:rFonts w:hint="eastAsia" w:hAnsi="宋体" w:cs="宋体"/>
          <w:b/>
          <w:color w:val="auto"/>
          <w:sz w:val="48"/>
          <w:szCs w:val="48"/>
          <w:highlight w:val="none"/>
        </w:rPr>
      </w:pPr>
      <w:r>
        <w:rPr>
          <w:rFonts w:hint="eastAsia" w:hAnsi="宋体" w:cs="宋体"/>
          <w:b/>
          <w:color w:val="auto"/>
          <w:sz w:val="48"/>
          <w:szCs w:val="48"/>
          <w:highlight w:val="none"/>
        </w:rPr>
        <w:t>目     录</w:t>
      </w:r>
    </w:p>
    <w:p w14:paraId="5B31004E">
      <w:pPr>
        <w:pStyle w:val="20"/>
        <w:tabs>
          <w:tab w:val="right" w:leader="dot" w:pos="9746"/>
        </w:tabs>
        <w:spacing w:before="0" w:after="0" w:line="360" w:lineRule="auto"/>
        <w:rPr>
          <w:color w:val="auto"/>
          <w:highlight w:val="none"/>
        </w:rPr>
      </w:pPr>
      <w:r>
        <w:rPr>
          <w:rFonts w:hint="eastAsia" w:ascii="宋体" w:hAnsi="宋体" w:cs="宋体"/>
          <w:b w:val="0"/>
          <w:bCs w:val="0"/>
          <w:caps w:val="0"/>
          <w:color w:val="auto"/>
          <w:sz w:val="32"/>
          <w:szCs w:val="32"/>
          <w:highlight w:val="none"/>
        </w:rPr>
        <w:fldChar w:fldCharType="begin"/>
      </w:r>
      <w:r>
        <w:rPr>
          <w:rFonts w:hint="eastAsia" w:ascii="宋体" w:hAnsi="宋体" w:cs="宋体"/>
          <w:b w:val="0"/>
          <w:bCs w:val="0"/>
          <w:caps w:val="0"/>
          <w:color w:val="auto"/>
          <w:sz w:val="32"/>
          <w:szCs w:val="32"/>
          <w:highlight w:val="none"/>
        </w:rPr>
        <w:instrText xml:space="preserve"> TOC \o "1-3" \h \z \u </w:instrText>
      </w:r>
      <w:r>
        <w:rPr>
          <w:rFonts w:hint="eastAsia" w:ascii="宋体" w:hAnsi="宋体" w:cs="宋体"/>
          <w:b w:val="0"/>
          <w:bCs w:val="0"/>
          <w:caps w:val="0"/>
          <w:color w:val="auto"/>
          <w:sz w:val="32"/>
          <w:szCs w:val="32"/>
          <w:highlight w:val="none"/>
        </w:rPr>
        <w:fldChar w:fldCharType="separate"/>
      </w:r>
      <w:r>
        <w:rPr>
          <w:color w:val="auto"/>
          <w:highlight w:val="none"/>
        </w:rPr>
        <w:fldChar w:fldCharType="begin"/>
      </w:r>
      <w:r>
        <w:rPr>
          <w:color w:val="auto"/>
          <w:highlight w:val="none"/>
        </w:rPr>
        <w:instrText xml:space="preserve"> HYPERLINK \l "_Toc20811" </w:instrText>
      </w:r>
      <w:r>
        <w:rPr>
          <w:color w:val="auto"/>
          <w:highlight w:val="none"/>
        </w:rPr>
        <w:fldChar w:fldCharType="separate"/>
      </w:r>
      <w:r>
        <w:rPr>
          <w:rFonts w:hint="eastAsia"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_Toc20811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161BC9AD">
      <w:pPr>
        <w:pStyle w:val="20"/>
        <w:tabs>
          <w:tab w:val="right" w:leader="dot" w:pos="9746"/>
        </w:tabs>
        <w:spacing w:before="0" w:after="0" w:line="360" w:lineRule="auto"/>
        <w:rPr>
          <w:color w:val="auto"/>
          <w:highlight w:val="none"/>
        </w:rPr>
      </w:pPr>
      <w:r>
        <w:rPr>
          <w:color w:val="auto"/>
          <w:highlight w:val="none"/>
        </w:rPr>
        <w:fldChar w:fldCharType="begin"/>
      </w:r>
      <w:r>
        <w:rPr>
          <w:color w:val="auto"/>
          <w:highlight w:val="none"/>
        </w:rPr>
        <w:instrText xml:space="preserve"> HYPERLINK \l "_Toc24987" </w:instrText>
      </w:r>
      <w:r>
        <w:rPr>
          <w:color w:val="auto"/>
          <w:highlight w:val="none"/>
        </w:rPr>
        <w:fldChar w:fldCharType="separate"/>
      </w:r>
      <w:r>
        <w:rPr>
          <w:rFonts w:hint="eastAsia"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_Toc24987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41F5AFC2">
      <w:pPr>
        <w:pStyle w:val="20"/>
        <w:tabs>
          <w:tab w:val="right" w:leader="dot" w:pos="9746"/>
        </w:tabs>
        <w:spacing w:before="0" w:after="0" w:line="360" w:lineRule="auto"/>
        <w:rPr>
          <w:color w:val="auto"/>
          <w:highlight w:val="none"/>
        </w:rPr>
      </w:pPr>
      <w:r>
        <w:rPr>
          <w:color w:val="auto"/>
          <w:highlight w:val="none"/>
        </w:rPr>
        <w:fldChar w:fldCharType="begin"/>
      </w:r>
      <w:r>
        <w:rPr>
          <w:color w:val="auto"/>
          <w:highlight w:val="none"/>
        </w:rPr>
        <w:instrText xml:space="preserve"> HYPERLINK \l "_Toc30980" </w:instrText>
      </w:r>
      <w:r>
        <w:rPr>
          <w:color w:val="auto"/>
          <w:highlight w:val="none"/>
        </w:rPr>
        <w:fldChar w:fldCharType="separate"/>
      </w:r>
      <w:r>
        <w:rPr>
          <w:rFonts w:hint="eastAsia"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_Toc30980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6AA7B704">
      <w:pPr>
        <w:pStyle w:val="20"/>
        <w:tabs>
          <w:tab w:val="right" w:leader="dot" w:pos="9746"/>
        </w:tabs>
        <w:spacing w:before="0" w:after="0" w:line="360" w:lineRule="auto"/>
        <w:rPr>
          <w:color w:val="auto"/>
          <w:highlight w:val="none"/>
        </w:rPr>
      </w:pPr>
      <w:r>
        <w:rPr>
          <w:color w:val="auto"/>
          <w:highlight w:val="none"/>
        </w:rPr>
        <w:fldChar w:fldCharType="begin"/>
      </w:r>
      <w:r>
        <w:rPr>
          <w:color w:val="auto"/>
          <w:highlight w:val="none"/>
        </w:rPr>
        <w:instrText xml:space="preserve"> HYPERLINK \l "_Toc3392" </w:instrText>
      </w:r>
      <w:r>
        <w:rPr>
          <w:color w:val="auto"/>
          <w:highlight w:val="none"/>
        </w:rPr>
        <w:fldChar w:fldCharType="separate"/>
      </w:r>
      <w:r>
        <w:rPr>
          <w:rFonts w:hint="eastAsia" w:hAnsi="宋体" w:cs="宋体"/>
          <w:color w:val="auto"/>
          <w:highlight w:val="none"/>
        </w:rPr>
        <w:t>第四章  评标方法及评分标准</w:t>
      </w:r>
      <w:r>
        <w:rPr>
          <w:color w:val="auto"/>
          <w:highlight w:val="none"/>
        </w:rPr>
        <w:tab/>
      </w:r>
      <w:r>
        <w:rPr>
          <w:color w:val="auto"/>
          <w:highlight w:val="none"/>
        </w:rPr>
        <w:fldChar w:fldCharType="begin"/>
      </w:r>
      <w:r>
        <w:rPr>
          <w:color w:val="auto"/>
          <w:highlight w:val="none"/>
        </w:rPr>
        <w:instrText xml:space="preserve"> PAGEREF _Toc3392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5BF08743">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"_Toc18235" </w:instrText>
      </w:r>
      <w:r>
        <w:rPr>
          <w:color w:val="auto"/>
          <w:highlight w:val="none"/>
        </w:rPr>
        <w:fldChar w:fldCharType="separate"/>
      </w:r>
      <w:r>
        <w:rPr>
          <w:rFonts w:hint="eastAsia" w:hAnsi="宋体" w:cs="宋体"/>
          <w:color w:val="auto"/>
          <w:szCs w:val="32"/>
          <w:highlight w:val="none"/>
        </w:rPr>
        <w:t>第一节 评标方法</w:t>
      </w:r>
      <w:r>
        <w:rPr>
          <w:color w:val="auto"/>
          <w:highlight w:val="none"/>
        </w:rPr>
        <w:tab/>
      </w:r>
      <w:r>
        <w:rPr>
          <w:color w:val="auto"/>
          <w:highlight w:val="none"/>
        </w:rPr>
        <w:fldChar w:fldCharType="begin"/>
      </w:r>
      <w:r>
        <w:rPr>
          <w:color w:val="auto"/>
          <w:highlight w:val="none"/>
        </w:rPr>
        <w:instrText xml:space="preserve"> PAGEREF _Toc18235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6C9F9A76">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"_Toc27649" </w:instrText>
      </w:r>
      <w:r>
        <w:rPr>
          <w:color w:val="auto"/>
          <w:highlight w:val="none"/>
        </w:rPr>
        <w:fldChar w:fldCharType="separate"/>
      </w:r>
      <w:r>
        <w:rPr>
          <w:rFonts w:hint="eastAsia" w:hAnsi="宋体" w:cs="宋体"/>
          <w:color w:val="auto"/>
          <w:szCs w:val="32"/>
          <w:highlight w:val="none"/>
        </w:rPr>
        <w:t>第二节 评标程序</w:t>
      </w:r>
      <w:r>
        <w:rPr>
          <w:color w:val="auto"/>
          <w:highlight w:val="none"/>
        </w:rPr>
        <w:tab/>
      </w:r>
      <w:r>
        <w:rPr>
          <w:color w:val="auto"/>
          <w:highlight w:val="none"/>
        </w:rPr>
        <w:fldChar w:fldCharType="begin"/>
      </w:r>
      <w:r>
        <w:rPr>
          <w:color w:val="auto"/>
          <w:highlight w:val="none"/>
        </w:rPr>
        <w:instrText xml:space="preserve"> PAGEREF _Toc27649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2B2403A8">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"_Toc12602" </w:instrText>
      </w:r>
      <w:r>
        <w:rPr>
          <w:color w:val="auto"/>
          <w:highlight w:val="none"/>
        </w:rPr>
        <w:fldChar w:fldCharType="separate"/>
      </w:r>
      <w:r>
        <w:rPr>
          <w:rFonts w:hint="eastAsia" w:ascii="宋体" w:hAnsi="宋体" w:cs="宋体"/>
          <w:color w:val="auto"/>
          <w:szCs w:val="30"/>
          <w:highlight w:val="none"/>
        </w:rPr>
        <w:t>第三节 评分标准</w:t>
      </w:r>
      <w:r>
        <w:rPr>
          <w:color w:val="auto"/>
          <w:highlight w:val="none"/>
        </w:rPr>
        <w:tab/>
      </w:r>
      <w:r>
        <w:rPr>
          <w:color w:val="auto"/>
          <w:highlight w:val="none"/>
        </w:rPr>
        <w:fldChar w:fldCharType="begin"/>
      </w:r>
      <w:r>
        <w:rPr>
          <w:color w:val="auto"/>
          <w:highlight w:val="none"/>
        </w:rPr>
        <w:instrText xml:space="preserve"> PAGEREF _Toc12602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24E9E455">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"_Toc993" </w:instrText>
      </w:r>
      <w:r>
        <w:rPr>
          <w:color w:val="auto"/>
          <w:highlight w:val="none"/>
        </w:rPr>
        <w:fldChar w:fldCharType="separate"/>
      </w:r>
      <w:r>
        <w:rPr>
          <w:rFonts w:hint="eastAsia" w:ascii="宋体" w:hAnsi="宋体" w:cs="宋体"/>
          <w:color w:val="auto"/>
          <w:szCs w:val="30"/>
          <w:highlight w:val="none"/>
        </w:rPr>
        <w:t>第四节 中标候选人推荐原则</w:t>
      </w:r>
      <w:r>
        <w:rPr>
          <w:color w:val="auto"/>
          <w:highlight w:val="none"/>
        </w:rPr>
        <w:tab/>
      </w:r>
      <w:r>
        <w:rPr>
          <w:color w:val="auto"/>
          <w:highlight w:val="none"/>
        </w:rPr>
        <w:fldChar w:fldCharType="begin"/>
      </w:r>
      <w:r>
        <w:rPr>
          <w:color w:val="auto"/>
          <w:highlight w:val="none"/>
        </w:rPr>
        <w:instrText xml:space="preserve"> PAGEREF _Toc993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5B6A17BB">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"_Toc11817" </w:instrText>
      </w:r>
      <w:r>
        <w:rPr>
          <w:color w:val="auto"/>
          <w:highlight w:val="none"/>
        </w:rPr>
        <w:fldChar w:fldCharType="separate"/>
      </w:r>
      <w:r>
        <w:rPr>
          <w:rFonts w:hint="eastAsia" w:ascii="宋体" w:hAnsi="宋体" w:cs="宋体"/>
          <w:color w:val="auto"/>
          <w:szCs w:val="30"/>
          <w:highlight w:val="none"/>
        </w:rPr>
        <w:t>第五节 评标报告</w:t>
      </w:r>
      <w:r>
        <w:rPr>
          <w:color w:val="auto"/>
          <w:highlight w:val="none"/>
        </w:rPr>
        <w:tab/>
      </w:r>
      <w:r>
        <w:rPr>
          <w:color w:val="auto"/>
          <w:highlight w:val="none"/>
        </w:rPr>
        <w:fldChar w:fldCharType="begin"/>
      </w:r>
      <w:r>
        <w:rPr>
          <w:color w:val="auto"/>
          <w:highlight w:val="none"/>
        </w:rPr>
        <w:instrText xml:space="preserve"> PAGEREF _Toc11817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4CC8A500">
      <w:pPr>
        <w:pStyle w:val="20"/>
        <w:tabs>
          <w:tab w:val="right" w:leader="dot" w:pos="9746"/>
        </w:tabs>
        <w:spacing w:before="0" w:after="0" w:line="360" w:lineRule="auto"/>
        <w:rPr>
          <w:color w:val="auto"/>
          <w:highlight w:val="none"/>
        </w:rPr>
      </w:pPr>
      <w:r>
        <w:rPr>
          <w:color w:val="auto"/>
          <w:highlight w:val="none"/>
        </w:rPr>
        <w:fldChar w:fldCharType="begin"/>
      </w:r>
      <w:r>
        <w:rPr>
          <w:color w:val="auto"/>
          <w:highlight w:val="none"/>
        </w:rPr>
        <w:instrText xml:space="preserve"> HYPERLINK \l "_Toc27910" </w:instrText>
      </w:r>
      <w:r>
        <w:rPr>
          <w:color w:val="auto"/>
          <w:highlight w:val="none"/>
        </w:rPr>
        <w:fldChar w:fldCharType="separate"/>
      </w:r>
      <w:r>
        <w:rPr>
          <w:rFonts w:hint="eastAsia"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_Toc27910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13BA1500">
      <w:pPr>
        <w:pStyle w:val="20"/>
        <w:tabs>
          <w:tab w:val="right" w:leader="dot" w:pos="9746"/>
        </w:tabs>
        <w:spacing w:before="0" w:after="0" w:line="360" w:lineRule="auto"/>
        <w:rPr>
          <w:color w:val="auto"/>
          <w:highlight w:val="none"/>
        </w:rPr>
      </w:pPr>
      <w:r>
        <w:rPr>
          <w:color w:val="auto"/>
          <w:highlight w:val="none"/>
        </w:rPr>
        <w:fldChar w:fldCharType="begin"/>
      </w:r>
      <w:r>
        <w:rPr>
          <w:color w:val="auto"/>
          <w:highlight w:val="none"/>
        </w:rPr>
        <w:instrText xml:space="preserve"> HYPERLINK \l "_Toc18946" </w:instrText>
      </w:r>
      <w:r>
        <w:rPr>
          <w:color w:val="auto"/>
          <w:highlight w:val="none"/>
        </w:rPr>
        <w:fldChar w:fldCharType="separate"/>
      </w:r>
      <w:r>
        <w:rPr>
          <w:rFonts w:hint="eastAsia"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_Toc18946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76B80D84">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"_Toc11850" </w:instrText>
      </w:r>
      <w:r>
        <w:rPr>
          <w:color w:val="auto"/>
          <w:highlight w:val="none"/>
        </w:rPr>
        <w:fldChar w:fldCharType="separate"/>
      </w:r>
      <w:r>
        <w:rPr>
          <w:rFonts w:hint="eastAsia" w:hAnsi="宋体" w:cs="宋体"/>
          <w:color w:val="auto"/>
          <w:szCs w:val="28"/>
          <w:highlight w:val="none"/>
        </w:rPr>
        <w:t>第一节 投标文件外层包装封面</w:t>
      </w:r>
      <w:r>
        <w:rPr>
          <w:color w:val="auto"/>
          <w:highlight w:val="none"/>
        </w:rPr>
        <w:tab/>
      </w:r>
      <w:r>
        <w:rPr>
          <w:color w:val="auto"/>
          <w:highlight w:val="none"/>
        </w:rPr>
        <w:fldChar w:fldCharType="begin"/>
      </w:r>
      <w:r>
        <w:rPr>
          <w:color w:val="auto"/>
          <w:highlight w:val="none"/>
        </w:rPr>
        <w:instrText xml:space="preserve"> PAGEREF _Toc11850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2EC5D078">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"_Toc30701" </w:instrText>
      </w:r>
      <w:r>
        <w:rPr>
          <w:color w:val="auto"/>
          <w:highlight w:val="none"/>
        </w:rPr>
        <w:fldChar w:fldCharType="separate"/>
      </w:r>
      <w:r>
        <w:rPr>
          <w:rFonts w:hint="eastAsia" w:hAnsi="宋体" w:cs="宋体"/>
          <w:color w:val="auto"/>
          <w:szCs w:val="28"/>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_Toc30701 \h </w:instrText>
      </w:r>
      <w:r>
        <w:rPr>
          <w:color w:val="auto"/>
          <w:highlight w:val="none"/>
        </w:rPr>
        <w:fldChar w:fldCharType="separate"/>
      </w:r>
      <w:r>
        <w:rPr>
          <w:color w:val="auto"/>
          <w:highlight w:val="none"/>
        </w:rPr>
        <w:t>87</w:t>
      </w:r>
      <w:r>
        <w:rPr>
          <w:color w:val="auto"/>
          <w:highlight w:val="none"/>
        </w:rPr>
        <w:fldChar w:fldCharType="end"/>
      </w:r>
      <w:r>
        <w:rPr>
          <w:color w:val="auto"/>
          <w:highlight w:val="none"/>
        </w:rPr>
        <w:fldChar w:fldCharType="end"/>
      </w:r>
    </w:p>
    <w:p w14:paraId="5CC985BC">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"_Toc16129" </w:instrText>
      </w:r>
      <w:r>
        <w:rPr>
          <w:color w:val="auto"/>
          <w:highlight w:val="none"/>
        </w:rPr>
        <w:fldChar w:fldCharType="separate"/>
      </w:r>
      <w:r>
        <w:rPr>
          <w:rFonts w:hint="eastAsia" w:hAnsi="宋体" w:cs="宋体"/>
          <w:color w:val="auto"/>
          <w:szCs w:val="28"/>
          <w:highlight w:val="none"/>
        </w:rPr>
        <w:t>第三节 商务文件格式</w:t>
      </w:r>
      <w:r>
        <w:rPr>
          <w:color w:val="auto"/>
          <w:highlight w:val="none"/>
        </w:rPr>
        <w:tab/>
      </w:r>
      <w:r>
        <w:rPr>
          <w:color w:val="auto"/>
          <w:highlight w:val="none"/>
        </w:rPr>
        <w:fldChar w:fldCharType="begin"/>
      </w:r>
      <w:r>
        <w:rPr>
          <w:color w:val="auto"/>
          <w:highlight w:val="none"/>
        </w:rPr>
        <w:instrText xml:space="preserve"> PAGEREF _Toc16129 \h </w:instrText>
      </w:r>
      <w:r>
        <w:rPr>
          <w:color w:val="auto"/>
          <w:highlight w:val="none"/>
        </w:rPr>
        <w:fldChar w:fldCharType="separate"/>
      </w:r>
      <w:r>
        <w:rPr>
          <w:color w:val="auto"/>
          <w:highlight w:val="none"/>
        </w:rPr>
        <w:t>95</w:t>
      </w:r>
      <w:r>
        <w:rPr>
          <w:color w:val="auto"/>
          <w:highlight w:val="none"/>
        </w:rPr>
        <w:fldChar w:fldCharType="end"/>
      </w:r>
      <w:r>
        <w:rPr>
          <w:color w:val="auto"/>
          <w:highlight w:val="none"/>
        </w:rPr>
        <w:fldChar w:fldCharType="end"/>
      </w:r>
    </w:p>
    <w:p w14:paraId="7C8C7430">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"_Toc10106" </w:instrText>
      </w:r>
      <w:r>
        <w:rPr>
          <w:color w:val="auto"/>
          <w:highlight w:val="none"/>
        </w:rPr>
        <w:fldChar w:fldCharType="separate"/>
      </w:r>
      <w:r>
        <w:rPr>
          <w:rFonts w:hint="eastAsia" w:hAnsi="宋体" w:cs="宋体"/>
          <w:color w:val="auto"/>
          <w:szCs w:val="28"/>
          <w:highlight w:val="none"/>
        </w:rPr>
        <w:t>第四节 技术文件格式</w:t>
      </w:r>
      <w:r>
        <w:rPr>
          <w:color w:val="auto"/>
          <w:highlight w:val="none"/>
        </w:rPr>
        <w:tab/>
      </w:r>
      <w:r>
        <w:rPr>
          <w:color w:val="auto"/>
          <w:highlight w:val="none"/>
        </w:rPr>
        <w:fldChar w:fldCharType="begin"/>
      </w:r>
      <w:r>
        <w:rPr>
          <w:color w:val="auto"/>
          <w:highlight w:val="none"/>
        </w:rPr>
        <w:instrText xml:space="preserve"> PAGEREF _Toc10106 \h </w:instrText>
      </w:r>
      <w:r>
        <w:rPr>
          <w:color w:val="auto"/>
          <w:highlight w:val="none"/>
        </w:rPr>
        <w:fldChar w:fldCharType="separate"/>
      </w:r>
      <w:r>
        <w:rPr>
          <w:color w:val="auto"/>
          <w:highlight w:val="none"/>
        </w:rPr>
        <w:t>106</w:t>
      </w:r>
      <w:r>
        <w:rPr>
          <w:color w:val="auto"/>
          <w:highlight w:val="none"/>
        </w:rPr>
        <w:fldChar w:fldCharType="end"/>
      </w:r>
      <w:r>
        <w:rPr>
          <w:color w:val="auto"/>
          <w:highlight w:val="none"/>
        </w:rPr>
        <w:fldChar w:fldCharType="end"/>
      </w:r>
    </w:p>
    <w:p w14:paraId="5E3C0D61">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"_Toc30690" </w:instrText>
      </w:r>
      <w:r>
        <w:rPr>
          <w:color w:val="auto"/>
          <w:highlight w:val="none"/>
        </w:rPr>
        <w:fldChar w:fldCharType="separate"/>
      </w:r>
      <w:r>
        <w:rPr>
          <w:rFonts w:hint="eastAsia" w:hAnsi="宋体" w:cs="宋体"/>
          <w:color w:val="auto"/>
          <w:szCs w:val="28"/>
          <w:highlight w:val="none"/>
        </w:rPr>
        <w:t>第五节 报价文件格式</w:t>
      </w:r>
      <w:r>
        <w:rPr>
          <w:color w:val="auto"/>
          <w:highlight w:val="none"/>
        </w:rPr>
        <w:tab/>
      </w:r>
      <w:r>
        <w:rPr>
          <w:color w:val="auto"/>
          <w:highlight w:val="none"/>
        </w:rPr>
        <w:fldChar w:fldCharType="begin"/>
      </w:r>
      <w:r>
        <w:rPr>
          <w:color w:val="auto"/>
          <w:highlight w:val="none"/>
        </w:rPr>
        <w:instrText xml:space="preserve"> PAGEREF _Toc30690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14:paraId="1DF4A648">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"_Toc24671" </w:instrText>
      </w:r>
      <w:r>
        <w:rPr>
          <w:color w:val="auto"/>
          <w:highlight w:val="none"/>
        </w:rPr>
        <w:fldChar w:fldCharType="separate"/>
      </w:r>
      <w:r>
        <w:rPr>
          <w:rFonts w:hint="eastAsia" w:ascii="宋体" w:hAnsi="宋体" w:cs="宋体"/>
          <w:color w:val="auto"/>
          <w:szCs w:val="28"/>
          <w:highlight w:val="none"/>
        </w:rPr>
        <w:t>第六节 其他文书、文件格式</w:t>
      </w:r>
      <w:r>
        <w:rPr>
          <w:color w:val="auto"/>
          <w:highlight w:val="none"/>
        </w:rPr>
        <w:tab/>
      </w:r>
      <w:r>
        <w:rPr>
          <w:color w:val="auto"/>
          <w:highlight w:val="none"/>
        </w:rPr>
        <w:fldChar w:fldCharType="begin"/>
      </w:r>
      <w:r>
        <w:rPr>
          <w:color w:val="auto"/>
          <w:highlight w:val="none"/>
        </w:rPr>
        <w:instrText xml:space="preserve"> PAGEREF _Toc24671 \h </w:instrText>
      </w:r>
      <w:r>
        <w:rPr>
          <w:color w:val="auto"/>
          <w:highlight w:val="none"/>
        </w:rPr>
        <w:fldChar w:fldCharType="separate"/>
      </w:r>
      <w:r>
        <w:rPr>
          <w:color w:val="auto"/>
          <w:highlight w:val="none"/>
        </w:rPr>
        <w:t>121</w:t>
      </w:r>
      <w:r>
        <w:rPr>
          <w:color w:val="auto"/>
          <w:highlight w:val="none"/>
        </w:rPr>
        <w:fldChar w:fldCharType="end"/>
      </w:r>
      <w:r>
        <w:rPr>
          <w:color w:val="auto"/>
          <w:highlight w:val="none"/>
        </w:rPr>
        <w:fldChar w:fldCharType="end"/>
      </w:r>
    </w:p>
    <w:p w14:paraId="6BE73A93">
      <w:pPr>
        <w:pStyle w:val="20"/>
        <w:tabs>
          <w:tab w:val="right" w:leader="dot" w:pos="9746"/>
        </w:tabs>
        <w:spacing w:before="0" w:after="0" w:line="360" w:lineRule="auto"/>
        <w:rPr>
          <w:color w:val="auto"/>
          <w:highlight w:val="none"/>
        </w:rPr>
      </w:pPr>
      <w:r>
        <w:rPr>
          <w:color w:val="auto"/>
          <w:highlight w:val="none"/>
        </w:rPr>
        <w:fldChar w:fldCharType="begin"/>
      </w:r>
      <w:r>
        <w:rPr>
          <w:color w:val="auto"/>
          <w:highlight w:val="none"/>
        </w:rPr>
        <w:instrText xml:space="preserve"> HYPERLINK \l "_Toc29757" </w:instrText>
      </w:r>
      <w:r>
        <w:rPr>
          <w:color w:val="auto"/>
          <w:highlight w:val="none"/>
        </w:rPr>
        <w:fldChar w:fldCharType="separate"/>
      </w:r>
      <w:r>
        <w:rPr>
          <w:rFonts w:hint="eastAsia" w:hAnsi="宋体" w:cs="宋体"/>
          <w:color w:val="auto"/>
          <w:highlight w:val="none"/>
        </w:rPr>
        <w:t>第七章 质疑、投诉证明材料格式</w:t>
      </w:r>
      <w:r>
        <w:rPr>
          <w:color w:val="auto"/>
          <w:highlight w:val="none"/>
        </w:rPr>
        <w:tab/>
      </w:r>
      <w:r>
        <w:rPr>
          <w:color w:val="auto"/>
          <w:highlight w:val="none"/>
        </w:rPr>
        <w:fldChar w:fldCharType="begin"/>
      </w:r>
      <w:r>
        <w:rPr>
          <w:color w:val="auto"/>
          <w:highlight w:val="none"/>
        </w:rPr>
        <w:instrText xml:space="preserve"> PAGEREF _Toc29757 \h </w:instrText>
      </w:r>
      <w:r>
        <w:rPr>
          <w:color w:val="auto"/>
          <w:highlight w:val="none"/>
        </w:rPr>
        <w:fldChar w:fldCharType="separate"/>
      </w:r>
      <w:r>
        <w:rPr>
          <w:color w:val="auto"/>
          <w:highlight w:val="none"/>
        </w:rPr>
        <w:t>123</w:t>
      </w:r>
      <w:r>
        <w:rPr>
          <w:color w:val="auto"/>
          <w:highlight w:val="none"/>
        </w:rPr>
        <w:fldChar w:fldCharType="end"/>
      </w:r>
      <w:r>
        <w:rPr>
          <w:color w:val="auto"/>
          <w:highlight w:val="none"/>
        </w:rPr>
        <w:fldChar w:fldCharType="end"/>
      </w:r>
    </w:p>
    <w:p w14:paraId="4A4C6E9B">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"_Toc340" </w:instrText>
      </w:r>
      <w:r>
        <w:rPr>
          <w:color w:val="auto"/>
          <w:highlight w:val="none"/>
        </w:rPr>
        <w:fldChar w:fldCharType="separate"/>
      </w:r>
      <w:r>
        <w:rPr>
          <w:rFonts w:hint="eastAsia" w:ascii="宋体" w:hAnsi="宋体" w:cs="宋体"/>
          <w:bCs w:val="0"/>
          <w:color w:val="auto"/>
          <w:highlight w:val="none"/>
        </w:rPr>
        <w:t>第一节 质疑函（格式）</w:t>
      </w:r>
      <w:r>
        <w:rPr>
          <w:color w:val="auto"/>
          <w:highlight w:val="none"/>
        </w:rPr>
        <w:tab/>
      </w:r>
      <w:r>
        <w:rPr>
          <w:color w:val="auto"/>
          <w:highlight w:val="none"/>
        </w:rPr>
        <w:fldChar w:fldCharType="begin"/>
      </w:r>
      <w:r>
        <w:rPr>
          <w:color w:val="auto"/>
          <w:highlight w:val="none"/>
        </w:rPr>
        <w:instrText xml:space="preserve"> PAGEREF _Toc340 \h </w:instrText>
      </w:r>
      <w:r>
        <w:rPr>
          <w:color w:val="auto"/>
          <w:highlight w:val="none"/>
        </w:rPr>
        <w:fldChar w:fldCharType="separate"/>
      </w:r>
      <w:r>
        <w:rPr>
          <w:color w:val="auto"/>
          <w:highlight w:val="none"/>
        </w:rPr>
        <w:t>124</w:t>
      </w:r>
      <w:r>
        <w:rPr>
          <w:color w:val="auto"/>
          <w:highlight w:val="none"/>
        </w:rPr>
        <w:fldChar w:fldCharType="end"/>
      </w:r>
      <w:r>
        <w:rPr>
          <w:color w:val="auto"/>
          <w:highlight w:val="none"/>
        </w:rPr>
        <w:fldChar w:fldCharType="end"/>
      </w:r>
    </w:p>
    <w:p w14:paraId="3EC714DD">
      <w:pPr>
        <w:pStyle w:val="2"/>
        <w:tabs>
          <w:tab w:val="right" w:leader="dot" w:pos="9746"/>
        </w:tabs>
        <w:spacing w:line="360" w:lineRule="auto"/>
        <w:rPr>
          <w:color w:val="auto"/>
          <w:highlight w:val="none"/>
        </w:rPr>
      </w:pPr>
      <w:r>
        <w:rPr>
          <w:color w:val="auto"/>
          <w:highlight w:val="none"/>
        </w:rPr>
        <w:fldChar w:fldCharType="begin"/>
      </w:r>
      <w:r>
        <w:rPr>
          <w:color w:val="auto"/>
          <w:highlight w:val="none"/>
        </w:rPr>
        <w:instrText xml:space="preserve"> HYPERLINK \l "_Toc11752" </w:instrText>
      </w:r>
      <w:r>
        <w:rPr>
          <w:color w:val="auto"/>
          <w:highlight w:val="none"/>
        </w:rPr>
        <w:fldChar w:fldCharType="separate"/>
      </w:r>
      <w:r>
        <w:rPr>
          <w:rFonts w:hint="eastAsia" w:ascii="宋体" w:hAnsi="宋体" w:cs="宋体"/>
          <w:bCs w:val="0"/>
          <w:color w:val="auto"/>
          <w:highlight w:val="none"/>
        </w:rPr>
        <w:t>第二节 投诉书（格式）</w:t>
      </w:r>
      <w:r>
        <w:rPr>
          <w:color w:val="auto"/>
          <w:highlight w:val="none"/>
        </w:rPr>
        <w:tab/>
      </w:r>
      <w:r>
        <w:rPr>
          <w:color w:val="auto"/>
          <w:highlight w:val="none"/>
        </w:rPr>
        <w:fldChar w:fldCharType="begin"/>
      </w:r>
      <w:r>
        <w:rPr>
          <w:color w:val="auto"/>
          <w:highlight w:val="none"/>
        </w:rPr>
        <w:instrText xml:space="preserve"> PAGEREF _Toc11752 \h </w:instrText>
      </w:r>
      <w:r>
        <w:rPr>
          <w:color w:val="auto"/>
          <w:highlight w:val="none"/>
        </w:rPr>
        <w:fldChar w:fldCharType="separate"/>
      </w:r>
      <w:r>
        <w:rPr>
          <w:color w:val="auto"/>
          <w:highlight w:val="none"/>
        </w:rPr>
        <w:t>127</w:t>
      </w:r>
      <w:r>
        <w:rPr>
          <w:color w:val="auto"/>
          <w:highlight w:val="none"/>
        </w:rPr>
        <w:fldChar w:fldCharType="end"/>
      </w:r>
      <w:r>
        <w:rPr>
          <w:color w:val="auto"/>
          <w:highlight w:val="none"/>
        </w:rPr>
        <w:fldChar w:fldCharType="end"/>
      </w:r>
    </w:p>
    <w:p w14:paraId="034AC043">
      <w:pPr>
        <w:pStyle w:val="16"/>
        <w:wordWrap w:val="0"/>
        <w:spacing w:line="360" w:lineRule="auto"/>
        <w:jc w:val="center"/>
        <w:rPr>
          <w:rFonts w:hint="eastAsia" w:hAnsi="宋体" w:cs="宋体"/>
          <w:color w:val="auto"/>
          <w:highlight w:val="none"/>
        </w:rPr>
        <w:sectPr>
          <w:footerReference r:id="rId4" w:type="default"/>
          <w:pgSz w:w="11906" w:h="16838"/>
          <w:pgMar w:top="1440" w:right="1080" w:bottom="1440" w:left="1080" w:header="720" w:footer="720" w:gutter="0"/>
          <w:pgNumType w:start="1"/>
          <w:cols w:space="720" w:num="1"/>
          <w:docGrid w:type="lines" w:linePitch="331" w:charSpace="0"/>
        </w:sectPr>
      </w:pPr>
      <w:r>
        <w:rPr>
          <w:rFonts w:hint="eastAsia" w:hAnsi="宋体" w:cs="宋体"/>
          <w:bCs/>
          <w:caps/>
          <w:color w:val="auto"/>
          <w:szCs w:val="32"/>
          <w:highlight w:val="none"/>
          <w:u w:val="single"/>
        </w:rPr>
        <w:fldChar w:fldCharType="end"/>
      </w:r>
      <w:bookmarkStart w:id="0" w:name="_Toc11954"/>
      <w:r>
        <w:rPr>
          <w:rFonts w:hint="eastAsia" w:hAnsi="宋体" w:cs="宋体"/>
          <w:color w:val="auto"/>
          <w:highlight w:val="none"/>
        </w:rPr>
        <w:tab/>
      </w:r>
      <w:bookmarkEnd w:id="0"/>
      <w:bookmarkStart w:id="1" w:name="_Toc532545041"/>
    </w:p>
    <w:bookmarkEnd w:id="1"/>
    <w:p w14:paraId="31842A3E">
      <w:pPr>
        <w:pStyle w:val="16"/>
        <w:wordWrap w:val="0"/>
        <w:spacing w:line="360" w:lineRule="auto"/>
        <w:jc w:val="center"/>
        <w:outlineLvl w:val="0"/>
        <w:rPr>
          <w:rFonts w:hint="eastAsia" w:hAnsi="宋体" w:cs="宋体"/>
          <w:b/>
          <w:color w:val="auto"/>
          <w:sz w:val="36"/>
          <w:szCs w:val="36"/>
          <w:highlight w:val="none"/>
        </w:rPr>
      </w:pPr>
      <w:permStart w:id="0" w:edGrp="everyone"/>
      <w:permEnd w:id="0"/>
      <w:bookmarkStart w:id="2" w:name="_Toc532545042"/>
      <w:r>
        <w:rPr>
          <w:rFonts w:hint="eastAsia" w:hAnsi="宋体" w:cs="宋体"/>
          <w:b/>
          <w:color w:val="auto"/>
          <w:sz w:val="36"/>
          <w:highlight w:val="none"/>
        </w:rPr>
        <w:t xml:space="preserve"> </w:t>
      </w:r>
      <w:bookmarkStart w:id="3" w:name="_Toc20811"/>
      <w:r>
        <w:rPr>
          <w:rFonts w:hint="eastAsia" w:hAnsi="宋体" w:cs="宋体"/>
          <w:b/>
          <w:color w:val="auto"/>
          <w:sz w:val="36"/>
          <w:highlight w:val="none"/>
        </w:rPr>
        <w:t>第一章  招标公告</w:t>
      </w:r>
      <w:bookmarkEnd w:id="3"/>
    </w:p>
    <w:p w14:paraId="21533EA6">
      <w:pPr>
        <w:pStyle w:val="16"/>
        <w:wordWrap w:val="0"/>
        <w:spacing w:line="360" w:lineRule="auto"/>
        <w:jc w:val="center"/>
        <w:rPr>
          <w:rFonts w:hint="eastAsia" w:hAnsi="宋体" w:cs="宋体"/>
          <w:b/>
          <w:color w:val="auto"/>
          <w:sz w:val="30"/>
          <w:szCs w:val="30"/>
          <w:highlight w:val="none"/>
        </w:rPr>
      </w:pPr>
      <w:r>
        <w:rPr>
          <w:rFonts w:hint="eastAsia" w:hAnsi="宋体" w:cs="宋体"/>
          <w:b/>
          <w:color w:val="auto"/>
          <w:sz w:val="30"/>
          <w:szCs w:val="30"/>
          <w:highlight w:val="none"/>
        </w:rPr>
        <w:t>公开招标公告</w:t>
      </w:r>
    </w:p>
    <w:p w14:paraId="1435E97F">
      <w:pPr>
        <w:pBdr>
          <w:top w:val="single" w:color="auto" w:sz="4" w:space="1"/>
          <w:left w:val="single" w:color="auto" w:sz="4" w:space="4"/>
          <w:bottom w:val="single" w:color="auto" w:sz="4" w:space="1"/>
          <w:right w:val="single" w:color="auto" w:sz="4" w:space="4"/>
        </w:pBdr>
        <w:wordWrap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项目概况</w:t>
      </w:r>
    </w:p>
    <w:p w14:paraId="0648DD6B">
      <w:pPr>
        <w:pBdr>
          <w:top w:val="single" w:color="auto" w:sz="4" w:space="1"/>
          <w:left w:val="single" w:color="auto" w:sz="4" w:space="4"/>
          <w:bottom w:val="single" w:color="auto" w:sz="4" w:space="1"/>
          <w:right w:val="single" w:color="auto" w:sz="4" w:space="4"/>
        </w:pBdr>
        <w:wordWrap w:val="0"/>
        <w:spacing w:line="480" w:lineRule="exact"/>
        <w:ind w:firstLine="600" w:firstLineChars="250"/>
        <w:rPr>
          <w:rFonts w:hint="eastAsia" w:ascii="宋体" w:hAnsi="宋体" w:cs="宋体"/>
          <w:color w:val="auto"/>
          <w:sz w:val="24"/>
          <w:highlight w:val="none"/>
          <w:u w:val="single"/>
        </w:rPr>
      </w:pPr>
      <w:r>
        <w:rPr>
          <w:rFonts w:hint="eastAsia" w:ascii="宋体" w:hAnsi="宋体" w:cs="宋体"/>
          <w:color w:val="auto"/>
          <w:sz w:val="24"/>
          <w:highlight w:val="none"/>
          <w:u w:val="single"/>
          <w:lang w:eastAsia="zh-CN"/>
        </w:rPr>
        <w:t>2026年南宁市市政道路绿化苗木移植、恢复、修剪、砍伐等综合服务项目</w:t>
      </w:r>
      <w:r>
        <w:rPr>
          <w:rFonts w:hint="eastAsia" w:ascii="宋体" w:hAnsi="宋体" w:cs="宋体"/>
          <w:color w:val="auto"/>
          <w:sz w:val="24"/>
          <w:highlight w:val="none"/>
        </w:rPr>
        <w:t>招标项目的潜在投标人应在“广西政府采购云”平台（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）获取（下载）招标文件，并于</w:t>
      </w:r>
      <w:r>
        <w:rPr>
          <w:rFonts w:hint="eastAsia" w:ascii="宋体" w:hAnsi="宋体" w:cs="宋体"/>
          <w:color w:val="auto"/>
          <w:sz w:val="24"/>
          <w:highlight w:val="none"/>
          <w:u w:val="single"/>
          <w:lang w:eastAsia="zh-CN" w:bidi="ar"/>
        </w:rPr>
        <w:t>2026年</w:t>
      </w:r>
      <w:r>
        <w:rPr>
          <w:rFonts w:hint="eastAsia" w:ascii="宋体" w:hAnsi="宋体" w:cs="宋体"/>
          <w:color w:val="auto"/>
          <w:sz w:val="24"/>
          <w:highlight w:val="none"/>
          <w:u w:val="single"/>
          <w:lang w:val="en-US" w:eastAsia="zh-CN" w:bidi="ar"/>
        </w:rPr>
        <w:t>9</w:t>
      </w:r>
      <w:r>
        <w:rPr>
          <w:rFonts w:hint="eastAsia" w:ascii="宋体" w:hAnsi="宋体" w:cs="宋体"/>
          <w:color w:val="auto"/>
          <w:sz w:val="24"/>
          <w:highlight w:val="none"/>
          <w:u w:val="single"/>
          <w:lang w:eastAsia="zh-CN" w:bidi="ar"/>
        </w:rPr>
        <w:t>月</w:t>
      </w:r>
      <w:r>
        <w:rPr>
          <w:rFonts w:hint="eastAsia" w:ascii="宋体" w:hAnsi="宋体" w:cs="宋体"/>
          <w:color w:val="auto"/>
          <w:sz w:val="24"/>
          <w:highlight w:val="none"/>
          <w:u w:val="single"/>
          <w:lang w:val="en-US" w:eastAsia="zh-CN" w:bidi="ar"/>
        </w:rPr>
        <w:t>11</w:t>
      </w:r>
      <w:r>
        <w:rPr>
          <w:rFonts w:hint="eastAsia" w:ascii="宋体" w:hAnsi="宋体" w:cs="宋体"/>
          <w:color w:val="auto"/>
          <w:sz w:val="24"/>
          <w:highlight w:val="none"/>
          <w:u w:val="single"/>
          <w:lang w:eastAsia="zh-CN" w:bidi="ar"/>
        </w:rPr>
        <w:t>日</w:t>
      </w:r>
      <w:r>
        <w:rPr>
          <w:rFonts w:hint="eastAsia" w:ascii="宋体" w:hAnsi="宋体" w:cs="宋体"/>
          <w:color w:val="auto"/>
          <w:sz w:val="24"/>
          <w:highlight w:val="none"/>
          <w:u w:val="single"/>
          <w:lang w:val="en-US" w:eastAsia="zh-CN" w:bidi="ar"/>
        </w:rPr>
        <w:t>9</w:t>
      </w:r>
      <w:r>
        <w:rPr>
          <w:rFonts w:hint="eastAsia" w:ascii="宋体" w:hAnsi="宋体" w:cs="宋体"/>
          <w:color w:val="auto"/>
          <w:sz w:val="24"/>
          <w:highlight w:val="none"/>
          <w:u w:val="single"/>
          <w:lang w:bidi="ar"/>
        </w:rPr>
        <w:t>时</w:t>
      </w:r>
      <w:r>
        <w:rPr>
          <w:rFonts w:hint="eastAsia" w:ascii="宋体" w:hAnsi="宋体" w:cs="宋体"/>
          <w:color w:val="auto"/>
          <w:sz w:val="24"/>
          <w:highlight w:val="none"/>
          <w:u w:val="single"/>
          <w:lang w:val="en-US" w:eastAsia="zh-CN" w:bidi="ar"/>
        </w:rPr>
        <w:t>30</w:t>
      </w:r>
      <w:r>
        <w:rPr>
          <w:rFonts w:hint="eastAsia" w:ascii="宋体" w:hAnsi="宋体" w:cs="宋体"/>
          <w:color w:val="auto"/>
          <w:sz w:val="24"/>
          <w:highlight w:val="none"/>
          <w:u w:val="single"/>
          <w:lang w:bidi="ar"/>
        </w:rPr>
        <w:t>分00秒</w:t>
      </w:r>
      <w:r>
        <w:rPr>
          <w:rFonts w:hint="eastAsia" w:ascii="宋体" w:hAnsi="宋体" w:cs="宋体"/>
          <w:bCs/>
          <w:color w:val="auto"/>
          <w:sz w:val="24"/>
          <w:highlight w:val="none"/>
        </w:rPr>
        <w:t>（北京时间）前</w:t>
      </w:r>
      <w:r>
        <w:rPr>
          <w:rFonts w:hint="eastAsia" w:ascii="宋体" w:hAnsi="宋体" w:cs="宋体"/>
          <w:color w:val="auto"/>
          <w:sz w:val="24"/>
          <w:highlight w:val="none"/>
        </w:rPr>
        <w:t>递交（上传）投标文件。</w:t>
      </w:r>
    </w:p>
    <w:p w14:paraId="247A5EE9">
      <w:pPr>
        <w:wordWrap w:val="0"/>
        <w:spacing w:line="480" w:lineRule="exact"/>
        <w:rPr>
          <w:rFonts w:hint="eastAsia" w:ascii="宋体" w:hAnsi="宋体" w:cs="宋体"/>
          <w:b/>
          <w:bCs/>
          <w:color w:val="auto"/>
          <w:sz w:val="24"/>
          <w:highlight w:val="none"/>
        </w:rPr>
      </w:pPr>
      <w:r>
        <w:rPr>
          <w:rFonts w:hint="eastAsia" w:ascii="宋体" w:hAnsi="宋体" w:cs="宋体"/>
          <w:b/>
          <w:bCs/>
          <w:color w:val="auto"/>
          <w:sz w:val="24"/>
          <w:highlight w:val="none"/>
        </w:rPr>
        <w:t>一、项目基本情况</w:t>
      </w:r>
    </w:p>
    <w:p w14:paraId="6E85A069">
      <w:pPr>
        <w:tabs>
          <w:tab w:val="left" w:pos="8826"/>
        </w:tabs>
        <w:wordWrap w:val="0"/>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NNZC2026-G3-990739-GXZT</w:t>
      </w:r>
    </w:p>
    <w:p w14:paraId="00D28C79">
      <w:pPr>
        <w:tabs>
          <w:tab w:val="left" w:pos="8826"/>
        </w:tabs>
        <w:wordWrap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采购计划文号：NNZC[2026]3543号</w:t>
      </w:r>
    </w:p>
    <w:p w14:paraId="4E1F9CC7">
      <w:pPr>
        <w:wordWrap w:val="0"/>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2026年南宁市市政道路绿化苗木移植、恢复、修剪、砍伐等综合服务项目</w:t>
      </w:r>
    </w:p>
    <w:p w14:paraId="5A426BEC">
      <w:pPr>
        <w:wordWrap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预算金额：人民币</w:t>
      </w:r>
      <w:r>
        <w:rPr>
          <w:rFonts w:hint="eastAsia" w:ascii="宋体" w:hAnsi="宋体" w:cs="宋体"/>
          <w:color w:val="auto"/>
          <w:sz w:val="24"/>
          <w:highlight w:val="none"/>
          <w:lang w:val="en-US" w:eastAsia="zh-CN"/>
        </w:rPr>
        <w:t>壹佰贰拾万元整</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120</w:t>
      </w:r>
      <w:r>
        <w:rPr>
          <w:rFonts w:hint="eastAsia" w:ascii="宋体" w:hAnsi="宋体" w:cs="宋体"/>
          <w:color w:val="auto"/>
          <w:sz w:val="24"/>
          <w:highlight w:val="none"/>
        </w:rPr>
        <w:t>0000.00）</w:t>
      </w:r>
    </w:p>
    <w:p w14:paraId="1CB541D7">
      <w:pPr>
        <w:wordWrap w:val="0"/>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最高限价：人民币</w:t>
      </w:r>
      <w:r>
        <w:rPr>
          <w:rFonts w:hint="eastAsia" w:ascii="宋体" w:hAnsi="宋体" w:cs="宋体"/>
          <w:color w:val="auto"/>
          <w:sz w:val="24"/>
          <w:highlight w:val="none"/>
          <w:lang w:val="en-US" w:eastAsia="zh-CN"/>
        </w:rPr>
        <w:t>壹佰贰拾万元整</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120</w:t>
      </w:r>
      <w:r>
        <w:rPr>
          <w:rFonts w:hint="eastAsia" w:ascii="宋体" w:hAnsi="宋体" w:cs="宋体"/>
          <w:color w:val="auto"/>
          <w:sz w:val="24"/>
          <w:highlight w:val="none"/>
        </w:rPr>
        <w:t>0000.00）</w:t>
      </w:r>
    </w:p>
    <w:p w14:paraId="46899A08">
      <w:pPr>
        <w:wordWrap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采购需求：</w:t>
      </w:r>
    </w:p>
    <w:tbl>
      <w:tblPr>
        <w:tblStyle w:val="26"/>
        <w:tblW w:w="101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2108"/>
        <w:gridCol w:w="945"/>
        <w:gridCol w:w="960"/>
        <w:gridCol w:w="5367"/>
      </w:tblGrid>
      <w:tr w14:paraId="6EA712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1C3DBA71">
            <w:pPr>
              <w:wordWrap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2108" w:type="dxa"/>
            <w:tcBorders>
              <w:top w:val="single" w:color="auto" w:sz="4" w:space="0"/>
              <w:left w:val="single" w:color="auto" w:sz="4" w:space="0"/>
              <w:bottom w:val="single" w:color="auto" w:sz="4" w:space="0"/>
              <w:right w:val="single" w:color="auto" w:sz="4" w:space="0"/>
            </w:tcBorders>
            <w:vAlign w:val="center"/>
          </w:tcPr>
          <w:p w14:paraId="606A5520">
            <w:pPr>
              <w:wordWrap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标的的名称</w:t>
            </w:r>
          </w:p>
        </w:tc>
        <w:tc>
          <w:tcPr>
            <w:tcW w:w="945" w:type="dxa"/>
            <w:tcBorders>
              <w:top w:val="single" w:color="auto" w:sz="4" w:space="0"/>
              <w:left w:val="single" w:color="auto" w:sz="4" w:space="0"/>
              <w:bottom w:val="single" w:color="auto" w:sz="4" w:space="0"/>
              <w:right w:val="single" w:color="auto" w:sz="4" w:space="0"/>
            </w:tcBorders>
            <w:vAlign w:val="center"/>
          </w:tcPr>
          <w:p w14:paraId="2FAB9543">
            <w:pPr>
              <w:wordWrap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w:t>
            </w:r>
          </w:p>
        </w:tc>
        <w:tc>
          <w:tcPr>
            <w:tcW w:w="960" w:type="dxa"/>
            <w:tcBorders>
              <w:top w:val="single" w:color="auto" w:sz="4" w:space="0"/>
              <w:left w:val="single" w:color="auto" w:sz="4" w:space="0"/>
              <w:bottom w:val="single" w:color="auto" w:sz="4" w:space="0"/>
              <w:right w:val="single" w:color="auto" w:sz="4" w:space="0"/>
            </w:tcBorders>
            <w:vAlign w:val="center"/>
          </w:tcPr>
          <w:p w14:paraId="089CBABF">
            <w:pPr>
              <w:wordWrap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数量</w:t>
            </w:r>
          </w:p>
        </w:tc>
        <w:tc>
          <w:tcPr>
            <w:tcW w:w="5367" w:type="dxa"/>
            <w:tcBorders>
              <w:top w:val="single" w:color="auto" w:sz="4" w:space="0"/>
              <w:left w:val="single" w:color="auto" w:sz="4" w:space="0"/>
              <w:bottom w:val="single" w:color="auto" w:sz="4" w:space="0"/>
              <w:right w:val="single" w:color="auto" w:sz="4" w:space="0"/>
            </w:tcBorders>
            <w:vAlign w:val="center"/>
          </w:tcPr>
          <w:p w14:paraId="51648EAC">
            <w:pPr>
              <w:wordWrap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简要服务要求或者技术需求</w:t>
            </w:r>
          </w:p>
        </w:tc>
      </w:tr>
      <w:tr w14:paraId="064EA4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3BA1DDEA">
            <w:pPr>
              <w:wordWrap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2108" w:type="dxa"/>
            <w:tcBorders>
              <w:top w:val="single" w:color="auto" w:sz="4" w:space="0"/>
              <w:left w:val="single" w:color="auto" w:sz="4" w:space="0"/>
              <w:bottom w:val="single" w:color="auto" w:sz="4" w:space="0"/>
              <w:right w:val="single" w:color="auto" w:sz="4" w:space="0"/>
            </w:tcBorders>
            <w:vAlign w:val="center"/>
          </w:tcPr>
          <w:p w14:paraId="76A4885D">
            <w:pPr>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2026年南宁市市政道路绿化苗木移植、恢复、修剪、砍伐等综合服务项目</w:t>
            </w:r>
          </w:p>
        </w:tc>
        <w:tc>
          <w:tcPr>
            <w:tcW w:w="945" w:type="dxa"/>
            <w:tcBorders>
              <w:top w:val="single" w:color="auto" w:sz="4" w:space="0"/>
              <w:left w:val="single" w:color="auto" w:sz="4" w:space="0"/>
              <w:bottom w:val="single" w:color="auto" w:sz="4" w:space="0"/>
              <w:right w:val="single" w:color="auto" w:sz="4" w:space="0"/>
            </w:tcBorders>
            <w:vAlign w:val="center"/>
          </w:tcPr>
          <w:p w14:paraId="57753D00">
            <w:pPr>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w:t>
            </w:r>
          </w:p>
        </w:tc>
        <w:tc>
          <w:tcPr>
            <w:tcW w:w="960" w:type="dxa"/>
            <w:tcBorders>
              <w:top w:val="single" w:color="auto" w:sz="4" w:space="0"/>
              <w:left w:val="single" w:color="auto" w:sz="4" w:space="0"/>
              <w:bottom w:val="single" w:color="auto" w:sz="4" w:space="0"/>
              <w:right w:val="single" w:color="auto" w:sz="4" w:space="0"/>
            </w:tcBorders>
            <w:vAlign w:val="center"/>
          </w:tcPr>
          <w:p w14:paraId="10195EAA">
            <w:pPr>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5367" w:type="dxa"/>
            <w:tcBorders>
              <w:top w:val="single" w:color="auto" w:sz="4" w:space="0"/>
              <w:left w:val="single" w:color="auto" w:sz="4" w:space="0"/>
              <w:bottom w:val="single" w:color="auto" w:sz="4" w:space="0"/>
              <w:right w:val="single" w:color="auto" w:sz="4" w:space="0"/>
            </w:tcBorders>
            <w:vAlign w:val="center"/>
          </w:tcPr>
          <w:p w14:paraId="25CF216B">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一、服务内容及范围：</w:t>
            </w:r>
          </w:p>
          <w:p w14:paraId="673E1BB4">
            <w:pPr>
              <w:wordWrap w:val="0"/>
              <w:spacing w:line="480" w:lineRule="exact"/>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color w:val="auto"/>
                <w:sz w:val="24"/>
                <w:szCs w:val="24"/>
                <w:highlight w:val="none"/>
              </w:rPr>
              <w:t>▲（一）负责南宁市绿化工程管理中心管辖范围内（青秀区、邕宁区、江南区、良庆区、西乡塘区、兴宁区等建成区已移交道路）南宁市市政道路发生的绿化审批项目、违章损绿案件、交通事故损绿案件、应急抢修等,需要进行绿化苗木移植、恢复、清除、修剪、砍伐等综合服务</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color w:val="auto"/>
                <w:sz w:val="24"/>
                <w:szCs w:val="24"/>
                <w:highlight w:val="none"/>
              </w:rPr>
              <w:t xml:space="preserve">具体详见招标文件 第二章采购需求 </w:t>
            </w:r>
          </w:p>
        </w:tc>
      </w:tr>
    </w:tbl>
    <w:p w14:paraId="104E88E6">
      <w:pPr>
        <w:wordWrap w:val="0"/>
        <w:spacing w:line="48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合同履行期限：详见公开招标文件。</w:t>
      </w:r>
    </w:p>
    <w:p w14:paraId="4C447AB8">
      <w:pPr>
        <w:wordWrap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是否接受联合体投标：本项目不接受联合体。</w:t>
      </w:r>
    </w:p>
    <w:p w14:paraId="61EBA693">
      <w:pPr>
        <w:wordWrap w:val="0"/>
        <w:spacing w:line="480" w:lineRule="exact"/>
        <w:rPr>
          <w:rFonts w:hint="eastAsia" w:ascii="宋体" w:hAnsi="宋体" w:cs="宋体"/>
          <w:b/>
          <w:bCs/>
          <w:color w:val="auto"/>
          <w:sz w:val="24"/>
          <w:highlight w:val="none"/>
        </w:rPr>
      </w:pPr>
      <w:r>
        <w:rPr>
          <w:rFonts w:hint="eastAsia" w:ascii="宋体" w:hAnsi="宋体" w:cs="宋体"/>
          <w:b/>
          <w:bCs/>
          <w:color w:val="auto"/>
          <w:sz w:val="24"/>
          <w:highlight w:val="none"/>
        </w:rPr>
        <w:t>二、投标人的资格要求：</w:t>
      </w:r>
    </w:p>
    <w:p w14:paraId="5807F334">
      <w:pPr>
        <w:wordWrap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055BC8D2">
      <w:pPr>
        <w:wordWrap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2.落实政府采购政策需满足的资格要求：</w:t>
      </w:r>
      <w:r>
        <w:rPr>
          <w:rFonts w:hint="eastAsia" w:ascii="宋体" w:hAnsi="宋体" w:cs="宋体"/>
          <w:color w:val="auto"/>
          <w:sz w:val="24"/>
          <w:highlight w:val="none"/>
          <w:lang w:val="en-US" w:eastAsia="zh-CN"/>
        </w:rPr>
        <w:t>非</w:t>
      </w:r>
      <w:r>
        <w:rPr>
          <w:rFonts w:hint="eastAsia" w:ascii="宋体" w:hAnsi="宋体" w:cs="宋体"/>
          <w:color w:val="auto"/>
          <w:sz w:val="24"/>
          <w:highlight w:val="none"/>
        </w:rPr>
        <w:t>专门面向中小企业采购；</w:t>
      </w:r>
    </w:p>
    <w:p w14:paraId="44E08635">
      <w:pPr>
        <w:wordWrap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3.本项目的特定资格要求：无；</w:t>
      </w:r>
    </w:p>
    <w:p w14:paraId="61802350">
      <w:pPr>
        <w:wordWrap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4.本项目的特定条件：无；</w:t>
      </w:r>
    </w:p>
    <w:p w14:paraId="055DB151">
      <w:pPr>
        <w:wordWrap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BC3BF19">
      <w:pPr>
        <w:wordWrap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B57CC6D">
      <w:pPr>
        <w:wordWrap w:val="0"/>
        <w:spacing w:line="480" w:lineRule="exact"/>
        <w:rPr>
          <w:rFonts w:hint="eastAsia" w:ascii="宋体" w:hAnsi="宋体" w:cs="宋体"/>
          <w:b/>
          <w:bCs/>
          <w:color w:val="auto"/>
          <w:sz w:val="24"/>
          <w:highlight w:val="none"/>
        </w:rPr>
      </w:pPr>
      <w:r>
        <w:rPr>
          <w:rFonts w:hint="eastAsia" w:ascii="宋体" w:hAnsi="宋体" w:cs="宋体"/>
          <w:b/>
          <w:bCs/>
          <w:color w:val="auto"/>
          <w:sz w:val="24"/>
          <w:highlight w:val="none"/>
        </w:rPr>
        <w:t>三、获取招标文件</w:t>
      </w:r>
    </w:p>
    <w:p w14:paraId="77270964">
      <w:pPr>
        <w:wordWrap w:val="0"/>
        <w:snapToGrid w:val="0"/>
        <w:spacing w:line="480" w:lineRule="exact"/>
        <w:ind w:firstLine="540" w:firstLineChars="225"/>
        <w:rPr>
          <w:rFonts w:hint="eastAsia" w:ascii="宋体" w:hAnsi="宋体" w:cs="宋体"/>
          <w:color w:val="auto"/>
          <w:sz w:val="24"/>
          <w:highlight w:val="none"/>
        </w:rPr>
      </w:pPr>
      <w:r>
        <w:rPr>
          <w:rFonts w:hint="eastAsia" w:ascii="宋体" w:hAnsi="宋体" w:cs="宋体"/>
          <w:color w:val="auto"/>
          <w:sz w:val="24"/>
          <w:highlight w:val="none"/>
        </w:rPr>
        <w:t>时间：自公告发布之日起。</w:t>
      </w:r>
    </w:p>
    <w:p w14:paraId="63C10434">
      <w:pPr>
        <w:wordWrap w:val="0"/>
        <w:spacing w:line="480" w:lineRule="exact"/>
        <w:ind w:firstLine="480" w:firstLineChars="200"/>
        <w:rPr>
          <w:rFonts w:hint="eastAsia" w:ascii="宋体" w:hAnsi="宋体" w:cs="宋体"/>
          <w:b/>
          <w:bCs/>
          <w:color w:val="auto"/>
          <w:sz w:val="24"/>
          <w:highlight w:val="none"/>
        </w:rPr>
      </w:pPr>
      <w:r>
        <w:rPr>
          <w:rFonts w:hint="eastAsia" w:ascii="宋体" w:hAnsi="宋体" w:cs="宋体"/>
          <w:color w:val="auto"/>
          <w:sz w:val="24"/>
          <w:highlight w:val="none"/>
        </w:rPr>
        <w:t>获取方式:网上下载。本项目不发放纸质文件，供应商可自行在“广西政府采购云”平台（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）下载招标文件（操作路径：登录“广西政府采购云”平台-项目采购-获取采购文件-找到本项目-点击“申请获取采购文件”），电子投标文件制作需要基于“广西政府采购云”平台获取的招标文件编制。</w:t>
      </w:r>
    </w:p>
    <w:p w14:paraId="0D3A3045">
      <w:pPr>
        <w:wordWrap w:val="0"/>
        <w:snapToGrid w:val="0"/>
        <w:spacing w:line="480" w:lineRule="exact"/>
        <w:ind w:firstLine="540" w:firstLineChars="225"/>
        <w:rPr>
          <w:rFonts w:hint="eastAsia" w:ascii="宋体" w:hAnsi="宋体" w:cs="宋体"/>
          <w:color w:val="auto"/>
          <w:sz w:val="24"/>
          <w:highlight w:val="none"/>
        </w:rPr>
      </w:pPr>
      <w:r>
        <w:rPr>
          <w:rFonts w:hint="eastAsia" w:ascii="宋体" w:hAnsi="宋体" w:cs="宋体"/>
          <w:color w:val="auto"/>
          <w:sz w:val="24"/>
          <w:highlight w:val="none"/>
        </w:rPr>
        <w:t>售价：0元。</w:t>
      </w:r>
    </w:p>
    <w:p w14:paraId="7410F72B">
      <w:pPr>
        <w:wordWrap w:val="0"/>
        <w:spacing w:line="480" w:lineRule="exact"/>
        <w:rPr>
          <w:rFonts w:hint="eastAsia" w:ascii="宋体" w:hAnsi="宋体" w:cs="宋体"/>
          <w:b/>
          <w:bCs/>
          <w:color w:val="auto"/>
          <w:sz w:val="24"/>
          <w:highlight w:val="none"/>
        </w:rPr>
      </w:pPr>
      <w:r>
        <w:rPr>
          <w:rFonts w:hint="eastAsia" w:ascii="宋体" w:hAnsi="宋体" w:cs="宋体"/>
          <w:b/>
          <w:bCs/>
          <w:color w:val="auto"/>
          <w:sz w:val="24"/>
          <w:highlight w:val="none"/>
        </w:rPr>
        <w:t>四、提交投标文件截止时间、开标时间和地点</w:t>
      </w:r>
    </w:p>
    <w:p w14:paraId="04498C85">
      <w:pPr>
        <w:wordWrap w:val="0"/>
        <w:spacing w:line="480" w:lineRule="exact"/>
        <w:ind w:firstLine="480" w:firstLineChars="200"/>
        <w:rPr>
          <w:rFonts w:hint="eastAsia" w:ascii="宋体" w:hAnsi="宋体" w:cs="宋体"/>
          <w:color w:val="auto"/>
          <w:sz w:val="24"/>
          <w:highlight w:val="none"/>
          <w:u w:val="single"/>
        </w:rPr>
      </w:pPr>
      <w:r>
        <w:rPr>
          <w:rFonts w:hint="eastAsia" w:ascii="宋体" w:hAnsi="宋体" w:cs="宋体"/>
          <w:bCs/>
          <w:color w:val="auto"/>
          <w:sz w:val="24"/>
          <w:highlight w:val="none"/>
          <w:lang w:eastAsia="zh-CN"/>
        </w:rPr>
        <w:t>1.</w:t>
      </w:r>
      <w:r>
        <w:rPr>
          <w:rFonts w:hint="eastAsia" w:ascii="宋体" w:hAnsi="宋体" w:cs="宋体"/>
          <w:bCs/>
          <w:color w:val="auto"/>
          <w:sz w:val="24"/>
          <w:highlight w:val="none"/>
        </w:rPr>
        <w:t>提交投标文件截止时间和开标时间：</w:t>
      </w:r>
      <w:r>
        <w:rPr>
          <w:rFonts w:hint="eastAsia" w:ascii="宋体" w:hAnsi="宋体" w:cs="宋体"/>
          <w:color w:val="auto"/>
          <w:sz w:val="24"/>
          <w:highlight w:val="none"/>
          <w:u w:val="single"/>
          <w:lang w:eastAsia="zh-CN" w:bidi="ar"/>
        </w:rPr>
        <w:t>2026年</w:t>
      </w:r>
      <w:r>
        <w:rPr>
          <w:rFonts w:hint="eastAsia" w:ascii="宋体" w:hAnsi="宋体" w:cs="宋体"/>
          <w:color w:val="auto"/>
          <w:sz w:val="24"/>
          <w:highlight w:val="none"/>
          <w:u w:val="single"/>
          <w:lang w:val="en-US" w:eastAsia="zh-CN" w:bidi="ar"/>
        </w:rPr>
        <w:t>9</w:t>
      </w:r>
      <w:r>
        <w:rPr>
          <w:rFonts w:hint="eastAsia" w:ascii="宋体" w:hAnsi="宋体" w:cs="宋体"/>
          <w:color w:val="auto"/>
          <w:sz w:val="24"/>
          <w:highlight w:val="none"/>
          <w:u w:val="single"/>
          <w:lang w:eastAsia="zh-CN" w:bidi="ar"/>
        </w:rPr>
        <w:t>月</w:t>
      </w:r>
      <w:r>
        <w:rPr>
          <w:rFonts w:hint="eastAsia" w:ascii="宋体" w:hAnsi="宋体" w:cs="宋体"/>
          <w:color w:val="auto"/>
          <w:sz w:val="24"/>
          <w:highlight w:val="none"/>
          <w:u w:val="single"/>
          <w:lang w:val="en-US" w:eastAsia="zh-CN" w:bidi="ar"/>
        </w:rPr>
        <w:t>11</w:t>
      </w:r>
      <w:r>
        <w:rPr>
          <w:rFonts w:hint="eastAsia" w:ascii="宋体" w:hAnsi="宋体" w:cs="宋体"/>
          <w:color w:val="auto"/>
          <w:sz w:val="24"/>
          <w:highlight w:val="none"/>
          <w:u w:val="single"/>
          <w:lang w:eastAsia="zh-CN" w:bidi="ar"/>
        </w:rPr>
        <w:t>日</w:t>
      </w:r>
      <w:r>
        <w:rPr>
          <w:rFonts w:hint="eastAsia" w:ascii="宋体" w:hAnsi="宋体" w:cs="宋体"/>
          <w:color w:val="auto"/>
          <w:sz w:val="24"/>
          <w:highlight w:val="none"/>
          <w:u w:val="single"/>
          <w:lang w:val="en-US" w:eastAsia="zh-CN" w:bidi="ar"/>
        </w:rPr>
        <w:t>9</w:t>
      </w:r>
      <w:r>
        <w:rPr>
          <w:rFonts w:hint="eastAsia" w:ascii="宋体" w:hAnsi="宋体" w:cs="宋体"/>
          <w:color w:val="auto"/>
          <w:sz w:val="24"/>
          <w:highlight w:val="none"/>
          <w:u w:val="single"/>
          <w:lang w:bidi="ar"/>
        </w:rPr>
        <w:t>时</w:t>
      </w:r>
      <w:r>
        <w:rPr>
          <w:rFonts w:hint="eastAsia" w:ascii="宋体" w:hAnsi="宋体" w:cs="宋体"/>
          <w:color w:val="auto"/>
          <w:sz w:val="24"/>
          <w:highlight w:val="none"/>
          <w:u w:val="single"/>
          <w:lang w:val="en-US" w:eastAsia="zh-CN" w:bidi="ar"/>
        </w:rPr>
        <w:t>30</w:t>
      </w:r>
      <w:r>
        <w:rPr>
          <w:rFonts w:hint="eastAsia" w:ascii="宋体" w:hAnsi="宋体" w:cs="宋体"/>
          <w:color w:val="auto"/>
          <w:sz w:val="24"/>
          <w:highlight w:val="none"/>
          <w:u w:val="single"/>
          <w:lang w:bidi="ar"/>
        </w:rPr>
        <w:t>分00秒</w:t>
      </w:r>
      <w:r>
        <w:rPr>
          <w:rFonts w:hint="eastAsia" w:ascii="宋体" w:hAnsi="宋体" w:cs="宋体"/>
          <w:bCs/>
          <w:color w:val="auto"/>
          <w:sz w:val="24"/>
          <w:highlight w:val="none"/>
        </w:rPr>
        <w:t>（北京时间）</w:t>
      </w:r>
    </w:p>
    <w:p w14:paraId="36385FA9">
      <w:pPr>
        <w:wordWrap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2.</w:t>
      </w:r>
      <w:r>
        <w:rPr>
          <w:rFonts w:hint="eastAsia" w:ascii="宋体" w:hAnsi="宋体" w:cs="宋体"/>
          <w:color w:val="auto"/>
          <w:sz w:val="24"/>
          <w:highlight w:val="none"/>
        </w:rPr>
        <w:t>投标和开标地点：</w:t>
      </w:r>
    </w:p>
    <w:p w14:paraId="25806362">
      <w:pPr>
        <w:widowControl/>
        <w:wordWrap w:val="0"/>
        <w:spacing w:line="48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（1）投标文件提交方式：本项目为南宁市全流程电子化项目，通过“广西政府采购云”平台（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实行在线电子投标，供应商应先安装“广西政府采购云电子交易客户端”（请自行前往“广西政府采购云”平台进行下载），并按照本项目招标文件和“广西政府采购云”平台的要求编制、加密后在投标截止时间前通过网络上传至南宁市“广西政府采购云”平台，</w:t>
      </w:r>
      <w:r>
        <w:rPr>
          <w:rFonts w:hint="eastAsia" w:ascii="宋体" w:hAnsi="宋体" w:cs="宋体"/>
          <w:b/>
          <w:color w:val="auto"/>
          <w:sz w:val="24"/>
          <w:highlight w:val="none"/>
        </w:rPr>
        <w:t>供应商在“广西政府采购云”平台提交电子版投标文件时，请填写参加远程开标活动经办人联系方式，</w:t>
      </w:r>
      <w:r>
        <w:rPr>
          <w:rFonts w:hint="eastAsia" w:ascii="宋体" w:hAnsi="宋体" w:cs="宋体"/>
          <w:color w:val="auto"/>
          <w:sz w:val="24"/>
          <w:highlight w:val="none"/>
        </w:rPr>
        <w:t>电子投标具体操作流程详见本公告附件 。</w:t>
      </w:r>
    </w:p>
    <w:p w14:paraId="72C590D5">
      <w:pPr>
        <w:widowControl/>
        <w:wordWrap w:val="0"/>
        <w:spacing w:line="48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（2）未进行网上注册并办理数字证书（CA认证）的供应商将无法参与本项目政府采购活动，潜在供应商应当在投标截止时</w:t>
      </w:r>
      <w:r>
        <w:rPr>
          <w:rFonts w:hint="eastAsia" w:ascii="宋体" w:hAnsi="宋体" w:cs="宋体"/>
          <w:color w:val="auto"/>
          <w:sz w:val="24"/>
          <w:highlight w:val="none"/>
          <w:lang w:eastAsia="zh-CN"/>
        </w:rPr>
        <w:t>间之</w:t>
      </w:r>
      <w:r>
        <w:rPr>
          <w:rFonts w:hint="eastAsia" w:ascii="宋体" w:hAnsi="宋体" w:cs="宋体"/>
          <w:color w:val="auto"/>
          <w:sz w:val="24"/>
          <w:highlight w:val="none"/>
        </w:rPr>
        <w:t>前，完成电子交易平台上的CA数字证书办理（申领流程见本公告附件2）及投标文件的提交。完成CA数字证书办理预计7日左右，投标人只需办理其中一家CA数字证书及签章，建议各投标人抓紧时间办理。</w:t>
      </w:r>
    </w:p>
    <w:p w14:paraId="2D950405">
      <w:pPr>
        <w:widowControl/>
        <w:wordWrap w:val="0"/>
        <w:spacing w:line="48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（3）为确保网上操作合法、有效和安全，请投标人确保在电子投标过程中能够对相关数据电文进行加密和使用电子签章，妥善保管CA数字证书并使用有效的CA数字证书参与整个招标活动。</w:t>
      </w:r>
    </w:p>
    <w:p w14:paraId="3A1D2A65">
      <w:pPr>
        <w:wordWrap w:val="0"/>
        <w:spacing w:line="480" w:lineRule="exact"/>
        <w:ind w:firstLine="480" w:firstLineChars="200"/>
        <w:rPr>
          <w:rFonts w:hint="eastAsia" w:ascii="宋体" w:hAnsi="宋体" w:cs="宋体"/>
          <w:bCs/>
          <w:color w:val="auto"/>
          <w:sz w:val="24"/>
          <w:highlight w:val="none"/>
          <w:u w:val="single"/>
        </w:rPr>
      </w:pPr>
      <w:r>
        <w:rPr>
          <w:rFonts w:hint="eastAsia" w:ascii="宋体" w:hAnsi="宋体" w:cs="宋体"/>
          <w:bCs/>
          <w:color w:val="auto"/>
          <w:sz w:val="24"/>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w:t>
      </w:r>
      <w:r>
        <w:rPr>
          <w:rFonts w:hint="eastAsia" w:ascii="宋体" w:hAnsi="宋体" w:cs="宋体"/>
          <w:bCs/>
          <w:color w:val="auto"/>
          <w:sz w:val="24"/>
          <w:highlight w:val="none"/>
          <w:u w:val="single"/>
          <w:lang w:eastAsia="zh-CN"/>
        </w:rPr>
        <w:t>传</w:t>
      </w:r>
      <w:r>
        <w:rPr>
          <w:rFonts w:hint="eastAsia" w:ascii="宋体" w:hAnsi="宋体" w:cs="宋体"/>
          <w:bCs/>
          <w:color w:val="auto"/>
          <w:sz w:val="24"/>
          <w:highlight w:val="none"/>
          <w:u w:val="single"/>
        </w:rPr>
        <w:t>的投标文</w:t>
      </w:r>
      <w:r>
        <w:rPr>
          <w:rFonts w:hint="eastAsia" w:ascii="宋体" w:hAnsi="宋体" w:cs="宋体"/>
          <w:bCs/>
          <w:color w:val="auto"/>
          <w:sz w:val="24"/>
          <w:highlight w:val="none"/>
          <w:u w:val="single"/>
          <w:lang w:eastAsia="zh-CN"/>
        </w:rPr>
        <w:t>件在</w:t>
      </w:r>
      <w:r>
        <w:rPr>
          <w:rFonts w:hint="eastAsia" w:ascii="宋体" w:hAnsi="宋体" w:cs="宋体"/>
          <w:bCs/>
          <w:color w:val="auto"/>
          <w:sz w:val="24"/>
          <w:highlight w:val="none"/>
          <w:u w:val="single"/>
        </w:rPr>
        <w:t>“广西政府采购云”平台将予以拒收。</w:t>
      </w:r>
    </w:p>
    <w:p w14:paraId="5BB43B7D">
      <w:pPr>
        <w:widowControl/>
        <w:wordWrap w:val="0"/>
        <w:spacing w:line="48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（4）开标地点：本次招标将于</w:t>
      </w:r>
      <w:r>
        <w:rPr>
          <w:rFonts w:hint="eastAsia" w:ascii="宋体" w:hAnsi="宋体" w:cs="宋体"/>
          <w:color w:val="auto"/>
          <w:sz w:val="24"/>
          <w:highlight w:val="none"/>
          <w:u w:val="single"/>
          <w:lang w:eastAsia="zh-CN" w:bidi="ar"/>
        </w:rPr>
        <w:t>2026年</w:t>
      </w:r>
      <w:r>
        <w:rPr>
          <w:rFonts w:hint="eastAsia" w:ascii="宋体" w:hAnsi="宋体" w:cs="宋体"/>
          <w:color w:val="auto"/>
          <w:sz w:val="24"/>
          <w:highlight w:val="none"/>
          <w:u w:val="single"/>
          <w:lang w:val="en-US" w:eastAsia="zh-CN" w:bidi="ar"/>
        </w:rPr>
        <w:t>9</w:t>
      </w:r>
      <w:r>
        <w:rPr>
          <w:rFonts w:hint="eastAsia" w:ascii="宋体" w:hAnsi="宋体" w:cs="宋体"/>
          <w:color w:val="auto"/>
          <w:sz w:val="24"/>
          <w:highlight w:val="none"/>
          <w:u w:val="single"/>
          <w:lang w:eastAsia="zh-CN" w:bidi="ar"/>
        </w:rPr>
        <w:t>月</w:t>
      </w:r>
      <w:r>
        <w:rPr>
          <w:rFonts w:hint="eastAsia" w:ascii="宋体" w:hAnsi="宋体" w:cs="宋体"/>
          <w:color w:val="auto"/>
          <w:sz w:val="24"/>
          <w:highlight w:val="none"/>
          <w:u w:val="single"/>
          <w:lang w:val="en-US" w:eastAsia="zh-CN" w:bidi="ar"/>
        </w:rPr>
        <w:t>11</w:t>
      </w:r>
      <w:r>
        <w:rPr>
          <w:rFonts w:hint="eastAsia" w:ascii="宋体" w:hAnsi="宋体" w:cs="宋体"/>
          <w:color w:val="auto"/>
          <w:sz w:val="24"/>
          <w:highlight w:val="none"/>
          <w:u w:val="single"/>
          <w:lang w:eastAsia="zh-CN" w:bidi="ar"/>
        </w:rPr>
        <w:t>日</w:t>
      </w:r>
      <w:r>
        <w:rPr>
          <w:rFonts w:hint="eastAsia" w:ascii="宋体" w:hAnsi="宋体" w:cs="宋体"/>
          <w:color w:val="auto"/>
          <w:sz w:val="24"/>
          <w:highlight w:val="none"/>
          <w:u w:val="single"/>
          <w:lang w:val="en-US" w:eastAsia="zh-CN" w:bidi="ar"/>
        </w:rPr>
        <w:t>9</w:t>
      </w:r>
      <w:r>
        <w:rPr>
          <w:rFonts w:hint="eastAsia" w:ascii="宋体" w:hAnsi="宋体" w:cs="宋体"/>
          <w:color w:val="auto"/>
          <w:sz w:val="24"/>
          <w:highlight w:val="none"/>
          <w:u w:val="single"/>
          <w:lang w:bidi="ar"/>
        </w:rPr>
        <w:t>时</w:t>
      </w:r>
      <w:r>
        <w:rPr>
          <w:rFonts w:hint="eastAsia" w:ascii="宋体" w:hAnsi="宋体" w:cs="宋体"/>
          <w:color w:val="auto"/>
          <w:sz w:val="24"/>
          <w:highlight w:val="none"/>
          <w:u w:val="single"/>
          <w:lang w:val="en-US" w:eastAsia="zh-CN" w:bidi="ar"/>
        </w:rPr>
        <w:t>30</w:t>
      </w:r>
      <w:r>
        <w:rPr>
          <w:rFonts w:hint="eastAsia" w:ascii="宋体" w:hAnsi="宋体" w:cs="宋体"/>
          <w:color w:val="auto"/>
          <w:sz w:val="24"/>
          <w:highlight w:val="none"/>
          <w:u w:val="single"/>
          <w:lang w:bidi="ar"/>
        </w:rPr>
        <w:t>分00秒</w:t>
      </w:r>
      <w:r>
        <w:rPr>
          <w:rFonts w:hint="eastAsia" w:ascii="宋体" w:hAnsi="宋体" w:cs="宋体"/>
          <w:color w:val="auto"/>
          <w:sz w:val="24"/>
          <w:highlight w:val="none"/>
        </w:rPr>
        <w:t>在“广西政府采购云”平台电子开标大厅开标。</w:t>
      </w:r>
    </w:p>
    <w:p w14:paraId="20DB3E41">
      <w:pPr>
        <w:wordWrap w:val="0"/>
        <w:snapToGrid w:val="0"/>
        <w:spacing w:line="4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（5）CA证书在线解密：供应商投标时，需携带制作投标文件时用来加密的有效数字证书（CA认证）登录“广西政府采购云”平台电子开标大厅现场按规定时间对加密的投标文件进行解密，否则后果自负。</w:t>
      </w:r>
    </w:p>
    <w:p w14:paraId="21F52CA2">
      <w:pPr>
        <w:wordWrap w:val="0"/>
        <w:spacing w:line="480" w:lineRule="exact"/>
        <w:rPr>
          <w:rFonts w:hint="eastAsia" w:ascii="宋体" w:hAnsi="宋体" w:cs="宋体"/>
          <w:b/>
          <w:bCs/>
          <w:color w:val="auto"/>
          <w:sz w:val="24"/>
          <w:highlight w:val="none"/>
        </w:rPr>
      </w:pPr>
      <w:r>
        <w:rPr>
          <w:rFonts w:hint="eastAsia" w:ascii="宋体" w:hAnsi="宋体" w:cs="宋体"/>
          <w:b/>
          <w:bCs/>
          <w:color w:val="auto"/>
          <w:sz w:val="24"/>
          <w:highlight w:val="none"/>
        </w:rPr>
        <w:t>五、公告期限</w:t>
      </w:r>
    </w:p>
    <w:p w14:paraId="6B2868C9">
      <w:pPr>
        <w:wordWrap w:val="0"/>
        <w:spacing w:line="4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14:paraId="018E24BF">
      <w:pPr>
        <w:wordWrap w:val="0"/>
        <w:spacing w:line="480" w:lineRule="exact"/>
        <w:rPr>
          <w:rFonts w:hint="eastAsia" w:ascii="宋体" w:hAnsi="宋体" w:cs="宋体"/>
          <w:b/>
          <w:bCs/>
          <w:color w:val="auto"/>
          <w:sz w:val="24"/>
          <w:highlight w:val="none"/>
        </w:rPr>
      </w:pPr>
      <w:r>
        <w:rPr>
          <w:rFonts w:hint="eastAsia" w:ascii="宋体" w:hAnsi="宋体" w:cs="宋体"/>
          <w:b/>
          <w:bCs/>
          <w:color w:val="auto"/>
          <w:sz w:val="24"/>
          <w:highlight w:val="none"/>
        </w:rPr>
        <w:t>六、其他补充事宜</w:t>
      </w:r>
    </w:p>
    <w:p w14:paraId="6EF85712">
      <w:pPr>
        <w:wordWrap w:val="0"/>
        <w:spacing w:line="4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1.投标保证金：本项目不收取投标保证金</w:t>
      </w:r>
    </w:p>
    <w:p w14:paraId="02B46F44">
      <w:pPr>
        <w:wordWrap w:val="0"/>
        <w:spacing w:line="480" w:lineRule="exact"/>
        <w:ind w:firstLine="360" w:firstLineChars="150"/>
        <w:rPr>
          <w:rFonts w:hint="eastAsia" w:ascii="宋体" w:hAnsi="宋体" w:cs="宋体"/>
          <w:color w:val="auto"/>
          <w:kern w:val="0"/>
          <w:sz w:val="24"/>
          <w:highlight w:val="none"/>
          <w:lang w:eastAsia="zh-CN"/>
        </w:rPr>
      </w:pPr>
      <w:r>
        <w:rPr>
          <w:rFonts w:hint="eastAsia" w:ascii="宋体" w:hAnsi="宋体" w:cs="宋体"/>
          <w:color w:val="auto"/>
          <w:kern w:val="0"/>
          <w:sz w:val="24"/>
          <w:highlight w:val="none"/>
        </w:rPr>
        <w:t>2.采购意向公开链接：南宁市绿化工程管理中心(南宁市园林科研所）2026年5月6政府采购意向：</w:t>
      </w:r>
      <w:r>
        <w:rPr>
          <w:rFonts w:hint="eastAsia" w:ascii="宋体" w:hAnsi="宋体" w:cs="宋体"/>
          <w:color w:val="auto"/>
          <w:kern w:val="0"/>
          <w:sz w:val="24"/>
          <w:highlight w:val="none"/>
        </w:rPr>
        <w:fldChar w:fldCharType="begin"/>
      </w:r>
      <w:r>
        <w:rPr>
          <w:rFonts w:hint="eastAsia" w:ascii="宋体" w:hAnsi="宋体" w:cs="宋体"/>
          <w:color w:val="auto"/>
          <w:kern w:val="0"/>
          <w:sz w:val="24"/>
          <w:highlight w:val="none"/>
        </w:rPr>
        <w:instrText xml:space="preserve"> HYPERLINK "http://www.ccgp-guangxi.gov.cn/site/detail?parentId=66485&amp;articleId=mi/x4TfAMDvQJrtTb6m1Pw==（）" </w:instrText>
      </w:r>
      <w:r>
        <w:rPr>
          <w:rFonts w:hint="eastAsia" w:ascii="宋体" w:hAnsi="宋体" w:cs="宋体"/>
          <w:color w:val="auto"/>
          <w:kern w:val="0"/>
          <w:sz w:val="24"/>
          <w:highlight w:val="none"/>
        </w:rPr>
        <w:fldChar w:fldCharType="separate"/>
      </w:r>
      <w:r>
        <w:rPr>
          <w:rFonts w:hint="eastAsia" w:ascii="宋体" w:hAnsi="宋体" w:cs="宋体"/>
          <w:color w:val="auto"/>
          <w:kern w:val="0"/>
          <w:sz w:val="24"/>
          <w:highlight w:val="none"/>
        </w:rPr>
        <w:t>http://www.ccgp-guangxi.gov.cn/site/detail?parentId=66485&amp;articleId=mi/x4TfAMDvQJrtTb6m1Pw==</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5.20</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fldChar w:fldCharType="end"/>
      </w:r>
    </w:p>
    <w:p w14:paraId="2A17E8A4">
      <w:pPr>
        <w:wordWrap w:val="0"/>
        <w:spacing w:line="4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3. 网上查询地址</w:t>
      </w:r>
    </w:p>
    <w:p w14:paraId="5CD8C5AE">
      <w:pPr>
        <w:wordWrap w:val="0"/>
        <w:spacing w:line="4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中国政府采购网（www.ccgp.gov.cn）、广西壮族自治区政府采购网（http://zfcg.gxzf.gov.cn/）、全国公共资源交易平台（广西·南宁）（http://ggzy.jgswj.gxzf.gov.cn/nnggzy/）；</w:t>
      </w:r>
    </w:p>
    <w:p w14:paraId="0E1DF2B8">
      <w:pPr>
        <w:wordWrap w:val="0"/>
        <w:spacing w:line="480" w:lineRule="exact"/>
        <w:ind w:firstLine="240" w:firstLineChars="100"/>
        <w:rPr>
          <w:rFonts w:hint="eastAsia" w:ascii="宋体" w:hAnsi="宋体" w:cs="宋体"/>
          <w:color w:val="auto"/>
          <w:kern w:val="0"/>
          <w:sz w:val="24"/>
          <w:highlight w:val="none"/>
        </w:rPr>
      </w:pPr>
      <w:r>
        <w:rPr>
          <w:rFonts w:hint="eastAsia" w:ascii="宋体" w:hAnsi="宋体" w:cs="宋体"/>
          <w:color w:val="auto"/>
          <w:kern w:val="0"/>
          <w:sz w:val="24"/>
          <w:highlight w:val="none"/>
        </w:rPr>
        <w:t>4.本项目需要落实的政府采购政策：</w:t>
      </w:r>
    </w:p>
    <w:p w14:paraId="7DDA5354">
      <w:pPr>
        <w:wordWrap w:val="0"/>
        <w:spacing w:line="4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（1）政府采购促进中小企业发展。</w:t>
      </w:r>
    </w:p>
    <w:p w14:paraId="4FBDB8D4">
      <w:pPr>
        <w:wordWrap w:val="0"/>
        <w:spacing w:line="4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14:paraId="1121EE52">
      <w:pPr>
        <w:wordWrap w:val="0"/>
        <w:spacing w:line="4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（3）政府采购促进残疾人就业政策。</w:t>
      </w:r>
    </w:p>
    <w:p w14:paraId="4F062D37">
      <w:pPr>
        <w:wordWrap w:val="0"/>
        <w:spacing w:line="4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（4）政府采购支持监狱企业发展。</w:t>
      </w:r>
    </w:p>
    <w:p w14:paraId="700677EB">
      <w:pPr>
        <w:wordWrap w:val="0"/>
        <w:spacing w:line="4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（5）扶持不发达地区和少数民族地区政策。</w:t>
      </w:r>
    </w:p>
    <w:p w14:paraId="4B9C9AA4">
      <w:pPr>
        <w:wordWrap w:val="0"/>
        <w:spacing w:line="4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73472CBD">
      <w:pPr>
        <w:wordWrap w:val="0"/>
        <w:spacing w:line="4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6.若对项目采购电子交易系统操作有疑问，可登录</w:t>
      </w:r>
      <w:r>
        <w:rPr>
          <w:rFonts w:hint="eastAsia" w:ascii="宋体" w:hAnsi="宋体" w:cs="宋体"/>
          <w:color w:val="auto"/>
          <w:sz w:val="24"/>
          <w:highlight w:val="none"/>
        </w:rPr>
        <w:t>“广西政府采购云”平台（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w:t>
      </w:r>
      <w:r>
        <w:rPr>
          <w:rFonts w:hint="eastAsia" w:ascii="宋体" w:hAnsi="宋体" w:cs="宋体"/>
          <w:color w:val="auto"/>
          <w:kern w:val="0"/>
          <w:sz w:val="24"/>
          <w:highlight w:val="none"/>
        </w:rPr>
        <w:t>，点击右侧咨询小采，获取采小蜜智能服务管家帮助，或拨打广西政府采购云服务热线95763获取热线服务帮助。</w:t>
      </w:r>
    </w:p>
    <w:p w14:paraId="2A45ECF5">
      <w:pPr>
        <w:wordWrap w:val="0"/>
        <w:spacing w:line="480" w:lineRule="exact"/>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p>
    <w:p w14:paraId="3DED48C6">
      <w:pPr>
        <w:wordWrap w:val="0"/>
        <w:spacing w:line="48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1.采购人信息</w:t>
      </w:r>
    </w:p>
    <w:p w14:paraId="27E93737">
      <w:pPr>
        <w:wordWrap w:val="0"/>
        <w:spacing w:line="48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名 称：南宁市绿化工程管理中心</w:t>
      </w:r>
    </w:p>
    <w:p w14:paraId="4E302965">
      <w:pPr>
        <w:wordWrap w:val="0"/>
        <w:spacing w:line="48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 xml:space="preserve">地址：  南宁市兴宁区济南路21号 </w:t>
      </w:r>
    </w:p>
    <w:p w14:paraId="2DA51332">
      <w:pPr>
        <w:wordWrap w:val="0"/>
        <w:spacing w:line="48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 xml:space="preserve">项目联系人：梁倩 </w:t>
      </w:r>
    </w:p>
    <w:p w14:paraId="0901CEFD">
      <w:pPr>
        <w:wordWrap w:val="0"/>
        <w:spacing w:line="48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 xml:space="preserve">联系电话：0771-2434497  </w:t>
      </w:r>
    </w:p>
    <w:p w14:paraId="35BB400B">
      <w:pPr>
        <w:wordWrap w:val="0"/>
        <w:spacing w:line="48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2.采购代理机构信息</w:t>
      </w:r>
    </w:p>
    <w:p w14:paraId="20D9C4F0">
      <w:pPr>
        <w:wordWrap w:val="0"/>
        <w:spacing w:line="480" w:lineRule="exact"/>
        <w:ind w:firstLine="840" w:firstLineChars="350"/>
        <w:rPr>
          <w:rFonts w:hint="eastAsia" w:ascii="宋体" w:hAnsi="宋体" w:eastAsia="宋体" w:cs="宋体"/>
          <w:color w:val="auto"/>
          <w:sz w:val="24"/>
          <w:highlight w:val="none"/>
          <w:lang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广西志通工程管理咨询有限责任公司</w:t>
      </w:r>
    </w:p>
    <w:p w14:paraId="0C9D7DBF">
      <w:pPr>
        <w:wordWrap w:val="0"/>
        <w:spacing w:line="480" w:lineRule="exact"/>
        <w:ind w:firstLine="840" w:firstLineChars="350"/>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 址：</w:t>
      </w:r>
      <w:r>
        <w:rPr>
          <w:rFonts w:hint="eastAsia" w:ascii="宋体" w:hAnsi="宋体" w:cs="宋体"/>
          <w:color w:val="auto"/>
          <w:sz w:val="24"/>
          <w:highlight w:val="none"/>
          <w:lang w:eastAsia="zh-CN"/>
        </w:rPr>
        <w:t>南宁市青秀区桂雅路11号麒麟商务大厦A座1806室</w:t>
      </w:r>
    </w:p>
    <w:p w14:paraId="5F5BF13F">
      <w:pPr>
        <w:wordWrap w:val="0"/>
        <w:spacing w:line="480" w:lineRule="exact"/>
        <w:ind w:firstLine="840" w:firstLineChars="350"/>
        <w:rPr>
          <w:rFonts w:hint="eastAsia" w:ascii="宋体" w:hAnsi="宋体" w:eastAsia="宋体" w:cs="宋体"/>
          <w:color w:val="auto"/>
          <w:sz w:val="24"/>
          <w:highlight w:val="none"/>
          <w:lang w:eastAsia="zh-CN"/>
        </w:rPr>
      </w:pPr>
      <w:r>
        <w:rPr>
          <w:rFonts w:hint="eastAsia" w:ascii="宋体" w:hAnsi="宋体" w:cs="宋体"/>
          <w:color w:val="auto"/>
          <w:sz w:val="24"/>
          <w:highlight w:val="none"/>
        </w:rPr>
        <w:t>联系电话：</w:t>
      </w:r>
      <w:r>
        <w:rPr>
          <w:rFonts w:hint="eastAsia" w:ascii="宋体" w:hAnsi="宋体" w:cs="宋体"/>
          <w:color w:val="auto"/>
          <w:sz w:val="24"/>
          <w:highlight w:val="none"/>
          <w:lang w:eastAsia="zh-CN"/>
        </w:rPr>
        <w:t>0771-5624099</w:t>
      </w:r>
    </w:p>
    <w:p w14:paraId="4FEC1F22">
      <w:pPr>
        <w:wordWrap w:val="0"/>
        <w:spacing w:line="48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3.项目联系方式</w:t>
      </w:r>
    </w:p>
    <w:p w14:paraId="779BA868">
      <w:pPr>
        <w:wordWrap w:val="0"/>
        <w:spacing w:line="480" w:lineRule="exact"/>
        <w:ind w:firstLine="840" w:firstLineChars="35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项目联系人：</w:t>
      </w:r>
      <w:r>
        <w:rPr>
          <w:rFonts w:hint="eastAsia" w:ascii="宋体" w:hAnsi="宋体" w:cs="宋体"/>
          <w:color w:val="auto"/>
          <w:sz w:val="24"/>
          <w:highlight w:val="none"/>
          <w:lang w:eastAsia="zh-CN"/>
        </w:rPr>
        <w:t>覃爱选</w:t>
      </w:r>
    </w:p>
    <w:p w14:paraId="40170516">
      <w:pPr>
        <w:wordWrap w:val="0"/>
        <w:spacing w:line="480" w:lineRule="exact"/>
        <w:ind w:firstLine="840" w:firstLineChars="350"/>
        <w:rPr>
          <w:rFonts w:hint="eastAsia" w:ascii="宋体" w:hAnsi="宋体" w:eastAsia="宋体" w:cs="宋体"/>
          <w:color w:val="auto"/>
          <w:sz w:val="24"/>
          <w:highlight w:val="none"/>
          <w:lang w:eastAsia="zh-CN"/>
        </w:rPr>
      </w:pPr>
      <w:r>
        <w:rPr>
          <w:rFonts w:hint="eastAsia" w:ascii="宋体" w:hAnsi="宋体" w:cs="宋体"/>
          <w:color w:val="auto"/>
          <w:sz w:val="24"/>
          <w:highlight w:val="none"/>
        </w:rPr>
        <w:t>电    话：</w:t>
      </w:r>
      <w:r>
        <w:rPr>
          <w:rFonts w:hint="eastAsia" w:ascii="宋体" w:hAnsi="宋体" w:cs="宋体"/>
          <w:color w:val="auto"/>
          <w:sz w:val="24"/>
          <w:highlight w:val="none"/>
          <w:lang w:eastAsia="zh-CN"/>
        </w:rPr>
        <w:t>0771-5624099</w:t>
      </w:r>
    </w:p>
    <w:p w14:paraId="7B37B870">
      <w:pPr>
        <w:spacing w:line="48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附件: 1.CA证书申请方式及操作指南下载地址(</w:t>
      </w:r>
      <w:r>
        <w:rPr>
          <w:rFonts w:hint="eastAsia" w:ascii="宋体" w:hAnsi="宋体" w:cs="宋体"/>
          <w:color w:val="auto"/>
          <w:sz w:val="24"/>
          <w:highlight w:val="none"/>
          <w:u w:val="single"/>
          <w:lang w:eastAsia="zh-CN"/>
        </w:rPr>
        <w:t>登录</w:t>
      </w:r>
      <w:r>
        <w:rPr>
          <w:rFonts w:hint="eastAsia" w:ascii="宋体" w:hAnsi="宋体" w:cs="宋体"/>
          <w:color w:val="auto"/>
          <w:sz w:val="24"/>
          <w:highlight w:val="none"/>
          <w:u w:val="single"/>
        </w:rPr>
        <w:t>hp://nncz.nanning.gov.cn/(南宁市财政局官网业务专题-政府采购监督管理-资料下载。“广西政采云西部 CA 办理方式”或“南宁市政采云CA证书办</w:t>
      </w:r>
      <w:r>
        <w:rPr>
          <w:rFonts w:hint="eastAsia" w:ascii="宋体" w:hAnsi="宋体" w:cs="宋体"/>
          <w:color w:val="auto"/>
          <w:sz w:val="24"/>
          <w:highlight w:val="none"/>
          <w:u w:val="single"/>
          <w:lang w:eastAsia="zh-CN"/>
        </w:rPr>
        <w:t>理工</w:t>
      </w:r>
      <w:r>
        <w:rPr>
          <w:rFonts w:hint="eastAsia" w:ascii="宋体" w:hAnsi="宋体" w:cs="宋体"/>
          <w:color w:val="auto"/>
          <w:sz w:val="24"/>
          <w:highlight w:val="none"/>
          <w:u w:val="single"/>
        </w:rPr>
        <w:t>作指南”)</w:t>
      </w:r>
    </w:p>
    <w:p w14:paraId="32C892D0">
      <w:pPr>
        <w:spacing w:line="48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2.电子投标文件制作与投送</w:t>
      </w:r>
      <w:r>
        <w:rPr>
          <w:rFonts w:hint="eastAsia" w:ascii="宋体" w:hAnsi="宋体" w:cs="宋体"/>
          <w:color w:val="auto"/>
          <w:sz w:val="24"/>
          <w:highlight w:val="none"/>
          <w:u w:val="single"/>
          <w:lang w:eastAsia="zh-CN"/>
        </w:rPr>
        <w:t>流程</w:t>
      </w:r>
      <w:r>
        <w:rPr>
          <w:rFonts w:hint="eastAsia" w:ascii="宋体" w:hAnsi="宋体" w:cs="宋体"/>
          <w:color w:val="auto"/>
          <w:sz w:val="24"/>
          <w:highlight w:val="none"/>
          <w:u w:val="single"/>
        </w:rPr>
        <w:t>(在此网址下载:http://nncz.nanning.gov.cn/(南宁市财政局官网)-业务专题-政府采购监督管理-资料下载-南宁市政府采购项目全流程电子化交易操作指南)</w:t>
      </w:r>
    </w:p>
    <w:p w14:paraId="165DB78E">
      <w:pPr>
        <w:wordWrap w:val="0"/>
        <w:spacing w:line="480" w:lineRule="exact"/>
        <w:ind w:firstLine="240" w:firstLineChars="100"/>
        <w:jc w:val="right"/>
        <w:rPr>
          <w:rFonts w:hint="eastAsia" w:ascii="宋体" w:hAnsi="宋体" w:cs="宋体"/>
          <w:color w:val="auto"/>
          <w:sz w:val="24"/>
          <w:highlight w:val="none"/>
        </w:rPr>
      </w:pP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8</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20</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ECE9546">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br w:type="page"/>
      </w:r>
    </w:p>
    <w:p w14:paraId="3DAA4FB8">
      <w:pPr>
        <w:pStyle w:val="13"/>
        <w:wordWrap w:val="0"/>
        <w:spacing w:after="0" w:line="360" w:lineRule="auto"/>
        <w:rPr>
          <w:color w:val="auto"/>
          <w:highlight w:val="none"/>
        </w:rPr>
      </w:pPr>
    </w:p>
    <w:p w14:paraId="6FB54C90">
      <w:pPr>
        <w:pStyle w:val="16"/>
        <w:wordWrap w:val="0"/>
        <w:spacing w:line="360" w:lineRule="auto"/>
        <w:jc w:val="center"/>
        <w:outlineLvl w:val="0"/>
        <w:rPr>
          <w:rFonts w:hint="eastAsia" w:hAnsi="宋体" w:cs="宋体"/>
          <w:b/>
          <w:color w:val="auto"/>
          <w:sz w:val="36"/>
          <w:highlight w:val="none"/>
        </w:rPr>
      </w:pPr>
      <w:bookmarkStart w:id="4" w:name="_Toc24987"/>
      <w:r>
        <w:rPr>
          <w:rFonts w:hint="eastAsia" w:hAnsi="宋体" w:cs="宋体"/>
          <w:b/>
          <w:color w:val="auto"/>
          <w:sz w:val="36"/>
          <w:highlight w:val="none"/>
        </w:rPr>
        <w:t xml:space="preserve">第二章  </w:t>
      </w:r>
      <w:bookmarkEnd w:id="2"/>
      <w:r>
        <w:rPr>
          <w:rFonts w:hint="eastAsia" w:hAnsi="宋体" w:cs="宋体"/>
          <w:b/>
          <w:color w:val="auto"/>
          <w:sz w:val="36"/>
          <w:highlight w:val="none"/>
        </w:rPr>
        <w:t>采购需求</w:t>
      </w:r>
      <w:bookmarkEnd w:id="4"/>
    </w:p>
    <w:p w14:paraId="2BFC587E">
      <w:pPr>
        <w:wordWrap w:val="0"/>
        <w:adjustRightInd w:val="0"/>
        <w:spacing w:line="360" w:lineRule="auto"/>
        <w:rPr>
          <w:rFonts w:hint="eastAsia" w:ascii="宋体" w:hAnsi="宋体" w:cs="宋体"/>
          <w:b/>
          <w:color w:val="auto"/>
          <w:szCs w:val="21"/>
          <w:highlight w:val="none"/>
        </w:rPr>
      </w:pPr>
    </w:p>
    <w:p w14:paraId="0D394F07">
      <w:pPr>
        <w:wordWrap w:val="0"/>
        <w:adjustRightInd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说明：</w:t>
      </w:r>
    </w:p>
    <w:p w14:paraId="56AC08D5">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 为落实政府采购政策需满足的要求：</w:t>
      </w:r>
    </w:p>
    <w:p w14:paraId="7B8DC16A">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（1）本招标文件所称中小企业必须符合《政府采购促进中小企业发展管理办法》（财库〔2020〕46号）的规定。</w:t>
      </w:r>
    </w:p>
    <w:p w14:paraId="0A9C911D">
      <w:pPr>
        <w:keepNext w:val="0"/>
        <w:keepLines w:val="0"/>
        <w:pageBreakBefore w:val="0"/>
        <w:widowControl w:val="0"/>
        <w:kinsoku/>
        <w:wordWrap w:val="0"/>
        <w:overflowPunct/>
        <w:topLinePunct w:val="0"/>
        <w:autoSpaceDE/>
        <w:autoSpaceDN/>
        <w:bidi w:val="0"/>
        <w:adjustRightInd/>
        <w:snapToGrid/>
        <w:spacing w:line="520" w:lineRule="exact"/>
        <w:ind w:firstLine="484" w:firstLineChars="202"/>
        <w:jc w:val="left"/>
        <w:textAlignment w:val="auto"/>
        <w:rPr>
          <w:rFonts w:hint="eastAsia" w:ascii="宋体" w:hAnsi="宋体" w:cs="宋体"/>
          <w:color w:val="auto"/>
          <w:sz w:val="24"/>
          <w:highlight w:val="none"/>
        </w:rPr>
      </w:pPr>
      <w:r>
        <w:rPr>
          <w:rFonts w:hint="eastAsia" w:ascii="宋体" w:hAnsi="宋体" w:cs="宋体"/>
          <w:color w:val="auto"/>
          <w:sz w:val="24"/>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399C7F5B">
      <w:pPr>
        <w:keepNext w:val="0"/>
        <w:keepLines w:val="0"/>
        <w:pageBreakBefore w:val="0"/>
        <w:widowControl w:val="0"/>
        <w:kinsoku/>
        <w:wordWrap w:val="0"/>
        <w:overflowPunct/>
        <w:topLinePunct w:val="0"/>
        <w:autoSpaceDE/>
        <w:autoSpaceDN/>
        <w:bidi w:val="0"/>
        <w:adjustRightInd/>
        <w:snapToGrid/>
        <w:spacing w:line="520" w:lineRule="exact"/>
        <w:ind w:firstLine="487" w:firstLineChars="202"/>
        <w:jc w:val="left"/>
        <w:textAlignment w:val="auto"/>
        <w:rPr>
          <w:rFonts w:hint="eastAsia" w:ascii="宋体" w:hAnsi="宋体" w:cs="宋体"/>
          <w:b/>
          <w:color w:val="auto"/>
          <w:sz w:val="24"/>
          <w:highlight w:val="none"/>
        </w:rPr>
      </w:pPr>
      <w:r>
        <w:rPr>
          <w:rFonts w:hint="eastAsia" w:ascii="宋体" w:hAnsi="宋体" w:cs="宋体"/>
          <w:b/>
          <w:color w:val="auto"/>
          <w:sz w:val="24"/>
          <w:highlight w:val="none"/>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694BE6EB">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4" w:firstLineChars="202"/>
        <w:jc w:val="left"/>
        <w:textAlignment w:val="auto"/>
        <w:rPr>
          <w:rFonts w:hint="eastAsia" w:ascii="宋体" w:hAnsi="宋体" w:cs="宋体"/>
          <w:color w:val="auto"/>
          <w:sz w:val="24"/>
          <w:highlight w:val="none"/>
        </w:rPr>
      </w:pPr>
      <w:r>
        <w:rPr>
          <w:rFonts w:hint="eastAsia" w:ascii="宋体" w:hAnsi="宋体" w:eastAsia="宋体" w:cs="宋体"/>
          <w:color w:val="auto"/>
          <w:kern w:val="2"/>
          <w:sz w:val="24"/>
          <w:szCs w:val="24"/>
          <w:highlight w:val="none"/>
          <w:lang w:val="en-US" w:eastAsia="zh-CN" w:bidi="ar-SA"/>
        </w:rPr>
        <w:t>2.</w:t>
      </w:r>
      <w:r>
        <w:rPr>
          <w:rFonts w:hint="eastAsia" w:ascii="宋体" w:hAnsi="宋体" w:cs="宋体"/>
          <w:color w:val="auto"/>
          <w:sz w:val="24"/>
          <w:highlight w:val="none"/>
        </w:rPr>
        <w:t>“实质性要求”是指招标文件中已经指明不满足则投标无效的条款，或者不能负偏离的条款，或者采购需求中带“▲”的条款。</w:t>
      </w:r>
    </w:p>
    <w:p w14:paraId="06D9F1D6">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4" w:firstLineChars="202"/>
        <w:jc w:val="left"/>
        <w:textAlignment w:val="auto"/>
        <w:rPr>
          <w:rFonts w:hint="eastAsia" w:ascii="宋体" w:hAnsi="宋体" w:cs="宋体"/>
          <w:color w:val="auto"/>
          <w:sz w:val="24"/>
          <w:highlight w:val="none"/>
        </w:rPr>
      </w:pPr>
      <w:r>
        <w:rPr>
          <w:rFonts w:hint="eastAsia" w:ascii="宋体" w:hAnsi="宋体" w:eastAsia="宋体" w:cs="宋体"/>
          <w:color w:val="auto"/>
          <w:kern w:val="2"/>
          <w:sz w:val="24"/>
          <w:szCs w:val="24"/>
          <w:highlight w:val="none"/>
          <w:lang w:val="en-US" w:eastAsia="zh-CN" w:bidi="ar-SA"/>
        </w:rPr>
        <w:t>3.</w:t>
      </w:r>
      <w:r>
        <w:rPr>
          <w:rFonts w:hint="eastAsia" w:ascii="宋体" w:hAnsi="宋体" w:cs="宋体"/>
          <w:color w:val="auto"/>
          <w:sz w:val="24"/>
          <w:highlight w:val="none"/>
        </w:rPr>
        <w:t>不需要投标人对采购需求响应为具体数值的，此采购需求的数值后将以◆号标注。</w:t>
      </w:r>
    </w:p>
    <w:p w14:paraId="1D5430F4">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4" w:firstLineChars="202"/>
        <w:jc w:val="left"/>
        <w:textAlignment w:val="auto"/>
        <w:rPr>
          <w:rFonts w:hint="eastAsia" w:ascii="宋体" w:hAnsi="宋体" w:cs="宋体"/>
          <w:color w:val="auto"/>
          <w:sz w:val="24"/>
          <w:highlight w:val="none"/>
        </w:rPr>
      </w:pPr>
      <w:r>
        <w:rPr>
          <w:rFonts w:hint="eastAsia" w:ascii="宋体" w:hAnsi="宋体" w:eastAsia="宋体" w:cs="宋体"/>
          <w:color w:val="auto"/>
          <w:kern w:val="2"/>
          <w:sz w:val="24"/>
          <w:szCs w:val="24"/>
          <w:highlight w:val="none"/>
          <w:lang w:val="en-US" w:eastAsia="zh-CN" w:bidi="ar-SA"/>
        </w:rPr>
        <w:t>4.</w:t>
      </w:r>
      <w:r>
        <w:rPr>
          <w:rFonts w:hint="eastAsia" w:ascii="宋体" w:hAnsi="宋体" w:cs="宋体"/>
          <w:color w:val="auto"/>
          <w:sz w:val="24"/>
          <w:highlight w:val="none"/>
        </w:rPr>
        <w:t>如投标人投标产品存在侵犯他人的知识产权或者专利成果行为的，应承担相应法律责任</w:t>
      </w:r>
      <w:bookmarkStart w:id="5" w:name="PO_TDCUS_ITEM_PB_REQ_TITLE_1"/>
      <w:r>
        <w:rPr>
          <w:rFonts w:hint="eastAsia" w:ascii="宋体" w:hAnsi="宋体" w:cs="宋体"/>
          <w:color w:val="auto"/>
          <w:sz w:val="24"/>
          <w:highlight w:val="none"/>
        </w:rPr>
        <w:t>。</w:t>
      </w:r>
    </w:p>
    <w:bookmarkEnd w:id="5"/>
    <w:tbl>
      <w:tblPr>
        <w:tblStyle w:val="26"/>
        <w:tblW w:w="10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
        <w:gridCol w:w="525"/>
        <w:gridCol w:w="1005"/>
        <w:gridCol w:w="570"/>
        <w:gridCol w:w="540"/>
        <w:gridCol w:w="5146"/>
        <w:gridCol w:w="1077"/>
        <w:gridCol w:w="1060"/>
      </w:tblGrid>
      <w:tr w14:paraId="20E3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0327" w:type="dxa"/>
            <w:gridSpan w:val="8"/>
            <w:vAlign w:val="center"/>
          </w:tcPr>
          <w:p w14:paraId="76982731">
            <w:pPr>
              <w:keepNext/>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szCs w:val="24"/>
                <w:highlight w:val="none"/>
              </w:rPr>
            </w:pPr>
            <w:bookmarkStart w:id="6" w:name="PO_TDCUS_ITEM_PB_REQ_TITLE_2"/>
            <w:r>
              <w:rPr>
                <w:rFonts w:hint="eastAsia" w:ascii="宋体" w:hAnsi="宋体" w:eastAsia="宋体" w:cs="宋体"/>
                <w:b/>
                <w:color w:val="auto"/>
                <w:sz w:val="24"/>
                <w:szCs w:val="24"/>
                <w:highlight w:val="none"/>
              </w:rPr>
              <w:t>服务需求一览表</w:t>
            </w:r>
          </w:p>
        </w:tc>
      </w:tr>
      <w:tr w14:paraId="3D38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04" w:type="dxa"/>
            <w:vMerge w:val="restart"/>
          </w:tcPr>
          <w:p w14:paraId="4B343E10">
            <w:pPr>
              <w:keepNext/>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采购清单及服务参数</w:t>
            </w:r>
          </w:p>
        </w:tc>
        <w:tc>
          <w:tcPr>
            <w:tcW w:w="525" w:type="dxa"/>
            <w:tcMar>
              <w:top w:w="0" w:type="dxa"/>
              <w:left w:w="0" w:type="dxa"/>
              <w:bottom w:w="0" w:type="dxa"/>
              <w:right w:w="0" w:type="dxa"/>
            </w:tcMar>
            <w:vAlign w:val="center"/>
          </w:tcPr>
          <w:p w14:paraId="237E9FB6">
            <w:pPr>
              <w:keepNext/>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005" w:type="dxa"/>
            <w:vAlign w:val="center"/>
          </w:tcPr>
          <w:p w14:paraId="1AA5EE7D">
            <w:pPr>
              <w:keepNext/>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采购服务标的名称</w:t>
            </w:r>
          </w:p>
        </w:tc>
        <w:tc>
          <w:tcPr>
            <w:tcW w:w="570" w:type="dxa"/>
            <w:vAlign w:val="center"/>
          </w:tcPr>
          <w:p w14:paraId="06ED23EB">
            <w:pPr>
              <w:keepNext/>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540" w:type="dxa"/>
            <w:vAlign w:val="center"/>
          </w:tcPr>
          <w:p w14:paraId="79FD6CDA">
            <w:pPr>
              <w:keepNext/>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146" w:type="dxa"/>
            <w:vAlign w:val="center"/>
          </w:tcPr>
          <w:p w14:paraId="0D870653">
            <w:pPr>
              <w:keepNext/>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服务参数</w:t>
            </w:r>
          </w:p>
        </w:tc>
        <w:tc>
          <w:tcPr>
            <w:tcW w:w="1077" w:type="dxa"/>
            <w:vAlign w:val="center"/>
          </w:tcPr>
          <w:p w14:paraId="2E3DB409">
            <w:pPr>
              <w:keepNext/>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分项预算合计（元）</w:t>
            </w:r>
          </w:p>
        </w:tc>
        <w:tc>
          <w:tcPr>
            <w:tcW w:w="1060" w:type="dxa"/>
            <w:vAlign w:val="center"/>
          </w:tcPr>
          <w:p w14:paraId="666EE3FD">
            <w:pPr>
              <w:keepNext/>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中小企业划分标准所属行业名称（行业名称及划分见本章附件2）</w:t>
            </w:r>
          </w:p>
        </w:tc>
      </w:tr>
      <w:tr w14:paraId="2752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04" w:type="dxa"/>
            <w:vMerge w:val="continue"/>
          </w:tcPr>
          <w:p w14:paraId="4955046F">
            <w:pPr>
              <w:keepNext w:val="0"/>
              <w:keepLines w:val="0"/>
              <w:pageBreakBefore w:val="0"/>
              <w:widowControl w:val="0"/>
              <w:kinsoku/>
              <w:wordWrap w:val="0"/>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525" w:type="dxa"/>
            <w:tcMar>
              <w:top w:w="0" w:type="dxa"/>
              <w:left w:w="0" w:type="dxa"/>
              <w:bottom w:w="0" w:type="dxa"/>
              <w:right w:w="0" w:type="dxa"/>
            </w:tcMar>
            <w:vAlign w:val="center"/>
          </w:tcPr>
          <w:p w14:paraId="29F4EC8F">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05" w:type="dxa"/>
            <w:vAlign w:val="center"/>
          </w:tcPr>
          <w:p w14:paraId="290CBB16">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2026年南宁市市政道路绿化苗木移植、恢复、修剪、砍伐等综合服务项目</w:t>
            </w:r>
          </w:p>
        </w:tc>
        <w:tc>
          <w:tcPr>
            <w:tcW w:w="570" w:type="dxa"/>
            <w:vAlign w:val="center"/>
          </w:tcPr>
          <w:p w14:paraId="5864CEF4">
            <w:pPr>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w:t>
            </w:r>
          </w:p>
        </w:tc>
        <w:tc>
          <w:tcPr>
            <w:tcW w:w="540" w:type="dxa"/>
            <w:vAlign w:val="center"/>
          </w:tcPr>
          <w:p w14:paraId="5FF92377">
            <w:pPr>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5146" w:type="dxa"/>
            <w:vAlign w:val="top"/>
          </w:tcPr>
          <w:p w14:paraId="51EB1A58">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一、服务内容及范围：</w:t>
            </w:r>
          </w:p>
          <w:p w14:paraId="2B875147">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负责南宁市绿化工程管理中心管辖范围内（青秀区、邕宁区、江南区、良庆区、西乡塘区、兴宁区等建成区已移交道路）南宁市市政道路发生的绿化审批项目、违章损绿案件、交通事故损绿案件、应急抢修等,需要进行绿化苗木移植、恢复、清除、修剪、砍伐等综合服务，具体任务参照工作流程图（详见附件</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w:t>
            </w:r>
          </w:p>
          <w:p w14:paraId="32B969AF">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▲（二）在规定期限内按要求处理社会投诉、媒体曝光、市长热线投诉、数字化城管平台、网上信访、“美丽南宁”等案件涉及的绿化苗木移植、恢复、清除、修剪、砍伐等事宜。</w:t>
            </w:r>
          </w:p>
          <w:p w14:paraId="0A606CE4">
            <w:pPr>
              <w:keepNext w:val="0"/>
              <w:keepLines w:val="0"/>
              <w:pageBreakBefore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▲（三）工地安全文明施工管理和施工场地清洁卫生按“美丽南宁”、“数字城管”等文件及《南宁市绿化工程管理中心道路绿化养护安全管理办法》（详见附件</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）规定执行，施工产生的垃圾及时清理，日产日清。</w:t>
            </w:r>
          </w:p>
          <w:p w14:paraId="47756081">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▲（四）遇重大节庆、迎检、抢险等活动，完成采购人安排的突击任务。</w:t>
            </w:r>
          </w:p>
          <w:p w14:paraId="22D27E2B">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二、具体工作要求</w:t>
            </w:r>
          </w:p>
          <w:p w14:paraId="4B0FD6D3">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（一）根据采购人实际工作要求，按时、按量、按质的完成《开工通知单》的工作内容，绿化移植及恢复等均参照：绿化施工及验收执行：《园林绿化工程施工及验收规范》（CJJ 82-2012）、《园林绿化工程项目规范》（GB 55014-2021）；绿化养护质量及验收执行：《广西城市绿化养护规范及验收要求》（DB45/T 449—2007）等相关规定执行。安全生产要求参照《南宁市绿化工程管理中心道路绿化养护安全管理办法》执行。</w:t>
            </w:r>
          </w:p>
          <w:p w14:paraId="1A94A07A">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（二）严格按照《开工通知单》的施工时间进行施工，如有延误需向采购人进行说明。</w:t>
            </w:r>
          </w:p>
          <w:p w14:paraId="458C76D9">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（三）严格按照《开工通知单》的工程量进行施工，如现场工程量与《开工通知单》的工程量出入较大,需向采购人汇报、协商。</w:t>
            </w:r>
          </w:p>
          <w:p w14:paraId="4E00C5E1">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（四）严格按照《园林绿化工程施工及验收规范（CJJ/T82-2012）》《园林绿化工程项目规范》（GB 55014-2021）</w:t>
            </w:r>
            <w:r>
              <w:rPr>
                <w:rFonts w:hint="eastAsia" w:ascii="宋体" w:hAnsi="宋体" w:cs="宋体"/>
                <w:bCs/>
                <w:color w:val="auto"/>
                <w:sz w:val="24"/>
                <w:szCs w:val="24"/>
                <w:highlight w:val="none"/>
                <w:lang w:val="en-US" w:eastAsia="zh-CN"/>
              </w:rPr>
              <w:t>及</w:t>
            </w:r>
            <w:r>
              <w:rPr>
                <w:rFonts w:hint="eastAsia" w:ascii="宋体" w:hAnsi="宋体" w:eastAsia="宋体" w:cs="宋体"/>
                <w:bCs/>
                <w:color w:val="auto"/>
                <w:sz w:val="24"/>
                <w:szCs w:val="24"/>
                <w:highlight w:val="none"/>
              </w:rPr>
              <w:t>《大树移植技术规程（DB45/T 1821-2018）》进行移植、恢复、修剪等，确保施工质量。施工质量不规范、不达标的，需按要求进行整改，直至合格。</w:t>
            </w:r>
          </w:p>
          <w:p w14:paraId="25398FEC">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（五）按要求对移植、恢复的树木进行养护，养护期原则上按90天计（特殊情况另议），经采购人现场验收合格，由中标单位负责提供《现场验收移交单》，签字确认后移交采购人进行管理。</w:t>
            </w:r>
          </w:p>
          <w:p w14:paraId="18DB55E9">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（六）项目验收移交后，按月请款。请款需提供以下资料：</w:t>
            </w:r>
          </w:p>
          <w:p w14:paraId="3A15AA95">
            <w:pPr>
              <w:keepNext w:val="0"/>
              <w:keepLines w:val="0"/>
              <w:pageBreakBefore w:val="0"/>
              <w:widowControl/>
              <w:numPr>
                <w:ilvl w:val="0"/>
                <w:numId w:val="2"/>
              </w:numPr>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请款函；</w:t>
            </w:r>
          </w:p>
          <w:p w14:paraId="00A085E1">
            <w:pPr>
              <w:keepNext w:val="0"/>
              <w:keepLines w:val="0"/>
              <w:pageBreakBefore w:val="0"/>
              <w:widowControl/>
              <w:numPr>
                <w:ilvl w:val="0"/>
                <w:numId w:val="2"/>
              </w:numPr>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《开工通知单》（详见附件</w:t>
            </w:r>
            <w:r>
              <w:rPr>
                <w:rFonts w:hint="eastAsia" w:ascii="宋体" w:hAnsi="宋体" w:eastAsia="宋体" w:cs="宋体"/>
                <w:bCs/>
                <w:color w:val="auto"/>
                <w:sz w:val="24"/>
                <w:szCs w:val="24"/>
                <w:highlight w:val="none"/>
                <w:lang w:val="en-US" w:eastAsia="zh-CN"/>
              </w:rPr>
              <w:t>三</w:t>
            </w:r>
            <w:r>
              <w:rPr>
                <w:rFonts w:hint="eastAsia" w:ascii="宋体" w:hAnsi="宋体" w:eastAsia="宋体" w:cs="宋体"/>
                <w:bCs/>
                <w:color w:val="auto"/>
                <w:sz w:val="24"/>
                <w:szCs w:val="24"/>
                <w:highlight w:val="none"/>
              </w:rPr>
              <w:t>）；</w:t>
            </w:r>
          </w:p>
          <w:p w14:paraId="076CAFA2">
            <w:pPr>
              <w:keepNext w:val="0"/>
              <w:keepLines w:val="0"/>
              <w:pageBreakBefore w:val="0"/>
              <w:widowControl/>
              <w:numPr>
                <w:ilvl w:val="0"/>
                <w:numId w:val="2"/>
              </w:numPr>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根据工程量以及综合单价出具请款费用清单；</w:t>
            </w:r>
          </w:p>
          <w:p w14:paraId="640F0FD4">
            <w:pPr>
              <w:keepNext w:val="0"/>
              <w:keepLines w:val="0"/>
              <w:pageBreakBefore w:val="0"/>
              <w:widowControl/>
              <w:numPr>
                <w:ilvl w:val="0"/>
                <w:numId w:val="2"/>
              </w:numPr>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施工前、中、后的能完整体现现场工程量的照片各2张以上；</w:t>
            </w:r>
          </w:p>
          <w:p w14:paraId="710E88DD">
            <w:pPr>
              <w:keepNext w:val="0"/>
              <w:keepLines w:val="0"/>
              <w:pageBreakBefore w:val="0"/>
              <w:widowControl/>
              <w:numPr>
                <w:ilvl w:val="0"/>
                <w:numId w:val="2"/>
              </w:numPr>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现场验收移交单（详见附件</w:t>
            </w:r>
            <w:r>
              <w:rPr>
                <w:rFonts w:hint="eastAsia" w:ascii="宋体" w:hAnsi="宋体" w:eastAsia="宋体" w:cs="宋体"/>
                <w:bCs/>
                <w:color w:val="auto"/>
                <w:sz w:val="24"/>
                <w:szCs w:val="24"/>
                <w:highlight w:val="none"/>
                <w:lang w:val="en-US" w:eastAsia="zh-CN"/>
              </w:rPr>
              <w:t>四</w:t>
            </w:r>
            <w:r>
              <w:rPr>
                <w:rFonts w:hint="eastAsia" w:ascii="宋体" w:hAnsi="宋体" w:eastAsia="宋体" w:cs="宋体"/>
                <w:bCs/>
                <w:color w:val="auto"/>
                <w:sz w:val="24"/>
                <w:szCs w:val="24"/>
                <w:highlight w:val="none"/>
              </w:rPr>
              <w:t>）</w:t>
            </w:r>
          </w:p>
          <w:p w14:paraId="7EC415AC">
            <w:pPr>
              <w:keepNext w:val="0"/>
              <w:keepLines w:val="0"/>
              <w:pageBreakBefore w:val="0"/>
              <w:widowControl/>
              <w:numPr>
                <w:ilvl w:val="0"/>
                <w:numId w:val="2"/>
              </w:numPr>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其他相关资料。</w:t>
            </w:r>
          </w:p>
          <w:p w14:paraId="6B61DF46">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（七）按现场具体要求完成移植、种植、恢复、修剪苗木等工作，淋透定根水，视具体情况做好遮盖、支撑等防护措施，并按要求清理场地和垃圾；</w:t>
            </w:r>
          </w:p>
          <w:p w14:paraId="56B04FB3">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（八）高度重视安全生产，做好人员安全培训，严格按照安全生产相关规定做好安全防护措施，人员穿安全服、摆好安全锥和安全警示牌、拉好警戒线等</w:t>
            </w:r>
            <w:r>
              <w:rPr>
                <w:rFonts w:hint="eastAsia" w:ascii="宋体" w:hAnsi="宋体" w:eastAsia="宋体" w:cs="宋体"/>
                <w:color w:val="auto"/>
                <w:sz w:val="24"/>
                <w:szCs w:val="24"/>
                <w:highlight w:val="none"/>
              </w:rPr>
              <w:t>。</w:t>
            </w:r>
          </w:p>
          <w:p w14:paraId="5FFE6975">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三、配置要求</w:t>
            </w:r>
          </w:p>
          <w:p w14:paraId="5D3F439C">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▲（一）人员配置：设</w:t>
            </w:r>
            <w:r>
              <w:rPr>
                <w:rFonts w:hint="eastAsia" w:ascii="宋体" w:hAnsi="宋体" w:cs="宋体"/>
                <w:color w:val="auto"/>
                <w:sz w:val="24"/>
                <w:szCs w:val="24"/>
                <w:highlight w:val="none"/>
                <w:lang w:val="en-US" w:eastAsia="zh-CN"/>
              </w:rPr>
              <w:t>项目总负责人1名，</w:t>
            </w:r>
            <w:r>
              <w:rPr>
                <w:rFonts w:hint="eastAsia" w:ascii="宋体" w:hAnsi="宋体" w:eastAsia="宋体" w:cs="宋体"/>
                <w:color w:val="auto"/>
                <w:sz w:val="24"/>
                <w:szCs w:val="24"/>
                <w:highlight w:val="none"/>
              </w:rPr>
              <w:t>现场负责人不少于1名、技术管理员不少于2名，至少包含1名施工安全员，施工安全员必须持有工程安全员上岗证，可由现场负责人、技术管理员兼任或专设；其他技术（施工）管理员1名必须为园林绿化相关专业人员（园林、园艺、植物保护、林学等相关专业毕业或持有相关专业职称证书）。如服务过程中涉及特种作业岗位的，拟投入人员应持证上岗。按劳动法要求与从业人员签订劳动合同。投标人在投标响应时已签订劳动合同并承诺投入本项目的所有人员，中标后必须实际到岗履职，未经采购人书面同意，不得擅自更换。</w:t>
            </w:r>
          </w:p>
          <w:p w14:paraId="3579A288">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cs="宋体"/>
                <w:bCs/>
                <w:color w:val="auto"/>
                <w:sz w:val="24"/>
                <w:szCs w:val="24"/>
                <w:highlight w:val="none"/>
                <w:lang w:val="en-US" w:eastAsia="zh-CN"/>
              </w:rPr>
            </w:pPr>
            <w:r>
              <w:rPr>
                <w:rFonts w:hint="eastAsia" w:ascii="宋体" w:hAnsi="宋体" w:eastAsia="宋体" w:cs="宋体"/>
                <w:color w:val="auto"/>
                <w:sz w:val="24"/>
                <w:szCs w:val="24"/>
                <w:highlight w:val="none"/>
              </w:rPr>
              <w:t>▲（二）生产、管理车辆配置：日常园林绿化苗木移植恢复等所需的生产、管理车辆最低如下配置：高空车1台、吊车1台、货车1台，管理用车1台，水车2台（投标时须明确车辆来源并提供证明材料</w:t>
            </w:r>
            <w:r>
              <w:rPr>
                <w:rFonts w:hint="eastAsia" w:ascii="宋体" w:hAnsi="宋体" w:cs="宋体"/>
                <w:bCs/>
                <w:color w:val="auto"/>
                <w:sz w:val="24"/>
                <w:szCs w:val="24"/>
                <w:highlight w:val="none"/>
                <w:lang w:val="en-US" w:eastAsia="zh-CN"/>
              </w:rPr>
              <w:t>，如车辆配置为租赁车辆：须提供租赁合同复印件（租赁合同期限应覆盖本项目服务期），并出具承诺函（格式自拟），承诺严格按照合同约定履行租赁服务，确保车辆在服务期内可随时调配投入本项目使用。</w:t>
            </w:r>
          </w:p>
          <w:p w14:paraId="6CFE00EC">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生产工具、安全防护用具配置：主要指日常养护所需的生产工具、个人劳保用品及安全防护用具，如支撑木、遮阳网、肥料、铲、锄、冬青剪、淋水胶管、手套、口罩、草帽、雨衣、安全服、安全锥、安全警示牌等。其中，安全防护用具不得低于以下标准配备：安全防护服1套/人、安全锥2个/人、安全警示牌每施工点安排至少2个。</w:t>
            </w:r>
          </w:p>
          <w:p w14:paraId="565A387C">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▲（四）耗材配置：按相关技术要求所需质量、数量的肥料、植物遮盖或支撑等材料，具体参照</w:t>
            </w:r>
            <w:r>
              <w:rPr>
                <w:rFonts w:hint="eastAsia" w:ascii="宋体" w:hAnsi="宋体" w:eastAsia="宋体" w:cs="宋体"/>
                <w:bCs/>
                <w:color w:val="auto"/>
                <w:sz w:val="24"/>
                <w:szCs w:val="24"/>
                <w:highlight w:val="none"/>
              </w:rPr>
              <w:t>相关技术标准</w:t>
            </w:r>
            <w:r>
              <w:rPr>
                <w:rFonts w:hint="eastAsia" w:ascii="宋体" w:hAnsi="宋体" w:eastAsia="宋体" w:cs="宋体"/>
                <w:color w:val="auto"/>
                <w:sz w:val="24"/>
                <w:szCs w:val="24"/>
                <w:highlight w:val="none"/>
              </w:rPr>
              <w:t>要求执行。</w:t>
            </w:r>
          </w:p>
          <w:p w14:paraId="26502EF4">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（五）管理用房配置：采购人不提供食宿场所及车辆工具保管场所，在服务范围内，最少需设有1个办公点。</w:t>
            </w:r>
          </w:p>
          <w:p w14:paraId="45052151">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（六）供应商</w:t>
            </w:r>
            <w:r>
              <w:rPr>
                <w:rFonts w:hint="eastAsia" w:ascii="宋体" w:hAnsi="宋体" w:eastAsia="宋体" w:cs="宋体"/>
                <w:color w:val="auto"/>
                <w:sz w:val="24"/>
                <w:szCs w:val="24"/>
                <w:highlight w:val="none"/>
                <w:lang w:val="en-US" w:eastAsia="zh-CN"/>
              </w:rPr>
              <w:t>投标时需</w:t>
            </w:r>
            <w:r>
              <w:rPr>
                <w:rFonts w:hint="eastAsia" w:ascii="宋体" w:hAnsi="宋体" w:eastAsia="宋体" w:cs="宋体"/>
                <w:color w:val="auto"/>
                <w:sz w:val="24"/>
                <w:szCs w:val="24"/>
                <w:highlight w:val="none"/>
              </w:rPr>
              <w:t>就采购需求提供技术服务方案，技术服务方案</w:t>
            </w:r>
            <w:r>
              <w:rPr>
                <w:rFonts w:hint="eastAsia" w:ascii="宋体" w:hAnsi="宋体" w:eastAsia="宋体" w:cs="宋体"/>
                <w:color w:val="auto"/>
                <w:sz w:val="24"/>
                <w:szCs w:val="24"/>
                <w:highlight w:val="none"/>
                <w:lang w:val="en-US" w:eastAsia="zh-CN"/>
              </w:rPr>
              <w:t>包括不限于</w:t>
            </w:r>
            <w:r>
              <w:rPr>
                <w:rFonts w:hint="eastAsia" w:ascii="宋体" w:hAnsi="宋体" w:eastAsia="宋体" w:cs="宋体"/>
                <w:color w:val="auto"/>
                <w:sz w:val="24"/>
                <w:szCs w:val="24"/>
                <w:highlight w:val="none"/>
              </w:rPr>
              <w:t>包括实施方法和流程，进度计划，机械和设备人员计划，质量和安全保证措施，对临时性、突击性应急任务响应，安全文明施工措施</w:t>
            </w:r>
            <w:r>
              <w:rPr>
                <w:rFonts w:hint="eastAsia" w:ascii="宋体"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rPr>
              <w:t>。</w:t>
            </w:r>
          </w:p>
          <w:p w14:paraId="568979EB">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四、质量要求：达到</w:t>
            </w:r>
            <w:r>
              <w:rPr>
                <w:rFonts w:hint="eastAsia" w:ascii="宋体" w:hAnsi="宋体" w:eastAsia="宋体" w:cs="宋体"/>
                <w:color w:val="auto"/>
                <w:sz w:val="24"/>
                <w:szCs w:val="24"/>
                <w:highlight w:val="none"/>
              </w:rPr>
              <w:t>国家、地方及行业有关标准规范合格要求。</w:t>
            </w:r>
          </w:p>
        </w:tc>
        <w:tc>
          <w:tcPr>
            <w:tcW w:w="1077" w:type="dxa"/>
            <w:vAlign w:val="center"/>
          </w:tcPr>
          <w:p w14:paraId="7057B1C9">
            <w:pPr>
              <w:spacing w:line="26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200000.00</w:t>
            </w:r>
          </w:p>
        </w:tc>
        <w:tc>
          <w:tcPr>
            <w:tcW w:w="1060" w:type="dxa"/>
            <w:vAlign w:val="center"/>
          </w:tcPr>
          <w:p w14:paraId="49F63994">
            <w:pPr>
              <w:spacing w:line="2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其他未列明行业</w:t>
            </w:r>
          </w:p>
        </w:tc>
      </w:tr>
      <w:tr w14:paraId="2C94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4" w:type="dxa"/>
            <w:vAlign w:val="center"/>
          </w:tcPr>
          <w:p w14:paraId="1E4E615E">
            <w:pPr>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商务条款</w:t>
            </w:r>
          </w:p>
        </w:tc>
        <w:tc>
          <w:tcPr>
            <w:tcW w:w="9923" w:type="dxa"/>
            <w:gridSpan w:val="7"/>
            <w:vAlign w:val="top"/>
          </w:tcPr>
          <w:p w14:paraId="5615E033">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u w:val="none"/>
              </w:rPr>
              <w:t>▲</w:t>
            </w:r>
            <w:r>
              <w:rPr>
                <w:rFonts w:hint="eastAsia" w:ascii="宋体" w:hAnsi="宋体" w:eastAsia="宋体" w:cs="宋体"/>
                <w:bCs/>
                <w:color w:val="auto"/>
                <w:sz w:val="24"/>
                <w:szCs w:val="24"/>
                <w:highlight w:val="none"/>
              </w:rPr>
              <w:t>一、合同签订期：自中标通知书发出之日起 25 日内</w:t>
            </w:r>
            <w:r>
              <w:rPr>
                <w:rFonts w:hint="eastAsia" w:ascii="宋体" w:hAnsi="宋体" w:eastAsia="宋体" w:cs="宋体"/>
                <w:bCs/>
                <w:color w:val="auto"/>
                <w:sz w:val="24"/>
                <w:szCs w:val="24"/>
                <w:highlight w:val="none"/>
                <w:lang w:eastAsia="zh-CN"/>
              </w:rPr>
              <w:t>。</w:t>
            </w:r>
          </w:p>
          <w:p w14:paraId="0CE3DFCF">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w:t>
            </w:r>
            <w:r>
              <w:rPr>
                <w:rFonts w:hint="eastAsia" w:ascii="宋体" w:hAnsi="宋体" w:eastAsia="宋体" w:cs="宋体"/>
                <w:bCs/>
                <w:color w:val="auto"/>
                <w:sz w:val="24"/>
                <w:szCs w:val="24"/>
                <w:highlight w:val="none"/>
                <w:lang w:val="en-US" w:eastAsia="zh-CN"/>
              </w:rPr>
              <w:t>服务期限</w:t>
            </w:r>
            <w:r>
              <w:rPr>
                <w:rFonts w:hint="eastAsia" w:ascii="宋体" w:hAnsi="宋体" w:eastAsia="宋体" w:cs="宋体"/>
                <w:bCs/>
                <w:color w:val="auto"/>
                <w:sz w:val="24"/>
                <w:szCs w:val="24"/>
                <w:highlight w:val="none"/>
              </w:rPr>
              <w:t>：自签订合同之日起至一年内。</w:t>
            </w:r>
          </w:p>
          <w:p w14:paraId="4BBD9C1E">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三、提交服务成果地点：采购人指定地点（南宁市绿化工程管理中心管辖范围内）。</w:t>
            </w:r>
          </w:p>
          <w:p w14:paraId="4FF9482D">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四、验收标准、规范：采购人根据采购文件上的技术规格要求和国家、地方及行业有关标准规范对单项任务进行验收。</w:t>
            </w:r>
          </w:p>
          <w:p w14:paraId="6F272BD1">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五、售后服务要求：</w:t>
            </w:r>
          </w:p>
          <w:p w14:paraId="25061AB3">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质量保证期：自验收合格之日起，养护期3个月，特殊情况另议。</w:t>
            </w:r>
          </w:p>
          <w:p w14:paraId="14037F40">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故障响应时间：接到采购人处理问题通知后 24 小时内到达采购人指定现场</w:t>
            </w:r>
          </w:p>
          <w:p w14:paraId="78738314">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售后服务技术人员要求：专职人员负责。</w:t>
            </w:r>
          </w:p>
          <w:p w14:paraId="235C394A">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其他：提供与本项目相关的辅助工作等。</w:t>
            </w:r>
          </w:p>
          <w:p w14:paraId="10BDC57B">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▲六、其他要求：</w:t>
            </w:r>
          </w:p>
          <w:p w14:paraId="6C1DB25E">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本项目报价方式为综合单价（具体详见附件</w:t>
            </w:r>
            <w:r>
              <w:rPr>
                <w:rFonts w:hint="eastAsia" w:ascii="宋体" w:hAnsi="宋体" w:eastAsia="宋体" w:cs="宋体"/>
                <w:bCs/>
                <w:color w:val="auto"/>
                <w:sz w:val="24"/>
                <w:szCs w:val="24"/>
                <w:highlight w:val="none"/>
                <w:lang w:val="en-US" w:eastAsia="zh-CN"/>
              </w:rPr>
              <w:t>五</w:t>
            </w:r>
            <w:r>
              <w:rPr>
                <w:rFonts w:hint="eastAsia" w:ascii="宋体" w:hAnsi="宋体" w:eastAsia="宋体" w:cs="宋体"/>
                <w:bCs/>
                <w:color w:val="auto"/>
                <w:sz w:val="24"/>
                <w:szCs w:val="24"/>
                <w:highlight w:val="none"/>
              </w:rPr>
              <w:t>及苗木主材费）整体下浮系数报价，报价包括：</w:t>
            </w:r>
          </w:p>
          <w:p w14:paraId="6F89C6D3">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（1）整体服务的价格；</w:t>
            </w:r>
          </w:p>
          <w:p w14:paraId="272D69B3">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（2）必要的保险费用和各项税金；</w:t>
            </w:r>
          </w:p>
          <w:p w14:paraId="5FB11F76">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（3）其他：苗木主材、与整体服务配套的人材机，安装施工作业、必要的辅助工作及售后服务等。</w:t>
            </w:r>
          </w:p>
          <w:p w14:paraId="55647BF6">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（4）成活率低的乔、灌木如：扁桃、大叶樟、香樟、白兰、桂花、罗汉松、竹柏、紫玉兰等损耗率应按7%计取。</w:t>
            </w:r>
          </w:p>
          <w:p w14:paraId="25720115">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（5）超大规格苗木、古树名木的移植根据专家论证结果、结合实际人材机投入进行计量；</w:t>
            </w:r>
          </w:p>
          <w:p w14:paraId="13525FAF">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（6）关于单价确定的约定:项目变更合同价款按下列方法执行:</w:t>
            </w:r>
          </w:p>
          <w:p w14:paraId="0C6FA7BC">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合同中已有相同清单项目的，按该清单项目价格执行;</w:t>
            </w:r>
          </w:p>
          <w:p w14:paraId="417FBA1D">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合同中仅有类似清单项目的，参照类似清单项目价格执行;</w:t>
            </w:r>
          </w:p>
          <w:p w14:paraId="11EEBB92">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合同中没有适用或类似清单项目的，由建设单位、施工单位根据市场行情另行协商确定。</w:t>
            </w:r>
          </w:p>
          <w:p w14:paraId="6F818AFC">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其他特殊情况另行协商确定</w:t>
            </w:r>
          </w:p>
          <w:p w14:paraId="1D0D309B">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本次招标项目金额均以人民币计价。</w:t>
            </w:r>
          </w:p>
          <w:p w14:paraId="1E20F820">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付款方式：</w:t>
            </w:r>
          </w:p>
          <w:p w14:paraId="43784009">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lang w:eastAsia="zh-CN"/>
              </w:rPr>
              <w:t>）</w:t>
            </w:r>
            <w:r>
              <w:rPr>
                <w:rFonts w:hint="eastAsia" w:ascii="宋体" w:hAnsi="宋体" w:eastAsia="宋体" w:cs="宋体"/>
                <w:bCs/>
                <w:color w:val="auto"/>
                <w:sz w:val="24"/>
                <w:szCs w:val="24"/>
                <w:highlight w:val="none"/>
              </w:rPr>
              <w:t>采购总价控制：202</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年采购上控价为1</w:t>
            </w:r>
            <w:r>
              <w:rPr>
                <w:rFonts w:hint="eastAsia" w:ascii="宋体" w:hAnsi="宋体" w:eastAsia="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万元。在不超过控制价的前提下，具体结算按实际完成验收工程量×</w:t>
            </w:r>
            <w:r>
              <w:rPr>
                <w:rFonts w:hint="eastAsia" w:ascii="宋体" w:hAnsi="宋体" w:eastAsia="宋体" w:cs="宋体"/>
                <w:bCs/>
                <w:color w:val="auto"/>
                <w:sz w:val="24"/>
                <w:szCs w:val="24"/>
                <w:highlight w:val="none"/>
                <w:lang w:val="en-US" w:eastAsia="zh-CN"/>
              </w:rPr>
              <w:t>中标</w:t>
            </w:r>
            <w:r>
              <w:rPr>
                <w:rFonts w:hint="eastAsia" w:ascii="宋体" w:hAnsi="宋体" w:eastAsia="宋体" w:cs="宋体"/>
                <w:bCs/>
                <w:color w:val="auto"/>
                <w:sz w:val="24"/>
                <w:szCs w:val="24"/>
                <w:highlight w:val="none"/>
              </w:rPr>
              <w:t>单价结算，</w:t>
            </w:r>
            <w:r>
              <w:rPr>
                <w:rFonts w:hint="eastAsia" w:ascii="宋体" w:hAnsi="宋体" w:eastAsia="宋体" w:cs="宋体"/>
                <w:b/>
                <w:bCs w:val="0"/>
                <w:color w:val="auto"/>
                <w:sz w:val="24"/>
                <w:szCs w:val="24"/>
                <w:highlight w:val="none"/>
                <w:lang w:val="en-US" w:eastAsia="zh-CN"/>
              </w:rPr>
              <w:t>中标</w:t>
            </w:r>
            <w:r>
              <w:rPr>
                <w:rFonts w:hint="eastAsia" w:ascii="宋体" w:hAnsi="宋体" w:eastAsia="宋体" w:cs="宋体"/>
                <w:b/>
                <w:bCs w:val="0"/>
                <w:color w:val="auto"/>
                <w:sz w:val="24"/>
                <w:szCs w:val="24"/>
                <w:highlight w:val="none"/>
              </w:rPr>
              <w:t>单价=（</w:t>
            </w:r>
            <w:r>
              <w:rPr>
                <w:rFonts w:hint="eastAsia" w:ascii="宋体" w:hAnsi="宋体" w:eastAsia="宋体" w:cs="宋体"/>
                <w:b/>
                <w:bCs w:val="0"/>
                <w:color w:val="auto"/>
                <w:sz w:val="24"/>
                <w:szCs w:val="24"/>
                <w:highlight w:val="none"/>
                <w:lang w:eastAsia="zh-CN"/>
              </w:rPr>
              <w:t>公开招标采购文件</w:t>
            </w:r>
            <w:r>
              <w:rPr>
                <w:rFonts w:hint="eastAsia" w:ascii="宋体" w:hAnsi="宋体" w:eastAsia="宋体" w:cs="宋体"/>
                <w:b/>
                <w:bCs w:val="0"/>
                <w:color w:val="auto"/>
                <w:sz w:val="24"/>
                <w:szCs w:val="24"/>
                <w:highlight w:val="none"/>
              </w:rPr>
              <w:t>附件</w:t>
            </w:r>
            <w:r>
              <w:rPr>
                <w:rFonts w:hint="eastAsia" w:ascii="宋体" w:hAnsi="宋体" w:eastAsia="宋体" w:cs="宋体"/>
                <w:b/>
                <w:bCs w:val="0"/>
                <w:color w:val="auto"/>
                <w:sz w:val="24"/>
                <w:szCs w:val="24"/>
                <w:highlight w:val="none"/>
                <w:lang w:val="en-US" w:eastAsia="zh-CN"/>
              </w:rPr>
              <w:t>五</w:t>
            </w:r>
            <w:r>
              <w:rPr>
                <w:rFonts w:hint="eastAsia" w:ascii="宋体" w:hAnsi="宋体" w:eastAsia="宋体" w:cs="宋体"/>
                <w:b/>
                <w:bCs w:val="0"/>
                <w:color w:val="auto"/>
                <w:sz w:val="24"/>
                <w:szCs w:val="24"/>
                <w:highlight w:val="none"/>
              </w:rPr>
              <w:t>中的综合单价+苗木主材费）×（1-</w:t>
            </w:r>
            <w:r>
              <w:rPr>
                <w:rFonts w:hint="eastAsia" w:ascii="宋体" w:hAnsi="宋体" w:eastAsia="宋体" w:cs="宋体"/>
                <w:b/>
                <w:bCs w:val="0"/>
                <w:color w:val="auto"/>
                <w:sz w:val="24"/>
                <w:szCs w:val="24"/>
                <w:highlight w:val="none"/>
                <w:lang w:val="en-US" w:eastAsia="zh-CN"/>
              </w:rPr>
              <w:t>中标</w:t>
            </w:r>
            <w:r>
              <w:rPr>
                <w:rFonts w:hint="eastAsia" w:ascii="宋体" w:hAnsi="宋体" w:eastAsia="宋体" w:cs="宋体"/>
                <w:b/>
                <w:bCs w:val="0"/>
                <w:color w:val="auto"/>
                <w:sz w:val="24"/>
                <w:szCs w:val="24"/>
                <w:highlight w:val="none"/>
              </w:rPr>
              <w:t>综合单价整体下浮系数）</w:t>
            </w:r>
            <w:r>
              <w:rPr>
                <w:rFonts w:hint="eastAsia" w:ascii="宋体" w:hAnsi="宋体" w:eastAsia="宋体" w:cs="宋体"/>
                <w:bCs/>
                <w:color w:val="auto"/>
                <w:sz w:val="24"/>
                <w:szCs w:val="24"/>
                <w:highlight w:val="none"/>
              </w:rPr>
              <w:t>必须含以下综合单价且不因各种风险或</w:t>
            </w:r>
            <w:r>
              <w:rPr>
                <w:rFonts w:hint="eastAsia" w:ascii="宋体" w:hAnsi="宋体" w:cs="宋体"/>
                <w:bCs/>
                <w:color w:val="auto"/>
                <w:sz w:val="24"/>
                <w:szCs w:val="24"/>
                <w:highlight w:val="none"/>
                <w:lang w:eastAsia="zh-CN"/>
              </w:rPr>
              <w:t>其他成本</w:t>
            </w:r>
            <w:r>
              <w:rPr>
                <w:rFonts w:hint="eastAsia" w:ascii="宋体" w:hAnsi="宋体" w:eastAsia="宋体" w:cs="宋体"/>
                <w:bCs/>
                <w:color w:val="auto"/>
                <w:sz w:val="24"/>
                <w:szCs w:val="24"/>
                <w:highlight w:val="none"/>
              </w:rPr>
              <w:t>、费用等的变化而调整。</w:t>
            </w:r>
          </w:p>
          <w:p w14:paraId="4C2900AE">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（2）每批次工作完成并提交验收资料进行验收合格且财政资金到位后，</w:t>
            </w:r>
            <w:r>
              <w:rPr>
                <w:rFonts w:hint="eastAsia" w:ascii="宋体" w:hAnsi="宋体" w:eastAsia="宋体" w:cs="宋体"/>
                <w:bCs/>
                <w:color w:val="auto"/>
                <w:sz w:val="24"/>
                <w:szCs w:val="24"/>
                <w:highlight w:val="none"/>
                <w:lang w:eastAsia="zh-CN"/>
              </w:rPr>
              <w:t>中标供应商</w:t>
            </w:r>
            <w:r>
              <w:rPr>
                <w:rFonts w:hint="eastAsia" w:ascii="宋体" w:hAnsi="宋体" w:eastAsia="宋体" w:cs="宋体"/>
                <w:bCs/>
                <w:color w:val="auto"/>
                <w:sz w:val="24"/>
                <w:szCs w:val="24"/>
                <w:highlight w:val="none"/>
              </w:rPr>
              <w:t>提交对应金额合法有效发票，由采购单位按批次据实支付费用。</w:t>
            </w:r>
          </w:p>
          <w:p w14:paraId="15AEC703">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（3）合同履行过程中，对合同未明确约定综合单价的项目，由采购人和中标供应商双方按照相关法律法规及政策规定协商确定；在不超过项目总价的前提下，可参照市场价格据实结算。</w:t>
            </w:r>
          </w:p>
          <w:p w14:paraId="7B7ABBED">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val="en-US" w:eastAsia="zh-CN"/>
              </w:rPr>
              <w:t>中标</w:t>
            </w:r>
            <w:r>
              <w:rPr>
                <w:rFonts w:hint="eastAsia" w:ascii="宋体" w:hAnsi="宋体" w:eastAsia="宋体" w:cs="宋体"/>
                <w:bCs/>
                <w:color w:val="auto"/>
                <w:sz w:val="24"/>
                <w:szCs w:val="24"/>
                <w:highlight w:val="none"/>
              </w:rPr>
              <w:t>合同签订后</w:t>
            </w:r>
            <w:r>
              <w:rPr>
                <w:rFonts w:hint="eastAsia" w:ascii="宋体" w:hAnsi="宋体" w:eastAsia="宋体" w:cs="宋体"/>
                <w:bCs/>
                <w:color w:val="auto"/>
                <w:sz w:val="24"/>
                <w:szCs w:val="24"/>
                <w:highlight w:val="none"/>
                <w:lang w:eastAsia="zh-CN"/>
              </w:rPr>
              <w:t>中标供应商</w:t>
            </w:r>
            <w:r>
              <w:rPr>
                <w:rFonts w:hint="eastAsia" w:ascii="宋体" w:hAnsi="宋体" w:eastAsia="宋体" w:cs="宋体"/>
                <w:bCs/>
                <w:color w:val="auto"/>
                <w:sz w:val="24"/>
                <w:szCs w:val="24"/>
                <w:highlight w:val="none"/>
              </w:rPr>
              <w:t>未按</w:t>
            </w:r>
            <w:r>
              <w:rPr>
                <w:rFonts w:hint="eastAsia" w:ascii="宋体" w:hAnsi="宋体" w:cs="宋体"/>
                <w:bCs/>
                <w:color w:val="auto"/>
                <w:sz w:val="24"/>
                <w:szCs w:val="24"/>
                <w:highlight w:val="none"/>
                <w:lang w:val="en-US" w:eastAsia="zh-CN"/>
              </w:rPr>
              <w:t>投标</w:t>
            </w:r>
            <w:r>
              <w:rPr>
                <w:rFonts w:hint="eastAsia" w:ascii="宋体" w:hAnsi="宋体" w:eastAsia="宋体" w:cs="宋体"/>
                <w:bCs/>
                <w:color w:val="auto"/>
                <w:sz w:val="24"/>
                <w:szCs w:val="24"/>
                <w:highlight w:val="none"/>
              </w:rPr>
              <w:t>响应条件投入</w:t>
            </w:r>
            <w:r>
              <w:rPr>
                <w:rFonts w:hint="eastAsia" w:ascii="宋体" w:hAnsi="宋体" w:cs="宋体"/>
                <w:bCs/>
                <w:color w:val="auto"/>
                <w:sz w:val="24"/>
                <w:szCs w:val="24"/>
                <w:highlight w:val="none"/>
                <w:lang w:val="en-US" w:eastAsia="zh-CN"/>
              </w:rPr>
              <w:t>的</w:t>
            </w:r>
            <w:r>
              <w:rPr>
                <w:rFonts w:hint="eastAsia" w:ascii="宋体" w:hAnsi="宋体" w:eastAsia="宋体" w:cs="宋体"/>
                <w:bCs/>
                <w:color w:val="auto"/>
                <w:sz w:val="24"/>
                <w:szCs w:val="24"/>
                <w:highlight w:val="none"/>
              </w:rPr>
              <w:t>，则视为逾期不能提供服务，超过十个工作日采购方可解除合同并报政府采购监督管理部门处理。</w:t>
            </w:r>
          </w:p>
          <w:p w14:paraId="24903646">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中标供应商</w:t>
            </w:r>
            <w:r>
              <w:rPr>
                <w:rFonts w:hint="eastAsia" w:ascii="宋体" w:hAnsi="宋体" w:eastAsia="宋体" w:cs="宋体"/>
                <w:bCs/>
                <w:color w:val="auto"/>
                <w:sz w:val="24"/>
                <w:szCs w:val="24"/>
                <w:highlight w:val="none"/>
              </w:rPr>
              <w:t>必须重视安全生产工作，确保全年不出安全生产责任事故。如发生安全生产责任事故，一切责任及损失由</w:t>
            </w:r>
            <w:r>
              <w:rPr>
                <w:rFonts w:hint="eastAsia" w:ascii="宋体" w:hAnsi="宋体" w:eastAsia="宋体" w:cs="宋体"/>
                <w:bCs/>
                <w:color w:val="auto"/>
                <w:sz w:val="24"/>
                <w:szCs w:val="24"/>
                <w:highlight w:val="none"/>
                <w:lang w:eastAsia="zh-CN"/>
              </w:rPr>
              <w:t>中标供应商</w:t>
            </w:r>
            <w:r>
              <w:rPr>
                <w:rFonts w:hint="eastAsia" w:ascii="宋体" w:hAnsi="宋体" w:eastAsia="宋体" w:cs="宋体"/>
                <w:bCs/>
                <w:color w:val="auto"/>
                <w:sz w:val="24"/>
                <w:szCs w:val="24"/>
                <w:highlight w:val="none"/>
              </w:rPr>
              <w:t>承担。</w:t>
            </w:r>
            <w:r>
              <w:rPr>
                <w:rFonts w:hint="eastAsia" w:ascii="宋体" w:hAnsi="宋体" w:eastAsia="宋体" w:cs="宋体"/>
                <w:bCs/>
                <w:color w:val="auto"/>
                <w:sz w:val="24"/>
                <w:szCs w:val="24"/>
                <w:highlight w:val="none"/>
                <w:lang w:eastAsia="zh-CN"/>
              </w:rPr>
              <w:t>中标供应商</w:t>
            </w:r>
            <w:r>
              <w:rPr>
                <w:rFonts w:hint="eastAsia" w:ascii="宋体" w:hAnsi="宋体" w:eastAsia="宋体" w:cs="宋体"/>
                <w:bCs/>
                <w:color w:val="auto"/>
                <w:sz w:val="24"/>
                <w:szCs w:val="24"/>
                <w:highlight w:val="none"/>
              </w:rPr>
              <w:t>应购买相关意外保险，在保险承保范围内的损失由保险公司负责赔付；对于超出承保范围或未购买保险的情形，相关赔付责任由</w:t>
            </w:r>
            <w:r>
              <w:rPr>
                <w:rFonts w:hint="eastAsia" w:ascii="宋体" w:hAnsi="宋体" w:eastAsia="宋体" w:cs="宋体"/>
                <w:bCs/>
                <w:color w:val="auto"/>
                <w:sz w:val="24"/>
                <w:szCs w:val="24"/>
                <w:highlight w:val="none"/>
                <w:lang w:eastAsia="zh-CN"/>
              </w:rPr>
              <w:t>中标供应商</w:t>
            </w:r>
            <w:r>
              <w:rPr>
                <w:rFonts w:hint="eastAsia" w:ascii="宋体" w:hAnsi="宋体" w:eastAsia="宋体" w:cs="宋体"/>
                <w:bCs/>
                <w:color w:val="auto"/>
                <w:sz w:val="24"/>
                <w:szCs w:val="24"/>
                <w:highlight w:val="none"/>
              </w:rPr>
              <w:t>自行承担。</w:t>
            </w:r>
          </w:p>
          <w:p w14:paraId="6A62BA10">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rPr>
              <w:t>服务期间，处理问题响应时间：接到采购人处理问题通知后， 45分钟内到达采购人指定现场，单项任务原则上需按照采购人要求在  1个工作日  内完成相关工作，如遇特殊情况则按采购人具体要求执行。</w:t>
            </w:r>
          </w:p>
          <w:p w14:paraId="38389476">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7.</w:t>
            </w:r>
            <w:r>
              <w:rPr>
                <w:rFonts w:hint="eastAsia" w:ascii="宋体" w:hAnsi="宋体" w:eastAsia="宋体" w:cs="宋体"/>
                <w:bCs/>
                <w:color w:val="auto"/>
                <w:sz w:val="24"/>
                <w:szCs w:val="24"/>
                <w:highlight w:val="none"/>
                <w:lang w:eastAsia="zh-CN"/>
              </w:rPr>
              <w:t>中标供应商</w:t>
            </w:r>
            <w:r>
              <w:rPr>
                <w:rFonts w:hint="eastAsia" w:ascii="宋体" w:hAnsi="宋体" w:eastAsia="宋体" w:cs="宋体"/>
                <w:bCs/>
                <w:color w:val="auto"/>
                <w:sz w:val="24"/>
                <w:szCs w:val="24"/>
                <w:highlight w:val="none"/>
              </w:rPr>
              <w:t>在</w:t>
            </w:r>
            <w:r>
              <w:rPr>
                <w:rFonts w:hint="eastAsia" w:ascii="宋体" w:hAnsi="宋体" w:eastAsia="宋体" w:cs="宋体"/>
                <w:bCs/>
                <w:color w:val="auto"/>
                <w:sz w:val="24"/>
                <w:szCs w:val="24"/>
                <w:highlight w:val="none"/>
                <w:lang w:val="en-US" w:eastAsia="zh-CN"/>
              </w:rPr>
              <w:t>中标</w:t>
            </w:r>
            <w:r>
              <w:rPr>
                <w:rFonts w:hint="eastAsia" w:ascii="宋体" w:hAnsi="宋体" w:eastAsia="宋体" w:cs="宋体"/>
                <w:bCs/>
                <w:color w:val="auto"/>
                <w:sz w:val="24"/>
                <w:szCs w:val="24"/>
                <w:highlight w:val="none"/>
              </w:rPr>
              <w:t>之后、进场之前，采购人将对</w:t>
            </w:r>
            <w:r>
              <w:rPr>
                <w:rFonts w:hint="eastAsia" w:ascii="宋体" w:hAnsi="宋体" w:eastAsia="宋体" w:cs="宋体"/>
                <w:bCs/>
                <w:color w:val="auto"/>
                <w:sz w:val="24"/>
                <w:szCs w:val="24"/>
                <w:highlight w:val="none"/>
                <w:lang w:eastAsia="zh-CN"/>
              </w:rPr>
              <w:t>中标供应商</w:t>
            </w:r>
            <w:r>
              <w:rPr>
                <w:rFonts w:hint="eastAsia" w:ascii="宋体" w:hAnsi="宋体" w:eastAsia="宋体" w:cs="宋体"/>
                <w:bCs/>
                <w:color w:val="auto"/>
                <w:sz w:val="24"/>
                <w:szCs w:val="24"/>
                <w:highlight w:val="none"/>
              </w:rPr>
              <w:t>的人员配置、生产及管理车辆配置、生产工具及安全设施配置等投标响应内容进行现场查验，</w:t>
            </w:r>
            <w:r>
              <w:rPr>
                <w:rFonts w:hint="eastAsia" w:ascii="宋体" w:hAnsi="宋体" w:eastAsia="宋体" w:cs="宋体"/>
                <w:bCs/>
                <w:color w:val="auto"/>
                <w:sz w:val="24"/>
                <w:szCs w:val="24"/>
                <w:highlight w:val="none"/>
                <w:lang w:eastAsia="zh-CN"/>
              </w:rPr>
              <w:t>中标供应商</w:t>
            </w:r>
            <w:r>
              <w:rPr>
                <w:rFonts w:hint="eastAsia" w:ascii="宋体" w:hAnsi="宋体" w:eastAsia="宋体" w:cs="宋体"/>
                <w:bCs/>
                <w:color w:val="auto"/>
                <w:sz w:val="24"/>
                <w:szCs w:val="24"/>
                <w:highlight w:val="none"/>
              </w:rPr>
              <w:t>应提供人员花名册及劳动合同、加盖公章的车辆发票（或租赁合同）和行驶证复印件以及车辆商业保险复印件、管理用房自有或租赁的证明复印件等相关材料，供采购人在现场核对真人、实物。生产工具及安全设施无需提供证明材料，只需查验实物即可（以上响应并提供证明材料的 ，需实际投入生产使用，不得任意更换）。</w:t>
            </w:r>
          </w:p>
        </w:tc>
      </w:tr>
      <w:tr w14:paraId="535D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4" w:type="dxa"/>
            <w:vAlign w:val="center"/>
          </w:tcPr>
          <w:p w14:paraId="404E1E33">
            <w:pPr>
              <w:keepNext w:val="0"/>
              <w:keepLines w:val="0"/>
              <w:pageBreakBefore w:val="0"/>
              <w:widowControl w:val="0"/>
              <w:kinsoku/>
              <w:wordWrap w:val="0"/>
              <w:overflowPunct/>
              <w:topLinePunct w:val="0"/>
              <w:autoSpaceDE/>
              <w:autoSpaceDN/>
              <w:bidi w:val="0"/>
              <w:adjustRightInd/>
              <w:snapToGrid/>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其他说明</w:t>
            </w:r>
          </w:p>
        </w:tc>
        <w:tc>
          <w:tcPr>
            <w:tcW w:w="9923" w:type="dxa"/>
            <w:gridSpan w:val="7"/>
          </w:tcPr>
          <w:p w14:paraId="3B9A672E">
            <w:pPr>
              <w:keepNext w:val="0"/>
              <w:keepLines w:val="0"/>
              <w:pageBreakBefore w:val="0"/>
              <w:widowControl w:val="0"/>
              <w:kinsoku/>
              <w:wordWrap w:val="0"/>
              <w:overflowPunct/>
              <w:topLinePunct w:val="0"/>
              <w:autoSpaceDE/>
              <w:autoSpaceDN/>
              <w:bidi w:val="0"/>
              <w:adjustRightInd/>
              <w:snapToGrid/>
              <w:spacing w:line="360" w:lineRule="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eastAsia="zh-CN"/>
              </w:rPr>
              <w:t>1.</w:t>
            </w:r>
            <w:r>
              <w:rPr>
                <w:rFonts w:hint="eastAsia" w:ascii="宋体" w:hAnsi="宋体" w:eastAsia="宋体" w:cs="宋体"/>
                <w:bCs/>
                <w:color w:val="auto"/>
                <w:kern w:val="0"/>
                <w:sz w:val="24"/>
                <w:szCs w:val="24"/>
                <w:highlight w:val="none"/>
              </w:rPr>
              <w:t>本项目采购标的需执行的国家相关标准、行业标准、地方标准或其他强制性标准、规范等要求：本项目将严格按照国家相关行业标准、规范要求，以及中标供应商在投标文件中作出的各项服务承诺组织开展验收工作。</w:t>
            </w:r>
          </w:p>
          <w:p w14:paraId="06F62638">
            <w:pPr>
              <w:keepNext w:val="0"/>
              <w:keepLines w:val="0"/>
              <w:pageBreakBefore w:val="0"/>
              <w:widowControl w:val="0"/>
              <w:kinsoku/>
              <w:wordWrap w:val="0"/>
              <w:overflowPunct/>
              <w:topLinePunct w:val="0"/>
              <w:autoSpaceDE/>
              <w:autoSpaceDN/>
              <w:bidi w:val="0"/>
              <w:adjustRightInd/>
              <w:snapToGrid/>
              <w:spacing w:line="360" w:lineRule="auto"/>
              <w:rPr>
                <w:rFonts w:hint="eastAsia" w:ascii="宋体" w:hAnsi="宋体" w:eastAsia="宋体" w:cs="宋体"/>
                <w:b/>
                <w:color w:val="auto"/>
                <w:sz w:val="24"/>
                <w:szCs w:val="24"/>
                <w:highlight w:val="none"/>
              </w:rPr>
            </w:pPr>
            <w:r>
              <w:rPr>
                <w:rFonts w:hint="eastAsia" w:ascii="宋体" w:hAnsi="宋体" w:eastAsia="宋体" w:cs="宋体"/>
                <w:bCs/>
                <w:color w:val="auto"/>
                <w:kern w:val="0"/>
                <w:sz w:val="24"/>
                <w:szCs w:val="24"/>
                <w:highlight w:val="none"/>
                <w:lang w:eastAsia="zh-CN"/>
              </w:rPr>
              <w:t>2.</w:t>
            </w:r>
            <w:r>
              <w:rPr>
                <w:rFonts w:hint="eastAsia" w:ascii="宋体" w:hAnsi="宋体" w:eastAsia="宋体" w:cs="宋体"/>
                <w:bCs/>
                <w:color w:val="auto"/>
                <w:kern w:val="0"/>
                <w:sz w:val="24"/>
                <w:szCs w:val="24"/>
                <w:highlight w:val="none"/>
              </w:rPr>
              <w:t>合同延续年限、条件和方式：本项目合同期满后不续签。</w:t>
            </w:r>
          </w:p>
        </w:tc>
      </w:tr>
      <w:bookmarkEnd w:id="6"/>
    </w:tbl>
    <w:p w14:paraId="336A6885">
      <w:pPr>
        <w:rPr>
          <w:rFonts w:hint="eastAsia" w:ascii="仿宋_GB2312" w:hAnsi="宋体" w:eastAsia="仿宋_GB2312"/>
          <w:b/>
          <w:color w:val="auto"/>
          <w:sz w:val="28"/>
          <w:szCs w:val="28"/>
          <w:highlight w:val="none"/>
        </w:rPr>
        <w:sectPr>
          <w:headerReference r:id="rId5" w:type="default"/>
          <w:footerReference r:id="rId6" w:type="default"/>
          <w:pgSz w:w="11906" w:h="16838"/>
          <w:pgMar w:top="1440" w:right="1080" w:bottom="1440" w:left="1080" w:header="720" w:footer="720" w:gutter="0"/>
          <w:pgNumType w:start="1"/>
          <w:cols w:space="720" w:num="1"/>
          <w:docGrid w:type="lines" w:linePitch="331" w:charSpace="0"/>
        </w:sectPr>
      </w:pPr>
      <w:bookmarkStart w:id="7" w:name="PO_TDCUS_ITEM_PB_REQ_TABLE_1_1"/>
      <w:bookmarkEnd w:id="7"/>
      <w:r>
        <w:rPr>
          <w:rFonts w:ascii="仿宋_GB2312" w:hAnsi="宋体" w:eastAsia="仿宋_GB2312"/>
          <w:b/>
          <w:color w:val="auto"/>
          <w:sz w:val="28"/>
          <w:szCs w:val="28"/>
          <w:highlight w:val="none"/>
        </w:rPr>
        <w:br w:type="page"/>
      </w:r>
    </w:p>
    <w:p w14:paraId="142ADE03">
      <w:pPr>
        <w:wordWrap w:val="0"/>
        <w:spacing w:line="360" w:lineRule="auto"/>
        <w:outlineLvl w:val="1"/>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附件</w:t>
      </w:r>
      <w:r>
        <w:rPr>
          <w:rFonts w:hint="eastAsia" w:ascii="宋体" w:hAnsi="宋体" w:cs="宋体"/>
          <w:color w:val="auto"/>
          <w:sz w:val="32"/>
          <w:szCs w:val="32"/>
          <w:highlight w:val="none"/>
          <w:lang w:val="en-US" w:eastAsia="zh-CN"/>
        </w:rPr>
        <w:t>1</w:t>
      </w:r>
      <w:r>
        <w:rPr>
          <w:rFonts w:hint="eastAsia" w:ascii="宋体" w:hAnsi="宋体" w:cs="宋体"/>
          <w:color w:val="auto"/>
          <w:sz w:val="32"/>
          <w:szCs w:val="32"/>
          <w:highlight w:val="none"/>
        </w:rPr>
        <w:t>：</w:t>
      </w:r>
    </w:p>
    <w:p w14:paraId="60A25615">
      <w:pPr>
        <w:wordWrap w:val="0"/>
        <w:spacing w:line="360" w:lineRule="auto"/>
        <w:rPr>
          <w:rFonts w:hint="eastAsia" w:ascii="宋体" w:hAnsi="宋体" w:cs="宋体"/>
          <w:color w:val="auto"/>
          <w:sz w:val="17"/>
          <w:szCs w:val="17"/>
          <w:highlight w:val="none"/>
        </w:rPr>
      </w:pPr>
    </w:p>
    <w:p w14:paraId="18FE0C50">
      <w:pPr>
        <w:wordWrap w:val="0"/>
        <w:spacing w:line="360" w:lineRule="auto"/>
        <w:ind w:left="1871"/>
        <w:rPr>
          <w:rFonts w:hint="eastAsia" w:ascii="宋体" w:hAnsi="宋体" w:cs="宋体"/>
          <w:color w:val="auto"/>
          <w:sz w:val="40"/>
          <w:szCs w:val="40"/>
          <w:highlight w:val="none"/>
        </w:rPr>
      </w:pPr>
      <w:r>
        <w:rPr>
          <w:rFonts w:hint="eastAsia" w:ascii="宋体" w:hAnsi="宋体" w:cs="宋体"/>
          <w:color w:val="auto"/>
          <w:sz w:val="40"/>
          <w:szCs w:val="40"/>
          <w:highlight w:val="none"/>
        </w:rPr>
        <w:t>节能产品政府采购品目清单</w:t>
      </w:r>
    </w:p>
    <w:tbl>
      <w:tblPr>
        <w:tblStyle w:val="26"/>
        <w:tblW w:w="9220" w:type="dxa"/>
        <w:tblInd w:w="93" w:type="dxa"/>
        <w:tblLayout w:type="fixed"/>
        <w:tblCellMar>
          <w:top w:w="0" w:type="dxa"/>
          <w:left w:w="108" w:type="dxa"/>
          <w:bottom w:w="0" w:type="dxa"/>
          <w:right w:w="108" w:type="dxa"/>
        </w:tblCellMar>
      </w:tblPr>
      <w:tblGrid>
        <w:gridCol w:w="660"/>
        <w:gridCol w:w="1080"/>
        <w:gridCol w:w="1320"/>
        <w:gridCol w:w="1620"/>
        <w:gridCol w:w="4540"/>
      </w:tblGrid>
      <w:tr w14:paraId="2A658AF0">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tcPr>
          <w:p w14:paraId="5D1FC1E1">
            <w:pPr>
              <w:widowControl/>
              <w:wordWrap w:val="0"/>
              <w:spacing w:line="360" w:lineRule="auto"/>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55CBD7C1">
            <w:pPr>
              <w:widowControl/>
              <w:wordWrap w:val="0"/>
              <w:spacing w:line="360" w:lineRule="auto"/>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vAlign w:val="center"/>
          </w:tcPr>
          <w:p w14:paraId="4580C51B">
            <w:pPr>
              <w:widowControl/>
              <w:wordWrap w:val="0"/>
              <w:spacing w:line="360" w:lineRule="auto"/>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3354C4C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29A1CAC6">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vAlign w:val="center"/>
          </w:tcPr>
          <w:p w14:paraId="5B29F9AD">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vAlign w:val="center"/>
          </w:tcPr>
          <w:p w14:paraId="024AA97E">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vAlign w:val="center"/>
          </w:tcPr>
          <w:p w14:paraId="0EC787AB">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CB405E0">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52662BD9">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4453AD61">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4DA45504">
            <w:pPr>
              <w:widowControl/>
              <w:wordWrap w:val="0"/>
              <w:spacing w:line="360" w:lineRule="auto"/>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53F25C0C">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vAlign w:val="center"/>
          </w:tcPr>
          <w:p w14:paraId="1CA4416F">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8314649">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5567FBA4">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43186F2C">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F0E52FD">
            <w:pPr>
              <w:widowControl/>
              <w:wordWrap w:val="0"/>
              <w:spacing w:line="360" w:lineRule="auto"/>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A66EA8F">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vAlign w:val="center"/>
          </w:tcPr>
          <w:p w14:paraId="6D4D99A4">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78497A2">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38BF02DE">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5982557D">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vAlign w:val="center"/>
          </w:tcPr>
          <w:p w14:paraId="31C6A9E8">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31A05130">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vAlign w:val="center"/>
          </w:tcPr>
          <w:p w14:paraId="181BF838">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vAlign w:val="center"/>
          </w:tcPr>
          <w:p w14:paraId="0DCC5A04">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98CB647">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643F8F4">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D5D14E1">
            <w:pPr>
              <w:widowControl/>
              <w:wordWrap w:val="0"/>
              <w:spacing w:line="360" w:lineRule="auto"/>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73319C9E">
            <w:pPr>
              <w:widowControl/>
              <w:wordWrap w:val="0"/>
              <w:spacing w:line="360" w:lineRule="auto"/>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1F466CBE">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vAlign w:val="center"/>
          </w:tcPr>
          <w:p w14:paraId="79CC9D81">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45DF635D">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3C7B41A2">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E12D4B9">
            <w:pPr>
              <w:widowControl/>
              <w:wordWrap w:val="0"/>
              <w:spacing w:line="360" w:lineRule="auto"/>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2856DA1B">
            <w:pPr>
              <w:widowControl/>
              <w:wordWrap w:val="0"/>
              <w:spacing w:line="360" w:lineRule="auto"/>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A66B4CB">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vAlign w:val="center"/>
          </w:tcPr>
          <w:p w14:paraId="1F3367C2">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A74FA7A">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F5BE198">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3886D82">
            <w:pPr>
              <w:widowControl/>
              <w:wordWrap w:val="0"/>
              <w:spacing w:line="360" w:lineRule="auto"/>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60198E5">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vAlign w:val="center"/>
          </w:tcPr>
          <w:p w14:paraId="44F88BC1">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vAlign w:val="center"/>
          </w:tcPr>
          <w:p w14:paraId="021901FD">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62BC19DC">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vAlign w:val="center"/>
          </w:tcPr>
          <w:p w14:paraId="251AB475">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DB2FB2B">
            <w:pPr>
              <w:widowControl/>
              <w:wordWrap w:val="0"/>
              <w:spacing w:line="360" w:lineRule="auto"/>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13185195">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vAlign w:val="center"/>
          </w:tcPr>
          <w:p w14:paraId="0DC6BFF9">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vAlign w:val="center"/>
          </w:tcPr>
          <w:p w14:paraId="794B33EE">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31D1636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6A8CAC80">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vAlign w:val="center"/>
          </w:tcPr>
          <w:p w14:paraId="3EDA5013">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vAlign w:val="center"/>
          </w:tcPr>
          <w:p w14:paraId="25FD4345">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192FD2A4">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7A9967C">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0A98924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7A292FB3">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vAlign w:val="center"/>
          </w:tcPr>
          <w:p w14:paraId="4E44CC05">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vAlign w:val="center"/>
          </w:tcPr>
          <w:p w14:paraId="059275C3">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72E38BA8">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225567A">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A88C78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C21683D">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vAlign w:val="center"/>
          </w:tcPr>
          <w:p w14:paraId="27F1D576">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vAlign w:val="center"/>
          </w:tcPr>
          <w:p w14:paraId="410A54FB">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vAlign w:val="center"/>
          </w:tcPr>
          <w:p w14:paraId="1B95F476">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DEA3864">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74BB6082">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vAlign w:val="center"/>
          </w:tcPr>
          <w:p w14:paraId="0938F8DD">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vAlign w:val="center"/>
          </w:tcPr>
          <w:p w14:paraId="53D664A1">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vAlign w:val="center"/>
          </w:tcPr>
          <w:p w14:paraId="59562A31">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vAlign w:val="center"/>
          </w:tcPr>
          <w:p w14:paraId="6DC12B54">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vAlign w:val="center"/>
          </w:tcPr>
          <w:p w14:paraId="55943128">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3C2374D4">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2C4B73D8">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02A33CC">
            <w:pPr>
              <w:widowControl/>
              <w:wordWrap w:val="0"/>
              <w:spacing w:line="360" w:lineRule="auto"/>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69D326F7">
            <w:pPr>
              <w:widowControl/>
              <w:wordWrap w:val="0"/>
              <w:spacing w:line="360" w:lineRule="auto"/>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506EB6D6">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vAlign w:val="center"/>
          </w:tcPr>
          <w:p w14:paraId="4E96D0A4">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1BA23137">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6DA48C3">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E675413">
            <w:pPr>
              <w:widowControl/>
              <w:wordWrap w:val="0"/>
              <w:spacing w:line="360" w:lineRule="auto"/>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15447B6A">
            <w:pPr>
              <w:widowControl/>
              <w:wordWrap w:val="0"/>
              <w:spacing w:line="360" w:lineRule="auto"/>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37D68CB5">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vAlign w:val="center"/>
          </w:tcPr>
          <w:p w14:paraId="18FD55EE">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2E2E81F9">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71501DFD">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ECDBFEC">
            <w:pPr>
              <w:widowControl/>
              <w:wordWrap w:val="0"/>
              <w:spacing w:line="360" w:lineRule="auto"/>
              <w:jc w:val="left"/>
              <w:rPr>
                <w:rFonts w:hint="eastAsia"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26202A1C">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vAlign w:val="center"/>
          </w:tcPr>
          <w:p w14:paraId="35F2DA2A">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vAlign w:val="center"/>
          </w:tcPr>
          <w:p w14:paraId="212B4FFB">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3C72928E">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74E258C1">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F6AB960">
            <w:pPr>
              <w:widowControl/>
              <w:wordWrap w:val="0"/>
              <w:spacing w:line="360" w:lineRule="auto"/>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612F9434">
            <w:pPr>
              <w:widowControl/>
              <w:wordWrap w:val="0"/>
              <w:spacing w:line="360" w:lineRule="auto"/>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4C6FF6AE">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vAlign w:val="center"/>
          </w:tcPr>
          <w:p w14:paraId="04F12104">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36CD6679">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7FBDD87A">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93955C3">
            <w:pPr>
              <w:widowControl/>
              <w:wordWrap w:val="0"/>
              <w:spacing w:line="360" w:lineRule="auto"/>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0506AC35">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vAlign w:val="center"/>
          </w:tcPr>
          <w:p w14:paraId="4E58DF6B">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vAlign w:val="center"/>
          </w:tcPr>
          <w:p w14:paraId="40B6CAA1">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4B704FD0">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5A40F161">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7BA2D896">
            <w:pPr>
              <w:widowControl/>
              <w:wordWrap w:val="0"/>
              <w:spacing w:line="360" w:lineRule="auto"/>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1BCAD7A4">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vAlign w:val="center"/>
          </w:tcPr>
          <w:p w14:paraId="50F5712D">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vAlign w:val="center"/>
          </w:tcPr>
          <w:p w14:paraId="3D460F6F">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4D60E21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2C32A78">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vAlign w:val="center"/>
          </w:tcPr>
          <w:p w14:paraId="3E8A62F0">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vAlign w:val="center"/>
          </w:tcPr>
          <w:p w14:paraId="5355E9E3">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1D964B00">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46C43EF">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6F096AD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7703B027">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vAlign w:val="center"/>
          </w:tcPr>
          <w:p w14:paraId="26BA3DDB">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vAlign w:val="center"/>
          </w:tcPr>
          <w:p w14:paraId="6151C4AE">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vAlign w:val="center"/>
          </w:tcPr>
          <w:p w14:paraId="380F8C98">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329E6A4F">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65949B7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6757C6EE">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vAlign w:val="center"/>
          </w:tcPr>
          <w:p w14:paraId="59293D31">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vAlign w:val="center"/>
          </w:tcPr>
          <w:p w14:paraId="1FD8E0D5">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vAlign w:val="center"/>
          </w:tcPr>
          <w:p w14:paraId="2D70A793">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0F91565">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0EB3BB9A">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1888E201">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vAlign w:val="center"/>
          </w:tcPr>
          <w:p w14:paraId="1A10BD09">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vAlign w:val="center"/>
          </w:tcPr>
          <w:p w14:paraId="20A1149E">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vAlign w:val="center"/>
          </w:tcPr>
          <w:p w14:paraId="61413A1E">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514AE39">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272F7357">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vAlign w:val="center"/>
          </w:tcPr>
          <w:p w14:paraId="607A1D92">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5CB77A6">
            <w:pPr>
              <w:widowControl/>
              <w:wordWrap w:val="0"/>
              <w:spacing w:line="360" w:lineRule="auto"/>
              <w:jc w:val="left"/>
              <w:rPr>
                <w:rFonts w:hint="eastAsia"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47669060">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vAlign w:val="center"/>
          </w:tcPr>
          <w:p w14:paraId="34624E6D">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vAlign w:val="center"/>
          </w:tcPr>
          <w:p w14:paraId="54F65ED7">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36D95205">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4B2E52E0">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7F0CB80D">
            <w:pPr>
              <w:widowControl/>
              <w:wordWrap w:val="0"/>
              <w:spacing w:line="360" w:lineRule="auto"/>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637D7881">
            <w:pPr>
              <w:widowControl/>
              <w:wordWrap w:val="0"/>
              <w:spacing w:line="360" w:lineRule="auto"/>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65938EE9">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vAlign w:val="center"/>
          </w:tcPr>
          <w:p w14:paraId="0F94FE23">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6CC83FCC">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249B6EFF">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C878E88">
            <w:pPr>
              <w:widowControl/>
              <w:wordWrap w:val="0"/>
              <w:spacing w:line="360" w:lineRule="auto"/>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6C81FBEC">
            <w:pPr>
              <w:widowControl/>
              <w:wordWrap w:val="0"/>
              <w:spacing w:line="360" w:lineRule="auto"/>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034FEEA0">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vAlign w:val="center"/>
          </w:tcPr>
          <w:p w14:paraId="711BC851">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1DD9B305">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2AC09535">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4753769D">
            <w:pPr>
              <w:widowControl/>
              <w:wordWrap w:val="0"/>
              <w:spacing w:line="360" w:lineRule="auto"/>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491ADF46">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vAlign w:val="center"/>
          </w:tcPr>
          <w:p w14:paraId="7C2EF43F">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4873E20">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76E7FCB2">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6A2E6B4F">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2E63AFD">
            <w:pPr>
              <w:widowControl/>
              <w:wordWrap w:val="0"/>
              <w:spacing w:line="360" w:lineRule="auto"/>
              <w:jc w:val="left"/>
              <w:rPr>
                <w:rFonts w:hint="eastAsia"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4D7DC006">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vAlign w:val="center"/>
          </w:tcPr>
          <w:p w14:paraId="5556ECF4">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vAlign w:val="center"/>
          </w:tcPr>
          <w:p w14:paraId="3CC4CD2F">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07845F28">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5EBA441B">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9EC1A5F">
            <w:pPr>
              <w:widowControl/>
              <w:wordWrap w:val="0"/>
              <w:spacing w:line="360" w:lineRule="auto"/>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36877B64">
            <w:pPr>
              <w:widowControl/>
              <w:wordWrap w:val="0"/>
              <w:spacing w:line="360" w:lineRule="auto"/>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3816C408">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vAlign w:val="center"/>
          </w:tcPr>
          <w:p w14:paraId="098C8F8B">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51768E00">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34742CE9">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84FFCDD">
            <w:pPr>
              <w:widowControl/>
              <w:wordWrap w:val="0"/>
              <w:spacing w:line="360" w:lineRule="auto"/>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7C949069">
            <w:pPr>
              <w:widowControl/>
              <w:wordWrap w:val="0"/>
              <w:spacing w:line="360" w:lineRule="auto"/>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6183F71C">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vAlign w:val="center"/>
          </w:tcPr>
          <w:p w14:paraId="051BC818">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33E31CE4">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3958BF20">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9A23E06">
            <w:pPr>
              <w:widowControl/>
              <w:wordWrap w:val="0"/>
              <w:spacing w:line="360" w:lineRule="auto"/>
              <w:jc w:val="left"/>
              <w:rPr>
                <w:rFonts w:hint="eastAsia"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42F9A79B">
            <w:pPr>
              <w:widowControl/>
              <w:wordWrap w:val="0"/>
              <w:spacing w:line="360" w:lineRule="auto"/>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3102792">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vAlign w:val="center"/>
          </w:tcPr>
          <w:p w14:paraId="7B676E5D">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1F57AC8D">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5163A53E">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vAlign w:val="center"/>
          </w:tcPr>
          <w:p w14:paraId="7836D202">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000000" w:sz="8" w:space="0"/>
              <w:right w:val="single" w:color="000000" w:sz="8" w:space="0"/>
            </w:tcBorders>
            <w:vAlign w:val="center"/>
          </w:tcPr>
          <w:p w14:paraId="2F75E005">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000000" w:sz="8" w:space="0"/>
              <w:right w:val="single" w:color="000000" w:sz="8" w:space="0"/>
            </w:tcBorders>
            <w:vAlign w:val="center"/>
          </w:tcPr>
          <w:p w14:paraId="2978A74A">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8F30D1D">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785D9D75">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73933AE">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0221741">
            <w:pPr>
              <w:widowControl/>
              <w:wordWrap w:val="0"/>
              <w:spacing w:line="360" w:lineRule="auto"/>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E43D529">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000000" w:sz="8" w:space="0"/>
              <w:right w:val="single" w:color="000000" w:sz="8" w:space="0"/>
            </w:tcBorders>
            <w:vAlign w:val="center"/>
          </w:tcPr>
          <w:p w14:paraId="3132C2D4">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7DF6143">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28693A9C">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BFCD49D">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484C3CF5">
            <w:pPr>
              <w:widowControl/>
              <w:wordWrap w:val="0"/>
              <w:spacing w:line="360" w:lineRule="auto"/>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73B67F9B">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000000" w:sz="8" w:space="0"/>
              <w:right w:val="single" w:color="000000" w:sz="8" w:space="0"/>
            </w:tcBorders>
            <w:vAlign w:val="center"/>
          </w:tcPr>
          <w:p w14:paraId="0D93B573">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1704EDD">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1A38DC3E">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065E0209">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BAF6900">
            <w:pPr>
              <w:widowControl/>
              <w:wordWrap w:val="0"/>
              <w:spacing w:line="360" w:lineRule="auto"/>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B9C058E">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000000" w:sz="8" w:space="0"/>
              <w:right w:val="single" w:color="000000" w:sz="8" w:space="0"/>
            </w:tcBorders>
            <w:vAlign w:val="center"/>
          </w:tcPr>
          <w:p w14:paraId="1ECEB9C5">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AB8C1C9">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748BD945">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vAlign w:val="center"/>
          </w:tcPr>
          <w:p w14:paraId="7459E4AC">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000000" w:sz="8" w:space="0"/>
              <w:right w:val="single" w:color="000000" w:sz="8" w:space="0"/>
            </w:tcBorders>
            <w:vAlign w:val="center"/>
          </w:tcPr>
          <w:p w14:paraId="75ECB84E">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000000" w:sz="8" w:space="0"/>
              <w:right w:val="single" w:color="000000" w:sz="8" w:space="0"/>
            </w:tcBorders>
            <w:vAlign w:val="center"/>
          </w:tcPr>
          <w:p w14:paraId="35E4DCC1">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000000" w:sz="8" w:space="0"/>
              <w:right w:val="single" w:color="000000" w:sz="8" w:space="0"/>
            </w:tcBorders>
            <w:vAlign w:val="center"/>
          </w:tcPr>
          <w:p w14:paraId="09B456BC">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96CA251">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48BC57DE">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vAlign w:val="center"/>
          </w:tcPr>
          <w:p w14:paraId="58FB9A7E">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000000" w:sz="8" w:space="0"/>
              <w:right w:val="single" w:color="000000" w:sz="8" w:space="0"/>
            </w:tcBorders>
            <w:vAlign w:val="center"/>
          </w:tcPr>
          <w:p w14:paraId="66DE56CA">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000000" w:sz="8" w:space="0"/>
              <w:right w:val="single" w:color="000000" w:sz="8" w:space="0"/>
            </w:tcBorders>
            <w:vAlign w:val="center"/>
          </w:tcPr>
          <w:p w14:paraId="407539E6">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000000" w:sz="8" w:space="0"/>
              <w:right w:val="single" w:color="000000" w:sz="8" w:space="0"/>
            </w:tcBorders>
            <w:vAlign w:val="center"/>
          </w:tcPr>
          <w:p w14:paraId="4EFEB28A">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000000" w:sz="8" w:space="0"/>
              <w:right w:val="single" w:color="000000" w:sz="8" w:space="0"/>
            </w:tcBorders>
            <w:vAlign w:val="center"/>
          </w:tcPr>
          <w:p w14:paraId="668A93CF">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1B1D373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352C185">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000000" w:sz="8" w:space="0"/>
              <w:right w:val="single" w:color="000000" w:sz="8" w:space="0"/>
            </w:tcBorders>
            <w:vAlign w:val="center"/>
          </w:tcPr>
          <w:p w14:paraId="29D44D04">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000000" w:sz="8" w:space="0"/>
              <w:right w:val="single" w:color="000000" w:sz="8" w:space="0"/>
            </w:tcBorders>
            <w:vAlign w:val="center"/>
          </w:tcPr>
          <w:p w14:paraId="4A21CCDD">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000000" w:sz="8" w:space="0"/>
              <w:right w:val="single" w:color="000000" w:sz="8" w:space="0"/>
            </w:tcBorders>
            <w:vAlign w:val="center"/>
          </w:tcPr>
          <w:p w14:paraId="305F416A">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954D1C5">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00D98D3F">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vAlign w:val="center"/>
          </w:tcPr>
          <w:p w14:paraId="62684620">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vAlign w:val="center"/>
          </w:tcPr>
          <w:p w14:paraId="6EFEC221">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000000" w:sz="8" w:space="0"/>
              <w:right w:val="single" w:color="000000" w:sz="8" w:space="0"/>
            </w:tcBorders>
            <w:vAlign w:val="center"/>
          </w:tcPr>
          <w:p w14:paraId="7E00FDD9">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000000" w:sz="8" w:space="0"/>
              <w:right w:val="single" w:color="000000" w:sz="8" w:space="0"/>
            </w:tcBorders>
            <w:vAlign w:val="center"/>
          </w:tcPr>
          <w:p w14:paraId="3D58558B">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544E933">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2C0A8418">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35DD130E">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3690D41">
            <w:pPr>
              <w:widowControl/>
              <w:wordWrap w:val="0"/>
              <w:spacing w:line="360" w:lineRule="auto"/>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CEB54AB">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000000" w:sz="8" w:space="0"/>
              <w:right w:val="single" w:color="000000" w:sz="8" w:space="0"/>
            </w:tcBorders>
            <w:vAlign w:val="center"/>
          </w:tcPr>
          <w:p w14:paraId="35B50393">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4E8BB8D">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540607B1">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3E009BAF">
            <w:pPr>
              <w:widowControl/>
              <w:wordWrap w:val="0"/>
              <w:spacing w:line="360" w:lineRule="auto"/>
              <w:jc w:val="left"/>
              <w:rPr>
                <w:rFonts w:hint="eastAsia"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2B695BC">
            <w:pPr>
              <w:widowControl/>
              <w:wordWrap w:val="0"/>
              <w:spacing w:line="360" w:lineRule="auto"/>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08DEB408">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000000" w:sz="8" w:space="0"/>
              <w:right w:val="single" w:color="000000" w:sz="8" w:space="0"/>
            </w:tcBorders>
            <w:vAlign w:val="center"/>
          </w:tcPr>
          <w:p w14:paraId="47145B37">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0344E64">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4A856F2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682D934">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vAlign w:val="center"/>
          </w:tcPr>
          <w:p w14:paraId="5004541B">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vAlign w:val="center"/>
          </w:tcPr>
          <w:p w14:paraId="787D122A">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3D73F8D6">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761D974">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1D6EE2F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538E8B7">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vAlign w:val="center"/>
          </w:tcPr>
          <w:p w14:paraId="35D337AE">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vAlign w:val="center"/>
          </w:tcPr>
          <w:p w14:paraId="012F8B97">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59BB70E5">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4E1DA9A">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1003E10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D60A5B9">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vAlign w:val="center"/>
          </w:tcPr>
          <w:p w14:paraId="5CC0F72A">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vAlign w:val="center"/>
          </w:tcPr>
          <w:p w14:paraId="14A1EEBA">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2953BE25">
            <w:pPr>
              <w:widowControl/>
              <w:wordWrap w:val="0"/>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4E6C286">
            <w:pPr>
              <w:widowControl/>
              <w:wordWrap w:val="0"/>
              <w:spacing w:line="360" w:lineRule="auto"/>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21F236CF">
      <w:pPr>
        <w:pStyle w:val="13"/>
        <w:wordWrap w:val="0"/>
        <w:spacing w:after="0" w:line="360" w:lineRule="auto"/>
        <w:rPr>
          <w:rFonts w:hint="eastAsia" w:ascii="宋体" w:hAnsi="宋体" w:cs="宋体"/>
          <w:color w:val="auto"/>
          <w:spacing w:val="-3"/>
          <w:szCs w:val="21"/>
          <w:highlight w:val="none"/>
        </w:rPr>
      </w:pPr>
    </w:p>
    <w:p w14:paraId="313C4339">
      <w:pPr>
        <w:pStyle w:val="13"/>
        <w:wordWrap w:val="0"/>
        <w:spacing w:after="0" w:line="360" w:lineRule="auto"/>
        <w:rPr>
          <w:rFonts w:hint="eastAsia" w:ascii="宋体" w:hAnsi="宋体" w:cs="宋体"/>
          <w:color w:val="auto"/>
          <w:szCs w:val="21"/>
          <w:highlight w:val="none"/>
        </w:rPr>
      </w:pPr>
      <w:r>
        <w:rPr>
          <w:rFonts w:hint="eastAsia" w:ascii="宋体" w:hAnsi="宋体" w:cs="宋体"/>
          <w:color w:val="auto"/>
          <w:spacing w:val="-3"/>
          <w:szCs w:val="21"/>
          <w:highlight w:val="none"/>
        </w:rPr>
        <w:t>注：1.节能产品认证应依据相关国家标准的最新版本，依据国家标准中二级能效（水效）</w:t>
      </w:r>
      <w:r>
        <w:rPr>
          <w:rFonts w:hint="eastAsia" w:ascii="宋体" w:hAnsi="宋体" w:cs="宋体"/>
          <w:color w:val="auto"/>
          <w:szCs w:val="21"/>
          <w:highlight w:val="none"/>
        </w:rPr>
        <w:t>指标。</w:t>
      </w:r>
    </w:p>
    <w:p w14:paraId="57BDF5E2">
      <w:pPr>
        <w:pStyle w:val="13"/>
        <w:wordWrap w:val="0"/>
        <w:spacing w:after="0" w:line="360" w:lineRule="auto"/>
        <w:rPr>
          <w:rFonts w:hint="eastAsia" w:ascii="宋体" w:hAnsi="宋体" w:cs="宋体"/>
          <w:b/>
          <w:bCs/>
          <w:color w:val="auto"/>
          <w:szCs w:val="21"/>
          <w:highlight w:val="none"/>
        </w:rPr>
      </w:pPr>
      <w:r>
        <w:rPr>
          <w:rFonts w:hint="eastAsia" w:ascii="宋体" w:hAnsi="宋体" w:cs="宋体"/>
          <w:color w:val="auto"/>
          <w:szCs w:val="21"/>
          <w:highlight w:val="none"/>
        </w:rPr>
        <w:t xml:space="preserve">    2</w:t>
      </w:r>
      <w:r>
        <w:rPr>
          <w:rFonts w:hint="eastAsia" w:ascii="宋体" w:hAnsi="宋体" w:cs="宋体"/>
          <w:b/>
          <w:bCs/>
          <w:color w:val="auto"/>
          <w:szCs w:val="21"/>
          <w:highlight w:val="none"/>
        </w:rPr>
        <w:t>.以“★”标注的为政府强制采购产品。</w:t>
      </w:r>
    </w:p>
    <w:p w14:paraId="73AA214E">
      <w:pPr>
        <w:rPr>
          <w:color w:val="auto"/>
          <w:highlight w:val="none"/>
        </w:rPr>
        <w:sectPr>
          <w:pgSz w:w="11906" w:h="16838"/>
          <w:pgMar w:top="1440" w:right="1080" w:bottom="1440" w:left="1080" w:header="720" w:footer="720" w:gutter="0"/>
          <w:cols w:space="720" w:num="1"/>
          <w:docGrid w:type="lines" w:linePitch="331" w:charSpace="0"/>
        </w:sectPr>
      </w:pPr>
    </w:p>
    <w:p w14:paraId="6C33E465">
      <w:pPr>
        <w:jc w:val="left"/>
        <w:outlineLvl w:val="1"/>
        <w:rPr>
          <w:rFonts w:hint="eastAsia" w:hAnsi="宋体" w:cs="宋体"/>
          <w:color w:val="auto"/>
          <w:sz w:val="32"/>
          <w:szCs w:val="32"/>
          <w:highlight w:val="none"/>
        </w:rPr>
      </w:pPr>
      <w:r>
        <w:rPr>
          <w:rFonts w:hint="eastAsia" w:hAnsi="宋体" w:cs="宋体"/>
          <w:color w:val="auto"/>
          <w:sz w:val="32"/>
          <w:szCs w:val="32"/>
          <w:highlight w:val="none"/>
        </w:rPr>
        <w:t>附件2：</w:t>
      </w:r>
    </w:p>
    <w:p w14:paraId="42ADE11E">
      <w:pPr>
        <w:wordWrap w:val="0"/>
        <w:spacing w:line="360" w:lineRule="auto"/>
        <w:ind w:left="1871"/>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6"/>
        <w:tblW w:w="9537" w:type="dxa"/>
        <w:tblInd w:w="250" w:type="dxa"/>
        <w:tblLayout w:type="fixed"/>
        <w:tblCellMar>
          <w:top w:w="0" w:type="dxa"/>
          <w:left w:w="108" w:type="dxa"/>
          <w:bottom w:w="0" w:type="dxa"/>
          <w:right w:w="108" w:type="dxa"/>
        </w:tblCellMar>
      </w:tblPr>
      <w:tblGrid>
        <w:gridCol w:w="2033"/>
        <w:gridCol w:w="1653"/>
        <w:gridCol w:w="1091"/>
        <w:gridCol w:w="1935"/>
        <w:gridCol w:w="1720"/>
        <w:gridCol w:w="1105"/>
      </w:tblGrid>
      <w:tr w14:paraId="33654B2F">
        <w:tblPrEx>
          <w:tblCellMar>
            <w:top w:w="0" w:type="dxa"/>
            <w:left w:w="108" w:type="dxa"/>
            <w:bottom w:w="0" w:type="dxa"/>
            <w:right w:w="108" w:type="dxa"/>
          </w:tblCellMar>
        </w:tblPrEx>
        <w:trPr>
          <w:trHeight w:val="285" w:hRule="atLeast"/>
        </w:trPr>
        <w:tc>
          <w:tcPr>
            <w:tcW w:w="2033" w:type="dxa"/>
            <w:tcBorders>
              <w:top w:val="single" w:color="auto" w:sz="4" w:space="0"/>
              <w:left w:val="single" w:color="auto" w:sz="4" w:space="0"/>
              <w:bottom w:val="single" w:color="auto" w:sz="4" w:space="0"/>
              <w:right w:val="single" w:color="auto" w:sz="4" w:space="0"/>
            </w:tcBorders>
            <w:vAlign w:val="center"/>
          </w:tcPr>
          <w:p w14:paraId="6D16EB38">
            <w:pPr>
              <w:widowControl/>
              <w:wordWrap w:val="0"/>
              <w:spacing w:line="360" w:lineRule="auto"/>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653" w:type="dxa"/>
            <w:tcBorders>
              <w:top w:val="single" w:color="auto" w:sz="4" w:space="0"/>
              <w:left w:val="nil"/>
              <w:bottom w:val="single" w:color="auto" w:sz="4" w:space="0"/>
              <w:right w:val="single" w:color="auto" w:sz="4" w:space="0"/>
            </w:tcBorders>
            <w:vAlign w:val="center"/>
          </w:tcPr>
          <w:p w14:paraId="7B8F6FB2">
            <w:pPr>
              <w:widowControl/>
              <w:wordWrap w:val="0"/>
              <w:spacing w:line="360" w:lineRule="auto"/>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1091" w:type="dxa"/>
            <w:tcBorders>
              <w:top w:val="single" w:color="auto" w:sz="4" w:space="0"/>
              <w:left w:val="nil"/>
              <w:bottom w:val="single" w:color="auto" w:sz="4" w:space="0"/>
              <w:right w:val="single" w:color="auto" w:sz="4" w:space="0"/>
            </w:tcBorders>
            <w:vAlign w:val="center"/>
          </w:tcPr>
          <w:p w14:paraId="6E7336AC">
            <w:pPr>
              <w:widowControl/>
              <w:wordWrap w:val="0"/>
              <w:spacing w:line="360" w:lineRule="auto"/>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935" w:type="dxa"/>
            <w:tcBorders>
              <w:top w:val="single" w:color="auto" w:sz="4" w:space="0"/>
              <w:left w:val="nil"/>
              <w:bottom w:val="single" w:color="auto" w:sz="4" w:space="0"/>
              <w:right w:val="single" w:color="auto" w:sz="4" w:space="0"/>
            </w:tcBorders>
            <w:vAlign w:val="center"/>
          </w:tcPr>
          <w:p w14:paraId="7978750E">
            <w:pPr>
              <w:widowControl/>
              <w:wordWrap w:val="0"/>
              <w:spacing w:line="360" w:lineRule="auto"/>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20" w:type="dxa"/>
            <w:tcBorders>
              <w:top w:val="single" w:color="auto" w:sz="4" w:space="0"/>
              <w:left w:val="nil"/>
              <w:bottom w:val="single" w:color="auto" w:sz="4" w:space="0"/>
              <w:right w:val="single" w:color="auto" w:sz="4" w:space="0"/>
            </w:tcBorders>
            <w:vAlign w:val="center"/>
          </w:tcPr>
          <w:p w14:paraId="5CA30A6C">
            <w:pPr>
              <w:widowControl/>
              <w:wordWrap w:val="0"/>
              <w:spacing w:line="360" w:lineRule="auto"/>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05" w:type="dxa"/>
            <w:tcBorders>
              <w:top w:val="single" w:color="auto" w:sz="4" w:space="0"/>
              <w:left w:val="nil"/>
              <w:bottom w:val="single" w:color="auto" w:sz="4" w:space="0"/>
              <w:right w:val="single" w:color="auto" w:sz="4" w:space="0"/>
            </w:tcBorders>
            <w:vAlign w:val="center"/>
          </w:tcPr>
          <w:p w14:paraId="1ED06185">
            <w:pPr>
              <w:widowControl/>
              <w:wordWrap w:val="0"/>
              <w:spacing w:line="360" w:lineRule="auto"/>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6C0F8B2D">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26F2C5F4">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653" w:type="dxa"/>
            <w:tcBorders>
              <w:top w:val="nil"/>
              <w:left w:val="nil"/>
              <w:bottom w:val="single" w:color="auto" w:sz="4" w:space="0"/>
              <w:right w:val="single" w:color="auto" w:sz="4" w:space="0"/>
            </w:tcBorders>
            <w:vAlign w:val="center"/>
          </w:tcPr>
          <w:p w14:paraId="687D5EE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16B050A6">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71CD44D4">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20" w:type="dxa"/>
            <w:tcBorders>
              <w:top w:val="nil"/>
              <w:left w:val="nil"/>
              <w:bottom w:val="single" w:color="auto" w:sz="4" w:space="0"/>
              <w:right w:val="single" w:color="auto" w:sz="4" w:space="0"/>
            </w:tcBorders>
            <w:vAlign w:val="center"/>
          </w:tcPr>
          <w:p w14:paraId="0849FE97">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105" w:type="dxa"/>
            <w:tcBorders>
              <w:top w:val="nil"/>
              <w:left w:val="nil"/>
              <w:bottom w:val="single" w:color="auto" w:sz="4" w:space="0"/>
              <w:right w:val="single" w:color="auto" w:sz="4" w:space="0"/>
            </w:tcBorders>
            <w:vAlign w:val="center"/>
          </w:tcPr>
          <w:p w14:paraId="31C35015">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0913522">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1D5FCA9">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653" w:type="dxa"/>
            <w:tcBorders>
              <w:top w:val="nil"/>
              <w:left w:val="nil"/>
              <w:bottom w:val="single" w:color="auto" w:sz="4" w:space="0"/>
              <w:right w:val="single" w:color="auto" w:sz="4" w:space="0"/>
            </w:tcBorders>
            <w:vAlign w:val="center"/>
          </w:tcPr>
          <w:p w14:paraId="42F11AEF">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47BF3FD6">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0418440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74AEB0B9">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vAlign w:val="center"/>
          </w:tcPr>
          <w:p w14:paraId="752F6473">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1838F55">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76C11B5">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6692F85C">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44D2BED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37035E8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720" w:type="dxa"/>
            <w:tcBorders>
              <w:top w:val="nil"/>
              <w:left w:val="nil"/>
              <w:bottom w:val="single" w:color="auto" w:sz="4" w:space="0"/>
              <w:right w:val="single" w:color="auto" w:sz="4" w:space="0"/>
            </w:tcBorders>
            <w:vAlign w:val="center"/>
          </w:tcPr>
          <w:p w14:paraId="5CCF8DE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105" w:type="dxa"/>
            <w:tcBorders>
              <w:top w:val="nil"/>
              <w:left w:val="nil"/>
              <w:bottom w:val="single" w:color="auto" w:sz="4" w:space="0"/>
              <w:right w:val="single" w:color="auto" w:sz="4" w:space="0"/>
            </w:tcBorders>
            <w:vAlign w:val="center"/>
          </w:tcPr>
          <w:p w14:paraId="13260E8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52452DC4">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37A968C2">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653" w:type="dxa"/>
            <w:tcBorders>
              <w:top w:val="nil"/>
              <w:left w:val="nil"/>
              <w:bottom w:val="single" w:color="auto" w:sz="4" w:space="0"/>
              <w:right w:val="single" w:color="auto" w:sz="4" w:space="0"/>
            </w:tcBorders>
            <w:vAlign w:val="center"/>
          </w:tcPr>
          <w:p w14:paraId="0263E93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2EBF5CF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07868D90">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720" w:type="dxa"/>
            <w:tcBorders>
              <w:top w:val="nil"/>
              <w:left w:val="nil"/>
              <w:bottom w:val="single" w:color="auto" w:sz="4" w:space="0"/>
              <w:right w:val="single" w:color="auto" w:sz="4" w:space="0"/>
            </w:tcBorders>
            <w:vAlign w:val="center"/>
          </w:tcPr>
          <w:p w14:paraId="5DED8B63">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105" w:type="dxa"/>
            <w:tcBorders>
              <w:top w:val="nil"/>
              <w:left w:val="nil"/>
              <w:bottom w:val="single" w:color="auto" w:sz="4" w:space="0"/>
              <w:right w:val="single" w:color="auto" w:sz="4" w:space="0"/>
            </w:tcBorders>
            <w:vAlign w:val="center"/>
          </w:tcPr>
          <w:p w14:paraId="2D493063">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73916B0">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BC93C51">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EC666A4">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vAlign w:val="center"/>
          </w:tcPr>
          <w:p w14:paraId="2CC8F3BE">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116C59B9">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720" w:type="dxa"/>
            <w:tcBorders>
              <w:top w:val="nil"/>
              <w:left w:val="nil"/>
              <w:bottom w:val="single" w:color="auto" w:sz="4" w:space="0"/>
              <w:right w:val="single" w:color="auto" w:sz="4" w:space="0"/>
            </w:tcBorders>
            <w:vAlign w:val="center"/>
          </w:tcPr>
          <w:p w14:paraId="76CA115E">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105" w:type="dxa"/>
            <w:tcBorders>
              <w:top w:val="nil"/>
              <w:left w:val="nil"/>
              <w:bottom w:val="single" w:color="auto" w:sz="4" w:space="0"/>
              <w:right w:val="single" w:color="auto" w:sz="4" w:space="0"/>
            </w:tcBorders>
            <w:vAlign w:val="center"/>
          </w:tcPr>
          <w:p w14:paraId="00B0E0B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32226973">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009999C">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653" w:type="dxa"/>
            <w:tcBorders>
              <w:top w:val="nil"/>
              <w:left w:val="nil"/>
              <w:bottom w:val="single" w:color="auto" w:sz="4" w:space="0"/>
              <w:right w:val="single" w:color="auto" w:sz="4" w:space="0"/>
            </w:tcBorders>
            <w:vAlign w:val="center"/>
          </w:tcPr>
          <w:p w14:paraId="3872B96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4783F4CA">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0D334813">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720" w:type="dxa"/>
            <w:tcBorders>
              <w:top w:val="nil"/>
              <w:left w:val="nil"/>
              <w:bottom w:val="single" w:color="auto" w:sz="4" w:space="0"/>
              <w:right w:val="single" w:color="auto" w:sz="4" w:space="0"/>
            </w:tcBorders>
            <w:vAlign w:val="center"/>
          </w:tcPr>
          <w:p w14:paraId="3F1F3179">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105" w:type="dxa"/>
            <w:tcBorders>
              <w:top w:val="nil"/>
              <w:left w:val="nil"/>
              <w:bottom w:val="single" w:color="auto" w:sz="4" w:space="0"/>
              <w:right w:val="single" w:color="auto" w:sz="4" w:space="0"/>
            </w:tcBorders>
            <w:vAlign w:val="center"/>
          </w:tcPr>
          <w:p w14:paraId="74EC295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15B3AE63">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2D9A637">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557D7F9A">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207269AA">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748C6660">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720" w:type="dxa"/>
            <w:tcBorders>
              <w:top w:val="nil"/>
              <w:left w:val="nil"/>
              <w:bottom w:val="single" w:color="auto" w:sz="4" w:space="0"/>
              <w:right w:val="single" w:color="auto" w:sz="4" w:space="0"/>
            </w:tcBorders>
            <w:vAlign w:val="center"/>
          </w:tcPr>
          <w:p w14:paraId="6CBFE6DA">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105" w:type="dxa"/>
            <w:tcBorders>
              <w:top w:val="nil"/>
              <w:left w:val="nil"/>
              <w:bottom w:val="single" w:color="auto" w:sz="4" w:space="0"/>
              <w:right w:val="single" w:color="auto" w:sz="4" w:space="0"/>
            </w:tcBorders>
            <w:vAlign w:val="center"/>
          </w:tcPr>
          <w:p w14:paraId="31F239E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6C9DD85B">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3D4E6BA2">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653" w:type="dxa"/>
            <w:tcBorders>
              <w:top w:val="nil"/>
              <w:left w:val="nil"/>
              <w:bottom w:val="single" w:color="auto" w:sz="4" w:space="0"/>
              <w:right w:val="single" w:color="auto" w:sz="4" w:space="0"/>
            </w:tcBorders>
            <w:vAlign w:val="center"/>
          </w:tcPr>
          <w:p w14:paraId="7221DDC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2ECF8E5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027FF9EA">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720" w:type="dxa"/>
            <w:tcBorders>
              <w:top w:val="nil"/>
              <w:left w:val="nil"/>
              <w:bottom w:val="single" w:color="auto" w:sz="4" w:space="0"/>
              <w:right w:val="single" w:color="auto" w:sz="4" w:space="0"/>
            </w:tcBorders>
            <w:vAlign w:val="center"/>
          </w:tcPr>
          <w:p w14:paraId="4A498ED2">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105" w:type="dxa"/>
            <w:tcBorders>
              <w:top w:val="nil"/>
              <w:left w:val="nil"/>
              <w:bottom w:val="single" w:color="auto" w:sz="4" w:space="0"/>
              <w:right w:val="single" w:color="auto" w:sz="4" w:space="0"/>
            </w:tcBorders>
            <w:vAlign w:val="center"/>
          </w:tcPr>
          <w:p w14:paraId="0EAF921F">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D0E2C5F">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31D09C0">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16B2A74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245FE1D5">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581A77BF">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20" w:type="dxa"/>
            <w:tcBorders>
              <w:top w:val="nil"/>
              <w:left w:val="nil"/>
              <w:bottom w:val="single" w:color="auto" w:sz="4" w:space="0"/>
              <w:right w:val="single" w:color="auto" w:sz="4" w:space="0"/>
            </w:tcBorders>
            <w:vAlign w:val="center"/>
          </w:tcPr>
          <w:p w14:paraId="5F322F06">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105" w:type="dxa"/>
            <w:tcBorders>
              <w:top w:val="nil"/>
              <w:left w:val="nil"/>
              <w:bottom w:val="single" w:color="auto" w:sz="4" w:space="0"/>
              <w:right w:val="single" w:color="auto" w:sz="4" w:space="0"/>
            </w:tcBorders>
            <w:vAlign w:val="center"/>
          </w:tcPr>
          <w:p w14:paraId="6EA69A2C">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EE57531">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3209D128">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653" w:type="dxa"/>
            <w:tcBorders>
              <w:top w:val="nil"/>
              <w:left w:val="nil"/>
              <w:bottom w:val="single" w:color="auto" w:sz="4" w:space="0"/>
              <w:right w:val="single" w:color="auto" w:sz="4" w:space="0"/>
            </w:tcBorders>
            <w:vAlign w:val="center"/>
          </w:tcPr>
          <w:p w14:paraId="1F13FC87">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0735F4B4">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038D8A8C">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3F4E04FD">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vAlign w:val="center"/>
          </w:tcPr>
          <w:p w14:paraId="1F9A8952">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655751C0">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5B033C1">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5261C37F">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7E3AEBAE">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600FC2FF">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720" w:type="dxa"/>
            <w:tcBorders>
              <w:top w:val="nil"/>
              <w:left w:val="nil"/>
              <w:bottom w:val="single" w:color="auto" w:sz="4" w:space="0"/>
              <w:right w:val="single" w:color="auto" w:sz="4" w:space="0"/>
            </w:tcBorders>
            <w:vAlign w:val="center"/>
          </w:tcPr>
          <w:p w14:paraId="6EB01469">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105" w:type="dxa"/>
            <w:tcBorders>
              <w:top w:val="nil"/>
              <w:left w:val="nil"/>
              <w:bottom w:val="single" w:color="auto" w:sz="4" w:space="0"/>
              <w:right w:val="single" w:color="auto" w:sz="4" w:space="0"/>
            </w:tcBorders>
            <w:vAlign w:val="center"/>
          </w:tcPr>
          <w:p w14:paraId="39FBB4BC">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412FBBB1">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69AA2BDB">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653" w:type="dxa"/>
            <w:tcBorders>
              <w:top w:val="nil"/>
              <w:left w:val="nil"/>
              <w:bottom w:val="single" w:color="auto" w:sz="4" w:space="0"/>
              <w:right w:val="single" w:color="auto" w:sz="4" w:space="0"/>
            </w:tcBorders>
            <w:vAlign w:val="center"/>
          </w:tcPr>
          <w:p w14:paraId="5957D04F">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547AA5E2">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647486C5">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720" w:type="dxa"/>
            <w:tcBorders>
              <w:top w:val="nil"/>
              <w:left w:val="nil"/>
              <w:bottom w:val="single" w:color="auto" w:sz="4" w:space="0"/>
              <w:right w:val="single" w:color="auto" w:sz="4" w:space="0"/>
            </w:tcBorders>
            <w:vAlign w:val="center"/>
          </w:tcPr>
          <w:p w14:paraId="7138C43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105" w:type="dxa"/>
            <w:tcBorders>
              <w:top w:val="nil"/>
              <w:left w:val="nil"/>
              <w:bottom w:val="single" w:color="auto" w:sz="4" w:space="0"/>
              <w:right w:val="single" w:color="auto" w:sz="4" w:space="0"/>
            </w:tcBorders>
            <w:vAlign w:val="center"/>
          </w:tcPr>
          <w:p w14:paraId="2F903224">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7D809B6">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3AB6239A">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07CC26D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0040F590">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5CFF7525">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720" w:type="dxa"/>
            <w:tcBorders>
              <w:top w:val="nil"/>
              <w:left w:val="nil"/>
              <w:bottom w:val="single" w:color="auto" w:sz="4" w:space="0"/>
              <w:right w:val="single" w:color="auto" w:sz="4" w:space="0"/>
            </w:tcBorders>
            <w:vAlign w:val="center"/>
          </w:tcPr>
          <w:p w14:paraId="2702DE3E">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05" w:type="dxa"/>
            <w:tcBorders>
              <w:top w:val="nil"/>
              <w:left w:val="nil"/>
              <w:bottom w:val="single" w:color="auto" w:sz="4" w:space="0"/>
              <w:right w:val="single" w:color="auto" w:sz="4" w:space="0"/>
            </w:tcBorders>
            <w:vAlign w:val="center"/>
          </w:tcPr>
          <w:p w14:paraId="643E3F05">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68B97B3">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75A598A9">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653" w:type="dxa"/>
            <w:tcBorders>
              <w:top w:val="nil"/>
              <w:left w:val="nil"/>
              <w:bottom w:val="single" w:color="auto" w:sz="4" w:space="0"/>
              <w:right w:val="single" w:color="auto" w:sz="4" w:space="0"/>
            </w:tcBorders>
            <w:vAlign w:val="center"/>
          </w:tcPr>
          <w:p w14:paraId="1E1E0B09">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6960B6CE">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1D05A086">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3B8878B5">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vAlign w:val="center"/>
          </w:tcPr>
          <w:p w14:paraId="44C08C7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39D14B9">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19EA2DB">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49106493">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4B221FFE">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46D905A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720" w:type="dxa"/>
            <w:tcBorders>
              <w:top w:val="nil"/>
              <w:left w:val="nil"/>
              <w:bottom w:val="single" w:color="auto" w:sz="4" w:space="0"/>
              <w:right w:val="single" w:color="auto" w:sz="4" w:space="0"/>
            </w:tcBorders>
            <w:vAlign w:val="center"/>
          </w:tcPr>
          <w:p w14:paraId="2FDD9DBE">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vAlign w:val="center"/>
          </w:tcPr>
          <w:p w14:paraId="5FB7709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795FB4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04851BE">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653" w:type="dxa"/>
            <w:tcBorders>
              <w:top w:val="nil"/>
              <w:left w:val="nil"/>
              <w:bottom w:val="single" w:color="auto" w:sz="4" w:space="0"/>
              <w:right w:val="single" w:color="auto" w:sz="4" w:space="0"/>
            </w:tcBorders>
            <w:vAlign w:val="center"/>
          </w:tcPr>
          <w:p w14:paraId="15B59736">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456C3929">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50EBF29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065BC017">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458E1B99">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B9B4D16">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9E728A5">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12EBD07D">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6BB39C12">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1618E574">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20" w:type="dxa"/>
            <w:tcBorders>
              <w:top w:val="nil"/>
              <w:left w:val="nil"/>
              <w:bottom w:val="single" w:color="auto" w:sz="4" w:space="0"/>
              <w:right w:val="single" w:color="auto" w:sz="4" w:space="0"/>
            </w:tcBorders>
            <w:vAlign w:val="center"/>
          </w:tcPr>
          <w:p w14:paraId="14F57E4A">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vAlign w:val="center"/>
          </w:tcPr>
          <w:p w14:paraId="732B649E">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A1EA7D6">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7D0BFBE0">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653" w:type="dxa"/>
            <w:tcBorders>
              <w:top w:val="nil"/>
              <w:left w:val="nil"/>
              <w:bottom w:val="single" w:color="auto" w:sz="4" w:space="0"/>
              <w:right w:val="single" w:color="auto" w:sz="4" w:space="0"/>
            </w:tcBorders>
            <w:vAlign w:val="center"/>
          </w:tcPr>
          <w:p w14:paraId="3886B21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3EE6A61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C954B42">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3F8F56CC">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6E82966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1FEC6EC">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44B6F2DD">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5D59C195">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66CE1F70">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4DF01D6E">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20" w:type="dxa"/>
            <w:tcBorders>
              <w:top w:val="nil"/>
              <w:left w:val="nil"/>
              <w:bottom w:val="single" w:color="auto" w:sz="4" w:space="0"/>
              <w:right w:val="single" w:color="auto" w:sz="4" w:space="0"/>
            </w:tcBorders>
            <w:vAlign w:val="center"/>
          </w:tcPr>
          <w:p w14:paraId="184A8A65">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vAlign w:val="center"/>
          </w:tcPr>
          <w:p w14:paraId="0ED571A7">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169E268">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4073196">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653" w:type="dxa"/>
            <w:tcBorders>
              <w:top w:val="nil"/>
              <w:left w:val="nil"/>
              <w:bottom w:val="single" w:color="auto" w:sz="4" w:space="0"/>
              <w:right w:val="single" w:color="auto" w:sz="4" w:space="0"/>
            </w:tcBorders>
            <w:vAlign w:val="center"/>
          </w:tcPr>
          <w:p w14:paraId="674BC507">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0B3FD2D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982CFC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720" w:type="dxa"/>
            <w:tcBorders>
              <w:top w:val="nil"/>
              <w:left w:val="nil"/>
              <w:bottom w:val="single" w:color="auto" w:sz="4" w:space="0"/>
              <w:right w:val="single" w:color="auto" w:sz="4" w:space="0"/>
            </w:tcBorders>
            <w:vAlign w:val="center"/>
          </w:tcPr>
          <w:p w14:paraId="4CD11BBD">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26CE7FEF">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57E6A3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3CCA8F81">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1EF9B58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1DD60576">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47C38FE4">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720" w:type="dxa"/>
            <w:tcBorders>
              <w:top w:val="nil"/>
              <w:left w:val="nil"/>
              <w:bottom w:val="single" w:color="auto" w:sz="4" w:space="0"/>
              <w:right w:val="single" w:color="auto" w:sz="4" w:space="0"/>
            </w:tcBorders>
            <w:vAlign w:val="center"/>
          </w:tcPr>
          <w:p w14:paraId="60AA910F">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05" w:type="dxa"/>
            <w:tcBorders>
              <w:top w:val="nil"/>
              <w:left w:val="nil"/>
              <w:bottom w:val="single" w:color="auto" w:sz="4" w:space="0"/>
              <w:right w:val="single" w:color="auto" w:sz="4" w:space="0"/>
            </w:tcBorders>
            <w:vAlign w:val="center"/>
          </w:tcPr>
          <w:p w14:paraId="38096F27">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0C9BCE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C25D6C7">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653" w:type="dxa"/>
            <w:tcBorders>
              <w:top w:val="nil"/>
              <w:left w:val="nil"/>
              <w:bottom w:val="single" w:color="auto" w:sz="4" w:space="0"/>
              <w:right w:val="single" w:color="auto" w:sz="4" w:space="0"/>
            </w:tcBorders>
            <w:vAlign w:val="center"/>
          </w:tcPr>
          <w:p w14:paraId="5896B2DE">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1864D7F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189C4BDC">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585658AF">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3C0BCBE4">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B3931A7">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21D7A709">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53D2200A">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07640ED6">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609E44B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720" w:type="dxa"/>
            <w:tcBorders>
              <w:top w:val="nil"/>
              <w:left w:val="nil"/>
              <w:bottom w:val="single" w:color="auto" w:sz="4" w:space="0"/>
              <w:right w:val="single" w:color="auto" w:sz="4" w:space="0"/>
            </w:tcBorders>
            <w:vAlign w:val="center"/>
          </w:tcPr>
          <w:p w14:paraId="6471D33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105" w:type="dxa"/>
            <w:tcBorders>
              <w:top w:val="nil"/>
              <w:left w:val="nil"/>
              <w:bottom w:val="single" w:color="auto" w:sz="4" w:space="0"/>
              <w:right w:val="single" w:color="auto" w:sz="4" w:space="0"/>
            </w:tcBorders>
            <w:vAlign w:val="center"/>
          </w:tcPr>
          <w:p w14:paraId="47F0E519">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39E27246">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2D9DD4E">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653" w:type="dxa"/>
            <w:tcBorders>
              <w:top w:val="nil"/>
              <w:left w:val="nil"/>
              <w:bottom w:val="single" w:color="auto" w:sz="4" w:space="0"/>
              <w:right w:val="single" w:color="auto" w:sz="4" w:space="0"/>
            </w:tcBorders>
            <w:vAlign w:val="center"/>
          </w:tcPr>
          <w:p w14:paraId="27D5372A">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3C4A310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07A77787">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720" w:type="dxa"/>
            <w:tcBorders>
              <w:top w:val="nil"/>
              <w:left w:val="nil"/>
              <w:bottom w:val="single" w:color="auto" w:sz="4" w:space="0"/>
              <w:right w:val="single" w:color="auto" w:sz="4" w:space="0"/>
            </w:tcBorders>
            <w:vAlign w:val="center"/>
          </w:tcPr>
          <w:p w14:paraId="506A004F">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105" w:type="dxa"/>
            <w:tcBorders>
              <w:top w:val="nil"/>
              <w:left w:val="nil"/>
              <w:bottom w:val="single" w:color="auto" w:sz="4" w:space="0"/>
              <w:right w:val="single" w:color="auto" w:sz="4" w:space="0"/>
            </w:tcBorders>
            <w:vAlign w:val="center"/>
          </w:tcPr>
          <w:p w14:paraId="1404B03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699DEDE1">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FF5EBED">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3E6612DF">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vAlign w:val="center"/>
          </w:tcPr>
          <w:p w14:paraId="250F874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7B6EF74E">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720" w:type="dxa"/>
            <w:tcBorders>
              <w:top w:val="nil"/>
              <w:left w:val="nil"/>
              <w:bottom w:val="single" w:color="auto" w:sz="4" w:space="0"/>
              <w:right w:val="single" w:color="auto" w:sz="4" w:space="0"/>
            </w:tcBorders>
            <w:vAlign w:val="center"/>
          </w:tcPr>
          <w:p w14:paraId="3A85BD43">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105" w:type="dxa"/>
            <w:tcBorders>
              <w:top w:val="nil"/>
              <w:left w:val="nil"/>
              <w:bottom w:val="single" w:color="auto" w:sz="4" w:space="0"/>
              <w:right w:val="single" w:color="auto" w:sz="4" w:space="0"/>
            </w:tcBorders>
            <w:vAlign w:val="center"/>
          </w:tcPr>
          <w:p w14:paraId="3338ACB2">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51259938">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0FE64249">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653" w:type="dxa"/>
            <w:tcBorders>
              <w:top w:val="nil"/>
              <w:left w:val="nil"/>
              <w:bottom w:val="single" w:color="auto" w:sz="4" w:space="0"/>
              <w:right w:val="single" w:color="auto" w:sz="4" w:space="0"/>
            </w:tcBorders>
            <w:vAlign w:val="center"/>
          </w:tcPr>
          <w:p w14:paraId="7A035E87">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48C343D7">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86B2866">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3547A996">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105" w:type="dxa"/>
            <w:tcBorders>
              <w:top w:val="nil"/>
              <w:left w:val="nil"/>
              <w:bottom w:val="single" w:color="auto" w:sz="4" w:space="0"/>
              <w:right w:val="single" w:color="auto" w:sz="4" w:space="0"/>
            </w:tcBorders>
            <w:vAlign w:val="center"/>
          </w:tcPr>
          <w:p w14:paraId="2B32B1D1">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4DD989D8">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374FECF6">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0C0318B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359BD2AA">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145D922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720" w:type="dxa"/>
            <w:tcBorders>
              <w:top w:val="nil"/>
              <w:left w:val="nil"/>
              <w:bottom w:val="single" w:color="auto" w:sz="4" w:space="0"/>
              <w:right w:val="single" w:color="auto" w:sz="4" w:space="0"/>
            </w:tcBorders>
            <w:vAlign w:val="center"/>
          </w:tcPr>
          <w:p w14:paraId="3CAEA03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105" w:type="dxa"/>
            <w:tcBorders>
              <w:top w:val="nil"/>
              <w:left w:val="nil"/>
              <w:bottom w:val="single" w:color="auto" w:sz="4" w:space="0"/>
              <w:right w:val="single" w:color="auto" w:sz="4" w:space="0"/>
            </w:tcBorders>
            <w:vAlign w:val="center"/>
          </w:tcPr>
          <w:p w14:paraId="5CF07AD6">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70452A53">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CA2B0DF">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653" w:type="dxa"/>
            <w:tcBorders>
              <w:top w:val="nil"/>
              <w:left w:val="nil"/>
              <w:bottom w:val="single" w:color="auto" w:sz="4" w:space="0"/>
              <w:right w:val="single" w:color="auto" w:sz="4" w:space="0"/>
            </w:tcBorders>
            <w:vAlign w:val="center"/>
          </w:tcPr>
          <w:p w14:paraId="43233D6F">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124769B2">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78A6773">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77F465E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3E4A034A">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4BAE165">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4E97AD8">
            <w:pPr>
              <w:widowControl/>
              <w:wordWrap w:val="0"/>
              <w:spacing w:line="360" w:lineRule="auto"/>
              <w:jc w:val="left"/>
              <w:rPr>
                <w:rFonts w:hint="eastAsia"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1F20627E">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vAlign w:val="center"/>
          </w:tcPr>
          <w:p w14:paraId="74178214">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5676BCDB">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720" w:type="dxa"/>
            <w:tcBorders>
              <w:top w:val="nil"/>
              <w:left w:val="nil"/>
              <w:bottom w:val="single" w:color="auto" w:sz="4" w:space="0"/>
              <w:right w:val="single" w:color="auto" w:sz="4" w:space="0"/>
            </w:tcBorders>
            <w:vAlign w:val="center"/>
          </w:tcPr>
          <w:p w14:paraId="4A050855">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105" w:type="dxa"/>
            <w:tcBorders>
              <w:top w:val="nil"/>
              <w:left w:val="nil"/>
              <w:bottom w:val="single" w:color="auto" w:sz="4" w:space="0"/>
              <w:right w:val="single" w:color="auto" w:sz="4" w:space="0"/>
            </w:tcBorders>
            <w:vAlign w:val="center"/>
          </w:tcPr>
          <w:p w14:paraId="04F3E38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D1F4FEB">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2326F13E">
            <w:pPr>
              <w:widowControl/>
              <w:wordWrap w:val="0"/>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653" w:type="dxa"/>
            <w:tcBorders>
              <w:top w:val="nil"/>
              <w:left w:val="nil"/>
              <w:bottom w:val="single" w:color="auto" w:sz="4" w:space="0"/>
              <w:right w:val="single" w:color="auto" w:sz="4" w:space="0"/>
            </w:tcBorders>
            <w:vAlign w:val="center"/>
          </w:tcPr>
          <w:p w14:paraId="4DF3C647">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75FBA148">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67E90C70">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64E81954">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7EE68F70">
            <w:pPr>
              <w:widowControl/>
              <w:wordWrap w:val="0"/>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4146CBEC">
      <w:pPr>
        <w:wordWrap w:val="0"/>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3B1CCAB2">
      <w:pPr>
        <w:widowControl/>
        <w:wordWrap w:val="0"/>
        <w:spacing w:line="360" w:lineRule="auto"/>
        <w:jc w:val="left"/>
        <w:rPr>
          <w:rFonts w:hint="eastAsia" w:ascii="宋体" w:hAnsi="宋体" w:cs="宋体"/>
          <w:color w:val="auto"/>
          <w:szCs w:val="20"/>
          <w:highlight w:val="none"/>
        </w:rPr>
        <w:sectPr>
          <w:pgSz w:w="11906" w:h="16838"/>
          <w:pgMar w:top="1440" w:right="1080" w:bottom="1440" w:left="1080" w:header="720" w:footer="720" w:gutter="0"/>
          <w:cols w:space="720" w:num="1"/>
          <w:docGrid w:type="lines" w:linePitch="331" w:charSpace="0"/>
        </w:sectPr>
      </w:pPr>
    </w:p>
    <w:p w14:paraId="36867BEE">
      <w:pPr>
        <w:spacing w:line="340" w:lineRule="exact"/>
        <w:outlineLvl w:val="0"/>
        <w:rPr>
          <w:rFonts w:hint="eastAsia" w:ascii="宋体" w:hAnsi="宋体"/>
          <w:color w:val="auto"/>
          <w:sz w:val="40"/>
          <w:szCs w:val="30"/>
          <w:highlight w:val="none"/>
        </w:rPr>
      </w:pPr>
      <w:bookmarkStart w:id="8" w:name="_Toc5197"/>
      <w:bookmarkStart w:id="9" w:name="_Toc4517"/>
      <w:bookmarkStart w:id="10" w:name="_Toc30980"/>
      <w:bookmarkStart w:id="11" w:name="_Toc532545044"/>
      <w:r>
        <w:rPr>
          <w:rFonts w:hint="eastAsia" w:ascii="宋体" w:hAnsi="宋体" w:cs="宋体"/>
          <w:b/>
          <w:color w:val="auto"/>
          <w:kern w:val="0"/>
          <w:sz w:val="32"/>
          <w:szCs w:val="32"/>
          <w:highlight w:val="none"/>
          <w:lang w:bidi="ar"/>
        </w:rPr>
        <w:t>附件</w:t>
      </w:r>
      <w:r>
        <w:rPr>
          <w:rFonts w:hint="eastAsia" w:ascii="宋体" w:hAnsi="宋体" w:cs="宋体"/>
          <w:b/>
          <w:color w:val="auto"/>
          <w:kern w:val="0"/>
          <w:sz w:val="32"/>
          <w:szCs w:val="32"/>
          <w:highlight w:val="none"/>
          <w:lang w:val="en-US" w:eastAsia="zh-CN" w:bidi="ar"/>
        </w:rPr>
        <w:t>一</w:t>
      </w:r>
      <w:r>
        <w:rPr>
          <w:rFonts w:hint="eastAsia" w:ascii="宋体" w:hAnsi="宋体" w:cs="宋体"/>
          <w:b/>
          <w:color w:val="auto"/>
          <w:kern w:val="0"/>
          <w:sz w:val="32"/>
          <w:szCs w:val="32"/>
          <w:highlight w:val="none"/>
          <w:lang w:bidi="ar"/>
        </w:rPr>
        <w:t>：</w:t>
      </w:r>
      <w:bookmarkEnd w:id="8"/>
      <w:bookmarkEnd w:id="9"/>
    </w:p>
    <w:p w14:paraId="07566CCA">
      <w:pPr>
        <w:jc w:val="center"/>
        <w:rPr>
          <w:rFonts w:hint="eastAsia" w:hAnsi="宋体"/>
          <w:bCs/>
          <w:color w:val="auto"/>
          <w:sz w:val="30"/>
          <w:szCs w:val="30"/>
          <w:highlight w:val="none"/>
        </w:rPr>
      </w:pPr>
      <w:r>
        <w:rPr>
          <w:rFonts w:hint="eastAsia" w:hAnsi="宋体"/>
          <w:bCs/>
          <w:color w:val="auto"/>
          <w:sz w:val="30"/>
          <w:szCs w:val="30"/>
          <w:highlight w:val="none"/>
        </w:rPr>
        <w:t>南宁市市政道路绿化苗木移植、恢复、修剪、砍伐等</w:t>
      </w:r>
    </w:p>
    <w:p w14:paraId="4055C758">
      <w:pPr>
        <w:jc w:val="center"/>
        <w:rPr>
          <w:rFonts w:hint="eastAsia" w:ascii="黑体" w:hAnsi="黑体" w:cs="黑体"/>
          <w:color w:val="auto"/>
          <w:sz w:val="32"/>
          <w:szCs w:val="40"/>
          <w:highlight w:val="none"/>
        </w:rPr>
      </w:pPr>
      <w:r>
        <w:rPr>
          <w:rFonts w:hint="eastAsia" w:hAnsi="宋体"/>
          <w:bCs/>
          <w:color w:val="auto"/>
          <w:sz w:val="30"/>
          <w:szCs w:val="30"/>
          <w:highlight w:val="none"/>
        </w:rPr>
        <w:t>综合服务项目工作流程图</w:t>
      </w:r>
    </w:p>
    <w:p w14:paraId="68341D5B">
      <w:pPr>
        <w:rPr>
          <w:rFonts w:hint="eastAsia"/>
          <w:color w:val="auto"/>
          <w:highlight w:val="none"/>
        </w:rPr>
      </w:pPr>
    </w:p>
    <w:p w14:paraId="68E0B094">
      <w:pPr>
        <w:jc w:val="left"/>
        <w:rPr>
          <w:rFonts w:hint="eastAsia" w:ascii="宋体" w:hAnsi="宋体" w:cs="宋体"/>
          <w:b/>
          <w:color w:val="auto"/>
          <w:kern w:val="0"/>
          <w:sz w:val="32"/>
          <w:szCs w:val="32"/>
          <w:highlight w:val="none"/>
          <w:lang w:bidi="ar"/>
        </w:rPr>
      </w:pPr>
      <w:r>
        <w:rPr>
          <w:rFonts w:hint="eastAsia" w:ascii="宋体" w:hAnsi="宋体" w:cs="宋体"/>
          <w:b/>
          <w:color w:val="auto"/>
          <w:kern w:val="0"/>
          <w:sz w:val="32"/>
          <w:szCs w:val="32"/>
          <w:highlight w:val="none"/>
          <w:lang w:bidi="ar"/>
        </w:rPr>
        <w:drawing>
          <wp:inline distT="0" distB="0" distL="114300" distR="114300">
            <wp:extent cx="4425315" cy="7089775"/>
            <wp:effectExtent l="0" t="0" r="13335" b="15875"/>
            <wp:docPr id="2" name="图片 2" descr="条件判断流程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条件判断流程图(5)"/>
                    <pic:cNvPicPr>
                      <a:picLocks noChangeAspect="1"/>
                    </pic:cNvPicPr>
                  </pic:nvPicPr>
                  <pic:blipFill>
                    <a:blip r:embed="rId13"/>
                    <a:stretch>
                      <a:fillRect/>
                    </a:stretch>
                  </pic:blipFill>
                  <pic:spPr>
                    <a:xfrm>
                      <a:off x="0" y="0"/>
                      <a:ext cx="4425315" cy="7089775"/>
                    </a:xfrm>
                    <a:prstGeom prst="rect">
                      <a:avLst/>
                    </a:prstGeom>
                    <a:noFill/>
                    <a:ln>
                      <a:noFill/>
                    </a:ln>
                  </pic:spPr>
                </pic:pic>
              </a:graphicData>
            </a:graphic>
          </wp:inline>
        </w:drawing>
      </w:r>
    </w:p>
    <w:p w14:paraId="7FB876C2">
      <w:pPr>
        <w:rPr>
          <w:rFonts w:hint="eastAsia" w:ascii="宋体" w:hAnsi="宋体" w:cs="宋体"/>
          <w:b/>
          <w:color w:val="auto"/>
          <w:kern w:val="0"/>
          <w:sz w:val="32"/>
          <w:szCs w:val="32"/>
          <w:highlight w:val="none"/>
          <w:lang w:bidi="ar"/>
        </w:rPr>
      </w:pPr>
      <w:bookmarkStart w:id="12" w:name="_Toc31742"/>
      <w:bookmarkStart w:id="13" w:name="_Toc15953"/>
      <w:bookmarkStart w:id="14" w:name="_Toc5551"/>
      <w:r>
        <w:rPr>
          <w:rFonts w:hint="eastAsia" w:ascii="宋体" w:hAnsi="宋体" w:cs="宋体"/>
          <w:b/>
          <w:color w:val="auto"/>
          <w:kern w:val="0"/>
          <w:sz w:val="32"/>
          <w:szCs w:val="32"/>
          <w:highlight w:val="none"/>
          <w:lang w:bidi="ar"/>
        </w:rPr>
        <w:br w:type="page"/>
      </w:r>
    </w:p>
    <w:p w14:paraId="5DA5C35E">
      <w:pPr>
        <w:spacing w:line="340" w:lineRule="exact"/>
        <w:outlineLvl w:val="0"/>
        <w:rPr>
          <w:rFonts w:hint="eastAsia" w:ascii="宋体" w:hAnsi="宋体" w:eastAsia="宋体" w:cs="宋体"/>
          <w:b/>
          <w:color w:val="auto"/>
          <w:kern w:val="0"/>
          <w:sz w:val="32"/>
          <w:szCs w:val="32"/>
          <w:highlight w:val="none"/>
          <w:lang w:eastAsia="zh-CN" w:bidi="ar"/>
        </w:rPr>
      </w:pPr>
      <w:r>
        <w:rPr>
          <w:rFonts w:hint="eastAsia" w:ascii="宋体" w:hAnsi="宋体" w:cs="宋体"/>
          <w:b/>
          <w:color w:val="auto"/>
          <w:kern w:val="0"/>
          <w:sz w:val="32"/>
          <w:szCs w:val="32"/>
          <w:highlight w:val="none"/>
          <w:lang w:bidi="ar"/>
        </w:rPr>
        <w:t>附件</w:t>
      </w:r>
      <w:bookmarkEnd w:id="12"/>
      <w:bookmarkEnd w:id="13"/>
      <w:bookmarkEnd w:id="14"/>
      <w:r>
        <w:rPr>
          <w:rFonts w:hint="eastAsia" w:ascii="宋体" w:hAnsi="宋体" w:cs="宋体"/>
          <w:b/>
          <w:color w:val="auto"/>
          <w:kern w:val="0"/>
          <w:sz w:val="32"/>
          <w:szCs w:val="32"/>
          <w:highlight w:val="none"/>
          <w:lang w:val="en-US" w:eastAsia="zh-CN" w:bidi="ar"/>
        </w:rPr>
        <w:t>二</w:t>
      </w:r>
    </w:p>
    <w:p w14:paraId="0AA5472B">
      <w:pPr>
        <w:spacing w:line="600" w:lineRule="exact"/>
        <w:ind w:firstLine="470" w:firstLineChars="196"/>
        <w:jc w:val="center"/>
        <w:rPr>
          <w:rFonts w:ascii="宋体" w:hAnsi="宋体" w:cs="方正小标宋简体"/>
          <w:color w:val="auto"/>
          <w:sz w:val="24"/>
          <w:highlight w:val="none"/>
        </w:rPr>
      </w:pPr>
      <w:bookmarkStart w:id="15" w:name="_Toc7046"/>
      <w:bookmarkStart w:id="16" w:name="_Toc21952"/>
      <w:bookmarkStart w:id="17" w:name="_Toc12385"/>
      <w:r>
        <w:rPr>
          <w:rFonts w:hint="eastAsia" w:ascii="宋体" w:hAnsi="宋体" w:cs="方正小标宋简体"/>
          <w:color w:val="auto"/>
          <w:sz w:val="24"/>
          <w:highlight w:val="none"/>
        </w:rPr>
        <w:t>南宁市绿化工程管理中心</w:t>
      </w:r>
      <w:bookmarkEnd w:id="15"/>
      <w:bookmarkEnd w:id="16"/>
      <w:bookmarkEnd w:id="17"/>
    </w:p>
    <w:p w14:paraId="4368A153">
      <w:pPr>
        <w:spacing w:line="600" w:lineRule="exact"/>
        <w:ind w:firstLine="470" w:firstLineChars="196"/>
        <w:jc w:val="center"/>
        <w:rPr>
          <w:rFonts w:ascii="宋体" w:hAnsi="宋体" w:cs="方正小标宋简体"/>
          <w:color w:val="auto"/>
          <w:sz w:val="24"/>
          <w:highlight w:val="none"/>
        </w:rPr>
      </w:pPr>
      <w:bookmarkStart w:id="18" w:name="_Toc19687"/>
      <w:bookmarkStart w:id="19" w:name="_Toc30360"/>
      <w:bookmarkStart w:id="20" w:name="_Toc9734"/>
      <w:r>
        <w:rPr>
          <w:rFonts w:hint="eastAsia" w:ascii="宋体" w:hAnsi="宋体" w:cs="方正小标宋简体"/>
          <w:color w:val="auto"/>
          <w:sz w:val="24"/>
          <w:highlight w:val="none"/>
        </w:rPr>
        <w:t>道路绿化养护安全管理办法（2024版）</w:t>
      </w:r>
      <w:bookmarkEnd w:id="18"/>
      <w:bookmarkEnd w:id="19"/>
      <w:bookmarkEnd w:id="20"/>
    </w:p>
    <w:p w14:paraId="58F69CF2">
      <w:pPr>
        <w:wordWrap w:val="0"/>
        <w:spacing w:line="480" w:lineRule="exact"/>
        <w:ind w:left="945" w:right="105" w:firstLine="482" w:firstLineChars="200"/>
        <w:jc w:val="right"/>
        <w:rPr>
          <w:rFonts w:ascii="宋体" w:hAnsi="宋体" w:cs="宋体"/>
          <w:b/>
          <w:color w:val="auto"/>
          <w:sz w:val="24"/>
          <w:highlight w:val="none"/>
        </w:rPr>
      </w:pPr>
    </w:p>
    <w:p w14:paraId="7BAF044A">
      <w:pPr>
        <w:adjustRightIn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为加强本单位安全生产工作，保证绿化养护生产作业的安全，根据国家有关安全生产的法规，结合南宁市绿化工程管理中心(以下简称绿管中心）的实际情况制订本办法。</w:t>
      </w:r>
    </w:p>
    <w:p w14:paraId="73B87BD3">
      <w:pPr>
        <w:adjustRightInd w:val="0"/>
        <w:spacing w:line="440" w:lineRule="exact"/>
        <w:ind w:firstLine="480" w:firstLineChars="200"/>
        <w:rPr>
          <w:rFonts w:ascii="宋体" w:hAnsi="宋体" w:cs="宋体"/>
          <w:color w:val="auto"/>
          <w:sz w:val="24"/>
          <w:highlight w:val="none"/>
        </w:rPr>
      </w:pPr>
      <w:bookmarkStart w:id="21" w:name="_Toc7141"/>
      <w:bookmarkStart w:id="22" w:name="_Toc16772"/>
      <w:bookmarkStart w:id="23" w:name="_Toc25416"/>
      <w:r>
        <w:rPr>
          <w:rFonts w:hint="eastAsia" w:ascii="宋体" w:hAnsi="宋体" w:cs="宋体"/>
          <w:color w:val="auto"/>
          <w:sz w:val="24"/>
          <w:highlight w:val="none"/>
        </w:rPr>
        <w:t>一、养护作业时间</w:t>
      </w:r>
      <w:bookmarkEnd w:id="21"/>
      <w:bookmarkEnd w:id="22"/>
      <w:bookmarkEnd w:id="23"/>
    </w:p>
    <w:p w14:paraId="2CE4BF98">
      <w:pPr>
        <w:adjustRightIn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道路绿化养护占道作业应避开上下班高峰期，并积极配合交警部门做好交通疏导工作。</w:t>
      </w:r>
    </w:p>
    <w:p w14:paraId="0D83662B">
      <w:pPr>
        <w:adjustRightInd w:val="0"/>
        <w:spacing w:line="440" w:lineRule="exact"/>
        <w:ind w:firstLine="480" w:firstLineChars="200"/>
        <w:rPr>
          <w:rFonts w:ascii="宋体" w:hAnsi="宋体" w:cs="宋体"/>
          <w:color w:val="auto"/>
          <w:sz w:val="24"/>
          <w:highlight w:val="none"/>
        </w:rPr>
      </w:pPr>
      <w:bookmarkStart w:id="24" w:name="_Toc7665"/>
      <w:bookmarkStart w:id="25" w:name="_Toc3038"/>
      <w:bookmarkStart w:id="26" w:name="_Toc5409"/>
      <w:r>
        <w:rPr>
          <w:rFonts w:hint="eastAsia" w:ascii="宋体" w:hAnsi="宋体" w:cs="宋体"/>
          <w:color w:val="auto"/>
          <w:sz w:val="24"/>
          <w:highlight w:val="none"/>
        </w:rPr>
        <w:t>二、养护作业人员</w:t>
      </w:r>
      <w:bookmarkEnd w:id="24"/>
      <w:bookmarkEnd w:id="25"/>
      <w:bookmarkEnd w:id="26"/>
    </w:p>
    <w:p w14:paraId="1412135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（一）养护单位必须对作业人员进行岗前安全培训，使其具备必要的安全生产作业知识，熟悉安全生产的法规和安全操作规程，掌握本岗位的安全操作技能。</w:t>
      </w:r>
    </w:p>
    <w:p w14:paraId="41DE2B48">
      <w:pPr>
        <w:adjustRightIn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（二）道路绿化养护人员须注意交通安全。工作期间及上下班途中须遵守《中华人民共和国道路交通安全法》。</w:t>
      </w:r>
    </w:p>
    <w:p w14:paraId="3DB6EFF1">
      <w:pPr>
        <w:adjustRightIn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（三）作业人员严禁酒后作业，严禁在车行道、分车带区域内工间休息、吃饭等。</w:t>
      </w:r>
    </w:p>
    <w:p w14:paraId="5449175E">
      <w:pPr>
        <w:adjustRightIn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（四）作业人员开展绿化养护作业时必须做好安全防护措施。按要求穿戴有效反光安全防护服、安全帽等。作业人员在分车带工作时，应有3人以上集体作业且必须在围合的安全范围内作业。</w:t>
      </w:r>
    </w:p>
    <w:p w14:paraId="573F6240">
      <w:pPr>
        <w:adjustRightIn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（五）占道作业、乔木修剪、移植、种植等作业现场，须配备现场安全员，现场安全员的主要职责：</w:t>
      </w:r>
    </w:p>
    <w:p w14:paraId="004795CB">
      <w:pPr>
        <w:adjustRightIn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1.负责现场作业人员的安全教育；</w:t>
      </w:r>
    </w:p>
    <w:p w14:paraId="245CF6A9">
      <w:pPr>
        <w:adjustRightIn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2.负责对现场作业人员进行作业前安全生产交底，督促现场作业人员遵守安全操作规程，作业期间及时制止、纠正违规行为，消除安全隐患；</w:t>
      </w:r>
    </w:p>
    <w:p w14:paraId="367E6D03">
      <w:pPr>
        <w:adjustRightIn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3.负责指导现场作业人员正确使用劳动防护用品；</w:t>
      </w:r>
    </w:p>
    <w:p w14:paraId="57B538B5">
      <w:pPr>
        <w:adjustRightIn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4.负责检查和维护现场安全设施，确保有效使用；</w:t>
      </w:r>
    </w:p>
    <w:p w14:paraId="54397AAC">
      <w:pPr>
        <w:adjustRightIn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5.负责观察作业现场周围人员、车辆及环境等情况，发现异常情况及时采取有效的紧急避险措施；</w:t>
      </w:r>
    </w:p>
    <w:p w14:paraId="40F30F3D">
      <w:pPr>
        <w:adjustRightIn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6.发生事故须及时上报。</w:t>
      </w:r>
    </w:p>
    <w:p w14:paraId="4F4E9573">
      <w:pPr>
        <w:adjustRightInd w:val="0"/>
        <w:spacing w:line="440" w:lineRule="exact"/>
        <w:ind w:firstLine="480" w:firstLineChars="200"/>
        <w:rPr>
          <w:rFonts w:ascii="宋体" w:hAnsi="宋体" w:cs="宋体"/>
          <w:color w:val="auto"/>
          <w:sz w:val="24"/>
          <w:highlight w:val="none"/>
        </w:rPr>
      </w:pPr>
      <w:bookmarkStart w:id="27" w:name="_Toc26014"/>
      <w:bookmarkStart w:id="28" w:name="_Toc62"/>
      <w:bookmarkStart w:id="29" w:name="_Toc25313"/>
      <w:r>
        <w:rPr>
          <w:rFonts w:hint="eastAsia" w:ascii="宋体" w:hAnsi="宋体" w:cs="宋体"/>
          <w:color w:val="auto"/>
          <w:sz w:val="24"/>
          <w:highlight w:val="none"/>
        </w:rPr>
        <w:t>三、作业安全设施设置要求</w:t>
      </w:r>
      <w:bookmarkEnd w:id="27"/>
      <w:bookmarkEnd w:id="28"/>
      <w:bookmarkEnd w:id="29"/>
    </w:p>
    <w:p w14:paraId="1564DB9C">
      <w:pPr>
        <w:spacing w:line="440" w:lineRule="exact"/>
        <w:ind w:firstLine="480" w:firstLineChars="200"/>
        <w:rPr>
          <w:rFonts w:ascii="宋体" w:hAnsi="宋体" w:cs="宋体"/>
          <w:color w:val="auto"/>
          <w:sz w:val="24"/>
          <w:highlight w:val="none"/>
        </w:rPr>
      </w:pPr>
      <w:bookmarkStart w:id="30" w:name="_Toc27433"/>
      <w:r>
        <w:rPr>
          <w:rFonts w:hint="eastAsia" w:ascii="宋体" w:hAnsi="宋体" w:cs="宋体"/>
          <w:color w:val="auto"/>
          <w:sz w:val="24"/>
          <w:highlight w:val="none"/>
        </w:rPr>
        <w:t>（一）安全锥外形应完好无缺、反光条老旧或残缺影响正常使用的应及时更换。</w:t>
      </w:r>
      <w:bookmarkEnd w:id="30"/>
    </w:p>
    <w:p w14:paraId="2E2A8D16">
      <w:pPr>
        <w:spacing w:line="440" w:lineRule="exact"/>
        <w:ind w:firstLine="480" w:firstLineChars="200"/>
        <w:rPr>
          <w:rFonts w:ascii="宋体" w:hAnsi="宋体" w:cs="宋体"/>
          <w:color w:val="auto"/>
          <w:sz w:val="24"/>
          <w:highlight w:val="none"/>
        </w:rPr>
      </w:pPr>
      <w:bookmarkStart w:id="31" w:name="_Toc23288"/>
      <w:r>
        <w:rPr>
          <w:rFonts w:hint="eastAsia" w:ascii="宋体" w:hAnsi="宋体" w:cs="宋体"/>
          <w:color w:val="auto"/>
          <w:sz w:val="24"/>
          <w:highlight w:val="none"/>
        </w:rPr>
        <w:t>（二）作业区域应使用安全锥进行围合，必要时用警示带连接，形成明显的安全作业区，同时兼顾车辆、行人交通安全，尽量减少对交通的影响。</w:t>
      </w:r>
      <w:bookmarkEnd w:id="31"/>
    </w:p>
    <w:p w14:paraId="2633FE42">
      <w:pPr>
        <w:adjustRightInd w:val="0"/>
        <w:spacing w:line="440" w:lineRule="exact"/>
        <w:ind w:firstLine="480" w:firstLineChars="200"/>
        <w:rPr>
          <w:rFonts w:ascii="宋体" w:hAnsi="宋体" w:cs="宋体"/>
          <w:color w:val="auto"/>
          <w:sz w:val="24"/>
          <w:highlight w:val="none"/>
        </w:rPr>
      </w:pPr>
      <w:bookmarkStart w:id="32" w:name="_Toc8136"/>
      <w:r>
        <w:rPr>
          <w:rFonts w:hint="eastAsia" w:ascii="宋体" w:hAnsi="宋体" w:cs="宋体"/>
          <w:color w:val="auto"/>
          <w:sz w:val="24"/>
          <w:highlight w:val="none"/>
        </w:rPr>
        <w:t>（三）警示牌应标识清晰完整并迎着来车的方向放置；警示牌应距作业区不少于30米，并确保稳固、明显。</w:t>
      </w:r>
      <w:bookmarkEnd w:id="32"/>
    </w:p>
    <w:p w14:paraId="22D5D98C">
      <w:pPr>
        <w:spacing w:line="440" w:lineRule="exact"/>
        <w:ind w:firstLine="480" w:firstLineChars="200"/>
        <w:rPr>
          <w:rFonts w:ascii="宋体" w:hAnsi="宋体" w:cs="宋体"/>
          <w:color w:val="auto"/>
          <w:sz w:val="24"/>
          <w:highlight w:val="none"/>
        </w:rPr>
      </w:pPr>
      <w:bookmarkStart w:id="33" w:name="_Toc25296"/>
      <w:r>
        <w:rPr>
          <w:rFonts w:hint="eastAsia" w:ascii="宋体" w:hAnsi="宋体" w:cs="宋体"/>
          <w:color w:val="auto"/>
          <w:sz w:val="24"/>
          <w:highlight w:val="none"/>
        </w:rPr>
        <w:t>（四）分车带作业</w:t>
      </w:r>
      <w:bookmarkEnd w:id="33"/>
    </w:p>
    <w:p w14:paraId="4D6A023D">
      <w:pPr>
        <w:spacing w:line="440" w:lineRule="exact"/>
        <w:ind w:firstLine="480" w:firstLineChars="200"/>
        <w:rPr>
          <w:rFonts w:ascii="宋体" w:hAnsi="宋体" w:cs="宋体"/>
          <w:color w:val="auto"/>
          <w:sz w:val="24"/>
          <w:highlight w:val="none"/>
        </w:rPr>
      </w:pPr>
      <w:bookmarkStart w:id="34" w:name="_Toc15042"/>
      <w:r>
        <w:rPr>
          <w:rFonts w:hint="eastAsia" w:ascii="宋体" w:hAnsi="宋体" w:cs="宋体"/>
          <w:color w:val="auto"/>
          <w:sz w:val="24"/>
          <w:highlight w:val="none"/>
        </w:rPr>
        <w:t>1.安全锥每隔10至30米设置一个，愈近工作地点放置应愈密，两头的安全锥应摆成斜线或用安全警示带拉成斜线进行围合。</w:t>
      </w:r>
      <w:bookmarkEnd w:id="34"/>
    </w:p>
    <w:p w14:paraId="5AA4B0C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2.安全锥放置的距离应视具体路段而定，在机动车道作业的，作业范围占道0.5～1个车道，在非机动车道作业的，作业范围占道0.3～0.5个车道。</w:t>
      </w:r>
    </w:p>
    <w:p w14:paraId="53B789B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3.绿化管理车、货车、水车等各种作业车辆在占道停车时，须根据路况在距车辆5—20米处设置安全锥。</w:t>
      </w:r>
    </w:p>
    <w:p w14:paraId="22D2286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4.应在分车带端头、出入口两侧醒目处放置警示牌。</w:t>
      </w:r>
    </w:p>
    <w:p w14:paraId="087ABF4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5.时速80公里/小时以上的高速路段：10人以上集体作业，分车带两侧各设置10个以上安全锥，按车道行驶平行方向放置，警示牌应放置于距作业区100米处，迎来车方向放置。  </w:t>
      </w:r>
    </w:p>
    <w:p w14:paraId="73BB2408">
      <w:pPr>
        <w:spacing w:line="440" w:lineRule="exact"/>
        <w:ind w:firstLine="360" w:firstLineChars="150"/>
        <w:rPr>
          <w:rFonts w:ascii="宋体" w:hAnsi="宋体" w:cs="宋体"/>
          <w:color w:val="auto"/>
          <w:sz w:val="24"/>
          <w:highlight w:val="none"/>
        </w:rPr>
      </w:pPr>
      <w:r>
        <w:rPr>
          <w:rFonts w:hint="eastAsia" w:ascii="宋体" w:hAnsi="宋体" w:cs="宋体"/>
          <w:color w:val="auto"/>
          <w:sz w:val="24"/>
          <w:highlight w:val="none"/>
        </w:rPr>
        <w:t xml:space="preserve"> 6.时速60—80公里/小时的路段：8人以上集体作业，分车带两侧各设置8个以上安全锥，按车道行驶平行方向放置，警示牌应放置于距作业区80米处，迎来车方向放置。</w:t>
      </w:r>
    </w:p>
    <w:p w14:paraId="3E587A8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7.时速40—60公里/小时路段：6人以上集体作业，分车带两侧各设置6个以上安全锥，按车道行驶平行方向放置，警示牌应放置于距作业区60米处，迎来车方向放置。</w:t>
      </w:r>
    </w:p>
    <w:p w14:paraId="392D8F4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8.时速30—40公里/小时路段：4人以上集体作业，分车带两侧各设置4个以上安全锥，按车道行驶平行方向放置，警示牌应放置于距作业区40米处，迎来车方向放置。</w:t>
      </w:r>
    </w:p>
    <w:p w14:paraId="650F9A8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9.时速30公里/小时以内路段：3人以上集体作业，分车带两侧各设置3个以上安全锥，按车道行驶平行方向放置，警示牌应放置于距作业区30米处，迎来车方向放置。</w:t>
      </w:r>
    </w:p>
    <w:p w14:paraId="0FAA1D4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10.大雨天气或能见度在500米以下的雾天，应避免在车道或车道旁作业。</w:t>
      </w:r>
    </w:p>
    <w:p w14:paraId="18E6848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11.同一段路不允许中分带和侧分带同时作业。</w:t>
      </w:r>
    </w:p>
    <w:p w14:paraId="3E790F32">
      <w:pPr>
        <w:spacing w:line="440" w:lineRule="exact"/>
        <w:ind w:firstLine="360" w:firstLineChars="150"/>
        <w:rPr>
          <w:rFonts w:ascii="宋体" w:hAnsi="宋体" w:cs="宋体"/>
          <w:color w:val="auto"/>
          <w:sz w:val="24"/>
          <w:highlight w:val="none"/>
        </w:rPr>
      </w:pPr>
      <w:bookmarkStart w:id="35" w:name="_Toc3959"/>
      <w:r>
        <w:rPr>
          <w:rFonts w:hint="eastAsia" w:ascii="宋体" w:hAnsi="宋体" w:cs="宋体"/>
          <w:color w:val="auto"/>
          <w:sz w:val="24"/>
          <w:highlight w:val="none"/>
        </w:rPr>
        <w:t>（五）乔木修剪作业</w:t>
      </w:r>
      <w:bookmarkEnd w:id="35"/>
    </w:p>
    <w:p w14:paraId="6971BCF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1.作业前必须做好安全分析，拟定安全工作方案后方能进行。作业区域须用安全锥或警示带围合，防止无关人员和车辆进入作业区。</w:t>
      </w:r>
    </w:p>
    <w:p w14:paraId="4906DD3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作业人员须思想集中，严禁谈笑打闹，禁止患有高血压或心脏病等不宜高空作业的人员上树作业。使用梯子必须稳固，单面梯将上部横档与树身捆住，人字梯中腰栓绳，角度开张适当；有五级以上大风的不可上树，修剪工具要坚固耐用。</w:t>
      </w:r>
    </w:p>
    <w:p w14:paraId="4F7CE7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（六）供电线路区域乔木修剪作业</w:t>
      </w:r>
    </w:p>
    <w:p w14:paraId="171A7C3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1.在供电线路区域修剪作业前须拟定工作方案，确保安全。</w:t>
      </w:r>
    </w:p>
    <w:p w14:paraId="15F1156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2.在供电线路区域修剪作业应事先与电力部门联系、申请，确认安全后方能操作。</w:t>
      </w:r>
    </w:p>
    <w:p w14:paraId="3EA1B5F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3.在供电线路区域修剪作业时，须设一名现场安全员，现场安全员须佩戴明显的标识，操作员作业时必须听从现场安全员的指挥。</w:t>
      </w:r>
    </w:p>
    <w:p w14:paraId="1A7F899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4.在供电线路区域修剪作业时，做好相关安全措施，须戴好安全帽，穿戴相应电压等级（10kV、35kV两类）绝缘鞋、绝缘手套等，高处作业须按要求系好安全绳。</w:t>
      </w:r>
    </w:p>
    <w:p w14:paraId="697D3C77">
      <w:pPr>
        <w:spacing w:line="440" w:lineRule="exact"/>
        <w:ind w:firstLine="480" w:firstLineChars="200"/>
        <w:rPr>
          <w:rFonts w:ascii="宋体" w:hAnsi="宋体" w:cs="宋体"/>
          <w:color w:val="auto"/>
          <w:sz w:val="24"/>
          <w:highlight w:val="none"/>
        </w:rPr>
      </w:pPr>
      <w:bookmarkStart w:id="36" w:name="_Toc31911"/>
      <w:r>
        <w:rPr>
          <w:rFonts w:hint="eastAsia" w:ascii="宋体" w:hAnsi="宋体" w:cs="宋体"/>
          <w:color w:val="auto"/>
          <w:sz w:val="24"/>
          <w:highlight w:val="none"/>
        </w:rPr>
        <w:t>（七）高速公路养护作业按照国家、广西壮族自治区和南宁市相关法规执行。</w:t>
      </w:r>
      <w:bookmarkEnd w:id="36"/>
    </w:p>
    <w:p w14:paraId="4E9C6156">
      <w:pPr>
        <w:adjustRightInd w:val="0"/>
        <w:spacing w:line="440" w:lineRule="exact"/>
        <w:ind w:firstLine="480" w:firstLineChars="200"/>
        <w:rPr>
          <w:rFonts w:ascii="宋体" w:hAnsi="宋体" w:cs="宋体"/>
          <w:color w:val="auto"/>
          <w:sz w:val="24"/>
          <w:highlight w:val="none"/>
        </w:rPr>
      </w:pPr>
      <w:bookmarkStart w:id="37" w:name="_Toc31254"/>
      <w:bookmarkStart w:id="38" w:name="_Toc18694"/>
      <w:bookmarkStart w:id="39" w:name="_Toc12382"/>
      <w:r>
        <w:rPr>
          <w:rFonts w:hint="eastAsia" w:ascii="宋体" w:hAnsi="宋体" w:cs="宋体"/>
          <w:color w:val="auto"/>
          <w:sz w:val="24"/>
          <w:highlight w:val="none"/>
        </w:rPr>
        <w:t>四、园林机械管理和使用</w:t>
      </w:r>
      <w:bookmarkEnd w:id="37"/>
      <w:bookmarkEnd w:id="38"/>
      <w:bookmarkEnd w:id="39"/>
    </w:p>
    <w:p w14:paraId="0E24D0F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（一）使用锄、铲、斧等工具前须先检查其安全性，作业前须设定安全作业范围，避免交叉作业。</w:t>
      </w:r>
    </w:p>
    <w:p w14:paraId="46EB5A4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二）使用打草机、绿篱修剪机、油锯等机械前须检查好器械的安全性能，作业前对绿地进行检查，清理石块、铁线等杂物，戴好防护眼镜、安全帽等防护用具。在分车带内或人流量较大的绿地进行打草作业时，应按要求设置安全防护设施。</w:t>
      </w:r>
    </w:p>
    <w:p w14:paraId="5BB89829">
      <w:pPr>
        <w:adjustRightInd w:val="0"/>
        <w:spacing w:line="440" w:lineRule="exact"/>
        <w:ind w:firstLine="480" w:firstLineChars="200"/>
        <w:rPr>
          <w:rFonts w:ascii="宋体" w:hAnsi="宋体" w:cs="宋体"/>
          <w:color w:val="auto"/>
          <w:sz w:val="24"/>
          <w:highlight w:val="none"/>
        </w:rPr>
      </w:pPr>
      <w:bookmarkStart w:id="40" w:name="_Toc11219"/>
      <w:bookmarkStart w:id="41" w:name="_Toc15202"/>
      <w:bookmarkStart w:id="42" w:name="_Toc27861"/>
      <w:r>
        <w:rPr>
          <w:rFonts w:hint="eastAsia" w:ascii="宋体" w:hAnsi="宋体" w:cs="宋体"/>
          <w:color w:val="auto"/>
          <w:sz w:val="24"/>
          <w:highlight w:val="none"/>
        </w:rPr>
        <w:t>五、农药管理和使用</w:t>
      </w:r>
      <w:bookmarkEnd w:id="40"/>
      <w:bookmarkEnd w:id="41"/>
      <w:bookmarkEnd w:id="42"/>
    </w:p>
    <w:p w14:paraId="4594DD5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（一）加强农药安全管理。遵守国家有关农药安全使用制度，严禁使用违禁及高毒高残留农药。农药须贴有完整、明显的标签或警示标志，搬运或使用过程中要轻拿轻放，泄漏、暴露的药物应及时清理。</w:t>
      </w:r>
    </w:p>
    <w:p w14:paraId="615D523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（二）规范农药使用管理。做好农药出入库及使用台账，用完后的农药容器及包装物应按要求回收及处理，剩余农药应及时放回仓库或安全处理。</w:t>
      </w:r>
    </w:p>
    <w:p w14:paraId="6023256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（三）应严格按照标签、说明书和要求配药，用药量准确，必要时先在小范围试用，避免发生药害。</w:t>
      </w:r>
    </w:p>
    <w:p w14:paraId="6FDF1E3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（四）开展植保作业时，须戴好胶手套、口罩、眼镜等防护品。农药、农药容器、器械等须安全、妥善保管，防止意外发生。</w:t>
      </w:r>
    </w:p>
    <w:p w14:paraId="71B3F73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（五）施药宜在夜间或人流量少的时段进行，施药前须做好安全预告或提示。喷施农药过程中要注意观察风向和周围环境，尽量避开行人、车辆、物品，确定安全后方能进行。</w:t>
      </w:r>
    </w:p>
    <w:p w14:paraId="29282DE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（六）拖胶施药应三个人协作进行，一人劝离施药范围内的群众或提醒群众保护好个人财产，一人操控喷头，一人负责安全观察。</w:t>
      </w:r>
    </w:p>
    <w:p w14:paraId="35871CE6">
      <w:pPr>
        <w:adjustRightInd w:val="0"/>
        <w:spacing w:line="440" w:lineRule="exact"/>
        <w:ind w:firstLine="480" w:firstLineChars="200"/>
        <w:rPr>
          <w:rFonts w:ascii="宋体" w:hAnsi="宋体" w:cs="宋体"/>
          <w:color w:val="auto"/>
          <w:sz w:val="24"/>
          <w:highlight w:val="none"/>
        </w:rPr>
      </w:pPr>
      <w:bookmarkStart w:id="43" w:name="_Toc7255"/>
      <w:bookmarkStart w:id="44" w:name="_Toc29026"/>
      <w:bookmarkStart w:id="45" w:name="_Toc30673"/>
      <w:r>
        <w:rPr>
          <w:rFonts w:hint="eastAsia" w:ascii="宋体" w:hAnsi="宋体" w:cs="宋体"/>
          <w:color w:val="auto"/>
          <w:sz w:val="24"/>
          <w:highlight w:val="none"/>
        </w:rPr>
        <w:t>六、车辆管理和使用</w:t>
      </w:r>
      <w:bookmarkEnd w:id="43"/>
      <w:bookmarkEnd w:id="44"/>
      <w:bookmarkEnd w:id="45"/>
    </w:p>
    <w:p w14:paraId="1B97BBE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一）参与道路绿化养护作业的车辆须到公安机关交通管理部门办理登记，取得车辆号；作业车辆驾驶员须遵守《中华人民共和国道路交通安全法》，取得公安机关或其他监管机关颁发的有效资格许可证件后方可操作机械、车辆，确保安全驾驶、文明驾驶，严禁酒后驾车、无证驾驶等违法行为。</w:t>
      </w:r>
    </w:p>
    <w:p w14:paraId="72695FD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（二）占道作业车辆须按要求报备。</w:t>
      </w:r>
    </w:p>
    <w:p w14:paraId="72C239D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（三）作业车辆启动前，驾驶员应绕车一周检查车辆，检查好车况。</w:t>
      </w:r>
    </w:p>
    <w:p w14:paraId="5F53809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四）车辆正在作业或在禁停路段临时停车时，必须打开警示灯；在安全障碍（安全锥、安全牌、警示带）围合区域内停车时，在确保安全的情况下可以不打开警示灯。如发生交通事故，要按照公安交通管理相关规定报案处理，同时报绿管中心。</w:t>
      </w:r>
    </w:p>
    <w:p w14:paraId="538876A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（五）水车、喷药车等在作业时，须播放警示音乐，夜间作业必须打开警示灯。</w:t>
      </w:r>
    </w:p>
    <w:p w14:paraId="5A886EE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（六）道路绿化养护作业货车须遵守国家有关法规，不允许人、货混装。</w:t>
      </w:r>
    </w:p>
    <w:p w14:paraId="033FFF8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七）使用吊车、高空作业车时，须做好安全围合、警示及防护等措施，指挥人员信号明确，现场人员听从指挥；严禁在雷雨天气、坡道、超负荷或其他不适宜的条件下作业；起吊作业时，应确保绳缆牢固、提绳角度合理，吊臂下严禁站人。</w:t>
      </w:r>
    </w:p>
    <w:p w14:paraId="4E7D40C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（八）水车淋水工、喷药车植保工在车上作业时必须穿好安全防护服、戴好安全帽等。如工作需要登上车辆水箱，必须系好安全绳。</w:t>
      </w:r>
    </w:p>
    <w:p w14:paraId="09755A56">
      <w:pPr>
        <w:adjustRightInd w:val="0"/>
        <w:spacing w:line="440" w:lineRule="exact"/>
        <w:ind w:firstLine="480" w:firstLineChars="200"/>
        <w:rPr>
          <w:rFonts w:ascii="宋体" w:hAnsi="宋体" w:cs="宋体"/>
          <w:bCs/>
          <w:color w:val="auto"/>
          <w:sz w:val="24"/>
          <w:highlight w:val="none"/>
        </w:rPr>
      </w:pPr>
      <w:bookmarkStart w:id="46" w:name="_Toc3133"/>
      <w:bookmarkStart w:id="47" w:name="_Toc31680"/>
      <w:bookmarkStart w:id="48" w:name="_Toc28178"/>
      <w:r>
        <w:rPr>
          <w:rFonts w:hint="eastAsia" w:ascii="宋体" w:hAnsi="宋体" w:cs="宋体"/>
          <w:bCs/>
          <w:color w:val="auto"/>
          <w:sz w:val="24"/>
          <w:highlight w:val="none"/>
        </w:rPr>
        <w:t>七、养护物资仓库管理</w:t>
      </w:r>
      <w:bookmarkEnd w:id="46"/>
      <w:bookmarkEnd w:id="47"/>
      <w:bookmarkEnd w:id="48"/>
    </w:p>
    <w:p w14:paraId="4A5DD46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（一）警示牌及责任牌：养护物资仓库必须在明显位置设置警示牌及管理责任牌，警示牌标注“仓库重地，严禁烟火”，责任牌注明养护单位名称、管理责任人、值班人员或使用人姓名及联系电话。</w:t>
      </w:r>
    </w:p>
    <w:p w14:paraId="68CF91C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（二）生产物资存放：养护物资仓库内各类物资须按类存放，做到安全、整齐、有序，同时做好“四害”消杀工作。</w:t>
      </w:r>
    </w:p>
    <w:p w14:paraId="7458DB4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三）消防器材配置、检查和更换：养护物资仓库必须依照建筑面积确保最少15㎡/个灭火器的配备，仓库夜间无人值守的必须配备悬挂式感应灭火器，投入使用的灭火器须在有效期内，且质量状况良好、压力符合要求，养护单位每个月须对灭火器进行一次有效性检查。</w:t>
      </w:r>
    </w:p>
    <w:p w14:paraId="2EAEBD6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四）仓库存油：养护物资仓库内原则上不允许存放汽油、柴油等易燃易爆油品，如因特殊时期抢险作业需要临时少量存油的，油品必须使用专用金属容器在单独空间存放，同时在油品存放点配备感应式干粉型灭火器和手提水基型灭火器。</w:t>
      </w:r>
    </w:p>
    <w:p w14:paraId="3076728E">
      <w:pPr>
        <w:spacing w:line="440" w:lineRule="exact"/>
        <w:ind w:firstLine="480" w:firstLineChars="200"/>
        <w:rPr>
          <w:rFonts w:ascii="宋体" w:hAnsi="宋体" w:cs="宋体"/>
          <w:color w:val="auto"/>
          <w:sz w:val="24"/>
          <w:highlight w:val="none"/>
        </w:rPr>
      </w:pPr>
    </w:p>
    <w:p w14:paraId="4B8AD222">
      <w:pPr>
        <w:spacing w:line="440" w:lineRule="exact"/>
        <w:ind w:firstLine="200"/>
        <w:rPr>
          <w:rFonts w:ascii="宋体" w:hAnsi="宋体" w:cs="宋体"/>
          <w:color w:val="auto"/>
          <w:sz w:val="24"/>
          <w:highlight w:val="none"/>
        </w:rPr>
      </w:pPr>
    </w:p>
    <w:p w14:paraId="76F0EBCC">
      <w:pPr>
        <w:spacing w:line="440" w:lineRule="exact"/>
        <w:ind w:left="5119" w:leftChars="266" w:hanging="4560" w:hangingChars="1900"/>
        <w:jc w:val="right"/>
        <w:rPr>
          <w:rFonts w:ascii="宋体" w:hAnsi="宋体" w:cs="宋体"/>
          <w:color w:val="auto"/>
          <w:sz w:val="24"/>
          <w:highlight w:val="none"/>
        </w:rPr>
      </w:pPr>
      <w:r>
        <w:rPr>
          <w:rFonts w:hint="eastAsia" w:ascii="宋体" w:hAnsi="宋体" w:cs="宋体"/>
          <w:color w:val="auto"/>
          <w:sz w:val="24"/>
          <w:highlight w:val="none"/>
        </w:rPr>
        <w:t xml:space="preserve">                             南宁市绿化工程管理中心</w:t>
      </w:r>
    </w:p>
    <w:p w14:paraId="5C653161">
      <w:pPr>
        <w:spacing w:line="440" w:lineRule="exact"/>
        <w:ind w:left="5865" w:leftChars="2793"/>
        <w:jc w:val="right"/>
        <w:rPr>
          <w:rFonts w:ascii="宋体" w:hAnsi="宋体" w:cs="宋体"/>
          <w:color w:val="auto"/>
          <w:sz w:val="24"/>
          <w:highlight w:val="none"/>
        </w:rPr>
      </w:pPr>
      <w:r>
        <w:rPr>
          <w:rFonts w:hint="eastAsia" w:ascii="宋体" w:hAnsi="宋体" w:cs="宋体"/>
          <w:color w:val="auto"/>
          <w:sz w:val="24"/>
          <w:highlight w:val="none"/>
        </w:rPr>
        <w:t>2024年4月</w:t>
      </w:r>
    </w:p>
    <w:p w14:paraId="5243D4C6">
      <w:pPr>
        <w:autoSpaceDE w:val="0"/>
        <w:autoSpaceDN w:val="0"/>
        <w:adjustRightInd w:val="0"/>
        <w:jc w:val="left"/>
        <w:rPr>
          <w:rFonts w:hint="eastAsia" w:ascii="宋体" w:hAnsi="宋体" w:cs="宋体"/>
          <w:b/>
          <w:bCs/>
          <w:color w:val="auto"/>
          <w:kern w:val="0"/>
          <w:sz w:val="24"/>
          <w:highlight w:val="none"/>
        </w:rPr>
      </w:pPr>
    </w:p>
    <w:p w14:paraId="61EBF4C8">
      <w:pPr>
        <w:autoSpaceDE w:val="0"/>
        <w:autoSpaceDN w:val="0"/>
        <w:adjustRightInd w:val="0"/>
        <w:jc w:val="left"/>
        <w:rPr>
          <w:rFonts w:hint="eastAsia" w:ascii="宋体" w:hAnsi="宋体" w:cs="宋体"/>
          <w:b/>
          <w:bCs/>
          <w:color w:val="auto"/>
          <w:kern w:val="0"/>
          <w:sz w:val="24"/>
          <w:szCs w:val="20"/>
          <w:highlight w:val="none"/>
        </w:rPr>
      </w:pPr>
    </w:p>
    <w:p w14:paraId="30B4814E">
      <w:pPr>
        <w:autoSpaceDE w:val="0"/>
        <w:autoSpaceDN w:val="0"/>
        <w:adjustRightInd w:val="0"/>
        <w:jc w:val="left"/>
        <w:rPr>
          <w:rFonts w:hint="eastAsia" w:ascii="宋体" w:hAnsi="宋体" w:cs="宋体"/>
          <w:b/>
          <w:bCs/>
          <w:color w:val="auto"/>
          <w:kern w:val="0"/>
          <w:sz w:val="24"/>
          <w:szCs w:val="20"/>
          <w:highlight w:val="none"/>
        </w:rPr>
      </w:pPr>
    </w:p>
    <w:p w14:paraId="6770903A">
      <w:pPr>
        <w:autoSpaceDE w:val="0"/>
        <w:autoSpaceDN w:val="0"/>
        <w:adjustRightInd w:val="0"/>
        <w:jc w:val="left"/>
        <w:rPr>
          <w:rFonts w:hint="eastAsia" w:ascii="宋体" w:hAnsi="宋体" w:cs="宋体"/>
          <w:b/>
          <w:bCs/>
          <w:color w:val="auto"/>
          <w:kern w:val="0"/>
          <w:sz w:val="24"/>
          <w:szCs w:val="20"/>
          <w:highlight w:val="none"/>
        </w:rPr>
      </w:pPr>
    </w:p>
    <w:p w14:paraId="38D90457">
      <w:pPr>
        <w:autoSpaceDE w:val="0"/>
        <w:autoSpaceDN w:val="0"/>
        <w:adjustRightInd w:val="0"/>
        <w:jc w:val="left"/>
        <w:rPr>
          <w:rFonts w:hint="eastAsia" w:ascii="宋体" w:hAnsi="宋体" w:cs="宋体"/>
          <w:b/>
          <w:bCs/>
          <w:color w:val="auto"/>
          <w:kern w:val="0"/>
          <w:sz w:val="24"/>
          <w:szCs w:val="20"/>
          <w:highlight w:val="none"/>
        </w:rPr>
      </w:pPr>
    </w:p>
    <w:p w14:paraId="2A7511F2">
      <w:pPr>
        <w:autoSpaceDE w:val="0"/>
        <w:autoSpaceDN w:val="0"/>
        <w:adjustRightInd w:val="0"/>
        <w:jc w:val="left"/>
        <w:rPr>
          <w:rFonts w:hint="eastAsia" w:ascii="宋体" w:hAnsi="宋体" w:cs="宋体"/>
          <w:b/>
          <w:bCs/>
          <w:color w:val="auto"/>
          <w:kern w:val="0"/>
          <w:sz w:val="24"/>
          <w:szCs w:val="20"/>
          <w:highlight w:val="none"/>
        </w:rPr>
      </w:pPr>
    </w:p>
    <w:p w14:paraId="7D3E184A">
      <w:pPr>
        <w:autoSpaceDE w:val="0"/>
        <w:autoSpaceDN w:val="0"/>
        <w:adjustRightInd w:val="0"/>
        <w:jc w:val="left"/>
        <w:rPr>
          <w:rFonts w:hint="eastAsia" w:ascii="宋体" w:hAnsi="宋体" w:cs="宋体"/>
          <w:b/>
          <w:bCs/>
          <w:color w:val="auto"/>
          <w:kern w:val="0"/>
          <w:sz w:val="24"/>
          <w:szCs w:val="20"/>
          <w:highlight w:val="none"/>
        </w:rPr>
      </w:pPr>
    </w:p>
    <w:p w14:paraId="330ED359">
      <w:pPr>
        <w:spacing w:line="340" w:lineRule="exact"/>
        <w:rPr>
          <w:rFonts w:hint="eastAsia" w:ascii="宋体" w:hAnsi="宋体" w:cs="宋体"/>
          <w:b/>
          <w:color w:val="auto"/>
          <w:kern w:val="0"/>
          <w:sz w:val="32"/>
          <w:szCs w:val="32"/>
          <w:highlight w:val="none"/>
          <w:lang w:bidi="ar"/>
        </w:rPr>
      </w:pPr>
    </w:p>
    <w:p w14:paraId="4DF9F798">
      <w:pPr>
        <w:spacing w:line="340" w:lineRule="exact"/>
        <w:outlineLvl w:val="0"/>
        <w:rPr>
          <w:rFonts w:hint="eastAsia" w:ascii="宋体" w:hAnsi="宋体" w:eastAsia="宋体" w:cs="宋体"/>
          <w:b/>
          <w:color w:val="auto"/>
          <w:kern w:val="0"/>
          <w:sz w:val="32"/>
          <w:szCs w:val="32"/>
          <w:highlight w:val="none"/>
          <w:lang w:eastAsia="zh-CN" w:bidi="ar"/>
        </w:rPr>
      </w:pPr>
      <w:r>
        <w:rPr>
          <w:rFonts w:hint="eastAsia" w:ascii="宋体" w:hAnsi="宋体" w:cs="宋体"/>
          <w:b/>
          <w:color w:val="auto"/>
          <w:kern w:val="0"/>
          <w:sz w:val="32"/>
          <w:szCs w:val="32"/>
          <w:highlight w:val="none"/>
          <w:lang w:bidi="ar"/>
        </w:rPr>
        <w:t>附件</w:t>
      </w:r>
      <w:r>
        <w:rPr>
          <w:rFonts w:hint="eastAsia" w:ascii="宋体" w:hAnsi="宋体" w:cs="宋体"/>
          <w:b/>
          <w:color w:val="auto"/>
          <w:kern w:val="0"/>
          <w:sz w:val="32"/>
          <w:szCs w:val="32"/>
          <w:highlight w:val="none"/>
          <w:lang w:val="en-US" w:eastAsia="zh-CN" w:bidi="ar"/>
        </w:rPr>
        <w:t>三</w:t>
      </w:r>
    </w:p>
    <w:p w14:paraId="745F1B71">
      <w:pPr>
        <w:rPr>
          <w:rFonts w:hint="eastAsia" w:ascii="宋体" w:hAnsi="宋体" w:cs="宋体"/>
          <w:b/>
          <w:color w:val="auto"/>
          <w:kern w:val="0"/>
          <w:sz w:val="32"/>
          <w:szCs w:val="32"/>
          <w:highlight w:val="none"/>
          <w:lang w:bidi="ar"/>
        </w:rPr>
      </w:pPr>
      <w:r>
        <w:rPr>
          <w:rFonts w:hint="eastAsia" w:ascii="宋体" w:hAnsi="宋体" w:cs="宋体"/>
          <w:b/>
          <w:color w:val="auto"/>
          <w:kern w:val="0"/>
          <w:sz w:val="32"/>
          <w:szCs w:val="32"/>
          <w:highlight w:val="none"/>
          <w:lang w:bidi="ar"/>
        </w:rPr>
        <w:drawing>
          <wp:inline distT="0" distB="0" distL="114300" distR="114300">
            <wp:extent cx="5535930" cy="6996430"/>
            <wp:effectExtent l="0" t="0" r="7620" b="13970"/>
            <wp:docPr id="6" name="图片 3" descr="开工单-模板(3)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开工单-模板(3)_01(2)"/>
                    <pic:cNvPicPr>
                      <a:picLocks noChangeAspect="1"/>
                    </pic:cNvPicPr>
                  </pic:nvPicPr>
                  <pic:blipFill>
                    <a:blip r:embed="rId14"/>
                    <a:stretch>
                      <a:fillRect/>
                    </a:stretch>
                  </pic:blipFill>
                  <pic:spPr>
                    <a:xfrm>
                      <a:off x="0" y="0"/>
                      <a:ext cx="5535930" cy="6996430"/>
                    </a:xfrm>
                    <a:prstGeom prst="rect">
                      <a:avLst/>
                    </a:prstGeom>
                    <a:noFill/>
                    <a:ln>
                      <a:noFill/>
                    </a:ln>
                  </pic:spPr>
                </pic:pic>
              </a:graphicData>
            </a:graphic>
          </wp:inline>
        </w:drawing>
      </w:r>
    </w:p>
    <w:p w14:paraId="58F114BD">
      <w:pPr>
        <w:spacing w:line="340" w:lineRule="exact"/>
        <w:rPr>
          <w:rFonts w:hint="eastAsia" w:ascii="宋体" w:hAnsi="宋体" w:cs="宋体"/>
          <w:b/>
          <w:color w:val="auto"/>
          <w:kern w:val="0"/>
          <w:sz w:val="32"/>
          <w:szCs w:val="32"/>
          <w:highlight w:val="none"/>
          <w:lang w:bidi="ar"/>
        </w:rPr>
      </w:pPr>
    </w:p>
    <w:p w14:paraId="2EE3D88F">
      <w:pPr>
        <w:spacing w:line="340" w:lineRule="exact"/>
        <w:rPr>
          <w:rFonts w:hint="eastAsia" w:ascii="宋体" w:hAnsi="宋体" w:cs="宋体"/>
          <w:b/>
          <w:color w:val="auto"/>
          <w:kern w:val="0"/>
          <w:sz w:val="32"/>
          <w:szCs w:val="32"/>
          <w:highlight w:val="none"/>
          <w:lang w:bidi="ar"/>
        </w:rPr>
      </w:pPr>
    </w:p>
    <w:p w14:paraId="14930B00">
      <w:pPr>
        <w:spacing w:line="340" w:lineRule="exact"/>
        <w:rPr>
          <w:rFonts w:hint="eastAsia" w:ascii="宋体" w:hAnsi="宋体" w:cs="宋体"/>
          <w:b/>
          <w:color w:val="auto"/>
          <w:kern w:val="0"/>
          <w:sz w:val="32"/>
          <w:szCs w:val="32"/>
          <w:highlight w:val="none"/>
          <w:lang w:bidi="ar"/>
        </w:rPr>
      </w:pPr>
    </w:p>
    <w:p w14:paraId="31AD3670">
      <w:pPr>
        <w:spacing w:line="340" w:lineRule="exact"/>
        <w:rPr>
          <w:rFonts w:hint="eastAsia" w:ascii="宋体" w:hAnsi="宋体" w:cs="宋体"/>
          <w:b/>
          <w:color w:val="auto"/>
          <w:kern w:val="0"/>
          <w:sz w:val="32"/>
          <w:szCs w:val="32"/>
          <w:highlight w:val="none"/>
          <w:lang w:bidi="ar"/>
        </w:rPr>
      </w:pPr>
    </w:p>
    <w:p w14:paraId="68848B42">
      <w:pPr>
        <w:spacing w:line="340" w:lineRule="exact"/>
        <w:rPr>
          <w:rFonts w:hint="eastAsia" w:ascii="宋体" w:hAnsi="宋体" w:cs="宋体"/>
          <w:b/>
          <w:color w:val="auto"/>
          <w:kern w:val="0"/>
          <w:sz w:val="32"/>
          <w:szCs w:val="32"/>
          <w:highlight w:val="none"/>
          <w:lang w:bidi="ar"/>
        </w:rPr>
      </w:pPr>
    </w:p>
    <w:p w14:paraId="6BE81DCD">
      <w:pPr>
        <w:spacing w:line="340" w:lineRule="exact"/>
        <w:rPr>
          <w:rFonts w:hint="eastAsia" w:ascii="宋体" w:hAnsi="宋体" w:cs="宋体"/>
          <w:b/>
          <w:color w:val="auto"/>
          <w:kern w:val="0"/>
          <w:sz w:val="32"/>
          <w:szCs w:val="32"/>
          <w:highlight w:val="none"/>
          <w:lang w:bidi="ar"/>
        </w:rPr>
      </w:pPr>
    </w:p>
    <w:p w14:paraId="3A666AD3">
      <w:pPr>
        <w:spacing w:line="340" w:lineRule="exact"/>
        <w:rPr>
          <w:rFonts w:hint="eastAsia" w:ascii="宋体" w:hAnsi="宋体" w:cs="宋体"/>
          <w:b/>
          <w:color w:val="auto"/>
          <w:kern w:val="0"/>
          <w:sz w:val="32"/>
          <w:szCs w:val="32"/>
          <w:highlight w:val="none"/>
          <w:lang w:bidi="ar"/>
        </w:rPr>
      </w:pPr>
    </w:p>
    <w:p w14:paraId="2FA25794">
      <w:pPr>
        <w:spacing w:line="340" w:lineRule="exact"/>
        <w:rPr>
          <w:rFonts w:hint="eastAsia" w:ascii="宋体" w:hAnsi="宋体" w:cs="宋体"/>
          <w:b/>
          <w:color w:val="auto"/>
          <w:kern w:val="0"/>
          <w:sz w:val="32"/>
          <w:szCs w:val="32"/>
          <w:highlight w:val="none"/>
          <w:lang w:bidi="ar"/>
        </w:rPr>
      </w:pPr>
    </w:p>
    <w:p w14:paraId="30DDE4B5">
      <w:pPr>
        <w:spacing w:line="340" w:lineRule="exact"/>
        <w:outlineLvl w:val="0"/>
        <w:rPr>
          <w:rFonts w:hint="eastAsia" w:ascii="宋体" w:hAnsi="宋体" w:eastAsia="宋体" w:cs="宋体"/>
          <w:b/>
          <w:color w:val="auto"/>
          <w:kern w:val="0"/>
          <w:sz w:val="32"/>
          <w:szCs w:val="32"/>
          <w:highlight w:val="none"/>
          <w:lang w:eastAsia="zh-CN" w:bidi="ar"/>
        </w:rPr>
      </w:pPr>
      <w:bookmarkStart w:id="49" w:name="_Toc29071"/>
      <w:bookmarkStart w:id="50" w:name="_Toc21349"/>
      <w:r>
        <w:rPr>
          <w:rFonts w:hint="eastAsia" w:ascii="宋体" w:hAnsi="宋体" w:cs="宋体"/>
          <w:b/>
          <w:color w:val="auto"/>
          <w:kern w:val="0"/>
          <w:sz w:val="32"/>
          <w:szCs w:val="32"/>
          <w:highlight w:val="none"/>
          <w:lang w:bidi="ar"/>
        </w:rPr>
        <w:t>附件</w:t>
      </w:r>
      <w:bookmarkEnd w:id="49"/>
      <w:bookmarkEnd w:id="50"/>
      <w:r>
        <w:rPr>
          <w:rFonts w:hint="eastAsia" w:ascii="宋体" w:hAnsi="宋体" w:cs="宋体"/>
          <w:b/>
          <w:color w:val="auto"/>
          <w:kern w:val="0"/>
          <w:sz w:val="32"/>
          <w:szCs w:val="32"/>
          <w:highlight w:val="none"/>
          <w:lang w:val="en-US" w:eastAsia="zh-CN" w:bidi="ar"/>
        </w:rPr>
        <w:t>四</w:t>
      </w:r>
    </w:p>
    <w:tbl>
      <w:tblPr>
        <w:tblStyle w:val="26"/>
        <w:tblW w:w="8980" w:type="dxa"/>
        <w:tblInd w:w="93" w:type="dxa"/>
        <w:tblLayout w:type="fixed"/>
        <w:tblCellMar>
          <w:top w:w="0" w:type="dxa"/>
          <w:left w:w="108" w:type="dxa"/>
          <w:bottom w:w="0" w:type="dxa"/>
          <w:right w:w="108" w:type="dxa"/>
        </w:tblCellMar>
      </w:tblPr>
      <w:tblGrid>
        <w:gridCol w:w="675"/>
        <w:gridCol w:w="1354"/>
        <w:gridCol w:w="1170"/>
        <w:gridCol w:w="1032"/>
        <w:gridCol w:w="1637"/>
        <w:gridCol w:w="1706"/>
        <w:gridCol w:w="1406"/>
      </w:tblGrid>
      <w:tr w14:paraId="7FBB7720">
        <w:tblPrEx>
          <w:tblCellMar>
            <w:top w:w="0" w:type="dxa"/>
            <w:left w:w="108" w:type="dxa"/>
            <w:bottom w:w="0" w:type="dxa"/>
            <w:right w:w="108" w:type="dxa"/>
          </w:tblCellMar>
        </w:tblPrEx>
        <w:trPr>
          <w:trHeight w:val="444" w:hRule="atLeast"/>
        </w:trPr>
        <w:tc>
          <w:tcPr>
            <w:tcW w:w="8980" w:type="dxa"/>
            <w:gridSpan w:val="7"/>
            <w:tcBorders>
              <w:top w:val="nil"/>
              <w:left w:val="nil"/>
              <w:bottom w:val="nil"/>
              <w:right w:val="nil"/>
            </w:tcBorders>
            <w:vAlign w:val="center"/>
          </w:tcPr>
          <w:p w14:paraId="32A9AC30">
            <w:pPr>
              <w:widowControl/>
              <w:jc w:val="center"/>
              <w:textAlignment w:val="center"/>
              <w:rPr>
                <w:rFonts w:hint="eastAsia" w:ascii="宋体" w:hAnsi="宋体" w:cs="宋体"/>
                <w:b/>
                <w:bCs/>
                <w:color w:val="auto"/>
                <w:sz w:val="36"/>
                <w:szCs w:val="36"/>
                <w:highlight w:val="none"/>
              </w:rPr>
            </w:pPr>
            <w:r>
              <w:rPr>
                <w:rFonts w:hint="eastAsia" w:ascii="宋体" w:hAnsi="宋体" w:cs="宋体"/>
                <w:b/>
                <w:bCs/>
                <w:color w:val="auto"/>
                <w:kern w:val="0"/>
                <w:sz w:val="36"/>
                <w:szCs w:val="36"/>
                <w:highlight w:val="none"/>
                <w:lang w:bidi="ar"/>
              </w:rPr>
              <w:t>现场验收移交单</w:t>
            </w:r>
          </w:p>
        </w:tc>
      </w:tr>
      <w:tr w14:paraId="2F2FC5B0">
        <w:tblPrEx>
          <w:tblCellMar>
            <w:top w:w="0" w:type="dxa"/>
            <w:left w:w="108" w:type="dxa"/>
            <w:bottom w:w="0" w:type="dxa"/>
            <w:right w:w="108" w:type="dxa"/>
          </w:tblCellMar>
        </w:tblPrEx>
        <w:trPr>
          <w:trHeight w:val="367" w:hRule="atLeast"/>
        </w:trPr>
        <w:tc>
          <w:tcPr>
            <w:tcW w:w="8980" w:type="dxa"/>
            <w:gridSpan w:val="7"/>
            <w:tcBorders>
              <w:top w:val="single" w:color="000000" w:sz="4" w:space="0"/>
              <w:left w:val="single" w:color="000000" w:sz="4" w:space="0"/>
              <w:bottom w:val="single" w:color="000000" w:sz="4" w:space="0"/>
              <w:right w:val="single" w:color="000000" w:sz="4" w:space="0"/>
            </w:tcBorders>
            <w:vAlign w:val="center"/>
          </w:tcPr>
          <w:p w14:paraId="12280C9F">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开工单编号：</w:t>
            </w:r>
          </w:p>
        </w:tc>
      </w:tr>
      <w:tr w14:paraId="41E86105">
        <w:tblPrEx>
          <w:tblCellMar>
            <w:top w:w="0" w:type="dxa"/>
            <w:left w:w="108" w:type="dxa"/>
            <w:bottom w:w="0" w:type="dxa"/>
            <w:right w:w="108" w:type="dxa"/>
          </w:tblCellMar>
        </w:tblPrEx>
        <w:trPr>
          <w:trHeight w:val="424" w:hRule="atLeast"/>
        </w:trPr>
        <w:tc>
          <w:tcPr>
            <w:tcW w:w="8980" w:type="dxa"/>
            <w:gridSpan w:val="7"/>
            <w:tcBorders>
              <w:top w:val="single" w:color="000000" w:sz="4" w:space="0"/>
              <w:left w:val="single" w:color="000000" w:sz="4" w:space="0"/>
              <w:bottom w:val="single" w:color="000000" w:sz="4" w:space="0"/>
              <w:right w:val="single" w:color="000000" w:sz="4" w:space="0"/>
            </w:tcBorders>
            <w:vAlign w:val="center"/>
          </w:tcPr>
          <w:p w14:paraId="476C0508">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施工地点：</w:t>
            </w:r>
          </w:p>
        </w:tc>
      </w:tr>
      <w:tr w14:paraId="78BA2B7E">
        <w:tblPrEx>
          <w:tblCellMar>
            <w:top w:w="0" w:type="dxa"/>
            <w:left w:w="108" w:type="dxa"/>
            <w:bottom w:w="0" w:type="dxa"/>
            <w:right w:w="108" w:type="dxa"/>
          </w:tblCellMar>
        </w:tblPrEx>
        <w:trPr>
          <w:trHeight w:val="424" w:hRule="atLeast"/>
        </w:trPr>
        <w:tc>
          <w:tcPr>
            <w:tcW w:w="8980" w:type="dxa"/>
            <w:gridSpan w:val="7"/>
            <w:tcBorders>
              <w:top w:val="single" w:color="000000" w:sz="4" w:space="0"/>
              <w:left w:val="single" w:color="000000" w:sz="4" w:space="0"/>
              <w:bottom w:val="single" w:color="000000" w:sz="4" w:space="0"/>
              <w:right w:val="single" w:color="000000" w:sz="4" w:space="0"/>
            </w:tcBorders>
            <w:vAlign w:val="center"/>
          </w:tcPr>
          <w:p w14:paraId="3C61EB83">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施工时间：    年   月   日 --    年   月    日</w:t>
            </w:r>
          </w:p>
        </w:tc>
      </w:tr>
      <w:tr w14:paraId="2BD57F76">
        <w:tblPrEx>
          <w:tblCellMar>
            <w:top w:w="0" w:type="dxa"/>
            <w:left w:w="108" w:type="dxa"/>
            <w:bottom w:w="0" w:type="dxa"/>
            <w:right w:w="108" w:type="dxa"/>
          </w:tblCellMar>
        </w:tblPrEx>
        <w:trPr>
          <w:trHeight w:val="424" w:hRule="atLeast"/>
        </w:trPr>
        <w:tc>
          <w:tcPr>
            <w:tcW w:w="8980" w:type="dxa"/>
            <w:gridSpan w:val="7"/>
            <w:tcBorders>
              <w:top w:val="single" w:color="000000" w:sz="4" w:space="0"/>
              <w:left w:val="single" w:color="000000" w:sz="4" w:space="0"/>
              <w:bottom w:val="single" w:color="000000" w:sz="4" w:space="0"/>
              <w:right w:val="single" w:color="000000" w:sz="4" w:space="0"/>
            </w:tcBorders>
            <w:vAlign w:val="center"/>
          </w:tcPr>
          <w:p w14:paraId="7BB145C6">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验收移交日期：    年   月   日</w:t>
            </w:r>
          </w:p>
        </w:tc>
      </w:tr>
      <w:tr w14:paraId="0F24EFE0">
        <w:tblPrEx>
          <w:tblCellMar>
            <w:top w:w="0" w:type="dxa"/>
            <w:left w:w="108" w:type="dxa"/>
            <w:bottom w:w="0" w:type="dxa"/>
            <w:right w:w="108" w:type="dxa"/>
          </w:tblCellMar>
        </w:tblPrEx>
        <w:trPr>
          <w:trHeight w:val="352" w:hRule="atLeast"/>
        </w:trPr>
        <w:tc>
          <w:tcPr>
            <w:tcW w:w="8980" w:type="dxa"/>
            <w:gridSpan w:val="7"/>
            <w:tcBorders>
              <w:top w:val="single" w:color="000000" w:sz="4" w:space="0"/>
              <w:left w:val="single" w:color="000000" w:sz="4" w:space="0"/>
              <w:bottom w:val="single" w:color="000000" w:sz="4" w:space="0"/>
              <w:right w:val="single" w:color="000000" w:sz="4" w:space="0"/>
            </w:tcBorders>
            <w:vAlign w:val="center"/>
          </w:tcPr>
          <w:p w14:paraId="0BD7C752">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苗木移植后地点：</w:t>
            </w:r>
          </w:p>
        </w:tc>
      </w:tr>
      <w:tr w14:paraId="6DD498ED">
        <w:tblPrEx>
          <w:tblCellMar>
            <w:top w:w="0" w:type="dxa"/>
            <w:left w:w="108" w:type="dxa"/>
            <w:bottom w:w="0" w:type="dxa"/>
            <w:right w:w="108" w:type="dxa"/>
          </w:tblCellMar>
        </w:tblPrEx>
        <w:trPr>
          <w:trHeight w:val="509" w:hRule="atLeast"/>
        </w:trPr>
        <w:tc>
          <w:tcPr>
            <w:tcW w:w="675" w:type="dxa"/>
            <w:tcBorders>
              <w:top w:val="single" w:color="000000" w:sz="4" w:space="0"/>
              <w:left w:val="single" w:color="000000" w:sz="4" w:space="0"/>
              <w:bottom w:val="single" w:color="000000" w:sz="4" w:space="0"/>
              <w:right w:val="nil"/>
            </w:tcBorders>
            <w:vAlign w:val="center"/>
          </w:tcPr>
          <w:p w14:paraId="6326FE87">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序号</w:t>
            </w:r>
          </w:p>
        </w:tc>
        <w:tc>
          <w:tcPr>
            <w:tcW w:w="1354" w:type="dxa"/>
            <w:tcBorders>
              <w:top w:val="single" w:color="000000" w:sz="4" w:space="0"/>
              <w:left w:val="single" w:color="000000" w:sz="4" w:space="0"/>
              <w:bottom w:val="single" w:color="000000" w:sz="4" w:space="0"/>
              <w:right w:val="single" w:color="000000" w:sz="4" w:space="0"/>
            </w:tcBorders>
            <w:vAlign w:val="center"/>
          </w:tcPr>
          <w:p w14:paraId="72DA281B">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苗木名称</w:t>
            </w:r>
          </w:p>
        </w:tc>
        <w:tc>
          <w:tcPr>
            <w:tcW w:w="1170" w:type="dxa"/>
            <w:tcBorders>
              <w:top w:val="single" w:color="000000" w:sz="4" w:space="0"/>
              <w:left w:val="single" w:color="000000" w:sz="4" w:space="0"/>
              <w:bottom w:val="single" w:color="000000" w:sz="4" w:space="0"/>
              <w:right w:val="single" w:color="000000" w:sz="4" w:space="0"/>
            </w:tcBorders>
            <w:vAlign w:val="center"/>
          </w:tcPr>
          <w:p w14:paraId="04EA7ED1">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规格（cm）</w:t>
            </w:r>
          </w:p>
        </w:tc>
        <w:tc>
          <w:tcPr>
            <w:tcW w:w="1032" w:type="dxa"/>
            <w:tcBorders>
              <w:top w:val="single" w:color="000000" w:sz="4" w:space="0"/>
              <w:left w:val="single" w:color="000000" w:sz="4" w:space="0"/>
              <w:bottom w:val="single" w:color="000000" w:sz="4" w:space="0"/>
              <w:right w:val="single" w:color="000000" w:sz="4" w:space="0"/>
            </w:tcBorders>
            <w:vAlign w:val="center"/>
          </w:tcPr>
          <w:p w14:paraId="6248DFB4">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单位</w:t>
            </w:r>
          </w:p>
        </w:tc>
        <w:tc>
          <w:tcPr>
            <w:tcW w:w="1637" w:type="dxa"/>
            <w:tcBorders>
              <w:top w:val="single" w:color="000000" w:sz="4" w:space="0"/>
              <w:left w:val="single" w:color="000000" w:sz="4" w:space="0"/>
              <w:bottom w:val="single" w:color="000000" w:sz="4" w:space="0"/>
              <w:right w:val="single" w:color="000000" w:sz="4" w:space="0"/>
            </w:tcBorders>
            <w:vAlign w:val="center"/>
          </w:tcPr>
          <w:p w14:paraId="5884987A">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数量</w:t>
            </w:r>
          </w:p>
        </w:tc>
        <w:tc>
          <w:tcPr>
            <w:tcW w:w="1706" w:type="dxa"/>
            <w:tcBorders>
              <w:top w:val="single" w:color="000000" w:sz="4" w:space="0"/>
              <w:left w:val="single" w:color="000000" w:sz="4" w:space="0"/>
              <w:bottom w:val="single" w:color="000000" w:sz="4" w:space="0"/>
              <w:right w:val="single" w:color="000000" w:sz="4" w:space="0"/>
            </w:tcBorders>
            <w:vAlign w:val="center"/>
          </w:tcPr>
          <w:p w14:paraId="67813956">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数量小计</w:t>
            </w:r>
          </w:p>
        </w:tc>
        <w:tc>
          <w:tcPr>
            <w:tcW w:w="1406" w:type="dxa"/>
            <w:tcBorders>
              <w:top w:val="single" w:color="000000" w:sz="4" w:space="0"/>
              <w:left w:val="single" w:color="000000" w:sz="4" w:space="0"/>
              <w:bottom w:val="single" w:color="000000" w:sz="4" w:space="0"/>
              <w:right w:val="single" w:color="000000" w:sz="4" w:space="0"/>
            </w:tcBorders>
            <w:vAlign w:val="center"/>
          </w:tcPr>
          <w:p w14:paraId="78F54BA8">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备注</w:t>
            </w:r>
          </w:p>
        </w:tc>
      </w:tr>
      <w:tr w14:paraId="4689C1EF">
        <w:tblPrEx>
          <w:tblCellMar>
            <w:top w:w="0" w:type="dxa"/>
            <w:left w:w="108" w:type="dxa"/>
            <w:bottom w:w="0" w:type="dxa"/>
            <w:right w:w="108" w:type="dxa"/>
          </w:tblCellMar>
        </w:tblPrEx>
        <w:trPr>
          <w:trHeight w:val="392"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A20679">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1</w:t>
            </w:r>
          </w:p>
        </w:tc>
        <w:tc>
          <w:tcPr>
            <w:tcW w:w="13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A79E19">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样：小叶榕</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D19B">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φ8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4A9A9">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株</w:t>
            </w:r>
          </w:p>
        </w:tc>
        <w:tc>
          <w:tcPr>
            <w:tcW w:w="1637" w:type="dxa"/>
            <w:tcBorders>
              <w:top w:val="single" w:color="000000" w:sz="4" w:space="0"/>
              <w:left w:val="single" w:color="000000" w:sz="4" w:space="0"/>
              <w:bottom w:val="single" w:color="000000" w:sz="4" w:space="0"/>
              <w:right w:val="single" w:color="000000" w:sz="4" w:space="0"/>
            </w:tcBorders>
            <w:vAlign w:val="center"/>
          </w:tcPr>
          <w:p w14:paraId="575AF685">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1</w:t>
            </w:r>
          </w:p>
        </w:tc>
        <w:tc>
          <w:tcPr>
            <w:tcW w:w="1706" w:type="dxa"/>
            <w:vMerge w:val="restart"/>
            <w:tcBorders>
              <w:top w:val="single" w:color="000000" w:sz="4" w:space="0"/>
              <w:left w:val="single" w:color="000000" w:sz="4" w:space="0"/>
              <w:bottom w:val="single" w:color="000000" w:sz="4" w:space="0"/>
              <w:right w:val="single" w:color="000000" w:sz="4" w:space="0"/>
            </w:tcBorders>
            <w:vAlign w:val="center"/>
          </w:tcPr>
          <w:p w14:paraId="617DA78E">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5</w:t>
            </w:r>
          </w:p>
        </w:tc>
        <w:tc>
          <w:tcPr>
            <w:tcW w:w="1406" w:type="dxa"/>
            <w:tcBorders>
              <w:top w:val="single" w:color="000000" w:sz="4" w:space="0"/>
              <w:left w:val="single" w:color="000000" w:sz="4" w:space="0"/>
              <w:bottom w:val="single" w:color="000000" w:sz="4" w:space="0"/>
              <w:right w:val="single" w:color="000000" w:sz="4" w:space="0"/>
            </w:tcBorders>
            <w:vAlign w:val="center"/>
          </w:tcPr>
          <w:p w14:paraId="6B8A697B">
            <w:pPr>
              <w:rPr>
                <w:rFonts w:hint="eastAsia" w:ascii="宋体" w:hAnsi="宋体" w:cs="宋体"/>
                <w:color w:val="auto"/>
                <w:sz w:val="22"/>
                <w:szCs w:val="22"/>
                <w:highlight w:val="none"/>
              </w:rPr>
            </w:pPr>
          </w:p>
        </w:tc>
      </w:tr>
      <w:tr w14:paraId="18CA2BF8">
        <w:tblPrEx>
          <w:tblCellMar>
            <w:top w:w="0" w:type="dxa"/>
            <w:left w:w="108" w:type="dxa"/>
            <w:bottom w:w="0" w:type="dxa"/>
            <w:right w:w="108" w:type="dxa"/>
          </w:tblCellMar>
        </w:tblPrEx>
        <w:trPr>
          <w:trHeight w:val="392"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7A528">
            <w:pPr>
              <w:jc w:val="center"/>
              <w:rPr>
                <w:rFonts w:hint="eastAsia" w:ascii="宋体" w:hAnsi="宋体" w:cs="宋体"/>
                <w:color w:val="auto"/>
                <w:sz w:val="22"/>
                <w:szCs w:val="22"/>
                <w:highlight w:val="none"/>
              </w:rPr>
            </w:pPr>
          </w:p>
        </w:tc>
        <w:tc>
          <w:tcPr>
            <w:tcW w:w="13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8AC3C">
            <w:pPr>
              <w:jc w:val="center"/>
              <w:rPr>
                <w:rFonts w:hint="eastAsia" w:ascii="宋体" w:hAnsi="宋体" w:cs="宋体"/>
                <w:color w:val="auto"/>
                <w:sz w:val="22"/>
                <w:szCs w:val="22"/>
                <w:highlight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DE41C">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φ23</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25A5B">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株</w:t>
            </w:r>
          </w:p>
        </w:tc>
        <w:tc>
          <w:tcPr>
            <w:tcW w:w="1637" w:type="dxa"/>
            <w:tcBorders>
              <w:top w:val="single" w:color="000000" w:sz="4" w:space="0"/>
              <w:left w:val="single" w:color="000000" w:sz="4" w:space="0"/>
              <w:bottom w:val="single" w:color="000000" w:sz="4" w:space="0"/>
              <w:right w:val="single" w:color="000000" w:sz="4" w:space="0"/>
            </w:tcBorders>
            <w:vAlign w:val="center"/>
          </w:tcPr>
          <w:p w14:paraId="4FB1042D">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2</w:t>
            </w:r>
          </w:p>
        </w:tc>
        <w:tc>
          <w:tcPr>
            <w:tcW w:w="1706" w:type="dxa"/>
            <w:vMerge w:val="continue"/>
            <w:tcBorders>
              <w:top w:val="single" w:color="000000" w:sz="4" w:space="0"/>
              <w:left w:val="single" w:color="000000" w:sz="4" w:space="0"/>
              <w:bottom w:val="single" w:color="000000" w:sz="4" w:space="0"/>
              <w:right w:val="single" w:color="000000" w:sz="4" w:space="0"/>
            </w:tcBorders>
            <w:vAlign w:val="center"/>
          </w:tcPr>
          <w:p w14:paraId="06C567F3">
            <w:pPr>
              <w:jc w:val="center"/>
              <w:rPr>
                <w:rFonts w:hint="eastAsia" w:ascii="宋体" w:hAnsi="宋体" w:cs="宋体"/>
                <w:color w:val="auto"/>
                <w:sz w:val="22"/>
                <w:szCs w:val="22"/>
                <w:highlight w:val="none"/>
              </w:rPr>
            </w:pPr>
          </w:p>
        </w:tc>
        <w:tc>
          <w:tcPr>
            <w:tcW w:w="1406" w:type="dxa"/>
            <w:tcBorders>
              <w:top w:val="single" w:color="000000" w:sz="4" w:space="0"/>
              <w:left w:val="single" w:color="000000" w:sz="4" w:space="0"/>
              <w:bottom w:val="single" w:color="000000" w:sz="4" w:space="0"/>
              <w:right w:val="single" w:color="000000" w:sz="4" w:space="0"/>
            </w:tcBorders>
            <w:vAlign w:val="center"/>
          </w:tcPr>
          <w:p w14:paraId="4D97EC22">
            <w:pPr>
              <w:rPr>
                <w:rFonts w:hint="eastAsia" w:ascii="宋体" w:hAnsi="宋体" w:cs="宋体"/>
                <w:color w:val="auto"/>
                <w:sz w:val="22"/>
                <w:szCs w:val="22"/>
                <w:highlight w:val="none"/>
              </w:rPr>
            </w:pPr>
          </w:p>
        </w:tc>
      </w:tr>
      <w:tr w14:paraId="6816AE6A">
        <w:tblPrEx>
          <w:tblCellMar>
            <w:top w:w="0" w:type="dxa"/>
            <w:left w:w="108" w:type="dxa"/>
            <w:bottom w:w="0" w:type="dxa"/>
            <w:right w:w="108" w:type="dxa"/>
          </w:tblCellMar>
        </w:tblPrEx>
        <w:trPr>
          <w:trHeight w:val="392"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79D99">
            <w:pPr>
              <w:jc w:val="center"/>
              <w:rPr>
                <w:rFonts w:hint="eastAsia" w:ascii="宋体" w:hAnsi="宋体" w:cs="宋体"/>
                <w:color w:val="auto"/>
                <w:sz w:val="22"/>
                <w:szCs w:val="22"/>
                <w:highlight w:val="none"/>
              </w:rPr>
            </w:pPr>
          </w:p>
        </w:tc>
        <w:tc>
          <w:tcPr>
            <w:tcW w:w="13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F8E57">
            <w:pPr>
              <w:jc w:val="center"/>
              <w:rPr>
                <w:rFonts w:hint="eastAsia" w:ascii="宋体" w:hAnsi="宋体" w:cs="宋体"/>
                <w:color w:val="auto"/>
                <w:sz w:val="22"/>
                <w:szCs w:val="22"/>
                <w:highlight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90F3D">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φ25</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A141F">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株</w:t>
            </w:r>
          </w:p>
        </w:tc>
        <w:tc>
          <w:tcPr>
            <w:tcW w:w="1637" w:type="dxa"/>
            <w:tcBorders>
              <w:top w:val="single" w:color="000000" w:sz="4" w:space="0"/>
              <w:left w:val="single" w:color="000000" w:sz="4" w:space="0"/>
              <w:bottom w:val="single" w:color="000000" w:sz="4" w:space="0"/>
              <w:right w:val="single" w:color="000000" w:sz="4" w:space="0"/>
            </w:tcBorders>
            <w:vAlign w:val="center"/>
          </w:tcPr>
          <w:p w14:paraId="420F02AA">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2</w:t>
            </w:r>
          </w:p>
        </w:tc>
        <w:tc>
          <w:tcPr>
            <w:tcW w:w="1706" w:type="dxa"/>
            <w:vMerge w:val="continue"/>
            <w:tcBorders>
              <w:top w:val="single" w:color="000000" w:sz="4" w:space="0"/>
              <w:left w:val="single" w:color="000000" w:sz="4" w:space="0"/>
              <w:bottom w:val="single" w:color="000000" w:sz="4" w:space="0"/>
              <w:right w:val="single" w:color="000000" w:sz="4" w:space="0"/>
            </w:tcBorders>
            <w:vAlign w:val="center"/>
          </w:tcPr>
          <w:p w14:paraId="40930E46">
            <w:pPr>
              <w:jc w:val="center"/>
              <w:rPr>
                <w:rFonts w:hint="eastAsia" w:ascii="宋体" w:hAnsi="宋体" w:cs="宋体"/>
                <w:color w:val="auto"/>
                <w:sz w:val="22"/>
                <w:szCs w:val="22"/>
                <w:highlight w:val="none"/>
              </w:rPr>
            </w:pPr>
          </w:p>
        </w:tc>
        <w:tc>
          <w:tcPr>
            <w:tcW w:w="1406" w:type="dxa"/>
            <w:tcBorders>
              <w:top w:val="single" w:color="000000" w:sz="4" w:space="0"/>
              <w:left w:val="single" w:color="000000" w:sz="4" w:space="0"/>
              <w:bottom w:val="single" w:color="000000" w:sz="4" w:space="0"/>
              <w:right w:val="single" w:color="000000" w:sz="4" w:space="0"/>
            </w:tcBorders>
            <w:vAlign w:val="center"/>
          </w:tcPr>
          <w:p w14:paraId="4C17FCEB">
            <w:pPr>
              <w:rPr>
                <w:rFonts w:hint="eastAsia" w:ascii="宋体" w:hAnsi="宋体" w:cs="宋体"/>
                <w:color w:val="auto"/>
                <w:sz w:val="22"/>
                <w:szCs w:val="22"/>
                <w:highlight w:val="none"/>
              </w:rPr>
            </w:pPr>
          </w:p>
        </w:tc>
      </w:tr>
      <w:tr w14:paraId="5AD8A172">
        <w:tblPrEx>
          <w:tblCellMar>
            <w:top w:w="0" w:type="dxa"/>
            <w:left w:w="108" w:type="dxa"/>
            <w:bottom w:w="0" w:type="dxa"/>
            <w:right w:w="108" w:type="dxa"/>
          </w:tblCellMar>
        </w:tblPrEx>
        <w:trPr>
          <w:trHeight w:val="392"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2924A4F6">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2</w:t>
            </w:r>
          </w:p>
        </w:tc>
        <w:tc>
          <w:tcPr>
            <w:tcW w:w="1354" w:type="dxa"/>
            <w:tcBorders>
              <w:top w:val="single" w:color="000000" w:sz="4" w:space="0"/>
              <w:left w:val="single" w:color="000000" w:sz="4" w:space="0"/>
              <w:bottom w:val="single" w:color="000000" w:sz="4" w:space="0"/>
              <w:right w:val="single" w:color="000000" w:sz="4" w:space="0"/>
            </w:tcBorders>
            <w:vAlign w:val="center"/>
          </w:tcPr>
          <w:p w14:paraId="505A0E37">
            <w:pPr>
              <w:rPr>
                <w:rFonts w:hint="eastAsia" w:ascii="宋体" w:hAnsi="宋体" w:cs="宋体"/>
                <w:color w:val="auto"/>
                <w:sz w:val="22"/>
                <w:szCs w:val="22"/>
                <w:highlight w:val="none"/>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72F1097A">
            <w:pPr>
              <w:rPr>
                <w:rFonts w:hint="eastAsia" w:ascii="宋体" w:hAnsi="宋体" w:cs="宋体"/>
                <w:color w:val="auto"/>
                <w:sz w:val="22"/>
                <w:szCs w:val="22"/>
                <w:highlight w:val="none"/>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02CF1C9A">
            <w:pPr>
              <w:rPr>
                <w:rFonts w:hint="eastAsia" w:ascii="宋体" w:hAnsi="宋体" w:cs="宋体"/>
                <w:color w:val="auto"/>
                <w:sz w:val="22"/>
                <w:szCs w:val="22"/>
                <w:highlight w:val="none"/>
              </w:rPr>
            </w:pPr>
          </w:p>
        </w:tc>
        <w:tc>
          <w:tcPr>
            <w:tcW w:w="1637" w:type="dxa"/>
            <w:tcBorders>
              <w:top w:val="single" w:color="000000" w:sz="4" w:space="0"/>
              <w:left w:val="single" w:color="000000" w:sz="4" w:space="0"/>
              <w:bottom w:val="single" w:color="000000" w:sz="4" w:space="0"/>
              <w:right w:val="single" w:color="000000" w:sz="4" w:space="0"/>
            </w:tcBorders>
            <w:vAlign w:val="center"/>
          </w:tcPr>
          <w:p w14:paraId="5ECE8ABE">
            <w:pPr>
              <w:jc w:val="center"/>
              <w:rPr>
                <w:rFonts w:hint="eastAsia" w:ascii="宋体" w:hAnsi="宋体" w:cs="宋体"/>
                <w:color w:val="auto"/>
                <w:sz w:val="22"/>
                <w:szCs w:val="22"/>
                <w:highlight w:val="none"/>
              </w:rPr>
            </w:pPr>
          </w:p>
        </w:tc>
        <w:tc>
          <w:tcPr>
            <w:tcW w:w="1706" w:type="dxa"/>
            <w:tcBorders>
              <w:top w:val="single" w:color="000000" w:sz="4" w:space="0"/>
              <w:left w:val="single" w:color="000000" w:sz="4" w:space="0"/>
              <w:bottom w:val="single" w:color="000000" w:sz="4" w:space="0"/>
              <w:right w:val="single" w:color="000000" w:sz="4" w:space="0"/>
            </w:tcBorders>
            <w:vAlign w:val="center"/>
          </w:tcPr>
          <w:p w14:paraId="625D4A60">
            <w:pPr>
              <w:rPr>
                <w:rFonts w:hint="eastAsia" w:ascii="宋体" w:hAnsi="宋体" w:cs="宋体"/>
                <w:color w:val="auto"/>
                <w:sz w:val="22"/>
                <w:szCs w:val="22"/>
                <w:highlight w:val="none"/>
              </w:rPr>
            </w:pPr>
          </w:p>
        </w:tc>
        <w:tc>
          <w:tcPr>
            <w:tcW w:w="1406" w:type="dxa"/>
            <w:tcBorders>
              <w:top w:val="single" w:color="000000" w:sz="4" w:space="0"/>
              <w:left w:val="single" w:color="000000" w:sz="4" w:space="0"/>
              <w:bottom w:val="single" w:color="000000" w:sz="4" w:space="0"/>
              <w:right w:val="single" w:color="000000" w:sz="4" w:space="0"/>
            </w:tcBorders>
            <w:vAlign w:val="center"/>
          </w:tcPr>
          <w:p w14:paraId="2EF84CAB">
            <w:pPr>
              <w:rPr>
                <w:rFonts w:hint="eastAsia" w:ascii="宋体" w:hAnsi="宋体" w:cs="宋体"/>
                <w:color w:val="auto"/>
                <w:sz w:val="22"/>
                <w:szCs w:val="22"/>
                <w:highlight w:val="none"/>
              </w:rPr>
            </w:pPr>
          </w:p>
        </w:tc>
      </w:tr>
      <w:tr w14:paraId="639EB215">
        <w:tblPrEx>
          <w:tblCellMar>
            <w:top w:w="0" w:type="dxa"/>
            <w:left w:w="108" w:type="dxa"/>
            <w:bottom w:w="0" w:type="dxa"/>
            <w:right w:w="108" w:type="dxa"/>
          </w:tblCellMar>
        </w:tblPrEx>
        <w:trPr>
          <w:trHeight w:val="392"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37AC5DFC">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3</w:t>
            </w:r>
          </w:p>
        </w:tc>
        <w:tc>
          <w:tcPr>
            <w:tcW w:w="1354" w:type="dxa"/>
            <w:tcBorders>
              <w:top w:val="single" w:color="000000" w:sz="4" w:space="0"/>
              <w:left w:val="single" w:color="000000" w:sz="4" w:space="0"/>
              <w:bottom w:val="single" w:color="000000" w:sz="4" w:space="0"/>
              <w:right w:val="single" w:color="000000" w:sz="4" w:space="0"/>
            </w:tcBorders>
            <w:vAlign w:val="center"/>
          </w:tcPr>
          <w:p w14:paraId="72979B8E">
            <w:pPr>
              <w:rPr>
                <w:rFonts w:hint="eastAsia" w:ascii="宋体" w:hAnsi="宋体" w:cs="宋体"/>
                <w:color w:val="auto"/>
                <w:sz w:val="22"/>
                <w:szCs w:val="22"/>
                <w:highlight w:val="none"/>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14839CD9">
            <w:pPr>
              <w:rPr>
                <w:rFonts w:hint="eastAsia" w:ascii="宋体" w:hAnsi="宋体" w:cs="宋体"/>
                <w:color w:val="auto"/>
                <w:sz w:val="22"/>
                <w:szCs w:val="22"/>
                <w:highlight w:val="none"/>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3BC4E2D9">
            <w:pPr>
              <w:rPr>
                <w:rFonts w:hint="eastAsia" w:ascii="宋体" w:hAnsi="宋体" w:cs="宋体"/>
                <w:color w:val="auto"/>
                <w:sz w:val="22"/>
                <w:szCs w:val="22"/>
                <w:highlight w:val="none"/>
              </w:rPr>
            </w:pPr>
          </w:p>
        </w:tc>
        <w:tc>
          <w:tcPr>
            <w:tcW w:w="1637" w:type="dxa"/>
            <w:tcBorders>
              <w:top w:val="single" w:color="000000" w:sz="4" w:space="0"/>
              <w:left w:val="single" w:color="000000" w:sz="4" w:space="0"/>
              <w:bottom w:val="single" w:color="000000" w:sz="4" w:space="0"/>
              <w:right w:val="single" w:color="000000" w:sz="4" w:space="0"/>
            </w:tcBorders>
            <w:vAlign w:val="center"/>
          </w:tcPr>
          <w:p w14:paraId="5B525F63">
            <w:pPr>
              <w:jc w:val="center"/>
              <w:rPr>
                <w:rFonts w:hint="eastAsia" w:ascii="宋体" w:hAnsi="宋体" w:cs="宋体"/>
                <w:color w:val="auto"/>
                <w:sz w:val="22"/>
                <w:szCs w:val="22"/>
                <w:highlight w:val="none"/>
              </w:rPr>
            </w:pPr>
          </w:p>
        </w:tc>
        <w:tc>
          <w:tcPr>
            <w:tcW w:w="1706" w:type="dxa"/>
            <w:tcBorders>
              <w:top w:val="single" w:color="000000" w:sz="4" w:space="0"/>
              <w:left w:val="single" w:color="000000" w:sz="4" w:space="0"/>
              <w:bottom w:val="single" w:color="000000" w:sz="4" w:space="0"/>
              <w:right w:val="single" w:color="000000" w:sz="4" w:space="0"/>
            </w:tcBorders>
            <w:vAlign w:val="center"/>
          </w:tcPr>
          <w:p w14:paraId="43F4F25F">
            <w:pPr>
              <w:rPr>
                <w:rFonts w:hint="eastAsia" w:ascii="宋体" w:hAnsi="宋体" w:cs="宋体"/>
                <w:color w:val="auto"/>
                <w:sz w:val="22"/>
                <w:szCs w:val="22"/>
                <w:highlight w:val="none"/>
              </w:rPr>
            </w:pPr>
          </w:p>
        </w:tc>
        <w:tc>
          <w:tcPr>
            <w:tcW w:w="1406" w:type="dxa"/>
            <w:tcBorders>
              <w:top w:val="single" w:color="000000" w:sz="4" w:space="0"/>
              <w:left w:val="single" w:color="000000" w:sz="4" w:space="0"/>
              <w:bottom w:val="single" w:color="000000" w:sz="4" w:space="0"/>
              <w:right w:val="single" w:color="000000" w:sz="4" w:space="0"/>
            </w:tcBorders>
            <w:vAlign w:val="center"/>
          </w:tcPr>
          <w:p w14:paraId="7E082623">
            <w:pPr>
              <w:rPr>
                <w:rFonts w:hint="eastAsia" w:ascii="宋体" w:hAnsi="宋体" w:cs="宋体"/>
                <w:color w:val="auto"/>
                <w:sz w:val="22"/>
                <w:szCs w:val="22"/>
                <w:highlight w:val="none"/>
              </w:rPr>
            </w:pPr>
          </w:p>
        </w:tc>
      </w:tr>
      <w:tr w14:paraId="66A8E044">
        <w:tblPrEx>
          <w:tblCellMar>
            <w:top w:w="0" w:type="dxa"/>
            <w:left w:w="108" w:type="dxa"/>
            <w:bottom w:w="0" w:type="dxa"/>
            <w:right w:w="108" w:type="dxa"/>
          </w:tblCellMar>
        </w:tblPrEx>
        <w:trPr>
          <w:trHeight w:val="392"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36A4591E">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4</w:t>
            </w:r>
          </w:p>
        </w:tc>
        <w:tc>
          <w:tcPr>
            <w:tcW w:w="1354" w:type="dxa"/>
            <w:tcBorders>
              <w:top w:val="single" w:color="000000" w:sz="4" w:space="0"/>
              <w:left w:val="single" w:color="000000" w:sz="4" w:space="0"/>
              <w:bottom w:val="single" w:color="000000" w:sz="4" w:space="0"/>
              <w:right w:val="single" w:color="000000" w:sz="4" w:space="0"/>
            </w:tcBorders>
            <w:vAlign w:val="center"/>
          </w:tcPr>
          <w:p w14:paraId="4AC8F6C3">
            <w:pPr>
              <w:rPr>
                <w:rFonts w:hint="eastAsia" w:ascii="宋体" w:hAnsi="宋体" w:cs="宋体"/>
                <w:color w:val="auto"/>
                <w:sz w:val="22"/>
                <w:szCs w:val="22"/>
                <w:highlight w:val="none"/>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75A379AD">
            <w:pPr>
              <w:rPr>
                <w:rFonts w:hint="eastAsia" w:ascii="宋体" w:hAnsi="宋体" w:cs="宋体"/>
                <w:color w:val="auto"/>
                <w:sz w:val="22"/>
                <w:szCs w:val="22"/>
                <w:highlight w:val="none"/>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3DF7D823">
            <w:pPr>
              <w:rPr>
                <w:rFonts w:hint="eastAsia" w:ascii="宋体" w:hAnsi="宋体" w:cs="宋体"/>
                <w:color w:val="auto"/>
                <w:sz w:val="22"/>
                <w:szCs w:val="22"/>
                <w:highlight w:val="none"/>
              </w:rPr>
            </w:pPr>
          </w:p>
        </w:tc>
        <w:tc>
          <w:tcPr>
            <w:tcW w:w="1637" w:type="dxa"/>
            <w:tcBorders>
              <w:top w:val="single" w:color="000000" w:sz="4" w:space="0"/>
              <w:left w:val="single" w:color="000000" w:sz="4" w:space="0"/>
              <w:bottom w:val="single" w:color="000000" w:sz="4" w:space="0"/>
              <w:right w:val="single" w:color="000000" w:sz="4" w:space="0"/>
            </w:tcBorders>
            <w:vAlign w:val="center"/>
          </w:tcPr>
          <w:p w14:paraId="184B254A">
            <w:pPr>
              <w:jc w:val="center"/>
              <w:rPr>
                <w:rFonts w:hint="eastAsia" w:ascii="宋体" w:hAnsi="宋体" w:cs="宋体"/>
                <w:color w:val="auto"/>
                <w:sz w:val="22"/>
                <w:szCs w:val="22"/>
                <w:highlight w:val="none"/>
              </w:rPr>
            </w:pPr>
          </w:p>
        </w:tc>
        <w:tc>
          <w:tcPr>
            <w:tcW w:w="1706" w:type="dxa"/>
            <w:tcBorders>
              <w:top w:val="single" w:color="000000" w:sz="4" w:space="0"/>
              <w:left w:val="single" w:color="000000" w:sz="4" w:space="0"/>
              <w:bottom w:val="single" w:color="000000" w:sz="4" w:space="0"/>
              <w:right w:val="single" w:color="000000" w:sz="4" w:space="0"/>
            </w:tcBorders>
            <w:vAlign w:val="center"/>
          </w:tcPr>
          <w:p w14:paraId="7C5A4483">
            <w:pPr>
              <w:rPr>
                <w:rFonts w:hint="eastAsia" w:ascii="宋体" w:hAnsi="宋体" w:cs="宋体"/>
                <w:color w:val="auto"/>
                <w:sz w:val="22"/>
                <w:szCs w:val="22"/>
                <w:highlight w:val="none"/>
              </w:rPr>
            </w:pPr>
          </w:p>
        </w:tc>
        <w:tc>
          <w:tcPr>
            <w:tcW w:w="1406" w:type="dxa"/>
            <w:tcBorders>
              <w:top w:val="single" w:color="000000" w:sz="4" w:space="0"/>
              <w:left w:val="single" w:color="000000" w:sz="4" w:space="0"/>
              <w:bottom w:val="single" w:color="000000" w:sz="4" w:space="0"/>
              <w:right w:val="single" w:color="000000" w:sz="4" w:space="0"/>
            </w:tcBorders>
            <w:vAlign w:val="center"/>
          </w:tcPr>
          <w:p w14:paraId="63F088FA">
            <w:pPr>
              <w:rPr>
                <w:rFonts w:hint="eastAsia" w:ascii="宋体" w:hAnsi="宋体" w:cs="宋体"/>
                <w:color w:val="auto"/>
                <w:sz w:val="22"/>
                <w:szCs w:val="22"/>
                <w:highlight w:val="none"/>
              </w:rPr>
            </w:pPr>
          </w:p>
        </w:tc>
      </w:tr>
      <w:tr w14:paraId="79A9678B">
        <w:tblPrEx>
          <w:tblCellMar>
            <w:top w:w="0" w:type="dxa"/>
            <w:left w:w="108" w:type="dxa"/>
            <w:bottom w:w="0" w:type="dxa"/>
            <w:right w:w="108" w:type="dxa"/>
          </w:tblCellMar>
        </w:tblPrEx>
        <w:trPr>
          <w:trHeight w:val="392"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5C138238">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5</w:t>
            </w:r>
          </w:p>
        </w:tc>
        <w:tc>
          <w:tcPr>
            <w:tcW w:w="1354" w:type="dxa"/>
            <w:tcBorders>
              <w:top w:val="single" w:color="000000" w:sz="4" w:space="0"/>
              <w:left w:val="single" w:color="000000" w:sz="4" w:space="0"/>
              <w:bottom w:val="single" w:color="000000" w:sz="4" w:space="0"/>
              <w:right w:val="single" w:color="000000" w:sz="4" w:space="0"/>
            </w:tcBorders>
            <w:vAlign w:val="center"/>
          </w:tcPr>
          <w:p w14:paraId="7FA27294">
            <w:pPr>
              <w:rPr>
                <w:rFonts w:hint="eastAsia" w:ascii="宋体" w:hAnsi="宋体" w:cs="宋体"/>
                <w:color w:val="auto"/>
                <w:sz w:val="22"/>
                <w:szCs w:val="22"/>
                <w:highlight w:val="none"/>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214642AA">
            <w:pPr>
              <w:rPr>
                <w:rFonts w:hint="eastAsia" w:ascii="宋体" w:hAnsi="宋体" w:cs="宋体"/>
                <w:color w:val="auto"/>
                <w:sz w:val="22"/>
                <w:szCs w:val="22"/>
                <w:highlight w:val="none"/>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31EA584E">
            <w:pPr>
              <w:rPr>
                <w:rFonts w:hint="eastAsia" w:ascii="宋体" w:hAnsi="宋体" w:cs="宋体"/>
                <w:color w:val="auto"/>
                <w:sz w:val="22"/>
                <w:szCs w:val="22"/>
                <w:highlight w:val="none"/>
              </w:rPr>
            </w:pPr>
          </w:p>
        </w:tc>
        <w:tc>
          <w:tcPr>
            <w:tcW w:w="1637" w:type="dxa"/>
            <w:tcBorders>
              <w:top w:val="single" w:color="000000" w:sz="4" w:space="0"/>
              <w:left w:val="single" w:color="000000" w:sz="4" w:space="0"/>
              <w:bottom w:val="single" w:color="000000" w:sz="4" w:space="0"/>
              <w:right w:val="single" w:color="000000" w:sz="4" w:space="0"/>
            </w:tcBorders>
            <w:vAlign w:val="center"/>
          </w:tcPr>
          <w:p w14:paraId="2E4F2698">
            <w:pPr>
              <w:jc w:val="center"/>
              <w:rPr>
                <w:rFonts w:hint="eastAsia" w:ascii="宋体" w:hAnsi="宋体" w:cs="宋体"/>
                <w:color w:val="auto"/>
                <w:sz w:val="22"/>
                <w:szCs w:val="22"/>
                <w:highlight w:val="none"/>
              </w:rPr>
            </w:pPr>
          </w:p>
        </w:tc>
        <w:tc>
          <w:tcPr>
            <w:tcW w:w="1706" w:type="dxa"/>
            <w:tcBorders>
              <w:top w:val="single" w:color="000000" w:sz="4" w:space="0"/>
              <w:left w:val="single" w:color="000000" w:sz="4" w:space="0"/>
              <w:bottom w:val="single" w:color="000000" w:sz="4" w:space="0"/>
              <w:right w:val="single" w:color="000000" w:sz="4" w:space="0"/>
            </w:tcBorders>
            <w:vAlign w:val="center"/>
          </w:tcPr>
          <w:p w14:paraId="0A5A07D4">
            <w:pPr>
              <w:rPr>
                <w:rFonts w:hint="eastAsia" w:ascii="宋体" w:hAnsi="宋体" w:cs="宋体"/>
                <w:color w:val="auto"/>
                <w:sz w:val="22"/>
                <w:szCs w:val="22"/>
                <w:highlight w:val="none"/>
              </w:rPr>
            </w:pPr>
          </w:p>
        </w:tc>
        <w:tc>
          <w:tcPr>
            <w:tcW w:w="1406" w:type="dxa"/>
            <w:tcBorders>
              <w:top w:val="single" w:color="000000" w:sz="4" w:space="0"/>
              <w:left w:val="single" w:color="000000" w:sz="4" w:space="0"/>
              <w:bottom w:val="single" w:color="000000" w:sz="4" w:space="0"/>
              <w:right w:val="single" w:color="000000" w:sz="4" w:space="0"/>
            </w:tcBorders>
            <w:vAlign w:val="center"/>
          </w:tcPr>
          <w:p w14:paraId="58C31549">
            <w:pPr>
              <w:rPr>
                <w:rFonts w:hint="eastAsia" w:ascii="宋体" w:hAnsi="宋体" w:cs="宋体"/>
                <w:color w:val="auto"/>
                <w:sz w:val="22"/>
                <w:szCs w:val="22"/>
                <w:highlight w:val="none"/>
              </w:rPr>
            </w:pPr>
          </w:p>
        </w:tc>
      </w:tr>
      <w:tr w14:paraId="6A107B40">
        <w:tblPrEx>
          <w:tblCellMar>
            <w:top w:w="0" w:type="dxa"/>
            <w:left w:w="108" w:type="dxa"/>
            <w:bottom w:w="0" w:type="dxa"/>
            <w:right w:w="108" w:type="dxa"/>
          </w:tblCellMar>
        </w:tblPrEx>
        <w:trPr>
          <w:trHeight w:val="392"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502AB421">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6</w:t>
            </w:r>
          </w:p>
        </w:tc>
        <w:tc>
          <w:tcPr>
            <w:tcW w:w="1354" w:type="dxa"/>
            <w:tcBorders>
              <w:top w:val="single" w:color="000000" w:sz="4" w:space="0"/>
              <w:left w:val="single" w:color="000000" w:sz="4" w:space="0"/>
              <w:bottom w:val="single" w:color="000000" w:sz="4" w:space="0"/>
              <w:right w:val="single" w:color="000000" w:sz="4" w:space="0"/>
            </w:tcBorders>
            <w:vAlign w:val="center"/>
          </w:tcPr>
          <w:p w14:paraId="4045DC3F">
            <w:pPr>
              <w:rPr>
                <w:rFonts w:hint="eastAsia" w:ascii="宋体" w:hAnsi="宋体" w:cs="宋体"/>
                <w:color w:val="auto"/>
                <w:sz w:val="22"/>
                <w:szCs w:val="22"/>
                <w:highlight w:val="none"/>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3C2F6FFC">
            <w:pPr>
              <w:rPr>
                <w:rFonts w:hint="eastAsia" w:ascii="宋体" w:hAnsi="宋体" w:cs="宋体"/>
                <w:color w:val="auto"/>
                <w:sz w:val="22"/>
                <w:szCs w:val="22"/>
                <w:highlight w:val="none"/>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60CF1AA5">
            <w:pPr>
              <w:rPr>
                <w:rFonts w:hint="eastAsia" w:ascii="宋体" w:hAnsi="宋体" w:cs="宋体"/>
                <w:color w:val="auto"/>
                <w:sz w:val="22"/>
                <w:szCs w:val="22"/>
                <w:highlight w:val="none"/>
              </w:rPr>
            </w:pPr>
          </w:p>
        </w:tc>
        <w:tc>
          <w:tcPr>
            <w:tcW w:w="1637" w:type="dxa"/>
            <w:tcBorders>
              <w:top w:val="single" w:color="000000" w:sz="4" w:space="0"/>
              <w:left w:val="single" w:color="000000" w:sz="4" w:space="0"/>
              <w:bottom w:val="single" w:color="000000" w:sz="4" w:space="0"/>
              <w:right w:val="single" w:color="000000" w:sz="4" w:space="0"/>
            </w:tcBorders>
            <w:vAlign w:val="center"/>
          </w:tcPr>
          <w:p w14:paraId="20DE180B">
            <w:pPr>
              <w:jc w:val="center"/>
              <w:rPr>
                <w:rFonts w:hint="eastAsia" w:ascii="宋体" w:hAnsi="宋体" w:cs="宋体"/>
                <w:color w:val="auto"/>
                <w:sz w:val="22"/>
                <w:szCs w:val="22"/>
                <w:highlight w:val="none"/>
              </w:rPr>
            </w:pPr>
          </w:p>
        </w:tc>
        <w:tc>
          <w:tcPr>
            <w:tcW w:w="1706" w:type="dxa"/>
            <w:tcBorders>
              <w:top w:val="single" w:color="000000" w:sz="4" w:space="0"/>
              <w:left w:val="single" w:color="000000" w:sz="4" w:space="0"/>
              <w:bottom w:val="single" w:color="000000" w:sz="4" w:space="0"/>
              <w:right w:val="single" w:color="000000" w:sz="4" w:space="0"/>
            </w:tcBorders>
            <w:vAlign w:val="center"/>
          </w:tcPr>
          <w:p w14:paraId="38157D9C">
            <w:pPr>
              <w:rPr>
                <w:rFonts w:hint="eastAsia" w:ascii="宋体" w:hAnsi="宋体" w:cs="宋体"/>
                <w:color w:val="auto"/>
                <w:sz w:val="22"/>
                <w:szCs w:val="22"/>
                <w:highlight w:val="none"/>
              </w:rPr>
            </w:pPr>
          </w:p>
        </w:tc>
        <w:tc>
          <w:tcPr>
            <w:tcW w:w="1406" w:type="dxa"/>
            <w:tcBorders>
              <w:top w:val="single" w:color="000000" w:sz="4" w:space="0"/>
              <w:left w:val="single" w:color="000000" w:sz="4" w:space="0"/>
              <w:bottom w:val="single" w:color="000000" w:sz="4" w:space="0"/>
              <w:right w:val="single" w:color="000000" w:sz="4" w:space="0"/>
            </w:tcBorders>
            <w:vAlign w:val="center"/>
          </w:tcPr>
          <w:p w14:paraId="24BFCA17">
            <w:pPr>
              <w:rPr>
                <w:rFonts w:hint="eastAsia" w:ascii="宋体" w:hAnsi="宋体" w:cs="宋体"/>
                <w:color w:val="auto"/>
                <w:sz w:val="22"/>
                <w:szCs w:val="22"/>
                <w:highlight w:val="none"/>
              </w:rPr>
            </w:pPr>
          </w:p>
        </w:tc>
      </w:tr>
      <w:tr w14:paraId="69B68528">
        <w:tblPrEx>
          <w:tblCellMar>
            <w:top w:w="0" w:type="dxa"/>
            <w:left w:w="108" w:type="dxa"/>
            <w:bottom w:w="0" w:type="dxa"/>
            <w:right w:w="108" w:type="dxa"/>
          </w:tblCellMar>
        </w:tblPrEx>
        <w:trPr>
          <w:trHeight w:val="392"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7DFB7809">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7</w:t>
            </w:r>
          </w:p>
        </w:tc>
        <w:tc>
          <w:tcPr>
            <w:tcW w:w="1354" w:type="dxa"/>
            <w:tcBorders>
              <w:top w:val="single" w:color="000000" w:sz="4" w:space="0"/>
              <w:left w:val="single" w:color="000000" w:sz="4" w:space="0"/>
              <w:bottom w:val="single" w:color="000000" w:sz="4" w:space="0"/>
              <w:right w:val="single" w:color="000000" w:sz="4" w:space="0"/>
            </w:tcBorders>
            <w:vAlign w:val="center"/>
          </w:tcPr>
          <w:p w14:paraId="28198DE0">
            <w:pPr>
              <w:rPr>
                <w:rFonts w:hint="eastAsia" w:ascii="宋体" w:hAnsi="宋体" w:cs="宋体"/>
                <w:color w:val="auto"/>
                <w:sz w:val="22"/>
                <w:szCs w:val="22"/>
                <w:highlight w:val="none"/>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47E7C9C6">
            <w:pPr>
              <w:rPr>
                <w:rFonts w:hint="eastAsia" w:ascii="宋体" w:hAnsi="宋体" w:cs="宋体"/>
                <w:color w:val="auto"/>
                <w:sz w:val="22"/>
                <w:szCs w:val="22"/>
                <w:highlight w:val="none"/>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288BBA68">
            <w:pPr>
              <w:rPr>
                <w:rFonts w:hint="eastAsia" w:ascii="宋体" w:hAnsi="宋体" w:cs="宋体"/>
                <w:color w:val="auto"/>
                <w:sz w:val="22"/>
                <w:szCs w:val="22"/>
                <w:highlight w:val="none"/>
              </w:rPr>
            </w:pPr>
          </w:p>
        </w:tc>
        <w:tc>
          <w:tcPr>
            <w:tcW w:w="1637" w:type="dxa"/>
            <w:tcBorders>
              <w:top w:val="single" w:color="000000" w:sz="4" w:space="0"/>
              <w:left w:val="single" w:color="000000" w:sz="4" w:space="0"/>
              <w:bottom w:val="single" w:color="000000" w:sz="4" w:space="0"/>
              <w:right w:val="single" w:color="000000" w:sz="4" w:space="0"/>
            </w:tcBorders>
            <w:vAlign w:val="center"/>
          </w:tcPr>
          <w:p w14:paraId="28A534C1">
            <w:pPr>
              <w:jc w:val="center"/>
              <w:rPr>
                <w:rFonts w:hint="eastAsia" w:ascii="宋体" w:hAnsi="宋体" w:cs="宋体"/>
                <w:color w:val="auto"/>
                <w:sz w:val="22"/>
                <w:szCs w:val="22"/>
                <w:highlight w:val="none"/>
              </w:rPr>
            </w:pPr>
          </w:p>
        </w:tc>
        <w:tc>
          <w:tcPr>
            <w:tcW w:w="1706" w:type="dxa"/>
            <w:tcBorders>
              <w:top w:val="single" w:color="000000" w:sz="4" w:space="0"/>
              <w:left w:val="single" w:color="000000" w:sz="4" w:space="0"/>
              <w:bottom w:val="single" w:color="000000" w:sz="4" w:space="0"/>
              <w:right w:val="single" w:color="000000" w:sz="4" w:space="0"/>
            </w:tcBorders>
            <w:vAlign w:val="center"/>
          </w:tcPr>
          <w:p w14:paraId="3BD0B2BA">
            <w:pPr>
              <w:rPr>
                <w:rFonts w:hint="eastAsia" w:ascii="宋体" w:hAnsi="宋体" w:cs="宋体"/>
                <w:color w:val="auto"/>
                <w:sz w:val="22"/>
                <w:szCs w:val="22"/>
                <w:highlight w:val="none"/>
              </w:rPr>
            </w:pPr>
          </w:p>
        </w:tc>
        <w:tc>
          <w:tcPr>
            <w:tcW w:w="1406" w:type="dxa"/>
            <w:tcBorders>
              <w:top w:val="single" w:color="000000" w:sz="4" w:space="0"/>
              <w:left w:val="single" w:color="000000" w:sz="4" w:space="0"/>
              <w:bottom w:val="single" w:color="000000" w:sz="4" w:space="0"/>
              <w:right w:val="single" w:color="000000" w:sz="4" w:space="0"/>
            </w:tcBorders>
            <w:vAlign w:val="center"/>
          </w:tcPr>
          <w:p w14:paraId="200517BC">
            <w:pPr>
              <w:rPr>
                <w:rFonts w:hint="eastAsia" w:ascii="宋体" w:hAnsi="宋体" w:cs="宋体"/>
                <w:color w:val="auto"/>
                <w:sz w:val="22"/>
                <w:szCs w:val="22"/>
                <w:highlight w:val="none"/>
              </w:rPr>
            </w:pPr>
          </w:p>
        </w:tc>
      </w:tr>
      <w:tr w14:paraId="757EF851">
        <w:tblPrEx>
          <w:tblCellMar>
            <w:top w:w="0" w:type="dxa"/>
            <w:left w:w="108" w:type="dxa"/>
            <w:bottom w:w="0" w:type="dxa"/>
            <w:right w:w="108" w:type="dxa"/>
          </w:tblCellMar>
        </w:tblPrEx>
        <w:trPr>
          <w:trHeight w:val="392"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6599FE8D">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8</w:t>
            </w:r>
          </w:p>
        </w:tc>
        <w:tc>
          <w:tcPr>
            <w:tcW w:w="1354" w:type="dxa"/>
            <w:tcBorders>
              <w:top w:val="single" w:color="000000" w:sz="4" w:space="0"/>
              <w:left w:val="single" w:color="000000" w:sz="4" w:space="0"/>
              <w:bottom w:val="single" w:color="000000" w:sz="4" w:space="0"/>
              <w:right w:val="single" w:color="000000" w:sz="4" w:space="0"/>
            </w:tcBorders>
            <w:vAlign w:val="center"/>
          </w:tcPr>
          <w:p w14:paraId="7031CB0A">
            <w:pPr>
              <w:rPr>
                <w:rFonts w:hint="eastAsia" w:ascii="宋体" w:hAnsi="宋体" w:cs="宋体"/>
                <w:color w:val="auto"/>
                <w:sz w:val="22"/>
                <w:szCs w:val="22"/>
                <w:highlight w:val="none"/>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5C1DC0FB">
            <w:pPr>
              <w:rPr>
                <w:rFonts w:hint="eastAsia" w:ascii="宋体" w:hAnsi="宋体" w:cs="宋体"/>
                <w:color w:val="auto"/>
                <w:sz w:val="22"/>
                <w:szCs w:val="22"/>
                <w:highlight w:val="none"/>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23083EC6">
            <w:pPr>
              <w:rPr>
                <w:rFonts w:hint="eastAsia" w:ascii="宋体" w:hAnsi="宋体" w:cs="宋体"/>
                <w:color w:val="auto"/>
                <w:sz w:val="22"/>
                <w:szCs w:val="22"/>
                <w:highlight w:val="none"/>
              </w:rPr>
            </w:pPr>
          </w:p>
        </w:tc>
        <w:tc>
          <w:tcPr>
            <w:tcW w:w="1637" w:type="dxa"/>
            <w:tcBorders>
              <w:top w:val="single" w:color="000000" w:sz="4" w:space="0"/>
              <w:left w:val="single" w:color="000000" w:sz="4" w:space="0"/>
              <w:bottom w:val="single" w:color="000000" w:sz="4" w:space="0"/>
              <w:right w:val="single" w:color="000000" w:sz="4" w:space="0"/>
            </w:tcBorders>
            <w:vAlign w:val="center"/>
          </w:tcPr>
          <w:p w14:paraId="481CF250">
            <w:pPr>
              <w:jc w:val="center"/>
              <w:rPr>
                <w:rFonts w:hint="eastAsia" w:ascii="宋体" w:hAnsi="宋体" w:cs="宋体"/>
                <w:color w:val="auto"/>
                <w:sz w:val="22"/>
                <w:szCs w:val="22"/>
                <w:highlight w:val="none"/>
              </w:rPr>
            </w:pPr>
          </w:p>
        </w:tc>
        <w:tc>
          <w:tcPr>
            <w:tcW w:w="1706" w:type="dxa"/>
            <w:tcBorders>
              <w:top w:val="single" w:color="000000" w:sz="4" w:space="0"/>
              <w:left w:val="single" w:color="000000" w:sz="4" w:space="0"/>
              <w:bottom w:val="single" w:color="000000" w:sz="4" w:space="0"/>
              <w:right w:val="single" w:color="000000" w:sz="4" w:space="0"/>
            </w:tcBorders>
            <w:vAlign w:val="center"/>
          </w:tcPr>
          <w:p w14:paraId="645D6AAB">
            <w:pPr>
              <w:rPr>
                <w:rFonts w:hint="eastAsia" w:ascii="宋体" w:hAnsi="宋体" w:cs="宋体"/>
                <w:color w:val="auto"/>
                <w:sz w:val="22"/>
                <w:szCs w:val="22"/>
                <w:highlight w:val="none"/>
              </w:rPr>
            </w:pPr>
          </w:p>
        </w:tc>
        <w:tc>
          <w:tcPr>
            <w:tcW w:w="1406" w:type="dxa"/>
            <w:tcBorders>
              <w:top w:val="single" w:color="000000" w:sz="4" w:space="0"/>
              <w:left w:val="single" w:color="000000" w:sz="4" w:space="0"/>
              <w:bottom w:val="single" w:color="000000" w:sz="4" w:space="0"/>
              <w:right w:val="single" w:color="000000" w:sz="4" w:space="0"/>
            </w:tcBorders>
            <w:vAlign w:val="center"/>
          </w:tcPr>
          <w:p w14:paraId="1B44B908">
            <w:pPr>
              <w:rPr>
                <w:rFonts w:hint="eastAsia" w:ascii="宋体" w:hAnsi="宋体" w:cs="宋体"/>
                <w:color w:val="auto"/>
                <w:sz w:val="22"/>
                <w:szCs w:val="22"/>
                <w:highlight w:val="none"/>
              </w:rPr>
            </w:pPr>
          </w:p>
        </w:tc>
      </w:tr>
      <w:tr w14:paraId="711D326A">
        <w:tblPrEx>
          <w:tblCellMar>
            <w:top w:w="0" w:type="dxa"/>
            <w:left w:w="108" w:type="dxa"/>
            <w:bottom w:w="0" w:type="dxa"/>
            <w:right w:w="108" w:type="dxa"/>
          </w:tblCellMar>
        </w:tblPrEx>
        <w:trPr>
          <w:trHeight w:val="392"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5C535C12">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9</w:t>
            </w:r>
          </w:p>
        </w:tc>
        <w:tc>
          <w:tcPr>
            <w:tcW w:w="1354" w:type="dxa"/>
            <w:tcBorders>
              <w:top w:val="single" w:color="000000" w:sz="4" w:space="0"/>
              <w:left w:val="single" w:color="000000" w:sz="4" w:space="0"/>
              <w:bottom w:val="single" w:color="000000" w:sz="4" w:space="0"/>
              <w:right w:val="single" w:color="000000" w:sz="4" w:space="0"/>
            </w:tcBorders>
            <w:vAlign w:val="center"/>
          </w:tcPr>
          <w:p w14:paraId="6C0DDF11">
            <w:pPr>
              <w:rPr>
                <w:rFonts w:hint="eastAsia" w:ascii="宋体" w:hAnsi="宋体" w:cs="宋体"/>
                <w:color w:val="auto"/>
                <w:sz w:val="22"/>
                <w:szCs w:val="22"/>
                <w:highlight w:val="none"/>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4FC508D2">
            <w:pPr>
              <w:rPr>
                <w:rFonts w:hint="eastAsia" w:ascii="宋体" w:hAnsi="宋体" w:cs="宋体"/>
                <w:color w:val="auto"/>
                <w:sz w:val="22"/>
                <w:szCs w:val="22"/>
                <w:highlight w:val="none"/>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12266959">
            <w:pPr>
              <w:rPr>
                <w:rFonts w:hint="eastAsia" w:ascii="宋体" w:hAnsi="宋体" w:cs="宋体"/>
                <w:color w:val="auto"/>
                <w:sz w:val="22"/>
                <w:szCs w:val="22"/>
                <w:highlight w:val="none"/>
              </w:rPr>
            </w:pPr>
          </w:p>
        </w:tc>
        <w:tc>
          <w:tcPr>
            <w:tcW w:w="1637" w:type="dxa"/>
            <w:tcBorders>
              <w:top w:val="single" w:color="000000" w:sz="4" w:space="0"/>
              <w:left w:val="single" w:color="000000" w:sz="4" w:space="0"/>
              <w:bottom w:val="single" w:color="000000" w:sz="4" w:space="0"/>
              <w:right w:val="single" w:color="000000" w:sz="4" w:space="0"/>
            </w:tcBorders>
            <w:vAlign w:val="center"/>
          </w:tcPr>
          <w:p w14:paraId="1464C94C">
            <w:pPr>
              <w:jc w:val="center"/>
              <w:rPr>
                <w:rFonts w:hint="eastAsia" w:ascii="宋体" w:hAnsi="宋体" w:cs="宋体"/>
                <w:color w:val="auto"/>
                <w:sz w:val="22"/>
                <w:szCs w:val="22"/>
                <w:highlight w:val="none"/>
              </w:rPr>
            </w:pPr>
          </w:p>
        </w:tc>
        <w:tc>
          <w:tcPr>
            <w:tcW w:w="1706" w:type="dxa"/>
            <w:tcBorders>
              <w:top w:val="single" w:color="000000" w:sz="4" w:space="0"/>
              <w:left w:val="single" w:color="000000" w:sz="4" w:space="0"/>
              <w:bottom w:val="single" w:color="000000" w:sz="4" w:space="0"/>
              <w:right w:val="single" w:color="000000" w:sz="4" w:space="0"/>
            </w:tcBorders>
            <w:vAlign w:val="center"/>
          </w:tcPr>
          <w:p w14:paraId="77D6C895">
            <w:pPr>
              <w:rPr>
                <w:rFonts w:hint="eastAsia" w:ascii="宋体" w:hAnsi="宋体" w:cs="宋体"/>
                <w:color w:val="auto"/>
                <w:sz w:val="22"/>
                <w:szCs w:val="22"/>
                <w:highlight w:val="none"/>
              </w:rPr>
            </w:pPr>
          </w:p>
        </w:tc>
        <w:tc>
          <w:tcPr>
            <w:tcW w:w="1406" w:type="dxa"/>
            <w:tcBorders>
              <w:top w:val="single" w:color="000000" w:sz="4" w:space="0"/>
              <w:left w:val="single" w:color="000000" w:sz="4" w:space="0"/>
              <w:bottom w:val="single" w:color="000000" w:sz="4" w:space="0"/>
              <w:right w:val="single" w:color="000000" w:sz="4" w:space="0"/>
            </w:tcBorders>
            <w:vAlign w:val="center"/>
          </w:tcPr>
          <w:p w14:paraId="11EA0120">
            <w:pPr>
              <w:rPr>
                <w:rFonts w:hint="eastAsia" w:ascii="宋体" w:hAnsi="宋体" w:cs="宋体"/>
                <w:color w:val="auto"/>
                <w:sz w:val="22"/>
                <w:szCs w:val="22"/>
                <w:highlight w:val="none"/>
              </w:rPr>
            </w:pPr>
            <w:r>
              <w:rPr>
                <w:color w:val="auto"/>
                <w:sz w:val="22"/>
                <w:highlight w:val="none"/>
              </w:rPr>
              <mc:AlternateContent>
                <mc:Choice Requires="wps">
                  <w:drawing>
                    <wp:anchor distT="0" distB="0" distL="114300" distR="114300" simplePos="0" relativeHeight="251662336" behindDoc="0" locked="0" layoutInCell="1" allowOverlap="1">
                      <wp:simplePos x="0" y="0"/>
                      <wp:positionH relativeFrom="column">
                        <wp:posOffset>728980</wp:posOffset>
                      </wp:positionH>
                      <wp:positionV relativeFrom="paragraph">
                        <wp:posOffset>231140</wp:posOffset>
                      </wp:positionV>
                      <wp:extent cx="157480" cy="328930"/>
                      <wp:effectExtent l="0" t="17145" r="0" b="34925"/>
                      <wp:wrapNone/>
                      <wp:docPr id="1" name="直接连接符 1"/>
                      <wp:cNvGraphicFramePr/>
                      <a:graphic xmlns:a="http://schemas.openxmlformats.org/drawingml/2006/main">
                        <a:graphicData uri="http://schemas.microsoft.com/office/word/2010/wordprocessingShape">
                          <wps:wsp>
                            <wps:cNvCnPr/>
                            <wps:spPr>
                              <a:xfrm rot="1080000">
                                <a:off x="0" y="0"/>
                                <a:ext cx="157480" cy="32893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7.4pt;margin-top:18.2pt;height:25.9pt;width:12.4pt;rotation:1179648f;z-index:251662336;mso-width-relative:page;mso-height-relative:page;" filled="f" stroked="t" coordsize="21600,21600" o:gfxdata="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aEfwrZAAAACQEAAA8AAAAAAAAAAQAgAAAAIgAAAGRy&#10;cy9kb3ducmV2LnhtbFBLAQIUABQAAAAIAIdO4kB8+R97BAIAAPYDAAAOAAAAAAAAAAEAIAAAACgB&#10;AABkcnMvZTJvRG9jLnhtbFBLBQYAAAAABgAGAFkBAACeBQAAAAA=&#10;">
                      <v:fill on="f" focussize="0,0"/>
                      <v:stroke color="#000000" joinstyle="round"/>
                      <v:imagedata o:title=""/>
                      <o:lock v:ext="edit" aspectratio="f"/>
                    </v:line>
                  </w:pict>
                </mc:Fallback>
              </mc:AlternateContent>
            </w:r>
          </w:p>
        </w:tc>
      </w:tr>
      <w:tr w14:paraId="4946ECB6">
        <w:tblPrEx>
          <w:tblCellMar>
            <w:top w:w="0" w:type="dxa"/>
            <w:left w:w="108" w:type="dxa"/>
            <w:bottom w:w="0" w:type="dxa"/>
            <w:right w:w="108" w:type="dxa"/>
          </w:tblCellMar>
        </w:tblPrEx>
        <w:trPr>
          <w:gridAfter w:val="1"/>
          <w:wAfter w:w="1406" w:type="dxa"/>
          <w:trHeight w:val="392"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2FC023BE">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10</w:t>
            </w:r>
          </w:p>
        </w:tc>
        <w:tc>
          <w:tcPr>
            <w:tcW w:w="1354" w:type="dxa"/>
            <w:tcBorders>
              <w:top w:val="single" w:color="000000" w:sz="4" w:space="0"/>
              <w:left w:val="single" w:color="000000" w:sz="4" w:space="0"/>
              <w:bottom w:val="single" w:color="000000" w:sz="4" w:space="0"/>
              <w:right w:val="single" w:color="000000" w:sz="4" w:space="0"/>
            </w:tcBorders>
            <w:vAlign w:val="center"/>
          </w:tcPr>
          <w:p w14:paraId="065DC990">
            <w:pPr>
              <w:rPr>
                <w:rFonts w:hint="eastAsia" w:ascii="宋体" w:hAnsi="宋体" w:cs="宋体"/>
                <w:color w:val="auto"/>
                <w:sz w:val="22"/>
                <w:szCs w:val="22"/>
                <w:highlight w:val="none"/>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5D2783DC">
            <w:pPr>
              <w:rPr>
                <w:rFonts w:hint="eastAsia" w:ascii="宋体" w:hAnsi="宋体" w:cs="宋体"/>
                <w:color w:val="auto"/>
                <w:sz w:val="22"/>
                <w:szCs w:val="22"/>
                <w:highlight w:val="none"/>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41053BAF">
            <w:pPr>
              <w:rPr>
                <w:rFonts w:hint="eastAsia" w:ascii="宋体" w:hAnsi="宋体" w:cs="宋体"/>
                <w:color w:val="auto"/>
                <w:sz w:val="22"/>
                <w:szCs w:val="22"/>
                <w:highlight w:val="none"/>
              </w:rPr>
            </w:pPr>
          </w:p>
        </w:tc>
        <w:tc>
          <w:tcPr>
            <w:tcW w:w="1637" w:type="dxa"/>
            <w:tcBorders>
              <w:top w:val="single" w:color="000000" w:sz="4" w:space="0"/>
              <w:left w:val="single" w:color="000000" w:sz="4" w:space="0"/>
              <w:bottom w:val="single" w:color="000000" w:sz="4" w:space="0"/>
              <w:right w:val="single" w:color="000000" w:sz="4" w:space="0"/>
            </w:tcBorders>
            <w:vAlign w:val="center"/>
          </w:tcPr>
          <w:p w14:paraId="45609B80">
            <w:pPr>
              <w:jc w:val="center"/>
              <w:rPr>
                <w:rFonts w:hint="eastAsia" w:ascii="宋体" w:hAnsi="宋体" w:cs="宋体"/>
                <w:color w:val="auto"/>
                <w:sz w:val="22"/>
                <w:szCs w:val="22"/>
                <w:highlight w:val="none"/>
              </w:rPr>
            </w:pPr>
          </w:p>
        </w:tc>
        <w:tc>
          <w:tcPr>
            <w:tcW w:w="1706" w:type="dxa"/>
            <w:tcBorders>
              <w:top w:val="single" w:color="000000" w:sz="4" w:space="0"/>
              <w:left w:val="single" w:color="000000" w:sz="4" w:space="0"/>
              <w:bottom w:val="single" w:color="000000" w:sz="4" w:space="0"/>
              <w:right w:val="single" w:color="000000" w:sz="4" w:space="0"/>
            </w:tcBorders>
            <w:vAlign w:val="center"/>
          </w:tcPr>
          <w:p w14:paraId="1F94BA1A">
            <w:pPr>
              <w:rPr>
                <w:rFonts w:hint="eastAsia" w:ascii="宋体" w:hAnsi="宋体" w:cs="宋体"/>
                <w:color w:val="auto"/>
                <w:sz w:val="22"/>
                <w:szCs w:val="22"/>
                <w:highlight w:val="none"/>
              </w:rPr>
            </w:pPr>
          </w:p>
        </w:tc>
      </w:tr>
      <w:tr w14:paraId="7E6C3963">
        <w:tblPrEx>
          <w:tblCellMar>
            <w:top w:w="0" w:type="dxa"/>
            <w:left w:w="108" w:type="dxa"/>
            <w:bottom w:w="0" w:type="dxa"/>
            <w:right w:w="108" w:type="dxa"/>
          </w:tblCellMar>
        </w:tblPrEx>
        <w:trPr>
          <w:trHeight w:val="392"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5E9A28B3">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11</w:t>
            </w:r>
          </w:p>
        </w:tc>
        <w:tc>
          <w:tcPr>
            <w:tcW w:w="1354" w:type="dxa"/>
            <w:tcBorders>
              <w:top w:val="single" w:color="000000" w:sz="4" w:space="0"/>
              <w:left w:val="single" w:color="000000" w:sz="4" w:space="0"/>
              <w:bottom w:val="single" w:color="000000" w:sz="4" w:space="0"/>
              <w:right w:val="single" w:color="000000" w:sz="4" w:space="0"/>
            </w:tcBorders>
            <w:vAlign w:val="center"/>
          </w:tcPr>
          <w:p w14:paraId="64CE9B5A">
            <w:pPr>
              <w:rPr>
                <w:rFonts w:hint="eastAsia" w:ascii="宋体" w:hAnsi="宋体" w:cs="宋体"/>
                <w:color w:val="auto"/>
                <w:sz w:val="22"/>
                <w:szCs w:val="22"/>
                <w:highlight w:val="none"/>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29C1154E">
            <w:pPr>
              <w:rPr>
                <w:rFonts w:hint="eastAsia" w:ascii="宋体" w:hAnsi="宋体" w:cs="宋体"/>
                <w:color w:val="auto"/>
                <w:sz w:val="22"/>
                <w:szCs w:val="22"/>
                <w:highlight w:val="none"/>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5A744DF0">
            <w:pPr>
              <w:rPr>
                <w:rFonts w:hint="eastAsia" w:ascii="宋体" w:hAnsi="宋体" w:cs="宋体"/>
                <w:color w:val="auto"/>
                <w:sz w:val="22"/>
                <w:szCs w:val="22"/>
                <w:highlight w:val="none"/>
              </w:rPr>
            </w:pPr>
          </w:p>
        </w:tc>
        <w:tc>
          <w:tcPr>
            <w:tcW w:w="1637" w:type="dxa"/>
            <w:tcBorders>
              <w:top w:val="single" w:color="000000" w:sz="4" w:space="0"/>
              <w:left w:val="single" w:color="000000" w:sz="4" w:space="0"/>
              <w:bottom w:val="single" w:color="000000" w:sz="4" w:space="0"/>
              <w:right w:val="single" w:color="000000" w:sz="4" w:space="0"/>
            </w:tcBorders>
            <w:vAlign w:val="center"/>
          </w:tcPr>
          <w:p w14:paraId="1A6C9BA5">
            <w:pPr>
              <w:jc w:val="center"/>
              <w:rPr>
                <w:rFonts w:hint="eastAsia" w:ascii="宋体" w:hAnsi="宋体" w:cs="宋体"/>
                <w:color w:val="auto"/>
                <w:sz w:val="22"/>
                <w:szCs w:val="22"/>
                <w:highlight w:val="none"/>
              </w:rPr>
            </w:pPr>
          </w:p>
        </w:tc>
        <w:tc>
          <w:tcPr>
            <w:tcW w:w="1706" w:type="dxa"/>
            <w:tcBorders>
              <w:top w:val="single" w:color="000000" w:sz="4" w:space="0"/>
              <w:left w:val="single" w:color="000000" w:sz="4" w:space="0"/>
              <w:bottom w:val="single" w:color="000000" w:sz="4" w:space="0"/>
              <w:right w:val="single" w:color="000000" w:sz="4" w:space="0"/>
            </w:tcBorders>
            <w:vAlign w:val="center"/>
          </w:tcPr>
          <w:p w14:paraId="364D3CA6">
            <w:pPr>
              <w:rPr>
                <w:rFonts w:hint="eastAsia" w:ascii="宋体" w:hAnsi="宋体" w:cs="宋体"/>
                <w:color w:val="auto"/>
                <w:sz w:val="22"/>
                <w:szCs w:val="22"/>
                <w:highlight w:val="none"/>
              </w:rPr>
            </w:pPr>
          </w:p>
        </w:tc>
        <w:tc>
          <w:tcPr>
            <w:tcW w:w="1406" w:type="dxa"/>
            <w:tcBorders>
              <w:top w:val="single" w:color="000000" w:sz="4" w:space="0"/>
              <w:left w:val="single" w:color="000000" w:sz="4" w:space="0"/>
              <w:bottom w:val="single" w:color="000000" w:sz="4" w:space="0"/>
              <w:right w:val="single" w:color="000000" w:sz="4" w:space="0"/>
            </w:tcBorders>
            <w:vAlign w:val="center"/>
          </w:tcPr>
          <w:p w14:paraId="2511A2F4">
            <w:pPr>
              <w:rPr>
                <w:rFonts w:hint="eastAsia" w:ascii="宋体" w:hAnsi="宋体" w:cs="宋体"/>
                <w:color w:val="auto"/>
                <w:sz w:val="22"/>
                <w:szCs w:val="22"/>
                <w:highlight w:val="none"/>
              </w:rPr>
            </w:pPr>
          </w:p>
        </w:tc>
      </w:tr>
      <w:tr w14:paraId="5811F29D">
        <w:tblPrEx>
          <w:tblCellMar>
            <w:top w:w="0" w:type="dxa"/>
            <w:left w:w="108" w:type="dxa"/>
            <w:bottom w:w="0" w:type="dxa"/>
            <w:right w:w="108" w:type="dxa"/>
          </w:tblCellMar>
        </w:tblPrEx>
        <w:trPr>
          <w:trHeight w:val="1072"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5993842D">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验收意见</w:t>
            </w:r>
          </w:p>
        </w:tc>
        <w:tc>
          <w:tcPr>
            <w:tcW w:w="8305" w:type="dxa"/>
            <w:gridSpan w:val="6"/>
            <w:tcBorders>
              <w:top w:val="single" w:color="000000" w:sz="4" w:space="0"/>
              <w:left w:val="single" w:color="000000" w:sz="4" w:space="0"/>
              <w:bottom w:val="single" w:color="000000" w:sz="4" w:space="0"/>
              <w:right w:val="single" w:color="000000" w:sz="4" w:space="0"/>
            </w:tcBorders>
            <w:vAlign w:val="center"/>
          </w:tcPr>
          <w:p w14:paraId="51035444">
            <w:pPr>
              <w:rPr>
                <w:rFonts w:hint="eastAsia" w:ascii="宋体" w:hAnsi="宋体" w:cs="宋体"/>
                <w:color w:val="auto"/>
                <w:sz w:val="22"/>
                <w:szCs w:val="22"/>
                <w:highlight w:val="none"/>
              </w:rPr>
            </w:pPr>
          </w:p>
        </w:tc>
      </w:tr>
      <w:tr w14:paraId="461D22C3">
        <w:tblPrEx>
          <w:tblCellMar>
            <w:top w:w="0" w:type="dxa"/>
            <w:left w:w="108" w:type="dxa"/>
            <w:bottom w:w="0" w:type="dxa"/>
            <w:right w:w="108" w:type="dxa"/>
          </w:tblCellMar>
        </w:tblPrEx>
        <w:trPr>
          <w:trHeight w:val="3107" w:hRule="atLeast"/>
        </w:trPr>
        <w:tc>
          <w:tcPr>
            <w:tcW w:w="3199" w:type="dxa"/>
            <w:gridSpan w:val="3"/>
            <w:tcBorders>
              <w:top w:val="single" w:color="000000" w:sz="4" w:space="0"/>
              <w:left w:val="single" w:color="000000" w:sz="4" w:space="0"/>
              <w:bottom w:val="single" w:color="000000" w:sz="4" w:space="0"/>
              <w:right w:val="single" w:color="000000" w:sz="4" w:space="0"/>
            </w:tcBorders>
            <w:vAlign w:val="top"/>
          </w:tcPr>
          <w:p w14:paraId="6EAC1930">
            <w:pPr>
              <w:widowControl/>
              <w:textAlignment w:val="center"/>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施工单位：</w:t>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t>现场负责人：</w:t>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t xml:space="preserve">     </w:t>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t xml:space="preserve">       </w:t>
            </w:r>
          </w:p>
          <w:p w14:paraId="786683A8">
            <w:pPr>
              <w:widowControl/>
              <w:textAlignment w:val="center"/>
              <w:rPr>
                <w:rFonts w:hint="eastAsia" w:ascii="宋体" w:hAnsi="宋体" w:cs="宋体"/>
                <w:color w:val="auto"/>
                <w:kern w:val="0"/>
                <w:sz w:val="24"/>
                <w:highlight w:val="none"/>
                <w:lang w:bidi="ar"/>
              </w:rPr>
            </w:pPr>
          </w:p>
          <w:p w14:paraId="2EC87A34">
            <w:pPr>
              <w:widowControl/>
              <w:textAlignment w:val="center"/>
              <w:rPr>
                <w:rFonts w:hint="eastAsia" w:ascii="宋体" w:hAnsi="宋体" w:cs="宋体"/>
                <w:color w:val="auto"/>
                <w:kern w:val="0"/>
                <w:sz w:val="24"/>
                <w:highlight w:val="none"/>
                <w:lang w:bidi="ar"/>
              </w:rPr>
            </w:pPr>
          </w:p>
          <w:p w14:paraId="33ED50C9">
            <w:pPr>
              <w:widowControl/>
              <w:textAlignment w:val="center"/>
              <w:rPr>
                <w:rFonts w:hint="eastAsia" w:ascii="宋体" w:hAnsi="宋体" w:cs="宋体"/>
                <w:color w:val="auto"/>
                <w:kern w:val="0"/>
                <w:sz w:val="24"/>
                <w:highlight w:val="none"/>
                <w:lang w:bidi="ar"/>
              </w:rPr>
            </w:pPr>
          </w:p>
          <w:p w14:paraId="15B0A931">
            <w:pPr>
              <w:widowControl/>
              <w:ind w:firstLine="720" w:firstLineChars="300"/>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 xml:space="preserve">       年   月   日</w:t>
            </w:r>
          </w:p>
        </w:tc>
        <w:tc>
          <w:tcPr>
            <w:tcW w:w="2669" w:type="dxa"/>
            <w:gridSpan w:val="2"/>
            <w:tcBorders>
              <w:top w:val="single" w:color="000000" w:sz="4" w:space="0"/>
              <w:left w:val="single" w:color="000000" w:sz="4" w:space="0"/>
              <w:bottom w:val="single" w:color="000000" w:sz="4" w:space="0"/>
              <w:right w:val="single" w:color="000000" w:sz="4" w:space="0"/>
            </w:tcBorders>
            <w:vAlign w:val="top"/>
          </w:tcPr>
          <w:p w14:paraId="4ACBC37A">
            <w:pPr>
              <w:widowControl/>
              <w:textAlignment w:val="center"/>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建设单位：</w:t>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t>现场负责人：</w:t>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t xml:space="preserve">     </w:t>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t xml:space="preserve">       </w:t>
            </w:r>
          </w:p>
          <w:p w14:paraId="1917EEFE">
            <w:pPr>
              <w:widowControl/>
              <w:textAlignment w:val="center"/>
              <w:rPr>
                <w:rFonts w:hint="eastAsia" w:ascii="宋体" w:hAnsi="宋体" w:cs="宋体"/>
                <w:color w:val="auto"/>
                <w:kern w:val="0"/>
                <w:sz w:val="24"/>
                <w:highlight w:val="none"/>
                <w:lang w:bidi="ar"/>
              </w:rPr>
            </w:pPr>
          </w:p>
          <w:p w14:paraId="11649BB2">
            <w:pPr>
              <w:widowControl/>
              <w:textAlignment w:val="center"/>
              <w:rPr>
                <w:rFonts w:hint="eastAsia" w:ascii="宋体" w:hAnsi="宋体" w:cs="宋体"/>
                <w:color w:val="auto"/>
                <w:kern w:val="0"/>
                <w:sz w:val="24"/>
                <w:highlight w:val="none"/>
                <w:lang w:bidi="ar"/>
              </w:rPr>
            </w:pPr>
          </w:p>
          <w:p w14:paraId="03855772">
            <w:pPr>
              <w:widowControl/>
              <w:textAlignment w:val="center"/>
              <w:rPr>
                <w:rFonts w:hint="eastAsia" w:ascii="宋体" w:hAnsi="宋体" w:cs="宋体"/>
                <w:color w:val="auto"/>
                <w:kern w:val="0"/>
                <w:sz w:val="24"/>
                <w:highlight w:val="none"/>
                <w:lang w:bidi="ar"/>
              </w:rPr>
            </w:pPr>
          </w:p>
          <w:p w14:paraId="03BA3ECF">
            <w:pPr>
              <w:widowControl/>
              <w:ind w:firstLine="720" w:firstLineChars="300"/>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 xml:space="preserve">  年   月   日</w:t>
            </w:r>
          </w:p>
        </w:tc>
        <w:tc>
          <w:tcPr>
            <w:tcW w:w="3112" w:type="dxa"/>
            <w:gridSpan w:val="2"/>
            <w:tcBorders>
              <w:top w:val="single" w:color="000000" w:sz="4" w:space="0"/>
              <w:left w:val="single" w:color="000000" w:sz="4" w:space="0"/>
              <w:bottom w:val="single" w:color="000000" w:sz="4" w:space="0"/>
              <w:right w:val="single" w:color="000000" w:sz="4" w:space="0"/>
            </w:tcBorders>
            <w:vAlign w:val="top"/>
          </w:tcPr>
          <w:p w14:paraId="7FEEA802">
            <w:pPr>
              <w:widowControl/>
              <w:textAlignment w:val="center"/>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接收单位：</w:t>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t>现场负责人：</w:t>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t xml:space="preserve">     </w:t>
            </w:r>
            <w:r>
              <w:rPr>
                <w:rFonts w:hint="eastAsia" w:ascii="宋体" w:hAnsi="宋体" w:cs="宋体"/>
                <w:color w:val="auto"/>
                <w:kern w:val="0"/>
                <w:sz w:val="24"/>
                <w:highlight w:val="none"/>
                <w:lang w:bidi="ar"/>
              </w:rPr>
              <w:br w:type="textWrapping"/>
            </w:r>
            <w:r>
              <w:rPr>
                <w:rFonts w:hint="eastAsia" w:ascii="宋体" w:hAnsi="宋体" w:cs="宋体"/>
                <w:color w:val="auto"/>
                <w:kern w:val="0"/>
                <w:sz w:val="24"/>
                <w:highlight w:val="none"/>
                <w:lang w:bidi="ar"/>
              </w:rPr>
              <w:t xml:space="preserve">       </w:t>
            </w:r>
          </w:p>
          <w:p w14:paraId="6ED4FD0D">
            <w:pPr>
              <w:widowControl/>
              <w:textAlignment w:val="center"/>
              <w:rPr>
                <w:rFonts w:hint="eastAsia" w:ascii="宋体" w:hAnsi="宋体" w:cs="宋体"/>
                <w:color w:val="auto"/>
                <w:kern w:val="0"/>
                <w:sz w:val="24"/>
                <w:highlight w:val="none"/>
                <w:lang w:bidi="ar"/>
              </w:rPr>
            </w:pPr>
          </w:p>
          <w:p w14:paraId="349CA08A">
            <w:pPr>
              <w:widowControl/>
              <w:textAlignment w:val="center"/>
              <w:rPr>
                <w:rFonts w:hint="eastAsia" w:ascii="宋体" w:hAnsi="宋体" w:cs="宋体"/>
                <w:color w:val="auto"/>
                <w:kern w:val="0"/>
                <w:sz w:val="24"/>
                <w:highlight w:val="none"/>
                <w:lang w:bidi="ar"/>
              </w:rPr>
            </w:pPr>
          </w:p>
          <w:p w14:paraId="18DDE007">
            <w:pPr>
              <w:widowControl/>
              <w:textAlignment w:val="center"/>
              <w:rPr>
                <w:rFonts w:hint="eastAsia" w:ascii="宋体" w:hAnsi="宋体" w:cs="宋体"/>
                <w:color w:val="auto"/>
                <w:kern w:val="0"/>
                <w:sz w:val="24"/>
                <w:highlight w:val="none"/>
                <w:lang w:bidi="ar"/>
              </w:rPr>
            </w:pPr>
          </w:p>
          <w:p w14:paraId="2D2D3DCA">
            <w:pPr>
              <w:widowControl/>
              <w:ind w:firstLine="1200" w:firstLineChars="500"/>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 xml:space="preserve">  年   月   日</w:t>
            </w:r>
          </w:p>
        </w:tc>
      </w:tr>
    </w:tbl>
    <w:p w14:paraId="24F2F532">
      <w:pPr>
        <w:autoSpaceDE w:val="0"/>
        <w:autoSpaceDN w:val="0"/>
        <w:adjustRightInd w:val="0"/>
        <w:jc w:val="left"/>
        <w:rPr>
          <w:rFonts w:ascii="宋体" w:hAnsi="宋体" w:cs="宋体"/>
          <w:b/>
          <w:bCs/>
          <w:color w:val="auto"/>
          <w:kern w:val="0"/>
          <w:sz w:val="24"/>
          <w:szCs w:val="20"/>
          <w:highlight w:val="none"/>
        </w:rPr>
      </w:pPr>
    </w:p>
    <w:p w14:paraId="1BC10B47">
      <w:pPr>
        <w:rPr>
          <w:rFonts w:hint="eastAsia" w:ascii="微软雅黑" w:hAnsi="微软雅黑" w:eastAsia="微软雅黑" w:cs="微软雅黑"/>
          <w:color w:val="auto"/>
          <w:sz w:val="32"/>
          <w:szCs w:val="32"/>
          <w:highlight w:val="none"/>
        </w:rPr>
      </w:pPr>
    </w:p>
    <w:p w14:paraId="1288D63A">
      <w:pPr>
        <w:rPr>
          <w:rFonts w:hint="eastAsia" w:ascii="微软雅黑" w:hAnsi="微软雅黑" w:eastAsia="微软雅黑" w:cs="微软雅黑"/>
          <w:color w:val="auto"/>
          <w:sz w:val="32"/>
          <w:szCs w:val="32"/>
          <w:highlight w:val="none"/>
        </w:rPr>
      </w:pPr>
      <w:bookmarkStart w:id="51" w:name="_Toc2061"/>
      <w:bookmarkStart w:id="52" w:name="_Toc23156"/>
      <w:r>
        <w:rPr>
          <w:rFonts w:hint="eastAsia" w:ascii="微软雅黑" w:hAnsi="微软雅黑" w:eastAsia="微软雅黑" w:cs="微软雅黑"/>
          <w:color w:val="auto"/>
          <w:sz w:val="32"/>
          <w:szCs w:val="32"/>
          <w:highlight w:val="none"/>
        </w:rPr>
        <w:br w:type="page"/>
      </w:r>
    </w:p>
    <w:p w14:paraId="08DB3094">
      <w:pPr>
        <w:outlineLvl w:val="0"/>
        <w:rPr>
          <w:rFonts w:hint="eastAsia"/>
          <w:color w:val="auto"/>
          <w:highlight w:val="none"/>
        </w:rPr>
      </w:pPr>
      <w:r>
        <w:rPr>
          <w:rFonts w:hint="eastAsia" w:ascii="微软雅黑" w:hAnsi="微软雅黑" w:eastAsia="微软雅黑" w:cs="微软雅黑"/>
          <w:color w:val="auto"/>
          <w:sz w:val="32"/>
          <w:szCs w:val="32"/>
          <w:highlight w:val="none"/>
        </w:rPr>
        <w:t>附件</w:t>
      </w:r>
      <w:r>
        <w:rPr>
          <w:rFonts w:hint="eastAsia" w:ascii="微软雅黑" w:hAnsi="微软雅黑" w:eastAsia="微软雅黑" w:cs="微软雅黑"/>
          <w:color w:val="auto"/>
          <w:sz w:val="32"/>
          <w:szCs w:val="32"/>
          <w:highlight w:val="none"/>
          <w:lang w:val="en-US" w:eastAsia="zh-CN"/>
        </w:rPr>
        <w:t>五</w:t>
      </w:r>
      <w:r>
        <w:rPr>
          <w:rFonts w:hint="eastAsia" w:ascii="微软雅黑" w:hAnsi="微软雅黑" w:eastAsia="微软雅黑" w:cs="微软雅黑"/>
          <w:color w:val="auto"/>
          <w:sz w:val="32"/>
          <w:szCs w:val="32"/>
          <w:highlight w:val="none"/>
        </w:rPr>
        <w:t>：</w:t>
      </w:r>
      <w:bookmarkEnd w:id="51"/>
      <w:bookmarkEnd w:id="52"/>
      <w:r>
        <w:rPr>
          <w:color w:val="auto"/>
          <w:highlight w:val="none"/>
        </w:rPr>
        <w:t xml:space="preserve"> </w:t>
      </w:r>
    </w:p>
    <w:tbl>
      <w:tblPr>
        <w:tblStyle w:val="26"/>
        <w:tblW w:w="10318" w:type="dxa"/>
        <w:tblInd w:w="-94" w:type="dxa"/>
        <w:tblLayout w:type="fixed"/>
        <w:tblCellMar>
          <w:top w:w="0" w:type="dxa"/>
          <w:left w:w="0" w:type="dxa"/>
          <w:bottom w:w="0" w:type="dxa"/>
          <w:right w:w="0" w:type="dxa"/>
        </w:tblCellMar>
      </w:tblPr>
      <w:tblGrid>
        <w:gridCol w:w="10318"/>
      </w:tblGrid>
      <w:tr w14:paraId="38E49B5E">
        <w:tblPrEx>
          <w:tblCellMar>
            <w:top w:w="0" w:type="dxa"/>
            <w:left w:w="0" w:type="dxa"/>
            <w:bottom w:w="0" w:type="dxa"/>
            <w:right w:w="0" w:type="dxa"/>
          </w:tblCellMar>
        </w:tblPrEx>
        <w:trPr>
          <w:trHeight w:val="5139" w:hRule="atLeast"/>
        </w:trPr>
        <w:tc>
          <w:tcPr>
            <w:tcW w:w="10318" w:type="dxa"/>
            <w:tcBorders>
              <w:top w:val="nil"/>
              <w:left w:val="nil"/>
              <w:bottom w:val="single" w:color="auto" w:sz="4" w:space="0"/>
              <w:right w:val="nil"/>
            </w:tcBorders>
            <w:tcMar>
              <w:top w:w="15" w:type="dxa"/>
              <w:left w:w="15" w:type="dxa"/>
              <w:right w:w="15" w:type="dxa"/>
            </w:tcMar>
            <w:vAlign w:val="center"/>
          </w:tcPr>
          <w:p w14:paraId="2717402B">
            <w:pPr>
              <w:widowControl/>
              <w:jc w:val="center"/>
              <w:textAlignment w:val="center"/>
              <w:rPr>
                <w:rFonts w:ascii="宋体" w:hAnsi="宋体" w:cs="宋体"/>
                <w:b/>
                <w:color w:val="auto"/>
                <w:kern w:val="0"/>
                <w:sz w:val="40"/>
                <w:szCs w:val="40"/>
                <w:highlight w:val="none"/>
                <w:lang w:bidi="ar"/>
              </w:rPr>
            </w:pPr>
            <w:bookmarkStart w:id="53" w:name="RANGE!A1:F82"/>
            <w:r>
              <w:rPr>
                <w:rFonts w:hint="eastAsia" w:ascii="宋体" w:hAnsi="宋体" w:cs="宋体"/>
                <w:b/>
                <w:color w:val="auto"/>
                <w:kern w:val="0"/>
                <w:sz w:val="40"/>
                <w:szCs w:val="40"/>
                <w:highlight w:val="none"/>
                <w:lang w:bidi="ar"/>
              </w:rPr>
              <w:t>202</w:t>
            </w:r>
            <w:r>
              <w:rPr>
                <w:rFonts w:hint="eastAsia" w:ascii="宋体" w:hAnsi="宋体" w:cs="宋体"/>
                <w:b/>
                <w:color w:val="auto"/>
                <w:kern w:val="0"/>
                <w:sz w:val="40"/>
                <w:szCs w:val="40"/>
                <w:highlight w:val="none"/>
                <w:lang w:val="en-US" w:eastAsia="zh-CN" w:bidi="ar"/>
              </w:rPr>
              <w:t>6</w:t>
            </w:r>
            <w:r>
              <w:rPr>
                <w:rFonts w:hint="eastAsia" w:ascii="宋体" w:hAnsi="宋体" w:cs="宋体"/>
                <w:b/>
                <w:color w:val="auto"/>
                <w:kern w:val="0"/>
                <w:sz w:val="40"/>
                <w:szCs w:val="40"/>
                <w:highlight w:val="none"/>
                <w:lang w:bidi="ar"/>
              </w:rPr>
              <w:t>年南宁市市政道路绿化苗木移植、恢复、修剪、砍伐等综合服务项目内容清单</w:t>
            </w:r>
            <w:bookmarkEnd w:id="53"/>
          </w:p>
          <w:p w14:paraId="277F4F48">
            <w:pPr>
              <w:widowControl/>
              <w:jc w:val="center"/>
              <w:textAlignment w:val="center"/>
              <w:rPr>
                <w:rFonts w:ascii="宋体" w:hAnsi="宋体" w:cs="宋体"/>
                <w:b/>
                <w:color w:val="auto"/>
                <w:kern w:val="0"/>
                <w:sz w:val="40"/>
                <w:szCs w:val="40"/>
                <w:highlight w:val="none"/>
                <w:lang w:bidi="ar"/>
              </w:rPr>
            </w:pPr>
          </w:p>
          <w:p w14:paraId="4D5B60C9">
            <w:pPr>
              <w:widowControl/>
              <w:jc w:val="center"/>
              <w:textAlignment w:val="center"/>
              <w:rPr>
                <w:rFonts w:ascii="宋体" w:hAnsi="宋体" w:cs="宋体"/>
                <w:b/>
                <w:color w:val="auto"/>
                <w:kern w:val="0"/>
                <w:sz w:val="40"/>
                <w:szCs w:val="40"/>
                <w:highlight w:val="none"/>
                <w:lang w:bidi="ar"/>
              </w:rPr>
            </w:pPr>
          </w:p>
          <w:p w14:paraId="16469CB2">
            <w:pPr>
              <w:widowControl/>
              <w:jc w:val="center"/>
              <w:textAlignment w:val="center"/>
              <w:rPr>
                <w:rFonts w:ascii="宋体" w:hAnsi="宋体" w:cs="宋体"/>
                <w:b/>
                <w:color w:val="auto"/>
                <w:kern w:val="0"/>
                <w:sz w:val="40"/>
                <w:szCs w:val="40"/>
                <w:highlight w:val="none"/>
                <w:lang w:bidi="ar"/>
              </w:rPr>
            </w:pPr>
          </w:p>
          <w:p w14:paraId="5072E316">
            <w:pPr>
              <w:widowControl/>
              <w:jc w:val="center"/>
              <w:textAlignment w:val="center"/>
              <w:rPr>
                <w:rFonts w:ascii="宋体" w:hAnsi="宋体" w:cs="宋体"/>
                <w:b/>
                <w:color w:val="auto"/>
                <w:kern w:val="0"/>
                <w:sz w:val="40"/>
                <w:szCs w:val="40"/>
                <w:highlight w:val="none"/>
                <w:lang w:bidi="ar"/>
              </w:rPr>
            </w:pPr>
          </w:p>
          <w:p w14:paraId="07178A8D">
            <w:pPr>
              <w:widowControl/>
              <w:jc w:val="center"/>
              <w:textAlignment w:val="center"/>
              <w:rPr>
                <w:rFonts w:ascii="宋体" w:hAnsi="宋体" w:cs="宋体"/>
                <w:b/>
                <w:color w:val="auto"/>
                <w:kern w:val="0"/>
                <w:sz w:val="40"/>
                <w:szCs w:val="40"/>
                <w:highlight w:val="none"/>
                <w:lang w:bidi="ar"/>
              </w:rPr>
            </w:pPr>
          </w:p>
          <w:p w14:paraId="316063C9">
            <w:pPr>
              <w:widowControl/>
              <w:jc w:val="center"/>
              <w:textAlignment w:val="center"/>
              <w:rPr>
                <w:rFonts w:ascii="宋体" w:hAnsi="宋体" w:cs="宋体"/>
                <w:b/>
                <w:color w:val="auto"/>
                <w:kern w:val="0"/>
                <w:sz w:val="40"/>
                <w:szCs w:val="40"/>
                <w:highlight w:val="none"/>
                <w:lang w:bidi="ar"/>
              </w:rPr>
            </w:pPr>
          </w:p>
          <w:p w14:paraId="78DDC338">
            <w:pPr>
              <w:widowControl/>
              <w:jc w:val="center"/>
              <w:textAlignment w:val="center"/>
              <w:rPr>
                <w:rFonts w:ascii="宋体" w:hAnsi="宋体" w:cs="宋体"/>
                <w:b/>
                <w:color w:val="auto"/>
                <w:kern w:val="0"/>
                <w:sz w:val="40"/>
                <w:szCs w:val="40"/>
                <w:highlight w:val="none"/>
                <w:lang w:bidi="ar"/>
              </w:rPr>
            </w:pPr>
          </w:p>
          <w:p w14:paraId="06A0965D">
            <w:pPr>
              <w:widowControl/>
              <w:jc w:val="center"/>
              <w:textAlignment w:val="center"/>
              <w:rPr>
                <w:rFonts w:ascii="宋体" w:hAnsi="宋体" w:cs="宋体"/>
                <w:b/>
                <w:color w:val="auto"/>
                <w:kern w:val="0"/>
                <w:sz w:val="40"/>
                <w:szCs w:val="40"/>
                <w:highlight w:val="none"/>
                <w:lang w:bidi="ar"/>
              </w:rPr>
            </w:pPr>
          </w:p>
          <w:p w14:paraId="14FBB7DF">
            <w:pPr>
              <w:widowControl/>
              <w:jc w:val="both"/>
              <w:textAlignment w:val="center"/>
              <w:rPr>
                <w:rFonts w:ascii="宋体" w:hAnsi="宋体" w:cs="宋体"/>
                <w:b/>
                <w:color w:val="auto"/>
                <w:kern w:val="0"/>
                <w:sz w:val="40"/>
                <w:szCs w:val="40"/>
                <w:highlight w:val="none"/>
                <w:lang w:bidi="ar"/>
              </w:rPr>
            </w:pPr>
          </w:p>
          <w:p w14:paraId="40F6C755">
            <w:pPr>
              <w:widowControl/>
              <w:jc w:val="both"/>
              <w:textAlignment w:val="center"/>
              <w:rPr>
                <w:rFonts w:ascii="宋体" w:hAnsi="宋体" w:cs="宋体"/>
                <w:b/>
                <w:color w:val="auto"/>
                <w:kern w:val="0"/>
                <w:sz w:val="40"/>
                <w:szCs w:val="40"/>
                <w:highlight w:val="none"/>
                <w:lang w:bidi="ar"/>
              </w:rPr>
            </w:pPr>
          </w:p>
          <w:p w14:paraId="2717943E">
            <w:pPr>
              <w:snapToGrid w:val="0"/>
              <w:spacing w:before="50" w:after="120" w:line="360" w:lineRule="auto"/>
              <w:ind w:firstLine="1425" w:firstLineChars="500"/>
              <w:rPr>
                <w:rFonts w:ascii="宋体" w:hAnsi="宋体"/>
                <w:bCs/>
                <w:color w:val="auto"/>
                <w:w w:val="95"/>
                <w:kern w:val="0"/>
                <w:sz w:val="30"/>
                <w:szCs w:val="30"/>
                <w:highlight w:val="none"/>
              </w:rPr>
            </w:pPr>
            <w:r>
              <w:rPr>
                <w:rFonts w:hint="eastAsia" w:ascii="宋体" w:hAnsi="宋体"/>
                <w:bCs/>
                <w:color w:val="auto"/>
                <w:w w:val="95"/>
                <w:kern w:val="0"/>
                <w:sz w:val="30"/>
                <w:szCs w:val="30"/>
                <w:highlight w:val="none"/>
              </w:rPr>
              <w:t>采 购 人： 南宁市绿化工程管理中心</w:t>
            </w:r>
          </w:p>
          <w:p w14:paraId="14400ED4">
            <w:pPr>
              <w:widowControl/>
              <w:jc w:val="center"/>
              <w:textAlignment w:val="center"/>
              <w:rPr>
                <w:rFonts w:ascii="宋体" w:hAnsi="宋体" w:cs="宋体"/>
                <w:b/>
                <w:color w:val="auto"/>
                <w:kern w:val="0"/>
                <w:sz w:val="40"/>
                <w:szCs w:val="40"/>
                <w:highlight w:val="none"/>
                <w:lang w:bidi="ar"/>
              </w:rPr>
            </w:pPr>
          </w:p>
          <w:p w14:paraId="54B4ADDC">
            <w:pPr>
              <w:widowControl/>
              <w:jc w:val="center"/>
              <w:textAlignment w:val="center"/>
              <w:rPr>
                <w:rFonts w:ascii="宋体" w:hAnsi="宋体" w:cs="宋体"/>
                <w:b/>
                <w:color w:val="auto"/>
                <w:kern w:val="0"/>
                <w:sz w:val="40"/>
                <w:szCs w:val="40"/>
                <w:highlight w:val="none"/>
                <w:lang w:bidi="ar"/>
              </w:rPr>
            </w:pPr>
          </w:p>
          <w:p w14:paraId="4F36781E">
            <w:pPr>
              <w:widowControl/>
              <w:jc w:val="center"/>
              <w:textAlignment w:val="center"/>
              <w:rPr>
                <w:rFonts w:ascii="宋体" w:hAnsi="宋体" w:cs="宋体"/>
                <w:b/>
                <w:color w:val="auto"/>
                <w:kern w:val="0"/>
                <w:sz w:val="40"/>
                <w:szCs w:val="40"/>
                <w:highlight w:val="none"/>
                <w:lang w:bidi="ar"/>
              </w:rPr>
            </w:pPr>
          </w:p>
          <w:p w14:paraId="464DD7C3">
            <w:pPr>
              <w:widowControl/>
              <w:jc w:val="center"/>
              <w:textAlignment w:val="center"/>
              <w:rPr>
                <w:rFonts w:hint="eastAsia" w:ascii="宋体" w:hAnsi="宋体" w:cs="宋体"/>
                <w:b/>
                <w:color w:val="auto"/>
                <w:kern w:val="0"/>
                <w:sz w:val="40"/>
                <w:szCs w:val="40"/>
                <w:highlight w:val="none"/>
                <w:lang w:bidi="ar"/>
              </w:rPr>
            </w:pPr>
          </w:p>
          <w:p w14:paraId="1725A75D">
            <w:pPr>
              <w:widowControl/>
              <w:jc w:val="center"/>
              <w:textAlignment w:val="center"/>
              <w:rPr>
                <w:rFonts w:hint="eastAsia" w:ascii="宋体" w:hAnsi="宋体" w:cs="宋体"/>
                <w:b/>
                <w:color w:val="auto"/>
                <w:kern w:val="0"/>
                <w:sz w:val="40"/>
                <w:szCs w:val="40"/>
                <w:highlight w:val="none"/>
                <w:lang w:bidi="ar"/>
              </w:rPr>
            </w:pPr>
          </w:p>
          <w:p w14:paraId="04A6ED94">
            <w:pPr>
              <w:pStyle w:val="2"/>
              <w:rPr>
                <w:rFonts w:hint="eastAsia" w:ascii="宋体" w:hAnsi="宋体" w:cs="宋体"/>
                <w:b/>
                <w:color w:val="auto"/>
                <w:kern w:val="0"/>
                <w:sz w:val="40"/>
                <w:szCs w:val="40"/>
                <w:highlight w:val="none"/>
                <w:lang w:bidi="ar"/>
              </w:rPr>
            </w:pPr>
          </w:p>
          <w:p w14:paraId="3730EE1F">
            <w:pPr>
              <w:rPr>
                <w:rFonts w:hint="eastAsia"/>
                <w:color w:val="auto"/>
                <w:highlight w:val="none"/>
              </w:rPr>
            </w:pPr>
          </w:p>
          <w:p w14:paraId="6F7A3520">
            <w:pPr>
              <w:widowControl/>
              <w:jc w:val="center"/>
              <w:textAlignment w:val="center"/>
              <w:rPr>
                <w:rFonts w:ascii="宋体" w:hAnsi="宋体" w:cs="宋体"/>
                <w:b/>
                <w:color w:val="auto"/>
                <w:kern w:val="0"/>
                <w:sz w:val="40"/>
                <w:szCs w:val="40"/>
                <w:highlight w:val="none"/>
                <w:lang w:bidi="ar"/>
              </w:rPr>
            </w:pPr>
            <w:r>
              <w:rPr>
                <w:rFonts w:hint="eastAsia" w:ascii="宋体" w:hAnsi="宋体" w:cs="宋体"/>
                <w:b/>
                <w:color w:val="auto"/>
                <w:kern w:val="0"/>
                <w:sz w:val="40"/>
                <w:szCs w:val="40"/>
                <w:highlight w:val="none"/>
                <w:lang w:bidi="ar"/>
              </w:rPr>
              <w:t>编制说明</w:t>
            </w:r>
          </w:p>
          <w:tbl>
            <w:tblPr>
              <w:tblStyle w:val="26"/>
              <w:tblW w:w="10149"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49"/>
            </w:tblGrid>
            <w:tr w14:paraId="3D1B3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04" w:hRule="atLeast"/>
              </w:trPr>
              <w:tc>
                <w:tcPr>
                  <w:tcW w:w="10149" w:type="dxa"/>
                  <w:tcBorders>
                    <w:top w:val="nil"/>
                    <w:left w:val="single" w:color="000000" w:sz="4" w:space="0"/>
                    <w:bottom w:val="nil"/>
                    <w:right w:val="single" w:color="000000" w:sz="4" w:space="0"/>
                  </w:tcBorders>
                  <w:shd w:val="clear" w:color="auto" w:fill="auto"/>
                  <w:vAlign w:val="center"/>
                </w:tcPr>
                <w:p w14:paraId="31623593">
                  <w:pPr>
                    <w:pageBreakBefore w:val="0"/>
                    <w:widowControl/>
                    <w:kinsoku/>
                    <w:wordWrap/>
                    <w:overflowPunct/>
                    <w:topLinePunct w:val="0"/>
                    <w:autoSpaceDE/>
                    <w:autoSpaceDN/>
                    <w:bidi w:val="0"/>
                    <w:adjustRightInd/>
                    <w:snapToGrid/>
                    <w:spacing w:before="0" w:beforeAutospacing="0" w:after="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一、项目概况</w:t>
                  </w:r>
                </w:p>
                <w:p w14:paraId="57E07DBB">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本项目为</w:t>
                  </w:r>
                  <w:r>
                    <w:rPr>
                      <w:rFonts w:hint="eastAsia" w:ascii="宋体" w:hAnsi="宋体" w:eastAsia="宋体" w:cs="宋体"/>
                      <w:i w:val="0"/>
                      <w:iCs w:val="0"/>
                      <w:color w:val="auto"/>
                      <w:kern w:val="0"/>
                      <w:sz w:val="24"/>
                      <w:szCs w:val="24"/>
                      <w:highlight w:val="none"/>
                      <w:u w:val="none"/>
                      <w:lang w:val="en-US" w:eastAsia="zh-CN" w:bidi="ar"/>
                    </w:rPr>
                    <w:t>2026南宁市市政道路绿化综合服务项目</w:t>
                  </w:r>
                  <w:r>
                    <w:rPr>
                      <w:rFonts w:hint="eastAsia" w:ascii="宋体" w:hAnsi="宋体" w:eastAsia="宋体" w:cs="宋体"/>
                      <w:color w:val="auto"/>
                      <w:kern w:val="0"/>
                      <w:sz w:val="24"/>
                      <w:szCs w:val="24"/>
                      <w:highlight w:val="none"/>
                      <w:lang w:val="en-US" w:eastAsia="zh-CN" w:bidi="ar"/>
                    </w:rPr>
                    <w:t>，施工范围涵盖南宁市邕宁区、江南区、青秀区、西乡塘区、良庆区、兴宁区。主要建设内容包括绿化苗木移植、恢复、清除、修剪、砍伐等综合服务。</w:t>
                  </w:r>
                </w:p>
                <w:p w14:paraId="426C19DE">
                  <w:pPr>
                    <w:pageBreakBefore w:val="0"/>
                    <w:widowControl/>
                    <w:kinsoku/>
                    <w:wordWrap/>
                    <w:overflowPunct/>
                    <w:topLinePunct w:val="0"/>
                    <w:autoSpaceDE/>
                    <w:autoSpaceDN/>
                    <w:bidi w:val="0"/>
                    <w:adjustRightInd/>
                    <w:snapToGrid/>
                    <w:spacing w:before="0" w:beforeAutospacing="0" w:after="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二、编制依据</w:t>
                  </w:r>
                </w:p>
                <w:p w14:paraId="2217E922">
                  <w:pPr>
                    <w:pageBreakBefore w:val="0"/>
                    <w:widowControl/>
                    <w:kinsoku/>
                    <w:wordWrap/>
                    <w:overflowPunct/>
                    <w:topLinePunct w:val="0"/>
                    <w:autoSpaceDE/>
                    <w:autoSpaceDN/>
                    <w:bidi w:val="0"/>
                    <w:adjustRightInd/>
                    <w:snapToGrid/>
                    <w:spacing w:beforeAutospacing="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2.1 项目服务范围依据</w:t>
                  </w:r>
                </w:p>
                <w:p w14:paraId="0EED1A12">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本项目服务范围为南宁市绿化工程管理中心管辖范围内，因绿化行政审批项目、违章损绿案件、交通事故损绿案件、应急抢修等事由，需开展的绿化苗木移植、恢复、清除、修剪、砍伐等综合服务。具体工作范围及内容详见招标文件。</w:t>
                  </w:r>
                </w:p>
                <w:p w14:paraId="6A2F5FCC">
                  <w:pPr>
                    <w:pageBreakBefore w:val="0"/>
                    <w:widowControl/>
                    <w:kinsoku/>
                    <w:wordWrap/>
                    <w:overflowPunct/>
                    <w:topLinePunct w:val="0"/>
                    <w:autoSpaceDE/>
                    <w:autoSpaceDN/>
                    <w:bidi w:val="0"/>
                    <w:adjustRightInd/>
                    <w:snapToGrid/>
                    <w:spacing w:beforeAutospacing="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2.2 国家标准</w:t>
                  </w:r>
                </w:p>
                <w:p w14:paraId="21AD0B3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1.</w:t>
                  </w:r>
                  <w:r>
                    <w:rPr>
                      <w:rFonts w:hint="eastAsia" w:ascii="宋体" w:hAnsi="宋体" w:eastAsia="宋体" w:cs="宋体"/>
                      <w:color w:val="auto"/>
                      <w:sz w:val="24"/>
                      <w:szCs w:val="24"/>
                      <w:highlight w:val="none"/>
                    </w:rPr>
                    <w:t>《建设工程工程量清单计价标准》（GB/T50500-2024）</w:t>
                  </w:r>
                </w:p>
                <w:p w14:paraId="02A22E4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2.</w:t>
                  </w:r>
                  <w:r>
                    <w:rPr>
                      <w:rFonts w:hint="eastAsia" w:ascii="宋体" w:hAnsi="宋体" w:eastAsia="宋体" w:cs="宋体"/>
                      <w:color w:val="auto"/>
                      <w:sz w:val="24"/>
                      <w:szCs w:val="24"/>
                      <w:highlight w:val="none"/>
                    </w:rPr>
                    <w:t>《园林绿化工程工程量计算标准》（GB/T50858-2024）</w:t>
                  </w:r>
                </w:p>
                <w:p w14:paraId="3E21B8C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3.</w:t>
                  </w:r>
                  <w:r>
                    <w:rPr>
                      <w:rFonts w:hint="eastAsia" w:ascii="宋体" w:hAnsi="宋体" w:eastAsia="宋体" w:cs="宋体"/>
                      <w:color w:val="auto"/>
                      <w:sz w:val="24"/>
                      <w:szCs w:val="24"/>
                      <w:highlight w:val="none"/>
                    </w:rPr>
                    <w:t>《市政工程工程量计算标准》（GB/T50857-2024）</w:t>
                  </w:r>
                </w:p>
                <w:p w14:paraId="150D2DE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4.</w:t>
                  </w:r>
                  <w:r>
                    <w:rPr>
                      <w:rFonts w:hint="eastAsia" w:ascii="宋体" w:hAnsi="宋体" w:eastAsia="宋体" w:cs="宋体"/>
                      <w:color w:val="auto"/>
                      <w:sz w:val="24"/>
                      <w:szCs w:val="24"/>
                      <w:highlight w:val="none"/>
                    </w:rPr>
                    <w:t>《房屋建筑与装饰工程工程量计算标准》（GB/T50854-2024）</w:t>
                  </w:r>
                </w:p>
                <w:p w14:paraId="3F17893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5.</w:t>
                  </w:r>
                  <w:r>
                    <w:rPr>
                      <w:rFonts w:hint="eastAsia" w:ascii="Times New Roman" w:hAnsi="Times New Roman" w:eastAsia="宋体" w:cs="Times New Roman"/>
                      <w:color w:val="auto"/>
                      <w:kern w:val="2"/>
                      <w:sz w:val="24"/>
                      <w:szCs w:val="24"/>
                      <w:highlight w:val="none"/>
                      <w:lang w:val="en-US" w:eastAsia="zh-CN" w:bidi="ar-SA"/>
                    </w:rPr>
                    <w:t xml:space="preserve"> </w:t>
                  </w:r>
                  <w:r>
                    <w:rPr>
                      <w:rFonts w:hint="eastAsia" w:ascii="宋体" w:hAnsi="宋体" w:eastAsia="宋体" w:cs="宋体"/>
                      <w:color w:val="auto"/>
                      <w:sz w:val="24"/>
                      <w:szCs w:val="24"/>
                      <w:highlight w:val="none"/>
                    </w:rPr>
                    <w:t>其他相关专业工程量计算标准</w:t>
                  </w:r>
                </w:p>
                <w:p w14:paraId="5F92F93D">
                  <w:pPr>
                    <w:pageBreakBefore w:val="0"/>
                    <w:widowControl/>
                    <w:kinsoku/>
                    <w:wordWrap/>
                    <w:overflowPunct/>
                    <w:topLinePunct w:val="0"/>
                    <w:autoSpaceDE/>
                    <w:autoSpaceDN/>
                    <w:bidi w:val="0"/>
                    <w:adjustRightInd/>
                    <w:snapToGrid/>
                    <w:spacing w:beforeAutospacing="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2.3 广西地方标准及配套定额</w:t>
                  </w:r>
                </w:p>
                <w:p w14:paraId="000AB75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1.</w:t>
                  </w:r>
                  <w:r>
                    <w:rPr>
                      <w:rFonts w:hint="eastAsia" w:ascii="宋体" w:hAnsi="宋体" w:eastAsia="宋体" w:cs="宋体"/>
                      <w:color w:val="auto"/>
                      <w:sz w:val="24"/>
                      <w:szCs w:val="24"/>
                      <w:highlight w:val="none"/>
                    </w:rPr>
                    <w:t>《广西壮族自治区建设工程全过程计价规范》（桂建价〔2025〕1号）</w:t>
                  </w:r>
                </w:p>
                <w:p w14:paraId="373A02F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2.</w:t>
                  </w:r>
                  <w:r>
                    <w:rPr>
                      <w:rFonts w:hint="eastAsia" w:ascii="宋体" w:hAnsi="宋体" w:eastAsia="宋体" w:cs="宋体"/>
                      <w:color w:val="auto"/>
                      <w:sz w:val="24"/>
                      <w:szCs w:val="24"/>
                      <w:highlight w:val="none"/>
                    </w:rPr>
                    <w:t>《广西壮族自治区建设工程多层级工程量清单计算规范（园林绿化工程）》（桂建价〔2025〕1号）</w:t>
                  </w:r>
                </w:p>
                <w:p w14:paraId="75DDB3B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3.</w:t>
                  </w:r>
                  <w:r>
                    <w:rPr>
                      <w:rFonts w:hint="eastAsia" w:ascii="宋体" w:hAnsi="宋体" w:eastAsia="宋体" w:cs="宋体"/>
                      <w:color w:val="auto"/>
                      <w:sz w:val="24"/>
                      <w:szCs w:val="24"/>
                      <w:highlight w:val="none"/>
                    </w:rPr>
                    <w:t>《广西壮族自治区建设工程多层级工程量清单计算规范（市政工程）》（桂建价〔2025〕1号）</w:t>
                  </w:r>
                </w:p>
                <w:p w14:paraId="168CC3A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p>
                <w:p w14:paraId="3FA9502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4.</w:t>
                  </w:r>
                  <w:r>
                    <w:rPr>
                      <w:rFonts w:hint="eastAsia" w:ascii="Times New Roman" w:hAnsi="Times New Roman" w:eastAsia="宋体" w:cs="Times New Roman"/>
                      <w:color w:val="auto"/>
                      <w:kern w:val="2"/>
                      <w:sz w:val="24"/>
                      <w:szCs w:val="24"/>
                      <w:highlight w:val="none"/>
                      <w:lang w:val="en-US" w:eastAsia="zh-CN" w:bidi="ar-SA"/>
                    </w:rPr>
                    <w:t xml:space="preserve">  </w:t>
                  </w:r>
                  <w:r>
                    <w:rPr>
                      <w:rFonts w:hint="eastAsia" w:ascii="宋体" w:hAnsi="宋体" w:eastAsia="宋体" w:cs="宋体"/>
                      <w:color w:val="auto"/>
                      <w:sz w:val="24"/>
                      <w:szCs w:val="24"/>
                      <w:highlight w:val="none"/>
                    </w:rPr>
                    <w:t>2022年《广西壮族自治区市政工程消耗量及费用定额》</w:t>
                  </w:r>
                </w:p>
                <w:p w14:paraId="1958425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5.</w:t>
                  </w:r>
                  <w:r>
                    <w:rPr>
                      <w:rFonts w:hint="eastAsia" w:ascii="Times New Roman" w:hAnsi="Times New Roman" w:eastAsia="宋体" w:cs="Times New Roman"/>
                      <w:color w:val="auto"/>
                      <w:kern w:val="2"/>
                      <w:sz w:val="24"/>
                      <w:szCs w:val="24"/>
                      <w:highlight w:val="none"/>
                      <w:lang w:val="en-US" w:eastAsia="zh-CN" w:bidi="ar-SA"/>
                    </w:rPr>
                    <w:t xml:space="preserve">  </w:t>
                  </w:r>
                  <w:r>
                    <w:rPr>
                      <w:rFonts w:hint="eastAsia" w:ascii="宋体" w:hAnsi="宋体" w:eastAsia="宋体" w:cs="宋体"/>
                      <w:color w:val="auto"/>
                      <w:sz w:val="24"/>
                      <w:szCs w:val="24"/>
                      <w:highlight w:val="none"/>
                    </w:rPr>
                    <w:t>2021年《广西壮族自治区园林绿化及仿古建筑工程消耗量定额》及费用定额</w:t>
                  </w:r>
                </w:p>
                <w:p w14:paraId="3C3848A1">
                  <w:pPr>
                    <w:pageBreakBefore w:val="0"/>
                    <w:widowControl/>
                    <w:kinsoku/>
                    <w:wordWrap/>
                    <w:overflowPunct/>
                    <w:topLinePunct w:val="0"/>
                    <w:autoSpaceDE/>
                    <w:autoSpaceDN/>
                    <w:bidi w:val="0"/>
                    <w:adjustRightInd/>
                    <w:snapToGrid/>
                    <w:spacing w:beforeAutospacing="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2.4 费用及税费调整文件</w:t>
                  </w:r>
                </w:p>
                <w:p w14:paraId="5424D96F">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1.</w:t>
                  </w:r>
                  <w:r>
                    <w:rPr>
                      <w:rFonts w:hint="eastAsia" w:ascii="宋体" w:hAnsi="宋体" w:eastAsia="宋体" w:cs="宋体"/>
                      <w:color w:val="auto"/>
                      <w:sz w:val="24"/>
                      <w:szCs w:val="24"/>
                      <w:highlight w:val="none"/>
                    </w:rPr>
                    <w:t>《广西壮族自治区建设工程费用定额》（桂建标〔2016〕16号）</w:t>
                  </w:r>
                </w:p>
                <w:p w14:paraId="1638DA9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2.</w:t>
                  </w:r>
                  <w:r>
                    <w:rPr>
                      <w:rFonts w:hint="eastAsia" w:ascii="宋体" w:hAnsi="宋体" w:eastAsia="宋体" w:cs="宋体"/>
                      <w:color w:val="auto"/>
                      <w:sz w:val="24"/>
                      <w:szCs w:val="24"/>
                      <w:highlight w:val="none"/>
                    </w:rPr>
                    <w:t>《自治区住房城乡建设厅关于调整建设工程计价增值税税率的通知》（桂建标〔2019〕12号）</w:t>
                  </w:r>
                </w:p>
                <w:p w14:paraId="2DC63BC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3.</w:t>
                  </w:r>
                  <w:r>
                    <w:rPr>
                      <w:rFonts w:hint="eastAsia" w:ascii="宋体" w:hAnsi="宋体" w:eastAsia="宋体" w:cs="宋体"/>
                      <w:color w:val="auto"/>
                      <w:sz w:val="24"/>
                      <w:szCs w:val="24"/>
                      <w:highlight w:val="none"/>
                    </w:rPr>
                    <w:t>《自治区住房城乡建设厅关于调整建设工程定额人工费及有关费率的通知》（桂建标〔2023〕7号）</w:t>
                  </w:r>
                </w:p>
                <w:p w14:paraId="3CEE7408">
                  <w:pPr>
                    <w:pageBreakBefore w:val="0"/>
                    <w:widowControl/>
                    <w:kinsoku/>
                    <w:wordWrap/>
                    <w:overflowPunct/>
                    <w:topLinePunct w:val="0"/>
                    <w:autoSpaceDE/>
                    <w:autoSpaceDN/>
                    <w:bidi w:val="0"/>
                    <w:adjustRightInd/>
                    <w:snapToGrid/>
                    <w:spacing w:beforeAutospacing="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2.</w:t>
                  </w:r>
                  <w:r>
                    <w:rPr>
                      <w:rFonts w:hint="eastAsia" w:ascii="宋体" w:hAnsi="宋体" w:cs="宋体"/>
                      <w:b/>
                      <w:bCs/>
                      <w:i w:val="0"/>
                      <w:color w:val="auto"/>
                      <w:sz w:val="24"/>
                      <w:szCs w:val="24"/>
                      <w:highlight w:val="none"/>
                      <w:lang w:val="en-US" w:eastAsia="zh-CN"/>
                    </w:rPr>
                    <w:t>5</w:t>
                  </w:r>
                  <w:r>
                    <w:rPr>
                      <w:rFonts w:hint="eastAsia" w:ascii="宋体" w:hAnsi="宋体" w:eastAsia="宋体" w:cs="宋体"/>
                      <w:b/>
                      <w:bCs/>
                      <w:i w:val="0"/>
                      <w:color w:val="auto"/>
                      <w:sz w:val="24"/>
                      <w:szCs w:val="24"/>
                      <w:highlight w:val="none"/>
                    </w:rPr>
                    <w:t xml:space="preserve"> 材料价格依据</w:t>
                  </w:r>
                </w:p>
                <w:p w14:paraId="0858A02A">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材料价格按《南宁建设工程造价信息》（2026年第4期上半月刊）发布的材料含税价格计取；信息价中缺项部分参照同期市场询价确定。</w:t>
                  </w:r>
                </w:p>
                <w:p w14:paraId="30E7DCB6">
                  <w:pPr>
                    <w:pageBreakBefore w:val="0"/>
                    <w:widowControl/>
                    <w:kinsoku/>
                    <w:wordWrap/>
                    <w:overflowPunct/>
                    <w:topLinePunct w:val="0"/>
                    <w:autoSpaceDE/>
                    <w:autoSpaceDN/>
                    <w:bidi w:val="0"/>
                    <w:adjustRightInd/>
                    <w:snapToGrid/>
                    <w:spacing w:beforeAutospacing="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2.</w:t>
                  </w:r>
                  <w:r>
                    <w:rPr>
                      <w:rFonts w:hint="eastAsia" w:ascii="宋体" w:hAnsi="宋体" w:cs="宋体"/>
                      <w:b/>
                      <w:bCs/>
                      <w:i w:val="0"/>
                      <w:color w:val="auto"/>
                      <w:sz w:val="24"/>
                      <w:szCs w:val="24"/>
                      <w:highlight w:val="none"/>
                      <w:lang w:val="en-US" w:eastAsia="zh-CN"/>
                    </w:rPr>
                    <w:t>6</w:t>
                  </w:r>
                  <w:r>
                    <w:rPr>
                      <w:rFonts w:hint="eastAsia" w:ascii="宋体" w:hAnsi="宋体" w:eastAsia="宋体" w:cs="宋体"/>
                      <w:b/>
                      <w:bCs/>
                      <w:i w:val="0"/>
                      <w:color w:val="auto"/>
                      <w:sz w:val="24"/>
                      <w:szCs w:val="24"/>
                      <w:highlight w:val="none"/>
                    </w:rPr>
                    <w:t xml:space="preserve"> 其他依据</w:t>
                  </w:r>
                </w:p>
                <w:p w14:paraId="3491858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1</w:t>
                  </w:r>
                  <w:r>
                    <w:rPr>
                      <w:rFonts w:hint="eastAsia" w:ascii="Times New Roman" w:hAnsi="Times New Roman" w:eastAsia="宋体" w:cs="Times New Roman"/>
                      <w:color w:val="auto"/>
                      <w:kern w:val="2"/>
                      <w:sz w:val="24"/>
                      <w:szCs w:val="24"/>
                      <w:highlight w:val="non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w:t>
                  </w:r>
                  <w:r>
                    <w:rPr>
                      <w:rFonts w:hint="eastAsia" w:ascii="宋体" w:hAnsi="宋体" w:eastAsia="宋体" w:cs="宋体"/>
                      <w:color w:val="auto"/>
                      <w:sz w:val="24"/>
                      <w:szCs w:val="24"/>
                      <w:highlight w:val="none"/>
                    </w:rPr>
                    <w:t>与建设工程项目有关的国家及行业标准、规范、技术资料</w:t>
                  </w:r>
                </w:p>
                <w:p w14:paraId="78418AA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2.</w:t>
                  </w:r>
                  <w:r>
                    <w:rPr>
                      <w:rFonts w:hint="eastAsia" w:ascii="Times New Roman" w:hAnsi="Times New Roman" w:eastAsia="宋体" w:cs="Times New Roman"/>
                      <w:color w:val="auto"/>
                      <w:kern w:val="2"/>
                      <w:sz w:val="24"/>
                      <w:szCs w:val="24"/>
                      <w:highlight w:val="none"/>
                      <w:lang w:val="en-US" w:eastAsia="zh-CN" w:bidi="ar-SA"/>
                    </w:rPr>
                    <w:t xml:space="preserve"> </w:t>
                  </w:r>
                  <w:r>
                    <w:rPr>
                      <w:rFonts w:hint="eastAsia" w:ascii="宋体" w:hAnsi="宋体" w:eastAsia="宋体" w:cs="宋体"/>
                      <w:color w:val="auto"/>
                      <w:sz w:val="24"/>
                      <w:szCs w:val="24"/>
                      <w:highlight w:val="none"/>
                    </w:rPr>
                    <w:t>招标文件及设计图纸的具体要求</w:t>
                  </w:r>
                </w:p>
                <w:p w14:paraId="6299B39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 xml:space="preserve"> </w:t>
                  </w:r>
                  <w:r>
                    <w:rPr>
                      <w:rFonts w:hint="eastAsia" w:ascii="宋体" w:hAnsi="宋体" w:eastAsia="宋体" w:cs="宋体"/>
                      <w:color w:val="auto"/>
                      <w:sz w:val="24"/>
                      <w:szCs w:val="24"/>
                      <w:highlight w:val="none"/>
                    </w:rPr>
                    <w:t>其他相关计价规范及资料</w:t>
                  </w:r>
                </w:p>
                <w:p w14:paraId="61570274">
                  <w:pPr>
                    <w:pageBreakBefore w:val="0"/>
                    <w:widowControl/>
                    <w:kinsoku/>
                    <w:wordWrap/>
                    <w:overflowPunct/>
                    <w:topLinePunct w:val="0"/>
                    <w:autoSpaceDE/>
                    <w:autoSpaceDN/>
                    <w:bidi w:val="0"/>
                    <w:adjustRightInd/>
                    <w:snapToGrid/>
                    <w:spacing w:before="0" w:beforeAutospacing="0" w:after="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三、计价说明</w:t>
                  </w:r>
                </w:p>
                <w:p w14:paraId="3B533211">
                  <w:pPr>
                    <w:pageBreakBefore w:val="0"/>
                    <w:widowControl/>
                    <w:kinsoku/>
                    <w:wordWrap/>
                    <w:overflowPunct/>
                    <w:topLinePunct w:val="0"/>
                    <w:autoSpaceDE/>
                    <w:autoSpaceDN/>
                    <w:bidi w:val="0"/>
                    <w:adjustRightInd/>
                    <w:snapToGrid/>
                    <w:spacing w:beforeAutospacing="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3.1 安全文明施工费</w:t>
                  </w:r>
                </w:p>
                <w:p w14:paraId="5F742256">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本综合单价已包含安全文明施工费。</w:t>
                  </w:r>
                </w:p>
                <w:p w14:paraId="29504C29">
                  <w:pPr>
                    <w:pageBreakBefore w:val="0"/>
                    <w:widowControl/>
                    <w:kinsoku/>
                    <w:wordWrap/>
                    <w:overflowPunct/>
                    <w:topLinePunct w:val="0"/>
                    <w:autoSpaceDE/>
                    <w:autoSpaceDN/>
                    <w:bidi w:val="0"/>
                    <w:adjustRightInd/>
                    <w:snapToGrid/>
                    <w:spacing w:beforeAutospacing="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3.</w:t>
                  </w:r>
                  <w:r>
                    <w:rPr>
                      <w:rFonts w:hint="eastAsia" w:ascii="宋体" w:hAnsi="宋体" w:cs="宋体"/>
                      <w:b/>
                      <w:bCs/>
                      <w:i w:val="0"/>
                      <w:color w:val="auto"/>
                      <w:sz w:val="24"/>
                      <w:szCs w:val="24"/>
                      <w:highlight w:val="none"/>
                      <w:lang w:eastAsia="zh-CN"/>
                    </w:rPr>
                    <w:t>2</w:t>
                  </w:r>
                  <w:r>
                    <w:rPr>
                      <w:rFonts w:hint="eastAsia" w:ascii="宋体" w:hAnsi="宋体" w:eastAsia="宋体" w:cs="宋体"/>
                      <w:b/>
                      <w:bCs/>
                      <w:i w:val="0"/>
                      <w:color w:val="auto"/>
                      <w:sz w:val="24"/>
                      <w:szCs w:val="24"/>
                      <w:highlight w:val="none"/>
                    </w:rPr>
                    <w:t xml:space="preserve"> 苗木综合单价组成</w:t>
                  </w:r>
                </w:p>
                <w:p w14:paraId="6A09CDCA">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因实际发生的事件具有随机性与不可控性，涉及的苗木品种、数量及胸径需根据现场实际情况确定，费用均按实际发生计量。单个项目的参考价格由以下两部分构成：</w:t>
                  </w:r>
                </w:p>
                <w:p w14:paraId="4E3B350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1.</w:t>
                  </w:r>
                  <w:r>
                    <w:rPr>
                      <w:rFonts w:hint="eastAsia" w:ascii="Times New Roman" w:hAnsi="Times New Roman" w:eastAsia="宋体" w:cs="Times New Roman"/>
                      <w:color w:val="auto"/>
                      <w:kern w:val="2"/>
                      <w:sz w:val="24"/>
                      <w:szCs w:val="24"/>
                      <w:highlight w:val="none"/>
                      <w:lang w:val="en-US" w:eastAsia="zh-CN" w:bidi="ar-SA"/>
                    </w:rPr>
                    <w:t xml:space="preserve"> </w:t>
                  </w:r>
                  <w:r>
                    <w:rPr>
                      <w:rFonts w:hint="eastAsia" w:ascii="宋体" w:hAnsi="宋体" w:eastAsia="宋体" w:cs="宋体"/>
                      <w:b/>
                      <w:bCs w:val="0"/>
                      <w:color w:val="auto"/>
                      <w:sz w:val="24"/>
                      <w:szCs w:val="24"/>
                      <w:highlight w:val="none"/>
                    </w:rPr>
                    <w:t>材料费（含税）</w:t>
                  </w:r>
                  <w:r>
                    <w:rPr>
                      <w:rFonts w:hint="eastAsia" w:ascii="宋体" w:hAnsi="宋体" w:eastAsia="宋体" w:cs="宋体"/>
                      <w:color w:val="auto"/>
                      <w:sz w:val="24"/>
                      <w:szCs w:val="24"/>
                      <w:highlight w:val="none"/>
                    </w:rPr>
                    <w:t>：苗木材料费按《南宁建设工程造价信息》（实施期间半月刊）发布的苗木容器苗含税价计取；信息价中未列明的，参照同期市场询价确定。</w:t>
                  </w:r>
                </w:p>
                <w:p w14:paraId="6FA74D6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60" w:lineRule="exact"/>
                    <w:ind w:left="0" w:leftChars="0" w:right="0" w:rightChars="0" w:firstLineChars="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2.</w:t>
                  </w:r>
                  <w:r>
                    <w:rPr>
                      <w:rFonts w:hint="eastAsia" w:ascii="Times New Roman" w:hAnsi="Times New Roman" w:eastAsia="宋体" w:cs="Times New Roman"/>
                      <w:color w:val="auto"/>
                      <w:kern w:val="2"/>
                      <w:sz w:val="24"/>
                      <w:szCs w:val="24"/>
                      <w:highlight w:val="none"/>
                      <w:lang w:val="en-US" w:eastAsia="zh-CN" w:bidi="ar-SA"/>
                    </w:rPr>
                    <w:t xml:space="preserve"> </w:t>
                  </w:r>
                  <w:r>
                    <w:rPr>
                      <w:rFonts w:hint="eastAsia" w:ascii="宋体" w:hAnsi="宋体" w:eastAsia="宋体" w:cs="宋体"/>
                      <w:b/>
                      <w:bCs w:val="0"/>
                      <w:color w:val="auto"/>
                      <w:sz w:val="24"/>
                      <w:szCs w:val="24"/>
                      <w:highlight w:val="none"/>
                    </w:rPr>
                    <w:t>人工机械费及损耗</w:t>
                  </w:r>
                  <w:r>
                    <w:rPr>
                      <w:rFonts w:hint="eastAsia" w:ascii="宋体" w:hAnsi="宋体" w:eastAsia="宋体" w:cs="宋体"/>
                      <w:color w:val="auto"/>
                      <w:sz w:val="24"/>
                      <w:szCs w:val="24"/>
                      <w:highlight w:val="none"/>
                    </w:rPr>
                    <w:t>：依据《广西壮族自治区园林绿化及仿古建筑工程消耗量定额（第一册 园林绿化工程）》及现行配套费用定额计算。</w:t>
                  </w:r>
                </w:p>
                <w:p w14:paraId="62A075E4">
                  <w:pPr>
                    <w:pageBreakBefore w:val="0"/>
                    <w:widowControl/>
                    <w:kinsoku/>
                    <w:wordWrap/>
                    <w:overflowPunct/>
                    <w:topLinePunct w:val="0"/>
                    <w:autoSpaceDE/>
                    <w:autoSpaceDN/>
                    <w:bidi w:val="0"/>
                    <w:adjustRightInd/>
                    <w:snapToGrid/>
                    <w:spacing w:beforeAutospacing="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3.</w:t>
                  </w:r>
                  <w:r>
                    <w:rPr>
                      <w:rFonts w:hint="eastAsia" w:ascii="宋体" w:hAnsi="宋体" w:cs="宋体"/>
                      <w:b/>
                      <w:bCs/>
                      <w:i w:val="0"/>
                      <w:color w:val="auto"/>
                      <w:sz w:val="24"/>
                      <w:szCs w:val="24"/>
                      <w:highlight w:val="none"/>
                      <w:lang w:val="en-US" w:eastAsia="zh-CN"/>
                    </w:rPr>
                    <w:t>3</w:t>
                  </w:r>
                  <w:r>
                    <w:rPr>
                      <w:rFonts w:hint="eastAsia" w:ascii="宋体" w:hAnsi="宋体" w:eastAsia="宋体" w:cs="宋体"/>
                      <w:b/>
                      <w:bCs/>
                      <w:i w:val="0"/>
                      <w:color w:val="auto"/>
                      <w:sz w:val="24"/>
                      <w:szCs w:val="24"/>
                      <w:highlight w:val="none"/>
                    </w:rPr>
                    <w:t xml:space="preserve"> 苗木主材费</w:t>
                  </w:r>
                </w:p>
                <w:p w14:paraId="6DBC4359">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本清单中的综合上控单价</w:t>
                  </w:r>
                  <w:r>
                    <w:rPr>
                      <w:rFonts w:hint="eastAsia" w:ascii="宋体" w:hAnsi="宋体" w:eastAsia="宋体" w:cs="宋体"/>
                      <w:b/>
                      <w:bCs w:val="0"/>
                      <w:color w:val="auto"/>
                      <w:kern w:val="0"/>
                      <w:sz w:val="24"/>
                      <w:szCs w:val="24"/>
                      <w:highlight w:val="none"/>
                      <w:lang w:val="en-US" w:eastAsia="zh-CN" w:bidi="ar"/>
                    </w:rPr>
                    <w:t>不包含</w:t>
                  </w:r>
                  <w:r>
                    <w:rPr>
                      <w:rFonts w:hint="eastAsia" w:ascii="宋体" w:hAnsi="宋体" w:eastAsia="宋体" w:cs="宋体"/>
                      <w:color w:val="auto"/>
                      <w:kern w:val="0"/>
                      <w:sz w:val="24"/>
                      <w:szCs w:val="24"/>
                      <w:highlight w:val="none"/>
                      <w:lang w:val="en-US" w:eastAsia="zh-CN" w:bidi="ar"/>
                    </w:rPr>
                    <w:t>苗木主材费。</w:t>
                  </w:r>
                </w:p>
                <w:p w14:paraId="65977D18">
                  <w:pPr>
                    <w:pageBreakBefore w:val="0"/>
                    <w:widowControl/>
                    <w:kinsoku/>
                    <w:wordWrap/>
                    <w:overflowPunct/>
                    <w:topLinePunct w:val="0"/>
                    <w:autoSpaceDE/>
                    <w:autoSpaceDN/>
                    <w:bidi w:val="0"/>
                    <w:adjustRightInd/>
                    <w:snapToGrid/>
                    <w:spacing w:beforeAutospacing="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3.</w:t>
                  </w:r>
                  <w:r>
                    <w:rPr>
                      <w:rFonts w:hint="eastAsia" w:ascii="宋体" w:hAnsi="宋体" w:cs="宋体"/>
                      <w:b/>
                      <w:bCs/>
                      <w:i w:val="0"/>
                      <w:color w:val="auto"/>
                      <w:sz w:val="24"/>
                      <w:szCs w:val="24"/>
                      <w:highlight w:val="none"/>
                      <w:lang w:val="en-US" w:eastAsia="zh-CN"/>
                    </w:rPr>
                    <w:t>4</w:t>
                  </w:r>
                  <w:r>
                    <w:rPr>
                      <w:rFonts w:hint="eastAsia" w:ascii="宋体" w:hAnsi="宋体" w:eastAsia="宋体" w:cs="宋体"/>
                      <w:b/>
                      <w:bCs/>
                      <w:i w:val="0"/>
                      <w:color w:val="auto"/>
                      <w:sz w:val="24"/>
                      <w:szCs w:val="24"/>
                      <w:highlight w:val="none"/>
                    </w:rPr>
                    <w:t xml:space="preserve"> 运距</w:t>
                  </w:r>
                </w:p>
                <w:p w14:paraId="3E1115F0">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苗</w:t>
                  </w:r>
                  <w:r>
                    <w:rPr>
                      <w:rFonts w:hint="eastAsia" w:ascii="宋体" w:hAnsi="宋体" w:eastAsia="宋体" w:cs="宋体"/>
                      <w:color w:val="auto"/>
                      <w:sz w:val="24"/>
                      <w:szCs w:val="24"/>
                      <w:highlight w:val="none"/>
                    </w:rPr>
                    <w:t>木砍伐、移植的运距一般情况下暂按20km计算，若遇极端运距（如40～50km），则根据实际情况据实计取</w:t>
                  </w:r>
                  <w:r>
                    <w:rPr>
                      <w:rFonts w:hint="eastAsia" w:ascii="宋体" w:hAnsi="宋体" w:eastAsia="宋体" w:cs="宋体"/>
                      <w:color w:val="auto"/>
                      <w:kern w:val="0"/>
                      <w:sz w:val="24"/>
                      <w:szCs w:val="24"/>
                      <w:highlight w:val="none"/>
                      <w:lang w:val="en-US" w:eastAsia="zh-CN" w:bidi="ar"/>
                    </w:rPr>
                    <w:t>。</w:t>
                  </w:r>
                </w:p>
                <w:p w14:paraId="4533AD5F">
                  <w:pPr>
                    <w:pageBreakBefore w:val="0"/>
                    <w:widowControl/>
                    <w:kinsoku/>
                    <w:wordWrap/>
                    <w:overflowPunct/>
                    <w:topLinePunct w:val="0"/>
                    <w:autoSpaceDE/>
                    <w:autoSpaceDN/>
                    <w:bidi w:val="0"/>
                    <w:adjustRightInd/>
                    <w:snapToGrid/>
                    <w:spacing w:beforeAutospacing="0" w:afterAutospacing="0" w:line="460" w:lineRule="exact"/>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i w:val="0"/>
                      <w:color w:val="auto"/>
                      <w:sz w:val="24"/>
                      <w:szCs w:val="24"/>
                      <w:highlight w:val="none"/>
                    </w:rPr>
                    <w:t>3.</w:t>
                  </w:r>
                  <w:r>
                    <w:rPr>
                      <w:rFonts w:hint="eastAsia" w:ascii="宋体" w:hAnsi="宋体" w:cs="宋体"/>
                      <w:b/>
                      <w:bCs/>
                      <w:i w:val="0"/>
                      <w:color w:val="auto"/>
                      <w:sz w:val="24"/>
                      <w:szCs w:val="24"/>
                      <w:highlight w:val="none"/>
                      <w:lang w:val="en-US" w:eastAsia="zh-CN"/>
                    </w:rPr>
                    <w:t>5</w:t>
                  </w:r>
                  <w:r>
                    <w:rPr>
                      <w:rFonts w:hint="eastAsia" w:ascii="宋体" w:hAnsi="宋体" w:eastAsia="宋体" w:cs="宋体"/>
                      <w:b/>
                      <w:bCs/>
                      <w:i w:val="0"/>
                      <w:color w:val="auto"/>
                      <w:sz w:val="24"/>
                      <w:szCs w:val="24"/>
                      <w:highlight w:val="none"/>
                    </w:rPr>
                    <w:t xml:space="preserve"> 多层级清单计价及勘误调整</w:t>
                  </w:r>
                </w:p>
                <w:p w14:paraId="189D9BB0">
                  <w:pPr>
                    <w:spacing w:line="460" w:lineRule="exact"/>
                    <w:rPr>
                      <w:rFonts w:hint="eastAsia" w:ascii="宋体" w:hAnsi="宋体" w:eastAsia="宋体" w:cs="宋体"/>
                      <w:i w:val="0"/>
                      <w:iCs w:val="0"/>
                      <w:color w:val="auto"/>
                      <w:sz w:val="18"/>
                      <w:szCs w:val="18"/>
                      <w:highlight w:val="none"/>
                      <w:u w:val="none"/>
                    </w:rPr>
                  </w:pPr>
                  <w:r>
                    <w:rPr>
                      <w:rFonts w:hint="eastAsia" w:ascii="宋体" w:hAnsi="宋体" w:eastAsia="宋体" w:cs="宋体"/>
                      <w:color w:val="auto"/>
                      <w:kern w:val="0"/>
                      <w:sz w:val="24"/>
                      <w:szCs w:val="24"/>
                      <w:highlight w:val="none"/>
                      <w:lang w:val="en-US" w:eastAsia="zh-CN" w:bidi="ar"/>
                    </w:rPr>
                    <w:t>本项目采用多层级工程量清单计价模式，综合单价按当期综合单价组价表组价。若后续综合单价组价表发生勘误调整，应同步对本清单综合单价进行相应修正。</w:t>
                  </w:r>
                </w:p>
              </w:tc>
            </w:tr>
          </w:tbl>
          <w:p w14:paraId="44E04FAD">
            <w:pPr>
              <w:pageBreakBefore w:val="0"/>
              <w:widowControl/>
              <w:kinsoku/>
              <w:wordWrap/>
              <w:overflowPunct/>
              <w:topLinePunct w:val="0"/>
              <w:autoSpaceDE/>
              <w:autoSpaceDN/>
              <w:bidi w:val="0"/>
              <w:adjustRightInd/>
              <w:snapToGrid/>
              <w:spacing w:line="360" w:lineRule="exact"/>
              <w:jc w:val="both"/>
              <w:textAlignment w:val="center"/>
              <w:rPr>
                <w:rFonts w:ascii="宋体" w:hAnsi="宋体" w:cs="宋体"/>
                <w:b/>
                <w:color w:val="auto"/>
                <w:sz w:val="40"/>
                <w:szCs w:val="40"/>
                <w:highlight w:val="none"/>
              </w:rPr>
            </w:pPr>
          </w:p>
        </w:tc>
      </w:tr>
    </w:tbl>
    <w:p w14:paraId="586FE060">
      <w:pPr>
        <w:rPr>
          <w:color w:val="auto"/>
          <w:highlight w:val="none"/>
        </w:rPr>
      </w:pPr>
      <w:r>
        <w:rPr>
          <w:color w:val="auto"/>
          <w:highlight w:val="none"/>
        </w:rPr>
        <w:br w:type="page"/>
      </w:r>
    </w:p>
    <w:tbl>
      <w:tblPr>
        <w:tblStyle w:val="26"/>
        <w:tblW w:w="99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9"/>
        <w:gridCol w:w="2349"/>
        <w:gridCol w:w="2986"/>
        <w:gridCol w:w="1135"/>
        <w:gridCol w:w="1710"/>
        <w:gridCol w:w="1136"/>
      </w:tblGrid>
      <w:tr w14:paraId="4AB0C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8C0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序号</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57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项目名称</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5A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项目特征描述</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18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单位</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13C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26年综合上控单价（元）</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4D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备注</w:t>
            </w:r>
          </w:p>
        </w:tc>
      </w:tr>
      <w:tr w14:paraId="4ED75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83D73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一、砍伐乔木（作业受限制） 含装车外运、清理现场、运距按20km考虑</w:t>
            </w:r>
          </w:p>
        </w:tc>
      </w:tr>
      <w:tr w14:paraId="0A287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25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DCAC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砍伐乔木</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C8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干径≤10cm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6C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F9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28.05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E27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含锯干、截枝、集中堆放、装车外运、清理场地等</w:t>
            </w:r>
          </w:p>
        </w:tc>
      </w:tr>
      <w:tr w14:paraId="6B073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0A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80170">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F3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干径≤20cm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68A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26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112.17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DF323">
            <w:pPr>
              <w:jc w:val="center"/>
              <w:rPr>
                <w:rFonts w:hint="eastAsia" w:ascii="宋体" w:hAnsi="宋体" w:eastAsia="宋体" w:cs="宋体"/>
                <w:i w:val="0"/>
                <w:iCs w:val="0"/>
                <w:color w:val="auto"/>
                <w:sz w:val="22"/>
                <w:szCs w:val="22"/>
                <w:highlight w:val="none"/>
                <w:u w:val="none"/>
              </w:rPr>
            </w:pPr>
          </w:p>
        </w:tc>
      </w:tr>
      <w:tr w14:paraId="5113D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AB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915FD">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7B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干径≤30cm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65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49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186.64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02059">
            <w:pPr>
              <w:jc w:val="center"/>
              <w:rPr>
                <w:rFonts w:hint="eastAsia" w:ascii="宋体" w:hAnsi="宋体" w:eastAsia="宋体" w:cs="宋体"/>
                <w:i w:val="0"/>
                <w:iCs w:val="0"/>
                <w:color w:val="auto"/>
                <w:sz w:val="22"/>
                <w:szCs w:val="22"/>
                <w:highlight w:val="none"/>
                <w:u w:val="none"/>
              </w:rPr>
            </w:pPr>
          </w:p>
        </w:tc>
      </w:tr>
      <w:tr w14:paraId="5055C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1C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372F6">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B6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16A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17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486.76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F9AB0">
            <w:pPr>
              <w:jc w:val="center"/>
              <w:rPr>
                <w:rFonts w:hint="eastAsia" w:ascii="宋体" w:hAnsi="宋体" w:eastAsia="宋体" w:cs="宋体"/>
                <w:i w:val="0"/>
                <w:iCs w:val="0"/>
                <w:color w:val="auto"/>
                <w:sz w:val="22"/>
                <w:szCs w:val="22"/>
                <w:highlight w:val="none"/>
                <w:u w:val="none"/>
              </w:rPr>
            </w:pPr>
          </w:p>
        </w:tc>
      </w:tr>
      <w:tr w14:paraId="47BC9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F5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247F2">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46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C0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7F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785.72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E57ED">
            <w:pPr>
              <w:jc w:val="center"/>
              <w:rPr>
                <w:rFonts w:hint="eastAsia" w:ascii="宋体" w:hAnsi="宋体" w:eastAsia="宋体" w:cs="宋体"/>
                <w:i w:val="0"/>
                <w:iCs w:val="0"/>
                <w:color w:val="auto"/>
                <w:sz w:val="22"/>
                <w:szCs w:val="22"/>
                <w:highlight w:val="none"/>
                <w:u w:val="none"/>
              </w:rPr>
            </w:pPr>
          </w:p>
        </w:tc>
      </w:tr>
      <w:tr w14:paraId="68241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25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96D92">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E9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干径&gt;50cm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EC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B01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1327.94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17C45">
            <w:pPr>
              <w:jc w:val="center"/>
              <w:rPr>
                <w:rFonts w:hint="eastAsia" w:ascii="宋体" w:hAnsi="宋体" w:eastAsia="宋体" w:cs="宋体"/>
                <w:i w:val="0"/>
                <w:iCs w:val="0"/>
                <w:color w:val="auto"/>
                <w:sz w:val="22"/>
                <w:szCs w:val="22"/>
                <w:highlight w:val="none"/>
                <w:u w:val="none"/>
              </w:rPr>
            </w:pPr>
          </w:p>
        </w:tc>
      </w:tr>
      <w:tr w14:paraId="40503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096EA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二、砍伐乔木（作业不受限制） 含装车外运、清理现场、运距按20km考虑</w:t>
            </w:r>
          </w:p>
        </w:tc>
      </w:tr>
      <w:tr w14:paraId="27AE6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28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50D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砍伐乔木</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9E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干径≤10cm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23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590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20.73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A8F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含锯干、截枝、集中堆放、装车外运、清理场地等</w:t>
            </w:r>
          </w:p>
        </w:tc>
      </w:tr>
      <w:tr w14:paraId="47B1B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AE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D032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6D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干径≤20cm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24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9E2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83.31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58611">
            <w:pPr>
              <w:jc w:val="center"/>
              <w:rPr>
                <w:rFonts w:hint="eastAsia" w:ascii="宋体" w:hAnsi="宋体" w:eastAsia="宋体" w:cs="宋体"/>
                <w:i w:val="0"/>
                <w:iCs w:val="0"/>
                <w:color w:val="auto"/>
                <w:sz w:val="22"/>
                <w:szCs w:val="22"/>
                <w:highlight w:val="none"/>
                <w:u w:val="none"/>
              </w:rPr>
            </w:pPr>
          </w:p>
        </w:tc>
      </w:tr>
      <w:tr w14:paraId="5D250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BC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86422">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CE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干径≤30cm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45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56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139.07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96F15">
            <w:pPr>
              <w:jc w:val="center"/>
              <w:rPr>
                <w:rFonts w:hint="eastAsia" w:ascii="宋体" w:hAnsi="宋体" w:eastAsia="宋体" w:cs="宋体"/>
                <w:i w:val="0"/>
                <w:iCs w:val="0"/>
                <w:color w:val="auto"/>
                <w:sz w:val="22"/>
                <w:szCs w:val="22"/>
                <w:highlight w:val="none"/>
                <w:u w:val="none"/>
              </w:rPr>
            </w:pPr>
          </w:p>
        </w:tc>
      </w:tr>
      <w:tr w14:paraId="76EFA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A2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A48A5">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35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44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C6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347.71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56843">
            <w:pPr>
              <w:jc w:val="center"/>
              <w:rPr>
                <w:rFonts w:hint="eastAsia" w:ascii="宋体" w:hAnsi="宋体" w:eastAsia="宋体" w:cs="宋体"/>
                <w:i w:val="0"/>
                <w:iCs w:val="0"/>
                <w:color w:val="auto"/>
                <w:sz w:val="22"/>
                <w:szCs w:val="22"/>
                <w:highlight w:val="none"/>
                <w:u w:val="none"/>
              </w:rPr>
            </w:pPr>
          </w:p>
        </w:tc>
      </w:tr>
      <w:tr w14:paraId="6B569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0F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1376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85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A7C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5C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561.24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1B950">
            <w:pPr>
              <w:jc w:val="center"/>
              <w:rPr>
                <w:rFonts w:hint="eastAsia" w:ascii="宋体" w:hAnsi="宋体" w:eastAsia="宋体" w:cs="宋体"/>
                <w:i w:val="0"/>
                <w:iCs w:val="0"/>
                <w:color w:val="auto"/>
                <w:sz w:val="22"/>
                <w:szCs w:val="22"/>
                <w:highlight w:val="none"/>
                <w:u w:val="none"/>
              </w:rPr>
            </w:pPr>
          </w:p>
        </w:tc>
      </w:tr>
      <w:tr w14:paraId="75155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A7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56680">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3E6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干径&gt;50cm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B9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95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1126.87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7AD33">
            <w:pPr>
              <w:jc w:val="center"/>
              <w:rPr>
                <w:rFonts w:hint="eastAsia" w:ascii="宋体" w:hAnsi="宋体" w:eastAsia="宋体" w:cs="宋体"/>
                <w:i w:val="0"/>
                <w:iCs w:val="0"/>
                <w:color w:val="auto"/>
                <w:sz w:val="22"/>
                <w:szCs w:val="22"/>
                <w:highlight w:val="none"/>
                <w:u w:val="none"/>
              </w:rPr>
            </w:pPr>
          </w:p>
        </w:tc>
      </w:tr>
      <w:tr w14:paraId="3CA9F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5FA32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三、砍挖树根 含装车外运、清理现场、运距按20km考虑</w:t>
            </w:r>
          </w:p>
        </w:tc>
      </w:tr>
      <w:tr w14:paraId="4DA71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70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827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挖树根</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DE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干径≤20cm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DD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0F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66.92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C4A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挖树根、集中堆放、装车外运、清理场地等</w:t>
            </w:r>
          </w:p>
        </w:tc>
      </w:tr>
      <w:tr w14:paraId="7E0A7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FC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90D5B">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C3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干径≤30cm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BC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22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127.07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5B702">
            <w:pPr>
              <w:jc w:val="center"/>
              <w:rPr>
                <w:rFonts w:hint="eastAsia" w:ascii="宋体" w:hAnsi="宋体" w:eastAsia="宋体" w:cs="宋体"/>
                <w:i w:val="0"/>
                <w:iCs w:val="0"/>
                <w:color w:val="auto"/>
                <w:sz w:val="22"/>
                <w:szCs w:val="22"/>
                <w:highlight w:val="none"/>
                <w:u w:val="none"/>
              </w:rPr>
            </w:pPr>
          </w:p>
        </w:tc>
      </w:tr>
      <w:tr w14:paraId="2AC63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EC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0E621">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5AC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3A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61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239.04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0EFD8">
            <w:pPr>
              <w:jc w:val="center"/>
              <w:rPr>
                <w:rFonts w:hint="eastAsia" w:ascii="宋体" w:hAnsi="宋体" w:eastAsia="宋体" w:cs="宋体"/>
                <w:i w:val="0"/>
                <w:iCs w:val="0"/>
                <w:color w:val="auto"/>
                <w:sz w:val="22"/>
                <w:szCs w:val="22"/>
                <w:highlight w:val="none"/>
                <w:u w:val="none"/>
              </w:rPr>
            </w:pPr>
          </w:p>
        </w:tc>
      </w:tr>
      <w:tr w14:paraId="4E24D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76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93D4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81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5F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C7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333.15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7B21A">
            <w:pPr>
              <w:jc w:val="center"/>
              <w:rPr>
                <w:rFonts w:hint="eastAsia" w:ascii="宋体" w:hAnsi="宋体" w:eastAsia="宋体" w:cs="宋体"/>
                <w:i w:val="0"/>
                <w:iCs w:val="0"/>
                <w:color w:val="auto"/>
                <w:sz w:val="22"/>
                <w:szCs w:val="22"/>
                <w:highlight w:val="none"/>
                <w:u w:val="none"/>
              </w:rPr>
            </w:pPr>
          </w:p>
        </w:tc>
      </w:tr>
      <w:tr w14:paraId="046DE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CC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8EB6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57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干径&gt;50cm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B0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2A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590.77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C025D">
            <w:pPr>
              <w:jc w:val="center"/>
              <w:rPr>
                <w:rFonts w:hint="eastAsia" w:ascii="宋体" w:hAnsi="宋体" w:eastAsia="宋体" w:cs="宋体"/>
                <w:i w:val="0"/>
                <w:iCs w:val="0"/>
                <w:color w:val="auto"/>
                <w:sz w:val="22"/>
                <w:szCs w:val="22"/>
                <w:highlight w:val="none"/>
                <w:u w:val="none"/>
              </w:rPr>
            </w:pPr>
          </w:p>
        </w:tc>
      </w:tr>
      <w:tr w14:paraId="79DFB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EA0F4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四、砍挖单株灌木 含装车外运、清理现场、运距按20km考虑</w:t>
            </w:r>
          </w:p>
        </w:tc>
      </w:tr>
      <w:tr w14:paraId="0A4BB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45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172A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砍挖单株灌木</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CC3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冠径≤60cm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0C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6D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9.59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660A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砍挖、集中堆放、装车外运、清理场地等</w:t>
            </w:r>
          </w:p>
        </w:tc>
      </w:tr>
      <w:tr w14:paraId="091F2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D2D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7CF57">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CE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冠径≤80cm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C7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2C0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11.45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7041D">
            <w:pPr>
              <w:jc w:val="center"/>
              <w:rPr>
                <w:rFonts w:hint="eastAsia" w:ascii="宋体" w:hAnsi="宋体" w:eastAsia="宋体" w:cs="宋体"/>
                <w:i w:val="0"/>
                <w:iCs w:val="0"/>
                <w:color w:val="auto"/>
                <w:sz w:val="22"/>
                <w:szCs w:val="22"/>
                <w:highlight w:val="none"/>
                <w:u w:val="none"/>
              </w:rPr>
            </w:pPr>
          </w:p>
        </w:tc>
      </w:tr>
      <w:tr w14:paraId="2186E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70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2716E">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24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冠径≤100cm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79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8A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14.15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5E424">
            <w:pPr>
              <w:jc w:val="center"/>
              <w:rPr>
                <w:rFonts w:hint="eastAsia" w:ascii="宋体" w:hAnsi="宋体" w:eastAsia="宋体" w:cs="宋体"/>
                <w:i w:val="0"/>
                <w:iCs w:val="0"/>
                <w:color w:val="auto"/>
                <w:sz w:val="22"/>
                <w:szCs w:val="22"/>
                <w:highlight w:val="none"/>
                <w:u w:val="none"/>
              </w:rPr>
            </w:pPr>
          </w:p>
        </w:tc>
      </w:tr>
      <w:tr w14:paraId="000B5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B2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4396B">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E0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冠径≤150cm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BB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B9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26.76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491AD">
            <w:pPr>
              <w:jc w:val="center"/>
              <w:rPr>
                <w:rFonts w:hint="eastAsia" w:ascii="宋体" w:hAnsi="宋体" w:eastAsia="宋体" w:cs="宋体"/>
                <w:i w:val="0"/>
                <w:iCs w:val="0"/>
                <w:color w:val="auto"/>
                <w:sz w:val="22"/>
                <w:szCs w:val="22"/>
                <w:highlight w:val="none"/>
                <w:u w:val="none"/>
              </w:rPr>
            </w:pPr>
          </w:p>
        </w:tc>
      </w:tr>
      <w:tr w14:paraId="31A60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1A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56F77">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A6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冠径≤200cm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23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733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42.72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ADB28">
            <w:pPr>
              <w:jc w:val="center"/>
              <w:rPr>
                <w:rFonts w:hint="eastAsia" w:ascii="宋体" w:hAnsi="宋体" w:eastAsia="宋体" w:cs="宋体"/>
                <w:i w:val="0"/>
                <w:iCs w:val="0"/>
                <w:color w:val="auto"/>
                <w:sz w:val="22"/>
                <w:szCs w:val="22"/>
                <w:highlight w:val="none"/>
                <w:u w:val="none"/>
              </w:rPr>
            </w:pPr>
          </w:p>
        </w:tc>
      </w:tr>
      <w:tr w14:paraId="00386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49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BAF87">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6F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冠径≤250cm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C7E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6B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71.08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1AAC2">
            <w:pPr>
              <w:jc w:val="center"/>
              <w:rPr>
                <w:rFonts w:hint="eastAsia" w:ascii="宋体" w:hAnsi="宋体" w:eastAsia="宋体" w:cs="宋体"/>
                <w:i w:val="0"/>
                <w:iCs w:val="0"/>
                <w:color w:val="auto"/>
                <w:sz w:val="22"/>
                <w:szCs w:val="22"/>
                <w:highlight w:val="none"/>
                <w:u w:val="none"/>
              </w:rPr>
            </w:pPr>
          </w:p>
        </w:tc>
      </w:tr>
      <w:tr w14:paraId="085E3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B8D8D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五、乔木起挖、运输、栽植、养护及措施费等、运距按20km考虑</w:t>
            </w:r>
          </w:p>
        </w:tc>
      </w:tr>
      <w:tr w14:paraId="591A4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A3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65E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乔木起挖、运输、栽植、养护</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F9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胸径≤4cm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EB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0D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188.35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68D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含锯干、截枝、集中堆放、装车外运、清理场地、栽植、养护、树棍桩等</w:t>
            </w:r>
          </w:p>
        </w:tc>
      </w:tr>
      <w:tr w14:paraId="03DD2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F9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39826">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39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胸径≤6cm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6E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74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253.31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0D1D1">
            <w:pPr>
              <w:jc w:val="center"/>
              <w:rPr>
                <w:rFonts w:hint="eastAsia" w:ascii="宋体" w:hAnsi="宋体" w:eastAsia="宋体" w:cs="宋体"/>
                <w:i w:val="0"/>
                <w:iCs w:val="0"/>
                <w:color w:val="auto"/>
                <w:sz w:val="22"/>
                <w:szCs w:val="22"/>
                <w:highlight w:val="none"/>
                <w:u w:val="none"/>
              </w:rPr>
            </w:pPr>
          </w:p>
        </w:tc>
      </w:tr>
      <w:tr w14:paraId="6C802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1C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96A51">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D1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胸径≤8cm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B3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0D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333.73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0A658">
            <w:pPr>
              <w:jc w:val="center"/>
              <w:rPr>
                <w:rFonts w:hint="eastAsia" w:ascii="宋体" w:hAnsi="宋体" w:eastAsia="宋体" w:cs="宋体"/>
                <w:i w:val="0"/>
                <w:iCs w:val="0"/>
                <w:color w:val="auto"/>
                <w:sz w:val="22"/>
                <w:szCs w:val="22"/>
                <w:highlight w:val="none"/>
                <w:u w:val="none"/>
              </w:rPr>
            </w:pPr>
          </w:p>
        </w:tc>
      </w:tr>
      <w:tr w14:paraId="61629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AA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F5C0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EF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胸径≤10cm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26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42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485.28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BE980">
            <w:pPr>
              <w:jc w:val="center"/>
              <w:rPr>
                <w:rFonts w:hint="eastAsia" w:ascii="宋体" w:hAnsi="宋体" w:eastAsia="宋体" w:cs="宋体"/>
                <w:i w:val="0"/>
                <w:iCs w:val="0"/>
                <w:color w:val="auto"/>
                <w:sz w:val="22"/>
                <w:szCs w:val="22"/>
                <w:highlight w:val="none"/>
                <w:u w:val="none"/>
              </w:rPr>
            </w:pPr>
          </w:p>
        </w:tc>
      </w:tr>
      <w:tr w14:paraId="6BC82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BA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981E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67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胸径≤12cm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B0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F9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713.44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67E34">
            <w:pPr>
              <w:jc w:val="center"/>
              <w:rPr>
                <w:rFonts w:hint="eastAsia" w:ascii="宋体" w:hAnsi="宋体" w:eastAsia="宋体" w:cs="宋体"/>
                <w:i w:val="0"/>
                <w:iCs w:val="0"/>
                <w:color w:val="auto"/>
                <w:sz w:val="22"/>
                <w:szCs w:val="22"/>
                <w:highlight w:val="none"/>
                <w:u w:val="none"/>
              </w:rPr>
            </w:pPr>
          </w:p>
        </w:tc>
      </w:tr>
      <w:tr w14:paraId="35266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C1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A034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01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胸径≤15cm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D5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00B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960.44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1AC6B">
            <w:pPr>
              <w:jc w:val="center"/>
              <w:rPr>
                <w:rFonts w:hint="eastAsia" w:ascii="宋体" w:hAnsi="宋体" w:eastAsia="宋体" w:cs="宋体"/>
                <w:i w:val="0"/>
                <w:iCs w:val="0"/>
                <w:color w:val="auto"/>
                <w:sz w:val="22"/>
                <w:szCs w:val="22"/>
                <w:highlight w:val="none"/>
                <w:u w:val="none"/>
              </w:rPr>
            </w:pPr>
          </w:p>
        </w:tc>
      </w:tr>
      <w:tr w14:paraId="6F7F2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7F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EDFF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CB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胸径≤20cm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55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CE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1416.93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51596">
            <w:pPr>
              <w:jc w:val="center"/>
              <w:rPr>
                <w:rFonts w:hint="eastAsia" w:ascii="宋体" w:hAnsi="宋体" w:eastAsia="宋体" w:cs="宋体"/>
                <w:i w:val="0"/>
                <w:iCs w:val="0"/>
                <w:color w:val="auto"/>
                <w:sz w:val="22"/>
                <w:szCs w:val="22"/>
                <w:highlight w:val="none"/>
                <w:u w:val="none"/>
              </w:rPr>
            </w:pPr>
          </w:p>
        </w:tc>
      </w:tr>
      <w:tr w14:paraId="7A256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3F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F30A2">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81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胸径≤25cm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C7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E8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1986.68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54EDA">
            <w:pPr>
              <w:jc w:val="center"/>
              <w:rPr>
                <w:rFonts w:hint="eastAsia" w:ascii="宋体" w:hAnsi="宋体" w:eastAsia="宋体" w:cs="宋体"/>
                <w:i w:val="0"/>
                <w:iCs w:val="0"/>
                <w:color w:val="auto"/>
                <w:sz w:val="22"/>
                <w:szCs w:val="22"/>
                <w:highlight w:val="none"/>
                <w:u w:val="none"/>
              </w:rPr>
            </w:pPr>
          </w:p>
        </w:tc>
      </w:tr>
      <w:tr w14:paraId="2CF2D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BA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E479E">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B3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胸径≤30cm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BE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A8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2582.65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23531">
            <w:pPr>
              <w:jc w:val="center"/>
              <w:rPr>
                <w:rFonts w:hint="eastAsia" w:ascii="宋体" w:hAnsi="宋体" w:eastAsia="宋体" w:cs="宋体"/>
                <w:i w:val="0"/>
                <w:iCs w:val="0"/>
                <w:color w:val="auto"/>
                <w:sz w:val="22"/>
                <w:szCs w:val="22"/>
                <w:highlight w:val="none"/>
                <w:u w:val="none"/>
              </w:rPr>
            </w:pPr>
          </w:p>
        </w:tc>
      </w:tr>
      <w:tr w14:paraId="53B4D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8D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6DDA3">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23A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43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4A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4420.04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F432D">
            <w:pPr>
              <w:jc w:val="center"/>
              <w:rPr>
                <w:rFonts w:hint="eastAsia" w:ascii="宋体" w:hAnsi="宋体" w:eastAsia="宋体" w:cs="宋体"/>
                <w:i w:val="0"/>
                <w:iCs w:val="0"/>
                <w:color w:val="auto"/>
                <w:sz w:val="22"/>
                <w:szCs w:val="22"/>
                <w:highlight w:val="none"/>
                <w:u w:val="none"/>
              </w:rPr>
            </w:pPr>
          </w:p>
        </w:tc>
      </w:tr>
      <w:tr w14:paraId="5A225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AD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76216">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06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08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D6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5832.15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E4989">
            <w:pPr>
              <w:jc w:val="center"/>
              <w:rPr>
                <w:rFonts w:hint="eastAsia" w:ascii="宋体" w:hAnsi="宋体" w:eastAsia="宋体" w:cs="宋体"/>
                <w:i w:val="0"/>
                <w:iCs w:val="0"/>
                <w:color w:val="auto"/>
                <w:sz w:val="22"/>
                <w:szCs w:val="22"/>
                <w:highlight w:val="none"/>
                <w:u w:val="none"/>
              </w:rPr>
            </w:pPr>
          </w:p>
        </w:tc>
      </w:tr>
      <w:tr w14:paraId="03657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778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D77F4">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16E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胸径≤60cm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1D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1C2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7495.53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D00C3">
            <w:pPr>
              <w:jc w:val="center"/>
              <w:rPr>
                <w:rFonts w:hint="eastAsia" w:ascii="宋体" w:hAnsi="宋体" w:eastAsia="宋体" w:cs="宋体"/>
                <w:i w:val="0"/>
                <w:iCs w:val="0"/>
                <w:color w:val="auto"/>
                <w:sz w:val="22"/>
                <w:szCs w:val="22"/>
                <w:highlight w:val="none"/>
                <w:u w:val="none"/>
              </w:rPr>
            </w:pPr>
          </w:p>
        </w:tc>
      </w:tr>
      <w:tr w14:paraId="0CCF0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42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97D2F">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1F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胸径≤80cm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1EF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C26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9999.74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D9036">
            <w:pPr>
              <w:jc w:val="center"/>
              <w:rPr>
                <w:rFonts w:hint="eastAsia" w:ascii="宋体" w:hAnsi="宋体" w:eastAsia="宋体" w:cs="宋体"/>
                <w:i w:val="0"/>
                <w:iCs w:val="0"/>
                <w:color w:val="auto"/>
                <w:sz w:val="22"/>
                <w:szCs w:val="22"/>
                <w:highlight w:val="none"/>
                <w:u w:val="none"/>
              </w:rPr>
            </w:pPr>
          </w:p>
        </w:tc>
      </w:tr>
      <w:tr w14:paraId="6BE4F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5E7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B240A">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F8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胸径≤100cm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8D1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A6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13425.04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42B2C">
            <w:pPr>
              <w:jc w:val="center"/>
              <w:rPr>
                <w:rFonts w:hint="eastAsia" w:ascii="宋体" w:hAnsi="宋体" w:eastAsia="宋体" w:cs="宋体"/>
                <w:i w:val="0"/>
                <w:iCs w:val="0"/>
                <w:color w:val="auto"/>
                <w:sz w:val="22"/>
                <w:szCs w:val="22"/>
                <w:highlight w:val="none"/>
                <w:u w:val="none"/>
              </w:rPr>
            </w:pPr>
          </w:p>
        </w:tc>
      </w:tr>
      <w:tr w14:paraId="2B93B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94833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六、乔木栽植、养护及措施费等</w:t>
            </w:r>
          </w:p>
        </w:tc>
      </w:tr>
      <w:tr w14:paraId="7C75D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CC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6970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乔木栽植、养护</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70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胸径≤4cm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FC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FF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148.30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547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含栽植、养护、树棍桩等</w:t>
            </w:r>
          </w:p>
        </w:tc>
      </w:tr>
      <w:tr w14:paraId="2AECF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2A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4D6D2">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EDA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胸径≤6cm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E5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A8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194.13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D1ACE">
            <w:pPr>
              <w:jc w:val="center"/>
              <w:rPr>
                <w:rFonts w:hint="eastAsia" w:ascii="宋体" w:hAnsi="宋体" w:eastAsia="宋体" w:cs="宋体"/>
                <w:i w:val="0"/>
                <w:iCs w:val="0"/>
                <w:color w:val="auto"/>
                <w:sz w:val="22"/>
                <w:szCs w:val="22"/>
                <w:highlight w:val="none"/>
                <w:u w:val="none"/>
              </w:rPr>
            </w:pPr>
          </w:p>
        </w:tc>
      </w:tr>
      <w:tr w14:paraId="42A0C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84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6BB40">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8C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胸径≤8cm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A1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07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228.21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649DE">
            <w:pPr>
              <w:jc w:val="center"/>
              <w:rPr>
                <w:rFonts w:hint="eastAsia" w:ascii="宋体" w:hAnsi="宋体" w:eastAsia="宋体" w:cs="宋体"/>
                <w:i w:val="0"/>
                <w:iCs w:val="0"/>
                <w:color w:val="auto"/>
                <w:sz w:val="22"/>
                <w:szCs w:val="22"/>
                <w:highlight w:val="none"/>
                <w:u w:val="none"/>
              </w:rPr>
            </w:pPr>
          </w:p>
        </w:tc>
      </w:tr>
      <w:tr w14:paraId="387B5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326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0511A">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B08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胸径≤10cm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CA7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6E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271.91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083AA">
            <w:pPr>
              <w:jc w:val="center"/>
              <w:rPr>
                <w:rFonts w:hint="eastAsia" w:ascii="宋体" w:hAnsi="宋体" w:eastAsia="宋体" w:cs="宋体"/>
                <w:i w:val="0"/>
                <w:iCs w:val="0"/>
                <w:color w:val="auto"/>
                <w:sz w:val="22"/>
                <w:szCs w:val="22"/>
                <w:highlight w:val="none"/>
                <w:u w:val="none"/>
              </w:rPr>
            </w:pPr>
          </w:p>
        </w:tc>
      </w:tr>
      <w:tr w14:paraId="64FA7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F3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85615">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45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胸径≤12cm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E6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19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374.25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C6BE7">
            <w:pPr>
              <w:jc w:val="center"/>
              <w:rPr>
                <w:rFonts w:hint="eastAsia" w:ascii="宋体" w:hAnsi="宋体" w:eastAsia="宋体" w:cs="宋体"/>
                <w:i w:val="0"/>
                <w:iCs w:val="0"/>
                <w:color w:val="auto"/>
                <w:sz w:val="22"/>
                <w:szCs w:val="22"/>
                <w:highlight w:val="none"/>
                <w:u w:val="none"/>
              </w:rPr>
            </w:pPr>
          </w:p>
        </w:tc>
      </w:tr>
      <w:tr w14:paraId="42CB4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183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9FCFD">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2C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胸径≤14cm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19F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7D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415.33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C471B">
            <w:pPr>
              <w:jc w:val="center"/>
              <w:rPr>
                <w:rFonts w:hint="eastAsia" w:ascii="宋体" w:hAnsi="宋体" w:eastAsia="宋体" w:cs="宋体"/>
                <w:i w:val="0"/>
                <w:iCs w:val="0"/>
                <w:color w:val="auto"/>
                <w:sz w:val="22"/>
                <w:szCs w:val="22"/>
                <w:highlight w:val="none"/>
                <w:u w:val="none"/>
              </w:rPr>
            </w:pPr>
          </w:p>
        </w:tc>
      </w:tr>
      <w:tr w14:paraId="30138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B1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CB56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45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胸径≤16cm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E9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4E8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542.09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C0E63">
            <w:pPr>
              <w:jc w:val="center"/>
              <w:rPr>
                <w:rFonts w:hint="eastAsia" w:ascii="宋体" w:hAnsi="宋体" w:eastAsia="宋体" w:cs="宋体"/>
                <w:i w:val="0"/>
                <w:iCs w:val="0"/>
                <w:color w:val="auto"/>
                <w:sz w:val="22"/>
                <w:szCs w:val="22"/>
                <w:highlight w:val="none"/>
                <w:u w:val="none"/>
              </w:rPr>
            </w:pPr>
          </w:p>
        </w:tc>
      </w:tr>
      <w:tr w14:paraId="38D4D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F5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FFFF9">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B8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胸径≤18cm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66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08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586.89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C6981">
            <w:pPr>
              <w:jc w:val="center"/>
              <w:rPr>
                <w:rFonts w:hint="eastAsia" w:ascii="宋体" w:hAnsi="宋体" w:eastAsia="宋体" w:cs="宋体"/>
                <w:i w:val="0"/>
                <w:iCs w:val="0"/>
                <w:color w:val="auto"/>
                <w:sz w:val="22"/>
                <w:szCs w:val="22"/>
                <w:highlight w:val="none"/>
                <w:u w:val="none"/>
              </w:rPr>
            </w:pPr>
          </w:p>
        </w:tc>
      </w:tr>
      <w:tr w14:paraId="36E50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A0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AC777">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48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胸径≤20cm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B2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8E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648.04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A0F8E">
            <w:pPr>
              <w:jc w:val="center"/>
              <w:rPr>
                <w:rFonts w:hint="eastAsia" w:ascii="宋体" w:hAnsi="宋体" w:eastAsia="宋体" w:cs="宋体"/>
                <w:i w:val="0"/>
                <w:iCs w:val="0"/>
                <w:color w:val="auto"/>
                <w:sz w:val="22"/>
                <w:szCs w:val="22"/>
                <w:highlight w:val="none"/>
                <w:u w:val="none"/>
              </w:rPr>
            </w:pPr>
          </w:p>
        </w:tc>
      </w:tr>
      <w:tr w14:paraId="0E6FA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39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F4394">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FF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胸径≤25cm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8B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A8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895.82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C7777">
            <w:pPr>
              <w:jc w:val="center"/>
              <w:rPr>
                <w:rFonts w:hint="eastAsia" w:ascii="宋体" w:hAnsi="宋体" w:eastAsia="宋体" w:cs="宋体"/>
                <w:i w:val="0"/>
                <w:iCs w:val="0"/>
                <w:color w:val="auto"/>
                <w:sz w:val="22"/>
                <w:szCs w:val="22"/>
                <w:highlight w:val="none"/>
                <w:u w:val="none"/>
              </w:rPr>
            </w:pPr>
          </w:p>
        </w:tc>
      </w:tr>
      <w:tr w14:paraId="6F705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5A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D912B">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41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胸径≤30cm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D2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84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1016.29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59519">
            <w:pPr>
              <w:jc w:val="center"/>
              <w:rPr>
                <w:rFonts w:hint="eastAsia" w:ascii="宋体" w:hAnsi="宋体" w:eastAsia="宋体" w:cs="宋体"/>
                <w:i w:val="0"/>
                <w:iCs w:val="0"/>
                <w:color w:val="auto"/>
                <w:sz w:val="22"/>
                <w:szCs w:val="22"/>
                <w:highlight w:val="none"/>
                <w:u w:val="none"/>
              </w:rPr>
            </w:pPr>
          </w:p>
        </w:tc>
      </w:tr>
      <w:tr w14:paraId="4D539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241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8E231">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117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胸径≤35cm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79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BE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1501.03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4B6DE">
            <w:pPr>
              <w:jc w:val="center"/>
              <w:rPr>
                <w:rFonts w:hint="eastAsia" w:ascii="宋体" w:hAnsi="宋体" w:eastAsia="宋体" w:cs="宋体"/>
                <w:i w:val="0"/>
                <w:iCs w:val="0"/>
                <w:color w:val="auto"/>
                <w:sz w:val="22"/>
                <w:szCs w:val="22"/>
                <w:highlight w:val="none"/>
                <w:u w:val="none"/>
              </w:rPr>
            </w:pPr>
          </w:p>
        </w:tc>
      </w:tr>
      <w:tr w14:paraId="753A3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A3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0785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968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11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CE0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1830.85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4C5FA">
            <w:pPr>
              <w:jc w:val="center"/>
              <w:rPr>
                <w:rFonts w:hint="eastAsia" w:ascii="宋体" w:hAnsi="宋体" w:eastAsia="宋体" w:cs="宋体"/>
                <w:i w:val="0"/>
                <w:iCs w:val="0"/>
                <w:color w:val="auto"/>
                <w:sz w:val="22"/>
                <w:szCs w:val="22"/>
                <w:highlight w:val="none"/>
                <w:u w:val="none"/>
              </w:rPr>
            </w:pPr>
          </w:p>
        </w:tc>
      </w:tr>
      <w:tr w14:paraId="79A72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D7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4BC91">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3F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DEE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94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2276.87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69802">
            <w:pPr>
              <w:jc w:val="center"/>
              <w:rPr>
                <w:rFonts w:hint="eastAsia" w:ascii="宋体" w:hAnsi="宋体" w:eastAsia="宋体" w:cs="宋体"/>
                <w:i w:val="0"/>
                <w:iCs w:val="0"/>
                <w:color w:val="auto"/>
                <w:sz w:val="22"/>
                <w:szCs w:val="22"/>
                <w:highlight w:val="none"/>
                <w:u w:val="none"/>
              </w:rPr>
            </w:pPr>
          </w:p>
        </w:tc>
      </w:tr>
      <w:tr w14:paraId="30FCA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2F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8B7DA">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C7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胸径≤60cm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2C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96F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3036.40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C0F7E">
            <w:pPr>
              <w:jc w:val="center"/>
              <w:rPr>
                <w:rFonts w:hint="eastAsia" w:ascii="宋体" w:hAnsi="宋体" w:eastAsia="宋体" w:cs="宋体"/>
                <w:i w:val="0"/>
                <w:iCs w:val="0"/>
                <w:color w:val="auto"/>
                <w:sz w:val="22"/>
                <w:szCs w:val="22"/>
                <w:highlight w:val="none"/>
                <w:u w:val="none"/>
              </w:rPr>
            </w:pPr>
          </w:p>
        </w:tc>
      </w:tr>
      <w:tr w14:paraId="1D8B9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351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75111">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C9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胸径≤80cm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F0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83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4251.40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C16C4">
            <w:pPr>
              <w:jc w:val="center"/>
              <w:rPr>
                <w:rFonts w:hint="eastAsia" w:ascii="宋体" w:hAnsi="宋体" w:eastAsia="宋体" w:cs="宋体"/>
                <w:i w:val="0"/>
                <w:iCs w:val="0"/>
                <w:color w:val="auto"/>
                <w:sz w:val="22"/>
                <w:szCs w:val="22"/>
                <w:highlight w:val="none"/>
                <w:u w:val="none"/>
              </w:rPr>
            </w:pPr>
          </w:p>
        </w:tc>
      </w:tr>
      <w:tr w14:paraId="300BB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88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8A3F3">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2D3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胸径≤100cm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D0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D3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5981.11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7F1D6">
            <w:pPr>
              <w:jc w:val="center"/>
              <w:rPr>
                <w:rFonts w:hint="eastAsia" w:ascii="宋体" w:hAnsi="宋体" w:eastAsia="宋体" w:cs="宋体"/>
                <w:i w:val="0"/>
                <w:iCs w:val="0"/>
                <w:color w:val="auto"/>
                <w:sz w:val="22"/>
                <w:szCs w:val="22"/>
                <w:highlight w:val="none"/>
                <w:u w:val="none"/>
              </w:rPr>
            </w:pPr>
          </w:p>
        </w:tc>
      </w:tr>
      <w:tr w14:paraId="38368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FBA51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七、单株灌木起挖、运输、栽植、养护及措施费等、运距按20km考虑</w:t>
            </w:r>
          </w:p>
        </w:tc>
      </w:tr>
      <w:tr w14:paraId="5AAAE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7E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1C7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单株灌木起挖、运输、栽植、养护</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6E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冠径≤40cm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3C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88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47.17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FF17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含起挖、装车、运输、清理场地、栽植、养护等</w:t>
            </w:r>
          </w:p>
        </w:tc>
      </w:tr>
      <w:tr w14:paraId="42C63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70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56253">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54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冠径≤60cm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F8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DD9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61.75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A961F">
            <w:pPr>
              <w:jc w:val="center"/>
              <w:rPr>
                <w:rFonts w:hint="eastAsia" w:ascii="宋体" w:hAnsi="宋体" w:eastAsia="宋体" w:cs="宋体"/>
                <w:i w:val="0"/>
                <w:iCs w:val="0"/>
                <w:color w:val="auto"/>
                <w:sz w:val="22"/>
                <w:szCs w:val="22"/>
                <w:highlight w:val="none"/>
                <w:u w:val="none"/>
              </w:rPr>
            </w:pPr>
          </w:p>
        </w:tc>
      </w:tr>
      <w:tr w14:paraId="1954D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98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80E7A">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E7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冠径≤80cm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C7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03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83.09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3A6E6">
            <w:pPr>
              <w:jc w:val="center"/>
              <w:rPr>
                <w:rFonts w:hint="eastAsia" w:ascii="宋体" w:hAnsi="宋体" w:eastAsia="宋体" w:cs="宋体"/>
                <w:i w:val="0"/>
                <w:iCs w:val="0"/>
                <w:color w:val="auto"/>
                <w:sz w:val="22"/>
                <w:szCs w:val="22"/>
                <w:highlight w:val="none"/>
                <w:u w:val="none"/>
              </w:rPr>
            </w:pPr>
          </w:p>
        </w:tc>
      </w:tr>
      <w:tr w14:paraId="34AFF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DA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156E4">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D10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冠径≤100cm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800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FE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111.68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FB8C4">
            <w:pPr>
              <w:jc w:val="center"/>
              <w:rPr>
                <w:rFonts w:hint="eastAsia" w:ascii="宋体" w:hAnsi="宋体" w:eastAsia="宋体" w:cs="宋体"/>
                <w:i w:val="0"/>
                <w:iCs w:val="0"/>
                <w:color w:val="auto"/>
                <w:sz w:val="22"/>
                <w:szCs w:val="22"/>
                <w:highlight w:val="none"/>
                <w:u w:val="none"/>
              </w:rPr>
            </w:pPr>
          </w:p>
        </w:tc>
      </w:tr>
      <w:tr w14:paraId="34238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84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0DCC5">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98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冠径≤120cm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24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5F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161.92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31516">
            <w:pPr>
              <w:jc w:val="center"/>
              <w:rPr>
                <w:rFonts w:hint="eastAsia" w:ascii="宋体" w:hAnsi="宋体" w:eastAsia="宋体" w:cs="宋体"/>
                <w:i w:val="0"/>
                <w:iCs w:val="0"/>
                <w:color w:val="auto"/>
                <w:sz w:val="22"/>
                <w:szCs w:val="22"/>
                <w:highlight w:val="none"/>
                <w:u w:val="none"/>
              </w:rPr>
            </w:pPr>
          </w:p>
        </w:tc>
      </w:tr>
      <w:tr w14:paraId="5DA1F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05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C004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38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冠径≤150cm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C4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D9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209.14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7F43C">
            <w:pPr>
              <w:jc w:val="center"/>
              <w:rPr>
                <w:rFonts w:hint="eastAsia" w:ascii="宋体" w:hAnsi="宋体" w:eastAsia="宋体" w:cs="宋体"/>
                <w:i w:val="0"/>
                <w:iCs w:val="0"/>
                <w:color w:val="auto"/>
                <w:sz w:val="22"/>
                <w:szCs w:val="22"/>
                <w:highlight w:val="none"/>
                <w:u w:val="none"/>
              </w:rPr>
            </w:pPr>
          </w:p>
        </w:tc>
      </w:tr>
      <w:tr w14:paraId="6097D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928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BE336">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80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冠径≤200cm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A3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86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305.84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F698D">
            <w:pPr>
              <w:jc w:val="center"/>
              <w:rPr>
                <w:rFonts w:hint="eastAsia" w:ascii="宋体" w:hAnsi="宋体" w:eastAsia="宋体" w:cs="宋体"/>
                <w:i w:val="0"/>
                <w:iCs w:val="0"/>
                <w:color w:val="auto"/>
                <w:sz w:val="22"/>
                <w:szCs w:val="22"/>
                <w:highlight w:val="none"/>
                <w:u w:val="none"/>
              </w:rPr>
            </w:pPr>
          </w:p>
        </w:tc>
      </w:tr>
      <w:tr w14:paraId="10647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FE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F149B">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9D9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冠径≤250cm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E1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572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520.73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8A5B3">
            <w:pPr>
              <w:jc w:val="center"/>
              <w:rPr>
                <w:rFonts w:hint="eastAsia" w:ascii="宋体" w:hAnsi="宋体" w:eastAsia="宋体" w:cs="宋体"/>
                <w:i w:val="0"/>
                <w:iCs w:val="0"/>
                <w:color w:val="auto"/>
                <w:sz w:val="22"/>
                <w:szCs w:val="22"/>
                <w:highlight w:val="none"/>
                <w:u w:val="none"/>
              </w:rPr>
            </w:pPr>
          </w:p>
        </w:tc>
      </w:tr>
      <w:tr w14:paraId="48ED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21B30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八、单株灌木栽植、养护及措施费等</w:t>
            </w:r>
          </w:p>
        </w:tc>
      </w:tr>
      <w:tr w14:paraId="71596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F9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B94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单株灌木栽植、养护</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AB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AB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2B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39.99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38E1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含栽植、养护等</w:t>
            </w:r>
          </w:p>
        </w:tc>
      </w:tr>
      <w:tr w14:paraId="6BE1E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A2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3A84D">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F6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冠径≤60cm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771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39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49.71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D97C0">
            <w:pPr>
              <w:jc w:val="center"/>
              <w:rPr>
                <w:rFonts w:hint="eastAsia" w:ascii="宋体" w:hAnsi="宋体" w:eastAsia="宋体" w:cs="宋体"/>
                <w:i w:val="0"/>
                <w:iCs w:val="0"/>
                <w:color w:val="auto"/>
                <w:sz w:val="22"/>
                <w:szCs w:val="22"/>
                <w:highlight w:val="none"/>
                <w:u w:val="none"/>
              </w:rPr>
            </w:pPr>
          </w:p>
        </w:tc>
      </w:tr>
      <w:tr w14:paraId="22B02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F3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C2652">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72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冠径≤80cm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FB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7B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64.87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BACCA">
            <w:pPr>
              <w:jc w:val="center"/>
              <w:rPr>
                <w:rFonts w:hint="eastAsia" w:ascii="宋体" w:hAnsi="宋体" w:eastAsia="宋体" w:cs="宋体"/>
                <w:i w:val="0"/>
                <w:iCs w:val="0"/>
                <w:color w:val="auto"/>
                <w:sz w:val="22"/>
                <w:szCs w:val="22"/>
                <w:highlight w:val="none"/>
                <w:u w:val="none"/>
              </w:rPr>
            </w:pPr>
          </w:p>
        </w:tc>
      </w:tr>
      <w:tr w14:paraId="45383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94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93FED">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5D2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冠径≤100cm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4C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BE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83.02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F33C8">
            <w:pPr>
              <w:jc w:val="center"/>
              <w:rPr>
                <w:rFonts w:hint="eastAsia" w:ascii="宋体" w:hAnsi="宋体" w:eastAsia="宋体" w:cs="宋体"/>
                <w:i w:val="0"/>
                <w:iCs w:val="0"/>
                <w:color w:val="auto"/>
                <w:sz w:val="22"/>
                <w:szCs w:val="22"/>
                <w:highlight w:val="none"/>
                <w:u w:val="none"/>
              </w:rPr>
            </w:pPr>
          </w:p>
        </w:tc>
      </w:tr>
      <w:tr w14:paraId="1E43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DD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8C66F">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00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冠径≤120cm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D6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76B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116.75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843BB">
            <w:pPr>
              <w:jc w:val="center"/>
              <w:rPr>
                <w:rFonts w:hint="eastAsia" w:ascii="宋体" w:hAnsi="宋体" w:eastAsia="宋体" w:cs="宋体"/>
                <w:i w:val="0"/>
                <w:iCs w:val="0"/>
                <w:color w:val="auto"/>
                <w:sz w:val="22"/>
                <w:szCs w:val="22"/>
                <w:highlight w:val="none"/>
                <w:u w:val="none"/>
              </w:rPr>
            </w:pPr>
          </w:p>
        </w:tc>
      </w:tr>
      <w:tr w14:paraId="7EF9F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74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EF08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83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冠径≤150cm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80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D8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155.84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8E9E9">
            <w:pPr>
              <w:jc w:val="center"/>
              <w:rPr>
                <w:rFonts w:hint="eastAsia" w:ascii="宋体" w:hAnsi="宋体" w:eastAsia="宋体" w:cs="宋体"/>
                <w:i w:val="0"/>
                <w:iCs w:val="0"/>
                <w:color w:val="auto"/>
                <w:sz w:val="22"/>
                <w:szCs w:val="22"/>
                <w:highlight w:val="none"/>
                <w:u w:val="none"/>
              </w:rPr>
            </w:pPr>
          </w:p>
        </w:tc>
      </w:tr>
      <w:tr w14:paraId="5E94C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6E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56B5F">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67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冠径≤180cm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26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B5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203.28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D3045">
            <w:pPr>
              <w:jc w:val="center"/>
              <w:rPr>
                <w:rFonts w:hint="eastAsia" w:ascii="宋体" w:hAnsi="宋体" w:eastAsia="宋体" w:cs="宋体"/>
                <w:i w:val="0"/>
                <w:iCs w:val="0"/>
                <w:color w:val="auto"/>
                <w:sz w:val="22"/>
                <w:szCs w:val="22"/>
                <w:highlight w:val="none"/>
                <w:u w:val="none"/>
              </w:rPr>
            </w:pPr>
          </w:p>
        </w:tc>
      </w:tr>
      <w:tr w14:paraId="045AE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05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5DE9D">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4C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冠径≤250cm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3B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3D5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276.98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CD012">
            <w:pPr>
              <w:jc w:val="center"/>
              <w:rPr>
                <w:rFonts w:hint="eastAsia" w:ascii="宋体" w:hAnsi="宋体" w:eastAsia="宋体" w:cs="宋体"/>
                <w:i w:val="0"/>
                <w:iCs w:val="0"/>
                <w:color w:val="auto"/>
                <w:sz w:val="22"/>
                <w:szCs w:val="22"/>
                <w:highlight w:val="none"/>
                <w:u w:val="none"/>
              </w:rPr>
            </w:pPr>
          </w:p>
        </w:tc>
      </w:tr>
      <w:tr w14:paraId="618BE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9E4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732A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249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冠径≤300cm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97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F0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365.88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3326D">
            <w:pPr>
              <w:jc w:val="center"/>
              <w:rPr>
                <w:rFonts w:hint="eastAsia" w:ascii="宋体" w:hAnsi="宋体" w:eastAsia="宋体" w:cs="宋体"/>
                <w:i w:val="0"/>
                <w:iCs w:val="0"/>
                <w:color w:val="auto"/>
                <w:sz w:val="22"/>
                <w:szCs w:val="22"/>
                <w:highlight w:val="none"/>
                <w:u w:val="none"/>
              </w:rPr>
            </w:pPr>
          </w:p>
        </w:tc>
      </w:tr>
      <w:tr w14:paraId="3BF9F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8A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C93E7">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67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冠径≤350cm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9E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41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501.26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CD210">
            <w:pPr>
              <w:jc w:val="center"/>
              <w:rPr>
                <w:rFonts w:hint="eastAsia" w:ascii="宋体" w:hAnsi="宋体" w:eastAsia="宋体" w:cs="宋体"/>
                <w:i w:val="0"/>
                <w:iCs w:val="0"/>
                <w:color w:val="auto"/>
                <w:sz w:val="22"/>
                <w:szCs w:val="22"/>
                <w:highlight w:val="none"/>
                <w:u w:val="none"/>
              </w:rPr>
            </w:pPr>
          </w:p>
        </w:tc>
      </w:tr>
      <w:tr w14:paraId="77AA3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3B86B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九、片植灌木、地被、草皮清除</w:t>
            </w:r>
          </w:p>
        </w:tc>
      </w:tr>
      <w:tr w14:paraId="2953D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0B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1E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机械清除植被（片植灌木和绿篱）</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07E11">
            <w:pPr>
              <w:jc w:val="center"/>
              <w:rPr>
                <w:rFonts w:hint="eastAsia" w:ascii="宋体" w:hAnsi="宋体" w:eastAsia="宋体" w:cs="宋体"/>
                <w:i w:val="0"/>
                <w:iCs w:val="0"/>
                <w:color w:val="auto"/>
                <w:sz w:val="22"/>
                <w:szCs w:val="22"/>
                <w:highlight w:val="none"/>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2B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C8D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10.00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F33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含铲除、装车、运输、清理场地等</w:t>
            </w:r>
          </w:p>
        </w:tc>
      </w:tr>
      <w:tr w14:paraId="0D0DA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AC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306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人工清除植被（（片植灌木和绿篱）</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487B">
            <w:pPr>
              <w:jc w:val="center"/>
              <w:rPr>
                <w:rFonts w:hint="eastAsia" w:ascii="宋体" w:hAnsi="宋体" w:eastAsia="宋体" w:cs="宋体"/>
                <w:i w:val="0"/>
                <w:iCs w:val="0"/>
                <w:color w:val="auto"/>
                <w:sz w:val="22"/>
                <w:szCs w:val="22"/>
                <w:highlight w:val="none"/>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A3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3F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13.72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BDE2C">
            <w:pPr>
              <w:jc w:val="center"/>
              <w:rPr>
                <w:rFonts w:hint="eastAsia" w:ascii="宋体" w:hAnsi="宋体" w:eastAsia="宋体" w:cs="宋体"/>
                <w:i w:val="0"/>
                <w:iCs w:val="0"/>
                <w:color w:val="auto"/>
                <w:sz w:val="22"/>
                <w:szCs w:val="22"/>
                <w:highlight w:val="none"/>
                <w:u w:val="none"/>
              </w:rPr>
            </w:pPr>
          </w:p>
        </w:tc>
      </w:tr>
      <w:tr w14:paraId="134BA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CF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E5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机械清除植被（含地被类、草皮、露地花卉）</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D64C">
            <w:pPr>
              <w:jc w:val="center"/>
              <w:rPr>
                <w:rFonts w:hint="eastAsia" w:ascii="宋体" w:hAnsi="宋体" w:eastAsia="宋体" w:cs="宋体"/>
                <w:i w:val="0"/>
                <w:iCs w:val="0"/>
                <w:color w:val="auto"/>
                <w:sz w:val="22"/>
                <w:szCs w:val="22"/>
                <w:highlight w:val="none"/>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ABB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03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4.12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98ECF">
            <w:pPr>
              <w:jc w:val="center"/>
              <w:rPr>
                <w:rFonts w:hint="eastAsia" w:ascii="宋体" w:hAnsi="宋体" w:eastAsia="宋体" w:cs="宋体"/>
                <w:i w:val="0"/>
                <w:iCs w:val="0"/>
                <w:color w:val="auto"/>
                <w:sz w:val="22"/>
                <w:szCs w:val="22"/>
                <w:highlight w:val="none"/>
                <w:u w:val="none"/>
              </w:rPr>
            </w:pPr>
          </w:p>
        </w:tc>
      </w:tr>
      <w:tr w14:paraId="574ED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36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23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人工清除植被（含地被类、草皮、露地花卉）</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724E">
            <w:pPr>
              <w:jc w:val="center"/>
              <w:rPr>
                <w:rFonts w:hint="eastAsia" w:ascii="宋体" w:hAnsi="宋体" w:eastAsia="宋体" w:cs="宋体"/>
                <w:i w:val="0"/>
                <w:iCs w:val="0"/>
                <w:color w:val="auto"/>
                <w:sz w:val="22"/>
                <w:szCs w:val="22"/>
                <w:highlight w:val="none"/>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C77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E6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7.84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C4C09">
            <w:pPr>
              <w:jc w:val="center"/>
              <w:rPr>
                <w:rFonts w:hint="eastAsia" w:ascii="宋体" w:hAnsi="宋体" w:eastAsia="宋体" w:cs="宋体"/>
                <w:i w:val="0"/>
                <w:iCs w:val="0"/>
                <w:color w:val="auto"/>
                <w:sz w:val="22"/>
                <w:szCs w:val="22"/>
                <w:highlight w:val="none"/>
                <w:u w:val="none"/>
              </w:rPr>
            </w:pPr>
          </w:p>
        </w:tc>
      </w:tr>
      <w:tr w14:paraId="26D53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75EDC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十、片植灌木栽植、养护及措施费等</w:t>
            </w:r>
          </w:p>
        </w:tc>
      </w:tr>
      <w:tr w14:paraId="036CF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6A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90F4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片植灌木栽植、养护</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58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≤9</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BB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96D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48.73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F81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含栽植、养护等</w:t>
            </w:r>
          </w:p>
        </w:tc>
      </w:tr>
      <w:tr w14:paraId="3FF97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09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81B55">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8D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≤16</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32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7CF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51.98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24CFA">
            <w:pPr>
              <w:jc w:val="center"/>
              <w:rPr>
                <w:rFonts w:hint="eastAsia" w:ascii="宋体" w:hAnsi="宋体" w:eastAsia="宋体" w:cs="宋体"/>
                <w:i w:val="0"/>
                <w:iCs w:val="0"/>
                <w:color w:val="auto"/>
                <w:sz w:val="22"/>
                <w:szCs w:val="22"/>
                <w:highlight w:val="none"/>
                <w:u w:val="none"/>
              </w:rPr>
            </w:pPr>
          </w:p>
        </w:tc>
      </w:tr>
      <w:tr w14:paraId="0A2CD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4B9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5BF9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B8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≤25</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98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CD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54.82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8201A">
            <w:pPr>
              <w:jc w:val="center"/>
              <w:rPr>
                <w:rFonts w:hint="eastAsia" w:ascii="宋体" w:hAnsi="宋体" w:eastAsia="宋体" w:cs="宋体"/>
                <w:i w:val="0"/>
                <w:iCs w:val="0"/>
                <w:color w:val="auto"/>
                <w:sz w:val="22"/>
                <w:szCs w:val="22"/>
                <w:highlight w:val="none"/>
                <w:u w:val="none"/>
              </w:rPr>
            </w:pPr>
          </w:p>
        </w:tc>
      </w:tr>
      <w:tr w14:paraId="17D91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3D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408B0">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AC1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≤36</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39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0A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57.29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8161F">
            <w:pPr>
              <w:jc w:val="center"/>
              <w:rPr>
                <w:rFonts w:hint="eastAsia" w:ascii="宋体" w:hAnsi="宋体" w:eastAsia="宋体" w:cs="宋体"/>
                <w:i w:val="0"/>
                <w:iCs w:val="0"/>
                <w:color w:val="auto"/>
                <w:sz w:val="22"/>
                <w:szCs w:val="22"/>
                <w:highlight w:val="none"/>
                <w:u w:val="none"/>
              </w:rPr>
            </w:pPr>
          </w:p>
        </w:tc>
      </w:tr>
      <w:tr w14:paraId="37C21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D2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B8315">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B6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≤49</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23C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9AC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58.18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DBD74">
            <w:pPr>
              <w:jc w:val="center"/>
              <w:rPr>
                <w:rFonts w:hint="eastAsia" w:ascii="宋体" w:hAnsi="宋体" w:eastAsia="宋体" w:cs="宋体"/>
                <w:i w:val="0"/>
                <w:iCs w:val="0"/>
                <w:color w:val="auto"/>
                <w:sz w:val="22"/>
                <w:szCs w:val="22"/>
                <w:highlight w:val="none"/>
                <w:u w:val="none"/>
              </w:rPr>
            </w:pPr>
          </w:p>
        </w:tc>
      </w:tr>
      <w:tr w14:paraId="50D14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65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D2DF7">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FB5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≤64</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05C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1D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61.89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3C0B2">
            <w:pPr>
              <w:jc w:val="center"/>
              <w:rPr>
                <w:rFonts w:hint="eastAsia" w:ascii="宋体" w:hAnsi="宋体" w:eastAsia="宋体" w:cs="宋体"/>
                <w:i w:val="0"/>
                <w:iCs w:val="0"/>
                <w:color w:val="auto"/>
                <w:sz w:val="22"/>
                <w:szCs w:val="22"/>
                <w:highlight w:val="none"/>
                <w:u w:val="none"/>
              </w:rPr>
            </w:pPr>
          </w:p>
        </w:tc>
      </w:tr>
      <w:tr w14:paraId="75CD4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14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DFAEB">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8A3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≤81</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2E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DE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63.61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B73A1">
            <w:pPr>
              <w:jc w:val="center"/>
              <w:rPr>
                <w:rFonts w:hint="eastAsia" w:ascii="宋体" w:hAnsi="宋体" w:eastAsia="宋体" w:cs="宋体"/>
                <w:i w:val="0"/>
                <w:iCs w:val="0"/>
                <w:color w:val="auto"/>
                <w:sz w:val="22"/>
                <w:szCs w:val="22"/>
                <w:highlight w:val="none"/>
                <w:u w:val="none"/>
              </w:rPr>
            </w:pPr>
          </w:p>
        </w:tc>
      </w:tr>
      <w:tr w14:paraId="50CB3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3C98D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十一、竹类砍挖、运输、栽植、养护及措施费等、运距按20km考虑</w:t>
            </w:r>
          </w:p>
        </w:tc>
      </w:tr>
      <w:tr w14:paraId="1268B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B3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7541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竹类砍挖、运输、栽植及养护</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D1E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 ≤30cm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FC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23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102.48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E402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含砍伐、装车、运输、清理场地、栽植、养护等</w:t>
            </w:r>
          </w:p>
        </w:tc>
      </w:tr>
      <w:tr w14:paraId="3D62C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A8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B89E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5BD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 ≤40cm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A3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4D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127.64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7FFDB">
            <w:pPr>
              <w:jc w:val="center"/>
              <w:rPr>
                <w:rFonts w:hint="eastAsia" w:ascii="宋体" w:hAnsi="宋体" w:eastAsia="宋体" w:cs="宋体"/>
                <w:i w:val="0"/>
                <w:iCs w:val="0"/>
                <w:color w:val="auto"/>
                <w:sz w:val="22"/>
                <w:szCs w:val="22"/>
                <w:highlight w:val="none"/>
                <w:u w:val="none"/>
              </w:rPr>
            </w:pPr>
          </w:p>
        </w:tc>
      </w:tr>
      <w:tr w14:paraId="5601B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26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A5B5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59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 ≤50cm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52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40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166.17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EE669">
            <w:pPr>
              <w:jc w:val="center"/>
              <w:rPr>
                <w:rFonts w:hint="eastAsia" w:ascii="宋体" w:hAnsi="宋体" w:eastAsia="宋体" w:cs="宋体"/>
                <w:i w:val="0"/>
                <w:iCs w:val="0"/>
                <w:color w:val="auto"/>
                <w:sz w:val="22"/>
                <w:szCs w:val="22"/>
                <w:highlight w:val="none"/>
                <w:u w:val="none"/>
              </w:rPr>
            </w:pPr>
          </w:p>
        </w:tc>
      </w:tr>
      <w:tr w14:paraId="2EB6A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CA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DBB60">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7B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 ≤60cm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1A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BE3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241.74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F3DC1">
            <w:pPr>
              <w:jc w:val="center"/>
              <w:rPr>
                <w:rFonts w:hint="eastAsia" w:ascii="宋体" w:hAnsi="宋体" w:eastAsia="宋体" w:cs="宋体"/>
                <w:i w:val="0"/>
                <w:iCs w:val="0"/>
                <w:color w:val="auto"/>
                <w:sz w:val="22"/>
                <w:szCs w:val="22"/>
                <w:highlight w:val="none"/>
                <w:u w:val="none"/>
              </w:rPr>
            </w:pPr>
          </w:p>
        </w:tc>
      </w:tr>
      <w:tr w14:paraId="464E2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25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FDE0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B1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 ≤70cm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C1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50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291.86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230CF">
            <w:pPr>
              <w:jc w:val="center"/>
              <w:rPr>
                <w:rFonts w:hint="eastAsia" w:ascii="宋体" w:hAnsi="宋体" w:eastAsia="宋体" w:cs="宋体"/>
                <w:i w:val="0"/>
                <w:iCs w:val="0"/>
                <w:color w:val="auto"/>
                <w:sz w:val="22"/>
                <w:szCs w:val="22"/>
                <w:highlight w:val="none"/>
                <w:u w:val="none"/>
              </w:rPr>
            </w:pPr>
          </w:p>
        </w:tc>
      </w:tr>
      <w:tr w14:paraId="12E2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7C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B1200">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1F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 ≤80cm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CD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B85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332.55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2E1B5">
            <w:pPr>
              <w:jc w:val="center"/>
              <w:rPr>
                <w:rFonts w:hint="eastAsia" w:ascii="宋体" w:hAnsi="宋体" w:eastAsia="宋体" w:cs="宋体"/>
                <w:i w:val="0"/>
                <w:iCs w:val="0"/>
                <w:color w:val="auto"/>
                <w:sz w:val="22"/>
                <w:szCs w:val="22"/>
                <w:highlight w:val="none"/>
                <w:u w:val="none"/>
              </w:rPr>
            </w:pPr>
          </w:p>
        </w:tc>
      </w:tr>
      <w:tr w14:paraId="20965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542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68D55">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6A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散生竹 胸径≤2cm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88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C8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18.85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B3D94">
            <w:pPr>
              <w:jc w:val="center"/>
              <w:rPr>
                <w:rFonts w:hint="eastAsia" w:ascii="宋体" w:hAnsi="宋体" w:eastAsia="宋体" w:cs="宋体"/>
                <w:i w:val="0"/>
                <w:iCs w:val="0"/>
                <w:color w:val="auto"/>
                <w:sz w:val="22"/>
                <w:szCs w:val="22"/>
                <w:highlight w:val="none"/>
                <w:u w:val="none"/>
              </w:rPr>
            </w:pPr>
          </w:p>
        </w:tc>
      </w:tr>
      <w:tr w14:paraId="46A9D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92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7869E">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70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散生竹 胸径≤4cm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AD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64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31.14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D86FD">
            <w:pPr>
              <w:jc w:val="center"/>
              <w:rPr>
                <w:rFonts w:hint="eastAsia" w:ascii="宋体" w:hAnsi="宋体" w:eastAsia="宋体" w:cs="宋体"/>
                <w:i w:val="0"/>
                <w:iCs w:val="0"/>
                <w:color w:val="auto"/>
                <w:sz w:val="22"/>
                <w:szCs w:val="22"/>
                <w:highlight w:val="none"/>
                <w:u w:val="none"/>
              </w:rPr>
            </w:pPr>
          </w:p>
        </w:tc>
      </w:tr>
      <w:tr w14:paraId="6ECC6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3C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42645">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AD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散生竹 胸径≤6cm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FC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AEE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44.18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AB7FF">
            <w:pPr>
              <w:jc w:val="center"/>
              <w:rPr>
                <w:rFonts w:hint="eastAsia" w:ascii="宋体" w:hAnsi="宋体" w:eastAsia="宋体" w:cs="宋体"/>
                <w:i w:val="0"/>
                <w:iCs w:val="0"/>
                <w:color w:val="auto"/>
                <w:sz w:val="22"/>
                <w:szCs w:val="22"/>
                <w:highlight w:val="none"/>
                <w:u w:val="none"/>
              </w:rPr>
            </w:pPr>
          </w:p>
        </w:tc>
      </w:tr>
      <w:tr w14:paraId="63DEE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F3E6D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十二、竹类栽植、养护及措施费等</w:t>
            </w:r>
          </w:p>
        </w:tc>
      </w:tr>
      <w:tr w14:paraId="48335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6F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D68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竹类栽植及养护</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C43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 ≤30cm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BF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B7B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86.63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043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含栽植、养护等</w:t>
            </w:r>
          </w:p>
        </w:tc>
      </w:tr>
      <w:tr w14:paraId="240DD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EF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13B91">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52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 ≤40cm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FE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D3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100.32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D9A99">
            <w:pPr>
              <w:jc w:val="center"/>
              <w:rPr>
                <w:rFonts w:hint="eastAsia" w:ascii="宋体" w:hAnsi="宋体" w:eastAsia="宋体" w:cs="宋体"/>
                <w:i w:val="0"/>
                <w:iCs w:val="0"/>
                <w:color w:val="auto"/>
                <w:sz w:val="22"/>
                <w:szCs w:val="22"/>
                <w:highlight w:val="none"/>
                <w:u w:val="none"/>
              </w:rPr>
            </w:pPr>
          </w:p>
        </w:tc>
      </w:tr>
      <w:tr w14:paraId="1B17F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FE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F1F7F">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34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 ≤50cm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A3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7E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118.23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DA084">
            <w:pPr>
              <w:jc w:val="center"/>
              <w:rPr>
                <w:rFonts w:hint="eastAsia" w:ascii="宋体" w:hAnsi="宋体" w:eastAsia="宋体" w:cs="宋体"/>
                <w:i w:val="0"/>
                <w:iCs w:val="0"/>
                <w:color w:val="auto"/>
                <w:sz w:val="22"/>
                <w:szCs w:val="22"/>
                <w:highlight w:val="none"/>
                <w:u w:val="none"/>
              </w:rPr>
            </w:pPr>
          </w:p>
        </w:tc>
      </w:tr>
      <w:tr w14:paraId="602DD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73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1F66B">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65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 ≤60cm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F4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EE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166.08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F76AC">
            <w:pPr>
              <w:jc w:val="center"/>
              <w:rPr>
                <w:rFonts w:hint="eastAsia" w:ascii="宋体" w:hAnsi="宋体" w:eastAsia="宋体" w:cs="宋体"/>
                <w:i w:val="0"/>
                <w:iCs w:val="0"/>
                <w:color w:val="auto"/>
                <w:sz w:val="22"/>
                <w:szCs w:val="22"/>
                <w:highlight w:val="none"/>
                <w:u w:val="none"/>
              </w:rPr>
            </w:pPr>
          </w:p>
        </w:tc>
      </w:tr>
      <w:tr w14:paraId="15BBA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A2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983DD">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5E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 ≤70cm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62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7B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202.79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9EFC9">
            <w:pPr>
              <w:jc w:val="center"/>
              <w:rPr>
                <w:rFonts w:hint="eastAsia" w:ascii="宋体" w:hAnsi="宋体" w:eastAsia="宋体" w:cs="宋体"/>
                <w:i w:val="0"/>
                <w:iCs w:val="0"/>
                <w:color w:val="auto"/>
                <w:sz w:val="22"/>
                <w:szCs w:val="22"/>
                <w:highlight w:val="none"/>
                <w:u w:val="none"/>
              </w:rPr>
            </w:pPr>
          </w:p>
        </w:tc>
      </w:tr>
      <w:tr w14:paraId="0642D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A7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92D3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2D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根盘丛径≤80cm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7F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04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228.48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8F215">
            <w:pPr>
              <w:jc w:val="center"/>
              <w:rPr>
                <w:rFonts w:hint="eastAsia" w:ascii="宋体" w:hAnsi="宋体" w:eastAsia="宋体" w:cs="宋体"/>
                <w:i w:val="0"/>
                <w:iCs w:val="0"/>
                <w:color w:val="auto"/>
                <w:sz w:val="22"/>
                <w:szCs w:val="22"/>
                <w:highlight w:val="none"/>
                <w:u w:val="none"/>
              </w:rPr>
            </w:pPr>
          </w:p>
        </w:tc>
      </w:tr>
      <w:tr w14:paraId="1585E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92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36FA1">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74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根盘丛径≤100cm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4D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33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316.37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E1994">
            <w:pPr>
              <w:jc w:val="center"/>
              <w:rPr>
                <w:rFonts w:hint="eastAsia" w:ascii="宋体" w:hAnsi="宋体" w:eastAsia="宋体" w:cs="宋体"/>
                <w:i w:val="0"/>
                <w:iCs w:val="0"/>
                <w:color w:val="auto"/>
                <w:sz w:val="22"/>
                <w:szCs w:val="22"/>
                <w:highlight w:val="none"/>
                <w:u w:val="none"/>
              </w:rPr>
            </w:pPr>
          </w:p>
        </w:tc>
      </w:tr>
      <w:tr w14:paraId="31DCF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55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8DA73">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1F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根盘丛径≤120cm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11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83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426.31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ED34C">
            <w:pPr>
              <w:jc w:val="center"/>
              <w:rPr>
                <w:rFonts w:hint="eastAsia" w:ascii="宋体" w:hAnsi="宋体" w:eastAsia="宋体" w:cs="宋体"/>
                <w:i w:val="0"/>
                <w:iCs w:val="0"/>
                <w:color w:val="auto"/>
                <w:sz w:val="22"/>
                <w:szCs w:val="22"/>
                <w:highlight w:val="none"/>
                <w:u w:val="none"/>
              </w:rPr>
            </w:pPr>
          </w:p>
        </w:tc>
      </w:tr>
      <w:tr w14:paraId="03127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39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4CB5E">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4CF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根盘丛径≤140cm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CF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51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546.14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72829">
            <w:pPr>
              <w:jc w:val="center"/>
              <w:rPr>
                <w:rFonts w:hint="eastAsia" w:ascii="宋体" w:hAnsi="宋体" w:eastAsia="宋体" w:cs="宋体"/>
                <w:i w:val="0"/>
                <w:iCs w:val="0"/>
                <w:color w:val="auto"/>
                <w:sz w:val="22"/>
                <w:szCs w:val="22"/>
                <w:highlight w:val="none"/>
                <w:u w:val="none"/>
              </w:rPr>
            </w:pPr>
          </w:p>
        </w:tc>
      </w:tr>
      <w:tr w14:paraId="00493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47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79029">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C7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散生竹 胸径≤2cm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3035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D5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12.83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83A2C">
            <w:pPr>
              <w:jc w:val="center"/>
              <w:rPr>
                <w:rFonts w:hint="eastAsia" w:ascii="宋体" w:hAnsi="宋体" w:eastAsia="宋体" w:cs="宋体"/>
                <w:i w:val="0"/>
                <w:iCs w:val="0"/>
                <w:color w:val="auto"/>
                <w:sz w:val="22"/>
                <w:szCs w:val="22"/>
                <w:highlight w:val="none"/>
                <w:u w:val="none"/>
              </w:rPr>
            </w:pPr>
          </w:p>
        </w:tc>
      </w:tr>
      <w:tr w14:paraId="74DB9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5E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E9D44">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65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散生竹 胸径≤4cm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8F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52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19.63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4FAE0">
            <w:pPr>
              <w:jc w:val="center"/>
              <w:rPr>
                <w:rFonts w:hint="eastAsia" w:ascii="宋体" w:hAnsi="宋体" w:eastAsia="宋体" w:cs="宋体"/>
                <w:i w:val="0"/>
                <w:iCs w:val="0"/>
                <w:color w:val="auto"/>
                <w:sz w:val="22"/>
                <w:szCs w:val="22"/>
                <w:highlight w:val="none"/>
                <w:u w:val="none"/>
              </w:rPr>
            </w:pPr>
          </w:p>
        </w:tc>
      </w:tr>
      <w:tr w14:paraId="20240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BF7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5C371">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5B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散生竹 胸径≤6cm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DD5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EBD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27.36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CA808">
            <w:pPr>
              <w:jc w:val="center"/>
              <w:rPr>
                <w:rFonts w:hint="eastAsia" w:ascii="宋体" w:hAnsi="宋体" w:eastAsia="宋体" w:cs="宋体"/>
                <w:i w:val="0"/>
                <w:iCs w:val="0"/>
                <w:color w:val="auto"/>
                <w:sz w:val="22"/>
                <w:szCs w:val="22"/>
                <w:highlight w:val="none"/>
                <w:u w:val="none"/>
              </w:rPr>
            </w:pPr>
          </w:p>
        </w:tc>
      </w:tr>
      <w:tr w14:paraId="5070D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9C254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十三、单杆棕榈砍挖、运输、栽植、养护及措施费等、运距按20km考虑</w:t>
            </w:r>
          </w:p>
        </w:tc>
      </w:tr>
      <w:tr w14:paraId="056FF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B9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5A1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起挖、栽植棕榈类</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BA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地径≤15cm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10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2E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197.00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558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含砍伐、装车、运输、清理场地、栽植、养护等</w:t>
            </w:r>
          </w:p>
        </w:tc>
      </w:tr>
      <w:tr w14:paraId="3D9F7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75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A9615">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74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地径≤20cm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126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818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224.17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EFA98">
            <w:pPr>
              <w:jc w:val="center"/>
              <w:rPr>
                <w:rFonts w:hint="eastAsia" w:ascii="宋体" w:hAnsi="宋体" w:eastAsia="宋体" w:cs="宋体"/>
                <w:i w:val="0"/>
                <w:iCs w:val="0"/>
                <w:color w:val="auto"/>
                <w:sz w:val="22"/>
                <w:szCs w:val="22"/>
                <w:highlight w:val="none"/>
                <w:u w:val="none"/>
              </w:rPr>
            </w:pPr>
          </w:p>
        </w:tc>
      </w:tr>
      <w:tr w14:paraId="4C611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87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7C7E3">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EBA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地径≤25cm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41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C59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287.45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A4429">
            <w:pPr>
              <w:jc w:val="center"/>
              <w:rPr>
                <w:rFonts w:hint="eastAsia" w:ascii="宋体" w:hAnsi="宋体" w:eastAsia="宋体" w:cs="宋体"/>
                <w:i w:val="0"/>
                <w:iCs w:val="0"/>
                <w:color w:val="auto"/>
                <w:sz w:val="22"/>
                <w:szCs w:val="22"/>
                <w:highlight w:val="none"/>
                <w:u w:val="none"/>
              </w:rPr>
            </w:pPr>
          </w:p>
        </w:tc>
      </w:tr>
      <w:tr w14:paraId="23EA6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FA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65496">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2A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地径≤30cm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B0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A7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430.04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8158E">
            <w:pPr>
              <w:jc w:val="center"/>
              <w:rPr>
                <w:rFonts w:hint="eastAsia" w:ascii="宋体" w:hAnsi="宋体" w:eastAsia="宋体" w:cs="宋体"/>
                <w:i w:val="0"/>
                <w:iCs w:val="0"/>
                <w:color w:val="auto"/>
                <w:sz w:val="22"/>
                <w:szCs w:val="22"/>
                <w:highlight w:val="none"/>
                <w:u w:val="none"/>
              </w:rPr>
            </w:pPr>
          </w:p>
        </w:tc>
      </w:tr>
      <w:tr w14:paraId="58E7B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88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9FDEB">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43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B9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1E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591.34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D2174">
            <w:pPr>
              <w:jc w:val="center"/>
              <w:rPr>
                <w:rFonts w:hint="eastAsia" w:ascii="宋体" w:hAnsi="宋体" w:eastAsia="宋体" w:cs="宋体"/>
                <w:i w:val="0"/>
                <w:iCs w:val="0"/>
                <w:color w:val="auto"/>
                <w:sz w:val="22"/>
                <w:szCs w:val="22"/>
                <w:highlight w:val="none"/>
                <w:u w:val="none"/>
              </w:rPr>
            </w:pPr>
          </w:p>
        </w:tc>
      </w:tr>
      <w:tr w14:paraId="6109C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F9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76CF4">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91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15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96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952.85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50D24">
            <w:pPr>
              <w:jc w:val="center"/>
              <w:rPr>
                <w:rFonts w:hint="eastAsia" w:ascii="宋体" w:hAnsi="宋体" w:eastAsia="宋体" w:cs="宋体"/>
                <w:i w:val="0"/>
                <w:iCs w:val="0"/>
                <w:color w:val="auto"/>
                <w:sz w:val="22"/>
                <w:szCs w:val="22"/>
                <w:highlight w:val="none"/>
                <w:u w:val="none"/>
              </w:rPr>
            </w:pPr>
          </w:p>
        </w:tc>
      </w:tr>
      <w:tr w14:paraId="5C15E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F8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9F3B7">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EB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地径≤60cm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D4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50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1345.27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F7880">
            <w:pPr>
              <w:jc w:val="center"/>
              <w:rPr>
                <w:rFonts w:hint="eastAsia" w:ascii="宋体" w:hAnsi="宋体" w:eastAsia="宋体" w:cs="宋体"/>
                <w:i w:val="0"/>
                <w:iCs w:val="0"/>
                <w:color w:val="auto"/>
                <w:sz w:val="22"/>
                <w:szCs w:val="22"/>
                <w:highlight w:val="none"/>
                <w:u w:val="none"/>
              </w:rPr>
            </w:pPr>
          </w:p>
        </w:tc>
      </w:tr>
      <w:tr w14:paraId="5390B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26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E7DD4">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A4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地径≤70cm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3E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12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1595.27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34550">
            <w:pPr>
              <w:jc w:val="center"/>
              <w:rPr>
                <w:rFonts w:hint="eastAsia" w:ascii="宋体" w:hAnsi="宋体" w:eastAsia="宋体" w:cs="宋体"/>
                <w:i w:val="0"/>
                <w:iCs w:val="0"/>
                <w:color w:val="auto"/>
                <w:sz w:val="22"/>
                <w:szCs w:val="22"/>
                <w:highlight w:val="none"/>
                <w:u w:val="none"/>
              </w:rPr>
            </w:pPr>
          </w:p>
        </w:tc>
      </w:tr>
      <w:tr w14:paraId="20002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D1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4D9C0">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83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地径≤80cm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4F9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06A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2326.21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18282">
            <w:pPr>
              <w:jc w:val="center"/>
              <w:rPr>
                <w:rFonts w:hint="eastAsia" w:ascii="宋体" w:hAnsi="宋体" w:eastAsia="宋体" w:cs="宋体"/>
                <w:i w:val="0"/>
                <w:iCs w:val="0"/>
                <w:color w:val="auto"/>
                <w:sz w:val="22"/>
                <w:szCs w:val="22"/>
                <w:highlight w:val="none"/>
                <w:u w:val="none"/>
              </w:rPr>
            </w:pPr>
          </w:p>
        </w:tc>
      </w:tr>
      <w:tr w14:paraId="2CE9A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07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C1A1E">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02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地径≤90cm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9B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B2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2718.51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53A74">
            <w:pPr>
              <w:jc w:val="center"/>
              <w:rPr>
                <w:rFonts w:hint="eastAsia" w:ascii="宋体" w:hAnsi="宋体" w:eastAsia="宋体" w:cs="宋体"/>
                <w:i w:val="0"/>
                <w:iCs w:val="0"/>
                <w:color w:val="auto"/>
                <w:sz w:val="22"/>
                <w:szCs w:val="22"/>
                <w:highlight w:val="none"/>
                <w:u w:val="none"/>
              </w:rPr>
            </w:pPr>
          </w:p>
        </w:tc>
      </w:tr>
      <w:tr w14:paraId="51312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70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4C91F">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D9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地径≤100cm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58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38D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3122.12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0FB9E">
            <w:pPr>
              <w:jc w:val="center"/>
              <w:rPr>
                <w:rFonts w:hint="eastAsia" w:ascii="宋体" w:hAnsi="宋体" w:eastAsia="宋体" w:cs="宋体"/>
                <w:i w:val="0"/>
                <w:iCs w:val="0"/>
                <w:color w:val="auto"/>
                <w:sz w:val="22"/>
                <w:szCs w:val="22"/>
                <w:highlight w:val="none"/>
                <w:u w:val="none"/>
              </w:rPr>
            </w:pPr>
          </w:p>
        </w:tc>
      </w:tr>
      <w:tr w14:paraId="03A8C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85B1D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十四、单杆棕榈栽植、养护及措施费等</w:t>
            </w:r>
          </w:p>
        </w:tc>
      </w:tr>
      <w:tr w14:paraId="0E75A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50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EDD3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栽植棕榈类</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4A5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地径≤20cm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D0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BE4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97.23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EEA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含栽植、养护等</w:t>
            </w:r>
          </w:p>
        </w:tc>
      </w:tr>
      <w:tr w14:paraId="03439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D53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F0FAA">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D4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地径≤25cm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3E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CA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115.74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96DE5">
            <w:pPr>
              <w:jc w:val="center"/>
              <w:rPr>
                <w:rFonts w:hint="eastAsia" w:ascii="宋体" w:hAnsi="宋体" w:eastAsia="宋体" w:cs="宋体"/>
                <w:i w:val="0"/>
                <w:iCs w:val="0"/>
                <w:color w:val="auto"/>
                <w:sz w:val="22"/>
                <w:szCs w:val="22"/>
                <w:highlight w:val="none"/>
                <w:u w:val="none"/>
              </w:rPr>
            </w:pPr>
          </w:p>
        </w:tc>
      </w:tr>
      <w:tr w14:paraId="27075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A3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4E127">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F44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地径≤30cm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F4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47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177.10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961C7">
            <w:pPr>
              <w:jc w:val="center"/>
              <w:rPr>
                <w:rFonts w:hint="eastAsia" w:ascii="宋体" w:hAnsi="宋体" w:eastAsia="宋体" w:cs="宋体"/>
                <w:i w:val="0"/>
                <w:iCs w:val="0"/>
                <w:color w:val="auto"/>
                <w:sz w:val="22"/>
                <w:szCs w:val="22"/>
                <w:highlight w:val="none"/>
                <w:u w:val="none"/>
              </w:rPr>
            </w:pPr>
          </w:p>
        </w:tc>
      </w:tr>
      <w:tr w14:paraId="526DB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00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893A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92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7A3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3C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251.40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F3E9B">
            <w:pPr>
              <w:jc w:val="center"/>
              <w:rPr>
                <w:rFonts w:hint="eastAsia" w:ascii="宋体" w:hAnsi="宋体" w:eastAsia="宋体" w:cs="宋体"/>
                <w:i w:val="0"/>
                <w:iCs w:val="0"/>
                <w:color w:val="auto"/>
                <w:sz w:val="22"/>
                <w:szCs w:val="22"/>
                <w:highlight w:val="none"/>
                <w:u w:val="none"/>
              </w:rPr>
            </w:pPr>
          </w:p>
        </w:tc>
      </w:tr>
      <w:tr w14:paraId="199F6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3A4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64FC9">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6F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C5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B6F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447.85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563BE">
            <w:pPr>
              <w:jc w:val="center"/>
              <w:rPr>
                <w:rFonts w:hint="eastAsia" w:ascii="宋体" w:hAnsi="宋体" w:eastAsia="宋体" w:cs="宋体"/>
                <w:i w:val="0"/>
                <w:iCs w:val="0"/>
                <w:color w:val="auto"/>
                <w:sz w:val="22"/>
                <w:szCs w:val="22"/>
                <w:highlight w:val="none"/>
                <w:u w:val="none"/>
              </w:rPr>
            </w:pPr>
          </w:p>
        </w:tc>
      </w:tr>
      <w:tr w14:paraId="53045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DA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E2193">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02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地径≤60cm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9C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54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658.90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835AD">
            <w:pPr>
              <w:jc w:val="center"/>
              <w:rPr>
                <w:rFonts w:hint="eastAsia" w:ascii="宋体" w:hAnsi="宋体" w:eastAsia="宋体" w:cs="宋体"/>
                <w:i w:val="0"/>
                <w:iCs w:val="0"/>
                <w:color w:val="auto"/>
                <w:sz w:val="22"/>
                <w:szCs w:val="22"/>
                <w:highlight w:val="none"/>
                <w:u w:val="none"/>
              </w:rPr>
            </w:pPr>
          </w:p>
        </w:tc>
      </w:tr>
      <w:tr w14:paraId="43FCD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E9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7F830">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A4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地径≤70cm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98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1A0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788.84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11C45">
            <w:pPr>
              <w:jc w:val="center"/>
              <w:rPr>
                <w:rFonts w:hint="eastAsia" w:ascii="宋体" w:hAnsi="宋体" w:eastAsia="宋体" w:cs="宋体"/>
                <w:i w:val="0"/>
                <w:iCs w:val="0"/>
                <w:color w:val="auto"/>
                <w:sz w:val="22"/>
                <w:szCs w:val="22"/>
                <w:highlight w:val="none"/>
                <w:u w:val="none"/>
              </w:rPr>
            </w:pPr>
          </w:p>
        </w:tc>
      </w:tr>
      <w:tr w14:paraId="07AB6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F4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A7AB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56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地径≤80cm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E7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79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1366.50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3C5F8">
            <w:pPr>
              <w:jc w:val="center"/>
              <w:rPr>
                <w:rFonts w:hint="eastAsia" w:ascii="宋体" w:hAnsi="宋体" w:eastAsia="宋体" w:cs="宋体"/>
                <w:i w:val="0"/>
                <w:iCs w:val="0"/>
                <w:color w:val="auto"/>
                <w:sz w:val="22"/>
                <w:szCs w:val="22"/>
                <w:highlight w:val="none"/>
                <w:u w:val="none"/>
              </w:rPr>
            </w:pPr>
          </w:p>
        </w:tc>
      </w:tr>
      <w:tr w14:paraId="5B90B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7C3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C93B3">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2DE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地径≤100cm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85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BE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1785.34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63399">
            <w:pPr>
              <w:jc w:val="center"/>
              <w:rPr>
                <w:rFonts w:hint="eastAsia" w:ascii="宋体" w:hAnsi="宋体" w:eastAsia="宋体" w:cs="宋体"/>
                <w:i w:val="0"/>
                <w:iCs w:val="0"/>
                <w:color w:val="auto"/>
                <w:sz w:val="22"/>
                <w:szCs w:val="22"/>
                <w:highlight w:val="none"/>
                <w:u w:val="none"/>
              </w:rPr>
            </w:pPr>
          </w:p>
        </w:tc>
      </w:tr>
      <w:tr w14:paraId="445FF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20A77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十五、丛生棕榈栽植、养护及措施费等</w:t>
            </w:r>
          </w:p>
        </w:tc>
      </w:tr>
      <w:tr w14:paraId="5CF9E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EAE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43AC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栽植棕榈类</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BC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丛径≤20cm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850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D73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94.40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D8E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含栽植、养护等</w:t>
            </w:r>
          </w:p>
        </w:tc>
      </w:tr>
      <w:tr w14:paraId="3A17E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4ED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E8F0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D5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丛径≤25cm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5B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07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112.91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23B86">
            <w:pPr>
              <w:jc w:val="center"/>
              <w:rPr>
                <w:rFonts w:hint="eastAsia" w:ascii="宋体" w:hAnsi="宋体" w:eastAsia="宋体" w:cs="宋体"/>
                <w:i w:val="0"/>
                <w:iCs w:val="0"/>
                <w:color w:val="auto"/>
                <w:sz w:val="22"/>
                <w:szCs w:val="22"/>
                <w:highlight w:val="none"/>
                <w:u w:val="none"/>
              </w:rPr>
            </w:pPr>
          </w:p>
        </w:tc>
      </w:tr>
      <w:tr w14:paraId="6FD5C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50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CA74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B6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丛径≤30cm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25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835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190.22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79268">
            <w:pPr>
              <w:jc w:val="center"/>
              <w:rPr>
                <w:rFonts w:hint="eastAsia" w:ascii="宋体" w:hAnsi="宋体" w:eastAsia="宋体" w:cs="宋体"/>
                <w:i w:val="0"/>
                <w:iCs w:val="0"/>
                <w:color w:val="auto"/>
                <w:sz w:val="22"/>
                <w:szCs w:val="22"/>
                <w:highlight w:val="none"/>
                <w:u w:val="none"/>
              </w:rPr>
            </w:pPr>
          </w:p>
        </w:tc>
      </w:tr>
      <w:tr w14:paraId="1B501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13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5C45F">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98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丛径≤35cm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30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A6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227.15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0801B">
            <w:pPr>
              <w:jc w:val="center"/>
              <w:rPr>
                <w:rFonts w:hint="eastAsia" w:ascii="宋体" w:hAnsi="宋体" w:eastAsia="宋体" w:cs="宋体"/>
                <w:i w:val="0"/>
                <w:iCs w:val="0"/>
                <w:color w:val="auto"/>
                <w:sz w:val="22"/>
                <w:szCs w:val="22"/>
                <w:highlight w:val="none"/>
                <w:u w:val="none"/>
              </w:rPr>
            </w:pPr>
          </w:p>
        </w:tc>
      </w:tr>
      <w:tr w14:paraId="16A48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E6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E7303">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C9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丛径≤40cm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A90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AF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266.98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21AE6">
            <w:pPr>
              <w:jc w:val="center"/>
              <w:rPr>
                <w:rFonts w:hint="eastAsia" w:ascii="宋体" w:hAnsi="宋体" w:eastAsia="宋体" w:cs="宋体"/>
                <w:i w:val="0"/>
                <w:iCs w:val="0"/>
                <w:color w:val="auto"/>
                <w:sz w:val="22"/>
                <w:szCs w:val="22"/>
                <w:highlight w:val="none"/>
                <w:u w:val="none"/>
              </w:rPr>
            </w:pPr>
          </w:p>
        </w:tc>
      </w:tr>
      <w:tr w14:paraId="54C0D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139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DD8B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A4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丛径≤50cm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D5D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39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482.13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F1926">
            <w:pPr>
              <w:jc w:val="center"/>
              <w:rPr>
                <w:rFonts w:hint="eastAsia" w:ascii="宋体" w:hAnsi="宋体" w:eastAsia="宋体" w:cs="宋体"/>
                <w:i w:val="0"/>
                <w:iCs w:val="0"/>
                <w:color w:val="auto"/>
                <w:sz w:val="22"/>
                <w:szCs w:val="22"/>
                <w:highlight w:val="none"/>
                <w:u w:val="none"/>
              </w:rPr>
            </w:pPr>
          </w:p>
        </w:tc>
      </w:tr>
      <w:tr w14:paraId="6285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C9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190DE">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493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丛径≤60cm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1D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D9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656.61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4A255">
            <w:pPr>
              <w:jc w:val="center"/>
              <w:rPr>
                <w:rFonts w:hint="eastAsia" w:ascii="宋体" w:hAnsi="宋体" w:eastAsia="宋体" w:cs="宋体"/>
                <w:i w:val="0"/>
                <w:iCs w:val="0"/>
                <w:color w:val="auto"/>
                <w:sz w:val="22"/>
                <w:szCs w:val="22"/>
                <w:highlight w:val="none"/>
                <w:u w:val="none"/>
              </w:rPr>
            </w:pPr>
          </w:p>
        </w:tc>
      </w:tr>
      <w:tr w14:paraId="743BE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7F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5A68B">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1E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丛径≤70cm</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7A4D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丛</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CF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760.25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ACA4F">
            <w:pPr>
              <w:jc w:val="center"/>
              <w:rPr>
                <w:rFonts w:hint="eastAsia" w:ascii="宋体" w:hAnsi="宋体" w:eastAsia="宋体" w:cs="宋体"/>
                <w:i w:val="0"/>
                <w:iCs w:val="0"/>
                <w:color w:val="auto"/>
                <w:sz w:val="22"/>
                <w:szCs w:val="22"/>
                <w:highlight w:val="none"/>
                <w:u w:val="none"/>
              </w:rPr>
            </w:pPr>
          </w:p>
        </w:tc>
      </w:tr>
      <w:tr w14:paraId="538EB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7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8FF68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十六、花卉栽植、养护</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8348">
            <w:pPr>
              <w:jc w:val="center"/>
              <w:rPr>
                <w:rFonts w:hint="eastAsia" w:ascii="宋体" w:hAnsi="宋体" w:eastAsia="宋体" w:cs="宋体"/>
                <w:i w:val="0"/>
                <w:iCs w:val="0"/>
                <w:color w:val="auto"/>
                <w:sz w:val="22"/>
                <w:szCs w:val="22"/>
                <w:highlight w:val="none"/>
                <w:u w:val="none"/>
              </w:rPr>
            </w:pPr>
          </w:p>
        </w:tc>
      </w:tr>
      <w:tr w14:paraId="43219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DA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3223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栽植草本花卉</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14B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≤25</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33FBDF63">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A2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126.26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18E0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含栽植、养护等</w:t>
            </w:r>
          </w:p>
        </w:tc>
      </w:tr>
      <w:tr w14:paraId="2F8CD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EE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B2BEC">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03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≤49</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24DD39BA">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A3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128.24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F80B2">
            <w:pPr>
              <w:jc w:val="center"/>
              <w:rPr>
                <w:rFonts w:hint="eastAsia" w:ascii="宋体" w:hAnsi="宋体" w:eastAsia="宋体" w:cs="宋体"/>
                <w:i w:val="0"/>
                <w:iCs w:val="0"/>
                <w:color w:val="auto"/>
                <w:sz w:val="22"/>
                <w:szCs w:val="22"/>
                <w:highlight w:val="none"/>
                <w:u w:val="none"/>
              </w:rPr>
            </w:pPr>
          </w:p>
        </w:tc>
      </w:tr>
      <w:tr w14:paraId="00D0E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09C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27089">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CE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≤64</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1F78A9DE">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B9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133.99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298F8">
            <w:pPr>
              <w:jc w:val="center"/>
              <w:rPr>
                <w:rFonts w:hint="eastAsia" w:ascii="宋体" w:hAnsi="宋体" w:eastAsia="宋体" w:cs="宋体"/>
                <w:i w:val="0"/>
                <w:iCs w:val="0"/>
                <w:color w:val="auto"/>
                <w:sz w:val="22"/>
                <w:szCs w:val="22"/>
                <w:highlight w:val="none"/>
                <w:u w:val="none"/>
              </w:rPr>
            </w:pPr>
          </w:p>
        </w:tc>
      </w:tr>
      <w:tr w14:paraId="30374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620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35D6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栽植多年生花卉</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80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≤25</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3CA0A895">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ABC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62.84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167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含栽植、养护等</w:t>
            </w:r>
          </w:p>
        </w:tc>
      </w:tr>
      <w:tr w14:paraId="74182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3A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AC3F3">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BE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≤49</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6007EEF4">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77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64.29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488E7">
            <w:pPr>
              <w:jc w:val="center"/>
              <w:rPr>
                <w:rFonts w:hint="eastAsia" w:ascii="宋体" w:hAnsi="宋体" w:eastAsia="宋体" w:cs="宋体"/>
                <w:i w:val="0"/>
                <w:iCs w:val="0"/>
                <w:color w:val="auto"/>
                <w:sz w:val="22"/>
                <w:szCs w:val="22"/>
                <w:highlight w:val="none"/>
                <w:u w:val="none"/>
              </w:rPr>
            </w:pPr>
          </w:p>
        </w:tc>
      </w:tr>
      <w:tr w14:paraId="1ED5A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6A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F3ACB">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73F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≤64</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7E095C53">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C6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68.60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BCA27">
            <w:pPr>
              <w:jc w:val="center"/>
              <w:rPr>
                <w:rFonts w:hint="eastAsia" w:ascii="宋体" w:hAnsi="宋体" w:eastAsia="宋体" w:cs="宋体"/>
                <w:i w:val="0"/>
                <w:iCs w:val="0"/>
                <w:color w:val="auto"/>
                <w:sz w:val="22"/>
                <w:szCs w:val="22"/>
                <w:highlight w:val="none"/>
                <w:u w:val="none"/>
              </w:rPr>
            </w:pPr>
          </w:p>
        </w:tc>
      </w:tr>
      <w:tr w14:paraId="7B763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24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2069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栽植木本花卉</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8F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≤9</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3123E6BE">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40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63.66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A85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含栽植、养护等</w:t>
            </w:r>
          </w:p>
        </w:tc>
      </w:tr>
      <w:tr w14:paraId="3D869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25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E1DA4">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03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≤16</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723FD03F">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1F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66.91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2F64C">
            <w:pPr>
              <w:jc w:val="center"/>
              <w:rPr>
                <w:rFonts w:hint="eastAsia" w:ascii="宋体" w:hAnsi="宋体" w:eastAsia="宋体" w:cs="宋体"/>
                <w:i w:val="0"/>
                <w:iCs w:val="0"/>
                <w:color w:val="auto"/>
                <w:sz w:val="22"/>
                <w:szCs w:val="22"/>
                <w:highlight w:val="none"/>
                <w:u w:val="none"/>
              </w:rPr>
            </w:pPr>
          </w:p>
        </w:tc>
      </w:tr>
      <w:tr w14:paraId="7EDF1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CB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0506E">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D6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≤25</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1C2ACE62">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C8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69.75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9B0E1">
            <w:pPr>
              <w:jc w:val="center"/>
              <w:rPr>
                <w:rFonts w:hint="eastAsia" w:ascii="宋体" w:hAnsi="宋体" w:eastAsia="宋体" w:cs="宋体"/>
                <w:i w:val="0"/>
                <w:iCs w:val="0"/>
                <w:color w:val="auto"/>
                <w:sz w:val="22"/>
                <w:szCs w:val="22"/>
                <w:highlight w:val="none"/>
                <w:u w:val="none"/>
              </w:rPr>
            </w:pPr>
          </w:p>
        </w:tc>
      </w:tr>
      <w:tr w14:paraId="6CF50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A0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19B8D">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16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≤36</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0B7089E7">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98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72.22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3D5E1">
            <w:pPr>
              <w:jc w:val="center"/>
              <w:rPr>
                <w:rFonts w:hint="eastAsia" w:ascii="宋体" w:hAnsi="宋体" w:eastAsia="宋体" w:cs="宋体"/>
                <w:i w:val="0"/>
                <w:iCs w:val="0"/>
                <w:color w:val="auto"/>
                <w:sz w:val="22"/>
                <w:szCs w:val="22"/>
                <w:highlight w:val="none"/>
                <w:u w:val="none"/>
              </w:rPr>
            </w:pPr>
          </w:p>
        </w:tc>
      </w:tr>
      <w:tr w14:paraId="1F8A8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E7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DB3FB">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FEB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≤49</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3A5EA2BB">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3E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73.11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C75BF">
            <w:pPr>
              <w:jc w:val="center"/>
              <w:rPr>
                <w:rFonts w:hint="eastAsia" w:ascii="宋体" w:hAnsi="宋体" w:eastAsia="宋体" w:cs="宋体"/>
                <w:i w:val="0"/>
                <w:iCs w:val="0"/>
                <w:color w:val="auto"/>
                <w:sz w:val="22"/>
                <w:szCs w:val="22"/>
                <w:highlight w:val="none"/>
                <w:u w:val="none"/>
              </w:rPr>
            </w:pPr>
          </w:p>
        </w:tc>
      </w:tr>
      <w:tr w14:paraId="06E13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B8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0B95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C9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≤64</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774DD8A6">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EF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76.82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3C850">
            <w:pPr>
              <w:jc w:val="center"/>
              <w:rPr>
                <w:rFonts w:hint="eastAsia" w:ascii="宋体" w:hAnsi="宋体" w:eastAsia="宋体" w:cs="宋体"/>
                <w:i w:val="0"/>
                <w:iCs w:val="0"/>
                <w:color w:val="auto"/>
                <w:sz w:val="22"/>
                <w:szCs w:val="22"/>
                <w:highlight w:val="none"/>
                <w:u w:val="none"/>
              </w:rPr>
            </w:pPr>
          </w:p>
        </w:tc>
      </w:tr>
      <w:tr w14:paraId="67BC4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7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44209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十七、地被栽植、养护</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3977">
            <w:pPr>
              <w:jc w:val="center"/>
              <w:rPr>
                <w:rFonts w:hint="eastAsia" w:ascii="宋体" w:hAnsi="宋体" w:eastAsia="宋体" w:cs="宋体"/>
                <w:i w:val="0"/>
                <w:iCs w:val="0"/>
                <w:color w:val="auto"/>
                <w:sz w:val="22"/>
                <w:szCs w:val="22"/>
                <w:highlight w:val="none"/>
                <w:u w:val="none"/>
              </w:rPr>
            </w:pPr>
          </w:p>
        </w:tc>
      </w:tr>
      <w:tr w14:paraId="00AA0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229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5E9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地被栽植</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0D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≤9</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6B6B7F92">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A7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39.80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96D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含栽植、养护等</w:t>
            </w:r>
          </w:p>
        </w:tc>
      </w:tr>
      <w:tr w14:paraId="28F03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313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1D9BE">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FD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≤16</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069F7060">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32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43.05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28D87">
            <w:pPr>
              <w:jc w:val="center"/>
              <w:rPr>
                <w:rFonts w:hint="eastAsia" w:ascii="宋体" w:hAnsi="宋体" w:eastAsia="宋体" w:cs="宋体"/>
                <w:i w:val="0"/>
                <w:iCs w:val="0"/>
                <w:color w:val="auto"/>
                <w:sz w:val="22"/>
                <w:szCs w:val="22"/>
                <w:highlight w:val="none"/>
                <w:u w:val="none"/>
              </w:rPr>
            </w:pPr>
          </w:p>
        </w:tc>
      </w:tr>
      <w:tr w14:paraId="2C328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962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EFD15">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5E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≤25</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07C1D749">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D0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45.88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7FEA6">
            <w:pPr>
              <w:jc w:val="center"/>
              <w:rPr>
                <w:rFonts w:hint="eastAsia" w:ascii="宋体" w:hAnsi="宋体" w:eastAsia="宋体" w:cs="宋体"/>
                <w:i w:val="0"/>
                <w:iCs w:val="0"/>
                <w:color w:val="auto"/>
                <w:sz w:val="22"/>
                <w:szCs w:val="22"/>
                <w:highlight w:val="none"/>
                <w:u w:val="none"/>
              </w:rPr>
            </w:pPr>
          </w:p>
        </w:tc>
      </w:tr>
      <w:tr w14:paraId="4C199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34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58AB2">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7B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≤36</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2B29B528">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07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48.36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ACEF8">
            <w:pPr>
              <w:jc w:val="center"/>
              <w:rPr>
                <w:rFonts w:hint="eastAsia" w:ascii="宋体" w:hAnsi="宋体" w:eastAsia="宋体" w:cs="宋体"/>
                <w:i w:val="0"/>
                <w:iCs w:val="0"/>
                <w:color w:val="auto"/>
                <w:sz w:val="22"/>
                <w:szCs w:val="22"/>
                <w:highlight w:val="none"/>
                <w:u w:val="none"/>
              </w:rPr>
            </w:pPr>
          </w:p>
        </w:tc>
      </w:tr>
      <w:tr w14:paraId="05776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EA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82AC1">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836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≤49</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7A80E0A8">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E64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49.25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FC7FF">
            <w:pPr>
              <w:jc w:val="center"/>
              <w:rPr>
                <w:rFonts w:hint="eastAsia" w:ascii="宋体" w:hAnsi="宋体" w:eastAsia="宋体" w:cs="宋体"/>
                <w:i w:val="0"/>
                <w:iCs w:val="0"/>
                <w:color w:val="auto"/>
                <w:sz w:val="22"/>
                <w:szCs w:val="22"/>
                <w:highlight w:val="none"/>
                <w:u w:val="none"/>
              </w:rPr>
            </w:pPr>
          </w:p>
        </w:tc>
      </w:tr>
      <w:tr w14:paraId="3A1CF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B7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338E8">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F6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≤64</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40CD1F9E">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98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52.96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DE9C4">
            <w:pPr>
              <w:jc w:val="center"/>
              <w:rPr>
                <w:rFonts w:hint="eastAsia" w:ascii="宋体" w:hAnsi="宋体" w:eastAsia="宋体" w:cs="宋体"/>
                <w:i w:val="0"/>
                <w:iCs w:val="0"/>
                <w:color w:val="auto"/>
                <w:sz w:val="22"/>
                <w:szCs w:val="22"/>
                <w:highlight w:val="none"/>
                <w:u w:val="none"/>
              </w:rPr>
            </w:pPr>
          </w:p>
        </w:tc>
      </w:tr>
      <w:tr w14:paraId="64B42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FA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195B7">
            <w:pPr>
              <w:jc w:val="center"/>
              <w:rPr>
                <w:rFonts w:hint="eastAsia" w:ascii="宋体" w:hAnsi="宋体" w:eastAsia="宋体" w:cs="宋体"/>
                <w:i w:val="0"/>
                <w:iCs w:val="0"/>
                <w:color w:val="auto"/>
                <w:sz w:val="22"/>
                <w:szCs w:val="22"/>
                <w:highlight w:val="none"/>
                <w:u w:val="none"/>
              </w:rPr>
            </w:pP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AF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种植密度（株/m2） ≤81</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top"/>
          </w:tcPr>
          <w:p w14:paraId="08708F0C">
            <w:pPr>
              <w:keepNext w:val="0"/>
              <w:keepLines w:val="0"/>
              <w:widowControl/>
              <w:suppressLineNumbers w:val="0"/>
              <w:jc w:val="center"/>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0B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54.67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BDD09">
            <w:pPr>
              <w:jc w:val="center"/>
              <w:rPr>
                <w:rFonts w:hint="eastAsia" w:ascii="宋体" w:hAnsi="宋体" w:eastAsia="宋体" w:cs="宋体"/>
                <w:i w:val="0"/>
                <w:iCs w:val="0"/>
                <w:color w:val="auto"/>
                <w:sz w:val="22"/>
                <w:szCs w:val="22"/>
                <w:highlight w:val="none"/>
                <w:u w:val="none"/>
              </w:rPr>
            </w:pPr>
          </w:p>
        </w:tc>
      </w:tr>
      <w:tr w14:paraId="11117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55018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十八、草皮起挖、运输、满铺、养护及措施费等、运距按20km考虑</w:t>
            </w:r>
          </w:p>
        </w:tc>
      </w:tr>
      <w:tr w14:paraId="3FD86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40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C61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草皮</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E7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起挖、运输、满铺、养护及运距按20km考虑</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122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B3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31.22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F9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含起挖、装车、运输、清理场地等</w:t>
            </w:r>
          </w:p>
        </w:tc>
      </w:tr>
      <w:tr w14:paraId="1A95C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A4326F">
            <w:pPr>
              <w:jc w:val="center"/>
              <w:rPr>
                <w:rFonts w:hint="eastAsia" w:ascii="宋体" w:hAnsi="宋体" w:eastAsia="宋体" w:cs="宋体"/>
                <w:i w:val="0"/>
                <w:iCs w:val="0"/>
                <w:color w:val="auto"/>
                <w:sz w:val="22"/>
                <w:szCs w:val="22"/>
                <w:highlight w:val="none"/>
                <w:u w:val="none"/>
              </w:rPr>
            </w:pPr>
          </w:p>
        </w:tc>
      </w:tr>
      <w:tr w14:paraId="58435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B35AE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十九、草皮满铺、养护及措施费等</w:t>
            </w:r>
          </w:p>
        </w:tc>
      </w:tr>
      <w:tr w14:paraId="1EC4A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51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34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草坪</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C1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满铺草坪、养护</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40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EE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29.33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F7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含满铺、养护等</w:t>
            </w:r>
          </w:p>
        </w:tc>
      </w:tr>
      <w:tr w14:paraId="2A0BC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F7992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二十、喷薄草籽、养护及措施费等</w:t>
            </w:r>
          </w:p>
        </w:tc>
      </w:tr>
      <w:tr w14:paraId="12C3C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7D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F9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草坪</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A9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人工播植、养护</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A5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6F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34.34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8D0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含播种、养护等</w:t>
            </w:r>
          </w:p>
        </w:tc>
      </w:tr>
      <w:tr w14:paraId="5EBB5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174C5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二十一、植草砖安装、拆除、栽植、养护及措施费等</w:t>
            </w:r>
          </w:p>
        </w:tc>
      </w:tr>
      <w:tr w14:paraId="7693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B8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5C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植草砖</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5377">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1、砖规格：综合考虑</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2、拆除、安装、清理、运输等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3、5cm厚1:5水泥中砂干拌</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4、栽植、养护</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AC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83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114.51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CB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含拆除、装车、运输、清理场地、铺设、播种、养护等</w:t>
            </w:r>
          </w:p>
        </w:tc>
      </w:tr>
      <w:tr w14:paraId="203A9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B26AE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二十二、高架桥花槽植物栽植、养护及措施费等、运距按20km考虑</w:t>
            </w:r>
          </w:p>
        </w:tc>
      </w:tr>
      <w:tr w14:paraId="6DDAA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77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EC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高架桥花槽植物规格 ≤30cm</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5A02">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1、780×340×350mm花箱拆除、安装、清理、运输等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2、栽植、养护</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69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A0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93.66 </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1CC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含拆除、装车、运输、清理场地、铺设、栽植、养护等</w:t>
            </w:r>
          </w:p>
        </w:tc>
      </w:tr>
      <w:tr w14:paraId="291A4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08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84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高架桥花槽植物规格 ≤30cm</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8FA5">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1、300×300×350mm花箱拆除、安装、清理、运输等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2、栽植、养护</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DD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FE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54.29 </w:t>
            </w: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4A39D">
            <w:pPr>
              <w:jc w:val="center"/>
              <w:rPr>
                <w:rFonts w:hint="eastAsia" w:ascii="宋体" w:hAnsi="宋体" w:eastAsia="宋体" w:cs="宋体"/>
                <w:i w:val="0"/>
                <w:iCs w:val="0"/>
                <w:color w:val="auto"/>
                <w:sz w:val="22"/>
                <w:szCs w:val="22"/>
                <w:highlight w:val="none"/>
                <w:u w:val="none"/>
              </w:rPr>
            </w:pPr>
          </w:p>
        </w:tc>
      </w:tr>
      <w:tr w14:paraId="29B5B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A0A30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二十三、种植土</w:t>
            </w:r>
          </w:p>
        </w:tc>
      </w:tr>
      <w:tr w14:paraId="6912F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A1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E3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种植土回(换)填</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B0D01">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1、质量要求:符合设计要求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2、含购置费、搬运、回填等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3、运距及取土费：20公里</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5C4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11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65.50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0287">
            <w:pPr>
              <w:jc w:val="center"/>
              <w:rPr>
                <w:rFonts w:hint="eastAsia" w:ascii="宋体" w:hAnsi="宋体" w:eastAsia="宋体" w:cs="宋体"/>
                <w:i w:val="0"/>
                <w:iCs w:val="0"/>
                <w:color w:val="auto"/>
                <w:sz w:val="22"/>
                <w:szCs w:val="22"/>
                <w:highlight w:val="none"/>
                <w:u w:val="none"/>
              </w:rPr>
            </w:pPr>
          </w:p>
        </w:tc>
      </w:tr>
      <w:tr w14:paraId="05C82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DCF2B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二十四、护栏及其他设施工程</w:t>
            </w:r>
          </w:p>
        </w:tc>
      </w:tr>
      <w:tr w14:paraId="30665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88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C0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金属栏杆</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76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规格：综合考虑</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1BE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19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99.76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C0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拆除、安装、装车及运输</w:t>
            </w:r>
          </w:p>
        </w:tc>
      </w:tr>
      <w:tr w14:paraId="635AA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37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19D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预制混凝土路缘石</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16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规格：综合考虑</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0F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5C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76.59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C3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拆除、安装、装车及运输</w:t>
            </w:r>
          </w:p>
        </w:tc>
      </w:tr>
      <w:tr w14:paraId="65A52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EF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838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人行道块料铺设</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25A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规格：综合考虑</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92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96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94.91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67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拆除、安装、装车及运输</w:t>
            </w:r>
          </w:p>
        </w:tc>
      </w:tr>
      <w:tr w14:paraId="6DF16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3B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B5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破除水泥地坪</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F1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1.厚度：15cm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2.弃碴运距：20公里</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39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849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22.85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27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破除、装车及运输</w:t>
            </w:r>
          </w:p>
        </w:tc>
      </w:tr>
      <w:tr w14:paraId="33C83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82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62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破除水泥地坪</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EA6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1.厚度：20cm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2.弃碴运距：20公里</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F0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3F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30.48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7D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破除、装车及运输</w:t>
            </w:r>
          </w:p>
        </w:tc>
      </w:tr>
      <w:tr w14:paraId="7ECCD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9D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98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破除水泥地坪</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04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1.厚度：30cm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2.弃碴运距：20公里</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35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0C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45.75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62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破除、装车及运输</w:t>
            </w:r>
          </w:p>
        </w:tc>
      </w:tr>
      <w:tr w14:paraId="08B47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6D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B8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破除水泥地坪</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6D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1.厚度：40cm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2.弃碴运距：20公里</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20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C6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60.98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C3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破除、装车及运输</w:t>
            </w:r>
          </w:p>
        </w:tc>
      </w:tr>
    </w:tbl>
    <w:p w14:paraId="2F8E51AB">
      <w:pPr>
        <w:pStyle w:val="2"/>
        <w:rPr>
          <w:rFonts w:hint="eastAsia" w:eastAsia="宋体"/>
          <w:color w:val="auto"/>
          <w:highlight w:val="none"/>
          <w:lang w:val="en-US" w:eastAsia="zh-CN"/>
        </w:rPr>
      </w:pPr>
      <w:r>
        <w:rPr>
          <w:rFonts w:hint="eastAsia"/>
          <w:color w:val="auto"/>
          <w:highlight w:val="none"/>
          <w:lang w:val="en-US" w:eastAsia="zh-CN"/>
        </w:rPr>
        <w:t xml:space="preserve"> </w:t>
      </w:r>
    </w:p>
    <w:p w14:paraId="0917BD91">
      <w:pPr>
        <w:rPr>
          <w:rFonts w:hint="eastAsia" w:hAnsi="宋体" w:cs="宋体"/>
          <w:b/>
          <w:color w:val="auto"/>
          <w:sz w:val="36"/>
          <w:highlight w:val="none"/>
        </w:rPr>
      </w:pPr>
      <w:r>
        <w:rPr>
          <w:rFonts w:hint="eastAsia" w:hAnsi="宋体" w:cs="宋体"/>
          <w:b/>
          <w:color w:val="auto"/>
          <w:sz w:val="36"/>
          <w:highlight w:val="none"/>
        </w:rPr>
        <w:br w:type="page"/>
      </w:r>
    </w:p>
    <w:p w14:paraId="3C770FC8">
      <w:pPr>
        <w:pStyle w:val="16"/>
        <w:wordWrap w:val="0"/>
        <w:spacing w:line="360" w:lineRule="auto"/>
        <w:jc w:val="center"/>
        <w:outlineLvl w:val="0"/>
        <w:rPr>
          <w:rFonts w:hint="eastAsia" w:hAnsi="宋体" w:cs="宋体"/>
          <w:b/>
          <w:color w:val="auto"/>
          <w:sz w:val="36"/>
          <w:szCs w:val="36"/>
          <w:highlight w:val="none"/>
        </w:rPr>
      </w:pPr>
      <w:r>
        <w:rPr>
          <w:rFonts w:hint="eastAsia" w:hAnsi="宋体" w:cs="宋体"/>
          <w:b/>
          <w:color w:val="auto"/>
          <w:sz w:val="36"/>
          <w:highlight w:val="none"/>
        </w:rPr>
        <w:t>第三章  投标人须知</w:t>
      </w:r>
      <w:bookmarkEnd w:id="10"/>
      <w:bookmarkEnd w:id="11"/>
    </w:p>
    <w:p w14:paraId="37E8AE1C">
      <w:pPr>
        <w:pStyle w:val="16"/>
        <w:wordWrap w:val="0"/>
        <w:spacing w:line="360" w:lineRule="auto"/>
        <w:jc w:val="center"/>
        <w:outlineLvl w:val="1"/>
        <w:rPr>
          <w:rFonts w:hint="eastAsia" w:hAnsi="宋体" w:cs="宋体"/>
          <w:b/>
          <w:color w:val="auto"/>
          <w:sz w:val="30"/>
          <w:szCs w:val="30"/>
          <w:highlight w:val="none"/>
        </w:rPr>
      </w:pPr>
      <w:bookmarkStart w:id="54" w:name="_Toc18157"/>
      <w:r>
        <w:rPr>
          <w:rFonts w:hint="eastAsia" w:hAnsi="宋体" w:cs="宋体"/>
          <w:b/>
          <w:color w:val="auto"/>
          <w:sz w:val="30"/>
          <w:szCs w:val="30"/>
          <w:highlight w:val="none"/>
        </w:rPr>
        <w:t>第一节 投标人须知前附表</w:t>
      </w:r>
      <w:bookmarkEnd w:id="54"/>
    </w:p>
    <w:tbl>
      <w:tblPr>
        <w:tblStyle w:val="26"/>
        <w:tblW w:w="10076"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133"/>
      </w:tblGrid>
      <w:tr w14:paraId="5AD2C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FA197DA">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4A5D3A67">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项目内容</w:t>
            </w:r>
          </w:p>
        </w:tc>
        <w:tc>
          <w:tcPr>
            <w:tcW w:w="7133" w:type="dxa"/>
            <w:tcBorders>
              <w:top w:val="single" w:color="auto" w:sz="4" w:space="0"/>
              <w:left w:val="single" w:color="auto" w:sz="4" w:space="0"/>
              <w:bottom w:val="single" w:color="auto" w:sz="4" w:space="0"/>
              <w:right w:val="single" w:color="auto" w:sz="4" w:space="0"/>
            </w:tcBorders>
            <w:vAlign w:val="center"/>
          </w:tcPr>
          <w:p w14:paraId="5E40DF9E">
            <w:pPr>
              <w:wordWrap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29801F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A8770B6">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vAlign w:val="center"/>
          </w:tcPr>
          <w:p w14:paraId="48C0F84F">
            <w:pPr>
              <w:wordWrap w:val="0"/>
              <w:spacing w:line="360" w:lineRule="auto"/>
              <w:rPr>
                <w:rFonts w:hint="eastAsia" w:ascii="宋体" w:hAnsi="宋体" w:cs="宋体"/>
                <w:color w:val="auto"/>
                <w:szCs w:val="21"/>
                <w:highlight w:val="none"/>
              </w:rPr>
            </w:pPr>
            <w:bookmarkStart w:id="55" w:name="_9.2"/>
            <w:bookmarkEnd w:id="55"/>
            <w:bookmarkStart w:id="56" w:name="_5"/>
            <w:bookmarkEnd w:id="56"/>
            <w:bookmarkStart w:id="57" w:name="_8.1"/>
            <w:bookmarkEnd w:id="57"/>
            <w:r>
              <w:rPr>
                <w:rFonts w:hint="eastAsia" w:ascii="宋体" w:hAnsi="宋体" w:cs="宋体"/>
                <w:color w:val="auto"/>
                <w:szCs w:val="21"/>
                <w:highlight w:val="none"/>
              </w:rPr>
              <w:t>是否接受联合体投标</w:t>
            </w:r>
          </w:p>
        </w:tc>
        <w:tc>
          <w:tcPr>
            <w:tcW w:w="7133" w:type="dxa"/>
            <w:tcBorders>
              <w:top w:val="single" w:color="auto" w:sz="4" w:space="0"/>
              <w:left w:val="single" w:color="auto" w:sz="4" w:space="0"/>
              <w:bottom w:val="single" w:color="auto" w:sz="4" w:space="0"/>
              <w:right w:val="single" w:color="auto" w:sz="4" w:space="0"/>
            </w:tcBorders>
            <w:vAlign w:val="center"/>
          </w:tcPr>
          <w:p w14:paraId="4530029B">
            <w:pPr>
              <w:pStyle w:val="12"/>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不允许联合体投标</w:t>
            </w:r>
          </w:p>
        </w:tc>
      </w:tr>
      <w:tr w14:paraId="73870D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691EE4F">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vAlign w:val="center"/>
          </w:tcPr>
          <w:p w14:paraId="243D0FC8">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联合体投标要求</w:t>
            </w:r>
          </w:p>
        </w:tc>
        <w:tc>
          <w:tcPr>
            <w:tcW w:w="7133" w:type="dxa"/>
            <w:tcBorders>
              <w:top w:val="single" w:color="auto" w:sz="4" w:space="0"/>
              <w:left w:val="single" w:color="auto" w:sz="4" w:space="0"/>
              <w:bottom w:val="single" w:color="auto" w:sz="4" w:space="0"/>
              <w:right w:val="single" w:color="auto" w:sz="4" w:space="0"/>
            </w:tcBorders>
            <w:vAlign w:val="center"/>
          </w:tcPr>
          <w:p w14:paraId="5DC1642C">
            <w:pPr>
              <w:pStyle w:val="12"/>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无</w:t>
            </w:r>
          </w:p>
        </w:tc>
      </w:tr>
      <w:tr w14:paraId="1433F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800B525">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vAlign w:val="center"/>
          </w:tcPr>
          <w:p w14:paraId="3F29865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是否允许转包/分包</w:t>
            </w:r>
          </w:p>
        </w:tc>
        <w:tc>
          <w:tcPr>
            <w:tcW w:w="7133" w:type="dxa"/>
            <w:tcBorders>
              <w:top w:val="single" w:color="auto" w:sz="4" w:space="0"/>
              <w:left w:val="single" w:color="auto" w:sz="4" w:space="0"/>
              <w:bottom w:val="single" w:color="auto" w:sz="4" w:space="0"/>
              <w:right w:val="single" w:color="auto" w:sz="4" w:space="0"/>
            </w:tcBorders>
            <w:vAlign w:val="center"/>
          </w:tcPr>
          <w:p w14:paraId="0B41B08E">
            <w:pPr>
              <w:pStyle w:val="12"/>
              <w:wordWrap w:val="0"/>
              <w:spacing w:line="360" w:lineRule="auto"/>
              <w:rPr>
                <w:rFonts w:hint="eastAsia" w:ascii="宋体" w:hAnsi="宋体" w:cs="宋体"/>
                <w:color w:val="auto"/>
                <w:szCs w:val="21"/>
                <w:highlight w:val="none"/>
              </w:rPr>
            </w:pPr>
            <w:bookmarkStart w:id="58" w:name="PO_3000001866_PM044"/>
            <w:r>
              <w:rPr>
                <w:rFonts w:hint="eastAsia" w:ascii="宋体" w:hAnsi="宋体" w:cs="宋体"/>
                <w:color w:val="auto"/>
                <w:szCs w:val="21"/>
                <w:highlight w:val="none"/>
              </w:rPr>
              <w:t>☑不允许分包</w:t>
            </w:r>
            <w:bookmarkEnd w:id="58"/>
          </w:p>
          <w:p w14:paraId="3FA80910">
            <w:pPr>
              <w:pStyle w:val="12"/>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□转包/分包内容：</w:t>
            </w:r>
            <w:r>
              <w:rPr>
                <w:rFonts w:hint="eastAsia" w:ascii="宋体" w:hAnsi="宋体" w:cs="宋体"/>
                <w:color w:val="auto"/>
                <w:szCs w:val="21"/>
                <w:highlight w:val="none"/>
                <w:u w:val="single"/>
              </w:rPr>
              <w:t xml:space="preserve">                                     。</w:t>
            </w:r>
          </w:p>
          <w:p w14:paraId="5650061A">
            <w:pPr>
              <w:pStyle w:val="12"/>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□转包/分包金额或者比例：</w:t>
            </w:r>
            <w:r>
              <w:rPr>
                <w:rFonts w:hint="eastAsia" w:ascii="宋体" w:hAnsi="宋体" w:cs="宋体"/>
                <w:color w:val="auto"/>
                <w:szCs w:val="21"/>
                <w:highlight w:val="none"/>
                <w:u w:val="single"/>
              </w:rPr>
              <w:t xml:space="preserve">                                     。</w:t>
            </w:r>
          </w:p>
        </w:tc>
      </w:tr>
      <w:tr w14:paraId="5EF86E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34BDA2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40F02FD7">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媒体发布渠道</w:t>
            </w:r>
          </w:p>
        </w:tc>
        <w:tc>
          <w:tcPr>
            <w:tcW w:w="7133" w:type="dxa"/>
            <w:tcBorders>
              <w:top w:val="single" w:color="auto" w:sz="4" w:space="0"/>
              <w:left w:val="single" w:color="auto" w:sz="4" w:space="0"/>
              <w:bottom w:val="single" w:color="auto" w:sz="4" w:space="0"/>
              <w:right w:val="single" w:color="auto" w:sz="4" w:space="0"/>
            </w:tcBorders>
            <w:vAlign w:val="center"/>
          </w:tcPr>
          <w:p w14:paraId="29B0CEE9">
            <w:pPr>
              <w:wordWrap w:val="0"/>
              <w:spacing w:line="360" w:lineRule="auto"/>
              <w:rPr>
                <w:rFonts w:hint="eastAsia" w:ascii="宋体" w:hAnsi="宋体" w:cs="宋体"/>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cs="宋体"/>
                <w:color w:val="auto"/>
                <w:kern w:val="0"/>
                <w:szCs w:val="21"/>
                <w:highlight w:val="none"/>
              </w:rPr>
              <w:t>。</w:t>
            </w:r>
          </w:p>
        </w:tc>
      </w:tr>
      <w:tr w14:paraId="4C2B40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C13CB9F">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0460B5A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是否组织标前答疑会</w:t>
            </w:r>
          </w:p>
        </w:tc>
        <w:tc>
          <w:tcPr>
            <w:tcW w:w="7133" w:type="dxa"/>
            <w:tcBorders>
              <w:top w:val="single" w:color="auto" w:sz="4" w:space="0"/>
              <w:left w:val="single" w:color="auto" w:sz="4" w:space="0"/>
              <w:bottom w:val="single" w:color="auto" w:sz="4" w:space="0"/>
              <w:right w:val="single" w:color="auto" w:sz="4" w:space="0"/>
            </w:tcBorders>
            <w:vAlign w:val="center"/>
          </w:tcPr>
          <w:p w14:paraId="42568125">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☑不组织召开开标前答疑会</w:t>
            </w:r>
          </w:p>
          <w:p w14:paraId="0EE25827">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□组织召开开标前答疑会</w:t>
            </w:r>
          </w:p>
          <w:p w14:paraId="5058E0EE">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会议开始时间：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分</w:t>
            </w:r>
            <w:r>
              <w:rPr>
                <w:rFonts w:hint="eastAsia" w:ascii="宋体" w:hAnsi="宋体" w:cs="宋体"/>
                <w:color w:val="auto"/>
                <w:szCs w:val="21"/>
                <w:highlight w:val="none"/>
              </w:rPr>
              <w:t>，逾期后果自负。会议地点：</w:t>
            </w:r>
            <w:r>
              <w:rPr>
                <w:rFonts w:hint="eastAsia" w:ascii="宋体" w:hAnsi="宋体" w:cs="宋体"/>
                <w:color w:val="auto"/>
                <w:szCs w:val="21"/>
                <w:highlight w:val="none"/>
                <w:u w:val="single"/>
              </w:rPr>
              <w:t xml:space="preserve">    </w:t>
            </w:r>
          </w:p>
        </w:tc>
      </w:tr>
      <w:tr w14:paraId="66950D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12CFBCD7">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2514DD50">
            <w:pPr>
              <w:wordWrap w:val="0"/>
              <w:snapToGrid w:val="0"/>
              <w:spacing w:line="360" w:lineRule="auto"/>
              <w:jc w:val="left"/>
              <w:rPr>
                <w:rFonts w:hint="eastAsia" w:ascii="宋体" w:hAnsi="宋体" w:cs="宋体"/>
                <w:color w:val="auto"/>
                <w:szCs w:val="21"/>
                <w:highlight w:val="none"/>
              </w:rPr>
            </w:pPr>
            <w:bookmarkStart w:id="59" w:name="_13.2"/>
            <w:bookmarkEnd w:id="59"/>
            <w:r>
              <w:rPr>
                <w:rFonts w:hint="eastAsia" w:ascii="宋体" w:hAnsi="宋体" w:cs="宋体"/>
                <w:color w:val="auto"/>
                <w:szCs w:val="21"/>
                <w:highlight w:val="none"/>
              </w:rPr>
              <w:t>资格证明文件组成</w:t>
            </w:r>
          </w:p>
        </w:tc>
        <w:tc>
          <w:tcPr>
            <w:tcW w:w="7133" w:type="dxa"/>
            <w:tcBorders>
              <w:top w:val="single" w:color="auto" w:sz="4" w:space="0"/>
              <w:left w:val="single" w:color="auto" w:sz="4" w:space="0"/>
              <w:bottom w:val="single" w:color="auto" w:sz="4" w:space="0"/>
              <w:right w:val="single" w:color="auto" w:sz="4" w:space="0"/>
            </w:tcBorders>
            <w:vAlign w:val="center"/>
          </w:tcPr>
          <w:p w14:paraId="1CA483D3">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1、投标人为法人或者其他组织的，提供营业执照等证明文件（如营业执照或者事业单位法人证书或者执业许可证等），投标人为自然人的，提供身份证复印件。（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CBADF56">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u w:val="single"/>
              </w:rPr>
              <w:t>[ 202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rPr>
              <w:t>月至</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4CF0749">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rPr>
              <w:t>月至</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4796CDF">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年</w:t>
            </w:r>
            <w:r>
              <w:rPr>
                <w:rFonts w:hint="eastAsia" w:ascii="宋体" w:hAnsi="宋体" w:cs="宋体"/>
                <w:color w:val="auto"/>
                <w:szCs w:val="21"/>
                <w:highlight w:val="none"/>
              </w:rPr>
              <w:t>]财务状况报告复印件；供应商成立不满一年的应按提供截标之日上一个月的财务状况报告复印件。（上述财务状况报告包括：供应商执行《企业会计准则》的，提供资产负债表、利润表、现金流量表、所有者权益变动表及其附注（以</w:t>
            </w:r>
            <w:r>
              <w:rPr>
                <w:rFonts w:hint="eastAsia" w:ascii="宋体" w:hAnsi="宋体" w:cs="宋体"/>
                <w:color w:val="auto"/>
                <w:szCs w:val="21"/>
                <w:highlight w:val="none"/>
                <w:lang w:eastAsia="zh-CN"/>
              </w:rPr>
              <w:t>下简</w:t>
            </w:r>
            <w:r>
              <w:rPr>
                <w:rFonts w:hint="eastAsia" w:ascii="宋体" w:hAnsi="宋体" w:cs="宋体"/>
                <w:color w:val="auto"/>
                <w:szCs w:val="21"/>
                <w:highlight w:val="none"/>
              </w:rPr>
              <w:t>称“四表一注”）；供应商执行《小企业会计准则》的，提供资产负债表、利润表、现金流量表及其附注（以</w:t>
            </w:r>
            <w:r>
              <w:rPr>
                <w:rFonts w:hint="eastAsia" w:ascii="宋体" w:hAnsi="宋体" w:cs="宋体"/>
                <w:color w:val="auto"/>
                <w:szCs w:val="21"/>
                <w:highlight w:val="none"/>
                <w:lang w:eastAsia="zh-CN"/>
              </w:rPr>
              <w:t>下简</w:t>
            </w:r>
            <w:r>
              <w:rPr>
                <w:rFonts w:hint="eastAsia" w:ascii="宋体" w:hAnsi="宋体" w:cs="宋体"/>
                <w:color w:val="auto"/>
                <w:szCs w:val="21"/>
                <w:highlight w:val="none"/>
              </w:rPr>
              <w:t>称“三表一注”）；供应商执行《政府会计制度》的，提供资产负债表、收入费用表和净资产变动表及其附注)。（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485D0B20">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5、投标人直接控股股东信息、管理关系信息表。（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3F4837A1">
            <w:pPr>
              <w:wordWrap w:val="0"/>
              <w:snapToGrid w:val="0"/>
              <w:spacing w:line="360" w:lineRule="auto"/>
              <w:jc w:val="left"/>
              <w:rPr>
                <w:b/>
                <w:bCs/>
                <w:color w:val="auto"/>
                <w:highlight w:val="none"/>
              </w:rPr>
            </w:pPr>
            <w:r>
              <w:rPr>
                <w:rFonts w:hint="eastAsia" w:ascii="宋体" w:hAnsi="宋体" w:cs="宋体"/>
                <w:color w:val="auto"/>
                <w:szCs w:val="21"/>
                <w:highlight w:val="none"/>
              </w:rPr>
              <w:t>6、投标资格声明。（</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2C8E892">
            <w:pPr>
              <w:snapToGrid w:val="0"/>
              <w:spacing w:line="380" w:lineRule="exact"/>
              <w:jc w:val="left"/>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、联合体协议书。</w:t>
            </w:r>
            <w:r>
              <w:rPr>
                <w:rFonts w:hint="eastAsia" w:ascii="宋体" w:hAnsi="宋体" w:cs="宋体"/>
                <w:b/>
                <w:bCs/>
                <w:color w:val="auto"/>
                <w:szCs w:val="21"/>
                <w:highlight w:val="none"/>
              </w:rPr>
              <w:t>（以联合体形式投标的，提供联合体协议；本项目不接受联合体投标或者投标人不以联合体形式投标的，则不需要提供）</w:t>
            </w:r>
          </w:p>
          <w:p w14:paraId="0B8A333E">
            <w:pPr>
              <w:snapToGrid w:val="0"/>
              <w:spacing w:line="38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、除招标文件规定必须提供以外，投标人认为需要提供的其他证明材料。</w:t>
            </w:r>
          </w:p>
          <w:p w14:paraId="399A2952">
            <w:pPr>
              <w:wordWrap w:val="0"/>
              <w:snapToGrid w:val="0"/>
              <w:spacing w:line="360" w:lineRule="auto"/>
              <w:jc w:val="left"/>
              <w:rPr>
                <w:rFonts w:hint="eastAsia" w:ascii="宋体" w:hAnsi="宋体" w:cs="宋体"/>
                <w:b/>
                <w:color w:val="auto"/>
                <w:szCs w:val="21"/>
                <w:highlight w:val="none"/>
              </w:rPr>
            </w:pPr>
            <w:r>
              <w:rPr>
                <w:rFonts w:hint="eastAsia" w:ascii="宋体" w:hAnsi="宋体" w:cs="宋体"/>
                <w:b/>
                <w:bCs/>
                <w:color w:val="auto"/>
                <w:szCs w:val="21"/>
                <w:highlight w:val="none"/>
              </w:rPr>
              <w:t>注：1.</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p>
          <w:p w14:paraId="5304FD91">
            <w:pPr>
              <w:wordWrap w:val="0"/>
              <w:snapToGrid w:val="0"/>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.联合体投标时，第1-5项资格证明文件联合体各方均必须分别提供，联合体各方分别盖章和签字，否则投标文件按无效投标处理。</w:t>
            </w:r>
          </w:p>
        </w:tc>
      </w:tr>
      <w:tr w14:paraId="14B91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795CA9F1">
            <w:pPr>
              <w:wordWrap w:val="0"/>
              <w:spacing w:line="360" w:lineRule="auto"/>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E9F1E74">
            <w:pPr>
              <w:wordWrap w:val="0"/>
              <w:snapToGrid w:val="0"/>
              <w:spacing w:line="360" w:lineRule="auto"/>
              <w:jc w:val="left"/>
              <w:rPr>
                <w:rFonts w:hint="eastAsia" w:ascii="宋体" w:hAnsi="宋体" w:cs="宋体"/>
                <w:color w:val="auto"/>
                <w:szCs w:val="21"/>
                <w:highlight w:val="none"/>
              </w:rPr>
            </w:pPr>
            <w:bookmarkStart w:id="60" w:name="_13.3"/>
            <w:bookmarkEnd w:id="60"/>
            <w:r>
              <w:rPr>
                <w:rFonts w:hint="eastAsia" w:ascii="宋体" w:hAnsi="宋体" w:cs="宋体"/>
                <w:color w:val="auto"/>
                <w:szCs w:val="21"/>
                <w:highlight w:val="none"/>
              </w:rPr>
              <w:t>商务文件组成</w:t>
            </w:r>
          </w:p>
          <w:p w14:paraId="0BFA5318">
            <w:pPr>
              <w:wordWrap w:val="0"/>
              <w:spacing w:line="360" w:lineRule="auto"/>
              <w:rPr>
                <w:rFonts w:hint="eastAsia" w:ascii="宋体" w:hAnsi="宋体" w:cs="宋体"/>
                <w:color w:val="auto"/>
                <w:szCs w:val="21"/>
                <w:highlight w:val="none"/>
              </w:rPr>
            </w:pPr>
          </w:p>
        </w:tc>
        <w:tc>
          <w:tcPr>
            <w:tcW w:w="7133" w:type="dxa"/>
            <w:tcBorders>
              <w:top w:val="single" w:color="auto" w:sz="4" w:space="0"/>
              <w:left w:val="single" w:color="auto" w:sz="4" w:space="0"/>
              <w:bottom w:val="single" w:color="auto" w:sz="4" w:space="0"/>
              <w:right w:val="single" w:color="auto" w:sz="4" w:space="0"/>
            </w:tcBorders>
            <w:vAlign w:val="center"/>
          </w:tcPr>
          <w:p w14:paraId="118459A7">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1、无串通投标行为的承诺函；（</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1D0B0A59">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2、法定代表人身份证明及法定代表人有效身份证正反面复印件；（</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0780DD0F">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委托时必须提供，否则作无效投标处理</w:t>
            </w:r>
            <w:r>
              <w:rPr>
                <w:rFonts w:hint="eastAsia" w:ascii="宋体" w:hAnsi="宋体" w:cs="宋体"/>
                <w:color w:val="auto"/>
                <w:szCs w:val="21"/>
                <w:highlight w:val="none"/>
              </w:rPr>
              <w:t>）</w:t>
            </w:r>
          </w:p>
          <w:p w14:paraId="005B41CF">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32D1CDE1">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5、投标人情况介绍；</w:t>
            </w:r>
          </w:p>
          <w:p w14:paraId="6CE29FF1">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6、除采购文件规定必须提供以外，投标人认为需要提供的其他证明材料。（投标人根据“第二章 采购需求”及“第四章 评标方法及评标标准”提供有关证明材料）。</w:t>
            </w:r>
          </w:p>
          <w:p w14:paraId="60C259B5">
            <w:pPr>
              <w:wordWrap w:val="0"/>
              <w:snapToGrid w:val="0"/>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注： 1.法定代表人授权委托书必须由法定代表人及委托代理人签字，并加盖投标人公章，否则作无效投标处理。</w:t>
            </w:r>
          </w:p>
          <w:p w14:paraId="17FCA8CE">
            <w:pPr>
              <w:wordWrap w:val="0"/>
              <w:snapToGrid w:val="0"/>
              <w:spacing w:line="360" w:lineRule="auto"/>
              <w:ind w:firstLine="422" w:firstLineChars="200"/>
              <w:jc w:val="left"/>
              <w:rPr>
                <w:rFonts w:hint="eastAsia" w:ascii="宋体" w:hAnsi="宋体" w:cs="宋体"/>
                <w:b/>
                <w:color w:val="auto"/>
                <w:szCs w:val="21"/>
                <w:highlight w:val="none"/>
              </w:rPr>
            </w:pPr>
            <w:r>
              <w:rPr>
                <w:rFonts w:hint="eastAsia" w:ascii="宋体" w:hAnsi="宋体" w:cs="宋体"/>
                <w:b/>
                <w:bCs/>
                <w:color w:val="auto"/>
                <w:szCs w:val="21"/>
                <w:highlight w:val="none"/>
              </w:rPr>
              <w:t>2.</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288D57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74F58450">
            <w:pPr>
              <w:wordWrap w:val="0"/>
              <w:spacing w:line="360" w:lineRule="auto"/>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6D810DB">
            <w:pPr>
              <w:wordWrap w:val="0"/>
              <w:snapToGrid w:val="0"/>
              <w:spacing w:line="360" w:lineRule="auto"/>
              <w:jc w:val="left"/>
              <w:rPr>
                <w:rFonts w:hint="eastAsia" w:ascii="宋体" w:hAnsi="宋体" w:cs="宋体"/>
                <w:color w:val="auto"/>
                <w:szCs w:val="21"/>
                <w:highlight w:val="none"/>
              </w:rPr>
            </w:pPr>
            <w:bookmarkStart w:id="61" w:name="_13.4"/>
            <w:bookmarkEnd w:id="61"/>
            <w:r>
              <w:rPr>
                <w:rFonts w:hint="eastAsia" w:ascii="宋体" w:hAnsi="宋体" w:cs="宋体"/>
                <w:color w:val="auto"/>
                <w:szCs w:val="21"/>
                <w:highlight w:val="none"/>
              </w:rPr>
              <w:t>技术文件组成</w:t>
            </w:r>
          </w:p>
          <w:p w14:paraId="519A0E1F">
            <w:pPr>
              <w:wordWrap w:val="0"/>
              <w:spacing w:line="360" w:lineRule="auto"/>
              <w:rPr>
                <w:rFonts w:hint="eastAsia" w:ascii="宋体" w:hAnsi="宋体" w:cs="宋体"/>
                <w:color w:val="auto"/>
                <w:szCs w:val="21"/>
                <w:highlight w:val="none"/>
              </w:rPr>
            </w:pPr>
          </w:p>
        </w:tc>
        <w:tc>
          <w:tcPr>
            <w:tcW w:w="7133" w:type="dxa"/>
            <w:tcBorders>
              <w:top w:val="single" w:color="auto" w:sz="4" w:space="0"/>
              <w:left w:val="single" w:color="auto" w:sz="4" w:space="0"/>
              <w:bottom w:val="single" w:color="auto" w:sz="4" w:space="0"/>
              <w:right w:val="single" w:color="auto" w:sz="4" w:space="0"/>
            </w:tcBorders>
            <w:vAlign w:val="center"/>
          </w:tcPr>
          <w:p w14:paraId="6D707DD8">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1、服务需求、技术需求偏离表；（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380E56CF">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2、组织服务方案；（</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17E799D3">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3、售后服务方案；（</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1D6334D0">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4、项目实施人员一览表；（</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46051AC6">
            <w:pPr>
              <w:wordWrap w:val="0"/>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5、投标人对本项目的合理化建议和改进措施；</w:t>
            </w:r>
            <w:r>
              <w:rPr>
                <w:rFonts w:hint="eastAsia" w:ascii="宋体" w:hAnsi="宋体" w:cs="宋体"/>
                <w:b/>
                <w:bCs/>
                <w:color w:val="auto"/>
                <w:szCs w:val="21"/>
                <w:highlight w:val="none"/>
              </w:rPr>
              <w:t>（如有请提供）</w:t>
            </w:r>
          </w:p>
          <w:p w14:paraId="11A882DE">
            <w:pPr>
              <w:wordWrap w:val="0"/>
              <w:snapToGrid w:val="0"/>
              <w:spacing w:line="360" w:lineRule="auto"/>
              <w:jc w:val="left"/>
              <w:rPr>
                <w:rFonts w:hint="eastAsia" w:ascii="宋体" w:hAnsi="宋体" w:cs="宋体"/>
                <w:bCs/>
                <w:color w:val="auto"/>
                <w:szCs w:val="21"/>
                <w:highlight w:val="none"/>
              </w:rPr>
            </w:pPr>
            <w:r>
              <w:rPr>
                <w:rFonts w:hint="eastAsia" w:ascii="宋体" w:hAnsi="宋体" w:cs="宋体"/>
                <w:color w:val="auto"/>
                <w:szCs w:val="21"/>
                <w:highlight w:val="none"/>
              </w:rPr>
              <w:t>6、除招标文件规定必须提供以外，投标人需要说明的其他文件和说明。</w:t>
            </w:r>
          </w:p>
          <w:p w14:paraId="6A17EA91">
            <w:pPr>
              <w:wordWrap w:val="0"/>
              <w:snapToGrid w:val="0"/>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1D1F5A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2EDF90F3">
            <w:pPr>
              <w:widowControl/>
              <w:wordWrap w:val="0"/>
              <w:spacing w:line="360" w:lineRule="auto"/>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C8C63A4">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报价文件组成</w:t>
            </w:r>
          </w:p>
        </w:tc>
        <w:tc>
          <w:tcPr>
            <w:tcW w:w="7133" w:type="dxa"/>
            <w:tcBorders>
              <w:top w:val="single" w:color="auto" w:sz="4" w:space="0"/>
              <w:left w:val="single" w:color="auto" w:sz="4" w:space="0"/>
              <w:bottom w:val="single" w:color="auto" w:sz="4" w:space="0"/>
              <w:right w:val="single" w:color="auto" w:sz="4" w:space="0"/>
            </w:tcBorders>
            <w:vAlign w:val="center"/>
          </w:tcPr>
          <w:p w14:paraId="3FD4F828">
            <w:pPr>
              <w:tabs>
                <w:tab w:val="left" w:pos="459"/>
              </w:tabs>
              <w:wordWrap w:val="0"/>
              <w:snapToGrid w:val="0"/>
              <w:spacing w:line="360" w:lineRule="auto"/>
              <w:jc w:val="left"/>
              <w:rPr>
                <w:color w:val="auto"/>
                <w:highlight w:val="none"/>
              </w:rPr>
            </w:pPr>
            <w:r>
              <w:rPr>
                <w:rFonts w:hint="eastAsia"/>
                <w:color w:val="auto"/>
                <w:highlight w:val="none"/>
              </w:rPr>
              <w:t>1、投标函；（</w:t>
            </w:r>
            <w:r>
              <w:rPr>
                <w:rFonts w:hint="eastAsia" w:ascii="宋体" w:hAnsi="宋体" w:cs="宋体"/>
                <w:b/>
                <w:color w:val="auto"/>
                <w:szCs w:val="21"/>
                <w:highlight w:val="none"/>
              </w:rPr>
              <w:t>必须提供，否则作无效投标处理</w:t>
            </w:r>
            <w:r>
              <w:rPr>
                <w:rFonts w:hint="eastAsia"/>
                <w:color w:val="auto"/>
                <w:highlight w:val="none"/>
              </w:rPr>
              <w:t>）</w:t>
            </w:r>
          </w:p>
          <w:p w14:paraId="212E81F4">
            <w:pPr>
              <w:tabs>
                <w:tab w:val="left" w:pos="459"/>
              </w:tabs>
              <w:wordWrap w:val="0"/>
              <w:snapToGrid w:val="0"/>
              <w:spacing w:line="360" w:lineRule="auto"/>
              <w:jc w:val="left"/>
              <w:rPr>
                <w:color w:val="auto"/>
                <w:highlight w:val="none"/>
              </w:rPr>
            </w:pPr>
            <w:r>
              <w:rPr>
                <w:rFonts w:hint="eastAsia"/>
                <w:color w:val="auto"/>
                <w:highlight w:val="none"/>
              </w:rPr>
              <w:t>2、开标一览表；（</w:t>
            </w:r>
            <w:r>
              <w:rPr>
                <w:rFonts w:hint="eastAsia" w:ascii="宋体" w:hAnsi="宋体" w:cs="宋体"/>
                <w:b/>
                <w:color w:val="auto"/>
                <w:szCs w:val="21"/>
                <w:highlight w:val="none"/>
              </w:rPr>
              <w:t>必须提供，否则作无效投标处理</w:t>
            </w:r>
            <w:r>
              <w:rPr>
                <w:rFonts w:hint="eastAsia"/>
                <w:color w:val="auto"/>
                <w:highlight w:val="none"/>
              </w:rPr>
              <w:t>）</w:t>
            </w:r>
          </w:p>
          <w:p w14:paraId="1840DD85">
            <w:pPr>
              <w:tabs>
                <w:tab w:val="left" w:pos="459"/>
              </w:tabs>
              <w:wordWrap w:val="0"/>
              <w:snapToGrid w:val="0"/>
              <w:spacing w:line="360" w:lineRule="auto"/>
              <w:jc w:val="left"/>
              <w:rPr>
                <w:rFonts w:hint="eastAsia" w:eastAsia="宋体"/>
                <w:color w:val="auto"/>
                <w:highlight w:val="none"/>
                <w:lang w:val="en-US" w:eastAsia="zh-CN"/>
              </w:rPr>
            </w:pPr>
            <w:r>
              <w:rPr>
                <w:rFonts w:hint="eastAsia"/>
                <w:color w:val="auto"/>
                <w:highlight w:val="none"/>
                <w:lang w:val="en-US" w:eastAsia="zh-CN"/>
              </w:rPr>
              <w:t>3</w:t>
            </w:r>
            <w:r>
              <w:rPr>
                <w:rFonts w:hint="eastAsia"/>
                <w:color w:val="auto"/>
                <w:highlight w:val="none"/>
              </w:rPr>
              <w:t>、中小企业声明函</w:t>
            </w:r>
            <w:r>
              <w:rPr>
                <w:rFonts w:hint="eastAsia"/>
                <w:color w:val="auto"/>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4C148F28">
            <w:pPr>
              <w:tabs>
                <w:tab w:val="left" w:pos="459"/>
              </w:tabs>
              <w:wordWrap w:val="0"/>
              <w:snapToGrid w:val="0"/>
              <w:spacing w:line="360" w:lineRule="auto"/>
              <w:jc w:val="left"/>
              <w:rPr>
                <w:color w:val="auto"/>
                <w:highlight w:val="none"/>
              </w:rPr>
            </w:pPr>
            <w:r>
              <w:rPr>
                <w:rFonts w:hint="eastAsia"/>
                <w:color w:val="auto"/>
                <w:highlight w:val="none"/>
                <w:lang w:val="en-US" w:eastAsia="zh-CN"/>
              </w:rPr>
              <w:t>4</w:t>
            </w:r>
            <w:r>
              <w:rPr>
                <w:rFonts w:hint="eastAsia"/>
                <w:color w:val="auto"/>
                <w:highlight w:val="none"/>
              </w:rPr>
              <w:t>、投标人针对报价需要说明的其他文件和说明。</w:t>
            </w:r>
          </w:p>
        </w:tc>
      </w:tr>
      <w:tr w14:paraId="6AB6E0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A3ABCA5">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71AA517F">
            <w:pPr>
              <w:wordWrap w:val="0"/>
              <w:spacing w:line="360" w:lineRule="auto"/>
              <w:rPr>
                <w:rFonts w:hint="eastAsia" w:ascii="宋体" w:hAnsi="宋体" w:cs="宋体"/>
                <w:color w:val="auto"/>
                <w:szCs w:val="21"/>
                <w:highlight w:val="none"/>
              </w:rPr>
            </w:pPr>
            <w:bookmarkStart w:id="62" w:name="_16.2"/>
            <w:bookmarkEnd w:id="62"/>
            <w:r>
              <w:rPr>
                <w:rFonts w:hint="eastAsia" w:ascii="宋体" w:hAnsi="宋体" w:cs="宋体"/>
                <w:color w:val="auto"/>
                <w:szCs w:val="21"/>
                <w:highlight w:val="none"/>
              </w:rPr>
              <w:t>投标报价要求</w:t>
            </w:r>
          </w:p>
        </w:tc>
        <w:tc>
          <w:tcPr>
            <w:tcW w:w="7133" w:type="dxa"/>
            <w:tcBorders>
              <w:top w:val="single" w:color="auto" w:sz="4" w:space="0"/>
              <w:left w:val="single" w:color="auto" w:sz="4" w:space="0"/>
              <w:bottom w:val="single" w:color="auto" w:sz="4" w:space="0"/>
              <w:right w:val="single" w:color="auto" w:sz="4" w:space="0"/>
            </w:tcBorders>
            <w:vAlign w:val="center"/>
          </w:tcPr>
          <w:p w14:paraId="0AD8E5E9">
            <w:pPr>
              <w:wordWrap w:val="0"/>
              <w:snapToGrid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投标报价是履行合同的最终价格，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2A2B17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7920CFD">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22CDFAAB">
            <w:pPr>
              <w:wordWrap w:val="0"/>
              <w:spacing w:line="360" w:lineRule="auto"/>
              <w:rPr>
                <w:rFonts w:hint="eastAsia" w:ascii="宋体" w:hAnsi="宋体" w:cs="宋体"/>
                <w:color w:val="auto"/>
                <w:szCs w:val="21"/>
                <w:highlight w:val="none"/>
              </w:rPr>
            </w:pPr>
            <w:bookmarkStart w:id="63" w:name="_17.1"/>
            <w:bookmarkEnd w:id="63"/>
            <w:r>
              <w:rPr>
                <w:rFonts w:hint="eastAsia" w:ascii="宋体" w:hAnsi="宋体" w:cs="宋体"/>
                <w:color w:val="auto"/>
                <w:szCs w:val="21"/>
                <w:highlight w:val="none"/>
              </w:rPr>
              <w:t>投标有效期</w:t>
            </w:r>
          </w:p>
        </w:tc>
        <w:tc>
          <w:tcPr>
            <w:tcW w:w="7133" w:type="dxa"/>
            <w:tcBorders>
              <w:top w:val="single" w:color="auto" w:sz="4" w:space="0"/>
              <w:left w:val="single" w:color="auto" w:sz="4" w:space="0"/>
              <w:bottom w:val="single" w:color="auto" w:sz="4" w:space="0"/>
              <w:right w:val="single" w:color="auto" w:sz="4" w:space="0"/>
            </w:tcBorders>
            <w:vAlign w:val="center"/>
          </w:tcPr>
          <w:p w14:paraId="069C404D">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自投标截止之日起</w:t>
            </w:r>
            <w:r>
              <w:rPr>
                <w:rFonts w:hint="eastAsia" w:ascii="宋体" w:hAnsi="宋体" w:cs="宋体"/>
                <w:color w:val="auto"/>
                <w:szCs w:val="21"/>
                <w:highlight w:val="none"/>
                <w:u w:val="single"/>
              </w:rPr>
              <w:t xml:space="preserve"> </w:t>
            </w:r>
            <w:bookmarkStart w:id="64" w:name="PO_3000001866_PM046"/>
            <w:r>
              <w:rPr>
                <w:rFonts w:hint="eastAsia" w:ascii="宋体" w:hAnsi="宋体" w:cs="宋体"/>
                <w:color w:val="auto"/>
                <w:szCs w:val="21"/>
                <w:highlight w:val="none"/>
                <w:u w:val="single"/>
              </w:rPr>
              <w:t>60日历</w:t>
            </w:r>
            <w:bookmarkEnd w:id="64"/>
            <w:r>
              <w:rPr>
                <w:rFonts w:hint="eastAsia" w:ascii="宋体" w:hAnsi="宋体" w:cs="宋体"/>
                <w:color w:val="auto"/>
                <w:szCs w:val="21"/>
                <w:highlight w:val="none"/>
                <w:u w:val="single"/>
              </w:rPr>
              <w:t>日</w:t>
            </w:r>
            <w:r>
              <w:rPr>
                <w:rFonts w:hint="eastAsia" w:ascii="宋体" w:hAnsi="宋体" w:cs="宋体"/>
                <w:color w:val="auto"/>
                <w:szCs w:val="21"/>
                <w:highlight w:val="none"/>
              </w:rPr>
              <w:t>。</w:t>
            </w:r>
          </w:p>
        </w:tc>
      </w:tr>
      <w:tr w14:paraId="3D36E0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E263A29">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18</w:t>
            </w:r>
          </w:p>
        </w:tc>
        <w:tc>
          <w:tcPr>
            <w:tcW w:w="2268" w:type="dxa"/>
            <w:tcBorders>
              <w:top w:val="single" w:color="auto" w:sz="4" w:space="0"/>
              <w:left w:val="single" w:color="auto" w:sz="4" w:space="0"/>
              <w:bottom w:val="single" w:color="auto" w:sz="4" w:space="0"/>
              <w:right w:val="single" w:color="auto" w:sz="4" w:space="0"/>
            </w:tcBorders>
            <w:vAlign w:val="center"/>
          </w:tcPr>
          <w:p w14:paraId="35E494F5">
            <w:pPr>
              <w:wordWrap w:val="0"/>
              <w:spacing w:line="360" w:lineRule="auto"/>
              <w:rPr>
                <w:rFonts w:hint="eastAsia" w:ascii="宋体" w:hAnsi="宋体" w:cs="宋体"/>
                <w:color w:val="auto"/>
                <w:szCs w:val="21"/>
                <w:highlight w:val="none"/>
              </w:rPr>
            </w:pPr>
            <w:bookmarkStart w:id="65" w:name="_18"/>
            <w:bookmarkEnd w:id="65"/>
            <w:r>
              <w:rPr>
                <w:rFonts w:hint="eastAsia" w:ascii="宋体" w:hAnsi="宋体" w:cs="宋体"/>
                <w:color w:val="auto"/>
                <w:szCs w:val="21"/>
                <w:highlight w:val="none"/>
              </w:rPr>
              <w:t>投标保证金金额</w:t>
            </w:r>
          </w:p>
        </w:tc>
        <w:tc>
          <w:tcPr>
            <w:tcW w:w="7133" w:type="dxa"/>
            <w:tcBorders>
              <w:top w:val="single" w:color="auto" w:sz="4" w:space="0"/>
              <w:left w:val="single" w:color="auto" w:sz="4" w:space="0"/>
              <w:bottom w:val="single" w:color="auto" w:sz="4" w:space="0"/>
              <w:right w:val="single" w:color="auto" w:sz="4" w:space="0"/>
            </w:tcBorders>
            <w:vAlign w:val="center"/>
          </w:tcPr>
          <w:p w14:paraId="1A400B7C">
            <w:pPr>
              <w:wordWrap w:val="0"/>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本项目不收取投标保证金。</w:t>
            </w:r>
          </w:p>
        </w:tc>
      </w:tr>
      <w:tr w14:paraId="27842B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0D68980">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23952223">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投标文件编制要求</w:t>
            </w:r>
          </w:p>
        </w:tc>
        <w:tc>
          <w:tcPr>
            <w:tcW w:w="7133" w:type="dxa"/>
            <w:tcBorders>
              <w:top w:val="single" w:color="auto" w:sz="4" w:space="0"/>
              <w:left w:val="single" w:color="auto" w:sz="4" w:space="0"/>
              <w:bottom w:val="single" w:color="auto" w:sz="4" w:space="0"/>
              <w:right w:val="single" w:color="auto" w:sz="4" w:space="0"/>
            </w:tcBorders>
            <w:vAlign w:val="center"/>
          </w:tcPr>
          <w:p w14:paraId="44637C86">
            <w:pPr>
              <w:wordWrap w:val="0"/>
              <w:spacing w:line="360" w:lineRule="auto"/>
              <w:rPr>
                <w:rFonts w:hint="eastAsia" w:ascii="宋体" w:hAnsi="宋体" w:cs="宋体"/>
                <w:b/>
                <w:color w:val="auto"/>
                <w:szCs w:val="21"/>
                <w:highlight w:val="none"/>
                <w:u w:val="single"/>
              </w:rPr>
            </w:pPr>
            <w:r>
              <w:rPr>
                <w:rFonts w:hint="eastAsia" w:ascii="宋体" w:hAnsi="宋体" w:cs="宋体"/>
                <w:color w:val="auto"/>
                <w:szCs w:val="21"/>
                <w:highlight w:val="none"/>
              </w:rPr>
              <w:t>投标文件应按报价文件、资格证明文件、商务文件、技术文件分别编制，报价文件、资格证明文件分别</w:t>
            </w:r>
            <w:r>
              <w:rPr>
                <w:rFonts w:hint="eastAsia" w:ascii="宋体" w:hAnsi="宋体" w:cs="宋体"/>
                <w:color w:val="auto"/>
                <w:szCs w:val="21"/>
                <w:highlight w:val="none"/>
                <w:lang w:eastAsia="zh-CN"/>
              </w:rPr>
              <w:t>生成</w:t>
            </w:r>
            <w:r>
              <w:rPr>
                <w:rFonts w:hint="eastAsia" w:ascii="宋体" w:hAnsi="宋体" w:cs="宋体"/>
                <w:color w:val="auto"/>
                <w:szCs w:val="21"/>
                <w:highlight w:val="none"/>
              </w:rPr>
              <w:t>电子文件，商务文件和技术文件按顺序合并生成电子文件。</w:t>
            </w:r>
            <w:r>
              <w:rPr>
                <w:rFonts w:hint="eastAsia" w:ascii="宋体" w:hAnsi="宋体" w:cs="宋体"/>
                <w:b/>
                <w:color w:val="auto"/>
                <w:szCs w:val="21"/>
                <w:highlight w:val="none"/>
                <w:u w:val="single"/>
              </w:rPr>
              <w:t>电子版投标文件制作方式见招标公告附件。</w:t>
            </w:r>
          </w:p>
        </w:tc>
      </w:tr>
      <w:tr w14:paraId="66CD0C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34576E2">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20</w:t>
            </w:r>
          </w:p>
        </w:tc>
        <w:tc>
          <w:tcPr>
            <w:tcW w:w="2268" w:type="dxa"/>
            <w:tcBorders>
              <w:top w:val="single" w:color="auto" w:sz="4" w:space="0"/>
              <w:left w:val="single" w:color="auto" w:sz="4" w:space="0"/>
              <w:bottom w:val="single" w:color="auto" w:sz="4" w:space="0"/>
              <w:right w:val="single" w:color="auto" w:sz="4" w:space="0"/>
            </w:tcBorders>
            <w:vAlign w:val="center"/>
          </w:tcPr>
          <w:p w14:paraId="3615D3A2">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备份投标文件</w:t>
            </w:r>
          </w:p>
        </w:tc>
        <w:tc>
          <w:tcPr>
            <w:tcW w:w="7133" w:type="dxa"/>
            <w:tcBorders>
              <w:top w:val="single" w:color="auto" w:sz="4" w:space="0"/>
              <w:left w:val="single" w:color="auto" w:sz="4" w:space="0"/>
              <w:bottom w:val="single" w:color="auto" w:sz="4" w:space="0"/>
              <w:right w:val="single" w:color="auto" w:sz="4" w:space="0"/>
            </w:tcBorders>
            <w:vAlign w:val="center"/>
          </w:tcPr>
          <w:p w14:paraId="390734A5">
            <w:pPr>
              <w:wordWrap w:val="0"/>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本项目不接受备份投标文件。</w:t>
            </w:r>
          </w:p>
        </w:tc>
      </w:tr>
      <w:tr w14:paraId="652F8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7F5031AE">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0AD292E0">
            <w:pPr>
              <w:wordWrap w:val="0"/>
              <w:spacing w:line="360" w:lineRule="auto"/>
              <w:rPr>
                <w:rFonts w:hint="eastAsia" w:ascii="宋体" w:hAnsi="宋体" w:cs="宋体"/>
                <w:color w:val="auto"/>
                <w:szCs w:val="21"/>
                <w:highlight w:val="none"/>
              </w:rPr>
            </w:pPr>
            <w:bookmarkStart w:id="66" w:name="_21.1"/>
            <w:bookmarkEnd w:id="66"/>
            <w:r>
              <w:rPr>
                <w:rFonts w:hint="eastAsia" w:ascii="宋体" w:hAnsi="宋体" w:cs="宋体"/>
                <w:color w:val="auto"/>
                <w:szCs w:val="21"/>
                <w:highlight w:val="none"/>
              </w:rPr>
              <w:t>投标截止时间</w:t>
            </w:r>
          </w:p>
        </w:tc>
        <w:tc>
          <w:tcPr>
            <w:tcW w:w="7133" w:type="dxa"/>
            <w:tcBorders>
              <w:top w:val="single" w:color="auto" w:sz="4" w:space="0"/>
              <w:left w:val="single" w:color="auto" w:sz="4" w:space="0"/>
              <w:bottom w:val="single" w:color="auto" w:sz="4" w:space="0"/>
              <w:right w:val="single" w:color="auto" w:sz="4" w:space="0"/>
            </w:tcBorders>
            <w:vAlign w:val="center"/>
          </w:tcPr>
          <w:p w14:paraId="7B5F0FCB">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详见招标公告</w:t>
            </w:r>
          </w:p>
        </w:tc>
      </w:tr>
      <w:tr w14:paraId="6E014E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19C52A44">
            <w:pPr>
              <w:widowControl/>
              <w:wordWrap w:val="0"/>
              <w:spacing w:line="360" w:lineRule="auto"/>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049B455">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投标文件提交起止时间</w:t>
            </w:r>
          </w:p>
        </w:tc>
        <w:tc>
          <w:tcPr>
            <w:tcW w:w="7133" w:type="dxa"/>
            <w:tcBorders>
              <w:top w:val="single" w:color="auto" w:sz="4" w:space="0"/>
              <w:left w:val="single" w:color="auto" w:sz="4" w:space="0"/>
              <w:bottom w:val="single" w:color="auto" w:sz="4" w:space="0"/>
              <w:right w:val="single" w:color="auto" w:sz="4" w:space="0"/>
            </w:tcBorders>
            <w:vAlign w:val="center"/>
          </w:tcPr>
          <w:p w14:paraId="2FC3A02D">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详见招标公告</w:t>
            </w:r>
          </w:p>
        </w:tc>
      </w:tr>
      <w:tr w14:paraId="28D12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2D1FC779">
            <w:pPr>
              <w:widowControl/>
              <w:wordWrap w:val="0"/>
              <w:spacing w:line="360" w:lineRule="auto"/>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B90FE86">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投标地点</w:t>
            </w:r>
          </w:p>
        </w:tc>
        <w:tc>
          <w:tcPr>
            <w:tcW w:w="7133" w:type="dxa"/>
            <w:tcBorders>
              <w:top w:val="single" w:color="auto" w:sz="4" w:space="0"/>
              <w:left w:val="single" w:color="auto" w:sz="4" w:space="0"/>
              <w:bottom w:val="single" w:color="auto" w:sz="4" w:space="0"/>
              <w:right w:val="single" w:color="auto" w:sz="4" w:space="0"/>
            </w:tcBorders>
            <w:vAlign w:val="center"/>
          </w:tcPr>
          <w:p w14:paraId="7B0C071A">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详见招标公告</w:t>
            </w:r>
          </w:p>
        </w:tc>
      </w:tr>
      <w:tr w14:paraId="3A0831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221BEF03">
            <w:pPr>
              <w:widowControl/>
              <w:wordWrap w:val="0"/>
              <w:spacing w:line="360" w:lineRule="auto"/>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B8A09D1">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投标人递交投标样品截止时间及地点</w:t>
            </w:r>
          </w:p>
        </w:tc>
        <w:tc>
          <w:tcPr>
            <w:tcW w:w="7133" w:type="dxa"/>
            <w:tcBorders>
              <w:top w:val="single" w:color="auto" w:sz="4" w:space="0"/>
              <w:left w:val="single" w:color="auto" w:sz="4" w:space="0"/>
              <w:bottom w:val="single" w:color="auto" w:sz="4" w:space="0"/>
              <w:right w:val="single" w:color="auto" w:sz="4" w:space="0"/>
            </w:tcBorders>
            <w:vAlign w:val="center"/>
          </w:tcPr>
          <w:p w14:paraId="12F29BF8">
            <w:pPr>
              <w:wordWrap w:val="0"/>
              <w:snapToGrid w:val="0"/>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时间：</w:t>
            </w:r>
            <w:r>
              <w:rPr>
                <w:rFonts w:hint="eastAsia" w:ascii="宋体" w:hAnsi="宋体" w:cs="宋体"/>
                <w:bCs/>
                <w:color w:val="auto"/>
                <w:szCs w:val="21"/>
                <w:highlight w:val="none"/>
                <w:u w:val="single"/>
              </w:rPr>
              <w:t xml:space="preserve">    /年 /月 / 日 / 时  /分</w:t>
            </w:r>
            <w:r>
              <w:rPr>
                <w:rFonts w:hint="eastAsia" w:ascii="宋体" w:hAnsi="宋体" w:cs="宋体"/>
                <w:bCs/>
                <w:color w:val="auto"/>
                <w:szCs w:val="21"/>
                <w:highlight w:val="none"/>
              </w:rPr>
              <w:t>（北京时间）</w:t>
            </w:r>
          </w:p>
          <w:p w14:paraId="04216750">
            <w:pPr>
              <w:wordWrap w:val="0"/>
              <w:snapToGrid w:val="0"/>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地点：</w:t>
            </w:r>
            <w:r>
              <w:rPr>
                <w:rFonts w:hint="eastAsia" w:ascii="宋体" w:hAnsi="宋体" w:cs="宋体"/>
                <w:bCs/>
                <w:color w:val="auto"/>
                <w:szCs w:val="21"/>
                <w:highlight w:val="none"/>
                <w:u w:val="single"/>
              </w:rPr>
              <w:t xml:space="preserve">        /                        </w:t>
            </w:r>
          </w:p>
        </w:tc>
      </w:tr>
      <w:tr w14:paraId="66241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2F07974">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vAlign w:val="center"/>
          </w:tcPr>
          <w:p w14:paraId="1DA712DA">
            <w:pPr>
              <w:wordWrap w:val="0"/>
              <w:spacing w:line="360" w:lineRule="auto"/>
              <w:rPr>
                <w:rFonts w:hint="eastAsia" w:ascii="宋体" w:hAnsi="宋体" w:cs="宋体"/>
                <w:color w:val="auto"/>
                <w:szCs w:val="21"/>
                <w:highlight w:val="none"/>
              </w:rPr>
            </w:pPr>
            <w:bookmarkStart w:id="67" w:name="_23"/>
            <w:bookmarkEnd w:id="67"/>
            <w:r>
              <w:rPr>
                <w:rFonts w:hint="eastAsia" w:ascii="宋体" w:hAnsi="宋体" w:cs="宋体"/>
                <w:color w:val="auto"/>
                <w:szCs w:val="21"/>
                <w:highlight w:val="none"/>
              </w:rPr>
              <w:t>开标时间、地点</w:t>
            </w:r>
          </w:p>
        </w:tc>
        <w:tc>
          <w:tcPr>
            <w:tcW w:w="7133" w:type="dxa"/>
            <w:tcBorders>
              <w:top w:val="single" w:color="auto" w:sz="4" w:space="0"/>
              <w:left w:val="single" w:color="auto" w:sz="4" w:space="0"/>
              <w:bottom w:val="single" w:color="auto" w:sz="4" w:space="0"/>
              <w:right w:val="single" w:color="auto" w:sz="4" w:space="0"/>
            </w:tcBorders>
            <w:vAlign w:val="center"/>
          </w:tcPr>
          <w:p w14:paraId="4193A099">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详见招标公告 </w:t>
            </w:r>
          </w:p>
        </w:tc>
      </w:tr>
      <w:tr w14:paraId="740185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56107DB1">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225C5DFE">
            <w:pPr>
              <w:wordWrap w:val="0"/>
              <w:spacing w:line="360" w:lineRule="auto"/>
              <w:rPr>
                <w:rFonts w:hint="eastAsia" w:ascii="宋体" w:hAnsi="宋体" w:cs="宋体"/>
                <w:color w:val="auto"/>
                <w:szCs w:val="21"/>
                <w:highlight w:val="none"/>
              </w:rPr>
            </w:pPr>
            <w:bookmarkStart w:id="68" w:name="_25.3"/>
            <w:bookmarkEnd w:id="68"/>
            <w:r>
              <w:rPr>
                <w:rFonts w:hint="eastAsia" w:ascii="宋体" w:hAnsi="宋体" w:cs="宋体"/>
                <w:color w:val="auto"/>
                <w:szCs w:val="21"/>
                <w:highlight w:val="none"/>
              </w:rPr>
              <w:t>投标人信用查询渠道</w:t>
            </w:r>
          </w:p>
        </w:tc>
        <w:tc>
          <w:tcPr>
            <w:tcW w:w="7133" w:type="dxa"/>
            <w:tcBorders>
              <w:top w:val="single" w:color="auto" w:sz="4" w:space="0"/>
              <w:left w:val="single" w:color="auto" w:sz="4" w:space="0"/>
              <w:bottom w:val="single" w:color="auto" w:sz="4" w:space="0"/>
              <w:right w:val="single" w:color="auto" w:sz="4" w:space="0"/>
            </w:tcBorders>
            <w:vAlign w:val="center"/>
          </w:tcPr>
          <w:p w14:paraId="7D73EC6F">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3A427065">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tc>
      </w:tr>
      <w:tr w14:paraId="27A4DE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BA9CEE7">
            <w:pPr>
              <w:widowControl/>
              <w:wordWrap w:val="0"/>
              <w:spacing w:line="360" w:lineRule="auto"/>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C52B7D3">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信用查询截止时点</w:t>
            </w:r>
          </w:p>
        </w:tc>
        <w:tc>
          <w:tcPr>
            <w:tcW w:w="7133" w:type="dxa"/>
            <w:tcBorders>
              <w:top w:val="single" w:color="auto" w:sz="4" w:space="0"/>
              <w:left w:val="single" w:color="auto" w:sz="4" w:space="0"/>
              <w:bottom w:val="single" w:color="auto" w:sz="4" w:space="0"/>
              <w:right w:val="single" w:color="auto" w:sz="4" w:space="0"/>
            </w:tcBorders>
            <w:vAlign w:val="center"/>
          </w:tcPr>
          <w:p w14:paraId="3C36DC69">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资格审查结束前</w:t>
            </w:r>
          </w:p>
        </w:tc>
      </w:tr>
      <w:tr w14:paraId="0EF01E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5BAD357">
            <w:pPr>
              <w:widowControl/>
              <w:wordWrap w:val="0"/>
              <w:spacing w:line="360" w:lineRule="auto"/>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943D852">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查询记录和证据留存方式</w:t>
            </w:r>
          </w:p>
        </w:tc>
        <w:tc>
          <w:tcPr>
            <w:tcW w:w="7133" w:type="dxa"/>
            <w:tcBorders>
              <w:top w:val="single" w:color="auto" w:sz="4" w:space="0"/>
              <w:left w:val="single" w:color="auto" w:sz="4" w:space="0"/>
              <w:bottom w:val="single" w:color="auto" w:sz="4" w:space="0"/>
              <w:right w:val="single" w:color="auto" w:sz="4" w:space="0"/>
            </w:tcBorders>
            <w:vAlign w:val="center"/>
          </w:tcPr>
          <w:p w14:paraId="0656B2A3">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在查询网站中直接截图查询记录，截图作为在“广西政府采购云”平台作为附件上传保存。</w:t>
            </w:r>
          </w:p>
        </w:tc>
      </w:tr>
      <w:tr w14:paraId="0E49B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873ACA0">
            <w:pPr>
              <w:widowControl/>
              <w:wordWrap w:val="0"/>
              <w:spacing w:line="360" w:lineRule="auto"/>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6685822">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信用信息使用规则</w:t>
            </w:r>
          </w:p>
        </w:tc>
        <w:tc>
          <w:tcPr>
            <w:tcW w:w="7133" w:type="dxa"/>
            <w:tcBorders>
              <w:top w:val="single" w:color="auto" w:sz="4" w:space="0"/>
              <w:left w:val="single" w:color="auto" w:sz="4" w:space="0"/>
              <w:bottom w:val="single" w:color="auto" w:sz="4" w:space="0"/>
              <w:right w:val="single" w:color="auto" w:sz="4" w:space="0"/>
            </w:tcBorders>
            <w:vAlign w:val="center"/>
          </w:tcPr>
          <w:p w14:paraId="0DA327EE">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eastAsia="zh-CN"/>
              </w:rPr>
              <w:t>在</w:t>
            </w:r>
            <w:r>
              <w:rPr>
                <w:rFonts w:hint="eastAsia" w:ascii="宋体" w:hAnsi="宋体" w:cs="宋体"/>
                <w:color w:val="auto"/>
                <w:szCs w:val="21"/>
                <w:highlight w:val="none"/>
              </w:rPr>
              <w:t>“信用中国”网站(www.creditchina.gov.cn)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D30A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7C75E76">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22AC9E2C">
            <w:pPr>
              <w:wordWrap w:val="0"/>
              <w:spacing w:line="360" w:lineRule="auto"/>
              <w:rPr>
                <w:rFonts w:hint="eastAsia" w:ascii="宋体" w:hAnsi="宋体" w:cs="宋体"/>
                <w:color w:val="auto"/>
                <w:szCs w:val="21"/>
                <w:highlight w:val="none"/>
              </w:rPr>
            </w:pPr>
            <w:bookmarkStart w:id="69" w:name="_26"/>
            <w:bookmarkEnd w:id="69"/>
            <w:bookmarkStart w:id="70" w:name="_28.3"/>
            <w:bookmarkEnd w:id="70"/>
            <w:r>
              <w:rPr>
                <w:rFonts w:hint="eastAsia" w:ascii="宋体" w:hAnsi="宋体" w:cs="宋体"/>
                <w:color w:val="auto"/>
                <w:szCs w:val="21"/>
                <w:highlight w:val="none"/>
              </w:rPr>
              <w:t>评标方法</w:t>
            </w:r>
          </w:p>
        </w:tc>
        <w:tc>
          <w:tcPr>
            <w:tcW w:w="7133" w:type="dxa"/>
            <w:tcBorders>
              <w:top w:val="single" w:color="auto" w:sz="4" w:space="0"/>
              <w:left w:val="single" w:color="auto" w:sz="4" w:space="0"/>
              <w:bottom w:val="single" w:color="auto" w:sz="4" w:space="0"/>
              <w:right w:val="single" w:color="auto" w:sz="4" w:space="0"/>
            </w:tcBorders>
            <w:vAlign w:val="center"/>
          </w:tcPr>
          <w:p w14:paraId="569F5419">
            <w:pPr>
              <w:wordWrap w:val="0"/>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☑综合评分法</w:t>
            </w:r>
          </w:p>
          <w:p w14:paraId="684A52DB">
            <w:pPr>
              <w:wordWrap w:val="0"/>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□最低评标价法</w:t>
            </w:r>
          </w:p>
        </w:tc>
      </w:tr>
      <w:tr w14:paraId="313333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12A30D8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29.2</w:t>
            </w:r>
          </w:p>
        </w:tc>
        <w:tc>
          <w:tcPr>
            <w:tcW w:w="2268" w:type="dxa"/>
            <w:tcBorders>
              <w:top w:val="single" w:color="auto" w:sz="4" w:space="0"/>
              <w:left w:val="single" w:color="auto" w:sz="4" w:space="0"/>
              <w:bottom w:val="nil"/>
              <w:right w:val="single" w:color="auto" w:sz="4" w:space="0"/>
            </w:tcBorders>
            <w:vAlign w:val="center"/>
          </w:tcPr>
          <w:p w14:paraId="0133A0F0">
            <w:pPr>
              <w:wordWrap w:val="0"/>
              <w:spacing w:line="360" w:lineRule="auto"/>
              <w:rPr>
                <w:rFonts w:hint="eastAsia" w:ascii="宋体" w:hAnsi="宋体" w:cs="宋体"/>
                <w:color w:val="auto"/>
                <w:szCs w:val="21"/>
                <w:highlight w:val="none"/>
              </w:rPr>
            </w:pPr>
            <w:bookmarkStart w:id="71" w:name="_29.2.2（2）"/>
            <w:bookmarkEnd w:id="71"/>
            <w:r>
              <w:rPr>
                <w:rFonts w:hint="eastAsia" w:ascii="宋体" w:hAnsi="宋体" w:cs="宋体"/>
                <w:color w:val="auto"/>
                <w:szCs w:val="21"/>
                <w:highlight w:val="none"/>
              </w:rPr>
              <w:t>允许负偏离项</w:t>
            </w:r>
          </w:p>
        </w:tc>
        <w:tc>
          <w:tcPr>
            <w:tcW w:w="7133" w:type="dxa"/>
            <w:tcBorders>
              <w:top w:val="single" w:color="auto" w:sz="4" w:space="0"/>
              <w:left w:val="single" w:color="auto" w:sz="4" w:space="0"/>
              <w:bottom w:val="nil"/>
              <w:right w:val="single" w:color="auto" w:sz="4" w:space="0"/>
            </w:tcBorders>
            <w:vAlign w:val="center"/>
          </w:tcPr>
          <w:p w14:paraId="743E63C5">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项。</w:t>
            </w:r>
          </w:p>
          <w:p w14:paraId="6F1C7C6A">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技术需求评审中允许负偏离的条款数为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项。</w:t>
            </w:r>
          </w:p>
        </w:tc>
      </w:tr>
      <w:tr w14:paraId="400A5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5B1B775">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37E40491">
            <w:pPr>
              <w:wordWrap w:val="0"/>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确定中标供应商时，出现中标候选人分数并列的情形，确定中标供应商方式 </w:t>
            </w:r>
          </w:p>
        </w:tc>
        <w:tc>
          <w:tcPr>
            <w:tcW w:w="7133" w:type="dxa"/>
            <w:tcBorders>
              <w:top w:val="single" w:color="auto" w:sz="4" w:space="0"/>
              <w:left w:val="single" w:color="auto" w:sz="4" w:space="0"/>
              <w:bottom w:val="single" w:color="auto" w:sz="4" w:space="0"/>
              <w:right w:val="single" w:color="auto" w:sz="4" w:space="0"/>
            </w:tcBorders>
            <w:vAlign w:val="center"/>
          </w:tcPr>
          <w:p w14:paraId="14637D1A">
            <w:pPr>
              <w:wordWrap w:val="0"/>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□采用最低评标价法的，投标文件满足招标文件全部实质性要求且投标报价最低的投标人为排名第一的中标候选人； </w:t>
            </w:r>
          </w:p>
          <w:p w14:paraId="7AA3624F">
            <w:pPr>
              <w:wordWrap w:val="0"/>
              <w:autoSpaceDE w:val="0"/>
              <w:autoSpaceDN w:val="0"/>
              <w:snapToGrid w:val="0"/>
              <w:spacing w:line="360" w:lineRule="auto"/>
              <w:textAlignment w:val="bottom"/>
              <w:rPr>
                <w:rFonts w:hint="eastAsia" w:ascii="宋体" w:hAnsi="宋体" w:cs="宋体"/>
                <w:b/>
                <w:color w:val="auto"/>
                <w:szCs w:val="21"/>
                <w:highlight w:val="none"/>
              </w:rPr>
            </w:pPr>
            <w:r>
              <w:rPr>
                <w:rFonts w:hint="eastAsia" w:ascii="宋体" w:hAnsi="宋体" w:cs="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424E0B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7DA0A1D4">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35</w:t>
            </w:r>
          </w:p>
        </w:tc>
        <w:tc>
          <w:tcPr>
            <w:tcW w:w="2268" w:type="dxa"/>
            <w:tcBorders>
              <w:top w:val="single" w:color="auto" w:sz="4" w:space="0"/>
              <w:left w:val="single" w:color="auto" w:sz="4" w:space="0"/>
              <w:bottom w:val="single" w:color="auto" w:sz="4" w:space="0"/>
              <w:right w:val="single" w:color="auto" w:sz="4" w:space="0"/>
            </w:tcBorders>
            <w:vAlign w:val="center"/>
          </w:tcPr>
          <w:p w14:paraId="65A797C2">
            <w:pPr>
              <w:wordWrap w:val="0"/>
              <w:spacing w:line="360" w:lineRule="auto"/>
              <w:rPr>
                <w:rFonts w:hint="eastAsia" w:ascii="宋体" w:hAnsi="宋体" w:cs="宋体"/>
                <w:color w:val="auto"/>
                <w:szCs w:val="21"/>
                <w:highlight w:val="none"/>
              </w:rPr>
            </w:pPr>
            <w:bookmarkStart w:id="72" w:name="_39.1"/>
            <w:bookmarkEnd w:id="72"/>
            <w:r>
              <w:rPr>
                <w:rFonts w:hint="eastAsia" w:ascii="宋体" w:hAnsi="宋体" w:cs="宋体"/>
                <w:color w:val="auto"/>
                <w:szCs w:val="21"/>
                <w:highlight w:val="none"/>
              </w:rPr>
              <w:t>履约保证金金额</w:t>
            </w:r>
          </w:p>
        </w:tc>
        <w:tc>
          <w:tcPr>
            <w:tcW w:w="7133" w:type="dxa"/>
            <w:tcBorders>
              <w:top w:val="single" w:color="auto" w:sz="4" w:space="0"/>
              <w:left w:val="single" w:color="auto" w:sz="4" w:space="0"/>
              <w:bottom w:val="single" w:color="auto" w:sz="4" w:space="0"/>
              <w:right w:val="single" w:color="auto" w:sz="4" w:space="0"/>
            </w:tcBorders>
            <w:vAlign w:val="bottom"/>
          </w:tcPr>
          <w:p w14:paraId="34FDC89E">
            <w:pPr>
              <w:wordWrap w:val="0"/>
              <w:autoSpaceDE w:val="0"/>
              <w:autoSpaceDN w:val="0"/>
              <w:snapToGrid w:val="0"/>
              <w:spacing w:line="360" w:lineRule="auto"/>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5DEB2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0EE4FDD">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4F54AD11">
            <w:pPr>
              <w:wordWrap w:val="0"/>
              <w:spacing w:line="360" w:lineRule="auto"/>
              <w:rPr>
                <w:rFonts w:hint="eastAsia" w:ascii="宋体" w:hAnsi="宋体" w:cs="宋体"/>
                <w:color w:val="auto"/>
                <w:szCs w:val="21"/>
                <w:highlight w:val="none"/>
              </w:rPr>
            </w:pPr>
            <w:bookmarkStart w:id="73" w:name="_40.1"/>
            <w:bookmarkEnd w:id="73"/>
            <w:r>
              <w:rPr>
                <w:rFonts w:hint="eastAsia" w:ascii="宋体" w:hAnsi="宋体" w:cs="宋体"/>
                <w:color w:val="auto"/>
                <w:szCs w:val="21"/>
                <w:highlight w:val="none"/>
              </w:rPr>
              <w:t>签订电子合同携带的材料</w:t>
            </w:r>
          </w:p>
        </w:tc>
        <w:tc>
          <w:tcPr>
            <w:tcW w:w="7133" w:type="dxa"/>
            <w:tcBorders>
              <w:top w:val="single" w:color="auto" w:sz="4" w:space="0"/>
              <w:left w:val="single" w:color="auto" w:sz="4" w:space="0"/>
              <w:bottom w:val="single" w:color="auto" w:sz="4" w:space="0"/>
              <w:right w:val="single" w:color="auto" w:sz="4" w:space="0"/>
            </w:tcBorders>
            <w:vAlign w:val="center"/>
          </w:tcPr>
          <w:p w14:paraId="49ACF2E0">
            <w:pPr>
              <w:wordWrap w:val="0"/>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电子采购合同需要供应商通过有效CA证书进行电子签署</w:t>
            </w:r>
          </w:p>
        </w:tc>
      </w:tr>
      <w:tr w14:paraId="083D5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5285552B">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77E071C0">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接收质疑函方式</w:t>
            </w:r>
          </w:p>
        </w:tc>
        <w:tc>
          <w:tcPr>
            <w:tcW w:w="7133" w:type="dxa"/>
            <w:tcBorders>
              <w:top w:val="single" w:color="auto" w:sz="4" w:space="0"/>
              <w:left w:val="single" w:color="auto" w:sz="4" w:space="0"/>
              <w:bottom w:val="single" w:color="auto" w:sz="4" w:space="0"/>
              <w:right w:val="single" w:color="auto" w:sz="4" w:space="0"/>
            </w:tcBorders>
            <w:vAlign w:val="center"/>
          </w:tcPr>
          <w:p w14:paraId="76674BBE">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以书面形式</w:t>
            </w:r>
          </w:p>
        </w:tc>
      </w:tr>
      <w:tr w14:paraId="3DD3EC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A5AA980">
            <w:pPr>
              <w:widowControl/>
              <w:wordWrap w:val="0"/>
              <w:spacing w:line="360" w:lineRule="auto"/>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074799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7133" w:type="dxa"/>
            <w:tcBorders>
              <w:top w:val="single" w:color="auto" w:sz="4" w:space="0"/>
              <w:left w:val="single" w:color="auto" w:sz="4" w:space="0"/>
              <w:bottom w:val="single" w:color="auto" w:sz="4" w:space="0"/>
              <w:right w:val="single" w:color="auto" w:sz="4" w:space="0"/>
            </w:tcBorders>
            <w:vAlign w:val="center"/>
          </w:tcPr>
          <w:p w14:paraId="2D74C3DF">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（1）</w:t>
            </w:r>
            <w:r>
              <w:rPr>
                <w:rFonts w:hint="eastAsia" w:ascii="宋体" w:hAnsi="宋体" w:cs="宋体"/>
                <w:color w:val="auto"/>
                <w:szCs w:val="21"/>
                <w:highlight w:val="none"/>
                <w:u w:val="single"/>
                <w:lang w:eastAsia="zh-CN"/>
              </w:rPr>
              <w:t>广西志通工程管理咨询有限责任公司</w:t>
            </w:r>
            <w:r>
              <w:rPr>
                <w:rFonts w:hint="eastAsia" w:ascii="宋体" w:hAnsi="宋体" w:cs="宋体"/>
                <w:color w:val="auto"/>
                <w:szCs w:val="21"/>
                <w:highlight w:val="none"/>
                <w:u w:val="single"/>
              </w:rPr>
              <w:t xml:space="preserve"> 部门；</w:t>
            </w:r>
          </w:p>
          <w:p w14:paraId="3695EC55">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联系电话：</w:t>
            </w:r>
            <w:r>
              <w:rPr>
                <w:rFonts w:hint="eastAsia" w:ascii="宋体" w:hAnsi="宋体" w:cs="宋体"/>
                <w:color w:val="auto"/>
                <w:szCs w:val="21"/>
                <w:highlight w:val="none"/>
                <w:u w:val="single"/>
                <w:lang w:eastAsia="zh-CN"/>
              </w:rPr>
              <w:t>0771-5624099</w:t>
            </w:r>
            <w:r>
              <w:rPr>
                <w:rFonts w:hint="eastAsia" w:ascii="宋体" w:hAnsi="宋体" w:cs="宋体"/>
                <w:color w:val="auto"/>
                <w:szCs w:val="21"/>
                <w:highlight w:val="none"/>
                <w:u w:val="single"/>
              </w:rPr>
              <w:t>，</w:t>
            </w:r>
          </w:p>
          <w:p w14:paraId="53F4F782">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通讯地址：</w:t>
            </w:r>
            <w:r>
              <w:rPr>
                <w:rFonts w:hint="eastAsia" w:ascii="宋体" w:hAnsi="宋体" w:cs="宋体"/>
                <w:color w:val="auto"/>
                <w:szCs w:val="21"/>
                <w:highlight w:val="none"/>
                <w:u w:val="single"/>
                <w:lang w:eastAsia="zh-CN"/>
              </w:rPr>
              <w:t>南宁市青秀区桂雅路11号麒麟商务大厦A座1806室</w:t>
            </w:r>
            <w:r>
              <w:rPr>
                <w:rFonts w:hint="eastAsia" w:ascii="宋体" w:hAnsi="宋体" w:cs="宋体"/>
                <w:color w:val="auto"/>
                <w:szCs w:val="21"/>
                <w:highlight w:val="none"/>
                <w:u w:val="single"/>
              </w:rPr>
              <w:t xml:space="preserve"> </w:t>
            </w:r>
          </w:p>
          <w:p w14:paraId="4E18395A">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（2）</w:t>
            </w:r>
            <w:r>
              <w:rPr>
                <w:rFonts w:hint="eastAsia" w:ascii="宋体" w:hAnsi="宋体" w:cs="宋体"/>
                <w:color w:val="auto"/>
                <w:szCs w:val="21"/>
                <w:highlight w:val="none"/>
                <w:u w:val="single"/>
                <w:lang w:eastAsia="zh-CN"/>
              </w:rPr>
              <w:t>南宁市绿化工程管理中心</w:t>
            </w:r>
            <w:r>
              <w:rPr>
                <w:rFonts w:hint="eastAsia" w:ascii="宋体" w:hAnsi="宋体" w:cs="宋体"/>
                <w:color w:val="auto"/>
                <w:szCs w:val="21"/>
                <w:highlight w:val="none"/>
                <w:u w:val="single"/>
              </w:rPr>
              <w:t xml:space="preserve"> 部门；</w:t>
            </w:r>
          </w:p>
          <w:p w14:paraId="585C7A15">
            <w:pPr>
              <w:wordWrap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联系电话：0771-2434497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 xml:space="preserve"> </w:t>
            </w:r>
          </w:p>
          <w:p w14:paraId="091F5C81">
            <w:pPr>
              <w:wordWrap w:val="0"/>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single"/>
              </w:rPr>
              <w:t xml:space="preserve">通讯地址： 南宁市兴宁区济南路21号 </w:t>
            </w:r>
            <w:r>
              <w:rPr>
                <w:rFonts w:hint="eastAsia" w:ascii="宋体" w:hAnsi="宋体" w:cs="宋体"/>
                <w:color w:val="auto"/>
                <w:szCs w:val="21"/>
                <w:highlight w:val="none"/>
                <w:u w:val="single"/>
                <w:lang w:eastAsia="zh-CN"/>
              </w:rPr>
              <w:t>；</w:t>
            </w:r>
          </w:p>
        </w:tc>
      </w:tr>
      <w:tr w14:paraId="516F8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68280FA">
            <w:pPr>
              <w:widowControl/>
              <w:wordWrap w:val="0"/>
              <w:spacing w:line="360" w:lineRule="auto"/>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6C12300">
            <w:pPr>
              <w:wordWrap w:val="0"/>
              <w:spacing w:line="360" w:lineRule="auto"/>
              <w:rPr>
                <w:rFonts w:hint="eastAsia" w:ascii="宋体" w:hAnsi="宋体" w:cs="宋体"/>
                <w:color w:val="auto"/>
                <w:szCs w:val="21"/>
                <w:highlight w:val="none"/>
              </w:rPr>
            </w:pPr>
            <w:r>
              <w:rPr>
                <w:rFonts w:hint="eastAsia" w:ascii="宋体" w:hAnsi="宋体" w:cs="宋体"/>
                <w:color w:val="auto"/>
                <w:highlight w:val="none"/>
              </w:rPr>
              <w:t>现场提交质疑办理业务时间</w:t>
            </w:r>
          </w:p>
        </w:tc>
        <w:tc>
          <w:tcPr>
            <w:tcW w:w="7133" w:type="dxa"/>
            <w:tcBorders>
              <w:top w:val="single" w:color="auto" w:sz="4" w:space="0"/>
              <w:left w:val="single" w:color="auto" w:sz="4" w:space="0"/>
              <w:bottom w:val="single" w:color="auto" w:sz="4" w:space="0"/>
              <w:right w:val="single" w:color="auto" w:sz="4" w:space="0"/>
            </w:tcBorders>
            <w:vAlign w:val="center"/>
          </w:tcPr>
          <w:p w14:paraId="2CAAD8F1">
            <w:pPr>
              <w:wordWrap w:val="0"/>
              <w:snapToGrid w:val="0"/>
              <w:spacing w:line="360" w:lineRule="auto"/>
              <w:rPr>
                <w:rFonts w:hint="eastAsia"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 xml:space="preserve"> 09 </w:t>
            </w:r>
            <w:r>
              <w:rPr>
                <w:rFonts w:hint="eastAsia" w:ascii="宋体" w:hAnsi="宋体" w:cs="宋体"/>
                <w:color w:val="auto"/>
                <w:highlight w:val="none"/>
              </w:rPr>
              <w:t>时</w:t>
            </w:r>
            <w:r>
              <w:rPr>
                <w:rFonts w:hint="eastAsia" w:ascii="宋体" w:hAnsi="宋体" w:cs="宋体"/>
                <w:color w:val="auto"/>
                <w:highlight w:val="none"/>
                <w:u w:val="single"/>
              </w:rPr>
              <w:t xml:space="preserve"> 30 </w:t>
            </w:r>
            <w:r>
              <w:rPr>
                <w:rFonts w:hint="eastAsia" w:ascii="宋体" w:hAnsi="宋体" w:cs="宋体"/>
                <w:color w:val="auto"/>
                <w:highlight w:val="none"/>
              </w:rPr>
              <w:t>分到</w:t>
            </w:r>
            <w:r>
              <w:rPr>
                <w:rFonts w:hint="eastAsia" w:ascii="宋体" w:hAnsi="宋体" w:cs="宋体"/>
                <w:color w:val="auto"/>
                <w:highlight w:val="none"/>
                <w:u w:val="single"/>
              </w:rPr>
              <w:t xml:space="preserve"> 12  </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w:t>
            </w:r>
            <w:r>
              <w:rPr>
                <w:rFonts w:hint="eastAsia" w:ascii="宋体" w:hAnsi="宋体" w:cs="宋体"/>
                <w:color w:val="auto"/>
                <w:highlight w:val="none"/>
                <w:u w:val="single"/>
              </w:rPr>
              <w:t xml:space="preserve"> 15</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分到</w:t>
            </w:r>
            <w:r>
              <w:rPr>
                <w:rFonts w:hint="eastAsia" w:ascii="宋体" w:hAnsi="宋体" w:cs="宋体"/>
                <w:color w:val="auto"/>
                <w:highlight w:val="none"/>
                <w:u w:val="single"/>
              </w:rPr>
              <w:t xml:space="preserve"> 18 </w:t>
            </w:r>
            <w:r>
              <w:rPr>
                <w:rFonts w:hint="eastAsia" w:ascii="宋体" w:hAnsi="宋体" w:cs="宋体"/>
                <w:color w:val="auto"/>
                <w:highlight w:val="none"/>
              </w:rPr>
              <w:t>时</w:t>
            </w:r>
            <w:r>
              <w:rPr>
                <w:rFonts w:hint="eastAsia" w:ascii="宋体" w:hAnsi="宋体" w:cs="宋体"/>
                <w:color w:val="auto"/>
                <w:highlight w:val="none"/>
                <w:u w:val="single"/>
              </w:rPr>
              <w:t xml:space="preserve">00 </w:t>
            </w:r>
            <w:r>
              <w:rPr>
                <w:rFonts w:hint="eastAsia" w:ascii="宋体" w:hAnsi="宋体" w:cs="宋体"/>
                <w:color w:val="auto"/>
                <w:highlight w:val="none"/>
              </w:rPr>
              <w:t>分</w:t>
            </w:r>
          </w:p>
        </w:tc>
      </w:tr>
      <w:tr w14:paraId="77B795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vAlign w:val="center"/>
          </w:tcPr>
          <w:p w14:paraId="524AF1B3">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3C4C8BD4">
            <w:pPr>
              <w:wordWrap w:val="0"/>
              <w:spacing w:line="360" w:lineRule="auto"/>
              <w:rPr>
                <w:rFonts w:hint="eastAsia" w:ascii="宋体" w:hAnsi="宋体" w:cs="宋体"/>
                <w:color w:val="auto"/>
                <w:highlight w:val="none"/>
              </w:rPr>
            </w:pPr>
            <w:r>
              <w:rPr>
                <w:rFonts w:hint="eastAsia" w:ascii="宋体" w:hAnsi="宋体" w:cs="宋体"/>
                <w:color w:val="auto"/>
                <w:highlight w:val="none"/>
              </w:rPr>
              <w:t>投诉受理方式</w:t>
            </w:r>
          </w:p>
        </w:tc>
        <w:tc>
          <w:tcPr>
            <w:tcW w:w="7133" w:type="dxa"/>
            <w:tcBorders>
              <w:top w:val="single" w:color="auto" w:sz="4" w:space="0"/>
              <w:left w:val="single" w:color="auto" w:sz="4" w:space="0"/>
              <w:bottom w:val="single" w:color="auto" w:sz="4" w:space="0"/>
              <w:right w:val="single" w:color="auto" w:sz="4" w:space="0"/>
            </w:tcBorders>
            <w:vAlign w:val="center"/>
          </w:tcPr>
          <w:p w14:paraId="72BAFE79">
            <w:pPr>
              <w:wordWrap w:val="0"/>
              <w:snapToGrid w:val="0"/>
              <w:spacing w:line="360" w:lineRule="auto"/>
              <w:rPr>
                <w:rFonts w:hint="eastAsia"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77ADD6CD">
            <w:pPr>
              <w:wordWrap w:val="0"/>
              <w:snapToGrid w:val="0"/>
              <w:spacing w:line="360" w:lineRule="auto"/>
              <w:rPr>
                <w:rFonts w:hint="eastAsia" w:ascii="宋体" w:hAnsi="宋体" w:cs="宋体"/>
                <w:color w:val="auto"/>
                <w:highlight w:val="none"/>
              </w:rPr>
            </w:pPr>
            <w:r>
              <w:rPr>
                <w:rFonts w:hint="eastAsia" w:ascii="宋体" w:hAnsi="宋体" w:cs="宋体"/>
                <w:color w:val="auto"/>
                <w:highlight w:val="none"/>
              </w:rPr>
              <w:t>2、邮寄地址：</w:t>
            </w:r>
          </w:p>
          <w:p w14:paraId="411FB9BE">
            <w:pPr>
              <w:wordWrap w:val="0"/>
              <w:snapToGrid w:val="0"/>
              <w:spacing w:line="360" w:lineRule="auto"/>
              <w:rPr>
                <w:rFonts w:hint="eastAsia" w:ascii="宋体" w:hAnsi="宋体" w:cs="宋体"/>
                <w:color w:val="auto"/>
                <w:highlight w:val="none"/>
              </w:rPr>
            </w:pPr>
            <w:r>
              <w:rPr>
                <w:rFonts w:hint="eastAsia" w:ascii="宋体" w:hAnsi="宋体" w:cs="宋体"/>
                <w:color w:val="auto"/>
                <w:highlight w:val="none"/>
              </w:rPr>
              <w:t>名称：</w:t>
            </w:r>
            <w:bookmarkStart w:id="74" w:name="PO_3000001866_PM036"/>
            <w:r>
              <w:rPr>
                <w:rFonts w:hint="eastAsia" w:ascii="宋体" w:hAnsi="宋体" w:cs="宋体"/>
                <w:color w:val="auto"/>
                <w:highlight w:val="none"/>
              </w:rPr>
              <w:t>南宁市财政局政府采购监督管理科</w:t>
            </w:r>
            <w:bookmarkEnd w:id="74"/>
          </w:p>
          <w:p w14:paraId="5A7A3775">
            <w:pPr>
              <w:wordWrap w:val="0"/>
              <w:snapToGrid w:val="0"/>
              <w:spacing w:line="360" w:lineRule="auto"/>
              <w:rPr>
                <w:rFonts w:hint="eastAsia" w:ascii="宋体" w:hAnsi="宋体" w:cs="宋体"/>
                <w:color w:val="auto"/>
                <w:highlight w:val="none"/>
              </w:rPr>
            </w:pPr>
            <w:r>
              <w:rPr>
                <w:rFonts w:hint="eastAsia" w:ascii="宋体" w:hAnsi="宋体" w:cs="宋体"/>
                <w:color w:val="auto"/>
                <w:highlight w:val="none"/>
              </w:rPr>
              <w:t>地址：</w:t>
            </w:r>
            <w:bookmarkStart w:id="75" w:name="PO_3000001866_PM039"/>
            <w:r>
              <w:rPr>
                <w:rFonts w:hint="eastAsia" w:ascii="宋体" w:hAnsi="宋体" w:cs="宋体"/>
                <w:color w:val="auto"/>
                <w:highlight w:val="none"/>
              </w:rPr>
              <w:t xml:space="preserve">南宁市东葛路129号   </w:t>
            </w:r>
            <w:bookmarkEnd w:id="75"/>
          </w:p>
          <w:p w14:paraId="2DC33ACA">
            <w:pPr>
              <w:wordWrap w:val="0"/>
              <w:snapToGrid w:val="0"/>
              <w:spacing w:line="360" w:lineRule="auto"/>
              <w:rPr>
                <w:rFonts w:hint="eastAsia" w:ascii="宋体" w:hAnsi="宋体" w:cs="宋体"/>
                <w:color w:val="auto"/>
                <w:highlight w:val="none"/>
              </w:rPr>
            </w:pPr>
            <w:r>
              <w:rPr>
                <w:rFonts w:hint="eastAsia" w:ascii="宋体" w:hAnsi="宋体" w:cs="宋体"/>
                <w:color w:val="auto"/>
                <w:highlight w:val="none"/>
              </w:rPr>
              <w:t>联系电话：</w:t>
            </w:r>
            <w:bookmarkStart w:id="76" w:name="PO_3000001866_PM038_1"/>
            <w:r>
              <w:rPr>
                <w:rFonts w:hint="eastAsia" w:ascii="宋体" w:hAnsi="宋体" w:cs="宋体"/>
                <w:color w:val="auto"/>
                <w:highlight w:val="none"/>
              </w:rPr>
              <w:t>0771-2189091</w:t>
            </w:r>
            <w:bookmarkEnd w:id="76"/>
          </w:p>
        </w:tc>
      </w:tr>
      <w:tr w14:paraId="4F217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32715D91">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vAlign w:val="center"/>
          </w:tcPr>
          <w:p w14:paraId="68D121FB">
            <w:pPr>
              <w:wordWrap w:val="0"/>
              <w:spacing w:line="360" w:lineRule="auto"/>
              <w:rPr>
                <w:rFonts w:hint="eastAsia" w:ascii="宋体" w:hAnsi="宋体" w:cs="宋体"/>
                <w:color w:val="auto"/>
                <w:szCs w:val="21"/>
                <w:highlight w:val="none"/>
              </w:rPr>
            </w:pPr>
            <w:bookmarkStart w:id="77" w:name="_42"/>
            <w:bookmarkEnd w:id="77"/>
            <w:bookmarkStart w:id="78" w:name="_41"/>
            <w:bookmarkEnd w:id="78"/>
            <w:r>
              <w:rPr>
                <w:rFonts w:hint="eastAsia" w:ascii="宋体" w:hAnsi="宋体" w:cs="宋体"/>
                <w:color w:val="auto"/>
                <w:highlight w:val="none"/>
              </w:rPr>
              <w:t>采购代理费支付方式</w:t>
            </w:r>
          </w:p>
        </w:tc>
        <w:tc>
          <w:tcPr>
            <w:tcW w:w="7133" w:type="dxa"/>
            <w:tcBorders>
              <w:top w:val="single" w:color="auto" w:sz="4" w:space="0"/>
              <w:left w:val="single" w:color="auto" w:sz="4" w:space="0"/>
              <w:bottom w:val="single" w:color="auto" w:sz="4" w:space="0"/>
              <w:right w:val="single" w:color="auto" w:sz="4" w:space="0"/>
            </w:tcBorders>
            <w:vAlign w:val="center"/>
          </w:tcPr>
          <w:p w14:paraId="3C4F2B69">
            <w:pPr>
              <w:pStyle w:val="16"/>
              <w:wordWrap w:val="0"/>
              <w:snapToGrid w:val="0"/>
              <w:spacing w:line="360" w:lineRule="auto"/>
              <w:rPr>
                <w:rFonts w:hint="eastAsia" w:hAnsi="宋体" w:cs="宋体"/>
                <w:color w:val="auto"/>
                <w:highlight w:val="none"/>
              </w:rPr>
            </w:pPr>
            <w:r>
              <w:rPr>
                <w:rFonts w:hint="eastAsia" w:hAnsi="宋体" w:cs="宋体"/>
                <w:color w:val="auto"/>
                <w:szCs w:val="21"/>
                <w:highlight w:val="none"/>
              </w:rPr>
              <w:t>☑</w:t>
            </w:r>
            <w:r>
              <w:rPr>
                <w:rFonts w:hint="eastAsia" w:hAnsi="宋体" w:cs="宋体"/>
                <w:color w:val="auto"/>
                <w:highlight w:val="none"/>
              </w:rPr>
              <w:t>本项目代理服务费由</w:t>
            </w:r>
            <w:r>
              <w:rPr>
                <w:rFonts w:hint="eastAsia" w:hAnsi="宋体" w:cs="宋体"/>
                <w:color w:val="auto"/>
                <w:highlight w:val="none"/>
                <w:u w:val="single"/>
              </w:rPr>
              <w:t>中标供应商</w:t>
            </w:r>
            <w:r>
              <w:rPr>
                <w:rFonts w:hint="eastAsia" w:hAnsi="宋体" w:cs="宋体"/>
                <w:color w:val="auto"/>
                <w:highlight w:val="none"/>
              </w:rPr>
              <w:t>在领取中标通知书时，一次性向采购代理机构支付。</w:t>
            </w:r>
          </w:p>
          <w:p w14:paraId="093F93B0">
            <w:pPr>
              <w:pStyle w:val="16"/>
              <w:wordWrap w:val="0"/>
              <w:snapToGrid w:val="0"/>
              <w:spacing w:line="360" w:lineRule="auto"/>
              <w:rPr>
                <w:rFonts w:hint="eastAsia" w:hAnsi="宋体" w:cs="宋体"/>
                <w:color w:val="auto"/>
                <w:highlight w:val="none"/>
              </w:rPr>
            </w:pPr>
            <w:r>
              <w:rPr>
                <w:rFonts w:hint="eastAsia" w:hAnsi="宋体" w:cs="宋体"/>
                <w:color w:val="auto"/>
                <w:highlight w:val="none"/>
              </w:rPr>
              <w:t>□采购人支付。</w:t>
            </w:r>
          </w:p>
          <w:p w14:paraId="01503E56">
            <w:pPr>
              <w:pStyle w:val="16"/>
              <w:wordWrap w:val="0"/>
              <w:snapToGrid w:val="0"/>
              <w:spacing w:line="360" w:lineRule="auto"/>
              <w:rPr>
                <w:rFonts w:hint="eastAsia" w:hAnsi="宋体" w:cs="宋体"/>
                <w:color w:val="auto"/>
                <w:highlight w:val="none"/>
              </w:rPr>
            </w:pPr>
            <w:r>
              <w:rPr>
                <w:rFonts w:hint="eastAsia" w:hAnsi="宋体" w:cs="宋体"/>
                <w:color w:val="auto"/>
                <w:highlight w:val="none"/>
              </w:rPr>
              <w:t>□本项目不收取代理服务费。</w:t>
            </w:r>
          </w:p>
        </w:tc>
      </w:tr>
      <w:tr w14:paraId="3C548E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7"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AB9D209">
            <w:pPr>
              <w:widowControl/>
              <w:wordWrap w:val="0"/>
              <w:spacing w:line="360" w:lineRule="auto"/>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8F35260">
            <w:pPr>
              <w:wordWrap w:val="0"/>
              <w:spacing w:line="360" w:lineRule="auto"/>
              <w:rPr>
                <w:rFonts w:hint="eastAsia" w:ascii="宋体" w:hAnsi="宋体" w:cs="宋体"/>
                <w:color w:val="auto"/>
                <w:szCs w:val="21"/>
                <w:highlight w:val="none"/>
              </w:rPr>
            </w:pPr>
            <w:r>
              <w:rPr>
                <w:rFonts w:hint="eastAsia" w:ascii="宋体" w:hAnsi="宋体" w:cs="宋体"/>
                <w:color w:val="auto"/>
                <w:highlight w:val="none"/>
              </w:rPr>
              <w:t>采购代理费收取标准</w:t>
            </w:r>
          </w:p>
        </w:tc>
        <w:tc>
          <w:tcPr>
            <w:tcW w:w="7133" w:type="dxa"/>
            <w:tcBorders>
              <w:top w:val="single" w:color="auto" w:sz="4" w:space="0"/>
              <w:left w:val="single" w:color="auto" w:sz="4" w:space="0"/>
              <w:bottom w:val="single" w:color="auto" w:sz="4" w:space="0"/>
              <w:right w:val="single" w:color="auto" w:sz="4" w:space="0"/>
            </w:tcBorders>
            <w:vAlign w:val="center"/>
          </w:tcPr>
          <w:p w14:paraId="19EA6445">
            <w:pPr>
              <w:pStyle w:val="16"/>
              <w:wordWrap w:val="0"/>
              <w:snapToGrid w:val="0"/>
              <w:spacing w:line="360" w:lineRule="auto"/>
              <w:rPr>
                <w:rFonts w:hint="eastAsia" w:hAnsi="宋体" w:cs="宋体"/>
                <w:b w:val="0"/>
                <w:bCs w:val="0"/>
                <w:color w:val="auto"/>
                <w:szCs w:val="21"/>
                <w:highlight w:val="none"/>
              </w:rPr>
            </w:pPr>
            <w:r>
              <w:rPr>
                <w:rFonts w:hint="eastAsia" w:hAnsi="宋体" w:cs="宋体"/>
                <w:color w:val="auto"/>
                <w:szCs w:val="21"/>
                <w:highlight w:val="none"/>
                <w:lang w:eastAsia="zh-CN"/>
              </w:rPr>
              <w:t>☑</w:t>
            </w:r>
            <w:r>
              <w:rPr>
                <w:rFonts w:hint="eastAsia" w:hAnsi="宋体" w:cs="宋体"/>
                <w:color w:val="auto"/>
                <w:szCs w:val="21"/>
                <w:highlight w:val="none"/>
              </w:rPr>
              <w:t>以分标（</w:t>
            </w:r>
            <w:r>
              <w:rPr>
                <w:rFonts w:hint="eastAsia" w:hAnsi="宋体" w:cs="宋体"/>
                <w:color w:val="auto"/>
                <w:szCs w:val="21"/>
                <w:highlight w:val="none"/>
                <w:lang w:eastAsia="zh-CN"/>
              </w:rPr>
              <w:t>☑</w:t>
            </w:r>
            <w:r>
              <w:rPr>
                <w:rFonts w:hint="eastAsia" w:hAnsi="宋体" w:cs="宋体"/>
                <w:color w:val="auto"/>
                <w:szCs w:val="21"/>
                <w:highlight w:val="none"/>
              </w:rPr>
              <w:t>中标金额/□采购预算/□暂定中标金额/□其他</w:t>
            </w:r>
            <w:r>
              <w:rPr>
                <w:rFonts w:hint="eastAsia" w:hAnsi="宋体" w:cs="宋体"/>
                <w:color w:val="auto"/>
                <w:szCs w:val="21"/>
                <w:highlight w:val="none"/>
                <w:u w:val="single"/>
              </w:rPr>
              <w:t xml:space="preserve">   </w:t>
            </w:r>
            <w:r>
              <w:rPr>
                <w:rFonts w:hint="eastAsia" w:hAnsi="宋体" w:cs="宋体"/>
                <w:color w:val="auto"/>
                <w:szCs w:val="21"/>
                <w:highlight w:val="none"/>
              </w:rPr>
              <w:t>）为计费额，按</w:t>
            </w:r>
            <w:r>
              <w:rPr>
                <w:rFonts w:hint="eastAsia" w:hAnsi="宋体" w:cs="宋体"/>
                <w:color w:val="auto"/>
                <w:szCs w:val="21"/>
                <w:highlight w:val="none"/>
                <w:lang w:eastAsia="zh-CN"/>
              </w:rPr>
              <w:t>国家发展改革委</w:t>
            </w:r>
            <w:r>
              <w:rPr>
                <w:rFonts w:hint="eastAsia" w:hAnsi="宋体" w:cs="宋体"/>
                <w:color w:val="auto"/>
                <w:szCs w:val="21"/>
                <w:highlight w:val="none"/>
              </w:rPr>
              <w:t>（计价格[2002]1980号）规定的收费标准计取，采购代理收费以（</w:t>
            </w:r>
            <w:r>
              <w:rPr>
                <w:rFonts w:hint="eastAsia" w:hAnsi="宋体" w:cs="宋体"/>
                <w:color w:val="auto"/>
                <w:szCs w:val="21"/>
                <w:highlight w:val="none"/>
                <w:lang w:eastAsia="zh-CN"/>
              </w:rPr>
              <w:t>☑</w:t>
            </w:r>
            <w:r>
              <w:rPr>
                <w:rFonts w:hint="eastAsia" w:hAnsi="宋体" w:cs="宋体"/>
                <w:color w:val="auto"/>
                <w:szCs w:val="21"/>
                <w:highlight w:val="none"/>
              </w:rPr>
              <w:t>收费基准</w:t>
            </w:r>
            <w:r>
              <w:rPr>
                <w:rFonts w:hint="eastAsia" w:hAnsi="宋体" w:cs="宋体"/>
                <w:b w:val="0"/>
                <w:bCs w:val="0"/>
                <w:color w:val="auto"/>
                <w:szCs w:val="21"/>
                <w:highlight w:val="none"/>
              </w:rPr>
              <w:t>价格/□收费基准价格下浮</w:t>
            </w:r>
            <w:r>
              <w:rPr>
                <w:rFonts w:hint="eastAsia" w:hAnsi="宋体" w:cs="宋体"/>
                <w:b w:val="0"/>
                <w:bCs w:val="0"/>
                <w:color w:val="auto"/>
                <w:szCs w:val="21"/>
                <w:highlight w:val="none"/>
                <w:u w:val="single"/>
              </w:rPr>
              <w:t xml:space="preserve">  %</w:t>
            </w:r>
            <w:r>
              <w:rPr>
                <w:rFonts w:hint="eastAsia" w:hAnsi="宋体" w:cs="宋体"/>
                <w:b w:val="0"/>
                <w:bCs w:val="0"/>
                <w:color w:val="auto"/>
                <w:szCs w:val="21"/>
                <w:highlight w:val="none"/>
              </w:rPr>
              <w:t>/□收费基准价格上浮</w:t>
            </w:r>
            <w:r>
              <w:rPr>
                <w:rFonts w:hint="eastAsia" w:hAnsi="宋体" w:cs="宋体"/>
                <w:b w:val="0"/>
                <w:bCs w:val="0"/>
                <w:color w:val="auto"/>
                <w:szCs w:val="21"/>
                <w:highlight w:val="none"/>
                <w:u w:val="single"/>
              </w:rPr>
              <w:t xml:space="preserve">   %</w:t>
            </w:r>
            <w:r>
              <w:rPr>
                <w:rFonts w:hint="eastAsia" w:hAnsi="宋体" w:cs="宋体"/>
                <w:b w:val="0"/>
                <w:bCs w:val="0"/>
                <w:color w:val="auto"/>
                <w:szCs w:val="21"/>
                <w:highlight w:val="none"/>
              </w:rPr>
              <w:t>）收取。</w:t>
            </w:r>
          </w:p>
          <w:p w14:paraId="0CB1345B">
            <w:pPr>
              <w:pStyle w:val="16"/>
              <w:wordWrap w:val="0"/>
              <w:snapToGrid w:val="0"/>
              <w:spacing w:line="360" w:lineRule="auto"/>
              <w:rPr>
                <w:rFonts w:hint="eastAsia" w:hAnsi="宋体" w:cs="宋体"/>
                <w:color w:val="auto"/>
                <w:highlight w:val="none"/>
                <w:u w:val="single"/>
              </w:rPr>
            </w:pPr>
            <w:r>
              <w:rPr>
                <w:rFonts w:hint="eastAsia" w:hAnsi="宋体" w:cs="宋体"/>
                <w:b w:val="0"/>
                <w:bCs w:val="0"/>
                <w:color w:val="auto"/>
                <w:szCs w:val="21"/>
                <w:highlight w:val="none"/>
              </w:rPr>
              <w:sym w:font="Wingdings 2" w:char="00A3"/>
            </w:r>
            <w:r>
              <w:rPr>
                <w:rFonts w:hint="eastAsia" w:hAnsi="宋体" w:cs="宋体"/>
                <w:b w:val="0"/>
                <w:bCs w:val="0"/>
                <w:color w:val="auto"/>
                <w:szCs w:val="21"/>
                <w:highlight w:val="none"/>
              </w:rPr>
              <w:t>固定采购代理收费</w:t>
            </w:r>
            <w:r>
              <w:rPr>
                <w:rFonts w:hint="eastAsia" w:hAnsi="宋体" w:cs="宋体"/>
                <w:b w:val="0"/>
                <w:bCs w:val="0"/>
                <w:color w:val="auto"/>
                <w:szCs w:val="21"/>
                <w:highlight w:val="none"/>
                <w:u w:val="single"/>
              </w:rPr>
              <w:t xml:space="preserve">  </w:t>
            </w:r>
            <w:r>
              <w:rPr>
                <w:rFonts w:hint="eastAsia" w:hAnsi="宋体" w:cs="宋体"/>
                <w:b w:val="0"/>
                <w:bCs w:val="0"/>
                <w:color w:val="auto"/>
                <w:szCs w:val="21"/>
                <w:highlight w:val="none"/>
                <w:u w:val="single"/>
                <w:lang w:val="en-US" w:eastAsia="zh-CN"/>
              </w:rPr>
              <w:t xml:space="preserve">   </w:t>
            </w:r>
            <w:r>
              <w:rPr>
                <w:rFonts w:hint="eastAsia" w:hAnsi="宋体" w:cs="宋体"/>
                <w:b w:val="0"/>
                <w:bCs w:val="0"/>
                <w:color w:val="auto"/>
                <w:szCs w:val="21"/>
                <w:highlight w:val="none"/>
                <w:u w:val="single"/>
              </w:rPr>
              <w:t>元。</w:t>
            </w:r>
          </w:p>
        </w:tc>
      </w:tr>
      <w:tr w14:paraId="202F22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4EFFDB1">
            <w:pPr>
              <w:widowControl/>
              <w:wordWrap w:val="0"/>
              <w:spacing w:line="360" w:lineRule="auto"/>
              <w:jc w:val="left"/>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55E0CC9">
            <w:pPr>
              <w:wordWrap w:val="0"/>
              <w:spacing w:line="360" w:lineRule="auto"/>
              <w:rPr>
                <w:rFonts w:hint="eastAsia" w:ascii="宋体" w:hAnsi="宋体" w:cs="宋体"/>
                <w:color w:val="auto"/>
                <w:szCs w:val="21"/>
                <w:highlight w:val="none"/>
              </w:rPr>
            </w:pPr>
            <w:r>
              <w:rPr>
                <w:rFonts w:hint="eastAsia" w:ascii="宋体" w:hAnsi="宋体" w:cs="宋体"/>
                <w:color w:val="auto"/>
                <w:highlight w:val="none"/>
              </w:rPr>
              <w:t>代理服务费收款账户信息</w:t>
            </w:r>
          </w:p>
        </w:tc>
        <w:tc>
          <w:tcPr>
            <w:tcW w:w="7133" w:type="dxa"/>
            <w:tcBorders>
              <w:top w:val="single" w:color="auto" w:sz="4" w:space="0"/>
              <w:left w:val="single" w:color="auto" w:sz="4" w:space="0"/>
              <w:bottom w:val="single" w:color="auto" w:sz="4" w:space="0"/>
              <w:right w:val="single" w:color="auto" w:sz="4" w:space="0"/>
            </w:tcBorders>
            <w:vAlign w:val="center"/>
          </w:tcPr>
          <w:p w14:paraId="7605CD44">
            <w:pPr>
              <w:pStyle w:val="16"/>
              <w:wordWrap w:val="0"/>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账户名称：</w:t>
            </w:r>
            <w:r>
              <w:rPr>
                <w:rFonts w:hint="eastAsia" w:ascii="宋体" w:hAnsi="宋体" w:eastAsia="宋体" w:cs="宋体"/>
                <w:color w:val="auto"/>
                <w:szCs w:val="21"/>
                <w:highlight w:val="none"/>
                <w:lang w:eastAsia="zh-CN"/>
              </w:rPr>
              <w:t>广西志通工程管理咨询有限责任公司</w:t>
            </w:r>
          </w:p>
          <w:p w14:paraId="0D08A3AD">
            <w:pPr>
              <w:pStyle w:val="16"/>
              <w:snapToGrid w:val="0"/>
              <w:spacing w:line="360" w:lineRule="auto"/>
              <w:rPr>
                <w:rFonts w:ascii="宋体" w:hAnsi="宋体" w:eastAsia="宋体" w:cs="宋体"/>
                <w:color w:val="auto"/>
                <w:sz w:val="21"/>
                <w:highlight w:val="none"/>
              </w:rPr>
            </w:pPr>
            <w:r>
              <w:rPr>
                <w:rFonts w:hint="eastAsia" w:ascii="宋体" w:hAnsi="宋体" w:eastAsia="宋体" w:cs="宋体"/>
                <w:color w:val="auto"/>
                <w:sz w:val="21"/>
                <w:highlight w:val="none"/>
              </w:rPr>
              <w:t>开户银行：中国建设银行百色龙景支行</w:t>
            </w:r>
          </w:p>
          <w:p w14:paraId="6440A4B4">
            <w:pPr>
              <w:pStyle w:val="16"/>
              <w:snapToGrid w:val="0"/>
              <w:spacing w:line="360" w:lineRule="auto"/>
              <w:rPr>
                <w:rFonts w:ascii="宋体" w:hAnsi="宋体" w:eastAsia="宋体" w:cs="宋体"/>
                <w:color w:val="auto"/>
                <w:sz w:val="21"/>
                <w:highlight w:val="none"/>
              </w:rPr>
            </w:pPr>
            <w:r>
              <w:rPr>
                <w:rFonts w:hint="eastAsia" w:ascii="宋体" w:hAnsi="宋体" w:eastAsia="宋体" w:cs="宋体"/>
                <w:color w:val="auto"/>
                <w:sz w:val="21"/>
                <w:highlight w:val="none"/>
              </w:rPr>
              <w:t xml:space="preserve">银行账号：4505 0167 6110 0000 0479 </w:t>
            </w:r>
          </w:p>
          <w:p w14:paraId="3CC08554">
            <w:pPr>
              <w:pStyle w:val="16"/>
              <w:wordWrap w:val="0"/>
              <w:snapToGrid w:val="0"/>
              <w:spacing w:line="360" w:lineRule="auto"/>
              <w:rPr>
                <w:rFonts w:hint="eastAsia" w:hAnsi="宋体" w:cs="宋体"/>
                <w:color w:val="auto"/>
                <w:highlight w:val="none"/>
              </w:rPr>
            </w:pPr>
            <w:r>
              <w:rPr>
                <w:rFonts w:hint="eastAsia" w:ascii="宋体" w:hAnsi="宋体" w:eastAsia="宋体" w:cs="宋体"/>
                <w:color w:val="auto"/>
                <w:kern w:val="2"/>
                <w:sz w:val="21"/>
                <w:highlight w:val="none"/>
              </w:rPr>
              <w:t>备注信息：某项目编号或项目名称采购代理服务费。</w:t>
            </w:r>
          </w:p>
        </w:tc>
      </w:tr>
      <w:tr w14:paraId="13092D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842EB89">
            <w:pPr>
              <w:wordWrap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5D813831">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解释</w:t>
            </w:r>
          </w:p>
        </w:tc>
        <w:tc>
          <w:tcPr>
            <w:tcW w:w="7133" w:type="dxa"/>
            <w:tcBorders>
              <w:top w:val="single" w:color="auto" w:sz="4" w:space="0"/>
              <w:left w:val="single" w:color="auto" w:sz="4" w:space="0"/>
              <w:bottom w:val="single" w:color="auto" w:sz="4" w:space="0"/>
              <w:right w:val="single" w:color="auto" w:sz="4" w:space="0"/>
            </w:tcBorders>
            <w:vAlign w:val="center"/>
          </w:tcPr>
          <w:p w14:paraId="3B3B1648">
            <w:pPr>
              <w:wordWrap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解释权：</w:t>
            </w:r>
            <w:r>
              <w:rPr>
                <w:rFonts w:hint="eastAsia" w:ascii="宋体" w:hAnsi="宋体" w:cs="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color w:val="auto"/>
                <w:szCs w:val="21"/>
                <w:highlight w:val="none"/>
              </w:rPr>
              <w:t>，由采购人或者采购代理机构负责解释。</w:t>
            </w:r>
          </w:p>
          <w:p w14:paraId="1E149C2B">
            <w:pPr>
              <w:wordWrap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法律责任：</w:t>
            </w:r>
          </w:p>
          <w:p w14:paraId="3E06833E">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1.本采购文件根据《中华人民共和国政府采购法》、《中华人民共和国民法典》；《中华人民共和国政府采购法实施条例》、《政府采购非招标采购方式管理办法》等有关</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编制，参与本项目的各政府采购当事人依法享有上述法律法规所赋予的权利与义务。</w:t>
            </w:r>
          </w:p>
          <w:p w14:paraId="23DF56D2">
            <w:pPr>
              <w:wordWrap w:val="0"/>
              <w:spacing w:line="360" w:lineRule="auto"/>
              <w:rPr>
                <w:rFonts w:hint="eastAsia" w:ascii="宋体" w:hAnsi="宋体" w:cs="宋体"/>
                <w:color w:val="auto"/>
                <w:highlight w:val="none"/>
              </w:rPr>
            </w:pPr>
            <w:r>
              <w:rPr>
                <w:rFonts w:hint="eastAsia" w:ascii="宋体" w:hAnsi="宋体" w:cs="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61D569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3CA8B40">
            <w:pPr>
              <w:wordWrap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73A0181B">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其他释义</w:t>
            </w:r>
          </w:p>
        </w:tc>
        <w:tc>
          <w:tcPr>
            <w:tcW w:w="7133" w:type="dxa"/>
            <w:tcBorders>
              <w:top w:val="single" w:color="auto" w:sz="4" w:space="0"/>
              <w:left w:val="single" w:color="auto" w:sz="4" w:space="0"/>
              <w:bottom w:val="single" w:color="auto" w:sz="4" w:space="0"/>
              <w:right w:val="single" w:color="auto" w:sz="4" w:space="0"/>
            </w:tcBorders>
            <w:vAlign w:val="center"/>
          </w:tcPr>
          <w:p w14:paraId="44F68FE5">
            <w:pPr>
              <w:pStyle w:val="16"/>
              <w:wordWrap w:val="0"/>
              <w:snapToGrid w:val="0"/>
              <w:spacing w:line="360" w:lineRule="auto"/>
              <w:rPr>
                <w:rFonts w:hint="eastAsia" w:hAnsi="宋体" w:cs="宋体"/>
                <w:b/>
                <w:bCs/>
                <w:color w:val="auto"/>
                <w:highlight w:val="none"/>
              </w:rPr>
            </w:pPr>
            <w:r>
              <w:rPr>
                <w:rFonts w:hint="eastAsia" w:hAnsi="宋体" w:cs="宋体"/>
                <w:b/>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D26F6D0">
            <w:pPr>
              <w:pStyle w:val="16"/>
              <w:wordWrap w:val="0"/>
              <w:snapToGrid w:val="0"/>
              <w:spacing w:line="360" w:lineRule="auto"/>
              <w:rPr>
                <w:rFonts w:hint="eastAsia" w:hAnsi="宋体" w:cs="宋体"/>
                <w:b/>
                <w:bCs/>
                <w:color w:val="auto"/>
                <w:highlight w:val="none"/>
              </w:rPr>
            </w:pPr>
            <w:r>
              <w:rPr>
                <w:rFonts w:hint="eastAsia" w:hAnsi="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450FAB64">
            <w:pPr>
              <w:pStyle w:val="16"/>
              <w:wordWrap w:val="0"/>
              <w:snapToGrid w:val="0"/>
              <w:spacing w:line="360" w:lineRule="auto"/>
              <w:rPr>
                <w:rFonts w:hint="eastAsia" w:hAnsi="宋体" w:cs="宋体"/>
                <w:b/>
                <w:bCs/>
                <w:color w:val="auto"/>
                <w:highlight w:val="none"/>
              </w:rPr>
            </w:pPr>
            <w:r>
              <w:rPr>
                <w:rFonts w:hint="eastAsia" w:hAnsi="宋体" w:cs="宋体"/>
                <w:b/>
                <w:bCs/>
                <w:color w:val="auto"/>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566ED0E3">
            <w:pPr>
              <w:pStyle w:val="16"/>
              <w:wordWrap w:val="0"/>
              <w:snapToGrid w:val="0"/>
              <w:spacing w:line="360" w:lineRule="auto"/>
              <w:rPr>
                <w:rFonts w:hint="eastAsia" w:hAnsi="宋体" w:cs="宋体"/>
                <w:b/>
                <w:bCs/>
                <w:color w:val="auto"/>
                <w:highlight w:val="none"/>
              </w:rPr>
            </w:pPr>
            <w:r>
              <w:rPr>
                <w:rFonts w:hint="eastAsia" w:hAnsi="宋体" w:cs="宋体"/>
                <w:b/>
                <w:bCs/>
                <w:color w:val="auto"/>
                <w:highlight w:val="none"/>
              </w:rPr>
              <w:t>4.自然人投标的，招标文件规定盖公章处由自然人摁手指指印。</w:t>
            </w:r>
          </w:p>
          <w:p w14:paraId="1E27BE83">
            <w:pPr>
              <w:wordWrap w:val="0"/>
              <w:spacing w:line="360" w:lineRule="auto"/>
              <w:jc w:val="left"/>
              <w:rPr>
                <w:rFonts w:hint="eastAsia" w:ascii="宋体" w:hAnsi="宋体" w:cs="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72881966">
      <w:pPr>
        <w:widowControl/>
        <w:wordWrap w:val="0"/>
        <w:spacing w:line="360" w:lineRule="auto"/>
        <w:jc w:val="left"/>
        <w:rPr>
          <w:rFonts w:hint="eastAsia" w:ascii="宋体" w:hAnsi="宋体" w:cs="宋体"/>
          <w:b/>
          <w:bCs/>
          <w:color w:val="auto"/>
          <w:sz w:val="32"/>
          <w:szCs w:val="32"/>
          <w:highlight w:val="none"/>
        </w:rPr>
        <w:sectPr>
          <w:footerReference r:id="rId7" w:type="default"/>
          <w:pgSz w:w="11906" w:h="16838"/>
          <w:pgMar w:top="1440" w:right="1080" w:bottom="1440" w:left="1080" w:header="720" w:footer="720" w:gutter="0"/>
          <w:cols w:space="720" w:num="1"/>
          <w:docGrid w:type="lines" w:linePitch="331" w:charSpace="0"/>
        </w:sectPr>
      </w:pPr>
    </w:p>
    <w:p w14:paraId="502B5422">
      <w:pPr>
        <w:wordWrap w:val="0"/>
        <w:spacing w:line="360" w:lineRule="auto"/>
        <w:rPr>
          <w:rFonts w:hint="eastAsia" w:ascii="宋体" w:hAnsi="宋体" w:cs="宋体"/>
          <w:color w:val="auto"/>
          <w:highlight w:val="none"/>
        </w:rPr>
      </w:pPr>
    </w:p>
    <w:p w14:paraId="4FBD70F1">
      <w:pPr>
        <w:pStyle w:val="4"/>
        <w:wordWrap w:val="0"/>
        <w:spacing w:before="0" w:after="0" w:line="360" w:lineRule="auto"/>
        <w:jc w:val="center"/>
        <w:rPr>
          <w:rFonts w:hint="eastAsia" w:ascii="宋体" w:hAnsi="宋体" w:eastAsia="宋体" w:cs="宋体"/>
          <w:color w:val="auto"/>
          <w:highlight w:val="none"/>
        </w:rPr>
      </w:pPr>
      <w:bookmarkStart w:id="79" w:name="_Toc6454"/>
      <w:r>
        <w:rPr>
          <w:rFonts w:hint="eastAsia" w:ascii="宋体" w:hAnsi="宋体" w:eastAsia="宋体" w:cs="宋体"/>
          <w:color w:val="auto"/>
          <w:highlight w:val="none"/>
        </w:rPr>
        <w:t>第二节 投标人须知正文</w:t>
      </w:r>
      <w:bookmarkEnd w:id="79"/>
    </w:p>
    <w:p w14:paraId="09F356F9">
      <w:pPr>
        <w:pStyle w:val="5"/>
        <w:keepNext w:val="0"/>
        <w:keepLines w:val="0"/>
        <w:wordWrap w:val="0"/>
        <w:spacing w:line="360" w:lineRule="auto"/>
        <w:jc w:val="center"/>
        <w:rPr>
          <w:rFonts w:hint="eastAsia" w:ascii="宋体" w:hAnsi="宋体" w:cs="宋体"/>
          <w:color w:val="auto"/>
          <w:highlight w:val="none"/>
        </w:rPr>
      </w:pPr>
      <w:bookmarkStart w:id="80" w:name="_Toc17657"/>
      <w:r>
        <w:rPr>
          <w:rFonts w:hint="eastAsia" w:ascii="宋体" w:hAnsi="宋体" w:cs="宋体"/>
          <w:color w:val="auto"/>
          <w:highlight w:val="none"/>
        </w:rPr>
        <w:t>一、总  则</w:t>
      </w:r>
      <w:bookmarkEnd w:id="80"/>
    </w:p>
    <w:p w14:paraId="70E9404B">
      <w:pPr>
        <w:wordWrap w:val="0"/>
        <w:spacing w:line="360" w:lineRule="auto"/>
        <w:ind w:firstLine="480" w:firstLineChars="200"/>
        <w:rPr>
          <w:rFonts w:hint="eastAsia" w:ascii="宋体" w:hAnsi="宋体" w:cs="宋体"/>
          <w:color w:val="auto"/>
          <w:sz w:val="24"/>
          <w:highlight w:val="none"/>
        </w:rPr>
      </w:pPr>
      <w:bookmarkStart w:id="81" w:name="_Toc254970527"/>
      <w:bookmarkStart w:id="82" w:name="_Toc254970668"/>
      <w:r>
        <w:rPr>
          <w:rFonts w:hint="eastAsia" w:ascii="宋体" w:hAnsi="宋体" w:cs="宋体"/>
          <w:color w:val="auto"/>
          <w:sz w:val="24"/>
          <w:highlight w:val="none"/>
        </w:rPr>
        <w:t>1.适用范围</w:t>
      </w:r>
      <w:bookmarkEnd w:id="81"/>
      <w:bookmarkEnd w:id="82"/>
    </w:p>
    <w:p w14:paraId="59573FAB">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中华人民共和国政府采购法实施条例</w:t>
      </w:r>
      <w:r>
        <w:rPr>
          <w:rFonts w:hint="eastAsia" w:ascii="宋体" w:hAnsi="宋体" w:cs="宋体"/>
          <w:color w:val="auto"/>
          <w:szCs w:val="21"/>
          <w:highlight w:val="none"/>
          <w:lang w:eastAsia="zh-CN"/>
        </w:rPr>
        <w:t>》《</w:t>
      </w:r>
      <w:r>
        <w:rPr>
          <w:rFonts w:hint="eastAsia" w:ascii="宋体" w:hAnsi="宋体" w:cs="宋体"/>
          <w:color w:val="auto"/>
          <w:szCs w:val="21"/>
          <w:highlight w:val="none"/>
        </w:rPr>
        <w:t>政府采购货物和服务招标投标管理办法》及本项目本级和上级财政部门政府采购有关规定的约束和保护。</w:t>
      </w:r>
    </w:p>
    <w:p w14:paraId="164EF68A">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cs="宋体"/>
          <w:color w:val="auto"/>
          <w:spacing w:val="-6"/>
          <w:szCs w:val="21"/>
          <w:highlight w:val="none"/>
        </w:rPr>
        <w:t>另有规定的，从其规定）。</w:t>
      </w:r>
    </w:p>
    <w:p w14:paraId="6BE95193">
      <w:pPr>
        <w:wordWrap w:val="0"/>
        <w:spacing w:line="360" w:lineRule="auto"/>
        <w:ind w:firstLine="480" w:firstLineChars="200"/>
        <w:rPr>
          <w:rFonts w:hint="eastAsia" w:ascii="宋体" w:hAnsi="宋体" w:cs="宋体"/>
          <w:color w:val="auto"/>
          <w:sz w:val="24"/>
          <w:highlight w:val="none"/>
        </w:rPr>
      </w:pPr>
      <w:bookmarkStart w:id="83" w:name="_Toc254970528"/>
      <w:bookmarkStart w:id="84" w:name="_Toc254970669"/>
      <w:r>
        <w:rPr>
          <w:rFonts w:hint="eastAsia" w:ascii="宋体" w:hAnsi="宋体" w:cs="宋体"/>
          <w:color w:val="auto"/>
          <w:sz w:val="24"/>
          <w:highlight w:val="none"/>
        </w:rPr>
        <w:t>2.定义</w:t>
      </w:r>
      <w:bookmarkEnd w:id="83"/>
      <w:bookmarkEnd w:id="84"/>
    </w:p>
    <w:p w14:paraId="5D2000AA">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2.1“采购人”是指依法进行政府采购的国家机关、事业单位、团体组织。</w:t>
      </w:r>
    </w:p>
    <w:p w14:paraId="1C30EF50">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2.2“采购代理机构” 指政府采购集中采购机构和集中采购机构以外的采购代理机构。</w:t>
      </w:r>
    </w:p>
    <w:p w14:paraId="23A5027E">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2.3“供应商”是指向采购人提供货物、工程或者服务的法人、其他组织或者自然人。</w:t>
      </w:r>
    </w:p>
    <w:p w14:paraId="75DD7FDE">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4C2FAA29">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2.5“服务”是指除货物和工程以外的其他政府采购对象。</w:t>
      </w:r>
    </w:p>
    <w:p w14:paraId="5F49A225">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2.6“书面形式”是指合同书、信件和数据电文（包括电报、电传、传真、短信、电子数据交换和电子邮件）等可以有形地表现所载内容的形式。</w:t>
      </w:r>
    </w:p>
    <w:p w14:paraId="6839A761">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2.7“实质性要求”是指招标文件中已经指明不满足则投标无效的条款，或者不能负偏离的条款，或者采购需求中带“</w:t>
      </w:r>
      <w:r>
        <w:rPr>
          <w:rFonts w:hint="eastAsia" w:ascii="宋体" w:hAnsi="宋体" w:cs="宋体"/>
          <w:b/>
          <w:bCs/>
          <w:color w:val="auto"/>
          <w:szCs w:val="21"/>
          <w:highlight w:val="none"/>
        </w:rPr>
        <w:t>▲</w:t>
      </w:r>
      <w:r>
        <w:rPr>
          <w:rFonts w:hint="eastAsia" w:ascii="宋体" w:hAnsi="宋体" w:cs="宋体"/>
          <w:b/>
          <w:color w:val="auto"/>
          <w:szCs w:val="21"/>
          <w:highlight w:val="none"/>
        </w:rPr>
        <w:t>”的条款。</w:t>
      </w:r>
    </w:p>
    <w:p w14:paraId="1050C053">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65DE66A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1EEA047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85" w:name="_Toc254970529"/>
      <w:bookmarkStart w:id="86" w:name="_Toc254970670"/>
    </w:p>
    <w:p w14:paraId="3545FCA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w:t>
      </w:r>
      <w:bookmarkEnd w:id="85"/>
      <w:bookmarkEnd w:id="86"/>
      <w:r>
        <w:rPr>
          <w:rFonts w:hint="eastAsia" w:ascii="宋体" w:hAnsi="宋体" w:cs="宋体"/>
          <w:color w:val="auto"/>
          <w:sz w:val="24"/>
          <w:highlight w:val="none"/>
        </w:rPr>
        <w:t>投标人的资格要求</w:t>
      </w:r>
    </w:p>
    <w:p w14:paraId="747BC28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投标人的资格要求详见“招标公告”。</w:t>
      </w:r>
    </w:p>
    <w:p w14:paraId="2DFF6295">
      <w:pPr>
        <w:wordWrap w:val="0"/>
        <w:spacing w:line="360" w:lineRule="auto"/>
        <w:ind w:firstLine="480" w:firstLineChars="200"/>
        <w:rPr>
          <w:rFonts w:hint="eastAsia" w:ascii="宋体" w:hAnsi="宋体" w:cs="宋体"/>
          <w:color w:val="auto"/>
          <w:sz w:val="24"/>
          <w:highlight w:val="none"/>
        </w:rPr>
      </w:pPr>
      <w:bookmarkStart w:id="87" w:name="_Toc254970671"/>
      <w:bookmarkStart w:id="88" w:name="_Toc254970530"/>
      <w:r>
        <w:rPr>
          <w:rFonts w:hint="eastAsia" w:ascii="宋体" w:hAnsi="宋体" w:cs="宋体"/>
          <w:color w:val="auto"/>
          <w:sz w:val="24"/>
          <w:highlight w:val="none"/>
        </w:rPr>
        <w:t>4.投标委托</w:t>
      </w:r>
      <w:bookmarkEnd w:id="87"/>
      <w:bookmarkEnd w:id="88"/>
    </w:p>
    <w:p w14:paraId="27BB335D">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4CBDBF26">
      <w:pPr>
        <w:wordWrap w:val="0"/>
        <w:spacing w:line="360" w:lineRule="auto"/>
        <w:ind w:firstLine="480" w:firstLineChars="200"/>
        <w:rPr>
          <w:rFonts w:hint="eastAsia" w:ascii="宋体" w:hAnsi="宋体" w:cs="宋体"/>
          <w:color w:val="auto"/>
          <w:sz w:val="24"/>
          <w:highlight w:val="none"/>
        </w:rPr>
      </w:pPr>
      <w:bookmarkStart w:id="89" w:name="_5.投标费用"/>
      <w:bookmarkEnd w:id="89"/>
      <w:bookmarkStart w:id="90" w:name="_Toc254970672"/>
      <w:bookmarkStart w:id="91" w:name="_Toc254970531"/>
      <w:r>
        <w:rPr>
          <w:rFonts w:hint="eastAsia" w:ascii="宋体" w:hAnsi="宋体" w:cs="宋体"/>
          <w:color w:val="auto"/>
          <w:sz w:val="24"/>
          <w:highlight w:val="none"/>
        </w:rPr>
        <w:t>5.投标费用</w:t>
      </w:r>
      <w:bookmarkEnd w:id="90"/>
      <w:bookmarkEnd w:id="91"/>
    </w:p>
    <w:p w14:paraId="75034810">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26FD7E5F">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6.联合体投标</w:t>
      </w:r>
    </w:p>
    <w:p w14:paraId="28778C99">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4C26A35D">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56E35AD0">
      <w:pPr>
        <w:wordWrap w:val="0"/>
        <w:spacing w:line="360" w:lineRule="auto"/>
        <w:ind w:firstLine="420" w:firstLineChars="200"/>
        <w:rPr>
          <w:rFonts w:hint="eastAsia" w:ascii="宋体" w:hAnsi="宋体" w:cs="宋体"/>
          <w:bCs/>
          <w:color w:val="auto"/>
          <w:sz w:val="24"/>
          <w:szCs w:val="21"/>
          <w:highlight w:val="none"/>
          <w:shd w:val="clear" w:color="auto" w:fill="FFFFFF"/>
        </w:rPr>
      </w:pPr>
      <w:r>
        <w:rPr>
          <w:rFonts w:hint="eastAsia" w:ascii="宋体" w:hAnsi="宋体" w:cs="宋体"/>
          <w:bCs/>
          <w:color w:val="auto"/>
          <w:szCs w:val="21"/>
          <w:highlight w:val="none"/>
        </w:rPr>
        <w:t>6.3根据《政府采购促进中小企业发展管理办法》（财库[2020]46号）第九条、《广西壮族自治区财政厅关于持续优化政府采购营商环境推动高质量发展的通知》（桂财采〔2024〕55号）及《广西壮族自治区财政厅 广西壮族自治区工业和信息化厅转发财政部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39071A5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7.转包与分包             </w:t>
      </w:r>
    </w:p>
    <w:p w14:paraId="0E27B47C">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586E5299">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7.2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6DA35F72">
      <w:pPr>
        <w:wordWrap w:val="0"/>
        <w:spacing w:line="360" w:lineRule="auto"/>
        <w:ind w:firstLine="480" w:firstLineChars="200"/>
        <w:rPr>
          <w:rFonts w:hint="eastAsia" w:ascii="宋体" w:hAnsi="宋体" w:cs="宋体"/>
          <w:color w:val="auto"/>
          <w:sz w:val="24"/>
          <w:highlight w:val="none"/>
        </w:rPr>
      </w:pPr>
      <w:bookmarkStart w:id="92" w:name="_Toc254970532"/>
      <w:bookmarkStart w:id="93" w:name="_Toc254970673"/>
      <w:r>
        <w:rPr>
          <w:rFonts w:hint="eastAsia" w:ascii="宋体" w:hAnsi="宋体" w:cs="宋体"/>
          <w:color w:val="auto"/>
          <w:sz w:val="24"/>
          <w:highlight w:val="none"/>
        </w:rPr>
        <w:t>8.特别说明：</w:t>
      </w:r>
      <w:bookmarkEnd w:id="92"/>
      <w:bookmarkEnd w:id="93"/>
      <w:bookmarkStart w:id="94" w:name="_8.1提供相同品牌产品且通过资格审查、符合性审查的不同投标人参加同一合"/>
      <w:bookmarkEnd w:id="94"/>
    </w:p>
    <w:p w14:paraId="69D3F452">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8.1如果本招标文件要求投标人提供资格、信誉、荣誉、业绩与企业认证等材料的，则投标人所提供的以上材料必须为投标人所拥有。</w:t>
      </w:r>
    </w:p>
    <w:p w14:paraId="22A2BB36">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8.2投标人应仔细阅读招标文件的所有内容，按照招标文件的要求提交投标文件，并对所提供的全部资料的真实性承担法律责任。</w:t>
      </w:r>
    </w:p>
    <w:p w14:paraId="7EC2CDFC">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080B8E8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9.回避与串通投标</w:t>
      </w:r>
    </w:p>
    <w:p w14:paraId="3C37FFD7">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9.1在政府采购活动中，采购人员及相关人员与供应商有下列利害关系之一的，应当回避：</w:t>
      </w:r>
    </w:p>
    <w:p w14:paraId="6BBE43D9">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（1）参加采购活动前3年内与供应商存在劳动关系；</w:t>
      </w:r>
    </w:p>
    <w:p w14:paraId="62668B03">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（2）参加采购活动前3年内担任供应商的董事、监事；</w:t>
      </w:r>
    </w:p>
    <w:p w14:paraId="20F98552">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（3）参加采购活动前3年内是供应商的控股股东或者实际控制人；</w:t>
      </w:r>
    </w:p>
    <w:p w14:paraId="3757903C">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（4）与供应商的法定代表人或者负责人有夫妻、直系血亲、三代以内旁系血亲或者近姻亲关系；</w:t>
      </w:r>
    </w:p>
    <w:p w14:paraId="0080826F">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（5）与供应商有其他可能影响政府采购活动公平、公正进行的关系。</w:t>
      </w:r>
    </w:p>
    <w:p w14:paraId="72371252">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18C6D05">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9.2有下列情形之一的视为投标人相互串通投标，投标文件将被视为无效：</w:t>
      </w:r>
    </w:p>
    <w:p w14:paraId="51B1542C">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（1）不同投标人的投标文件由同一单位或者个人编制；或者不同投标人报名的IP地址一致的；或者不同投标人报名的IP地址一致的；或者编制标书硬件设备CPU编号、硬盘编号、网卡地址一致的情况。</w:t>
      </w:r>
    </w:p>
    <w:p w14:paraId="3988F764">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（2）不同投标人委托同一单位或者个人办理投标事宜；</w:t>
      </w:r>
    </w:p>
    <w:p w14:paraId="4F9A64B5">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（3）不同的投标人的投标文件载明的项目管理员为同一个人；</w:t>
      </w:r>
    </w:p>
    <w:p w14:paraId="36C9E39A">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（4）不同投标人的电子或纸质投标文件异常一致或者投标报价呈规律性差异；</w:t>
      </w:r>
    </w:p>
    <w:p w14:paraId="69D66552">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（5）不同投标人的纸质投标文件相互混装；</w:t>
      </w:r>
    </w:p>
    <w:p w14:paraId="3A061D37">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7FD760C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（1）供应商直接或者间接从采购人或者采购代理机构处获得其他供应商的相关信息并修改其投标文件或者投标文件；</w:t>
      </w:r>
    </w:p>
    <w:p w14:paraId="3763F4FA">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（2）供应商按照采购人或者采购代理机构的授意撤换、修改投标文件或者投标文件；</w:t>
      </w:r>
    </w:p>
    <w:p w14:paraId="45DE26AF">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（3）供应商之间协商报价、技术方案等投标文件或者投标文件的实质性内容；</w:t>
      </w:r>
    </w:p>
    <w:p w14:paraId="3DDA4535">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（4）属于同一集团、协会、商会等组织成员的供应商按照该组织要求协同参加政府采购活动；</w:t>
      </w:r>
    </w:p>
    <w:p w14:paraId="3B46EB91">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6327E918">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（6）供应商之间商定部分供应商放弃参加政府采购活动或者放弃中标；</w:t>
      </w:r>
    </w:p>
    <w:p w14:paraId="1E0AA335">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（7）供应商与采购人或者采购代理机构之间、供应商相互之间，为谋求特定供应商中标或者排斥其他供应商的其他串通行为。</w:t>
      </w:r>
    </w:p>
    <w:p w14:paraId="2CF1E981">
      <w:pPr>
        <w:pStyle w:val="16"/>
        <w:wordWrap w:val="0"/>
        <w:snapToGrid w:val="0"/>
        <w:spacing w:line="360" w:lineRule="auto"/>
        <w:ind w:left="2" w:leftChars="1" w:firstLine="422" w:firstLineChars="200"/>
        <w:rPr>
          <w:rFonts w:hint="eastAsia" w:hAnsi="宋体" w:cs="宋体"/>
          <w:b/>
          <w:color w:val="auto"/>
          <w:highlight w:val="none"/>
        </w:rPr>
      </w:pPr>
    </w:p>
    <w:p w14:paraId="415790EF">
      <w:pPr>
        <w:pStyle w:val="5"/>
        <w:keepNext w:val="0"/>
        <w:keepLines w:val="0"/>
        <w:wordWrap w:val="0"/>
        <w:spacing w:line="360" w:lineRule="auto"/>
        <w:jc w:val="center"/>
        <w:rPr>
          <w:rFonts w:hint="eastAsia" w:ascii="宋体" w:hAnsi="宋体" w:cs="宋体"/>
          <w:color w:val="auto"/>
          <w:highlight w:val="none"/>
        </w:rPr>
      </w:pPr>
      <w:bookmarkStart w:id="95" w:name="_Toc5575"/>
      <w:bookmarkStart w:id="96" w:name="_Toc254970675"/>
      <w:bookmarkStart w:id="97" w:name="_Toc254970534"/>
      <w:r>
        <w:rPr>
          <w:rFonts w:hint="eastAsia" w:ascii="宋体" w:hAnsi="宋体" w:cs="宋体"/>
          <w:color w:val="auto"/>
          <w:highlight w:val="none"/>
        </w:rPr>
        <w:t>二、招标文件</w:t>
      </w:r>
      <w:bookmarkEnd w:id="95"/>
      <w:bookmarkEnd w:id="96"/>
      <w:bookmarkEnd w:id="97"/>
    </w:p>
    <w:p w14:paraId="18088E98">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10.招标文件的组成</w:t>
      </w:r>
    </w:p>
    <w:p w14:paraId="0D632A8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第一章 招标公告；</w:t>
      </w:r>
    </w:p>
    <w:p w14:paraId="0BC36366">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第二章 采购需求； </w:t>
      </w:r>
    </w:p>
    <w:p w14:paraId="346A9FB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第三章 投标人须知；</w:t>
      </w:r>
    </w:p>
    <w:p w14:paraId="40B90D05">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第四章 评标方法及评标标准；</w:t>
      </w:r>
    </w:p>
    <w:p w14:paraId="18095239">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第五章 拟签订的合同文本；</w:t>
      </w:r>
    </w:p>
    <w:p w14:paraId="4E2B3DD2">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第六章 投标文件格式；</w:t>
      </w:r>
    </w:p>
    <w:p w14:paraId="0B6C440A">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第七章 质疑、投诉材料格式</w:t>
      </w:r>
    </w:p>
    <w:p w14:paraId="40B28A2C">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185C6863">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11.招标文件的澄清、修改 、现场考察和答疑会</w:t>
      </w:r>
    </w:p>
    <w:p w14:paraId="40D88160">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4C68C73">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11.2 投标人应认真审阅本公开招标文件，如有疑问，或发现其中有误或有要求不合理的，应在投标人须知前附表规定的</w:t>
      </w:r>
      <w:r>
        <w:rPr>
          <w:rFonts w:hint="eastAsia" w:ascii="宋体" w:hAnsi="宋体" w:cs="宋体"/>
          <w:color w:val="auto"/>
          <w:kern w:val="0"/>
          <w:szCs w:val="21"/>
          <w:highlight w:val="none"/>
        </w:rPr>
        <w:t>投标截止时间</w:t>
      </w:r>
      <w:r>
        <w:rPr>
          <w:rFonts w:hint="eastAsia" w:ascii="宋体" w:hAnsi="宋体" w:cs="宋体"/>
          <w:color w:val="auto"/>
          <w:highlight w:val="none"/>
        </w:rPr>
        <w:t>前以书面形式要求采购人或采购代理机构对招标文件予以澄清；否则，由此产生的后果由投标人自行负责。</w:t>
      </w:r>
    </w:p>
    <w:p w14:paraId="62084424">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color w:val="auto"/>
          <w:szCs w:val="21"/>
          <w:highlight w:val="none"/>
        </w:rPr>
        <w:t>投标人须知前附表”</w:t>
      </w:r>
      <w:r>
        <w:rPr>
          <w:rFonts w:hint="eastAsia" w:ascii="宋体" w:hAnsi="宋体" w:cs="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02A39854">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11.4 采购人和采购代理机构可以视采购具体情况，变更投标截止时间和开标时间，将变更时间将在“</w:t>
      </w:r>
      <w:r>
        <w:rPr>
          <w:rFonts w:hint="eastAsia" w:ascii="宋体" w:hAnsi="宋体" w:cs="宋体"/>
          <w:color w:val="auto"/>
          <w:szCs w:val="21"/>
          <w:highlight w:val="none"/>
        </w:rPr>
        <w:t>投标人须知前附表”</w:t>
      </w:r>
      <w:r>
        <w:rPr>
          <w:rFonts w:hint="eastAsia" w:ascii="宋体" w:hAnsi="宋体" w:cs="宋体"/>
          <w:color w:val="auto"/>
          <w:kern w:val="0"/>
          <w:szCs w:val="21"/>
          <w:highlight w:val="none"/>
        </w:rPr>
        <w:t>规定的政府采购信息发布媒体上</w:t>
      </w:r>
      <w:r>
        <w:rPr>
          <w:rFonts w:hint="eastAsia" w:ascii="宋体" w:hAnsi="宋体" w:cs="宋体"/>
          <w:color w:val="auto"/>
          <w:highlight w:val="none"/>
        </w:rPr>
        <w:t>发布更正公告。</w:t>
      </w:r>
    </w:p>
    <w:p w14:paraId="1D5FC053">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w:t>
      </w:r>
      <w:bookmarkStart w:id="98" w:name="_Hlk53134511"/>
      <w:r>
        <w:rPr>
          <w:rFonts w:hint="eastAsia" w:ascii="宋体" w:hAnsi="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98"/>
    <w:p w14:paraId="56C5B467">
      <w:pPr>
        <w:pStyle w:val="5"/>
        <w:keepNext w:val="0"/>
        <w:keepLines w:val="0"/>
        <w:wordWrap w:val="0"/>
        <w:spacing w:line="360" w:lineRule="auto"/>
        <w:jc w:val="center"/>
        <w:rPr>
          <w:rFonts w:hint="eastAsia" w:ascii="宋体" w:hAnsi="宋体" w:cs="宋体"/>
          <w:color w:val="auto"/>
          <w:highlight w:val="none"/>
        </w:rPr>
      </w:pPr>
      <w:bookmarkStart w:id="99" w:name="_Toc254970676"/>
      <w:bookmarkStart w:id="100" w:name="_Toc13134"/>
      <w:bookmarkStart w:id="101" w:name="_Toc254970535"/>
      <w:r>
        <w:rPr>
          <w:rFonts w:hint="eastAsia" w:ascii="宋体" w:hAnsi="宋体" w:cs="宋体"/>
          <w:color w:val="auto"/>
          <w:highlight w:val="none"/>
        </w:rPr>
        <w:t>三、投标文件的编制</w:t>
      </w:r>
      <w:bookmarkEnd w:id="99"/>
      <w:bookmarkEnd w:id="100"/>
      <w:bookmarkEnd w:id="101"/>
    </w:p>
    <w:p w14:paraId="0CF19CEE">
      <w:pPr>
        <w:wordWrap w:val="0"/>
        <w:spacing w:line="360" w:lineRule="auto"/>
        <w:ind w:firstLine="480" w:firstLineChars="200"/>
        <w:rPr>
          <w:rFonts w:hint="eastAsia" w:ascii="宋体" w:hAnsi="宋体" w:cs="宋体"/>
          <w:color w:val="auto"/>
          <w:sz w:val="24"/>
          <w:highlight w:val="none"/>
        </w:rPr>
      </w:pPr>
      <w:bookmarkStart w:id="102" w:name="_Toc254970536"/>
      <w:bookmarkStart w:id="103" w:name="_Toc254970677"/>
      <w:r>
        <w:rPr>
          <w:rFonts w:hint="eastAsia" w:ascii="宋体" w:hAnsi="宋体" w:cs="宋体"/>
          <w:color w:val="auto"/>
          <w:sz w:val="24"/>
          <w:highlight w:val="none"/>
        </w:rPr>
        <w:t>12.投标文件的编制原则</w:t>
      </w:r>
    </w:p>
    <w:p w14:paraId="4AAE0189">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12.1投标人必须按照招标文件的要求编制投标文件。投标文件必须对招标文件提出的要求和条件作出明确响应。</w:t>
      </w:r>
    </w:p>
    <w:p w14:paraId="102820E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0E8A653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13.投标文件的组成</w:t>
      </w:r>
      <w:bookmarkEnd w:id="102"/>
      <w:bookmarkEnd w:id="103"/>
    </w:p>
    <w:p w14:paraId="6AE67C89">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13.1投标文件由报价文件、资格证明文件、商务文件、技术文件四部分组成。</w:t>
      </w:r>
    </w:p>
    <w:p w14:paraId="52CD8B7E">
      <w:pPr>
        <w:wordWrap w:val="0"/>
        <w:spacing w:line="360" w:lineRule="auto"/>
        <w:ind w:firstLine="420" w:firstLineChars="200"/>
        <w:rPr>
          <w:rFonts w:hint="eastAsia" w:ascii="宋体" w:hAnsi="宋体" w:cs="宋体"/>
          <w:bCs/>
          <w:color w:val="auto"/>
          <w:szCs w:val="21"/>
          <w:highlight w:val="none"/>
        </w:rPr>
      </w:pPr>
      <w:bookmarkStart w:id="104" w:name="_13.2资格证明文件：具体材料见“投标人须知前附表”。"/>
      <w:bookmarkEnd w:id="104"/>
      <w:bookmarkStart w:id="105" w:name="_13.1报价文件:_具体材料见“投标人须知前附表”。"/>
      <w:bookmarkEnd w:id="105"/>
      <w:r>
        <w:rPr>
          <w:rFonts w:hint="eastAsia" w:ascii="宋体" w:hAnsi="宋体" w:cs="宋体"/>
          <w:bCs/>
          <w:color w:val="auto"/>
          <w:szCs w:val="21"/>
          <w:highlight w:val="none"/>
        </w:rPr>
        <w:t>（1）资格证明文件：具体材料见“投标人须知前附表”。</w:t>
      </w:r>
    </w:p>
    <w:p w14:paraId="115BB5E6">
      <w:pPr>
        <w:wordWrap w:val="0"/>
        <w:spacing w:line="360" w:lineRule="auto"/>
        <w:ind w:firstLine="420" w:firstLineChars="200"/>
        <w:rPr>
          <w:rFonts w:hint="eastAsia" w:ascii="宋体" w:hAnsi="宋体" w:cs="宋体"/>
          <w:bCs/>
          <w:color w:val="auto"/>
          <w:szCs w:val="21"/>
          <w:highlight w:val="none"/>
        </w:rPr>
      </w:pPr>
      <w:bookmarkStart w:id="106" w:name="_13.3商务文件:_具体材料见“投标人须知前附表”。"/>
      <w:bookmarkEnd w:id="106"/>
      <w:r>
        <w:rPr>
          <w:rFonts w:hint="eastAsia" w:ascii="宋体" w:hAnsi="宋体" w:cs="宋体"/>
          <w:bCs/>
          <w:color w:val="auto"/>
          <w:szCs w:val="21"/>
          <w:highlight w:val="none"/>
        </w:rPr>
        <w:t>（2）商务文件：具体材料见“投标人须知前附表”。</w:t>
      </w:r>
    </w:p>
    <w:p w14:paraId="40E68EF0">
      <w:pPr>
        <w:wordWrap w:val="0"/>
        <w:spacing w:line="360" w:lineRule="auto"/>
        <w:ind w:firstLine="420" w:firstLineChars="200"/>
        <w:rPr>
          <w:rFonts w:hint="eastAsia" w:ascii="宋体" w:hAnsi="宋体" w:cs="宋体"/>
          <w:bCs/>
          <w:color w:val="auto"/>
          <w:szCs w:val="21"/>
          <w:highlight w:val="none"/>
        </w:rPr>
      </w:pPr>
      <w:bookmarkStart w:id="107" w:name="_13.4技术文件：具体材料见“投标人须知前附表”。"/>
      <w:bookmarkEnd w:id="107"/>
      <w:r>
        <w:rPr>
          <w:rFonts w:hint="eastAsia" w:ascii="宋体" w:hAnsi="宋体" w:cs="宋体"/>
          <w:bCs/>
          <w:color w:val="auto"/>
          <w:szCs w:val="21"/>
          <w:highlight w:val="none"/>
        </w:rPr>
        <w:t xml:space="preserve">（3）技术文件：具体材料见“投标人须知前附表”。 </w:t>
      </w:r>
    </w:p>
    <w:p w14:paraId="62B99B01">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（4）报价文件： 具体材料见“投标人须知前附表”。</w:t>
      </w:r>
    </w:p>
    <w:p w14:paraId="5FC2130C">
      <w:pPr>
        <w:wordWrap w:val="0"/>
        <w:spacing w:line="360" w:lineRule="auto"/>
        <w:ind w:firstLine="420" w:firstLineChars="200"/>
        <w:rPr>
          <w:rFonts w:hint="eastAsia" w:ascii="宋体" w:hAnsi="宋体" w:cs="宋体"/>
          <w:bCs/>
          <w:color w:val="auto"/>
          <w:szCs w:val="21"/>
          <w:highlight w:val="none"/>
        </w:rPr>
      </w:pPr>
      <w:bookmarkStart w:id="108" w:name="_13.5投标文件电子版：具体材料见“投标人须知前附表”。"/>
      <w:bookmarkEnd w:id="108"/>
      <w:r>
        <w:rPr>
          <w:rFonts w:hint="eastAsia" w:ascii="宋体" w:hAnsi="宋体" w:cs="宋体"/>
          <w:bCs/>
          <w:color w:val="auto"/>
          <w:szCs w:val="21"/>
          <w:highlight w:val="none"/>
        </w:rPr>
        <w:t>13.2投标文件电子版：具体要求见本节19.投标文件编制。</w:t>
      </w:r>
    </w:p>
    <w:p w14:paraId="0038D47E">
      <w:pPr>
        <w:wordWrap w:val="0"/>
        <w:spacing w:line="360" w:lineRule="auto"/>
        <w:ind w:firstLine="480" w:firstLineChars="200"/>
        <w:rPr>
          <w:rFonts w:hint="eastAsia" w:ascii="宋体" w:hAnsi="宋体" w:cs="宋体"/>
          <w:color w:val="auto"/>
          <w:sz w:val="24"/>
          <w:highlight w:val="none"/>
        </w:rPr>
      </w:pPr>
      <w:bookmarkStart w:id="109" w:name="_Toc254970537"/>
      <w:bookmarkStart w:id="110" w:name="_Toc254970678"/>
      <w:r>
        <w:rPr>
          <w:rFonts w:hint="eastAsia" w:ascii="宋体" w:hAnsi="宋体" w:cs="宋体"/>
          <w:color w:val="auto"/>
          <w:sz w:val="24"/>
          <w:highlight w:val="none"/>
        </w:rPr>
        <w:t>14.投标文件的语言及计量</w:t>
      </w:r>
      <w:bookmarkEnd w:id="109"/>
      <w:bookmarkEnd w:id="110"/>
    </w:p>
    <w:p w14:paraId="15A80BFD">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14.1语言文字</w:t>
      </w:r>
    </w:p>
    <w:p w14:paraId="4C17C576">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131375AC">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14.2投标计量单位</w:t>
      </w:r>
    </w:p>
    <w:p w14:paraId="075B7D85">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4F969278">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15.投标的风险</w:t>
      </w:r>
    </w:p>
    <w:p w14:paraId="36C6944D">
      <w:pPr>
        <w:wordWrap w:val="0"/>
        <w:spacing w:line="360" w:lineRule="auto"/>
        <w:ind w:firstLine="420" w:firstLineChars="200"/>
        <w:rPr>
          <w:rFonts w:hint="eastAsia" w:ascii="宋体" w:hAnsi="宋体" w:cs="宋体"/>
          <w:b/>
          <w:bCs/>
          <w:color w:val="auto"/>
          <w:highlight w:val="none"/>
        </w:rPr>
      </w:pPr>
      <w:r>
        <w:rPr>
          <w:rFonts w:hint="eastAsia" w:ascii="宋体" w:hAnsi="宋体" w:cs="宋体"/>
          <w:color w:val="auto"/>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宋体" w:hAnsi="宋体" w:cs="宋体"/>
          <w:b/>
          <w:bCs/>
          <w:color w:val="auto"/>
          <w:highlight w:val="none"/>
        </w:rPr>
        <w:t>投标文件未按规定的格式编制的、没有按照招标文件要求提供全部资料、没有对招标文件作出实质性响应，投标无效；</w:t>
      </w:r>
    </w:p>
    <w:p w14:paraId="1DBBA08B">
      <w:pPr>
        <w:wordWrap w:val="0"/>
        <w:spacing w:line="360" w:lineRule="auto"/>
        <w:ind w:firstLine="480" w:firstLineChars="200"/>
        <w:rPr>
          <w:rFonts w:hint="eastAsia" w:ascii="宋体" w:hAnsi="宋体" w:cs="宋体"/>
          <w:color w:val="auto"/>
          <w:sz w:val="24"/>
          <w:highlight w:val="none"/>
        </w:rPr>
      </w:pPr>
      <w:bookmarkStart w:id="111" w:name="_Toc254970679"/>
      <w:bookmarkStart w:id="112" w:name="_Toc254970538"/>
      <w:r>
        <w:rPr>
          <w:rFonts w:hint="eastAsia" w:ascii="宋体" w:hAnsi="宋体" w:cs="宋体"/>
          <w:color w:val="auto"/>
          <w:sz w:val="24"/>
          <w:highlight w:val="none"/>
        </w:rPr>
        <w:t>16.投标报价</w:t>
      </w:r>
      <w:bookmarkEnd w:id="111"/>
      <w:bookmarkEnd w:id="112"/>
    </w:p>
    <w:p w14:paraId="7C5C66AA">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16.1投标报价应</w:t>
      </w:r>
      <w:r>
        <w:rPr>
          <w:rFonts w:hint="eastAsia" w:ascii="宋体" w:hAnsi="宋体" w:cs="宋体"/>
          <w:bCs/>
          <w:color w:val="auto"/>
          <w:szCs w:val="20"/>
          <w:highlight w:val="none"/>
        </w:rPr>
        <w:t>按“第六章　投标文件格式”中“开标一览表”格式填写。</w:t>
      </w:r>
    </w:p>
    <w:p w14:paraId="4E6F4085">
      <w:pPr>
        <w:wordWrap w:val="0"/>
        <w:spacing w:line="360" w:lineRule="auto"/>
        <w:ind w:firstLine="420" w:firstLineChars="200"/>
        <w:rPr>
          <w:rFonts w:hint="eastAsia" w:ascii="宋体" w:hAnsi="宋体" w:cs="宋体"/>
          <w:bCs/>
          <w:color w:val="auto"/>
          <w:szCs w:val="21"/>
          <w:highlight w:val="none"/>
        </w:rPr>
      </w:pPr>
      <w:bookmarkStart w:id="113" w:name="_16.2投标报价具体定义见投标人须知前附表。"/>
      <w:bookmarkEnd w:id="113"/>
      <w:r>
        <w:rPr>
          <w:rFonts w:hint="eastAsia" w:ascii="宋体" w:hAnsi="宋体" w:cs="宋体"/>
          <w:bCs/>
          <w:color w:val="auto"/>
          <w:szCs w:val="21"/>
          <w:highlight w:val="none"/>
        </w:rPr>
        <w:t>16.2投标报价具体包括内容详见“投标人须知前附表”。</w:t>
      </w:r>
    </w:p>
    <w:p w14:paraId="492E6C52">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16.3投标人必须就所投每个分标的全部内容分别作完整唯一总价报价，不得存在漏项报价；投标人必须就所投分标的单项内容作唯一报价。</w:t>
      </w:r>
    </w:p>
    <w:p w14:paraId="3A2788D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17.投标有效期</w:t>
      </w:r>
    </w:p>
    <w:p w14:paraId="7FA7D604">
      <w:pPr>
        <w:wordWrap w:val="0"/>
        <w:spacing w:line="360" w:lineRule="auto"/>
        <w:ind w:firstLine="420" w:firstLineChars="200"/>
        <w:rPr>
          <w:rFonts w:hint="eastAsia" w:ascii="宋体" w:hAnsi="宋体" w:cs="宋体"/>
          <w:bCs/>
          <w:color w:val="auto"/>
          <w:szCs w:val="21"/>
          <w:highlight w:val="none"/>
        </w:rPr>
      </w:pPr>
      <w:bookmarkStart w:id="114" w:name="_17.1投标有效期应按“投标人须知中的前附表”规定的期限。"/>
      <w:bookmarkEnd w:id="114"/>
      <w:r>
        <w:rPr>
          <w:rFonts w:hint="eastAsia" w:ascii="宋体" w:hAnsi="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70E0FC2B">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17.2</w:t>
      </w:r>
      <w:bookmarkStart w:id="115" w:name="_Toc254970540"/>
      <w:bookmarkStart w:id="116" w:name="_Toc254970681"/>
      <w:r>
        <w:rPr>
          <w:rFonts w:hint="eastAsia" w:ascii="宋体" w:hAnsi="宋体" w:cs="宋体"/>
          <w:bCs/>
          <w:color w:val="auto"/>
          <w:szCs w:val="21"/>
          <w:highlight w:val="none"/>
        </w:rPr>
        <w:t xml:space="preserve"> 投标有效期应按规定的期限作出承诺，具体详见“投标人须知前附表”。</w:t>
      </w:r>
    </w:p>
    <w:p w14:paraId="4494BC5D">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17.3投标人的投标文件在投标有效期内均保持有效。</w:t>
      </w:r>
      <w:bookmarkEnd w:id="115"/>
      <w:bookmarkEnd w:id="116"/>
    </w:p>
    <w:p w14:paraId="66A37B37">
      <w:pPr>
        <w:wordWrap w:val="0"/>
        <w:spacing w:line="360" w:lineRule="auto"/>
        <w:ind w:firstLine="480" w:firstLineChars="200"/>
        <w:rPr>
          <w:rFonts w:hint="eastAsia" w:ascii="宋体" w:hAnsi="宋体" w:cs="宋体"/>
          <w:color w:val="auto"/>
          <w:sz w:val="24"/>
          <w:highlight w:val="none"/>
        </w:rPr>
      </w:pPr>
      <w:bookmarkStart w:id="117" w:name="_18.投标保证金"/>
      <w:bookmarkEnd w:id="117"/>
      <w:bookmarkStart w:id="118" w:name="_Toc254970541"/>
      <w:bookmarkStart w:id="119" w:name="_Toc254970682"/>
      <w:r>
        <w:rPr>
          <w:rFonts w:hint="eastAsia" w:ascii="宋体" w:hAnsi="宋体" w:cs="宋体"/>
          <w:color w:val="auto"/>
          <w:sz w:val="24"/>
          <w:highlight w:val="none"/>
        </w:rPr>
        <w:t>18.投标保证金</w:t>
      </w:r>
      <w:bookmarkEnd w:id="118"/>
      <w:bookmarkEnd w:id="119"/>
    </w:p>
    <w:p w14:paraId="1F22EC10">
      <w:pPr>
        <w:wordWrap w:val="0"/>
        <w:spacing w:line="360" w:lineRule="auto"/>
        <w:ind w:firstLine="420" w:firstLineChars="200"/>
        <w:rPr>
          <w:rFonts w:hint="eastAsia" w:ascii="宋体" w:hAnsi="宋体" w:cs="宋体"/>
          <w:color w:val="auto"/>
          <w:szCs w:val="21"/>
          <w:highlight w:val="none"/>
        </w:rPr>
      </w:pPr>
      <w:bookmarkStart w:id="120" w:name="_Toc254970542"/>
      <w:bookmarkStart w:id="121" w:name="_Toc254970683"/>
      <w:r>
        <w:rPr>
          <w:rFonts w:hint="eastAsia" w:ascii="宋体" w:hAnsi="宋体" w:cs="宋体"/>
          <w:color w:val="auto"/>
          <w:szCs w:val="21"/>
          <w:highlight w:val="none"/>
        </w:rPr>
        <w:t>见“投标人须知前附表”。</w:t>
      </w:r>
    </w:p>
    <w:p w14:paraId="541656C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19.投标文件的</w:t>
      </w:r>
      <w:bookmarkEnd w:id="120"/>
      <w:bookmarkEnd w:id="121"/>
      <w:r>
        <w:rPr>
          <w:rFonts w:hint="eastAsia" w:ascii="宋体" w:hAnsi="宋体" w:cs="宋体"/>
          <w:color w:val="auto"/>
          <w:sz w:val="24"/>
          <w:highlight w:val="none"/>
        </w:rPr>
        <w:t>编制</w:t>
      </w:r>
    </w:p>
    <w:p w14:paraId="04DC9706">
      <w:pPr>
        <w:wordWrap w:val="0"/>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22" w:name="_19.2投标文件应按报价文件、资格证明文件、商务文件、技术文件分别编制"/>
      <w:bookmarkEnd w:id="122"/>
      <w:r>
        <w:rPr>
          <w:rFonts w:hint="eastAsia" w:ascii="宋体" w:hAnsi="宋体" w:cs="宋体"/>
          <w:color w:val="auto"/>
          <w:szCs w:val="21"/>
          <w:highlight w:val="none"/>
        </w:rPr>
        <w:t xml:space="preserve"> </w:t>
      </w:r>
    </w:p>
    <w:p w14:paraId="7068C6AA">
      <w:pPr>
        <w:pStyle w:val="37"/>
        <w:wordWrap w:val="0"/>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19.2投标文件按照招标文件第六章格式要求在规定位置进行签署、盖章。投标人的投标文件未按照招标文件要求签署、盖章的，</w:t>
      </w:r>
      <w:r>
        <w:rPr>
          <w:rFonts w:hint="eastAsia" w:ascii="宋体" w:hAnsi="宋体" w:cs="宋体"/>
          <w:b/>
          <w:color w:val="auto"/>
          <w:sz w:val="21"/>
          <w:szCs w:val="21"/>
          <w:highlight w:val="none"/>
        </w:rPr>
        <w:t>其投标无效。</w:t>
      </w:r>
      <w:r>
        <w:rPr>
          <w:rFonts w:hint="eastAsia" w:ascii="宋体" w:hAnsi="宋体" w:cs="宋体"/>
          <w:color w:val="auto"/>
          <w:sz w:val="21"/>
          <w:szCs w:val="21"/>
          <w:highlight w:val="none"/>
        </w:rPr>
        <w:t>骑缝盖公章不视为在规定位置盖章。</w:t>
      </w:r>
    </w:p>
    <w:p w14:paraId="49E5A05E">
      <w:pPr>
        <w:pStyle w:val="37"/>
        <w:wordWrap w:val="0"/>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19.3为确保网上操作合法、有效和安全，投标人应当在投标截止时间前完成在“广西政府采购云”平台的身份认证，确保在电子投标过程中能够对相关数据电文进行加密和使用电子签名。</w:t>
      </w:r>
    </w:p>
    <w:p w14:paraId="6F46110D">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s="宋体"/>
          <w:color w:val="auto"/>
          <w:szCs w:val="21"/>
          <w:highlight w:val="none"/>
        </w:rPr>
        <w:t>否则作无效投标处理</w:t>
      </w:r>
      <w:r>
        <w:rPr>
          <w:rFonts w:hint="eastAsia" w:ascii="宋体" w:hAnsi="宋体" w:cs="宋体"/>
          <w:b/>
          <w:color w:val="auto"/>
          <w:szCs w:val="21"/>
          <w:highlight w:val="none"/>
        </w:rPr>
        <w:t>。</w:t>
      </w:r>
    </w:p>
    <w:p w14:paraId="620E985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19.5投标文件应避免涂改、行间插字或者删除，</w:t>
      </w:r>
      <w:r>
        <w:rPr>
          <w:rFonts w:hint="eastAsia" w:ascii="宋体" w:hAnsi="宋体" w:cs="宋体"/>
          <w:b/>
          <w:color w:val="auto"/>
          <w:szCs w:val="21"/>
          <w:highlight w:val="none"/>
        </w:rPr>
        <w:t>否则其投标无效。</w:t>
      </w:r>
    </w:p>
    <w:p w14:paraId="1F1B6BBF">
      <w:pPr>
        <w:wordWrap w:val="0"/>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19.6 对招标文件的实质性要求和条件作出响应是指投标人必须对招标文件中标注为实质性要求和条件的</w:t>
      </w:r>
      <w:r>
        <w:rPr>
          <w:rFonts w:hint="eastAsia" w:ascii="宋体" w:hAnsi="宋体" w:cs="宋体"/>
          <w:color w:val="auto"/>
          <w:szCs w:val="21"/>
          <w:highlight w:val="none"/>
        </w:rPr>
        <w:t>服务内容及要求</w:t>
      </w:r>
      <w:r>
        <w:rPr>
          <w:rFonts w:hint="eastAsia" w:ascii="宋体" w:hAnsi="宋体" w:cs="宋体"/>
          <w:color w:val="auto"/>
          <w:highlight w:val="none"/>
        </w:rPr>
        <w:t>、商务条款及其它内容</w:t>
      </w:r>
      <w:r>
        <w:rPr>
          <w:rFonts w:hint="eastAsia" w:ascii="宋体" w:hAnsi="宋体" w:cs="宋体"/>
          <w:b/>
          <w:color w:val="auto"/>
          <w:highlight w:val="none"/>
        </w:rPr>
        <w:t>作出满足或者优于原要求和条件的承诺</w:t>
      </w:r>
      <w:r>
        <w:rPr>
          <w:rFonts w:hint="eastAsia" w:ascii="宋体" w:hAnsi="宋体" w:cs="宋体"/>
          <w:color w:val="auto"/>
          <w:highlight w:val="none"/>
        </w:rPr>
        <w:t>。</w:t>
      </w:r>
    </w:p>
    <w:p w14:paraId="6242BAF6">
      <w:pPr>
        <w:wordWrap w:val="0"/>
        <w:spacing w:line="360" w:lineRule="auto"/>
        <w:ind w:firstLine="422" w:firstLineChars="200"/>
        <w:rPr>
          <w:rFonts w:hint="eastAsia" w:ascii="宋体" w:hAnsi="宋体" w:cs="宋体"/>
          <w:b/>
          <w:color w:val="auto"/>
          <w:szCs w:val="21"/>
          <w:highlight w:val="none"/>
          <w:u w:val="single"/>
        </w:rPr>
      </w:pPr>
      <w:r>
        <w:rPr>
          <w:rFonts w:hint="eastAsia" w:ascii="宋体" w:hAnsi="宋体" w:cs="宋体"/>
          <w:b/>
          <w:color w:val="auto"/>
          <w:szCs w:val="21"/>
          <w:highlight w:val="none"/>
          <w:u w:val="single"/>
        </w:rPr>
        <w:t>19.7本项目为南宁市全流程电子化项目，异常情况见“第二节 投标人须知正文”中“四、24.2开标程序。</w:t>
      </w:r>
    </w:p>
    <w:p w14:paraId="4C24573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20.备份投标文件</w:t>
      </w:r>
    </w:p>
    <w:p w14:paraId="4DE5E81D">
      <w:pPr>
        <w:wordWrap w:val="0"/>
        <w:spacing w:line="360" w:lineRule="auto"/>
        <w:ind w:firstLine="420" w:firstLineChars="200"/>
        <w:rPr>
          <w:rFonts w:hint="eastAsia" w:ascii="宋体" w:hAnsi="宋体" w:cs="宋体"/>
          <w:color w:val="auto"/>
          <w:sz w:val="24"/>
          <w:highlight w:val="none"/>
        </w:rPr>
      </w:pPr>
      <w:r>
        <w:rPr>
          <w:rFonts w:hint="eastAsia" w:ascii="宋体" w:hAnsi="宋体" w:cs="宋体"/>
          <w:bCs/>
          <w:color w:val="auto"/>
          <w:szCs w:val="21"/>
          <w:highlight w:val="none"/>
          <w:lang w:eastAsia="zh-CN"/>
        </w:rPr>
        <w:t>详见</w:t>
      </w:r>
      <w:r>
        <w:rPr>
          <w:rFonts w:hint="eastAsia" w:ascii="宋体" w:hAnsi="宋体" w:cs="宋体"/>
          <w:bCs/>
          <w:color w:val="auto"/>
          <w:szCs w:val="21"/>
          <w:highlight w:val="none"/>
        </w:rPr>
        <w:t>“投标人须知前附表”。</w:t>
      </w:r>
    </w:p>
    <w:p w14:paraId="7CD2BDD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21.投标文件的提交</w:t>
      </w:r>
    </w:p>
    <w:p w14:paraId="3F65C218">
      <w:pPr>
        <w:wordWrap w:val="0"/>
        <w:spacing w:line="360" w:lineRule="auto"/>
        <w:ind w:firstLine="420" w:firstLineChars="200"/>
        <w:rPr>
          <w:rFonts w:hint="eastAsia" w:ascii="宋体" w:hAnsi="宋体" w:cs="宋体"/>
          <w:b/>
          <w:color w:val="auto"/>
          <w:highlight w:val="none"/>
        </w:rPr>
      </w:pPr>
      <w:bookmarkStart w:id="123" w:name="_21.1投标人必须在“投标人须知中的前附表”规定的投标文件接收时间和投"/>
      <w:bookmarkEnd w:id="123"/>
      <w:r>
        <w:rPr>
          <w:rFonts w:hint="eastAsia" w:ascii="宋体" w:hAnsi="宋体" w:cs="宋体"/>
          <w:bCs/>
          <w:color w:val="auto"/>
          <w:szCs w:val="21"/>
          <w:highlight w:val="none"/>
        </w:rPr>
        <w:t xml:space="preserve">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广西政府采购云”平台。 </w:t>
      </w:r>
      <w:r>
        <w:rPr>
          <w:rFonts w:hint="eastAsia" w:ascii="宋体" w:hAnsi="宋体" w:cs="宋体"/>
          <w:b/>
          <w:color w:val="auto"/>
          <w:highlight w:val="none"/>
        </w:rPr>
        <w:t xml:space="preserve"> </w:t>
      </w:r>
    </w:p>
    <w:p w14:paraId="02EC3FC7">
      <w:pPr>
        <w:wordWrap w:val="0"/>
        <w:spacing w:line="360" w:lineRule="auto"/>
        <w:ind w:firstLine="422" w:firstLineChars="200"/>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21.2未在规定时间内提交或者未按照招标文件要求密封或者标记的电子投标文件，“广西政府采购云”平台将拒收。</w:t>
      </w:r>
    </w:p>
    <w:p w14:paraId="388D7377">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21.3电子版投标文件提交方式见“招标公告”中“四、提交投标文件截止时间、开标时间和地点”</w:t>
      </w:r>
      <w:r>
        <w:rPr>
          <w:rFonts w:hint="eastAsia" w:ascii="宋体" w:hAnsi="宋体" w:cs="宋体"/>
          <w:b/>
          <w:color w:val="auto"/>
          <w:szCs w:val="21"/>
          <w:highlight w:val="none"/>
        </w:rPr>
        <w:t xml:space="preserve"> 。</w:t>
      </w:r>
    </w:p>
    <w:p w14:paraId="496B01B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 投标文件的补充、修改、撤回与退回</w:t>
      </w:r>
      <w:bookmarkStart w:id="124" w:name="_Toc254970684"/>
      <w:bookmarkStart w:id="125" w:name="_Toc254970543"/>
    </w:p>
    <w:p w14:paraId="200FC538">
      <w:pPr>
        <w:wordWrap w:val="0"/>
        <w:spacing w:line="360" w:lineRule="auto"/>
        <w:ind w:firstLine="420" w:firstLineChars="200"/>
        <w:rPr>
          <w:rFonts w:hint="eastAsia" w:ascii="宋体" w:hAnsi="宋体" w:cs="宋体"/>
          <w:color w:val="auto"/>
          <w:sz w:val="24"/>
          <w:highlight w:val="none"/>
        </w:rPr>
      </w:pPr>
      <w:r>
        <w:rPr>
          <w:rFonts w:hint="eastAsia" w:ascii="宋体" w:hAnsi="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54DAD367">
      <w:pPr>
        <w:pStyle w:val="37"/>
        <w:wordWrap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22.2“广西政府采购云”平台收到投标文件，将妥善保存并即时向供应商发出确认回执通知。在投标截止时</w:t>
      </w:r>
      <w:r>
        <w:rPr>
          <w:rFonts w:hint="eastAsia" w:ascii="宋体" w:hAnsi="宋体" w:cs="宋体"/>
          <w:color w:val="auto"/>
          <w:sz w:val="21"/>
          <w:szCs w:val="21"/>
          <w:highlight w:val="none"/>
          <w:lang w:eastAsia="zh-CN"/>
        </w:rPr>
        <w:t>间之</w:t>
      </w:r>
      <w:r>
        <w:rPr>
          <w:rFonts w:hint="eastAsia" w:ascii="宋体" w:hAnsi="宋体" w:cs="宋体"/>
          <w:color w:val="auto"/>
          <w:sz w:val="21"/>
          <w:szCs w:val="21"/>
          <w:highlight w:val="none"/>
        </w:rPr>
        <w:t>前，除供应商补充、修改或者撤回投标文件外，任何单位和个人不得解密或提取投标文件。</w:t>
      </w:r>
    </w:p>
    <w:bookmarkEnd w:id="124"/>
    <w:bookmarkEnd w:id="125"/>
    <w:p w14:paraId="5389FBAC">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30CB7FEA">
      <w:pPr>
        <w:pStyle w:val="14"/>
        <w:wordWrap w:val="0"/>
        <w:snapToGrid w:val="0"/>
        <w:spacing w:line="360" w:lineRule="auto"/>
        <w:ind w:firstLine="739"/>
        <w:rPr>
          <w:rFonts w:hint="eastAsia" w:hAnsi="宋体" w:cs="宋体"/>
          <w:snapToGrid w:val="0"/>
          <w:color w:val="auto"/>
          <w:sz w:val="21"/>
          <w:szCs w:val="21"/>
          <w:highlight w:val="none"/>
        </w:rPr>
      </w:pPr>
    </w:p>
    <w:p w14:paraId="4A69697B">
      <w:pPr>
        <w:pStyle w:val="5"/>
        <w:keepNext w:val="0"/>
        <w:keepLines w:val="0"/>
        <w:wordWrap w:val="0"/>
        <w:spacing w:line="360" w:lineRule="auto"/>
        <w:jc w:val="center"/>
        <w:rPr>
          <w:rFonts w:hint="eastAsia" w:ascii="宋体" w:hAnsi="宋体" w:cs="宋体"/>
          <w:color w:val="auto"/>
          <w:highlight w:val="none"/>
        </w:rPr>
      </w:pPr>
      <w:bookmarkStart w:id="126" w:name="_Toc254970685"/>
      <w:bookmarkStart w:id="127" w:name="_Toc18008"/>
      <w:bookmarkStart w:id="128" w:name="_Toc254970544"/>
      <w:r>
        <w:rPr>
          <w:rFonts w:hint="eastAsia" w:ascii="宋体" w:hAnsi="宋体" w:cs="宋体"/>
          <w:color w:val="auto"/>
          <w:highlight w:val="none"/>
        </w:rPr>
        <w:t>四、开    标</w:t>
      </w:r>
      <w:bookmarkEnd w:id="126"/>
      <w:bookmarkEnd w:id="127"/>
      <w:bookmarkEnd w:id="128"/>
    </w:p>
    <w:p w14:paraId="4CC85D58">
      <w:pPr>
        <w:wordWrap w:val="0"/>
        <w:spacing w:line="360" w:lineRule="auto"/>
        <w:ind w:firstLine="480" w:firstLineChars="200"/>
        <w:rPr>
          <w:rFonts w:hint="eastAsia" w:ascii="宋体" w:hAnsi="宋体" w:cs="宋体"/>
          <w:color w:val="auto"/>
          <w:sz w:val="24"/>
          <w:highlight w:val="none"/>
        </w:rPr>
      </w:pPr>
      <w:bookmarkStart w:id="129" w:name="_23.开标时间和地点"/>
      <w:bookmarkEnd w:id="129"/>
      <w:r>
        <w:rPr>
          <w:rFonts w:hint="eastAsia" w:ascii="宋体" w:hAnsi="宋体" w:cs="宋体"/>
          <w:color w:val="auto"/>
          <w:sz w:val="24"/>
          <w:highlight w:val="none"/>
        </w:rPr>
        <w:t>23.开标时间和地点</w:t>
      </w:r>
    </w:p>
    <w:p w14:paraId="33A32D30">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23.1开标时间及地点详见“投标人须知前附表”</w:t>
      </w:r>
    </w:p>
    <w:p w14:paraId="667BE876">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23.2如</w:t>
      </w:r>
      <w:r>
        <w:rPr>
          <w:rFonts w:hint="eastAsia" w:ascii="宋体" w:hAnsi="宋体" w:cs="宋体"/>
          <w:bCs/>
          <w:color w:val="auto"/>
          <w:highlight w:val="none"/>
        </w:rPr>
        <w:t>投标人成功解密投标文件，但未在“广西政府采购云”电子开标大厅参加开标的，视同认可开标过程和结果，</w:t>
      </w:r>
      <w:r>
        <w:rPr>
          <w:rFonts w:hint="eastAsia" w:ascii="宋体" w:hAnsi="宋体" w:cs="宋体"/>
          <w:color w:val="auto"/>
          <w:highlight w:val="none"/>
        </w:rPr>
        <w:t>由此产生的后果由投标人自行负责。 投标人不足3家的，不得开标。</w:t>
      </w:r>
    </w:p>
    <w:p w14:paraId="79C7C7E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24.开标程序</w:t>
      </w:r>
    </w:p>
    <w:p w14:paraId="4CED19B6">
      <w:pPr>
        <w:wordWrap w:val="0"/>
        <w:autoSpaceDE w:val="0"/>
        <w:autoSpaceDN w:val="0"/>
        <w:adjustRightInd w:val="0"/>
        <w:spacing w:line="360" w:lineRule="auto"/>
        <w:ind w:firstLine="420" w:firstLineChars="200"/>
        <w:rPr>
          <w:rFonts w:hint="eastAsia" w:ascii="宋体" w:hAnsi="宋体" w:cs="宋体"/>
          <w:color w:val="auto"/>
          <w:kern w:val="0"/>
          <w:szCs w:val="21"/>
          <w:highlight w:val="none"/>
        </w:rPr>
      </w:pPr>
      <w:r>
        <w:rPr>
          <w:rFonts w:hint="eastAsia" w:ascii="宋体" w:hAnsi="宋体" w:cs="宋体"/>
          <w:bCs/>
          <w:color w:val="auto"/>
          <w:szCs w:val="21"/>
          <w:highlight w:val="none"/>
        </w:rPr>
        <w:t>24.1</w:t>
      </w:r>
      <w:r>
        <w:rPr>
          <w:rFonts w:hint="eastAsia" w:ascii="宋体" w:hAnsi="宋体" w:cs="宋体"/>
          <w:color w:val="auto"/>
          <w:kern w:val="0"/>
          <w:szCs w:val="21"/>
          <w:highlight w:val="none"/>
        </w:rPr>
        <w:t>开标形式：</w:t>
      </w:r>
    </w:p>
    <w:p w14:paraId="7BAA987E">
      <w:pPr>
        <w:wordWrap w:val="0"/>
        <w:autoSpaceDE w:val="0"/>
        <w:autoSpaceDN w:val="0"/>
        <w:adjustRightInd w:val="0"/>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3C882109">
      <w:pPr>
        <w:wordWrap w:val="0"/>
        <w:autoSpaceDE w:val="0"/>
        <w:autoSpaceDN w:val="0"/>
        <w:adjustRightIn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168F4394">
      <w:pPr>
        <w:wordWrap w:val="0"/>
        <w:autoSpaceDE w:val="0"/>
        <w:autoSpaceDN w:val="0"/>
        <w:adjustRightIn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24.2开标程序：</w:t>
      </w:r>
    </w:p>
    <w:p w14:paraId="39DC536A">
      <w:pPr>
        <w:pStyle w:val="16"/>
        <w:wordWrap w:val="0"/>
        <w:snapToGrid w:val="0"/>
        <w:spacing w:line="360" w:lineRule="auto"/>
        <w:ind w:firstLine="422" w:firstLineChars="200"/>
        <w:rPr>
          <w:rFonts w:hint="eastAsia" w:hAnsi="宋体" w:cs="宋体"/>
          <w:color w:val="auto"/>
          <w:szCs w:val="21"/>
          <w:highlight w:val="none"/>
        </w:rPr>
      </w:pPr>
      <w:r>
        <w:rPr>
          <w:rFonts w:hint="eastAsia" w:hAnsi="宋体" w:cs="宋体"/>
          <w:b/>
          <w:color w:val="auto"/>
          <w:szCs w:val="21"/>
          <w:highlight w:val="none"/>
        </w:rPr>
        <w:t>（1）解密电子投标文件。“</w:t>
      </w:r>
      <w:r>
        <w:rPr>
          <w:rFonts w:hint="eastAsia" w:hAnsi="宋体" w:cs="宋体"/>
          <w:color w:val="auto"/>
          <w:szCs w:val="21"/>
          <w:highlight w:val="none"/>
        </w:rPr>
        <w:t>广西政府采购云”平台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hAnsi="宋体" w:cs="宋体"/>
          <w:b/>
          <w:color w:val="auto"/>
          <w:szCs w:val="21"/>
          <w:highlight w:val="none"/>
        </w:rPr>
        <w:t>须携带加密时所用的CA锁准时登录到“广西政府采购云”平台电子开标大厅签到并对电子投标文件解密</w:t>
      </w:r>
      <w:r>
        <w:rPr>
          <w:rFonts w:hint="eastAsia" w:hAnsi="宋体" w:cs="宋体"/>
          <w:color w:val="auto"/>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hAnsi="宋体" w:cs="宋体"/>
          <w:b/>
          <w:color w:val="auto"/>
          <w:szCs w:val="21"/>
          <w:highlight w:val="none"/>
        </w:rPr>
        <w:t>均视为无效投标。</w:t>
      </w:r>
    </w:p>
    <w:p w14:paraId="091A4F83">
      <w:pPr>
        <w:pStyle w:val="16"/>
        <w:wordWrap w:val="0"/>
        <w:snapToGrid w:val="0"/>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（解密</w:t>
      </w:r>
      <w:r>
        <w:rPr>
          <w:rFonts w:hint="eastAsia" w:hAnsi="宋体" w:cs="宋体"/>
          <w:bCs/>
          <w:color w:val="auto"/>
          <w:szCs w:val="21"/>
          <w:highlight w:val="none"/>
        </w:rPr>
        <w:t>异常情况处理：详见本章</w:t>
      </w:r>
      <w:r>
        <w:rPr>
          <w:rFonts w:hint="eastAsia" w:hAnsi="宋体" w:cs="宋体"/>
          <w:color w:val="auto"/>
          <w:highlight w:val="none"/>
        </w:rPr>
        <w:t>29.3 电子交易活动的中止。</w:t>
      </w:r>
      <w:r>
        <w:rPr>
          <w:rFonts w:hint="eastAsia" w:hAnsi="宋体" w:cs="宋体"/>
          <w:color w:val="auto"/>
          <w:szCs w:val="21"/>
          <w:highlight w:val="none"/>
        </w:rPr>
        <w:t>）</w:t>
      </w:r>
    </w:p>
    <w:p w14:paraId="13B56CBE">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电子唱标。</w:t>
      </w:r>
      <w:r>
        <w:rPr>
          <w:rFonts w:hint="eastAsia" w:ascii="宋体" w:hAnsi="宋体" w:cs="宋体"/>
          <w:color w:val="auto"/>
          <w:szCs w:val="21"/>
          <w:highlight w:val="none"/>
        </w:rPr>
        <w:t>投标文件解密结束，各投标人报价均在“广西政府采购云”平台远程不见面开标大厅展示；</w:t>
      </w:r>
    </w:p>
    <w:p w14:paraId="3A98F44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签署电子《政府采购活动现场确认声明书》。</w:t>
      </w:r>
      <w:r>
        <w:rPr>
          <w:rFonts w:hint="eastAsia" w:ascii="宋体" w:hAnsi="宋体" w:cs="宋体"/>
          <w:color w:val="auto"/>
          <w:szCs w:val="21"/>
          <w:highlight w:val="none"/>
        </w:rPr>
        <w:t>通过邮件形式在远程不见面开标大厅发送各投标人签署电子《政府采购活动现场确认声明书》。</w:t>
      </w:r>
    </w:p>
    <w:p w14:paraId="6949D3F9">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04AD28AB">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3B42F0A">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（6）开标结束。</w:t>
      </w:r>
    </w:p>
    <w:p w14:paraId="205D9925">
      <w:pPr>
        <w:pStyle w:val="16"/>
        <w:wordWrap w:val="0"/>
        <w:snapToGrid w:val="0"/>
        <w:spacing w:line="360" w:lineRule="auto"/>
        <w:ind w:firstLine="422" w:firstLineChars="200"/>
        <w:rPr>
          <w:rFonts w:hint="eastAsia" w:hAnsi="宋体" w:cs="宋体"/>
          <w:color w:val="auto"/>
          <w:szCs w:val="21"/>
          <w:highlight w:val="none"/>
        </w:rPr>
      </w:pPr>
      <w:r>
        <w:rPr>
          <w:rFonts w:hint="eastAsia" w:hAnsi="宋体" w:cs="宋体"/>
          <w:b/>
          <w:bCs/>
          <w:color w:val="auto"/>
          <w:szCs w:val="21"/>
          <w:highlight w:val="none"/>
        </w:rPr>
        <w:t>特别说明：</w:t>
      </w:r>
      <w:r>
        <w:rPr>
          <w:rFonts w:hint="eastAsia" w:hAnsi="宋体" w:cs="宋体"/>
          <w:color w:val="auto"/>
          <w:szCs w:val="21"/>
          <w:highlight w:val="none"/>
        </w:rPr>
        <w:t>如遇“广西政府采购云”平台电子化开标或评审程序调整的，按调整后执行。</w:t>
      </w:r>
    </w:p>
    <w:p w14:paraId="08E61B66">
      <w:pPr>
        <w:pStyle w:val="16"/>
        <w:wordWrap w:val="0"/>
        <w:snapToGrid w:val="0"/>
        <w:spacing w:line="360" w:lineRule="auto"/>
        <w:ind w:left="689" w:leftChars="228" w:hanging="210" w:hangingChars="100"/>
        <w:rPr>
          <w:rFonts w:hint="eastAsia" w:hAnsi="宋体" w:cs="宋体"/>
          <w:color w:val="auto"/>
          <w:highlight w:val="none"/>
        </w:rPr>
      </w:pPr>
    </w:p>
    <w:p w14:paraId="5AEF539A">
      <w:pPr>
        <w:pStyle w:val="5"/>
        <w:keepNext w:val="0"/>
        <w:keepLines w:val="0"/>
        <w:wordWrap w:val="0"/>
        <w:spacing w:line="360" w:lineRule="auto"/>
        <w:jc w:val="center"/>
        <w:rPr>
          <w:rFonts w:hint="eastAsia" w:ascii="宋体" w:hAnsi="宋体" w:cs="宋体"/>
          <w:color w:val="auto"/>
          <w:highlight w:val="none"/>
        </w:rPr>
      </w:pPr>
      <w:bookmarkStart w:id="130" w:name="_Toc14347"/>
      <w:r>
        <w:rPr>
          <w:rFonts w:hint="eastAsia" w:ascii="宋体" w:hAnsi="宋体" w:cs="宋体"/>
          <w:color w:val="auto"/>
          <w:highlight w:val="none"/>
        </w:rPr>
        <w:t>五、资格审查</w:t>
      </w:r>
      <w:bookmarkEnd w:id="130"/>
    </w:p>
    <w:p w14:paraId="6949BFF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25.资格审查</w:t>
      </w:r>
    </w:p>
    <w:p w14:paraId="434AD7FD">
      <w:pPr>
        <w:wordWrap w:val="0"/>
        <w:spacing w:line="360" w:lineRule="auto"/>
        <w:ind w:firstLine="422" w:firstLineChars="200"/>
        <w:rPr>
          <w:rFonts w:hint="eastAsia" w:ascii="宋体" w:hAnsi="宋体" w:cs="宋体"/>
          <w:b/>
          <w:bCs/>
          <w:color w:val="auto"/>
          <w:szCs w:val="20"/>
          <w:highlight w:val="none"/>
        </w:rPr>
      </w:pPr>
      <w:r>
        <w:rPr>
          <w:rFonts w:hint="eastAsia" w:ascii="宋体" w:hAnsi="宋体" w:cs="宋体"/>
          <w:b/>
          <w:bCs/>
          <w:color w:val="auto"/>
          <w:szCs w:val="20"/>
          <w:highlight w:val="none"/>
        </w:rPr>
        <w:t xml:space="preserve"> 25.1开标结束后，采购人或采购机构依法通过电子投标文件对投标人的资格进行线上审查。</w:t>
      </w:r>
    </w:p>
    <w:p w14:paraId="01AB6473">
      <w:pPr>
        <w:wordWrap w:val="0"/>
        <w:spacing w:line="360" w:lineRule="auto"/>
        <w:ind w:firstLine="422" w:firstLineChars="200"/>
        <w:rPr>
          <w:rFonts w:hint="eastAsia" w:ascii="宋体" w:hAnsi="宋体" w:cs="宋体"/>
          <w:b/>
          <w:bCs/>
          <w:color w:val="auto"/>
          <w:szCs w:val="20"/>
          <w:highlight w:val="none"/>
        </w:rPr>
      </w:pPr>
      <w:r>
        <w:rPr>
          <w:rFonts w:hint="eastAsia" w:ascii="宋体" w:hAnsi="宋体" w:cs="宋体"/>
          <w:b/>
          <w:bCs/>
          <w:color w:val="auto"/>
          <w:szCs w:val="20"/>
          <w:highlight w:val="none"/>
        </w:rPr>
        <w:t xml:space="preserve"> 25.2采购人或采购机构依据法律法规和招标文件的规定，对投标人的基本资格条件、特定资格条件进行审查。</w:t>
      </w:r>
    </w:p>
    <w:p w14:paraId="13306F27">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22E06FFF">
      <w:pPr>
        <w:wordWrap w:val="0"/>
        <w:spacing w:line="360" w:lineRule="auto"/>
        <w:ind w:firstLine="422" w:firstLineChars="200"/>
        <w:rPr>
          <w:rFonts w:hint="eastAsia" w:ascii="宋体" w:hAnsi="宋体" w:cs="宋体"/>
          <w:b/>
          <w:bCs/>
          <w:color w:val="auto"/>
          <w:szCs w:val="20"/>
          <w:highlight w:val="none"/>
        </w:rPr>
      </w:pPr>
      <w:bookmarkStart w:id="131" w:name="_25.3_投标人有下列情形之一的，资格审查不通过而导致其投标无效："/>
      <w:bookmarkEnd w:id="131"/>
      <w:r>
        <w:rPr>
          <w:rFonts w:hint="eastAsia" w:ascii="宋体" w:hAnsi="宋体" w:cs="宋体"/>
          <w:b/>
          <w:bCs/>
          <w:color w:val="auto"/>
          <w:szCs w:val="20"/>
          <w:highlight w:val="none"/>
        </w:rPr>
        <w:t>25.4投标人有下列情形之一的，资格审查不通过，作无效投标处理：</w:t>
      </w:r>
    </w:p>
    <w:p w14:paraId="6104A71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（1）不具备招标文件中规定的资格要求的；（注：其中信用查询规则见“投标人须知前附表”，“广西政府采购云”平台已与“信用中国”平台做接口，审查专家可直接在线查询）</w:t>
      </w:r>
    </w:p>
    <w:p w14:paraId="0266DB9C">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（2）投标文件未提供任一项“投标人须知前附表”资格证明文件规定的“必须提供”的文件资料的；</w:t>
      </w:r>
    </w:p>
    <w:p w14:paraId="1604BD19">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（3）投标文件提供的资格证明文件出现任一项不符合“投标人须知前附表”资格证明文件规定的“必须提供”的文件资料要求或者无效的。</w:t>
      </w:r>
    </w:p>
    <w:p w14:paraId="5E0CBB29">
      <w:pPr>
        <w:wordWrap w:val="0"/>
        <w:spacing w:line="360" w:lineRule="auto"/>
        <w:ind w:firstLine="420" w:firstLineChars="200"/>
        <w:rPr>
          <w:rFonts w:hint="eastAsia" w:ascii="宋体" w:hAnsi="宋体" w:cs="宋体"/>
          <w:color w:val="auto"/>
          <w:szCs w:val="20"/>
          <w:highlight w:val="none"/>
        </w:rPr>
      </w:pPr>
      <w:r>
        <w:rPr>
          <w:rFonts w:hint="eastAsia" w:ascii="宋体" w:hAnsi="宋体" w:cs="宋体"/>
          <w:color w:val="auto"/>
          <w:szCs w:val="20"/>
          <w:highlight w:val="none"/>
        </w:rPr>
        <w:t>25.5资格审查的合格投标人不足3家的，不得评标。</w:t>
      </w:r>
    </w:p>
    <w:p w14:paraId="617246C2">
      <w:pPr>
        <w:pStyle w:val="5"/>
        <w:keepNext w:val="0"/>
        <w:keepLines w:val="0"/>
        <w:wordWrap w:val="0"/>
        <w:spacing w:line="360" w:lineRule="auto"/>
        <w:jc w:val="center"/>
        <w:rPr>
          <w:rFonts w:hint="eastAsia" w:ascii="宋体" w:hAnsi="宋体" w:cs="宋体"/>
          <w:color w:val="auto"/>
          <w:highlight w:val="none"/>
        </w:rPr>
      </w:pPr>
      <w:bookmarkStart w:id="132" w:name="_Toc22896"/>
      <w:r>
        <w:rPr>
          <w:rFonts w:hint="eastAsia" w:ascii="宋体" w:hAnsi="宋体" w:cs="宋体"/>
          <w:color w:val="auto"/>
          <w:highlight w:val="none"/>
        </w:rPr>
        <w:t>六、评   标</w:t>
      </w:r>
      <w:bookmarkEnd w:id="132"/>
    </w:p>
    <w:p w14:paraId="0CC6DAC3">
      <w:pPr>
        <w:wordWrap w:val="0"/>
        <w:spacing w:line="360" w:lineRule="auto"/>
        <w:ind w:firstLine="480" w:firstLineChars="200"/>
        <w:rPr>
          <w:rFonts w:hint="eastAsia" w:ascii="宋体" w:hAnsi="宋体" w:cs="宋体"/>
          <w:color w:val="auto"/>
          <w:sz w:val="24"/>
          <w:highlight w:val="none"/>
        </w:rPr>
      </w:pPr>
      <w:bookmarkStart w:id="133" w:name="_26.组建评标委员会"/>
      <w:bookmarkEnd w:id="133"/>
      <w:r>
        <w:rPr>
          <w:rFonts w:hint="eastAsia" w:ascii="宋体" w:hAnsi="宋体" w:cs="宋体"/>
          <w:color w:val="auto"/>
          <w:sz w:val="24"/>
          <w:highlight w:val="none"/>
        </w:rPr>
        <w:t>26.组建评标委员会</w:t>
      </w:r>
    </w:p>
    <w:p w14:paraId="209E5E43">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评标委员会由采购人代表和评审专家组成，人数为5人以上单数，其中评审专家不得少于成员总数的三分之二。</w:t>
      </w:r>
    </w:p>
    <w:p w14:paraId="6CEEB10A">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参加过采购项目前期咨询论证的专家，不得参加该采购项目的评审活动。</w:t>
      </w:r>
    </w:p>
    <w:p w14:paraId="5541176B">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27.评标的依据</w:t>
      </w:r>
    </w:p>
    <w:p w14:paraId="455A7714">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评标委员会以招标文件为依据对投标文件进行评审，“第四章 评标方法和评标标准”没有规定的方法、评审因素和标准，不作为评标依据。</w:t>
      </w:r>
    </w:p>
    <w:p w14:paraId="0D865025">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28.评标原则</w:t>
      </w:r>
    </w:p>
    <w:p w14:paraId="4E165A36">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28.1评标原则。评标委员</w:t>
      </w:r>
      <w:r>
        <w:rPr>
          <w:rFonts w:hint="eastAsia" w:ascii="宋体" w:hAnsi="宋体" w:cs="宋体"/>
          <w:color w:val="auto"/>
          <w:highlight w:val="none"/>
          <w:lang w:eastAsia="zh-CN"/>
        </w:rPr>
        <w:t>会在</w:t>
      </w:r>
      <w:r>
        <w:rPr>
          <w:rFonts w:hint="eastAsia" w:ascii="宋体" w:hAnsi="宋体" w:cs="宋体"/>
          <w:color w:val="auto"/>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BBBCC96">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w:t>
      </w:r>
      <w:r>
        <w:rPr>
          <w:rFonts w:hint="eastAsia" w:ascii="宋体" w:hAnsi="宋体" w:cs="宋体"/>
          <w:color w:val="auto"/>
          <w:highlight w:val="none"/>
          <w:lang w:eastAsia="zh-CN"/>
        </w:rPr>
        <w:t>机构作</w:t>
      </w:r>
      <w:r>
        <w:rPr>
          <w:rFonts w:hint="eastAsia" w:ascii="宋体" w:hAnsi="宋体" w:cs="宋体"/>
          <w:color w:val="auto"/>
          <w:highlight w:val="none"/>
        </w:rPr>
        <w:t>记录。</w:t>
      </w:r>
      <w:bookmarkStart w:id="134" w:name="_28.3评标方法。本项目将按须知前附表规定的评标办法进行评标，具体评标"/>
      <w:bookmarkEnd w:id="134"/>
    </w:p>
    <w:p w14:paraId="1986749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4015389">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5F7C42B4">
      <w:pPr>
        <w:widowControl/>
        <w:wordWrap w:val="0"/>
        <w:spacing w:line="360" w:lineRule="auto"/>
        <w:ind w:firstLine="420" w:firstLineChars="200"/>
        <w:jc w:val="left"/>
        <w:textAlignment w:val="baseline"/>
        <w:rPr>
          <w:rFonts w:hint="eastAsia" w:ascii="宋体" w:hAnsi="宋体" w:cs="宋体"/>
          <w:color w:val="auto"/>
          <w:highlight w:val="none"/>
        </w:rPr>
      </w:pPr>
      <w:r>
        <w:rPr>
          <w:rFonts w:hint="eastAsia" w:ascii="宋体" w:hAnsi="宋体" w:cs="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BD709D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29.评标方法及评标标准</w:t>
      </w:r>
    </w:p>
    <w:p w14:paraId="3F04C175">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29.1本项目的评标方法详见“投标人须知前附表”。</w:t>
      </w:r>
    </w:p>
    <w:p w14:paraId="3D4CFA2F">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29.2 评标委员会按照</w:t>
      </w:r>
      <w:r>
        <w:rPr>
          <w:rFonts w:hint="eastAsia" w:ascii="宋体" w:hAnsi="宋体" w:cs="宋体"/>
          <w:b/>
          <w:color w:val="auto"/>
          <w:highlight w:val="none"/>
        </w:rPr>
        <w:t>“第四章 评标方法和评标标准”</w:t>
      </w:r>
      <w:r>
        <w:rPr>
          <w:rFonts w:hint="eastAsia" w:ascii="宋体" w:hAnsi="宋体" w:cs="宋体"/>
          <w:color w:val="auto"/>
          <w:highlight w:val="none"/>
        </w:rPr>
        <w:t>规定的方法、评审因素、标准和程序对投标文件进行评审。</w:t>
      </w:r>
    </w:p>
    <w:p w14:paraId="6C4E08D7">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475DC431">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349D204E">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22118BF2">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2CA54802">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7475CAAA">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（4）其他无法保证电子交易的公平、公正和安全的情况。</w:t>
      </w:r>
    </w:p>
    <w:p w14:paraId="10B69C9A">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19ED022">
      <w:pPr>
        <w:pStyle w:val="16"/>
        <w:wordWrap w:val="0"/>
        <w:snapToGrid w:val="0"/>
        <w:spacing w:line="360" w:lineRule="auto"/>
        <w:ind w:firstLine="420" w:firstLineChars="200"/>
        <w:rPr>
          <w:rFonts w:hint="eastAsia" w:hAnsi="宋体" w:cs="宋体"/>
          <w:color w:val="auto"/>
          <w:highlight w:val="none"/>
        </w:rPr>
      </w:pPr>
    </w:p>
    <w:p w14:paraId="47FD552F">
      <w:pPr>
        <w:pStyle w:val="5"/>
        <w:keepNext w:val="0"/>
        <w:keepLines w:val="0"/>
        <w:wordWrap w:val="0"/>
        <w:spacing w:line="360" w:lineRule="auto"/>
        <w:jc w:val="center"/>
        <w:rPr>
          <w:rFonts w:hint="eastAsia" w:ascii="宋体" w:hAnsi="宋体" w:cs="宋体"/>
          <w:color w:val="auto"/>
          <w:highlight w:val="none"/>
        </w:rPr>
      </w:pPr>
      <w:bookmarkStart w:id="135" w:name="_Toc254970546"/>
      <w:bookmarkStart w:id="136" w:name="_Toc254970687"/>
      <w:bookmarkStart w:id="137" w:name="_Toc27896"/>
      <w:r>
        <w:rPr>
          <w:rFonts w:hint="eastAsia" w:ascii="宋体" w:hAnsi="宋体" w:cs="宋体"/>
          <w:color w:val="auto"/>
          <w:highlight w:val="none"/>
        </w:rPr>
        <w:t>七、</w:t>
      </w:r>
      <w:bookmarkEnd w:id="135"/>
      <w:bookmarkEnd w:id="136"/>
      <w:r>
        <w:rPr>
          <w:rFonts w:hint="eastAsia" w:ascii="宋体" w:hAnsi="宋体" w:cs="宋体"/>
          <w:color w:val="auto"/>
          <w:highlight w:val="none"/>
        </w:rPr>
        <w:t>中标和合同</w:t>
      </w:r>
      <w:bookmarkEnd w:id="137"/>
    </w:p>
    <w:p w14:paraId="46204DD6">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30.确定中标供应商</w:t>
      </w:r>
    </w:p>
    <w:p w14:paraId="6104726C">
      <w:pPr>
        <w:wordWrap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30.1本项目授权评标委员会直接按第四章“评标方法及标准”的规定排列中标候选人顺序，并依照次序确定中标供应商。</w:t>
      </w:r>
    </w:p>
    <w:p w14:paraId="67CEA75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14:paraId="000DCFED">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30.3中标供应商无正当理由拒签合同的，根据《中华人民共和国政府采购法》第七十七条第一款规定处理。</w:t>
      </w:r>
    </w:p>
    <w:p w14:paraId="6FACF30A">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30.4根据《中华人民共和国民法典》</w:t>
      </w:r>
      <w:r>
        <w:rPr>
          <w:rFonts w:hint="eastAsia" w:ascii="宋体" w:hAnsi="宋体" w:cs="宋体"/>
          <w:color w:val="auto"/>
          <w:sz w:val="19"/>
          <w:szCs w:val="19"/>
          <w:highlight w:val="none"/>
        </w:rPr>
        <w:t>第五百六十三条</w:t>
      </w:r>
      <w:r>
        <w:rPr>
          <w:rFonts w:hint="eastAsia" w:ascii="宋体" w:hAnsi="宋体" w:cs="宋体"/>
          <w:color w:val="auto"/>
          <w:szCs w:val="21"/>
          <w:highlight w:val="none"/>
        </w:rPr>
        <w:t>，因不可抗力致使不能实现合同目的的，当事人可以解除合同。</w:t>
      </w:r>
    </w:p>
    <w:p w14:paraId="70692AA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 结果公告</w:t>
      </w:r>
    </w:p>
    <w:p w14:paraId="03AB946C">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31.1</w:t>
      </w:r>
      <w:r>
        <w:rPr>
          <w:rFonts w:hint="eastAsia" w:ascii="宋体" w:hAnsi="宋体" w:cs="宋体"/>
          <w:color w:val="auto"/>
          <w:highlight w:val="none"/>
        </w:rPr>
        <w:t>在中标供应商确定之日起2个工作日内，由采购代理机构</w:t>
      </w:r>
      <w:r>
        <w:rPr>
          <w:rFonts w:hint="eastAsia" w:ascii="宋体" w:hAnsi="宋体" w:cs="宋体"/>
          <w:b/>
          <w:color w:val="auto"/>
          <w:szCs w:val="21"/>
          <w:highlight w:val="none"/>
        </w:rPr>
        <w:t>在招标公告发布媒体上</w:t>
      </w:r>
      <w:r>
        <w:rPr>
          <w:rFonts w:hint="eastAsia" w:ascii="宋体" w:hAnsi="宋体" w:cs="宋体"/>
          <w:color w:val="auto"/>
          <w:highlight w:val="none"/>
        </w:rPr>
        <w:t>发布中标结果公告，中标结果公告期限为1个工作日</w:t>
      </w:r>
      <w:r>
        <w:rPr>
          <w:rFonts w:hint="eastAsia" w:ascii="宋体" w:hAnsi="宋体" w:cs="宋体"/>
          <w:color w:val="auto"/>
          <w:highlight w:val="none"/>
          <w:lang w:eastAsia="zh-CN"/>
        </w:rPr>
        <w:t>，在</w:t>
      </w:r>
      <w:r>
        <w:rPr>
          <w:rFonts w:hint="eastAsia" w:ascii="宋体" w:hAnsi="宋体" w:cs="宋体"/>
          <w:color w:val="auto"/>
          <w:highlight w:val="none"/>
        </w:rPr>
        <w:t>发布中标结果公告的同时向中标供应商发出中标通知书。</w:t>
      </w:r>
      <w:r>
        <w:rPr>
          <w:rFonts w:hint="eastAsia" w:ascii="宋体" w:hAnsi="宋体" w:cs="宋体"/>
          <w:b/>
          <w:color w:val="auto"/>
          <w:szCs w:val="21"/>
          <w:highlight w:val="none"/>
        </w:rPr>
        <w:t>采购代理机构发出中标通知书前，应当对中标供应商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供应商。</w:t>
      </w:r>
      <w:r>
        <w:rPr>
          <w:rFonts w:hint="eastAsia" w:ascii="宋体" w:hAnsi="宋体" w:cs="宋体"/>
          <w:color w:val="auto"/>
          <w:szCs w:val="21"/>
          <w:highlight w:val="none"/>
        </w:rPr>
        <w:t>排名第二的中标候选人因前款规定的同样原因被取消中标资格的，授权的评标委员会可以确定排名第三的中标候选人为中标供应商，以此类推。</w:t>
      </w:r>
    </w:p>
    <w:p w14:paraId="434685E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133DCCB7">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12E89294">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32.发出中标通知书</w:t>
      </w:r>
    </w:p>
    <w:p w14:paraId="3E5CC5DA">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32.1在发布中标公告的同时，采购代理机构向中标供应商通过“广西政府采购云”平台发出电子中标通知书。</w:t>
      </w:r>
    </w:p>
    <w:p w14:paraId="7491BC81">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32.2对未通过资格审查的投标人，采购人或采购机构应当告知其未通过的原因；采用综合评分办法评审的，采购人或采购机构还应当告知未中标供应商本人的评审得分与排序。</w:t>
      </w:r>
    </w:p>
    <w:p w14:paraId="1C1AEC9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33. 无义务解释未中标原因</w:t>
      </w:r>
    </w:p>
    <w:p w14:paraId="1FBF3CB1">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采购代理机构无义务向未中标的投标人解释未中标原因和退还投标文件。</w:t>
      </w:r>
    </w:p>
    <w:p w14:paraId="5DFD6FE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34.合同授予标准</w:t>
      </w:r>
    </w:p>
    <w:p w14:paraId="09B174C4">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合同将授予被确定实质上响应招标文件要求，具备履行合同能力的中标供应商（招标文件另有约定多名中标供应商的除外）。</w:t>
      </w:r>
    </w:p>
    <w:p w14:paraId="35FCC41B">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35.履约保证金</w:t>
      </w:r>
    </w:p>
    <w:p w14:paraId="7B3B2556">
      <w:pPr>
        <w:wordWrap w:val="0"/>
        <w:spacing w:line="360" w:lineRule="auto"/>
        <w:ind w:firstLine="420" w:firstLineChars="200"/>
        <w:rPr>
          <w:rFonts w:hint="eastAsia" w:ascii="宋体" w:hAnsi="宋体" w:cs="宋体"/>
          <w:color w:val="auto"/>
          <w:szCs w:val="21"/>
          <w:highlight w:val="none"/>
        </w:rPr>
      </w:pPr>
      <w:bookmarkStart w:id="138" w:name="_39.1中标人须于签订合同前按本须知前附表规定的金额转账或电汇到指定账"/>
      <w:bookmarkEnd w:id="138"/>
      <w:r>
        <w:rPr>
          <w:rFonts w:hint="eastAsia" w:ascii="宋体" w:hAnsi="宋体" w:cs="宋体"/>
          <w:color w:val="auto"/>
          <w:szCs w:val="21"/>
          <w:highlight w:val="none"/>
        </w:rPr>
        <w:t>见“投标人须知前附表”。</w:t>
      </w:r>
    </w:p>
    <w:p w14:paraId="66523BF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36.签订合同</w:t>
      </w:r>
    </w:p>
    <w:p w14:paraId="6CAD5F7D">
      <w:pPr>
        <w:pStyle w:val="37"/>
        <w:wordWrap w:val="0"/>
        <w:snapToGrid w:val="0"/>
        <w:spacing w:before="0"/>
        <w:ind w:firstLine="422"/>
        <w:rPr>
          <w:rFonts w:hint="eastAsia" w:ascii="宋体" w:hAnsi="宋体" w:cs="宋体"/>
          <w:color w:val="auto"/>
          <w:kern w:val="0"/>
          <w:sz w:val="21"/>
          <w:szCs w:val="21"/>
          <w:highlight w:val="none"/>
          <w:lang w:val="zh-CN"/>
        </w:rPr>
      </w:pPr>
      <w:bookmarkStart w:id="139" w:name="_40.1投标人接到中标通知书后，按须知前附表规定向采购人出示相关资格证"/>
      <w:bookmarkEnd w:id="139"/>
      <w:r>
        <w:rPr>
          <w:rFonts w:hint="eastAsia" w:ascii="宋体" w:hAnsi="宋体" w:cs="宋体"/>
          <w:b/>
          <w:color w:val="auto"/>
          <w:sz w:val="21"/>
          <w:szCs w:val="21"/>
          <w:highlight w:val="none"/>
        </w:rPr>
        <w:t xml:space="preserve"> 36.1中标供应商领取电子中标通知书后，</w:t>
      </w:r>
      <w:r>
        <w:rPr>
          <w:rFonts w:hint="eastAsia" w:ascii="宋体" w:hAnsi="宋体" w:cs="宋体"/>
          <w:color w:val="auto"/>
          <w:kern w:val="0"/>
          <w:sz w:val="21"/>
          <w:szCs w:val="21"/>
          <w:highlight w:val="none"/>
          <w:lang w:val="zh-CN"/>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14:paraId="36800106">
      <w:pPr>
        <w:pStyle w:val="37"/>
        <w:wordWrap w:val="0"/>
        <w:snapToGrid w:val="0"/>
        <w:spacing w:before="0"/>
        <w:ind w:firstLine="420"/>
        <w:rPr>
          <w:rFonts w:hint="eastAsia"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36.2</w:t>
      </w:r>
      <w:r>
        <w:rPr>
          <w:rFonts w:hint="eastAsia" w:ascii="宋体" w:hAnsi="宋体" w:cs="宋体"/>
          <w:color w:val="auto"/>
          <w:sz w:val="21"/>
          <w:szCs w:val="21"/>
          <w:highlight w:val="none"/>
        </w:rPr>
        <w:t>采购合同由采购人与中标供应商根据招标文件、投标文件等内容通过政府采购电子交易平台在线签订，自动备案。</w:t>
      </w:r>
    </w:p>
    <w:p w14:paraId="7EFE761D">
      <w:pPr>
        <w:pStyle w:val="37"/>
        <w:wordWrap w:val="0"/>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36.3签订合同时间：按中标通知书规定的时间与采购人签订合同（最长不能超过25日）。</w:t>
      </w:r>
    </w:p>
    <w:p w14:paraId="425C73B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36.4中标供应商拒绝与采购人签订合同的，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2D710330">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或终止合同。政府采购合同继续履行将损害国家利益和社会公共利益的，双方当事人应当变更、中止或终止合同。有过错的一方应当承担赔偿责任，双方都有过错的，各自承担相应的责任。</w:t>
      </w:r>
    </w:p>
    <w:p w14:paraId="318D250A">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03974752">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36.7如签订合同并生效后，供应商无故拒绝或延期，除按照合同条款处理外，将承担相应的法律责任。</w:t>
      </w:r>
    </w:p>
    <w:p w14:paraId="4FE268AA">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7C148CF0">
      <w:pPr>
        <w:wordWrap w:val="0"/>
        <w:spacing w:line="360" w:lineRule="auto"/>
        <w:ind w:firstLine="480" w:firstLineChars="200"/>
        <w:rPr>
          <w:rFonts w:hint="eastAsia" w:ascii="宋体" w:hAnsi="宋体" w:cs="宋体"/>
          <w:color w:val="auto"/>
          <w:sz w:val="24"/>
          <w:highlight w:val="none"/>
        </w:rPr>
      </w:pPr>
      <w:bookmarkStart w:id="140" w:name="_41.政府采购合同公告"/>
      <w:bookmarkEnd w:id="140"/>
      <w:r>
        <w:rPr>
          <w:rFonts w:hint="eastAsia" w:ascii="宋体" w:hAnsi="宋体" w:cs="宋体"/>
          <w:color w:val="auto"/>
          <w:sz w:val="24"/>
          <w:highlight w:val="none"/>
        </w:rPr>
        <w:t>37.政府采购合同公告</w:t>
      </w:r>
    </w:p>
    <w:p w14:paraId="7988EC8F">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0E5B528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38. 询问、质疑和投诉</w:t>
      </w:r>
    </w:p>
    <w:p w14:paraId="500EBE11">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38.1询问</w:t>
      </w:r>
    </w:p>
    <w:p w14:paraId="1DA6B1E8">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38.1.1供应商在开标前对政府采购活动事项有疑问的，可以向采购人或采购代理机构项目负责人提出询问。</w:t>
      </w:r>
    </w:p>
    <w:p w14:paraId="216E8869">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38.1.2采购人或采购人委托的采购代理机构自受理询问之日起3个工作日内对供应商依法提出的询问作出答复，</w:t>
      </w:r>
      <w:r>
        <w:rPr>
          <w:rFonts w:hint="eastAsia" w:ascii="宋体" w:hAnsi="宋体" w:cs="宋体"/>
          <w:color w:val="auto"/>
          <w:highlight w:val="none"/>
        </w:rPr>
        <w:t>但答复内容不得涉及商业秘密</w:t>
      </w:r>
      <w:r>
        <w:rPr>
          <w:rFonts w:hint="eastAsia" w:ascii="宋体" w:hAnsi="宋体" w:cs="宋体"/>
          <w:bCs/>
          <w:color w:val="auto"/>
          <w:szCs w:val="21"/>
          <w:highlight w:val="none"/>
        </w:rPr>
        <w:t>。</w:t>
      </w:r>
    </w:p>
    <w:p w14:paraId="1A6A46B1">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38.1.3 询问事项可能影响中标、成交结果的，采购人应当暂停签订合同，已经签订合同的，应当中止履行合同。</w:t>
      </w:r>
    </w:p>
    <w:p w14:paraId="3B482608">
      <w:pPr>
        <w:wordWrap w:val="0"/>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38.2质疑</w:t>
      </w:r>
    </w:p>
    <w:p w14:paraId="7EB83C8F">
      <w:pPr>
        <w:wordWrap w:val="0"/>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38.2.1</w:t>
      </w:r>
      <w:r>
        <w:rPr>
          <w:rFonts w:hint="eastAsia" w:ascii="宋体" w:hAnsi="宋体" w:cs="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601F0999">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12FEDAAE">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E20BBF9">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4C314B6A">
      <w:pPr>
        <w:wordWrap w:val="0"/>
        <w:spacing w:line="360" w:lineRule="auto"/>
        <w:ind w:firstLine="422" w:firstLineChars="200"/>
        <w:rPr>
          <w:rFonts w:hint="eastAsia" w:ascii="宋体" w:hAnsi="宋体" w:cs="宋体"/>
          <w:bCs/>
          <w:color w:val="auto"/>
          <w:szCs w:val="21"/>
          <w:highlight w:val="none"/>
        </w:rPr>
      </w:pPr>
      <w:r>
        <w:rPr>
          <w:rFonts w:hint="eastAsia" w:ascii="宋体" w:hAnsi="宋体" w:cs="宋体"/>
          <w:b/>
          <w:bCs/>
          <w:color w:val="auto"/>
          <w:szCs w:val="21"/>
          <w:highlight w:val="none"/>
        </w:rPr>
        <w:t>38.2.2</w:t>
      </w:r>
      <w:r>
        <w:rPr>
          <w:rFonts w:hint="eastAsia" w:ascii="宋体" w:hAnsi="宋体" w:cs="宋体"/>
          <w:bCs/>
          <w:color w:val="auto"/>
          <w:szCs w:val="21"/>
          <w:highlight w:val="none"/>
        </w:rPr>
        <w:t>供应商质疑实行实名制，其质疑应当有具体的质疑事项及事实根据，质疑应当坚持依法依规、诚实信用原则，不得进行虚假、恶意质疑。</w:t>
      </w:r>
    </w:p>
    <w:p w14:paraId="790D5802">
      <w:pPr>
        <w:wordWrap w:val="0"/>
        <w:spacing w:line="360" w:lineRule="auto"/>
        <w:ind w:firstLine="422" w:firstLineChars="200"/>
        <w:rPr>
          <w:rFonts w:hint="eastAsia" w:ascii="宋体" w:hAnsi="宋体" w:cs="宋体"/>
          <w:bCs/>
          <w:color w:val="auto"/>
          <w:highlight w:val="none"/>
        </w:rPr>
      </w:pPr>
      <w:r>
        <w:rPr>
          <w:rFonts w:hint="eastAsia" w:ascii="宋体" w:hAnsi="宋体" w:cs="宋体"/>
          <w:b/>
          <w:bCs/>
          <w:color w:val="auto"/>
          <w:highlight w:val="none"/>
        </w:rPr>
        <w:t>38.2.3</w:t>
      </w:r>
      <w:r>
        <w:rPr>
          <w:rFonts w:hint="eastAsia" w:ascii="宋体" w:hAnsi="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auto"/>
          <w:highlight w:val="none"/>
        </w:rPr>
        <w:t>。</w:t>
      </w:r>
    </w:p>
    <w:p w14:paraId="2B7AE505">
      <w:pPr>
        <w:wordWrap w:val="0"/>
        <w:spacing w:line="360" w:lineRule="auto"/>
        <w:ind w:firstLine="422" w:firstLineChars="200"/>
        <w:rPr>
          <w:rFonts w:hint="eastAsia" w:ascii="宋体" w:hAnsi="宋体" w:cs="宋体"/>
          <w:b/>
          <w:bCs/>
          <w:color w:val="auto"/>
          <w:highlight w:val="none"/>
        </w:rPr>
      </w:pPr>
      <w:r>
        <w:rPr>
          <w:rFonts w:hint="eastAsia" w:ascii="宋体" w:hAnsi="宋体" w:cs="宋体"/>
          <w:b/>
          <w:bCs/>
          <w:color w:val="auto"/>
          <w:highlight w:val="none"/>
        </w:rPr>
        <w:t>38.2.4 质疑供应商提起质疑应当符合下列条件：</w:t>
      </w:r>
    </w:p>
    <w:p w14:paraId="0E2E738A">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（1）质疑供应商是参与所质疑</w:t>
      </w:r>
      <w:r>
        <w:rPr>
          <w:rFonts w:hint="eastAsia" w:ascii="宋体" w:hAnsi="宋体" w:cs="宋体"/>
          <w:bCs/>
          <w:color w:val="auto"/>
          <w:szCs w:val="21"/>
          <w:highlight w:val="none"/>
        </w:rPr>
        <w:t>项目</w:t>
      </w:r>
      <w:r>
        <w:rPr>
          <w:rFonts w:hint="eastAsia" w:ascii="宋体" w:hAnsi="宋体" w:cs="宋体"/>
          <w:bCs/>
          <w:color w:val="auto"/>
          <w:highlight w:val="none"/>
        </w:rPr>
        <w:t>采购活动的供应商（潜在供应商已依法获取可</w:t>
      </w:r>
      <w:r>
        <w:rPr>
          <w:rFonts w:hint="eastAsia" w:ascii="宋体" w:hAnsi="宋体" w:cs="宋体"/>
          <w:bCs/>
          <w:color w:val="auto"/>
          <w:highlight w:val="none"/>
          <w:lang w:val="en-US" w:eastAsia="zh-CN"/>
        </w:rPr>
        <w:t>质疑</w:t>
      </w:r>
      <w:r>
        <w:rPr>
          <w:rFonts w:hint="eastAsia" w:ascii="宋体" w:hAnsi="宋体" w:cs="宋体"/>
          <w:bCs/>
          <w:color w:val="auto"/>
          <w:highlight w:val="none"/>
        </w:rPr>
        <w:t>的采购文件的，可以对该采购文件质疑）；</w:t>
      </w:r>
    </w:p>
    <w:p w14:paraId="1F01B670">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（2）质疑函内容符合本章第38.2.5项的规定；</w:t>
      </w:r>
    </w:p>
    <w:p w14:paraId="0E70541E">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（3）在质疑有效期限内提起质疑；</w:t>
      </w:r>
    </w:p>
    <w:p w14:paraId="7783EE93">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（4）属于所质疑的采购人或采购人委托的采购代理机构组织的采购活动；</w:t>
      </w:r>
    </w:p>
    <w:p w14:paraId="53867AAF">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 xml:space="preserve">（5）同一质疑事项未经采购人或采购人委托的采购代理机构质疑处理； </w:t>
      </w:r>
    </w:p>
    <w:p w14:paraId="12FE5C43">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（6）供应商对同一采购程序环节的质疑应当在质疑有效期内一次性提出；</w:t>
      </w:r>
    </w:p>
    <w:p w14:paraId="263CB613">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（7）供应商提交质疑应当提交必要的证明材料，证明材料应以合法手段取得；</w:t>
      </w:r>
    </w:p>
    <w:p w14:paraId="32C8DD1F">
      <w:pPr>
        <w:wordWrap w:val="0"/>
        <w:spacing w:line="360" w:lineRule="auto"/>
        <w:ind w:firstLine="420" w:firstLineChars="200"/>
        <w:rPr>
          <w:rFonts w:hint="eastAsia" w:ascii="宋体" w:hAnsi="宋体" w:cs="宋体"/>
          <w:color w:val="auto"/>
          <w:highlight w:val="none"/>
        </w:rPr>
      </w:pPr>
      <w:r>
        <w:rPr>
          <w:rFonts w:hint="eastAsia" w:ascii="宋体" w:hAnsi="宋体" w:cs="宋体"/>
          <w:bCs/>
          <w:color w:val="auto"/>
          <w:highlight w:val="none"/>
        </w:rPr>
        <w:t>（8）财政部门规定的其他条件。</w:t>
      </w:r>
    </w:p>
    <w:p w14:paraId="44319FB4">
      <w:pPr>
        <w:wordWrap w:val="0"/>
        <w:spacing w:line="360" w:lineRule="auto"/>
        <w:ind w:firstLine="420" w:firstLineChars="200"/>
        <w:rPr>
          <w:rFonts w:hint="eastAsia" w:ascii="宋体" w:hAnsi="宋体" w:cs="宋体"/>
          <w:b/>
          <w:color w:val="auto"/>
          <w:szCs w:val="21"/>
          <w:highlight w:val="none"/>
        </w:rPr>
      </w:pPr>
      <w:bookmarkStart w:id="141" w:name="_9.2质疑、投诉应当采用书面形式，质疑函、投诉书均应明确阐述招标文件、"/>
      <w:bookmarkEnd w:id="141"/>
      <w:r>
        <w:rPr>
          <w:rFonts w:hint="eastAsia" w:ascii="宋体" w:hAnsi="宋体" w:cs="宋体"/>
          <w:color w:val="auto"/>
          <w:szCs w:val="21"/>
          <w:highlight w:val="none"/>
        </w:rPr>
        <w:t xml:space="preserve"> 38.2.5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7C44E0EF">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（1）供应商的姓名或者名称、地址、邮编、联系人及联系电话；</w:t>
      </w:r>
    </w:p>
    <w:p w14:paraId="3FFAC8A4">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（2）质疑项目的名称、编号；</w:t>
      </w:r>
    </w:p>
    <w:p w14:paraId="2E63CC81">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（3）具体、明确的质疑事项和与质疑事项相关的请求；</w:t>
      </w:r>
    </w:p>
    <w:p w14:paraId="3158ABE6">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（4）事实依据（列明权益受到损害的事实和理由）；</w:t>
      </w:r>
    </w:p>
    <w:p w14:paraId="1C254BB9">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（5）必要的法律依据；</w:t>
      </w:r>
    </w:p>
    <w:p w14:paraId="0B438387">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（6）提出质疑的日期。</w:t>
      </w:r>
    </w:p>
    <w:p w14:paraId="7768033A">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供应商为自然人的，应当由本人签字；供应商为法人或者其他组织的，应当由法定代表人、主要负责人，或者其委托代理人签字或者盖章，并加盖公章。</w:t>
      </w:r>
    </w:p>
    <w:p w14:paraId="4E0C9812">
      <w:pPr>
        <w:wordWrap w:val="0"/>
        <w:spacing w:line="360" w:lineRule="auto"/>
        <w:ind w:firstLine="422" w:firstLineChars="200"/>
        <w:rPr>
          <w:rFonts w:hint="eastAsia" w:ascii="宋体" w:hAnsi="宋体" w:cs="宋体"/>
          <w:b/>
          <w:color w:val="auto"/>
          <w:szCs w:val="20"/>
          <w:highlight w:val="none"/>
        </w:rPr>
      </w:pPr>
      <w:r>
        <w:rPr>
          <w:rFonts w:hint="eastAsia" w:ascii="宋体" w:hAnsi="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71BED806">
      <w:pPr>
        <w:wordWrap w:val="0"/>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58C5F91C">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41D36A29">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5C4FE81A">
      <w:pPr>
        <w:wordWrap w:val="0"/>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质疑答复导致中标结果改变的，采购人或者采购代理机构应当将有关情况书面报告本级财政部门。</w:t>
      </w:r>
    </w:p>
    <w:p w14:paraId="6E2CDAF8">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38.3投诉</w:t>
      </w:r>
    </w:p>
    <w:p w14:paraId="27D6328F">
      <w:pPr>
        <w:wordWrap w:val="0"/>
        <w:spacing w:line="360" w:lineRule="auto"/>
        <w:ind w:firstLine="422" w:firstLineChars="200"/>
        <w:rPr>
          <w:rFonts w:hint="eastAsia" w:ascii="宋体" w:hAnsi="宋体" w:cs="宋体"/>
          <w:bCs/>
          <w:color w:val="auto"/>
          <w:highlight w:val="none"/>
        </w:rPr>
      </w:pPr>
      <w:r>
        <w:rPr>
          <w:rFonts w:hint="eastAsia" w:ascii="宋体" w:hAnsi="宋体" w:cs="宋体"/>
          <w:b/>
          <w:color w:val="auto"/>
          <w:highlight w:val="none"/>
        </w:rPr>
        <w:t>38.3</w:t>
      </w:r>
      <w:r>
        <w:rPr>
          <w:rFonts w:hint="eastAsia" w:ascii="宋体" w:hAnsi="宋体" w:cs="宋体"/>
          <w:bCs/>
          <w:color w:val="auto"/>
          <w:highlight w:val="none"/>
        </w:rPr>
        <w:t>.</w:t>
      </w:r>
      <w:r>
        <w:rPr>
          <w:rFonts w:hint="eastAsia" w:ascii="宋体" w:hAnsi="宋体" w:cs="宋体"/>
          <w:b/>
          <w:bCs/>
          <w:color w:val="auto"/>
          <w:highlight w:val="none"/>
        </w:rPr>
        <w:t xml:space="preserve">1 </w:t>
      </w:r>
      <w:r>
        <w:rPr>
          <w:rFonts w:hint="eastAsia" w:ascii="宋体" w:hAnsi="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cs="宋体"/>
          <w:color w:val="auto"/>
          <w:highlight w:val="none"/>
        </w:rPr>
        <w:t>采购代理机构</w:t>
      </w:r>
      <w:r>
        <w:rPr>
          <w:rFonts w:hint="eastAsia" w:ascii="宋体" w:hAnsi="宋体" w:cs="宋体"/>
          <w:bCs/>
          <w:color w:val="auto"/>
          <w:highlight w:val="none"/>
        </w:rPr>
        <w:t>提出质疑。对采购人、</w:t>
      </w:r>
      <w:r>
        <w:rPr>
          <w:rFonts w:hint="eastAsia" w:ascii="宋体" w:hAnsi="宋体" w:cs="宋体"/>
          <w:color w:val="auto"/>
          <w:highlight w:val="none"/>
        </w:rPr>
        <w:t>采购代理机构</w:t>
      </w:r>
      <w:r>
        <w:rPr>
          <w:rFonts w:hint="eastAsia" w:ascii="宋体" w:hAnsi="宋体" w:cs="宋体"/>
          <w:bCs/>
          <w:color w:val="auto"/>
          <w:highlight w:val="none"/>
        </w:rPr>
        <w:t>的答复不满意，或者采购人、</w:t>
      </w:r>
      <w:r>
        <w:rPr>
          <w:rFonts w:hint="eastAsia" w:ascii="宋体" w:hAnsi="宋体" w:cs="宋体"/>
          <w:color w:val="auto"/>
          <w:highlight w:val="none"/>
        </w:rPr>
        <w:t>采购代理机构</w:t>
      </w:r>
      <w:r>
        <w:rPr>
          <w:rFonts w:hint="eastAsia" w:ascii="宋体" w:hAnsi="宋体" w:cs="宋体"/>
          <w:bCs/>
          <w:color w:val="auto"/>
          <w:highlight w:val="none"/>
        </w:rPr>
        <w:t>未在规定期限内</w:t>
      </w:r>
      <w:r>
        <w:rPr>
          <w:rFonts w:hint="eastAsia" w:ascii="宋体" w:hAnsi="宋体" w:cs="宋体"/>
          <w:bCs/>
          <w:color w:val="auto"/>
          <w:highlight w:val="none"/>
          <w:lang w:eastAsia="zh-CN"/>
        </w:rPr>
        <w:t>作出</w:t>
      </w:r>
      <w:r>
        <w:rPr>
          <w:rFonts w:hint="eastAsia" w:ascii="宋体" w:hAnsi="宋体" w:cs="宋体"/>
          <w:bCs/>
          <w:color w:val="auto"/>
          <w:highlight w:val="none"/>
        </w:rPr>
        <w:t>答复的，供应商可以在答复期满后15个工作日内向南宁市政府采购监督管理部门提起投诉，投诉方式见“投标人须知前附表”。</w:t>
      </w:r>
    </w:p>
    <w:p w14:paraId="171A87E5">
      <w:pPr>
        <w:wordWrap w:val="0"/>
        <w:spacing w:line="360" w:lineRule="auto"/>
        <w:ind w:firstLine="422" w:firstLineChars="200"/>
        <w:rPr>
          <w:rFonts w:hint="eastAsia" w:ascii="宋体" w:hAnsi="宋体" w:cs="宋体"/>
          <w:bCs/>
          <w:color w:val="auto"/>
          <w:highlight w:val="none"/>
        </w:rPr>
      </w:pPr>
      <w:r>
        <w:rPr>
          <w:rFonts w:hint="eastAsia" w:ascii="宋体" w:hAnsi="宋体" w:cs="宋体"/>
          <w:b/>
          <w:color w:val="auto"/>
          <w:highlight w:val="none"/>
        </w:rPr>
        <w:t xml:space="preserve">38.3.2 </w:t>
      </w:r>
      <w:r>
        <w:rPr>
          <w:rFonts w:hint="eastAsia" w:ascii="宋体" w:hAnsi="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cs="宋体"/>
          <w:color w:val="auto"/>
          <w:szCs w:val="21"/>
          <w:highlight w:val="none"/>
        </w:rPr>
        <w:t>应当包括下列主要内容</w:t>
      </w:r>
      <w:r>
        <w:rPr>
          <w:rFonts w:hint="eastAsia" w:ascii="宋体" w:hAnsi="宋体" w:cs="宋体"/>
          <w:color w:val="auto"/>
          <w:highlight w:val="none"/>
        </w:rPr>
        <w:t>（如材料中有外文资料应同时附上对应的中文译本）</w:t>
      </w:r>
      <w:r>
        <w:rPr>
          <w:rFonts w:hint="eastAsia" w:ascii="宋体" w:hAnsi="宋体" w:cs="宋体"/>
          <w:bCs/>
          <w:color w:val="auto"/>
          <w:highlight w:val="none"/>
        </w:rPr>
        <w:t>（投诉书格式后附）</w:t>
      </w:r>
      <w:r>
        <w:rPr>
          <w:rFonts w:hint="eastAsia" w:ascii="宋体" w:hAnsi="宋体" w:cs="宋体"/>
          <w:color w:val="auto"/>
          <w:szCs w:val="21"/>
          <w:highlight w:val="none"/>
        </w:rPr>
        <w:t>：</w:t>
      </w:r>
    </w:p>
    <w:p w14:paraId="1966F708">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（1）投诉人和被投诉人的名称、地址、邮编、联系人及联系电话等； </w:t>
      </w:r>
    </w:p>
    <w:p w14:paraId="3B74D830">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（2）质疑和质疑答复情况及相关证明材料； </w:t>
      </w:r>
    </w:p>
    <w:p w14:paraId="40343E6E">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（3）具体、明确的投诉事项和与投诉事项相关的投诉请求；</w:t>
      </w:r>
    </w:p>
    <w:p w14:paraId="2B39F221">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1CADBC8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（5）法律依据；</w:t>
      </w:r>
    </w:p>
    <w:p w14:paraId="7E44981E">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（6）提起投诉的日期。</w:t>
      </w:r>
    </w:p>
    <w:p w14:paraId="6DE96D7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（7）附件材料：营业执照副本内页复印件（要求证件有效并清</w:t>
      </w:r>
      <w:r>
        <w:rPr>
          <w:rFonts w:hint="eastAsia" w:ascii="宋体" w:hAnsi="宋体" w:cs="宋体"/>
          <w:color w:val="auto"/>
          <w:highlight w:val="none"/>
          <w:lang w:eastAsia="zh-CN"/>
        </w:rPr>
        <w:t>晰地</w:t>
      </w:r>
      <w:r>
        <w:rPr>
          <w:rFonts w:hint="eastAsia" w:ascii="宋体" w:hAnsi="宋体" w:cs="宋体"/>
          <w:color w:val="auto"/>
          <w:highlight w:val="none"/>
        </w:rPr>
        <w:t>反映企业法人经营范围；近期连续三个月依法缴纳税收和在职职工社会保障资金证明材料（复印件）。</w:t>
      </w:r>
      <w:r>
        <w:rPr>
          <w:rFonts w:hint="eastAsia" w:ascii="宋体" w:hAnsi="宋体" w:cs="宋体"/>
          <w:color w:val="auto"/>
          <w:highlight w:val="none"/>
        </w:rPr>
        <w:tab/>
      </w:r>
    </w:p>
    <w:p w14:paraId="494F31B8">
      <w:pPr>
        <w:wordWrap w:val="0"/>
        <w:spacing w:line="360" w:lineRule="auto"/>
        <w:ind w:firstLine="422" w:firstLineChars="200"/>
        <w:rPr>
          <w:rFonts w:hint="eastAsia" w:ascii="宋体" w:hAnsi="宋体" w:cs="宋体"/>
          <w:bCs/>
          <w:color w:val="auto"/>
          <w:highlight w:val="none"/>
        </w:rPr>
      </w:pPr>
      <w:r>
        <w:rPr>
          <w:rFonts w:hint="eastAsia" w:ascii="宋体" w:hAnsi="宋体" w:cs="宋体"/>
          <w:b/>
          <w:color w:val="auto"/>
          <w:highlight w:val="none"/>
        </w:rPr>
        <w:t xml:space="preserve">38.3.3  </w:t>
      </w:r>
      <w:r>
        <w:rPr>
          <w:rFonts w:hint="eastAsia" w:ascii="宋体" w:hAnsi="宋体" w:cs="宋体"/>
          <w:color w:val="auto"/>
          <w:highlight w:val="none"/>
        </w:rPr>
        <w:t>投诉人可以委托代理人办理投诉事务。</w:t>
      </w:r>
      <w:r>
        <w:rPr>
          <w:rFonts w:hint="eastAsia" w:ascii="宋体" w:hAnsi="宋体" w:cs="宋体"/>
          <w:bCs/>
          <w:color w:val="auto"/>
          <w:highlight w:val="none"/>
        </w:rPr>
        <w:t>委托代理人应熟悉相关业务情况。</w:t>
      </w:r>
      <w:r>
        <w:rPr>
          <w:rFonts w:hint="eastAsia" w:ascii="宋体" w:hAnsi="宋体" w:cs="宋体"/>
          <w:color w:val="auto"/>
          <w:highlight w:val="none"/>
        </w:rPr>
        <w:t>代理人办理投诉事务时，除提交投诉书外，还应当提交投诉人的授权委托书和委托代理人身份证明复印件。</w:t>
      </w:r>
    </w:p>
    <w:p w14:paraId="72885F09">
      <w:pPr>
        <w:wordWrap w:val="0"/>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38.3.4</w:t>
      </w:r>
      <w:r>
        <w:rPr>
          <w:rFonts w:hint="eastAsia" w:ascii="宋体" w:hAnsi="宋体" w:cs="宋体"/>
          <w:color w:val="auto"/>
          <w:highlight w:val="none"/>
        </w:rPr>
        <w:t xml:space="preserve">  投诉人提起投诉应当符合下列条件：</w:t>
      </w:r>
    </w:p>
    <w:p w14:paraId="4525528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（1）投诉人是参与所投诉政府采购活动的供应商；</w:t>
      </w:r>
    </w:p>
    <w:p w14:paraId="4351F442">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（2）提起投诉前已依法进行质疑；</w:t>
      </w:r>
    </w:p>
    <w:p w14:paraId="1401A027">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（3）投诉书内容符合本章第38.3.2项的规定；</w:t>
      </w:r>
    </w:p>
    <w:p w14:paraId="4C92D173">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（4）在投诉有效期限内提起投诉；</w:t>
      </w:r>
    </w:p>
    <w:p w14:paraId="6BAABED6">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（5）属于南宁市政府采购监督管理部门管辖；</w:t>
      </w:r>
    </w:p>
    <w:p w14:paraId="3BC6A654">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（6）同一投诉事项未经</w:t>
      </w:r>
      <w:r>
        <w:rPr>
          <w:rFonts w:hint="eastAsia" w:ascii="宋体" w:hAnsi="宋体" w:cs="宋体"/>
          <w:bCs/>
          <w:color w:val="auto"/>
          <w:highlight w:val="none"/>
        </w:rPr>
        <w:t>南宁市政府采购监督管理部门</w:t>
      </w:r>
      <w:r>
        <w:rPr>
          <w:rFonts w:hint="eastAsia" w:ascii="宋体" w:hAnsi="宋体" w:cs="宋体"/>
          <w:color w:val="auto"/>
          <w:highlight w:val="none"/>
        </w:rPr>
        <w:t>投诉处理；</w:t>
      </w:r>
    </w:p>
    <w:p w14:paraId="2CCC05CB">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（7）国务院财政部门规定的其他条件。</w:t>
      </w:r>
    </w:p>
    <w:p w14:paraId="444BB217">
      <w:pPr>
        <w:wordWrap w:val="0"/>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38.3.5</w:t>
      </w:r>
      <w:r>
        <w:rPr>
          <w:rFonts w:hint="eastAsia" w:ascii="宋体" w:hAnsi="宋体" w:cs="宋体"/>
          <w:color w:val="auto"/>
          <w:highlight w:val="none"/>
        </w:rPr>
        <w:t xml:space="preserve">  南宁市政府采购监督管理部门自受理投诉之日起30个工作日内，对投诉事项作出处理决定，并以书面形式通知投诉人、被投诉人及其他与投诉处理结果有利害关系的政府采购当事人。并将投诉结果在</w:t>
      </w:r>
      <w:r>
        <w:rPr>
          <w:rFonts w:hint="eastAsia" w:ascii="宋体" w:hAnsi="宋体" w:cs="宋体"/>
          <w:color w:val="auto"/>
          <w:kern w:val="0"/>
          <w:szCs w:val="21"/>
          <w:highlight w:val="none"/>
        </w:rPr>
        <w:t>“广西政府采购网”（http://zfcg.gxzf.gov.cn）</w:t>
      </w:r>
      <w:r>
        <w:rPr>
          <w:rFonts w:hint="eastAsia" w:ascii="宋体" w:hAnsi="宋体" w:cs="宋体"/>
          <w:color w:val="auto"/>
          <w:highlight w:val="none"/>
        </w:rPr>
        <w:t>发布。</w:t>
      </w:r>
    </w:p>
    <w:p w14:paraId="74CE4A02">
      <w:pPr>
        <w:wordWrap w:val="0"/>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38.3.6</w:t>
      </w:r>
      <w:r>
        <w:rPr>
          <w:rFonts w:hint="eastAsia" w:ascii="宋体" w:hAnsi="宋体" w:cs="宋体"/>
          <w:color w:val="auto"/>
          <w:highlight w:val="none"/>
        </w:rPr>
        <w:t xml:space="preserve">  南宁市政府采购监督管理部门在处理投诉事项期间，可以视具体情况暂停采购活动。</w:t>
      </w:r>
    </w:p>
    <w:p w14:paraId="516924A9">
      <w:pPr>
        <w:wordWrap w:val="0"/>
        <w:snapToGrid w:val="0"/>
        <w:spacing w:line="360" w:lineRule="auto"/>
        <w:ind w:left="120" w:leftChars="57" w:firstLine="482" w:firstLineChars="150"/>
        <w:jc w:val="center"/>
        <w:outlineLvl w:val="2"/>
        <w:rPr>
          <w:rFonts w:hint="eastAsia" w:ascii="宋体" w:hAnsi="宋体" w:cs="宋体"/>
          <w:b/>
          <w:bCs/>
          <w:color w:val="auto"/>
          <w:sz w:val="32"/>
          <w:szCs w:val="32"/>
          <w:highlight w:val="none"/>
        </w:rPr>
      </w:pPr>
      <w:bookmarkStart w:id="142" w:name="_Toc31141"/>
      <w:r>
        <w:rPr>
          <w:rFonts w:hint="eastAsia" w:ascii="宋体" w:hAnsi="宋体" w:cs="宋体"/>
          <w:b/>
          <w:bCs/>
          <w:color w:val="auto"/>
          <w:sz w:val="32"/>
          <w:szCs w:val="32"/>
          <w:highlight w:val="none"/>
        </w:rPr>
        <w:t>八、验收</w:t>
      </w:r>
      <w:bookmarkEnd w:id="142"/>
    </w:p>
    <w:p w14:paraId="53E82470">
      <w:pPr>
        <w:wordWrap w:val="0"/>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39.验收</w:t>
      </w:r>
    </w:p>
    <w:p w14:paraId="50480948">
      <w:pPr>
        <w:tabs>
          <w:tab w:val="left" w:pos="0"/>
        </w:tabs>
        <w:wordWrap w:val="0"/>
        <w:spacing w:line="360" w:lineRule="auto"/>
        <w:ind w:firstLine="480"/>
        <w:rPr>
          <w:rFonts w:hint="eastAsia" w:ascii="宋体" w:hAnsi="宋体" w:cs="宋体"/>
          <w:color w:val="auto"/>
          <w:highlight w:val="none"/>
        </w:rPr>
      </w:pPr>
      <w:r>
        <w:rPr>
          <w:rFonts w:hint="eastAsia" w:ascii="宋体" w:hAnsi="宋体" w:cs="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501A3DC">
      <w:pPr>
        <w:tabs>
          <w:tab w:val="left" w:pos="0"/>
        </w:tabs>
        <w:wordWrap w:val="0"/>
        <w:spacing w:line="360" w:lineRule="auto"/>
        <w:ind w:firstLine="480"/>
        <w:rPr>
          <w:rFonts w:hint="eastAsia" w:ascii="宋体" w:hAnsi="宋体" w:cs="宋体"/>
          <w:color w:val="auto"/>
          <w:highlight w:val="none"/>
        </w:rPr>
      </w:pPr>
      <w:r>
        <w:rPr>
          <w:rFonts w:hint="eastAsia" w:ascii="宋体" w:hAnsi="宋体" w:cs="宋体"/>
          <w:color w:val="auto"/>
          <w:highlight w:val="none"/>
        </w:rPr>
        <w:t>39.2采购人可以邀请参加本项目的其他投标人或者第三方机构参与验收。参与验收的投标人或者第三方机构的意见作为验收书的参考资料一并存档。</w:t>
      </w:r>
    </w:p>
    <w:p w14:paraId="034A51FB">
      <w:pPr>
        <w:tabs>
          <w:tab w:val="left" w:pos="0"/>
        </w:tabs>
        <w:wordWrap w:val="0"/>
        <w:spacing w:line="360" w:lineRule="auto"/>
        <w:ind w:firstLine="480"/>
        <w:rPr>
          <w:rFonts w:hint="eastAsia" w:ascii="宋体" w:hAnsi="宋体" w:cs="宋体"/>
          <w:color w:val="auto"/>
          <w:highlight w:val="none"/>
        </w:rPr>
      </w:pPr>
      <w:r>
        <w:rPr>
          <w:rFonts w:hint="eastAsia" w:ascii="宋体" w:hAnsi="宋体" w:cs="宋体"/>
          <w:color w:val="auto"/>
          <w:highlight w:val="none"/>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63414B5">
      <w:pPr>
        <w:tabs>
          <w:tab w:val="left" w:pos="0"/>
        </w:tabs>
        <w:wordWrap w:val="0"/>
        <w:spacing w:line="360" w:lineRule="auto"/>
        <w:ind w:firstLine="480"/>
        <w:rPr>
          <w:rFonts w:hint="eastAsia" w:ascii="宋体" w:hAnsi="宋体" w:cs="宋体"/>
          <w:color w:val="auto"/>
          <w:highlight w:val="none"/>
        </w:rPr>
      </w:pPr>
      <w:r>
        <w:rPr>
          <w:rFonts w:hint="eastAsia" w:ascii="宋体" w:hAnsi="宋体" w:cs="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B67008F">
      <w:pPr>
        <w:pStyle w:val="16"/>
        <w:wordWrap w:val="0"/>
        <w:snapToGrid w:val="0"/>
        <w:spacing w:line="360" w:lineRule="auto"/>
        <w:rPr>
          <w:rFonts w:hint="eastAsia" w:hAnsi="宋体" w:cs="宋体"/>
          <w:color w:val="auto"/>
          <w:highlight w:val="none"/>
        </w:rPr>
      </w:pPr>
    </w:p>
    <w:p w14:paraId="161DC625">
      <w:pPr>
        <w:pStyle w:val="5"/>
        <w:keepNext w:val="0"/>
        <w:keepLines w:val="0"/>
        <w:wordWrap w:val="0"/>
        <w:spacing w:line="360" w:lineRule="auto"/>
        <w:jc w:val="center"/>
        <w:rPr>
          <w:rFonts w:hint="eastAsia" w:ascii="宋体" w:hAnsi="宋体" w:cs="宋体"/>
          <w:color w:val="auto"/>
          <w:highlight w:val="none"/>
        </w:rPr>
      </w:pPr>
      <w:bookmarkStart w:id="143" w:name="_八、其他事项"/>
      <w:bookmarkEnd w:id="143"/>
      <w:bookmarkStart w:id="144" w:name="_Toc12927"/>
      <w:r>
        <w:rPr>
          <w:rFonts w:hint="eastAsia" w:ascii="宋体" w:hAnsi="宋体" w:cs="宋体"/>
          <w:color w:val="auto"/>
          <w:highlight w:val="none"/>
        </w:rPr>
        <w:t>九、其他事项</w:t>
      </w:r>
      <w:bookmarkEnd w:id="144"/>
    </w:p>
    <w:p w14:paraId="72CD1180">
      <w:pPr>
        <w:wordWrap w:val="0"/>
        <w:spacing w:line="360" w:lineRule="auto"/>
        <w:ind w:firstLine="480" w:firstLineChars="200"/>
        <w:rPr>
          <w:rFonts w:hint="eastAsia" w:ascii="宋体" w:hAnsi="宋体" w:cs="宋体"/>
          <w:color w:val="auto"/>
          <w:sz w:val="24"/>
          <w:highlight w:val="none"/>
        </w:rPr>
      </w:pPr>
      <w:bookmarkStart w:id="145" w:name="_42.代理服务费"/>
      <w:bookmarkEnd w:id="145"/>
      <w:r>
        <w:rPr>
          <w:rFonts w:hint="eastAsia" w:ascii="宋体" w:hAnsi="宋体" w:cs="宋体"/>
          <w:color w:val="auto"/>
          <w:sz w:val="24"/>
          <w:highlight w:val="none"/>
        </w:rPr>
        <w:t>40.代理服务费</w:t>
      </w:r>
    </w:p>
    <w:p w14:paraId="33401CA5">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代理服务收费标准及缴费账户详见“投标人须知前附表”，投标人为联合体的，可以由联合体中的一方或者多方共同交纳代理服务费。</w:t>
      </w:r>
    </w:p>
    <w:p w14:paraId="71DF8F8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41. 需要补充的其他内容</w:t>
      </w:r>
    </w:p>
    <w:p w14:paraId="585A8D69">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41.1本招标文件解释规则详见“投标人须知前附表”。</w:t>
      </w:r>
    </w:p>
    <w:p w14:paraId="2FBC9D1B">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41.2 其他事项详见“投标人须知前附表”。</w:t>
      </w:r>
    </w:p>
    <w:p w14:paraId="02D1AB55">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0B54C31C">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以联合体形式参加政府采购活动，联合体各方均为中小企业的，联合体视同中小企业。其中，联合体各方均为小微企业的，联合体视同小微企业。</w:t>
      </w:r>
    </w:p>
    <w:p w14:paraId="72990787">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依据本文件规定享受扶持政策获得政府采购合同的，小微企业不得将合同分包给大中型企业，中型企业不得将合同分包给大型企业。</w:t>
      </w:r>
    </w:p>
    <w:p w14:paraId="2F31DA9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42. 政采贷相关说明</w:t>
      </w:r>
    </w:p>
    <w:p w14:paraId="5780A464">
      <w:pPr>
        <w:wordWrap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3CA05F76">
      <w:pPr>
        <w:numPr>
          <w:ilvl w:val="0"/>
          <w:numId w:val="3"/>
        </w:numPr>
        <w:wordWrap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线下渠道：在“南宁市公共资源交易中心”官网（网址：</w:t>
      </w:r>
      <w:r>
        <w:rPr>
          <w:rFonts w:hint="eastAsia"/>
          <w:color w:val="auto"/>
          <w:highlight w:val="none"/>
        </w:rPr>
        <w:fldChar w:fldCharType="begin"/>
      </w:r>
      <w:r>
        <w:rPr>
          <w:color w:val="auto"/>
          <w:highlight w:val="none"/>
        </w:rPr>
        <w:instrText xml:space="preserve"> HYPERLINK "http://www.nnggzy.org.cn）" </w:instrText>
      </w:r>
      <w:r>
        <w:rPr>
          <w:rFonts w:hint="eastAsia"/>
          <w:color w:val="auto"/>
          <w:highlight w:val="none"/>
        </w:rPr>
        <w:fldChar w:fldCharType="separate"/>
      </w:r>
      <w:r>
        <w:rPr>
          <w:rStyle w:val="31"/>
          <w:rFonts w:hint="eastAsia" w:ascii="宋体" w:hAnsi="宋体" w:cs="宋体"/>
          <w:color w:val="auto"/>
          <w:highlight w:val="none"/>
        </w:rPr>
        <w:t>http://www.nnggzy.org.cn）“交易信息-政府采购-政府采购信用融资”中融资银行和南宁市企业融资服务中心专栏信息申请政府采购信用融资。</w:t>
      </w:r>
      <w:r>
        <w:rPr>
          <w:rStyle w:val="31"/>
          <w:rFonts w:hint="eastAsia" w:ascii="宋体" w:hAnsi="宋体" w:cs="宋体"/>
          <w:color w:val="auto"/>
          <w:highlight w:val="none"/>
        </w:rPr>
        <w:fldChar w:fldCharType="end"/>
      </w:r>
    </w:p>
    <w:p w14:paraId="4B2E8E3F">
      <w:pPr>
        <w:numPr>
          <w:ilvl w:val="0"/>
          <w:numId w:val="3"/>
        </w:numPr>
        <w:wordWrap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cs="宋体"/>
          <w:color w:val="auto"/>
          <w:highlight w:val="none"/>
        </w:rPr>
        <w:br w:type="page"/>
      </w:r>
      <w:bookmarkStart w:id="146" w:name="_Toc532545043"/>
    </w:p>
    <w:p w14:paraId="2582333D">
      <w:pPr>
        <w:pStyle w:val="16"/>
        <w:wordWrap w:val="0"/>
        <w:spacing w:line="360" w:lineRule="auto"/>
        <w:jc w:val="center"/>
        <w:outlineLvl w:val="0"/>
        <w:rPr>
          <w:rFonts w:hint="eastAsia" w:hAnsi="宋体" w:cs="宋体"/>
          <w:b/>
          <w:color w:val="auto"/>
          <w:sz w:val="36"/>
          <w:highlight w:val="none"/>
        </w:rPr>
      </w:pPr>
      <w:bookmarkStart w:id="147" w:name="_Toc3392"/>
      <w:r>
        <w:rPr>
          <w:rFonts w:hint="eastAsia" w:hAnsi="宋体" w:cs="宋体"/>
          <w:b/>
          <w:color w:val="auto"/>
          <w:sz w:val="36"/>
          <w:highlight w:val="none"/>
        </w:rPr>
        <w:t>第四章  评标方法</w:t>
      </w:r>
      <w:bookmarkEnd w:id="146"/>
      <w:r>
        <w:rPr>
          <w:rFonts w:hint="eastAsia" w:hAnsi="宋体" w:cs="宋体"/>
          <w:b/>
          <w:color w:val="auto"/>
          <w:sz w:val="36"/>
          <w:highlight w:val="none"/>
        </w:rPr>
        <w:t>及评分标准</w:t>
      </w:r>
      <w:bookmarkEnd w:id="147"/>
    </w:p>
    <w:p w14:paraId="5B94B4A0">
      <w:pPr>
        <w:pStyle w:val="16"/>
        <w:wordWrap w:val="0"/>
        <w:spacing w:line="360" w:lineRule="auto"/>
        <w:jc w:val="center"/>
        <w:outlineLvl w:val="1"/>
        <w:rPr>
          <w:rFonts w:hint="eastAsia" w:hAnsi="宋体" w:cs="宋体"/>
          <w:b/>
          <w:bCs/>
          <w:color w:val="auto"/>
          <w:sz w:val="32"/>
          <w:szCs w:val="32"/>
          <w:highlight w:val="none"/>
        </w:rPr>
      </w:pPr>
      <w:bookmarkStart w:id="148" w:name="_Toc18235"/>
      <w:r>
        <w:rPr>
          <w:rFonts w:hint="eastAsia" w:hAnsi="宋体" w:cs="宋体"/>
          <w:b/>
          <w:bCs/>
          <w:color w:val="auto"/>
          <w:sz w:val="32"/>
          <w:szCs w:val="32"/>
          <w:highlight w:val="none"/>
        </w:rPr>
        <w:t>第一节 评标方法</w:t>
      </w:r>
      <w:bookmarkEnd w:id="148"/>
    </w:p>
    <w:p w14:paraId="22B1139C">
      <w:pPr>
        <w:pStyle w:val="16"/>
        <w:tabs>
          <w:tab w:val="left" w:pos="2472"/>
        </w:tabs>
        <w:wordWrap w:val="0"/>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 xml:space="preserve"> 以下勾选的方式</w:t>
      </w:r>
      <w:r>
        <w:rPr>
          <w:rFonts w:hint="eastAsia" w:hAnsi="宋体" w:cs="宋体"/>
          <w:color w:val="auto"/>
          <w:szCs w:val="21"/>
          <w:highlight w:val="none"/>
        </w:rPr>
        <w:t>进行评审。</w:t>
      </w:r>
    </w:p>
    <w:p w14:paraId="7C8F2F70">
      <w:pPr>
        <w:pStyle w:val="16"/>
        <w:wordWrap w:val="0"/>
        <w:spacing w:line="360" w:lineRule="auto"/>
        <w:ind w:firstLine="420"/>
        <w:rPr>
          <w:rFonts w:hint="eastAsia" w:hAnsi="宋体" w:cs="宋体"/>
          <w:color w:val="auto"/>
          <w:highlight w:val="none"/>
        </w:rPr>
      </w:pPr>
      <w:r>
        <w:rPr>
          <w:rFonts w:hint="eastAsia" w:hAnsi="宋体" w:cs="宋体"/>
          <w:color w:val="auto"/>
          <w:szCs w:val="21"/>
          <w:highlight w:val="none"/>
        </w:rPr>
        <w:t>□最低评标价法，是指投标文件满足招标文件</w:t>
      </w:r>
      <w:r>
        <w:rPr>
          <w:rFonts w:hint="eastAsia" w:hAnsi="宋体" w:cs="宋体"/>
          <w:color w:val="auto"/>
          <w:highlight w:val="none"/>
        </w:rPr>
        <w:t>全部实质性要求，且投标报价最低的投标人为中标候选人的评标方法。</w:t>
      </w:r>
    </w:p>
    <w:p w14:paraId="44F39B9A">
      <w:pPr>
        <w:wordWrap w:val="0"/>
        <w:autoSpaceDE w:val="0"/>
        <w:autoSpaceDN w:val="0"/>
        <w:adjustRightInd w:val="0"/>
        <w:spacing w:line="360" w:lineRule="auto"/>
        <w:ind w:firstLine="420" w:firstLineChars="200"/>
        <w:rPr>
          <w:rFonts w:hint="eastAsia" w:ascii="宋体" w:hAnsi="宋体" w:cs="宋体"/>
          <w:color w:val="auto"/>
          <w:sz w:val="24"/>
          <w:highlight w:val="none"/>
        </w:rPr>
      </w:pPr>
      <w:r>
        <w:rPr>
          <w:rFonts w:hint="eastAsia" w:ascii="宋体" w:hAnsi="宋体" w:cs="宋体"/>
          <w:color w:val="auto"/>
          <w:highlight w:val="none"/>
        </w:rPr>
        <w:sym w:font="Wingdings 2" w:char="0052"/>
      </w:r>
      <w:r>
        <w:rPr>
          <w:rFonts w:hint="eastAsia" w:ascii="宋体" w:hAnsi="宋体" w:cs="宋体"/>
          <w:color w:val="auto"/>
          <w:highlight w:val="none"/>
        </w:rPr>
        <w:t>综合评分法，</w:t>
      </w:r>
      <w:r>
        <w:rPr>
          <w:rFonts w:hint="eastAsia" w:ascii="宋体" w:hAnsi="宋体" w:cs="宋体"/>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18B89958">
      <w:pPr>
        <w:pStyle w:val="16"/>
        <w:wordWrap w:val="0"/>
        <w:spacing w:line="360" w:lineRule="auto"/>
        <w:ind w:firstLine="420"/>
        <w:rPr>
          <w:rFonts w:hint="eastAsia" w:hAnsi="宋体" w:cs="宋体"/>
          <w:color w:val="auto"/>
          <w:highlight w:val="none"/>
        </w:rPr>
      </w:pPr>
    </w:p>
    <w:p w14:paraId="0AACB521">
      <w:pPr>
        <w:pStyle w:val="16"/>
        <w:tabs>
          <w:tab w:val="left" w:pos="2472"/>
        </w:tabs>
        <w:wordWrap w:val="0"/>
        <w:spacing w:line="360" w:lineRule="auto"/>
        <w:jc w:val="center"/>
        <w:outlineLvl w:val="1"/>
        <w:rPr>
          <w:rFonts w:hint="eastAsia" w:hAnsi="宋体" w:cs="宋体"/>
          <w:b/>
          <w:bCs/>
          <w:color w:val="auto"/>
          <w:sz w:val="32"/>
          <w:szCs w:val="32"/>
          <w:highlight w:val="none"/>
        </w:rPr>
      </w:pPr>
      <w:bookmarkStart w:id="149" w:name="_Toc27649"/>
      <w:r>
        <w:rPr>
          <w:rFonts w:hint="eastAsia" w:hAnsi="宋体" w:cs="宋体"/>
          <w:b/>
          <w:bCs/>
          <w:color w:val="auto"/>
          <w:sz w:val="32"/>
          <w:szCs w:val="32"/>
          <w:highlight w:val="none"/>
        </w:rPr>
        <w:t>第二节 评标程序</w:t>
      </w:r>
      <w:bookmarkEnd w:id="149"/>
    </w:p>
    <w:p w14:paraId="422852B4">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1.符合性审查</w:t>
      </w:r>
    </w:p>
    <w:p w14:paraId="11DD54DB">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评标委员会应当对符合资格的投标人的投标文件进行投标报价、商务、技术等实质性内容符合性审查，以确定其是否满足招标文件的实质性要求。</w:t>
      </w:r>
    </w:p>
    <w:p w14:paraId="0B54010B">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2.符合性审查不通过而导致投标无效的情形</w:t>
      </w:r>
    </w:p>
    <w:p w14:paraId="614F06C1">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投标人的投标文件中存在对招标文件的任何实质性要求和条件的负偏离，将被视为投标无效。</w:t>
      </w:r>
    </w:p>
    <w:p w14:paraId="0776299C">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2.1在报价评审时，如发现下列情形之一的，将被视为投标无效：</w:t>
      </w:r>
    </w:p>
    <w:p w14:paraId="32513FC1">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（1）投标文件未提供“投标人须知前附表”第13.1条规定中“必须提供”的文件资料的;</w:t>
      </w:r>
    </w:p>
    <w:p w14:paraId="1488E939">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（2）未采用人民币报价或者未按照招标文件标明的币种报价的；</w:t>
      </w:r>
    </w:p>
    <w:p w14:paraId="11400A74">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（3）报价超出招标文件规</w:t>
      </w:r>
      <w:r>
        <w:rPr>
          <w:rFonts w:hint="eastAsia" w:ascii="宋体" w:hAnsi="宋体" w:cs="宋体"/>
          <w:color w:val="auto"/>
          <w:szCs w:val="21"/>
          <w:highlight w:val="none"/>
          <w:lang w:eastAsia="zh-CN"/>
        </w:rPr>
        <w:t>定的</w:t>
      </w:r>
      <w:r>
        <w:rPr>
          <w:rFonts w:hint="eastAsia" w:ascii="宋体" w:hAnsi="宋体" w:cs="宋体"/>
          <w:color w:val="auto"/>
          <w:szCs w:val="21"/>
          <w:highlight w:val="none"/>
        </w:rPr>
        <w:t>最高限价，或者超出采购预算金额（包括分项预算）的；</w:t>
      </w:r>
    </w:p>
    <w:p w14:paraId="5E73EFED">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686719C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（5）修正后的报价，投标人不确认的；</w:t>
      </w:r>
    </w:p>
    <w:p w14:paraId="5EF8EAAB">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（6）投标人属于本章第5条第（2）项情形的。</w:t>
      </w:r>
    </w:p>
    <w:p w14:paraId="463C0DE4">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2.2在商务评审时，如发现下列情形之一的，将被视为投标无效：</w:t>
      </w:r>
    </w:p>
    <w:p w14:paraId="4AFADC8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（1）投标文件未按招标文件要求签署、盖章的；</w:t>
      </w:r>
    </w:p>
    <w:p w14:paraId="1E0A667C">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（2）委托代理人未能出具有效身份证明或者出具的身份证明与授权委托书中的信息不符的； </w:t>
      </w:r>
    </w:p>
    <w:p w14:paraId="04C64945">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（3）投标文件未提供“投标人须知前附表”第13.1条规定中“必须提供”或者“委托时必须提供”的文件资料的;</w:t>
      </w:r>
    </w:p>
    <w:p w14:paraId="5722531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（4）投标有效期、项目完成时间（交货时间、服务完成时间或者服务期等）、质保期、售后服务等招标文件中标“▲”的商务条款发生负偏离的；</w:t>
      </w:r>
    </w:p>
    <w:p w14:paraId="045823C5">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（5）商务条款评审允许负偏离的条款数超过“投标人须知前附表”规定项数的。</w:t>
      </w:r>
    </w:p>
    <w:p w14:paraId="78DA64DA">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（6）投标文件的实质性内容未使用中文表述、使用计量单位不符合招标文件要求的；</w:t>
      </w:r>
    </w:p>
    <w:p w14:paraId="2667E9E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（7）投标文件中的文件资料因填写不齐全或者内容虚假或者出现其他情形而导致被评标委员会认定无效的；</w:t>
      </w:r>
    </w:p>
    <w:p w14:paraId="4BAA4AA0">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（8）投标文件含有采购人不能接受的附加条件的；</w:t>
      </w:r>
    </w:p>
    <w:p w14:paraId="2F214BEE">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（9）未响应招标文件实质性要求的；</w:t>
      </w:r>
    </w:p>
    <w:p w14:paraId="5785BE4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（10）属于投标人须知正文第9.2条情形的；</w:t>
      </w:r>
    </w:p>
    <w:p w14:paraId="06BCF271">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和招标文件规定的其他无效情形。</w:t>
      </w:r>
    </w:p>
    <w:p w14:paraId="5CF2C9BF">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561FF1B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（1）不满足招标文件要求的服务内容、技术要求、安全、质量标准，或者与招标文件中标“▲”的技术需求发生负偏离的；</w:t>
      </w:r>
    </w:p>
    <w:p w14:paraId="66DE0C60">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（2）技术需求评审允许负偏离的条款数超过“投标人须知前附表”规定项数的；</w:t>
      </w:r>
    </w:p>
    <w:p w14:paraId="2318F8DA">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（3）投标文件未提供“投标人须知前附表”第13.1条规定中“必须提供”的文件资料的;</w:t>
      </w:r>
    </w:p>
    <w:p w14:paraId="02DCFA23">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（4）虚假投标，或者出现其他情形而导致被评标委员会认定无效的；</w:t>
      </w:r>
    </w:p>
    <w:p w14:paraId="6774F4F0">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（5）如招标文件需要提供技术方案的，投标技术方案不明确，招标文件未允许但存在一个或者一个以上备选（替代）投标方案的。</w:t>
      </w:r>
    </w:p>
    <w:p w14:paraId="5BBEE540">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3.澄清补正、说明或者补正</w:t>
      </w:r>
    </w:p>
    <w:p w14:paraId="12D620B7">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5600C13D">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0627384">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4.投标文件修正</w:t>
      </w:r>
    </w:p>
    <w:p w14:paraId="17F33AC2">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4.1投标文件报价出现前后不一致的，按照下列规定修正： </w:t>
      </w:r>
    </w:p>
    <w:p w14:paraId="58CF9554">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（1）报价文件中“开标一览表”内容与投标文件中相应内容不一致的，以“开标一览表”为准；</w:t>
      </w:r>
    </w:p>
    <w:p w14:paraId="1AAED1EE">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（2）大写金额和小写金额不一致的，以大写金额为准；</w:t>
      </w:r>
    </w:p>
    <w:p w14:paraId="3BC6267F">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（3）单价金额小数点或者百分比有明显错位的，以开标一览表的总价为准，并修改单价；</w:t>
      </w:r>
    </w:p>
    <w:p w14:paraId="2F53D483">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（4）总价金额与按单价汇总金额不一致的，以单价金额计算结果为准。</w:t>
      </w:r>
    </w:p>
    <w:p w14:paraId="3D8A19D7">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同时出现两种以上不一致的，按照以上（1）-（4）规定的顺序修正。修正后的报价经投标人确认后产生约束力，投标人不确认的，其投标无效。</w:t>
      </w:r>
    </w:p>
    <w:p w14:paraId="54F3B64D">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4.2经投标人确认修正后的报价若超过采购预算金额或者最高限价，投标人的投标文件作无效投标处理。</w:t>
      </w:r>
    </w:p>
    <w:p w14:paraId="4BDC67BD">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7A8C60AA">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5.比较与评价</w:t>
      </w:r>
    </w:p>
    <w:p w14:paraId="69C063F3">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5.1评标委员会按照招标文件中规定的评标方法和评标标准，对符合性审查合格的投标文件进行商务和技术评估，综合比较与评价。</w:t>
      </w:r>
    </w:p>
    <w:p w14:paraId="00BA6335">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5.2评标委员会独立对每个投标人的投标文件进行评价，并汇总每个投标人的得分。</w:t>
      </w:r>
    </w:p>
    <w:p w14:paraId="617099FE">
      <w:pPr>
        <w:widowControl/>
        <w:numPr>
          <w:ilvl w:val="0"/>
          <w:numId w:val="0"/>
        </w:numPr>
        <w:wordWrap w:val="0"/>
        <w:spacing w:line="360" w:lineRule="auto"/>
        <w:ind w:left="0" w:leftChars="0" w:firstLine="420" w:firstLineChars="200"/>
        <w:jc w:val="left"/>
        <w:rPr>
          <w:rFonts w:hint="eastAsia" w:ascii="宋体" w:hAnsi="宋体" w:cs="宋体"/>
          <w:color w:val="auto"/>
          <w:highlight w:val="none"/>
        </w:rPr>
      </w:pPr>
      <w:r>
        <w:rPr>
          <w:rFonts w:hint="eastAsia" w:ascii="宋体" w:hAnsi="宋体" w:eastAsia="宋体" w:cs="宋体"/>
          <w:color w:val="auto"/>
          <w:kern w:val="2"/>
          <w:sz w:val="21"/>
          <w:szCs w:val="24"/>
          <w:highlight w:val="none"/>
          <w:lang w:val="en-US" w:eastAsia="zh-CN" w:bidi="ar-SA"/>
        </w:rPr>
        <w:t>（1）</w:t>
      </w:r>
      <w:r>
        <w:rPr>
          <w:rFonts w:hint="eastAsia" w:ascii="宋体" w:hAnsi="宋体" w:cs="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5E7C618">
      <w:pPr>
        <w:shd w:val="clear"/>
        <w:wordWrap w:val="0"/>
        <w:spacing w:line="360" w:lineRule="auto"/>
        <w:ind w:firstLine="422" w:firstLineChars="20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5.3</w:t>
      </w:r>
      <w:r>
        <w:rPr>
          <w:rFonts w:hint="eastAsia" w:ascii="宋体" w:hAnsi="宋体" w:eastAsia="宋体" w:cs="宋体"/>
          <w:b/>
          <w:bCs/>
          <w:color w:val="auto"/>
          <w:kern w:val="2"/>
          <w:sz w:val="21"/>
          <w:szCs w:val="21"/>
          <w:highlight w:val="none"/>
          <w:lang w:val="en-US" w:eastAsia="zh-CN" w:bidi="ar"/>
        </w:rPr>
        <w:t>异常低价审查</w:t>
      </w:r>
    </w:p>
    <w:p w14:paraId="1664DAFC">
      <w:pPr>
        <w:wordWrap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根据《关于推动解决政府采购异常低价问题的通知》(财库〔2026〕2号)规定，政府采购评审中出现异常低价下列情形之一的，评审委员会应当启动异常低价投标审查程序：</w:t>
      </w:r>
    </w:p>
    <w:p w14:paraId="0B902ABF">
      <w:pPr>
        <w:wordWrap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0AA927E7">
      <w:pPr>
        <w:wordWrap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60DB0C2D">
      <w:pPr>
        <w:wordWrap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（3）投标（响应）报价低于采购项目最高限价45%的，即投标（响应）报价&lt;采购项目最高限价×45%；</w:t>
      </w:r>
    </w:p>
    <w:p w14:paraId="630D767B">
      <w:pPr>
        <w:wordWrap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（4）评审委员会基于专业判断，认为供应商报价过低，有可能影响产品质量或者不能诚信履约的其他情形。</w:t>
      </w:r>
    </w:p>
    <w:p w14:paraId="7D4A2C25">
      <w:pPr>
        <w:wordWrap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（5）相关法律法规对供应商报价有规定的，从其规定。</w:t>
      </w:r>
    </w:p>
    <w:p w14:paraId="28547A74">
      <w:pPr>
        <w:wordWrap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5.4资料要求: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1B0A488">
      <w:pPr>
        <w:wordWrap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5.5审查要求：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815285E">
      <w:pPr>
        <w:wordWrap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5.6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5117D3F">
      <w:pPr>
        <w:wordWrap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5.7记录及归档：异常低价投标（响应）审查的启动原因、审查意见和审查结果应当在评审报告中记录，并随供应商提供的相关书面说明及证明材料，以及评审委员会有关互联网浏览、查询历史一并归档。</w:t>
      </w:r>
    </w:p>
    <w:p w14:paraId="68B3AA9B">
      <w:pPr>
        <w:wordWrap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5.8</w:t>
      </w:r>
      <w:r>
        <w:rPr>
          <w:rFonts w:hint="eastAsia" w:ascii="宋体" w:hAnsi="宋体" w:eastAsia="宋体" w:cs="宋体"/>
          <w:color w:val="auto"/>
          <w:szCs w:val="21"/>
          <w:highlight w:val="none"/>
        </w:rPr>
        <w:t>评标委员会按照招标文件中规定的评标方法和标准计算各投标人的报价得分。在计算过程中，不得去掉最高报价或者最低报价。</w:t>
      </w:r>
    </w:p>
    <w:p w14:paraId="1F909183">
      <w:pPr>
        <w:wordWrap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各投标人的得分为所有评委的有效评分的算术平均数。</w:t>
      </w:r>
    </w:p>
    <w:p w14:paraId="7395146C">
      <w:pPr>
        <w:wordWrap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评标委员会按照招标文件中的规定推荐中标候选人。</w:t>
      </w:r>
    </w:p>
    <w:p w14:paraId="5CA820AB">
      <w:pPr>
        <w:wordWrap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w:t>
      </w:r>
      <w:r>
        <w:rPr>
          <w:rFonts w:hint="eastAsia" w:ascii="宋体" w:hAnsi="宋体" w:eastAsia="宋体" w:cs="宋体"/>
          <w:color w:val="auto"/>
          <w:szCs w:val="21"/>
          <w:highlight w:val="none"/>
          <w:lang w:eastAsia="zh-CN"/>
        </w:rPr>
        <w:t>作出</w:t>
      </w:r>
      <w:r>
        <w:rPr>
          <w:rFonts w:hint="eastAsia" w:ascii="宋体" w:hAnsi="宋体" w:eastAsia="宋体" w:cs="宋体"/>
          <w:color w:val="auto"/>
          <w:szCs w:val="21"/>
          <w:highlight w:val="none"/>
        </w:rPr>
        <w:t>结论。持不同意见的评标委员会应当在评标报告上签署不同意见及理由，否则视为同意评标报告。</w:t>
      </w:r>
    </w:p>
    <w:p w14:paraId="7379D2E9">
      <w:pPr>
        <w:wordWrap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6.评审复核</w:t>
      </w:r>
    </w:p>
    <w:p w14:paraId="052CFBE2">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6.1评标报告签署前，评标委员会要对评审结果进行复核，复核意见要体现在评标报告中。</w:t>
      </w:r>
    </w:p>
    <w:p w14:paraId="719181DF">
      <w:pPr>
        <w:widowControl/>
        <w:wordWrap w:val="0"/>
        <w:spacing w:line="360" w:lineRule="auto"/>
        <w:ind w:firstLine="420" w:firstLineChars="200"/>
        <w:jc w:val="left"/>
        <w:textAlignment w:val="baseline"/>
        <w:rPr>
          <w:rFonts w:hint="eastAsia" w:ascii="宋体" w:hAnsi="宋体" w:cs="宋体"/>
          <w:color w:val="auto"/>
          <w:highlight w:val="none"/>
        </w:rPr>
      </w:pPr>
      <w:r>
        <w:rPr>
          <w:rFonts w:hint="eastAsia" w:ascii="宋体" w:hAnsi="宋体" w:cs="宋体"/>
          <w:color w:val="auto"/>
          <w:highlight w:val="none"/>
        </w:rPr>
        <w:t>6.2评标结果汇总完成后，除下列情形外，任何人不得修改评标结果：</w:t>
      </w:r>
    </w:p>
    <w:p w14:paraId="0215C300">
      <w:pPr>
        <w:widowControl/>
        <w:wordWrap w:val="0"/>
        <w:spacing w:line="360" w:lineRule="auto"/>
        <w:jc w:val="left"/>
        <w:textAlignment w:val="baseline"/>
        <w:rPr>
          <w:rFonts w:hint="eastAsia" w:ascii="宋体" w:hAnsi="宋体" w:cs="宋体"/>
          <w:color w:val="auto"/>
          <w:highlight w:val="none"/>
        </w:rPr>
      </w:pPr>
      <w:r>
        <w:rPr>
          <w:rFonts w:hint="eastAsia" w:ascii="宋体" w:hAnsi="宋体" w:cs="宋体"/>
          <w:color w:val="auto"/>
          <w:highlight w:val="none"/>
        </w:rPr>
        <w:t>　　（一）分值汇总计算错误的；</w:t>
      </w:r>
    </w:p>
    <w:p w14:paraId="2E1A27A4">
      <w:pPr>
        <w:widowControl/>
        <w:wordWrap w:val="0"/>
        <w:spacing w:line="360" w:lineRule="auto"/>
        <w:jc w:val="left"/>
        <w:textAlignment w:val="baseline"/>
        <w:rPr>
          <w:rFonts w:hint="eastAsia" w:ascii="宋体" w:hAnsi="宋体" w:cs="宋体"/>
          <w:color w:val="auto"/>
          <w:highlight w:val="none"/>
        </w:rPr>
      </w:pPr>
      <w:r>
        <w:rPr>
          <w:rFonts w:hint="eastAsia" w:ascii="宋体" w:hAnsi="宋体" w:cs="宋体"/>
          <w:color w:val="auto"/>
          <w:highlight w:val="none"/>
        </w:rPr>
        <w:t>　　（二）分项评分超出评分标准范围的；</w:t>
      </w:r>
    </w:p>
    <w:p w14:paraId="4EB985F2">
      <w:pPr>
        <w:widowControl/>
        <w:wordWrap w:val="0"/>
        <w:spacing w:line="360" w:lineRule="auto"/>
        <w:jc w:val="left"/>
        <w:textAlignment w:val="baseline"/>
        <w:rPr>
          <w:rFonts w:hint="eastAsia" w:ascii="宋体" w:hAnsi="宋体" w:cs="宋体"/>
          <w:color w:val="auto"/>
          <w:highlight w:val="none"/>
        </w:rPr>
      </w:pPr>
      <w:r>
        <w:rPr>
          <w:rFonts w:hint="eastAsia" w:ascii="宋体" w:hAnsi="宋体" w:cs="宋体"/>
          <w:color w:val="auto"/>
          <w:highlight w:val="none"/>
        </w:rPr>
        <w:t>　　（三）评标委员会成员对客观评审因素评分不一致的；</w:t>
      </w:r>
    </w:p>
    <w:p w14:paraId="5AE3B1DE">
      <w:pPr>
        <w:widowControl/>
        <w:wordWrap w:val="0"/>
        <w:spacing w:line="360" w:lineRule="auto"/>
        <w:jc w:val="left"/>
        <w:textAlignment w:val="baseline"/>
        <w:rPr>
          <w:rFonts w:hint="eastAsia" w:ascii="宋体" w:hAnsi="宋体" w:cs="宋体"/>
          <w:color w:val="auto"/>
          <w:highlight w:val="none"/>
        </w:rPr>
      </w:pPr>
      <w:r>
        <w:rPr>
          <w:rFonts w:hint="eastAsia" w:ascii="宋体" w:hAnsi="宋体" w:cs="宋体"/>
          <w:color w:val="auto"/>
          <w:highlight w:val="none"/>
        </w:rPr>
        <w:t>　　（四）经评标委员会认定评分畸高、畸低的。</w:t>
      </w:r>
    </w:p>
    <w:p w14:paraId="6E008763">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ED78BC5">
      <w:pPr>
        <w:pStyle w:val="4"/>
        <w:wordWrap w:val="0"/>
        <w:spacing w:before="0" w:after="0" w:line="360" w:lineRule="auto"/>
        <w:jc w:val="center"/>
        <w:rPr>
          <w:rFonts w:hint="eastAsia" w:ascii="宋体" w:hAnsi="宋体" w:eastAsia="宋体" w:cs="宋体"/>
          <w:b w:val="0"/>
          <w:color w:val="auto"/>
          <w:sz w:val="30"/>
          <w:szCs w:val="30"/>
          <w:highlight w:val="none"/>
        </w:rPr>
      </w:pPr>
      <w:bookmarkStart w:id="150" w:name="_Toc12602"/>
      <w:r>
        <w:rPr>
          <w:rFonts w:hint="eastAsia" w:ascii="宋体" w:hAnsi="宋体" w:eastAsia="宋体" w:cs="宋体"/>
          <w:b w:val="0"/>
          <w:color w:val="auto"/>
          <w:sz w:val="30"/>
          <w:szCs w:val="30"/>
          <w:highlight w:val="none"/>
        </w:rPr>
        <w:t>第三节 评分标准</w:t>
      </w:r>
      <w:bookmarkEnd w:id="150"/>
    </w:p>
    <w:p w14:paraId="4B06FC38">
      <w:pPr>
        <w:pStyle w:val="16"/>
        <w:widowControl/>
        <w:wordWrap w:val="0"/>
        <w:spacing w:line="360" w:lineRule="auto"/>
        <w:ind w:firstLine="602" w:firstLineChars="200"/>
        <w:jc w:val="center"/>
        <w:rPr>
          <w:rFonts w:hint="eastAsia" w:hAnsi="宋体" w:cs="宋体"/>
          <w:b/>
          <w:color w:val="auto"/>
          <w:sz w:val="30"/>
          <w:szCs w:val="30"/>
          <w:highlight w:val="none"/>
        </w:rPr>
      </w:pPr>
      <w:r>
        <w:rPr>
          <w:rFonts w:hint="eastAsia" w:hAnsi="宋体" w:cs="宋体"/>
          <w:b/>
          <w:color w:val="auto"/>
          <w:sz w:val="30"/>
          <w:szCs w:val="30"/>
          <w:highlight w:val="none"/>
        </w:rPr>
        <w:t>二、综合评分法</w:t>
      </w:r>
    </w:p>
    <w:p w14:paraId="0A813C80">
      <w:pPr>
        <w:wordWrap w:val="0"/>
        <w:spacing w:line="400" w:lineRule="exact"/>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 xml:space="preserve"> </w:t>
      </w:r>
      <w:r>
        <w:rPr>
          <w:rFonts w:hint="eastAsia" w:ascii="宋体" w:hAnsi="宋体" w:cs="宋体"/>
          <w:color w:val="auto"/>
          <w:szCs w:val="21"/>
          <w:highlight w:val="none"/>
        </w:rPr>
        <w:t>注：1.计分方法按四舍五入取至百分位。</w:t>
      </w:r>
    </w:p>
    <w:p w14:paraId="0F7E233F">
      <w:pPr>
        <w:wordWrap w:val="0"/>
        <w:spacing w:line="400" w:lineRule="exact"/>
        <w:ind w:firstLine="840" w:firstLineChars="400"/>
        <w:rPr>
          <w:rFonts w:hint="eastAsia" w:ascii="宋体" w:hAnsi="宋体" w:cs="宋体"/>
          <w:color w:val="auto"/>
          <w:szCs w:val="21"/>
          <w:highlight w:val="none"/>
        </w:rPr>
      </w:pPr>
      <w:r>
        <w:rPr>
          <w:rFonts w:hint="eastAsia" w:ascii="宋体" w:hAnsi="宋体" w:cs="宋体"/>
          <w:color w:val="auto"/>
          <w:szCs w:val="21"/>
          <w:highlight w:val="none"/>
        </w:rPr>
        <w:t>总得分=报价分+技术分+商务分</w:t>
      </w:r>
    </w:p>
    <w:p w14:paraId="27584909">
      <w:pPr>
        <w:wordWrap w:val="0"/>
        <w:spacing w:line="400" w:lineRule="exact"/>
        <w:ind w:firstLine="840" w:firstLineChars="4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商务技术评审因素为客观评分项的，应在评分项目或评分标准中予以标注为‘客观分’。对投标人的客观评分项目，各评标专家评分应当一致。</w:t>
      </w:r>
    </w:p>
    <w:tbl>
      <w:tblPr>
        <w:tblStyle w:val="26"/>
        <w:tblpPr w:leftFromText="180" w:rightFromText="180" w:vertAnchor="text" w:horzAnchor="page" w:tblpX="1142" w:tblpY="1935"/>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327"/>
        <w:gridCol w:w="6807"/>
        <w:gridCol w:w="1183"/>
      </w:tblGrid>
      <w:tr w14:paraId="49A3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tcBorders>
              <w:top w:val="single" w:color="auto" w:sz="4" w:space="0"/>
              <w:left w:val="single" w:color="auto" w:sz="4" w:space="0"/>
              <w:bottom w:val="single" w:color="auto" w:sz="4" w:space="0"/>
              <w:right w:val="single" w:color="auto" w:sz="4" w:space="0"/>
            </w:tcBorders>
          </w:tcPr>
          <w:p w14:paraId="62201FDA">
            <w:pPr>
              <w:pStyle w:val="16"/>
              <w:widowControl/>
              <w:wordWrap w:val="0"/>
              <w:spacing w:line="500" w:lineRule="exact"/>
              <w:rPr>
                <w:rFonts w:hint="eastAsia" w:ascii="宋体" w:hAnsi="宋体" w:eastAsia="宋体" w:cs="宋体"/>
                <w:bCs/>
                <w:color w:val="auto"/>
                <w:szCs w:val="21"/>
                <w:highlight w:val="none"/>
              </w:rPr>
            </w:pPr>
            <w:bookmarkStart w:id="151" w:name="PO_TDCUS_ITEM_SM_TABLE_1"/>
            <w:r>
              <w:rPr>
                <w:rFonts w:hint="eastAsia" w:ascii="宋体" w:hAnsi="宋体" w:eastAsia="宋体" w:cs="宋体"/>
                <w:bCs/>
                <w:color w:val="auto"/>
                <w:szCs w:val="21"/>
                <w:highlight w:val="none"/>
              </w:rPr>
              <w:t>序号</w:t>
            </w:r>
          </w:p>
        </w:tc>
        <w:tc>
          <w:tcPr>
            <w:tcW w:w="1327" w:type="dxa"/>
            <w:tcBorders>
              <w:top w:val="single" w:color="auto" w:sz="4" w:space="0"/>
              <w:left w:val="single" w:color="auto" w:sz="4" w:space="0"/>
              <w:bottom w:val="single" w:color="auto" w:sz="4" w:space="0"/>
              <w:right w:val="single" w:color="auto" w:sz="4" w:space="0"/>
            </w:tcBorders>
          </w:tcPr>
          <w:p w14:paraId="0F507015">
            <w:pPr>
              <w:pStyle w:val="16"/>
              <w:widowControl/>
              <w:wordWrap w:val="0"/>
              <w:spacing w:line="5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评分类型</w:t>
            </w:r>
          </w:p>
        </w:tc>
        <w:tc>
          <w:tcPr>
            <w:tcW w:w="6807" w:type="dxa"/>
            <w:tcBorders>
              <w:top w:val="single" w:color="auto" w:sz="4" w:space="0"/>
              <w:left w:val="single" w:color="auto" w:sz="4" w:space="0"/>
              <w:bottom w:val="single" w:color="auto" w:sz="4" w:space="0"/>
              <w:right w:val="single" w:color="auto" w:sz="4" w:space="0"/>
            </w:tcBorders>
          </w:tcPr>
          <w:p w14:paraId="2CF614F0">
            <w:pPr>
              <w:pStyle w:val="16"/>
              <w:widowControl/>
              <w:wordWrap w:val="0"/>
              <w:spacing w:line="5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评分标准</w:t>
            </w:r>
          </w:p>
        </w:tc>
        <w:tc>
          <w:tcPr>
            <w:tcW w:w="1183" w:type="dxa"/>
            <w:tcBorders>
              <w:top w:val="single" w:color="auto" w:sz="4" w:space="0"/>
              <w:left w:val="single" w:color="auto" w:sz="4" w:space="0"/>
              <w:bottom w:val="single" w:color="auto" w:sz="4" w:space="0"/>
              <w:right w:val="single" w:color="auto" w:sz="4" w:space="0"/>
            </w:tcBorders>
          </w:tcPr>
          <w:p w14:paraId="6497C090">
            <w:pPr>
              <w:pStyle w:val="16"/>
              <w:widowControl/>
              <w:wordWrap w:val="0"/>
              <w:spacing w:line="5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分值</w:t>
            </w:r>
          </w:p>
        </w:tc>
      </w:tr>
      <w:tr w14:paraId="08A8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tcBorders>
              <w:top w:val="single" w:color="auto" w:sz="4" w:space="0"/>
              <w:left w:val="single" w:color="auto" w:sz="4" w:space="0"/>
              <w:bottom w:val="single" w:color="auto" w:sz="4" w:space="0"/>
              <w:right w:val="single" w:color="auto" w:sz="4" w:space="0"/>
            </w:tcBorders>
            <w:vAlign w:val="center"/>
          </w:tcPr>
          <w:p w14:paraId="6C95F1E1">
            <w:pPr>
              <w:pStyle w:val="16"/>
              <w:widowControl/>
              <w:wordWrap w:val="0"/>
              <w:spacing w:line="5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p>
        </w:tc>
        <w:tc>
          <w:tcPr>
            <w:tcW w:w="1327" w:type="dxa"/>
            <w:tcBorders>
              <w:top w:val="single" w:color="auto" w:sz="4" w:space="0"/>
              <w:left w:val="single" w:color="auto" w:sz="4" w:space="0"/>
              <w:bottom w:val="single" w:color="auto" w:sz="4" w:space="0"/>
              <w:right w:val="single" w:color="auto" w:sz="4" w:space="0"/>
            </w:tcBorders>
            <w:vAlign w:val="center"/>
          </w:tcPr>
          <w:p w14:paraId="3E09F248">
            <w:pPr>
              <w:pStyle w:val="16"/>
              <w:widowControl/>
              <w:wordWrap w:val="0"/>
              <w:spacing w:line="5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报价分</w:t>
            </w:r>
          </w:p>
        </w:tc>
        <w:tc>
          <w:tcPr>
            <w:tcW w:w="6807" w:type="dxa"/>
            <w:tcBorders>
              <w:top w:val="single" w:color="auto" w:sz="4" w:space="0"/>
              <w:left w:val="single" w:color="auto" w:sz="4" w:space="0"/>
              <w:bottom w:val="single" w:color="auto" w:sz="4" w:space="0"/>
              <w:right w:val="single" w:color="auto" w:sz="4" w:space="0"/>
            </w:tcBorders>
          </w:tcPr>
          <w:p w14:paraId="2311E0E4">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（1）评标报价为投标人的投标报价进行政策性扣除后的价格，评标报价</w:t>
            </w:r>
            <w:r>
              <w:rPr>
                <w:rFonts w:hint="eastAsia" w:ascii="宋体" w:hAnsi="宋体" w:cs="宋体"/>
                <w:bCs/>
                <w:color w:val="auto"/>
                <w:szCs w:val="21"/>
                <w:highlight w:val="none"/>
                <w:lang w:eastAsia="zh-CN"/>
              </w:rPr>
              <w:t>只</w:t>
            </w:r>
            <w:r>
              <w:rPr>
                <w:rFonts w:hint="eastAsia" w:ascii="宋体" w:hAnsi="宋体" w:eastAsia="宋体" w:cs="宋体"/>
                <w:bCs/>
                <w:color w:val="auto"/>
                <w:szCs w:val="21"/>
                <w:highlight w:val="none"/>
              </w:rPr>
              <w:t>作为评标时使用。最终中标供应商的中标金额等于投标报价。</w:t>
            </w:r>
          </w:p>
          <w:p w14:paraId="4BE0A62D">
            <w:pPr>
              <w:pStyle w:val="16"/>
              <w:wordWrap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（2）按照《政府采购促进中小企业发展管理办法》（财库〔2020〕46号）的规定，投标人在其投标文件中提供《中小企业声明函》，且其服务为小型和微型企业承接的，对其最后报价给予</w:t>
            </w:r>
            <w:r>
              <w:rPr>
                <w:rFonts w:hint="eastAsia" w:hAnsi="宋体" w:cs="宋体"/>
                <w:bCs/>
                <w:color w:val="auto"/>
                <w:szCs w:val="21"/>
                <w:highlight w:val="none"/>
                <w:lang w:val="en-US" w:eastAsia="zh-CN"/>
              </w:rPr>
              <w:t>20</w:t>
            </w:r>
            <w:r>
              <w:rPr>
                <w:rFonts w:hint="eastAsia" w:ascii="宋体" w:hAnsi="宋体" w:eastAsia="宋体" w:cs="宋体"/>
                <w:bCs/>
                <w:color w:val="auto"/>
                <w:szCs w:val="21"/>
                <w:highlight w:val="none"/>
              </w:rPr>
              <w:t>%的扣除。</w:t>
            </w:r>
          </w:p>
          <w:p w14:paraId="3572ABB4">
            <w:pPr>
              <w:pStyle w:val="16"/>
              <w:spacing w:line="500" w:lineRule="exact"/>
              <w:ind w:firstLine="422" w:firstLineChars="200"/>
              <w:rPr>
                <w:rFonts w:hint="eastAsia" w:ascii="宋体" w:hAnsi="宋体" w:eastAsia="宋体" w:cs="宋体"/>
                <w:b/>
                <w:bCs/>
                <w:color w:val="auto"/>
                <w:szCs w:val="21"/>
                <w:highlight w:val="none"/>
              </w:rPr>
            </w:pPr>
            <w:r>
              <w:rPr>
                <w:rFonts w:hint="eastAsia" w:hAnsi="宋体" w:cs="宋体"/>
                <w:b/>
                <w:bCs/>
                <w:color w:val="auto"/>
                <w:szCs w:val="21"/>
                <w:highlight w:val="none"/>
                <w:lang w:eastAsia="zh-CN"/>
              </w:rPr>
              <w:t>□</w:t>
            </w:r>
            <w:r>
              <w:rPr>
                <w:rFonts w:hint="eastAsia" w:ascii="宋体" w:hAnsi="宋体" w:eastAsia="宋体" w:cs="宋体"/>
                <w:b/>
                <w:bCs/>
                <w:color w:val="auto"/>
                <w:szCs w:val="21"/>
                <w:highlight w:val="none"/>
              </w:rPr>
              <w:t>本项目为专门面对中小企业项目，小微企业、监狱企业,残疾人福利性单位均不再执行价格评审优惠的扶持政策；</w:t>
            </w:r>
          </w:p>
          <w:p w14:paraId="6F0A3C8D">
            <w:pPr>
              <w:pStyle w:val="16"/>
              <w:spacing w:line="500" w:lineRule="exact"/>
              <w:ind w:firstLine="422" w:firstLineChars="200"/>
              <w:rPr>
                <w:rFonts w:hint="eastAsia" w:ascii="宋体" w:hAnsi="宋体" w:eastAsia="宋体" w:cs="宋体"/>
                <w:b/>
                <w:bCs/>
                <w:color w:val="auto"/>
                <w:szCs w:val="21"/>
                <w:highlight w:val="none"/>
              </w:rPr>
            </w:pPr>
            <w:r>
              <w:rPr>
                <w:rFonts w:hint="eastAsia" w:hAnsi="宋体" w:cs="宋体"/>
                <w:b/>
                <w:bCs/>
                <w:color w:val="auto"/>
                <w:szCs w:val="21"/>
                <w:highlight w:val="none"/>
                <w:lang w:eastAsia="zh-CN"/>
              </w:rPr>
              <w:t>☑</w:t>
            </w:r>
            <w:r>
              <w:rPr>
                <w:rFonts w:hint="eastAsia" w:ascii="宋体" w:hAnsi="宋体" w:eastAsia="宋体" w:cs="宋体"/>
                <w:b/>
                <w:bCs/>
                <w:color w:val="auto"/>
                <w:szCs w:val="21"/>
                <w:highlight w:val="none"/>
              </w:rPr>
              <w:t>本项目为非专门面向中小企业采购项目(政府采购政策性扣除计算方法)。</w:t>
            </w:r>
          </w:p>
          <w:p w14:paraId="50C92647">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Cs w:val="21"/>
                <w:highlight w:val="none"/>
              </w:rPr>
              <w:t>不重复享受政策。</w:t>
            </w:r>
          </w:p>
          <w:p w14:paraId="21F421A6">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（4）按照</w:t>
            </w:r>
            <w:r>
              <w:rPr>
                <w:rFonts w:hint="eastAsia" w:ascii="宋体" w:hAnsi="宋体" w:eastAsia="宋体" w:cs="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Cs w:val="21"/>
                <w:highlight w:val="none"/>
              </w:rPr>
              <w:t>残疾人福利性单位属于小型、微型企业的，不重复享受政策。</w:t>
            </w:r>
          </w:p>
          <w:p w14:paraId="17E97E57">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（5）政策性扣除计算方法。</w:t>
            </w:r>
          </w:p>
          <w:p w14:paraId="3F5EB0C4">
            <w:pPr>
              <w:wordWrap w:val="0"/>
              <w:snapToGrid w:val="0"/>
              <w:spacing w:line="500" w:lineRule="exact"/>
              <w:ind w:firstLine="443" w:firstLineChars="211"/>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在服务采购项目中，服务由小微企业承接；对符合上述要求的投标人的投标报价给予</w:t>
            </w:r>
            <w:r>
              <w:rPr>
                <w:rFonts w:hint="eastAsia" w:ascii="宋体" w:hAnsi="宋体" w:cs="宋体"/>
                <w:bCs/>
                <w:color w:val="auto"/>
                <w:szCs w:val="21"/>
                <w:highlight w:val="none"/>
                <w:lang w:val="en-US" w:eastAsia="zh-CN"/>
              </w:rPr>
              <w:t>10</w:t>
            </w:r>
            <w:r>
              <w:rPr>
                <w:rFonts w:hint="eastAsia" w:ascii="宋体" w:hAnsi="宋体" w:eastAsia="宋体" w:cs="宋体"/>
                <w:bCs/>
                <w:color w:val="auto"/>
                <w:szCs w:val="21"/>
                <w:highlight w:val="none"/>
              </w:rPr>
              <w:t>%的扣除，扣除后的价格为评标报价，即评标报价=</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综合单价整体下浮系数</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×（1-</w:t>
            </w:r>
            <w:r>
              <w:rPr>
                <w:rFonts w:hint="eastAsia" w:ascii="宋体" w:hAnsi="宋体" w:cs="宋体"/>
                <w:bCs/>
                <w:color w:val="auto"/>
                <w:szCs w:val="21"/>
                <w:highlight w:val="none"/>
                <w:lang w:val="en-US" w:eastAsia="zh-CN"/>
              </w:rPr>
              <w:t>20</w:t>
            </w:r>
            <w:r>
              <w:rPr>
                <w:rFonts w:hint="eastAsia" w:ascii="宋体" w:hAnsi="宋体" w:eastAsia="宋体" w:cs="宋体"/>
                <w:bCs/>
                <w:color w:val="auto"/>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color w:val="auto"/>
                <w:szCs w:val="21"/>
                <w:highlight w:val="none"/>
                <w:u w:val="single"/>
                <w:lang w:val="en-US" w:eastAsia="zh-CN"/>
              </w:rPr>
              <w:t>4</w:t>
            </w:r>
            <w:r>
              <w:rPr>
                <w:rFonts w:hint="eastAsia" w:ascii="宋体" w:hAnsi="宋体" w:eastAsia="宋体" w:cs="宋体"/>
                <w:bCs/>
                <w:color w:val="auto"/>
                <w:szCs w:val="21"/>
                <w:highlight w:val="none"/>
                <w:u w:val="single"/>
              </w:rPr>
              <w:t>%</w:t>
            </w:r>
            <w:r>
              <w:rPr>
                <w:rFonts w:hint="eastAsia" w:ascii="宋体" w:hAnsi="宋体" w:eastAsia="宋体" w:cs="宋体"/>
                <w:bCs/>
                <w:color w:val="auto"/>
                <w:szCs w:val="21"/>
                <w:highlight w:val="none"/>
              </w:rPr>
              <w:t>的扣除，用扣除后的价格参加评审，扣除后的价格为评标报价，即评标报价=</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综合单价整体下浮系数</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×（1-</w:t>
            </w:r>
            <w:r>
              <w:rPr>
                <w:rFonts w:hint="eastAsia" w:ascii="宋体" w:hAnsi="宋体" w:cs="宋体"/>
                <w:bCs/>
                <w:color w:val="auto"/>
                <w:szCs w:val="21"/>
                <w:highlight w:val="none"/>
                <w:u w:val="single"/>
                <w:lang w:val="en-US" w:eastAsia="zh-CN"/>
              </w:rPr>
              <w:t>4</w:t>
            </w:r>
            <w:r>
              <w:rPr>
                <w:rFonts w:hint="eastAsia" w:ascii="宋体" w:hAnsi="宋体" w:eastAsia="宋体" w:cs="宋体"/>
                <w:bCs/>
                <w:color w:val="auto"/>
                <w:szCs w:val="21"/>
                <w:highlight w:val="none"/>
                <w:u w:val="single"/>
              </w:rPr>
              <w:t>%</w:t>
            </w:r>
            <w:r>
              <w:rPr>
                <w:rFonts w:hint="eastAsia" w:ascii="宋体" w:hAnsi="宋体" w:eastAsia="宋体" w:cs="宋体"/>
                <w:bCs/>
                <w:color w:val="auto"/>
                <w:szCs w:val="21"/>
                <w:highlight w:val="none"/>
              </w:rPr>
              <w:t>）。除上述情况外，评标报价=1-</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综合单价整体下浮系数。</w:t>
            </w:r>
          </w:p>
          <w:p w14:paraId="21767DD5">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（6）满足招标文件要求且评标报价最低的评标报价为评标基准价，其价格分为满分。</w:t>
            </w:r>
          </w:p>
          <w:p w14:paraId="4721D100">
            <w:pPr>
              <w:wordWrap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（7）价格分计算公式：</w:t>
            </w:r>
          </w:p>
          <w:p w14:paraId="72A2FBBD">
            <w:pPr>
              <w:wordWrap w:val="0"/>
              <w:spacing w:line="500" w:lineRule="exact"/>
              <w:ind w:firstLine="233" w:firstLineChars="111"/>
              <w:rPr>
                <w:rFonts w:hint="eastAsia"/>
                <w:color w:val="auto"/>
                <w:highlight w:val="none"/>
              </w:rPr>
            </w:pPr>
            <w:bookmarkStart w:id="332" w:name="_GoBack"/>
            <w:r>
              <w:rPr>
                <w:rFonts w:hint="eastAsia" w:ascii="宋体" w:hAnsi="宋体" w:eastAsia="宋体" w:cs="宋体"/>
                <w:bCs/>
                <w:color w:val="auto"/>
                <w:szCs w:val="21"/>
                <w:highlight w:val="none"/>
              </w:rPr>
              <w:t>价格分=(</w:t>
            </w:r>
            <w:r>
              <w:rPr>
                <w:rFonts w:hint="eastAsia" w:ascii="宋体" w:hAnsi="宋体" w:cs="宋体"/>
                <w:bCs/>
                <w:color w:val="auto"/>
                <w:szCs w:val="21"/>
                <w:highlight w:val="none"/>
                <w:lang w:val="en-US" w:eastAsia="zh-CN"/>
              </w:rPr>
              <w:t>评标</w:t>
            </w:r>
            <w:r>
              <w:rPr>
                <w:rFonts w:hint="eastAsia" w:ascii="宋体" w:hAnsi="宋体" w:eastAsia="宋体" w:cs="宋体"/>
                <w:bCs/>
                <w:color w:val="auto"/>
                <w:szCs w:val="21"/>
                <w:highlight w:val="none"/>
              </w:rPr>
              <w:t>基准价／[1-综合单价整体下浮系数（%）]× 10分。</w:t>
            </w:r>
            <w:bookmarkEnd w:id="332"/>
          </w:p>
        </w:tc>
        <w:tc>
          <w:tcPr>
            <w:tcW w:w="1183" w:type="dxa"/>
            <w:tcBorders>
              <w:top w:val="single" w:color="auto" w:sz="4" w:space="0"/>
              <w:left w:val="single" w:color="auto" w:sz="4" w:space="0"/>
              <w:bottom w:val="single" w:color="auto" w:sz="4" w:space="0"/>
              <w:right w:val="single" w:color="auto" w:sz="4" w:space="0"/>
            </w:tcBorders>
            <w:vAlign w:val="center"/>
          </w:tcPr>
          <w:p w14:paraId="3F62ACE6">
            <w:pPr>
              <w:pStyle w:val="16"/>
              <w:widowControl/>
              <w:wordWrap w:val="0"/>
              <w:spacing w:line="500" w:lineRule="exact"/>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0</w:t>
            </w:r>
            <w:r>
              <w:rPr>
                <w:rFonts w:hint="eastAsia" w:hAnsi="宋体" w:cs="宋体"/>
                <w:bCs/>
                <w:color w:val="auto"/>
                <w:szCs w:val="21"/>
                <w:highlight w:val="none"/>
                <w:lang w:val="en-US" w:eastAsia="zh-CN"/>
              </w:rPr>
              <w:t>分</w:t>
            </w:r>
          </w:p>
        </w:tc>
      </w:tr>
      <w:tr w14:paraId="782C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tcBorders>
              <w:top w:val="single" w:color="auto" w:sz="4" w:space="0"/>
              <w:left w:val="single" w:color="auto" w:sz="4" w:space="0"/>
              <w:bottom w:val="single" w:color="auto" w:sz="4" w:space="0"/>
              <w:right w:val="single" w:color="auto" w:sz="4" w:space="0"/>
            </w:tcBorders>
            <w:vAlign w:val="center"/>
          </w:tcPr>
          <w:p w14:paraId="0A16CFFE">
            <w:pPr>
              <w:widowControl/>
              <w:spacing w:line="400" w:lineRule="exact"/>
              <w:jc w:val="center"/>
              <w:rPr>
                <w:rFonts w:hint="eastAsia" w:ascii="宋体" w:hAnsi="宋体" w:eastAsia="宋体" w:cs="宋体"/>
                <w:bCs/>
                <w:color w:val="auto"/>
                <w:szCs w:val="21"/>
                <w:highlight w:val="none"/>
              </w:rPr>
            </w:pPr>
            <w:r>
              <w:rPr>
                <w:rFonts w:hint="eastAsia" w:ascii="宋体" w:hAnsi="宋体" w:cs="宋体"/>
                <w:b/>
                <w:color w:val="auto"/>
                <w:kern w:val="0"/>
                <w:szCs w:val="21"/>
                <w:highlight w:val="none"/>
              </w:rPr>
              <w:t>2</w:t>
            </w:r>
          </w:p>
        </w:tc>
        <w:tc>
          <w:tcPr>
            <w:tcW w:w="1327" w:type="dxa"/>
            <w:tcBorders>
              <w:top w:val="single" w:color="auto" w:sz="4" w:space="0"/>
              <w:left w:val="single" w:color="auto" w:sz="4" w:space="0"/>
              <w:bottom w:val="single" w:color="auto" w:sz="4" w:space="0"/>
              <w:right w:val="single" w:color="auto" w:sz="4" w:space="0"/>
            </w:tcBorders>
            <w:vAlign w:val="center"/>
          </w:tcPr>
          <w:p w14:paraId="6C9AB56F">
            <w:pPr>
              <w:widowControl/>
              <w:spacing w:line="400" w:lineRule="exact"/>
              <w:jc w:val="center"/>
              <w:rPr>
                <w:rFonts w:hint="eastAsia" w:ascii="宋体" w:hAnsi="宋体" w:eastAsia="宋体" w:cs="宋体"/>
                <w:bCs/>
                <w:color w:val="auto"/>
                <w:szCs w:val="21"/>
                <w:highlight w:val="none"/>
              </w:rPr>
            </w:pPr>
            <w:r>
              <w:rPr>
                <w:rFonts w:hint="eastAsia" w:ascii="宋体" w:hAnsi="宋体" w:cs="宋体"/>
                <w:b/>
                <w:color w:val="auto"/>
                <w:kern w:val="0"/>
                <w:szCs w:val="21"/>
                <w:highlight w:val="none"/>
              </w:rPr>
              <w:t>技术分</w:t>
            </w:r>
          </w:p>
        </w:tc>
        <w:tc>
          <w:tcPr>
            <w:tcW w:w="6807" w:type="dxa"/>
            <w:tcBorders>
              <w:top w:val="single" w:color="auto" w:sz="4" w:space="0"/>
              <w:left w:val="single" w:color="auto" w:sz="4" w:space="0"/>
              <w:bottom w:val="single" w:color="auto" w:sz="4" w:space="0"/>
              <w:right w:val="single" w:color="auto" w:sz="4" w:space="0"/>
            </w:tcBorders>
            <w:vAlign w:val="center"/>
          </w:tcPr>
          <w:p w14:paraId="5920E181">
            <w:pPr>
              <w:widowControl/>
              <w:spacing w:line="400" w:lineRule="exact"/>
              <w:ind w:firstLine="422" w:firstLineChars="200"/>
              <w:jc w:val="center"/>
              <w:rPr>
                <w:rFonts w:hint="eastAsia" w:ascii="宋体" w:hAnsi="宋体" w:eastAsia="宋体" w:cs="宋体"/>
                <w:bCs/>
                <w:color w:val="auto"/>
                <w:szCs w:val="21"/>
                <w:highlight w:val="none"/>
              </w:rPr>
            </w:pPr>
            <w:r>
              <w:rPr>
                <w:rFonts w:hint="eastAsia" w:ascii="宋体" w:hAnsi="宋体" w:cs="宋体"/>
                <w:b/>
                <w:color w:val="auto"/>
                <w:kern w:val="0"/>
                <w:szCs w:val="21"/>
                <w:highlight w:val="none"/>
              </w:rPr>
              <w:t>评审因素</w:t>
            </w:r>
          </w:p>
        </w:tc>
        <w:tc>
          <w:tcPr>
            <w:tcW w:w="1183" w:type="dxa"/>
            <w:tcBorders>
              <w:top w:val="single" w:color="auto" w:sz="4" w:space="0"/>
              <w:left w:val="single" w:color="auto" w:sz="4" w:space="0"/>
              <w:bottom w:val="single" w:color="auto" w:sz="4" w:space="0"/>
              <w:right w:val="single" w:color="auto" w:sz="4" w:space="0"/>
            </w:tcBorders>
            <w:vAlign w:val="top"/>
          </w:tcPr>
          <w:p w14:paraId="32FA0DE1">
            <w:pPr>
              <w:widowControl/>
              <w:spacing w:line="400" w:lineRule="exact"/>
              <w:jc w:val="center"/>
              <w:rPr>
                <w:rFonts w:hint="eastAsia" w:ascii="宋体" w:hAnsi="宋体" w:eastAsia="宋体" w:cs="宋体"/>
                <w:bCs/>
                <w:color w:val="auto"/>
                <w:szCs w:val="21"/>
                <w:highlight w:val="none"/>
              </w:rPr>
            </w:pPr>
            <w:r>
              <w:rPr>
                <w:rFonts w:hint="eastAsia" w:ascii="宋体" w:hAnsi="宋体" w:cs="宋体"/>
                <w:b/>
                <w:color w:val="auto"/>
                <w:kern w:val="0"/>
                <w:szCs w:val="21"/>
                <w:highlight w:val="none"/>
                <w:lang w:val="en-US" w:eastAsia="zh-CN"/>
              </w:rPr>
              <w:t>80</w:t>
            </w:r>
            <w:r>
              <w:rPr>
                <w:rFonts w:hint="eastAsia" w:ascii="宋体" w:hAnsi="宋体" w:cs="宋体"/>
                <w:b/>
                <w:color w:val="auto"/>
                <w:kern w:val="0"/>
                <w:szCs w:val="21"/>
                <w:highlight w:val="none"/>
              </w:rPr>
              <w:t>分</w:t>
            </w:r>
          </w:p>
        </w:tc>
      </w:tr>
      <w:tr w14:paraId="6938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tcBorders>
              <w:top w:val="single" w:color="auto" w:sz="4" w:space="0"/>
              <w:left w:val="single" w:color="auto" w:sz="4" w:space="0"/>
              <w:bottom w:val="single" w:color="auto" w:sz="4" w:space="0"/>
              <w:right w:val="single" w:color="auto" w:sz="4" w:space="0"/>
            </w:tcBorders>
            <w:vAlign w:val="center"/>
          </w:tcPr>
          <w:p w14:paraId="78328A05">
            <w:pPr>
              <w:widowControl/>
              <w:spacing w:line="400" w:lineRule="exact"/>
              <w:jc w:val="center"/>
              <w:rPr>
                <w:rFonts w:hint="eastAsia" w:ascii="宋体" w:hAnsi="宋体" w:eastAsia="宋体" w:cs="宋体"/>
                <w:bCs/>
                <w:color w:val="auto"/>
                <w:szCs w:val="21"/>
                <w:highlight w:val="none"/>
              </w:rPr>
            </w:pPr>
            <w:r>
              <w:rPr>
                <w:rFonts w:hint="eastAsia" w:ascii="宋体" w:hAnsi="宋体" w:cs="宋体"/>
                <w:bCs/>
                <w:color w:val="auto"/>
                <w:kern w:val="0"/>
                <w:szCs w:val="21"/>
                <w:highlight w:val="none"/>
              </w:rPr>
              <w:t>2.1</w:t>
            </w:r>
          </w:p>
        </w:tc>
        <w:tc>
          <w:tcPr>
            <w:tcW w:w="1327" w:type="dxa"/>
            <w:tcBorders>
              <w:top w:val="single" w:color="auto" w:sz="4" w:space="0"/>
              <w:left w:val="single" w:color="auto" w:sz="4" w:space="0"/>
              <w:bottom w:val="single" w:color="auto" w:sz="4" w:space="0"/>
              <w:right w:val="single" w:color="auto" w:sz="4" w:space="0"/>
            </w:tcBorders>
            <w:vAlign w:val="center"/>
          </w:tcPr>
          <w:p w14:paraId="4AC805DE">
            <w:pPr>
              <w:pStyle w:val="16"/>
              <w:spacing w:line="4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项目管理制</w:t>
            </w:r>
          </w:p>
          <w:p w14:paraId="7C1BC544">
            <w:pPr>
              <w:pStyle w:val="16"/>
              <w:spacing w:line="4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度方案分</w:t>
            </w:r>
          </w:p>
          <w:p w14:paraId="502B8436">
            <w:pPr>
              <w:pStyle w:val="16"/>
              <w:spacing w:line="400" w:lineRule="exact"/>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 xml:space="preserve">（满分 </w:t>
            </w:r>
            <w:r>
              <w:rPr>
                <w:rFonts w:hint="eastAsia" w:hAnsi="宋体" w:cs="宋体"/>
                <w:bCs/>
                <w:color w:val="auto"/>
                <w:szCs w:val="21"/>
                <w:highlight w:val="none"/>
                <w:lang w:val="en-US" w:eastAsia="zh-CN"/>
              </w:rPr>
              <w:t>25</w:t>
            </w:r>
          </w:p>
          <w:p w14:paraId="72EDD2B8">
            <w:pPr>
              <w:pStyle w:val="16"/>
              <w:spacing w:line="4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分）</w:t>
            </w:r>
          </w:p>
        </w:tc>
        <w:tc>
          <w:tcPr>
            <w:tcW w:w="6807" w:type="dxa"/>
            <w:tcBorders>
              <w:top w:val="single" w:color="auto" w:sz="4" w:space="0"/>
              <w:left w:val="single" w:color="auto" w:sz="4" w:space="0"/>
              <w:bottom w:val="single" w:color="auto" w:sz="4" w:space="0"/>
              <w:right w:val="single" w:color="auto" w:sz="4" w:space="0"/>
            </w:tcBorders>
            <w:vAlign w:val="center"/>
          </w:tcPr>
          <w:p w14:paraId="0DB7EBB0">
            <w:pPr>
              <w:wordWrap w:val="0"/>
              <w:snapToGrid w:val="0"/>
              <w:spacing w:line="500" w:lineRule="exact"/>
              <w:ind w:firstLine="233" w:firstLineChars="111"/>
              <w:rPr>
                <w:rFonts w:hint="eastAsia" w:ascii="宋体" w:hAnsi="宋体" w:eastAsia="宋体" w:cs="宋体"/>
                <w:bCs/>
                <w:color w:val="auto"/>
                <w:szCs w:val="21"/>
                <w:highlight w:val="none"/>
              </w:rPr>
            </w:pPr>
            <w:r>
              <w:rPr>
                <w:rFonts w:hint="default" w:ascii="宋体" w:hAnsi="宋体" w:eastAsia="宋体" w:cs="宋体"/>
                <w:bCs/>
                <w:color w:val="auto"/>
                <w:szCs w:val="21"/>
                <w:highlight w:val="none"/>
                <w:lang w:val="en-US" w:eastAsia="zh-CN"/>
              </w:rPr>
              <w:t>供应商</w:t>
            </w:r>
            <w:r>
              <w:rPr>
                <w:rFonts w:hint="eastAsia" w:ascii="宋体" w:hAnsi="宋体" w:eastAsia="宋体" w:cs="宋体"/>
                <w:bCs/>
                <w:color w:val="auto"/>
                <w:szCs w:val="21"/>
                <w:highlight w:val="none"/>
              </w:rPr>
              <w:t>须提供技术服务方案，方案应包含实施方法和流程、进度计划、机械和设备人员计划、质量和安全保证措施、对临时性突击性应急任务的响应、安全文明施工措施等内容。</w:t>
            </w:r>
          </w:p>
          <w:p w14:paraId="082EC2E6">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一档（4分）：方案内容基本完整，包含上述各项基本内容，能满足项目基本实施要求。</w:t>
            </w:r>
          </w:p>
          <w:p w14:paraId="6971FCC6">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二档（10分）： 方案内容较具体，实施方法和流程清晰可行；进度计划明确各阶段时间节点；质量和安全保证措施有基本安排；对突击性应急任务有响应说明。</w:t>
            </w:r>
          </w:p>
          <w:p w14:paraId="1521FF68">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三档（17分）： 方案内容具体完整，实施方法和流程操作性强；进度计划合理，关键节点控制措施明确；质量和安全保证措施较完善，有具体的管理人员分工；应急响应方案对常见突发情况有应对安排；安全文明施工措施包含施工垃圾清理等内容。</w:t>
            </w:r>
          </w:p>
          <w:p w14:paraId="3EA1C0A9">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四档（25分）：方案内容全面详细，实施方法和流程科学合理、可操作性强；进度计划周密，各阶段保证措施有力；质量和安全保证措施完善，有明确的自检和整改机制；应急响应方案对各类突发情况及重大节庆、迎检、抢险等突击任务均有针对性预案，；安全文明施工措施全面，包含人员安全防护、施工场地清洁、垃圾日产日清等具体安排。</w:t>
            </w:r>
          </w:p>
          <w:p w14:paraId="71EF0BD2">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注：未提供方案或内容未达到一档要求的不得分。</w:t>
            </w:r>
          </w:p>
        </w:tc>
        <w:tc>
          <w:tcPr>
            <w:tcW w:w="1183" w:type="dxa"/>
            <w:tcBorders>
              <w:top w:val="single" w:color="auto" w:sz="4" w:space="0"/>
              <w:left w:val="single" w:color="auto" w:sz="4" w:space="0"/>
              <w:bottom w:val="single" w:color="auto" w:sz="4" w:space="0"/>
              <w:right w:val="single" w:color="auto" w:sz="4" w:space="0"/>
            </w:tcBorders>
            <w:vAlign w:val="center"/>
          </w:tcPr>
          <w:p w14:paraId="7484F934">
            <w:pPr>
              <w:pStyle w:val="16"/>
              <w:spacing w:line="400" w:lineRule="exact"/>
              <w:jc w:val="center"/>
              <w:rPr>
                <w:rFonts w:hint="eastAsia" w:ascii="宋体" w:hAnsi="宋体" w:eastAsia="宋体" w:cs="宋体"/>
                <w:bCs/>
                <w:color w:val="auto"/>
                <w:szCs w:val="21"/>
                <w:highlight w:val="none"/>
              </w:rPr>
            </w:pPr>
            <w:r>
              <w:rPr>
                <w:rFonts w:hint="eastAsia" w:hAnsi="宋体" w:cs="Courier New"/>
                <w:bCs/>
                <w:color w:val="auto"/>
                <w:kern w:val="2"/>
                <w:sz w:val="21"/>
                <w:highlight w:val="none"/>
              </w:rPr>
              <w:t>0~</w:t>
            </w:r>
            <w:r>
              <w:rPr>
                <w:rFonts w:hint="eastAsia" w:hAnsi="宋体" w:cs="Courier New"/>
                <w:bCs/>
                <w:color w:val="auto"/>
                <w:kern w:val="2"/>
                <w:sz w:val="21"/>
                <w:highlight w:val="none"/>
                <w:lang w:val="en-US" w:eastAsia="zh-CN"/>
              </w:rPr>
              <w:t>25</w:t>
            </w:r>
            <w:r>
              <w:rPr>
                <w:rFonts w:hint="eastAsia" w:hAnsi="宋体" w:cs="Courier New"/>
                <w:bCs/>
                <w:color w:val="auto"/>
                <w:kern w:val="2"/>
                <w:sz w:val="21"/>
                <w:highlight w:val="none"/>
              </w:rPr>
              <w:t>分</w:t>
            </w:r>
          </w:p>
        </w:tc>
      </w:tr>
      <w:tr w14:paraId="30E1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tcBorders>
              <w:top w:val="single" w:color="auto" w:sz="4" w:space="0"/>
              <w:left w:val="single" w:color="auto" w:sz="4" w:space="0"/>
              <w:bottom w:val="single" w:color="auto" w:sz="4" w:space="0"/>
              <w:right w:val="single" w:color="auto" w:sz="4" w:space="0"/>
            </w:tcBorders>
            <w:vAlign w:val="center"/>
          </w:tcPr>
          <w:p w14:paraId="338E4DCD">
            <w:pPr>
              <w:wordWrap w:val="0"/>
              <w:snapToGrid w:val="0"/>
              <w:spacing w:line="5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w:t>
            </w:r>
          </w:p>
        </w:tc>
        <w:tc>
          <w:tcPr>
            <w:tcW w:w="1327" w:type="dxa"/>
            <w:tcBorders>
              <w:top w:val="single" w:color="auto" w:sz="4" w:space="0"/>
              <w:left w:val="single" w:color="auto" w:sz="4" w:space="0"/>
              <w:bottom w:val="single" w:color="auto" w:sz="4" w:space="0"/>
              <w:right w:val="single" w:color="auto" w:sz="4" w:space="0"/>
            </w:tcBorders>
            <w:vAlign w:val="center"/>
          </w:tcPr>
          <w:p w14:paraId="31EB4567">
            <w:pPr>
              <w:wordWrap w:val="0"/>
              <w:snapToGrid w:val="0"/>
              <w:spacing w:line="5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拟投入人员情况分（满分12分）</w:t>
            </w:r>
          </w:p>
          <w:p w14:paraId="7046E9B6">
            <w:pPr>
              <w:wordWrap w:val="0"/>
              <w:snapToGrid w:val="0"/>
              <w:spacing w:line="500" w:lineRule="exact"/>
              <w:ind w:firstLine="233" w:firstLineChars="111"/>
              <w:rPr>
                <w:rFonts w:hint="eastAsia" w:ascii="宋体" w:hAnsi="宋体" w:eastAsia="宋体" w:cs="宋体"/>
                <w:bCs/>
                <w:color w:val="auto"/>
                <w:szCs w:val="21"/>
                <w:highlight w:val="none"/>
              </w:rPr>
            </w:pPr>
          </w:p>
        </w:tc>
        <w:tc>
          <w:tcPr>
            <w:tcW w:w="6807" w:type="dxa"/>
            <w:tcBorders>
              <w:top w:val="single" w:color="auto" w:sz="4" w:space="0"/>
              <w:left w:val="single" w:color="auto" w:sz="4" w:space="0"/>
              <w:bottom w:val="single" w:color="auto" w:sz="4" w:space="0"/>
              <w:right w:val="single" w:color="auto" w:sz="4" w:space="0"/>
            </w:tcBorders>
            <w:vAlign w:val="center"/>
          </w:tcPr>
          <w:p w14:paraId="188631A4">
            <w:pPr>
              <w:wordWrap w:val="0"/>
              <w:snapToGrid w:val="0"/>
              <w:spacing w:line="500" w:lineRule="exact"/>
              <w:ind w:firstLine="233" w:firstLineChars="111"/>
              <w:rPr>
                <w:rFonts w:hint="default" w:ascii="宋体" w:hAnsi="宋体" w:eastAsia="宋体" w:cs="宋体"/>
                <w:bCs/>
                <w:color w:val="auto"/>
                <w:szCs w:val="21"/>
                <w:highlight w:val="none"/>
                <w:lang w:val="en-US" w:eastAsia="zh-CN"/>
              </w:rPr>
            </w:pPr>
            <w:r>
              <w:rPr>
                <w:rFonts w:hint="default" w:ascii="宋体" w:hAnsi="宋体" w:eastAsia="宋体" w:cs="宋体"/>
                <w:bCs/>
                <w:color w:val="auto"/>
                <w:szCs w:val="21"/>
                <w:highlight w:val="none"/>
                <w:lang w:val="en-US" w:eastAsia="zh-CN"/>
              </w:rPr>
              <w:t>供应商在满足文件基本要求（设</w:t>
            </w:r>
            <w:r>
              <w:rPr>
                <w:rFonts w:hint="eastAsia" w:ascii="宋体" w:hAnsi="宋体" w:cs="宋体"/>
                <w:bCs/>
                <w:color w:val="auto"/>
                <w:szCs w:val="21"/>
                <w:highlight w:val="none"/>
                <w:lang w:val="en-US" w:eastAsia="zh-CN"/>
              </w:rPr>
              <w:t>总负责人1名，</w:t>
            </w:r>
            <w:r>
              <w:rPr>
                <w:rFonts w:hint="default" w:ascii="宋体" w:hAnsi="宋体" w:eastAsia="宋体" w:cs="宋体"/>
                <w:bCs/>
                <w:color w:val="auto"/>
                <w:szCs w:val="21"/>
                <w:highlight w:val="none"/>
                <w:lang w:val="en-US" w:eastAsia="zh-CN"/>
              </w:rPr>
              <w:t>现场负责人不少于1名、技术管理员不少于2名，至少包含1名施工安全员，施工安全员必须持有工程安全员上岗证，可由现场负责人、技术管理员兼任或专设；其他技术（施工）管理员1名必须为园林绿化相关专业人员）的基础上，每增加一名</w:t>
            </w:r>
            <w:r>
              <w:rPr>
                <w:rFonts w:hint="eastAsia" w:ascii="宋体" w:hAnsi="宋体" w:cs="宋体"/>
                <w:bCs/>
                <w:color w:val="auto"/>
                <w:szCs w:val="21"/>
                <w:highlight w:val="none"/>
                <w:lang w:val="en-US" w:eastAsia="zh-CN"/>
              </w:rPr>
              <w:t>现场项目负责人加2分，满分2分；每增加1名</w:t>
            </w:r>
            <w:r>
              <w:rPr>
                <w:rFonts w:hint="default" w:ascii="宋体" w:hAnsi="宋体" w:eastAsia="宋体" w:cs="宋体"/>
                <w:bCs/>
                <w:color w:val="auto"/>
                <w:szCs w:val="21"/>
                <w:highlight w:val="none"/>
                <w:lang w:val="en-US" w:eastAsia="zh-CN"/>
              </w:rPr>
              <w:t>技术管理员</w:t>
            </w:r>
            <w:r>
              <w:rPr>
                <w:rFonts w:hint="eastAsia" w:ascii="宋体" w:hAnsi="宋体" w:cs="宋体"/>
                <w:bCs/>
                <w:color w:val="auto"/>
                <w:szCs w:val="21"/>
                <w:highlight w:val="none"/>
                <w:lang w:val="en-US" w:eastAsia="zh-CN"/>
              </w:rPr>
              <w:t>加2分，满分6分；每增加1名</w:t>
            </w:r>
            <w:r>
              <w:rPr>
                <w:rFonts w:hint="default" w:ascii="宋体" w:hAnsi="宋体" w:eastAsia="宋体" w:cs="宋体"/>
                <w:bCs/>
                <w:color w:val="auto"/>
                <w:szCs w:val="21"/>
                <w:highlight w:val="none"/>
                <w:lang w:val="en-US" w:eastAsia="zh-CN"/>
              </w:rPr>
              <w:t>其他技术（施工）管理员</w:t>
            </w:r>
            <w:r>
              <w:rPr>
                <w:rFonts w:hint="eastAsia" w:ascii="宋体" w:hAnsi="宋体" w:cs="宋体"/>
                <w:bCs/>
                <w:color w:val="auto"/>
                <w:szCs w:val="21"/>
                <w:highlight w:val="none"/>
                <w:lang w:val="en-US" w:eastAsia="zh-CN"/>
              </w:rPr>
              <w:t>加1分，满分4分；本项满分12分</w:t>
            </w:r>
            <w:r>
              <w:rPr>
                <w:rFonts w:hint="default" w:ascii="宋体" w:hAnsi="宋体" w:eastAsia="宋体" w:cs="宋体"/>
                <w:bCs/>
                <w:color w:val="auto"/>
                <w:szCs w:val="21"/>
                <w:highlight w:val="none"/>
                <w:lang w:val="en-US" w:eastAsia="zh-CN"/>
              </w:rPr>
              <w:t>。</w:t>
            </w:r>
          </w:p>
          <w:p w14:paraId="65FF0359">
            <w:pPr>
              <w:wordWrap w:val="0"/>
              <w:snapToGrid w:val="0"/>
              <w:spacing w:line="500" w:lineRule="exact"/>
              <w:ind w:firstLine="233" w:firstLineChars="111"/>
              <w:rPr>
                <w:rFonts w:hint="default" w:ascii="Segoe UI" w:hAnsi="Segoe UI" w:eastAsia="宋体" w:cs="Segoe UI"/>
                <w:i w:val="0"/>
                <w:iCs w:val="0"/>
                <w:caps w:val="0"/>
                <w:color w:val="auto"/>
                <w:spacing w:val="0"/>
                <w:sz w:val="21"/>
                <w:szCs w:val="21"/>
                <w:highlight w:val="none"/>
                <w:shd w:val="clear" w:fill="FAFAFA"/>
                <w:lang w:val="en-US" w:eastAsia="zh-CN"/>
              </w:rPr>
            </w:pPr>
            <w:r>
              <w:rPr>
                <w:rFonts w:hint="default" w:ascii="宋体" w:hAnsi="宋体" w:eastAsia="宋体" w:cs="宋体"/>
                <w:bCs/>
                <w:color w:val="auto"/>
                <w:szCs w:val="21"/>
                <w:highlight w:val="none"/>
                <w:lang w:val="en-US" w:eastAsia="zh-CN"/>
              </w:rPr>
              <w:t>证明材料要求： 须提供拟投入人员名单、身份证复印件，以及劳动合同复印件（须与供应商签订）或供应商为</w:t>
            </w:r>
            <w:r>
              <w:rPr>
                <w:rFonts w:hint="eastAsia" w:ascii="宋体" w:hAnsi="宋体" w:cs="宋体"/>
                <w:bCs/>
                <w:color w:val="auto"/>
                <w:szCs w:val="21"/>
                <w:highlight w:val="none"/>
                <w:lang w:val="en-US" w:eastAsia="zh-CN"/>
              </w:rPr>
              <w:t>该</w:t>
            </w:r>
            <w:r>
              <w:rPr>
                <w:rFonts w:hint="default" w:ascii="宋体" w:hAnsi="宋体" w:eastAsia="宋体" w:cs="宋体"/>
                <w:bCs/>
                <w:color w:val="auto"/>
                <w:szCs w:val="21"/>
                <w:highlight w:val="none"/>
                <w:lang w:val="en-US" w:eastAsia="zh-CN"/>
              </w:rPr>
              <w:t>人员依法缴纳半年内任意一个月社会保险证明材料的复印件（二选一）；施工安全员还须提供有效的工程安全员上岗证复印件；园林绿化相关专业人员还须提供相关专业毕业证书或职称证书复印件。以上材料均须加盖供应商单位公章。</w:t>
            </w:r>
          </w:p>
        </w:tc>
        <w:tc>
          <w:tcPr>
            <w:tcW w:w="1183" w:type="dxa"/>
            <w:tcBorders>
              <w:top w:val="single" w:color="auto" w:sz="4" w:space="0"/>
              <w:left w:val="single" w:color="auto" w:sz="4" w:space="0"/>
              <w:bottom w:val="single" w:color="auto" w:sz="4" w:space="0"/>
              <w:right w:val="single" w:color="auto" w:sz="4" w:space="0"/>
            </w:tcBorders>
            <w:vAlign w:val="center"/>
          </w:tcPr>
          <w:p w14:paraId="4A09E65D">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0~1</w:t>
            </w: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rPr>
              <w:t>分</w:t>
            </w:r>
          </w:p>
          <w:p w14:paraId="486898B0">
            <w:pPr>
              <w:wordWrap w:val="0"/>
              <w:snapToGrid w:val="0"/>
              <w:spacing w:line="500" w:lineRule="exact"/>
              <w:ind w:firstLine="233" w:firstLineChars="111"/>
              <w:rPr>
                <w:rFonts w:hint="eastAsia" w:ascii="宋体" w:hAnsi="宋体" w:eastAsia="宋体" w:cs="宋体"/>
                <w:bCs/>
                <w:color w:val="auto"/>
                <w:szCs w:val="21"/>
                <w:highlight w:val="none"/>
              </w:rPr>
            </w:pPr>
          </w:p>
        </w:tc>
      </w:tr>
      <w:tr w14:paraId="446D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tcBorders>
              <w:top w:val="single" w:color="auto" w:sz="4" w:space="0"/>
              <w:left w:val="single" w:color="auto" w:sz="4" w:space="0"/>
              <w:bottom w:val="single" w:color="auto" w:sz="4" w:space="0"/>
              <w:right w:val="single" w:color="auto" w:sz="4" w:space="0"/>
            </w:tcBorders>
            <w:vAlign w:val="center"/>
          </w:tcPr>
          <w:p w14:paraId="21C74888">
            <w:pPr>
              <w:wordWrap w:val="0"/>
              <w:snapToGrid w:val="0"/>
              <w:spacing w:line="5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w:t>
            </w:r>
          </w:p>
        </w:tc>
        <w:tc>
          <w:tcPr>
            <w:tcW w:w="1327" w:type="dxa"/>
            <w:tcBorders>
              <w:top w:val="single" w:color="auto" w:sz="4" w:space="0"/>
              <w:left w:val="single" w:color="auto" w:sz="4" w:space="0"/>
              <w:bottom w:val="single" w:color="auto" w:sz="4" w:space="0"/>
              <w:right w:val="single" w:color="auto" w:sz="4" w:space="0"/>
            </w:tcBorders>
            <w:vAlign w:val="center"/>
          </w:tcPr>
          <w:p w14:paraId="5E32A4B1">
            <w:pPr>
              <w:wordWrap w:val="0"/>
              <w:snapToGrid w:val="0"/>
              <w:spacing w:line="5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拟投入设备分（满分 15分）</w:t>
            </w:r>
          </w:p>
        </w:tc>
        <w:tc>
          <w:tcPr>
            <w:tcW w:w="6807" w:type="dxa"/>
            <w:tcBorders>
              <w:top w:val="single" w:color="auto" w:sz="4" w:space="0"/>
              <w:left w:val="single" w:color="auto" w:sz="4" w:space="0"/>
              <w:bottom w:val="single" w:color="auto" w:sz="4" w:space="0"/>
              <w:right w:val="single" w:color="auto" w:sz="4" w:space="0"/>
            </w:tcBorders>
            <w:vAlign w:val="center"/>
          </w:tcPr>
          <w:p w14:paraId="315C92D3">
            <w:pPr>
              <w:wordWrap w:val="0"/>
              <w:snapToGrid w:val="0"/>
              <w:spacing w:line="500" w:lineRule="exact"/>
              <w:ind w:firstLine="233" w:firstLineChars="111"/>
              <w:rPr>
                <w:rFonts w:hint="eastAsia"/>
                <w:b w:val="0"/>
                <w:bCs w:val="0"/>
                <w:color w:val="auto"/>
                <w:highlight w:val="none"/>
                <w:lang w:val="en-US" w:eastAsia="zh-CN"/>
              </w:rPr>
            </w:pPr>
            <w:r>
              <w:rPr>
                <w:rFonts w:hint="default"/>
                <w:b w:val="0"/>
                <w:bCs w:val="0"/>
                <w:color w:val="auto"/>
                <w:highlight w:val="none"/>
                <w:lang w:val="en-US" w:eastAsia="zh-CN"/>
              </w:rPr>
              <w:t>供应商在满足文件基本配置要求的基础上（高空车1台、吊车1台、货车1台、管理用车1台、水车2台）</w:t>
            </w:r>
            <w:r>
              <w:rPr>
                <w:rFonts w:hint="eastAsia"/>
                <w:b w:val="0"/>
                <w:bCs w:val="0"/>
                <w:color w:val="auto"/>
                <w:highlight w:val="none"/>
                <w:lang w:val="en-US" w:eastAsia="zh-CN"/>
              </w:rPr>
              <w:t>，在满足上述基本配置（6台）的基础上，每增加1辆投入本项目的同类车辆，得1分，满分6分。</w:t>
            </w:r>
          </w:p>
          <w:p w14:paraId="376EF65B">
            <w:pPr>
              <w:wordWrap w:val="0"/>
              <w:snapToGrid w:val="0"/>
              <w:spacing w:line="500" w:lineRule="exact"/>
              <w:ind w:firstLine="233" w:firstLineChars="111"/>
              <w:rPr>
                <w:rFonts w:hint="default"/>
                <w:b w:val="0"/>
                <w:bCs w:val="0"/>
                <w:color w:val="auto"/>
                <w:highlight w:val="none"/>
                <w:lang w:val="en-US" w:eastAsia="zh-CN"/>
              </w:rPr>
            </w:pPr>
            <w:r>
              <w:rPr>
                <w:rFonts w:hint="eastAsia"/>
                <w:b w:val="0"/>
                <w:bCs w:val="0"/>
                <w:color w:val="auto"/>
                <w:highlight w:val="none"/>
                <w:lang w:val="en-US" w:eastAsia="zh-CN"/>
              </w:rPr>
              <w:t>全部拟投入车辆均为投标人自有固定资产（提供行驶证、购车发票、固定资产台账）的，得9分；部分自有、剩余为长期租赁，得6分；全部为长期租赁，得3分。</w:t>
            </w:r>
          </w:p>
          <w:p w14:paraId="0FD41171">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b w:val="0"/>
                <w:bCs w:val="0"/>
                <w:color w:val="auto"/>
                <w:highlight w:val="none"/>
                <w:lang w:val="en-US" w:eastAsia="zh-CN"/>
              </w:rPr>
              <w:t>证明材料要求：须提供拟投入车辆清单，以及车辆行驶证复印件（如为自有车辆）或租赁合同复印件（如为租赁车辆），同时提供车辆商业保险复印件。以上材料均须加盖供应商单位公章。</w:t>
            </w:r>
          </w:p>
        </w:tc>
        <w:tc>
          <w:tcPr>
            <w:tcW w:w="1183" w:type="dxa"/>
            <w:tcBorders>
              <w:top w:val="single" w:color="auto" w:sz="4" w:space="0"/>
              <w:left w:val="single" w:color="auto" w:sz="4" w:space="0"/>
              <w:bottom w:val="single" w:color="auto" w:sz="4" w:space="0"/>
              <w:right w:val="single" w:color="auto" w:sz="4" w:space="0"/>
            </w:tcBorders>
            <w:vAlign w:val="center"/>
          </w:tcPr>
          <w:p w14:paraId="7301C9EA">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0~1</w:t>
            </w: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rPr>
              <w:t>分</w:t>
            </w:r>
          </w:p>
        </w:tc>
      </w:tr>
      <w:tr w14:paraId="6369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7" w:hRule="atLeast"/>
        </w:trPr>
        <w:tc>
          <w:tcPr>
            <w:tcW w:w="645" w:type="dxa"/>
            <w:tcBorders>
              <w:top w:val="single" w:color="auto" w:sz="4" w:space="0"/>
              <w:left w:val="single" w:color="auto" w:sz="4" w:space="0"/>
              <w:bottom w:val="single" w:color="auto" w:sz="4" w:space="0"/>
              <w:right w:val="single" w:color="auto" w:sz="4" w:space="0"/>
            </w:tcBorders>
            <w:vAlign w:val="center"/>
          </w:tcPr>
          <w:p w14:paraId="351BAB59">
            <w:pPr>
              <w:wordWrap w:val="0"/>
              <w:snapToGrid w:val="0"/>
              <w:spacing w:line="5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2.4</w:t>
            </w:r>
          </w:p>
        </w:tc>
        <w:tc>
          <w:tcPr>
            <w:tcW w:w="1327" w:type="dxa"/>
            <w:tcBorders>
              <w:top w:val="single" w:color="auto" w:sz="4" w:space="0"/>
              <w:left w:val="single" w:color="auto" w:sz="4" w:space="0"/>
              <w:bottom w:val="single" w:color="auto" w:sz="4" w:space="0"/>
              <w:right w:val="single" w:color="auto" w:sz="4" w:space="0"/>
            </w:tcBorders>
            <w:vAlign w:val="center"/>
          </w:tcPr>
          <w:p w14:paraId="06B87BC8">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紧急情况的 处理措施、 预案以及抵 抗风险的措施分（满分 </w:t>
            </w:r>
          </w:p>
          <w:p w14:paraId="31315C80">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15 分）</w:t>
            </w:r>
          </w:p>
          <w:p w14:paraId="2150FA74">
            <w:pPr>
              <w:wordWrap w:val="0"/>
              <w:snapToGrid w:val="0"/>
              <w:spacing w:line="500" w:lineRule="exact"/>
              <w:ind w:firstLine="233" w:firstLineChars="111"/>
              <w:rPr>
                <w:rFonts w:hint="eastAsia" w:ascii="宋体" w:hAnsi="宋体" w:eastAsia="宋体" w:cs="宋体"/>
                <w:bCs/>
                <w:color w:val="auto"/>
                <w:szCs w:val="21"/>
                <w:highlight w:val="none"/>
              </w:rPr>
            </w:pPr>
          </w:p>
        </w:tc>
        <w:tc>
          <w:tcPr>
            <w:tcW w:w="6807" w:type="dxa"/>
            <w:tcBorders>
              <w:top w:val="single" w:color="auto" w:sz="4" w:space="0"/>
              <w:left w:val="single" w:color="auto" w:sz="4" w:space="0"/>
              <w:bottom w:val="single" w:color="auto" w:sz="4" w:space="0"/>
              <w:right w:val="single" w:color="auto" w:sz="4" w:space="0"/>
            </w:tcBorders>
            <w:vAlign w:val="center"/>
          </w:tcPr>
          <w:p w14:paraId="05DD35AA">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供应商须提供应急响应方案，包含应对自然灾害、恶劣天气、交通事故损绿、违章损绿等突发情况的处理措施，以及重大节庆、迎检、抢险等突击任务的保障方案。</w:t>
            </w:r>
          </w:p>
          <w:p w14:paraId="27968692">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一档（5分）：有基本的应急响应方案，对常见突发情况有应对措施。</w:t>
            </w:r>
          </w:p>
          <w:p w14:paraId="64B14912">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二档（10分）：应急响应方案较详细，对各类突发情况及突击任务有具体应对措施，响应时间承诺满足采购人要求（接到通知后45分钟内到达现场）。</w:t>
            </w:r>
          </w:p>
          <w:p w14:paraId="2B82BA3F">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三档（15分）：应急响应方案详细完善，对各类突发情况及突击任务均有针对性预案，响应时间优于采购人要求，人员、车辆、工具调配安排具体可行。</w:t>
            </w:r>
          </w:p>
          <w:p w14:paraId="23F728C8">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未提供或内容未达到一档要求的不得分。</w:t>
            </w:r>
          </w:p>
        </w:tc>
        <w:tc>
          <w:tcPr>
            <w:tcW w:w="1183" w:type="dxa"/>
            <w:tcBorders>
              <w:top w:val="single" w:color="auto" w:sz="4" w:space="0"/>
              <w:left w:val="single" w:color="auto" w:sz="4" w:space="0"/>
              <w:bottom w:val="single" w:color="auto" w:sz="4" w:space="0"/>
              <w:right w:val="single" w:color="auto" w:sz="4" w:space="0"/>
            </w:tcBorders>
            <w:vAlign w:val="center"/>
          </w:tcPr>
          <w:p w14:paraId="40E7439A">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0~</w:t>
            </w:r>
            <w:r>
              <w:rPr>
                <w:rFonts w:hint="eastAsia" w:ascii="宋体" w:hAnsi="宋体" w:eastAsia="宋体" w:cs="宋体"/>
                <w:bCs/>
                <w:color w:val="auto"/>
                <w:szCs w:val="21"/>
                <w:highlight w:val="none"/>
                <w:lang w:val="en-US" w:eastAsia="zh-CN"/>
              </w:rPr>
              <w:t>1</w:t>
            </w: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rPr>
              <w:t>分</w:t>
            </w:r>
          </w:p>
          <w:p w14:paraId="29773660">
            <w:pPr>
              <w:wordWrap w:val="0"/>
              <w:snapToGrid w:val="0"/>
              <w:spacing w:line="500" w:lineRule="exact"/>
              <w:ind w:firstLine="233" w:firstLineChars="111"/>
              <w:rPr>
                <w:rFonts w:hint="eastAsia" w:ascii="宋体" w:hAnsi="宋体" w:eastAsia="宋体" w:cs="宋体"/>
                <w:bCs/>
                <w:color w:val="auto"/>
                <w:szCs w:val="21"/>
                <w:highlight w:val="none"/>
              </w:rPr>
            </w:pPr>
          </w:p>
        </w:tc>
      </w:tr>
      <w:tr w14:paraId="72BF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tcBorders>
              <w:top w:val="single" w:color="auto" w:sz="4" w:space="0"/>
              <w:left w:val="single" w:color="auto" w:sz="4" w:space="0"/>
              <w:bottom w:val="single" w:color="auto" w:sz="4" w:space="0"/>
              <w:right w:val="single" w:color="auto" w:sz="4" w:space="0"/>
            </w:tcBorders>
            <w:vAlign w:val="center"/>
          </w:tcPr>
          <w:p w14:paraId="6EF9F937">
            <w:pPr>
              <w:wordWrap w:val="0"/>
              <w:snapToGrid w:val="0"/>
              <w:spacing w:line="5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2.5</w:t>
            </w:r>
          </w:p>
        </w:tc>
        <w:tc>
          <w:tcPr>
            <w:tcW w:w="1327" w:type="dxa"/>
            <w:tcBorders>
              <w:top w:val="single" w:color="auto" w:sz="4" w:space="0"/>
              <w:left w:val="single" w:color="auto" w:sz="4" w:space="0"/>
              <w:bottom w:val="single" w:color="auto" w:sz="4" w:space="0"/>
              <w:right w:val="single" w:color="auto" w:sz="4" w:space="0"/>
            </w:tcBorders>
            <w:vAlign w:val="center"/>
          </w:tcPr>
          <w:p w14:paraId="55B62C00">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质量保障及服务承诺（满分 </w:t>
            </w:r>
            <w:r>
              <w:rPr>
                <w:rFonts w:hint="eastAsia" w:ascii="宋体" w:hAnsi="宋体" w:cs="宋体"/>
                <w:bCs/>
                <w:color w:val="auto"/>
                <w:szCs w:val="21"/>
                <w:highlight w:val="none"/>
                <w:lang w:val="en-US" w:eastAsia="zh-CN"/>
              </w:rPr>
              <w:t>13</w:t>
            </w:r>
            <w:r>
              <w:rPr>
                <w:rFonts w:hint="eastAsia" w:ascii="宋体" w:hAnsi="宋体" w:eastAsia="宋体" w:cs="宋体"/>
                <w:bCs/>
                <w:color w:val="auto"/>
                <w:szCs w:val="21"/>
                <w:highlight w:val="none"/>
                <w:lang w:val="en-US" w:eastAsia="zh-CN"/>
              </w:rPr>
              <w:t xml:space="preserve"> 分）</w:t>
            </w:r>
          </w:p>
          <w:p w14:paraId="0D15BCCF">
            <w:pPr>
              <w:wordWrap w:val="0"/>
              <w:snapToGrid w:val="0"/>
              <w:spacing w:line="500" w:lineRule="exact"/>
              <w:ind w:firstLine="233" w:firstLineChars="111"/>
              <w:rPr>
                <w:rFonts w:hint="eastAsia" w:ascii="宋体" w:hAnsi="宋体" w:eastAsia="宋体" w:cs="宋体"/>
                <w:bCs/>
                <w:color w:val="auto"/>
                <w:szCs w:val="21"/>
                <w:highlight w:val="none"/>
              </w:rPr>
            </w:pPr>
          </w:p>
        </w:tc>
        <w:tc>
          <w:tcPr>
            <w:tcW w:w="6807" w:type="dxa"/>
            <w:tcBorders>
              <w:top w:val="single" w:color="auto" w:sz="4" w:space="0"/>
              <w:left w:val="single" w:color="auto" w:sz="4" w:space="0"/>
              <w:bottom w:val="single" w:color="auto" w:sz="4" w:space="0"/>
              <w:right w:val="single" w:color="auto" w:sz="4" w:space="0"/>
            </w:tcBorders>
            <w:vAlign w:val="center"/>
          </w:tcPr>
          <w:p w14:paraId="29AE2B93">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供应商须提供质量保障措施及服务承诺，包含施工质量保障措施、养护期（90天）内管护方案、安全文明施工措施、请款资料准备等内容。</w:t>
            </w:r>
          </w:p>
          <w:p w14:paraId="035E6EAA">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一档（4分）：有基本的质量保障措施和服务承诺，能满足基本要求。</w:t>
            </w:r>
          </w:p>
          <w:p w14:paraId="56F51A74">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二档（8分）：质量保障措施较完善，养护期内管护方案具体，安全文明施工措施到位，服务承诺明确可行。</w:t>
            </w:r>
          </w:p>
          <w:p w14:paraId="46A037A2">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三档（1</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rPr>
              <w:t>分）：质量保障措施完善，有完整的质量自检和整改机制，养护期管护方案详细，安全文明施工措施全面，承诺施工垃圾日产日清，服务承诺内容优于采购人要求。</w:t>
            </w:r>
          </w:p>
          <w:p w14:paraId="409AD10D">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未提供或内容未达到一档要求的不得分。</w:t>
            </w:r>
          </w:p>
        </w:tc>
        <w:tc>
          <w:tcPr>
            <w:tcW w:w="1183" w:type="dxa"/>
            <w:tcBorders>
              <w:top w:val="single" w:color="auto" w:sz="4" w:space="0"/>
              <w:left w:val="single" w:color="auto" w:sz="4" w:space="0"/>
              <w:bottom w:val="single" w:color="auto" w:sz="4" w:space="0"/>
              <w:right w:val="single" w:color="auto" w:sz="4" w:space="0"/>
            </w:tcBorders>
            <w:vAlign w:val="center"/>
          </w:tcPr>
          <w:p w14:paraId="73E7399F">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0~</w:t>
            </w:r>
            <w:r>
              <w:rPr>
                <w:rFonts w:hint="eastAsia" w:ascii="宋体" w:hAnsi="宋体" w:cs="宋体"/>
                <w:bCs/>
                <w:color w:val="auto"/>
                <w:szCs w:val="21"/>
                <w:highlight w:val="none"/>
                <w:lang w:val="en-US" w:eastAsia="zh-CN"/>
              </w:rPr>
              <w:t>13</w:t>
            </w:r>
            <w:r>
              <w:rPr>
                <w:rFonts w:hint="eastAsia" w:ascii="宋体" w:hAnsi="宋体" w:eastAsia="宋体" w:cs="宋体"/>
                <w:bCs/>
                <w:color w:val="auto"/>
                <w:szCs w:val="21"/>
                <w:highlight w:val="none"/>
              </w:rPr>
              <w:t>分</w:t>
            </w:r>
          </w:p>
        </w:tc>
      </w:tr>
      <w:tr w14:paraId="7453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tcBorders>
              <w:top w:val="single" w:color="auto" w:sz="4" w:space="0"/>
              <w:left w:val="single" w:color="auto" w:sz="4" w:space="0"/>
              <w:bottom w:val="single" w:color="auto" w:sz="4" w:space="0"/>
              <w:right w:val="single" w:color="auto" w:sz="4" w:space="0"/>
            </w:tcBorders>
            <w:vAlign w:val="center"/>
          </w:tcPr>
          <w:p w14:paraId="776FA58A">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w:t>
            </w:r>
          </w:p>
        </w:tc>
        <w:tc>
          <w:tcPr>
            <w:tcW w:w="1327" w:type="dxa"/>
            <w:tcBorders>
              <w:top w:val="single" w:color="auto" w:sz="4" w:space="0"/>
              <w:left w:val="single" w:color="auto" w:sz="4" w:space="0"/>
              <w:bottom w:val="single" w:color="auto" w:sz="4" w:space="0"/>
              <w:right w:val="single" w:color="auto" w:sz="4" w:space="0"/>
            </w:tcBorders>
            <w:vAlign w:val="center"/>
          </w:tcPr>
          <w:p w14:paraId="581F3A65">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商务分</w:t>
            </w:r>
          </w:p>
        </w:tc>
        <w:tc>
          <w:tcPr>
            <w:tcW w:w="6807" w:type="dxa"/>
            <w:tcBorders>
              <w:top w:val="single" w:color="auto" w:sz="4" w:space="0"/>
              <w:left w:val="single" w:color="auto" w:sz="4" w:space="0"/>
              <w:bottom w:val="single" w:color="auto" w:sz="4" w:space="0"/>
              <w:right w:val="single" w:color="auto" w:sz="4" w:space="0"/>
            </w:tcBorders>
            <w:vAlign w:val="center"/>
          </w:tcPr>
          <w:p w14:paraId="558A845A">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评审因素</w:t>
            </w:r>
          </w:p>
        </w:tc>
        <w:tc>
          <w:tcPr>
            <w:tcW w:w="1183" w:type="dxa"/>
            <w:tcBorders>
              <w:top w:val="single" w:color="auto" w:sz="4" w:space="0"/>
              <w:left w:val="single" w:color="auto" w:sz="4" w:space="0"/>
              <w:bottom w:val="single" w:color="auto" w:sz="4" w:space="0"/>
              <w:right w:val="single" w:color="auto" w:sz="4" w:space="0"/>
            </w:tcBorders>
            <w:vAlign w:val="center"/>
          </w:tcPr>
          <w:p w14:paraId="48C3FE75">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10</w:t>
            </w:r>
            <w:r>
              <w:rPr>
                <w:rFonts w:hint="eastAsia" w:ascii="宋体" w:hAnsi="宋体" w:eastAsia="宋体" w:cs="宋体"/>
                <w:bCs/>
                <w:color w:val="auto"/>
                <w:szCs w:val="21"/>
                <w:highlight w:val="none"/>
              </w:rPr>
              <w:t>分</w:t>
            </w:r>
          </w:p>
        </w:tc>
      </w:tr>
      <w:tr w14:paraId="27EF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645" w:type="dxa"/>
            <w:tcBorders>
              <w:top w:val="single" w:color="auto" w:sz="4" w:space="0"/>
              <w:left w:val="single" w:color="auto" w:sz="4" w:space="0"/>
              <w:bottom w:val="single" w:color="auto" w:sz="4" w:space="0"/>
              <w:right w:val="single" w:color="auto" w:sz="4" w:space="0"/>
            </w:tcBorders>
            <w:vAlign w:val="center"/>
          </w:tcPr>
          <w:p w14:paraId="2316398B">
            <w:pPr>
              <w:wordWrap w:val="0"/>
              <w:snapToGrid w:val="0"/>
              <w:spacing w:line="5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3.1</w:t>
            </w:r>
          </w:p>
        </w:tc>
        <w:tc>
          <w:tcPr>
            <w:tcW w:w="1327" w:type="dxa"/>
            <w:tcBorders>
              <w:top w:val="single" w:color="auto" w:sz="4" w:space="0"/>
              <w:left w:val="single" w:color="auto" w:sz="4" w:space="0"/>
              <w:bottom w:val="single" w:color="auto" w:sz="4" w:space="0"/>
              <w:right w:val="single" w:color="auto" w:sz="4" w:space="0"/>
            </w:tcBorders>
            <w:vAlign w:val="center"/>
          </w:tcPr>
          <w:p w14:paraId="226F4858">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业绩</w:t>
            </w:r>
          </w:p>
        </w:tc>
        <w:tc>
          <w:tcPr>
            <w:tcW w:w="6807" w:type="dxa"/>
            <w:tcBorders>
              <w:top w:val="single" w:color="auto" w:sz="4" w:space="0"/>
              <w:left w:val="single" w:color="auto" w:sz="4" w:space="0"/>
              <w:bottom w:val="single" w:color="auto" w:sz="4" w:space="0"/>
              <w:right w:val="single" w:color="auto" w:sz="4" w:space="0"/>
            </w:tcBorders>
            <w:vAlign w:val="center"/>
          </w:tcPr>
          <w:p w14:paraId="32602EE3">
            <w:pPr>
              <w:wordWrap w:val="0"/>
              <w:snapToGrid w:val="0"/>
              <w:spacing w:line="500" w:lineRule="exact"/>
              <w:ind w:firstLine="233" w:firstLineChars="1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供应商202</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年1月1日以来完成同类</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园林绿化类综合服务类（含树木移植）等）</w:t>
            </w:r>
            <w:r>
              <w:rPr>
                <w:rFonts w:hint="eastAsia" w:ascii="宋体" w:hAnsi="宋体" w:eastAsia="宋体" w:cs="宋体"/>
                <w:bCs/>
                <w:color w:val="auto"/>
                <w:szCs w:val="21"/>
                <w:highlight w:val="none"/>
              </w:rPr>
              <w:t>项目，每个得2分，此项满分</w:t>
            </w:r>
            <w:r>
              <w:rPr>
                <w:rFonts w:hint="eastAsia" w:ascii="宋体" w:hAnsi="宋体" w:eastAsia="宋体" w:cs="宋体"/>
                <w:bCs/>
                <w:color w:val="auto"/>
                <w:szCs w:val="21"/>
                <w:highlight w:val="none"/>
                <w:lang w:val="en-US" w:eastAsia="zh-CN"/>
              </w:rPr>
              <w:t>10</w:t>
            </w:r>
            <w:r>
              <w:rPr>
                <w:rFonts w:hint="eastAsia" w:ascii="宋体" w:hAnsi="宋体" w:eastAsia="宋体" w:cs="宋体"/>
                <w:bCs/>
                <w:color w:val="auto"/>
                <w:szCs w:val="21"/>
                <w:highlight w:val="none"/>
              </w:rPr>
              <w:t>分（业绩证明以合同协议书（或中标</w:t>
            </w:r>
            <w:r>
              <w:rPr>
                <w:rFonts w:hint="eastAsia" w:ascii="宋体" w:hAnsi="宋体" w:eastAsia="宋体" w:cs="宋体"/>
                <w:bCs/>
                <w:color w:val="auto"/>
                <w:szCs w:val="21"/>
                <w:highlight w:val="none"/>
                <w:lang w:val="en-US" w:eastAsia="zh-CN"/>
              </w:rPr>
              <w:t>/成交</w:t>
            </w:r>
            <w:r>
              <w:rPr>
                <w:rFonts w:hint="eastAsia" w:ascii="宋体" w:hAnsi="宋体" w:eastAsia="宋体" w:cs="宋体"/>
                <w:bCs/>
                <w:color w:val="auto"/>
                <w:szCs w:val="21"/>
                <w:highlight w:val="none"/>
              </w:rPr>
              <w:t>通知书）加盖单位公章为准）。</w:t>
            </w:r>
          </w:p>
        </w:tc>
        <w:tc>
          <w:tcPr>
            <w:tcW w:w="1183" w:type="dxa"/>
            <w:tcBorders>
              <w:top w:val="single" w:color="auto" w:sz="4" w:space="0"/>
              <w:left w:val="single" w:color="auto" w:sz="4" w:space="0"/>
              <w:bottom w:val="single" w:color="auto" w:sz="4" w:space="0"/>
              <w:right w:val="single" w:color="auto" w:sz="4" w:space="0"/>
            </w:tcBorders>
            <w:vAlign w:val="center"/>
          </w:tcPr>
          <w:p w14:paraId="2904427A">
            <w:pPr>
              <w:wordWrap w:val="0"/>
              <w:snapToGrid w:val="0"/>
              <w:spacing w:line="500" w:lineRule="exact"/>
              <w:ind w:firstLine="233" w:firstLineChars="111"/>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0~</w:t>
            </w:r>
            <w:r>
              <w:rPr>
                <w:rFonts w:hint="eastAsia" w:ascii="宋体" w:hAnsi="宋体" w:eastAsia="宋体" w:cs="宋体"/>
                <w:bCs/>
                <w:color w:val="auto"/>
                <w:szCs w:val="21"/>
                <w:highlight w:val="none"/>
                <w:lang w:val="en-US" w:eastAsia="zh-CN"/>
              </w:rPr>
              <w:t>10</w:t>
            </w:r>
            <w:r>
              <w:rPr>
                <w:rFonts w:hint="eastAsia" w:ascii="宋体" w:hAnsi="宋体" w:eastAsia="宋体" w:cs="宋体"/>
                <w:bCs/>
                <w:color w:val="auto"/>
                <w:szCs w:val="21"/>
                <w:highlight w:val="none"/>
              </w:rPr>
              <w:t>分（客观分）</w:t>
            </w:r>
          </w:p>
        </w:tc>
      </w:tr>
    </w:tbl>
    <w:p w14:paraId="27576E48">
      <w:pPr>
        <w:wordWrap w:val="0"/>
        <w:snapToGrid w:val="0"/>
        <w:spacing w:line="500" w:lineRule="exact"/>
        <w:ind w:firstLine="233" w:firstLineChars="111"/>
        <w:rPr>
          <w:color w:val="auto"/>
          <w:highlight w:val="none"/>
        </w:rPr>
      </w:pPr>
      <w:r>
        <w:rPr>
          <w:rFonts w:hint="eastAsia" w:ascii="宋体" w:hAnsi="宋体" w:eastAsia="宋体" w:cs="宋体"/>
          <w:bCs/>
          <w:color w:val="auto"/>
          <w:szCs w:val="21"/>
          <w:highlight w:val="none"/>
        </w:rPr>
        <w:br w:type="page"/>
      </w:r>
    </w:p>
    <w:p w14:paraId="503F0D3E">
      <w:pPr>
        <w:pStyle w:val="18"/>
        <w:rPr>
          <w:color w:val="auto"/>
          <w:highlight w:val="none"/>
        </w:rPr>
      </w:pPr>
    </w:p>
    <w:bookmarkEnd w:id="151"/>
    <w:p w14:paraId="4643813A">
      <w:pPr>
        <w:pStyle w:val="4"/>
        <w:wordWrap w:val="0"/>
        <w:spacing w:before="0" w:after="0" w:line="360" w:lineRule="auto"/>
        <w:jc w:val="center"/>
        <w:rPr>
          <w:rFonts w:hint="eastAsia" w:ascii="宋体" w:hAnsi="宋体" w:eastAsia="宋体" w:cs="宋体"/>
          <w:b w:val="0"/>
          <w:color w:val="auto"/>
          <w:sz w:val="30"/>
          <w:szCs w:val="30"/>
          <w:highlight w:val="none"/>
        </w:rPr>
      </w:pPr>
      <w:bookmarkStart w:id="152" w:name="_Toc993"/>
      <w:r>
        <w:rPr>
          <w:rFonts w:hint="eastAsia" w:ascii="宋体" w:hAnsi="宋体" w:eastAsia="宋体" w:cs="宋体"/>
          <w:b w:val="0"/>
          <w:color w:val="auto"/>
          <w:sz w:val="30"/>
          <w:szCs w:val="30"/>
          <w:highlight w:val="none"/>
        </w:rPr>
        <w:t>第四节 中标候选人推荐原则</w:t>
      </w:r>
      <w:bookmarkEnd w:id="152"/>
    </w:p>
    <w:p w14:paraId="5822A8AB">
      <w:pPr>
        <w:pStyle w:val="16"/>
        <w:numPr>
          <w:ilvl w:val="0"/>
          <w:numId w:val="4"/>
        </w:numPr>
        <w:wordWrap w:val="0"/>
        <w:spacing w:line="360" w:lineRule="auto"/>
        <w:contextualSpacing/>
        <w:rPr>
          <w:rFonts w:hint="eastAsia" w:hAnsi="宋体" w:cs="宋体"/>
          <w:b/>
          <w:bCs/>
          <w:color w:val="auto"/>
          <w:sz w:val="24"/>
          <w:szCs w:val="24"/>
          <w:highlight w:val="none"/>
        </w:rPr>
      </w:pPr>
      <w:r>
        <w:rPr>
          <w:rFonts w:hint="eastAsia" w:hAnsi="宋体" w:cs="宋体"/>
          <w:b/>
          <w:bCs/>
          <w:color w:val="auto"/>
          <w:sz w:val="24"/>
          <w:szCs w:val="24"/>
          <w:highlight w:val="none"/>
        </w:rPr>
        <w:t>综合评分法</w:t>
      </w:r>
    </w:p>
    <w:p w14:paraId="1AC31BEA">
      <w:pPr>
        <w:pStyle w:val="16"/>
        <w:wordWrap w:val="0"/>
        <w:spacing w:line="360" w:lineRule="auto"/>
        <w:ind w:firstLine="420" w:firstLineChars="200"/>
        <w:rPr>
          <w:rFonts w:hint="eastAsia" w:ascii="宋体" w:hAnsi="宋体" w:eastAsia="宋体" w:cs="宋体"/>
          <w:color w:val="auto"/>
          <w:highlight w:val="none"/>
        </w:rPr>
      </w:pPr>
      <w:r>
        <w:rPr>
          <w:rFonts w:hint="eastAsia" w:hAnsi="宋体" w:cs="宋体"/>
          <w:color w:val="auto"/>
          <w:highlight w:val="none"/>
        </w:rPr>
        <w:t>评标委员会将根据总得分由高到低排列次序</w:t>
      </w:r>
      <w:r>
        <w:rPr>
          <w:rFonts w:hint="eastAsia" w:ascii="宋体" w:hAnsi="宋体" w:eastAsia="宋体" w:cs="宋体"/>
          <w:color w:val="auto"/>
          <w:highlight w:val="none"/>
        </w:rPr>
        <w:t>并推荐中标候选人。总得分相同的，以低（下浮最多）到高（下浮最少）顺序排列。得分相同且投标报价相同的并列，投标文件满足招标文件全部实质性要求，且按照评审因素的量化指标评审得分最高的投标人为排名第一的中标候选人。</w:t>
      </w:r>
    </w:p>
    <w:p w14:paraId="390B9047">
      <w:pPr>
        <w:pStyle w:val="16"/>
        <w:tabs>
          <w:tab w:val="left" w:pos="2472"/>
        </w:tabs>
        <w:wordWrap w:val="0"/>
        <w:spacing w:line="360" w:lineRule="auto"/>
        <w:ind w:firstLine="420" w:firstLineChars="200"/>
        <w:rPr>
          <w:rFonts w:hint="eastAsia" w:hAnsi="宋体" w:cs="宋体"/>
          <w:color w:val="auto"/>
          <w:highlight w:val="none"/>
        </w:rPr>
      </w:pPr>
    </w:p>
    <w:p w14:paraId="4F3D8049">
      <w:pPr>
        <w:pStyle w:val="4"/>
        <w:wordWrap w:val="0"/>
        <w:spacing w:before="0" w:after="0" w:line="360" w:lineRule="auto"/>
        <w:ind w:firstLine="600" w:firstLineChars="200"/>
        <w:jc w:val="center"/>
        <w:rPr>
          <w:rFonts w:hint="eastAsia" w:ascii="宋体" w:hAnsi="宋体" w:eastAsia="宋体" w:cs="宋体"/>
          <w:b w:val="0"/>
          <w:color w:val="auto"/>
          <w:sz w:val="30"/>
          <w:szCs w:val="30"/>
          <w:highlight w:val="none"/>
        </w:rPr>
      </w:pPr>
      <w:bookmarkStart w:id="153" w:name="_Toc11817"/>
      <w:r>
        <w:rPr>
          <w:rFonts w:hint="eastAsia" w:ascii="宋体" w:hAnsi="宋体" w:eastAsia="宋体" w:cs="宋体"/>
          <w:b w:val="0"/>
          <w:color w:val="auto"/>
          <w:sz w:val="30"/>
          <w:szCs w:val="30"/>
          <w:highlight w:val="none"/>
        </w:rPr>
        <w:t>第五节 评标报告</w:t>
      </w:r>
      <w:bookmarkEnd w:id="153"/>
    </w:p>
    <w:p w14:paraId="3538AEC5">
      <w:pPr>
        <w:pStyle w:val="37"/>
        <w:wordWrap w:val="0"/>
        <w:spacing w:before="0"/>
        <w:ind w:firstLine="482"/>
        <w:rPr>
          <w:rFonts w:hint="eastAsia" w:ascii="宋体" w:hAnsi="宋体" w:cs="宋体"/>
          <w:b/>
          <w:bCs/>
          <w:color w:val="auto"/>
          <w:szCs w:val="24"/>
          <w:highlight w:val="none"/>
        </w:rPr>
      </w:pPr>
      <w:r>
        <w:rPr>
          <w:rFonts w:hint="eastAsia" w:ascii="宋体" w:hAnsi="宋体" w:cs="宋体"/>
          <w:b/>
          <w:bCs/>
          <w:color w:val="auto"/>
          <w:szCs w:val="24"/>
          <w:highlight w:val="none"/>
        </w:rPr>
        <w:t>（一）评标报告与推荐中标候选人</w:t>
      </w:r>
    </w:p>
    <w:p w14:paraId="78827D60">
      <w:pPr>
        <w:pStyle w:val="16"/>
        <w:tabs>
          <w:tab w:val="left" w:pos="2472"/>
        </w:tabs>
        <w:wordWrap w:val="0"/>
        <w:spacing w:line="360" w:lineRule="auto"/>
        <w:ind w:firstLine="420" w:firstLineChars="200"/>
        <w:rPr>
          <w:rFonts w:hint="eastAsia" w:hAnsi="宋体" w:cs="宋体"/>
          <w:color w:val="auto"/>
          <w:highlight w:val="none"/>
        </w:rPr>
      </w:pPr>
      <w:r>
        <w:rPr>
          <w:rFonts w:hint="eastAsia" w:hAnsi="宋体" w:cs="宋体"/>
          <w:color w:val="auto"/>
          <w:highlight w:val="none"/>
        </w:rPr>
        <w:t>评标委员会根据原始评标记录和评标结果编写评标报告，并通过电子交易平台向采购人、采购代理机构提交。</w:t>
      </w:r>
    </w:p>
    <w:p w14:paraId="1DF9FA44">
      <w:pPr>
        <w:widowControl/>
        <w:wordWrap w:val="0"/>
        <w:spacing w:line="360" w:lineRule="auto"/>
        <w:ind w:firstLine="482" w:firstLineChars="200"/>
        <w:jc w:val="left"/>
        <w:rPr>
          <w:rFonts w:hint="eastAsia" w:ascii="宋体" w:hAnsi="宋体" w:cs="宋体"/>
          <w:b/>
          <w:bCs/>
          <w:color w:val="auto"/>
          <w:sz w:val="24"/>
          <w:highlight w:val="none"/>
        </w:rPr>
      </w:pPr>
      <w:r>
        <w:rPr>
          <w:rFonts w:hint="eastAsia" w:ascii="宋体" w:hAnsi="宋体" w:cs="宋体"/>
          <w:b/>
          <w:bCs/>
          <w:color w:val="auto"/>
          <w:sz w:val="24"/>
          <w:highlight w:val="none"/>
        </w:rPr>
        <w:t>（二）评标争议事项处理</w:t>
      </w:r>
    </w:p>
    <w:p w14:paraId="7185813B">
      <w:pPr>
        <w:pStyle w:val="16"/>
        <w:tabs>
          <w:tab w:val="left" w:pos="2472"/>
        </w:tabs>
        <w:wordWrap w:val="0"/>
        <w:spacing w:line="360" w:lineRule="auto"/>
        <w:ind w:firstLine="420" w:firstLineChars="200"/>
        <w:rPr>
          <w:rFonts w:hint="eastAsia" w:hAnsi="宋体" w:cs="宋体"/>
          <w:color w:val="auto"/>
          <w:highlight w:val="none"/>
        </w:rPr>
      </w:pPr>
      <w:r>
        <w:rPr>
          <w:rFonts w:hint="eastAsia" w:hAnsi="宋体" w:cs="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1AB01AF1">
      <w:pPr>
        <w:widowControl/>
        <w:wordWrap w:val="0"/>
        <w:spacing w:line="360" w:lineRule="auto"/>
        <w:jc w:val="left"/>
        <w:rPr>
          <w:rFonts w:hint="eastAsia" w:ascii="宋体" w:hAnsi="宋体" w:cs="宋体"/>
          <w:b/>
          <w:color w:val="auto"/>
          <w:sz w:val="36"/>
          <w:szCs w:val="20"/>
          <w:highlight w:val="none"/>
        </w:rPr>
        <w:sectPr>
          <w:pgSz w:w="11906" w:h="16838"/>
          <w:pgMar w:top="1440" w:right="1080" w:bottom="1440" w:left="1080" w:header="720" w:footer="720" w:gutter="0"/>
          <w:cols w:space="720" w:num="1"/>
          <w:docGrid w:type="lines" w:linePitch="331" w:charSpace="0"/>
        </w:sectPr>
      </w:pPr>
    </w:p>
    <w:p w14:paraId="784D01BD">
      <w:pPr>
        <w:pStyle w:val="16"/>
        <w:tabs>
          <w:tab w:val="left" w:pos="2472"/>
        </w:tabs>
        <w:wordWrap w:val="0"/>
        <w:spacing w:line="360" w:lineRule="auto"/>
        <w:jc w:val="center"/>
        <w:rPr>
          <w:rFonts w:hint="eastAsia" w:hAnsi="宋体" w:cs="宋体"/>
          <w:b/>
          <w:color w:val="auto"/>
          <w:sz w:val="36"/>
          <w:highlight w:val="none"/>
        </w:rPr>
      </w:pPr>
    </w:p>
    <w:p w14:paraId="74CA59BF">
      <w:pPr>
        <w:pStyle w:val="16"/>
        <w:tabs>
          <w:tab w:val="left" w:pos="2472"/>
        </w:tabs>
        <w:wordWrap w:val="0"/>
        <w:spacing w:line="360" w:lineRule="auto"/>
        <w:jc w:val="center"/>
        <w:rPr>
          <w:rFonts w:hint="eastAsia" w:hAnsi="宋体" w:cs="宋体"/>
          <w:b/>
          <w:color w:val="auto"/>
          <w:sz w:val="36"/>
          <w:highlight w:val="none"/>
        </w:rPr>
      </w:pPr>
    </w:p>
    <w:p w14:paraId="1A160175">
      <w:pPr>
        <w:pStyle w:val="16"/>
        <w:tabs>
          <w:tab w:val="left" w:pos="2472"/>
        </w:tabs>
        <w:wordWrap w:val="0"/>
        <w:spacing w:line="360" w:lineRule="auto"/>
        <w:jc w:val="center"/>
        <w:rPr>
          <w:rFonts w:hint="eastAsia" w:hAnsi="宋体" w:cs="宋体"/>
          <w:b/>
          <w:color w:val="auto"/>
          <w:sz w:val="36"/>
          <w:highlight w:val="none"/>
        </w:rPr>
      </w:pPr>
    </w:p>
    <w:p w14:paraId="0223C1B5">
      <w:pPr>
        <w:pStyle w:val="16"/>
        <w:tabs>
          <w:tab w:val="left" w:pos="2472"/>
        </w:tabs>
        <w:wordWrap w:val="0"/>
        <w:spacing w:line="360" w:lineRule="auto"/>
        <w:jc w:val="center"/>
        <w:rPr>
          <w:rFonts w:hint="eastAsia" w:hAnsi="宋体" w:cs="宋体"/>
          <w:b/>
          <w:color w:val="auto"/>
          <w:sz w:val="36"/>
          <w:highlight w:val="none"/>
        </w:rPr>
      </w:pPr>
    </w:p>
    <w:p w14:paraId="514FAC82">
      <w:pPr>
        <w:pStyle w:val="16"/>
        <w:tabs>
          <w:tab w:val="left" w:pos="2472"/>
        </w:tabs>
        <w:wordWrap w:val="0"/>
        <w:spacing w:line="360" w:lineRule="auto"/>
        <w:jc w:val="center"/>
        <w:rPr>
          <w:rFonts w:hint="eastAsia" w:hAnsi="宋体" w:cs="宋体"/>
          <w:b/>
          <w:color w:val="auto"/>
          <w:sz w:val="36"/>
          <w:highlight w:val="none"/>
        </w:rPr>
      </w:pPr>
    </w:p>
    <w:p w14:paraId="574A3D96">
      <w:pPr>
        <w:pStyle w:val="16"/>
        <w:tabs>
          <w:tab w:val="left" w:pos="2472"/>
        </w:tabs>
        <w:wordWrap w:val="0"/>
        <w:spacing w:line="360" w:lineRule="auto"/>
        <w:jc w:val="center"/>
        <w:rPr>
          <w:rFonts w:hint="eastAsia" w:hAnsi="宋体" w:cs="宋体"/>
          <w:b/>
          <w:color w:val="auto"/>
          <w:sz w:val="36"/>
          <w:highlight w:val="none"/>
        </w:rPr>
      </w:pPr>
    </w:p>
    <w:p w14:paraId="7C56E15B">
      <w:pPr>
        <w:pStyle w:val="16"/>
        <w:tabs>
          <w:tab w:val="left" w:pos="2472"/>
        </w:tabs>
        <w:wordWrap w:val="0"/>
        <w:spacing w:line="360" w:lineRule="auto"/>
        <w:jc w:val="center"/>
        <w:rPr>
          <w:rFonts w:hint="eastAsia" w:hAnsi="宋体" w:cs="宋体"/>
          <w:b/>
          <w:color w:val="auto"/>
          <w:sz w:val="36"/>
          <w:highlight w:val="none"/>
        </w:rPr>
      </w:pPr>
    </w:p>
    <w:p w14:paraId="748F6CCB">
      <w:pPr>
        <w:pStyle w:val="16"/>
        <w:tabs>
          <w:tab w:val="left" w:pos="2472"/>
        </w:tabs>
        <w:wordWrap w:val="0"/>
        <w:spacing w:line="360" w:lineRule="auto"/>
        <w:jc w:val="center"/>
        <w:rPr>
          <w:rFonts w:hint="eastAsia" w:hAnsi="宋体" w:cs="宋体"/>
          <w:b/>
          <w:color w:val="auto"/>
          <w:sz w:val="36"/>
          <w:highlight w:val="none"/>
        </w:rPr>
      </w:pPr>
    </w:p>
    <w:p w14:paraId="2C2167DD">
      <w:pPr>
        <w:pStyle w:val="16"/>
        <w:tabs>
          <w:tab w:val="left" w:pos="2472"/>
        </w:tabs>
        <w:wordWrap w:val="0"/>
        <w:spacing w:line="360" w:lineRule="auto"/>
        <w:jc w:val="center"/>
        <w:rPr>
          <w:rFonts w:hint="eastAsia" w:hAnsi="宋体" w:cs="宋体"/>
          <w:b/>
          <w:color w:val="auto"/>
          <w:sz w:val="36"/>
          <w:highlight w:val="none"/>
        </w:rPr>
      </w:pPr>
    </w:p>
    <w:p w14:paraId="6A794274">
      <w:pPr>
        <w:pStyle w:val="16"/>
        <w:tabs>
          <w:tab w:val="left" w:pos="2472"/>
        </w:tabs>
        <w:wordWrap w:val="0"/>
        <w:spacing w:line="360" w:lineRule="auto"/>
        <w:jc w:val="center"/>
        <w:rPr>
          <w:rFonts w:hint="eastAsia" w:hAnsi="宋体" w:cs="宋体"/>
          <w:b/>
          <w:color w:val="auto"/>
          <w:sz w:val="36"/>
          <w:highlight w:val="none"/>
        </w:rPr>
      </w:pPr>
    </w:p>
    <w:p w14:paraId="73527B3A">
      <w:pPr>
        <w:pStyle w:val="16"/>
        <w:tabs>
          <w:tab w:val="left" w:pos="2472"/>
        </w:tabs>
        <w:wordWrap w:val="0"/>
        <w:spacing w:line="360" w:lineRule="auto"/>
        <w:jc w:val="center"/>
        <w:rPr>
          <w:rFonts w:hint="eastAsia" w:hAnsi="宋体" w:cs="宋体"/>
          <w:b/>
          <w:color w:val="auto"/>
          <w:sz w:val="36"/>
          <w:highlight w:val="none"/>
        </w:rPr>
      </w:pPr>
    </w:p>
    <w:p w14:paraId="24F3B47C">
      <w:pPr>
        <w:pStyle w:val="16"/>
        <w:tabs>
          <w:tab w:val="left" w:pos="2472"/>
        </w:tabs>
        <w:wordWrap w:val="0"/>
        <w:spacing w:line="360" w:lineRule="auto"/>
        <w:jc w:val="center"/>
        <w:rPr>
          <w:rFonts w:hint="eastAsia" w:hAnsi="宋体" w:cs="宋体"/>
          <w:b/>
          <w:color w:val="auto"/>
          <w:sz w:val="36"/>
          <w:highlight w:val="none"/>
        </w:rPr>
      </w:pPr>
    </w:p>
    <w:p w14:paraId="4F0FA319">
      <w:pPr>
        <w:pStyle w:val="16"/>
        <w:tabs>
          <w:tab w:val="left" w:pos="2472"/>
        </w:tabs>
        <w:wordWrap w:val="0"/>
        <w:spacing w:line="360" w:lineRule="auto"/>
        <w:jc w:val="center"/>
        <w:rPr>
          <w:rFonts w:hint="eastAsia" w:hAnsi="宋体" w:cs="宋体"/>
          <w:b/>
          <w:color w:val="auto"/>
          <w:sz w:val="36"/>
          <w:highlight w:val="none"/>
        </w:rPr>
      </w:pPr>
    </w:p>
    <w:p w14:paraId="182DE86B">
      <w:pPr>
        <w:pStyle w:val="16"/>
        <w:tabs>
          <w:tab w:val="left" w:pos="2472"/>
        </w:tabs>
        <w:wordWrap w:val="0"/>
        <w:spacing w:line="360" w:lineRule="auto"/>
        <w:jc w:val="center"/>
        <w:outlineLvl w:val="0"/>
        <w:rPr>
          <w:rFonts w:hint="eastAsia" w:hAnsi="宋体" w:cs="宋体"/>
          <w:b/>
          <w:color w:val="auto"/>
          <w:sz w:val="36"/>
          <w:highlight w:val="none"/>
        </w:rPr>
      </w:pPr>
      <w:bookmarkStart w:id="154" w:name="_Toc27910"/>
      <w:r>
        <w:rPr>
          <w:rFonts w:hint="eastAsia" w:hAnsi="宋体" w:cs="宋体"/>
          <w:b/>
          <w:color w:val="auto"/>
          <w:sz w:val="36"/>
          <w:highlight w:val="none"/>
        </w:rPr>
        <w:t>第五章 拟签订的合同文本</w:t>
      </w:r>
      <w:bookmarkEnd w:id="154"/>
    </w:p>
    <w:p w14:paraId="524B370B">
      <w:pPr>
        <w:widowControl/>
        <w:wordWrap w:val="0"/>
        <w:spacing w:line="360" w:lineRule="auto"/>
        <w:jc w:val="left"/>
        <w:rPr>
          <w:rFonts w:hint="eastAsia" w:ascii="宋体" w:hAnsi="宋体" w:cs="宋体"/>
          <w:bCs/>
          <w:color w:val="auto"/>
          <w:szCs w:val="20"/>
          <w:highlight w:val="none"/>
        </w:rPr>
        <w:sectPr>
          <w:pgSz w:w="11906" w:h="16838"/>
          <w:pgMar w:top="1440" w:right="1080" w:bottom="1440" w:left="1080" w:header="720" w:footer="720" w:gutter="0"/>
          <w:cols w:space="720" w:num="1"/>
          <w:docGrid w:type="lines" w:linePitch="331" w:charSpace="0"/>
        </w:sectPr>
      </w:pPr>
    </w:p>
    <w:p w14:paraId="71C7A572">
      <w:pPr>
        <w:wordWrap w:val="0"/>
        <w:spacing w:line="360" w:lineRule="auto"/>
        <w:rPr>
          <w:rFonts w:hint="eastAsia" w:ascii="宋体" w:hAnsi="宋体" w:cs="宋体"/>
          <w:color w:val="auto"/>
          <w:sz w:val="24"/>
          <w:highlight w:val="none"/>
        </w:rPr>
      </w:pPr>
    </w:p>
    <w:p w14:paraId="5436D887">
      <w:pPr>
        <w:wordWrap w:val="0"/>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“广西政府采购云”平台合同编号：</w:t>
      </w:r>
      <w:r>
        <w:rPr>
          <w:rFonts w:hint="eastAsia" w:ascii="宋体" w:hAnsi="宋体" w:cs="宋体"/>
          <w:color w:val="auto"/>
          <w:sz w:val="24"/>
          <w:highlight w:val="none"/>
          <w:u w:val="single"/>
        </w:rPr>
        <w:t xml:space="preserve">           </w:t>
      </w:r>
    </w:p>
    <w:p w14:paraId="7DBC3DD7">
      <w:pPr>
        <w:wordWrap w:val="0"/>
        <w:spacing w:line="360" w:lineRule="auto"/>
        <w:jc w:val="center"/>
        <w:rPr>
          <w:rFonts w:hint="eastAsia" w:ascii="宋体" w:hAnsi="宋体" w:cs="宋体"/>
          <w:b/>
          <w:bCs/>
          <w:color w:val="auto"/>
          <w:sz w:val="52"/>
          <w:highlight w:val="none"/>
        </w:rPr>
      </w:pPr>
    </w:p>
    <w:p w14:paraId="7E644840">
      <w:pPr>
        <w:wordWrap w:val="0"/>
        <w:spacing w:line="360" w:lineRule="auto"/>
        <w:jc w:val="center"/>
        <w:rPr>
          <w:rFonts w:hint="eastAsia" w:ascii="宋体" w:hAnsi="宋体" w:cs="宋体"/>
          <w:b/>
          <w:bCs/>
          <w:color w:val="auto"/>
          <w:sz w:val="52"/>
          <w:highlight w:val="none"/>
        </w:rPr>
      </w:pPr>
    </w:p>
    <w:p w14:paraId="2BA2847A">
      <w:pPr>
        <w:wordWrap w:val="0"/>
        <w:spacing w:line="360" w:lineRule="auto"/>
        <w:jc w:val="center"/>
        <w:rPr>
          <w:rFonts w:hint="eastAsia" w:ascii="宋体" w:hAnsi="宋体" w:cs="宋体"/>
          <w:b/>
          <w:bCs/>
          <w:color w:val="auto"/>
          <w:sz w:val="52"/>
          <w:highlight w:val="none"/>
        </w:rPr>
      </w:pPr>
      <w:r>
        <w:rPr>
          <w:rFonts w:hint="eastAsia" w:ascii="宋体" w:hAnsi="宋体" w:cs="宋体"/>
          <w:b/>
          <w:bCs/>
          <w:color w:val="auto"/>
          <w:sz w:val="52"/>
          <w:highlight w:val="none"/>
        </w:rPr>
        <w:t>南 宁 市 政 府 采 购</w:t>
      </w:r>
    </w:p>
    <w:p w14:paraId="383E3D40">
      <w:pPr>
        <w:wordWrap w:val="0"/>
        <w:spacing w:line="360" w:lineRule="auto"/>
        <w:ind w:firstLine="420" w:firstLineChars="200"/>
        <w:rPr>
          <w:rFonts w:hint="eastAsia" w:ascii="宋体" w:hAnsi="宋体" w:cs="宋体"/>
          <w:color w:val="auto"/>
          <w:highlight w:val="none"/>
        </w:rPr>
      </w:pPr>
    </w:p>
    <w:p w14:paraId="4BD3117C">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                                                 </w:t>
      </w:r>
    </w:p>
    <w:p w14:paraId="79AC1426">
      <w:pPr>
        <w:wordWrap w:val="0"/>
        <w:spacing w:line="360" w:lineRule="auto"/>
        <w:jc w:val="center"/>
        <w:rPr>
          <w:rFonts w:hint="eastAsia" w:ascii="宋体" w:hAnsi="宋体" w:cs="宋体"/>
          <w:b/>
          <w:bCs/>
          <w:color w:val="auto"/>
          <w:sz w:val="44"/>
          <w:highlight w:val="none"/>
        </w:rPr>
      </w:pPr>
      <w:r>
        <w:rPr>
          <w:rFonts w:hint="eastAsia" w:ascii="宋体" w:hAnsi="宋体" w:cs="宋体"/>
          <w:b/>
          <w:bCs/>
          <w:color w:val="auto"/>
          <w:sz w:val="44"/>
          <w:highlight w:val="none"/>
          <w:u w:val="single"/>
        </w:rPr>
        <w:t xml:space="preserve">           </w:t>
      </w:r>
      <w:r>
        <w:rPr>
          <w:rFonts w:hint="eastAsia" w:ascii="宋体" w:hAnsi="宋体" w:cs="宋体"/>
          <w:b/>
          <w:bCs/>
          <w:color w:val="auto"/>
          <w:sz w:val="44"/>
          <w:highlight w:val="none"/>
        </w:rPr>
        <w:t>合同</w:t>
      </w:r>
    </w:p>
    <w:p w14:paraId="3F91AE3C">
      <w:pPr>
        <w:wordWrap w:val="0"/>
        <w:spacing w:line="360" w:lineRule="auto"/>
        <w:ind w:firstLine="3507" w:firstLineChars="794"/>
        <w:rPr>
          <w:rFonts w:hint="eastAsia" w:ascii="宋体" w:hAnsi="宋体" w:cs="宋体"/>
          <w:b/>
          <w:bCs/>
          <w:color w:val="auto"/>
          <w:sz w:val="44"/>
          <w:highlight w:val="none"/>
        </w:rPr>
      </w:pPr>
    </w:p>
    <w:p w14:paraId="397C8B27">
      <w:pPr>
        <w:wordWrap w:val="0"/>
        <w:spacing w:line="360" w:lineRule="auto"/>
        <w:ind w:firstLine="1063" w:firstLineChars="294"/>
        <w:jc w:val="left"/>
        <w:rPr>
          <w:rFonts w:hint="eastAsia" w:ascii="宋体" w:hAnsi="宋体" w:cs="宋体"/>
          <w:b/>
          <w:color w:val="auto"/>
          <w:sz w:val="36"/>
          <w:szCs w:val="36"/>
          <w:highlight w:val="none"/>
        </w:rPr>
      </w:pPr>
      <w:r>
        <w:rPr>
          <w:rFonts w:hint="eastAsia" w:ascii="宋体" w:hAnsi="宋体" w:cs="宋体"/>
          <w:b/>
          <w:color w:val="auto"/>
          <w:sz w:val="36"/>
          <w:szCs w:val="36"/>
          <w:highlight w:val="none"/>
        </w:rPr>
        <w:t xml:space="preserve">项目编号：   </w:t>
      </w:r>
    </w:p>
    <w:p w14:paraId="21D84D0C">
      <w:pPr>
        <w:wordWrap w:val="0"/>
        <w:spacing w:line="360" w:lineRule="auto"/>
        <w:ind w:firstLine="1063" w:firstLineChars="294"/>
        <w:jc w:val="left"/>
        <w:rPr>
          <w:rFonts w:hint="eastAsia" w:ascii="宋体" w:hAnsi="宋体" w:cs="宋体"/>
          <w:b/>
          <w:color w:val="auto"/>
          <w:sz w:val="36"/>
          <w:szCs w:val="36"/>
          <w:highlight w:val="none"/>
        </w:rPr>
      </w:pPr>
      <w:r>
        <w:rPr>
          <w:rFonts w:hint="eastAsia" w:ascii="宋体" w:hAnsi="宋体" w:cs="宋体"/>
          <w:b/>
          <w:color w:val="auto"/>
          <w:sz w:val="36"/>
          <w:szCs w:val="36"/>
          <w:highlight w:val="none"/>
        </w:rPr>
        <w:t>计划编号：</w:t>
      </w:r>
    </w:p>
    <w:p w14:paraId="5F205B00">
      <w:pPr>
        <w:tabs>
          <w:tab w:val="left" w:pos="7200"/>
        </w:tabs>
        <w:wordWrap w:val="0"/>
        <w:spacing w:line="360" w:lineRule="auto"/>
        <w:ind w:firstLine="1995" w:firstLineChars="552"/>
        <w:rPr>
          <w:rFonts w:hint="eastAsia" w:ascii="宋体" w:hAnsi="宋体" w:cs="宋体"/>
          <w:b/>
          <w:color w:val="auto"/>
          <w:sz w:val="36"/>
          <w:szCs w:val="36"/>
          <w:highlight w:val="none"/>
        </w:rPr>
      </w:pPr>
    </w:p>
    <w:p w14:paraId="6C012B91">
      <w:pPr>
        <w:pStyle w:val="13"/>
        <w:rPr>
          <w:color w:val="auto"/>
          <w:highlight w:val="none"/>
        </w:rPr>
      </w:pPr>
    </w:p>
    <w:p w14:paraId="5952C6EA">
      <w:pPr>
        <w:tabs>
          <w:tab w:val="left" w:pos="7200"/>
        </w:tabs>
        <w:wordWrap w:val="0"/>
        <w:spacing w:line="360" w:lineRule="auto"/>
        <w:ind w:firstLine="1995" w:firstLineChars="552"/>
        <w:rPr>
          <w:rFonts w:hint="eastAsia" w:ascii="宋体" w:hAnsi="宋体" w:cs="宋体"/>
          <w:b/>
          <w:color w:val="auto"/>
          <w:sz w:val="36"/>
          <w:szCs w:val="36"/>
          <w:highlight w:val="none"/>
          <w:u w:val="single"/>
        </w:rPr>
      </w:pPr>
      <w:r>
        <w:rPr>
          <w:rFonts w:hint="eastAsia" w:ascii="宋体" w:hAnsi="宋体" w:cs="宋体"/>
          <w:b/>
          <w:color w:val="auto"/>
          <w:sz w:val="36"/>
          <w:szCs w:val="36"/>
          <w:highlight w:val="none"/>
        </w:rPr>
        <w:t>采购人：</w:t>
      </w:r>
      <w:r>
        <w:rPr>
          <w:rFonts w:hint="eastAsia" w:ascii="宋体" w:hAnsi="宋体" w:cs="宋体"/>
          <w:b/>
          <w:color w:val="auto"/>
          <w:sz w:val="36"/>
          <w:szCs w:val="36"/>
          <w:highlight w:val="none"/>
          <w:u w:val="single"/>
        </w:rPr>
        <w:t xml:space="preserve">                      </w:t>
      </w:r>
    </w:p>
    <w:p w14:paraId="2EBAB2EB">
      <w:pPr>
        <w:tabs>
          <w:tab w:val="left" w:pos="7380"/>
        </w:tabs>
        <w:wordWrap w:val="0"/>
        <w:spacing w:line="360" w:lineRule="auto"/>
        <w:ind w:firstLine="1995" w:firstLineChars="552"/>
        <w:rPr>
          <w:rFonts w:hint="eastAsia" w:ascii="宋体" w:hAnsi="宋体" w:cs="宋体"/>
          <w:b/>
          <w:bCs/>
          <w:color w:val="auto"/>
          <w:sz w:val="44"/>
          <w:highlight w:val="none"/>
        </w:rPr>
      </w:pPr>
      <w:r>
        <w:rPr>
          <w:rFonts w:hint="eastAsia" w:ascii="宋体" w:hAnsi="宋体" w:cs="宋体"/>
          <w:b/>
          <w:color w:val="auto"/>
          <w:sz w:val="36"/>
          <w:szCs w:val="36"/>
          <w:highlight w:val="none"/>
        </w:rPr>
        <w:t>中标供应商：</w:t>
      </w:r>
      <w:r>
        <w:rPr>
          <w:rFonts w:hint="eastAsia" w:ascii="宋体" w:hAnsi="宋体" w:cs="宋体"/>
          <w:b/>
          <w:color w:val="auto"/>
          <w:sz w:val="36"/>
          <w:szCs w:val="36"/>
          <w:highlight w:val="none"/>
          <w:u w:val="single"/>
        </w:rPr>
        <w:t xml:space="preserve">                   </w:t>
      </w:r>
    </w:p>
    <w:p w14:paraId="6E78C4DA">
      <w:pPr>
        <w:tabs>
          <w:tab w:val="left" w:pos="7380"/>
        </w:tabs>
        <w:wordWrap w:val="0"/>
        <w:spacing w:line="360" w:lineRule="auto"/>
        <w:rPr>
          <w:rFonts w:hint="eastAsia" w:ascii="宋体" w:hAnsi="宋体" w:cs="宋体"/>
          <w:b/>
          <w:bCs/>
          <w:color w:val="auto"/>
          <w:sz w:val="44"/>
          <w:highlight w:val="none"/>
        </w:rPr>
      </w:pPr>
    </w:p>
    <w:p w14:paraId="23F73DF0">
      <w:pPr>
        <w:wordWrap w:val="0"/>
        <w:spacing w:line="360" w:lineRule="auto"/>
        <w:rPr>
          <w:rFonts w:hint="eastAsia" w:ascii="宋体" w:hAnsi="宋体" w:cs="宋体"/>
          <w:color w:val="auto"/>
          <w:sz w:val="24"/>
          <w:highlight w:val="none"/>
        </w:rPr>
      </w:pPr>
    </w:p>
    <w:p w14:paraId="3E5C09CA">
      <w:pPr>
        <w:wordWrap w:val="0"/>
        <w:spacing w:line="360" w:lineRule="auto"/>
        <w:ind w:firstLine="2280" w:firstLineChars="950"/>
        <w:rPr>
          <w:rFonts w:hint="eastAsia" w:ascii="宋体" w:hAnsi="宋体" w:cs="宋体"/>
          <w:b/>
          <w:bCs/>
          <w:color w:val="auto"/>
          <w:sz w:val="44"/>
          <w:highlight w:val="non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3B6FBA">
      <w:pPr>
        <w:wordWrap w:val="0"/>
        <w:snapToGrid w:val="0"/>
        <w:spacing w:line="360" w:lineRule="auto"/>
        <w:jc w:val="center"/>
        <w:rPr>
          <w:rFonts w:hint="eastAsia" w:ascii="宋体" w:hAnsi="宋体" w:cs="宋体"/>
          <w:b/>
          <w:bCs/>
          <w:color w:val="auto"/>
          <w:sz w:val="44"/>
          <w:highlight w:val="none"/>
        </w:rPr>
      </w:pPr>
      <w:r>
        <w:rPr>
          <w:rFonts w:hint="eastAsia" w:ascii="宋体" w:hAnsi="宋体" w:cs="宋体"/>
          <w:b/>
          <w:bCs/>
          <w:color w:val="auto"/>
          <w:sz w:val="44"/>
          <w:highlight w:val="none"/>
        </w:rPr>
        <w:br w:type="page"/>
      </w:r>
    </w:p>
    <w:p w14:paraId="421893BC">
      <w:pPr>
        <w:wordWrap w:val="0"/>
        <w:snapToGrid w:val="0"/>
        <w:spacing w:line="360" w:lineRule="auto"/>
        <w:jc w:val="center"/>
        <w:rPr>
          <w:rFonts w:hint="eastAsia" w:ascii="宋体" w:hAnsi="宋体" w:cs="宋体"/>
          <w:b/>
          <w:bCs/>
          <w:color w:val="auto"/>
          <w:sz w:val="44"/>
          <w:highlight w:val="none"/>
        </w:rPr>
      </w:pPr>
    </w:p>
    <w:p w14:paraId="2313B856">
      <w:pPr>
        <w:wordWrap w:val="0"/>
        <w:snapToGrid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合同目录</w:t>
      </w:r>
    </w:p>
    <w:p w14:paraId="11ED6B9D">
      <w:pPr>
        <w:wordWrap w:val="0"/>
        <w:snapToGrid w:val="0"/>
        <w:spacing w:line="360" w:lineRule="auto"/>
        <w:jc w:val="center"/>
        <w:rPr>
          <w:rFonts w:hint="eastAsia" w:ascii="宋体" w:hAnsi="宋体" w:cs="宋体"/>
          <w:b/>
          <w:bCs/>
          <w:color w:val="auto"/>
          <w:sz w:val="44"/>
          <w:highlight w:val="none"/>
        </w:rPr>
      </w:pPr>
    </w:p>
    <w:p w14:paraId="6E21D523">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第一部分 合同书</w:t>
      </w:r>
      <w:r>
        <w:rPr>
          <w:rFonts w:hint="eastAsia" w:ascii="宋体" w:hAnsi="宋体" w:cs="宋体"/>
          <w:color w:val="auto"/>
          <w:kern w:val="0"/>
          <w:sz w:val="24"/>
          <w:highlight w:val="none"/>
        </w:rPr>
        <w:t>……………………………………………………………（页码）</w:t>
      </w:r>
    </w:p>
    <w:p w14:paraId="6C569B40">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二、第二部分 合同一般条款……………………………………………………（页码）</w:t>
      </w:r>
    </w:p>
    <w:p w14:paraId="7388E8F4">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三、第三部分 合同专用条款……………………………………………………（页码）</w:t>
      </w:r>
    </w:p>
    <w:p w14:paraId="41CEEA4F">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四、</w:t>
      </w:r>
      <w:r>
        <w:rPr>
          <w:rFonts w:hint="eastAsia" w:ascii="宋体" w:hAnsi="宋体" w:cs="宋体"/>
          <w:color w:val="auto"/>
          <w:sz w:val="24"/>
          <w:highlight w:val="none"/>
        </w:rPr>
        <w:t>第四部分 合同附件</w:t>
      </w:r>
      <w:r>
        <w:rPr>
          <w:rFonts w:hint="eastAsia" w:ascii="宋体" w:hAnsi="宋体" w:cs="宋体"/>
          <w:color w:val="auto"/>
          <w:kern w:val="0"/>
          <w:sz w:val="24"/>
          <w:highlight w:val="none"/>
        </w:rPr>
        <w:t>…………………………………………………………（页码）</w:t>
      </w:r>
    </w:p>
    <w:p w14:paraId="1FB0C3F8">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4.1中标通知书 …………………………………………………………………（页码）</w:t>
      </w:r>
    </w:p>
    <w:p w14:paraId="5E521244">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4.2招标文件服务需求一览表 …………………………………………………（页码）</w:t>
      </w:r>
    </w:p>
    <w:p w14:paraId="234FB9AA">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4.3招标文件的更改通知（如有） ……………………………………………（页码）</w:t>
      </w:r>
    </w:p>
    <w:p w14:paraId="68CDB3D7">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4.4投标函 ………………………………………………………………………（页码）</w:t>
      </w:r>
    </w:p>
    <w:p w14:paraId="20CB5DA5">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4.5报价表 ………………………………………………………………………（页码）</w:t>
      </w:r>
    </w:p>
    <w:p w14:paraId="27CB55B1">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4.6投标服务技术资料表 ………………………………………………………（页码）</w:t>
      </w:r>
    </w:p>
    <w:p w14:paraId="508C6F39">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4.7商务条款偏离表 ……………………………………………………………（页码）</w:t>
      </w:r>
    </w:p>
    <w:p w14:paraId="3968B6C9">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4.8中标供应商澄清函（如有请提供） ………………………………………（页码）</w:t>
      </w:r>
    </w:p>
    <w:p w14:paraId="5ED73E6E">
      <w:pPr>
        <w:wordWrap w:val="0"/>
        <w:snapToGrid w:val="0"/>
        <w:spacing w:line="360" w:lineRule="auto"/>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4.9其他与本合同相关的资料（如有请提供） ………………………………（页码）</w:t>
      </w:r>
    </w:p>
    <w:p w14:paraId="1E3E4374">
      <w:pPr>
        <w:wordWrap w:val="0"/>
        <w:snapToGrid w:val="0"/>
        <w:spacing w:line="360" w:lineRule="auto"/>
        <w:rPr>
          <w:rFonts w:hint="eastAsia" w:ascii="宋体" w:hAnsi="宋体" w:cs="宋体"/>
          <w:color w:val="auto"/>
          <w:kern w:val="0"/>
          <w:sz w:val="24"/>
          <w:highlight w:val="none"/>
        </w:rPr>
      </w:pPr>
    </w:p>
    <w:p w14:paraId="171FAFB2">
      <w:pPr>
        <w:widowControl/>
        <w:wordWrap w:val="0"/>
        <w:spacing w:line="360" w:lineRule="auto"/>
        <w:jc w:val="left"/>
        <w:rPr>
          <w:rFonts w:hint="eastAsia" w:ascii="宋体" w:hAnsi="宋体" w:cs="宋体"/>
          <w:color w:val="auto"/>
          <w:spacing w:val="-4"/>
          <w:sz w:val="18"/>
          <w:szCs w:val="20"/>
          <w:highlight w:val="none"/>
        </w:rPr>
        <w:sectPr>
          <w:pgSz w:w="11906" w:h="16838"/>
          <w:pgMar w:top="1440" w:right="1080" w:bottom="1440" w:left="1080" w:header="720" w:footer="720" w:gutter="0"/>
          <w:cols w:space="720" w:num="1"/>
          <w:docGrid w:type="lines" w:linePitch="331" w:charSpace="0"/>
        </w:sectPr>
      </w:pPr>
    </w:p>
    <w:p w14:paraId="3DA4D510">
      <w:pPr>
        <w:pStyle w:val="38"/>
        <w:wordWrap w:val="0"/>
        <w:spacing w:after="0"/>
        <w:ind w:firstLine="562"/>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第一部分 合同书</w:t>
      </w:r>
    </w:p>
    <w:p w14:paraId="7453C95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南宁市绿化工程管理中心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公开招标方式  </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评标委员会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rPr>
        <w:t>为该项目中标供应商。现于中标通知书发出之日起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日内（根据项目实际情况填写，不能超过25日），按照采购文件确定的事项签订本合同。</w:t>
      </w:r>
    </w:p>
    <w:p w14:paraId="4C9AC2C8">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2B7E7AD8">
      <w:pPr>
        <w:wordWrap w:val="0"/>
        <w:spacing w:line="360" w:lineRule="auto"/>
        <w:ind w:firstLine="482" w:firstLineChars="200"/>
        <w:rPr>
          <w:rFonts w:hint="eastAsia" w:ascii="宋体" w:hAnsi="宋体" w:cs="宋体"/>
          <w:b/>
          <w:color w:val="auto"/>
          <w:sz w:val="24"/>
          <w:highlight w:val="none"/>
        </w:rPr>
      </w:pPr>
      <w:bookmarkStart w:id="155" w:name="_Toc3029"/>
      <w:bookmarkStart w:id="156" w:name="_Toc24059"/>
      <w:bookmarkStart w:id="157" w:name="_Toc2232"/>
      <w:r>
        <w:rPr>
          <w:rFonts w:hint="eastAsia" w:ascii="宋体" w:hAnsi="宋体" w:cs="宋体"/>
          <w:b/>
          <w:color w:val="auto"/>
          <w:sz w:val="24"/>
          <w:highlight w:val="none"/>
        </w:rPr>
        <w:t>1.1 合同组成部分</w:t>
      </w:r>
      <w:bookmarkEnd w:id="155"/>
      <w:bookmarkEnd w:id="156"/>
      <w:bookmarkEnd w:id="157"/>
    </w:p>
    <w:p w14:paraId="214AE16F">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7A52F966">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1.1.1 本合同及其补充合同、变更协议；</w:t>
      </w:r>
    </w:p>
    <w:p w14:paraId="38BA1C8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1.1.2 中标通知书；</w:t>
      </w:r>
    </w:p>
    <w:p w14:paraId="17B9481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1.1.3 投标文件及“投标报价”（含澄清或者说明文件）；</w:t>
      </w:r>
    </w:p>
    <w:p w14:paraId="68790DB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1.1.4 招标文件（含澄清或者修改文件）；</w:t>
      </w:r>
    </w:p>
    <w:p w14:paraId="583DDED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1.1.5 其他相关采购文件。</w:t>
      </w:r>
    </w:p>
    <w:p w14:paraId="6DBF7508">
      <w:pPr>
        <w:wordWrap w:val="0"/>
        <w:spacing w:line="360" w:lineRule="auto"/>
        <w:ind w:firstLine="482" w:firstLineChars="200"/>
        <w:rPr>
          <w:rFonts w:hint="eastAsia" w:ascii="宋体" w:hAnsi="宋体" w:cs="宋体"/>
          <w:b/>
          <w:color w:val="auto"/>
          <w:sz w:val="24"/>
          <w:highlight w:val="none"/>
        </w:rPr>
      </w:pPr>
      <w:bookmarkStart w:id="158" w:name="_Toc27126"/>
      <w:bookmarkStart w:id="159" w:name="_Toc24300"/>
      <w:bookmarkStart w:id="160" w:name="_Toc21295"/>
      <w:r>
        <w:rPr>
          <w:rFonts w:hint="eastAsia" w:ascii="宋体" w:hAnsi="宋体" w:cs="宋体"/>
          <w:b/>
          <w:color w:val="auto"/>
          <w:sz w:val="24"/>
          <w:highlight w:val="none"/>
        </w:rPr>
        <w:t>1.2 标的物</w:t>
      </w:r>
      <w:bookmarkEnd w:id="158"/>
      <w:bookmarkEnd w:id="159"/>
      <w:bookmarkEnd w:id="160"/>
    </w:p>
    <w:p w14:paraId="3E05D22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 标的物1信息</w:t>
      </w:r>
    </w:p>
    <w:p w14:paraId="30D9B696">
      <w:pPr>
        <w:wordWrap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1.2.1.1名称：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D494138">
      <w:pPr>
        <w:wordWrap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1.2.1.2数量：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1105F7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1.2.1.3质量：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AA4878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p>
    <w:p w14:paraId="62B9999B">
      <w:pPr>
        <w:wordWrap w:val="0"/>
        <w:spacing w:line="360" w:lineRule="auto"/>
        <w:ind w:firstLine="482" w:firstLineChars="200"/>
        <w:rPr>
          <w:rFonts w:hint="eastAsia" w:ascii="宋体" w:hAnsi="宋体" w:cs="宋体"/>
          <w:b/>
          <w:color w:val="auto"/>
          <w:sz w:val="24"/>
          <w:highlight w:val="none"/>
        </w:rPr>
      </w:pPr>
      <w:bookmarkStart w:id="161" w:name="_Toc21551"/>
      <w:bookmarkStart w:id="162" w:name="_Toc23292"/>
      <w:bookmarkStart w:id="163" w:name="_Toc21631"/>
      <w:r>
        <w:rPr>
          <w:rFonts w:hint="eastAsia" w:ascii="宋体" w:hAnsi="宋体" w:cs="宋体"/>
          <w:b/>
          <w:color w:val="auto"/>
          <w:sz w:val="24"/>
          <w:highlight w:val="none"/>
        </w:rPr>
        <w:t>1.3 价款</w:t>
      </w:r>
      <w:bookmarkEnd w:id="161"/>
      <w:bookmarkEnd w:id="162"/>
      <w:bookmarkEnd w:id="163"/>
    </w:p>
    <w:p w14:paraId="4144D98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本合同总价为：</w:t>
      </w:r>
      <w:r>
        <w:rPr>
          <w:rFonts w:hint="eastAsia" w:ascii="宋体" w:hAnsi="宋体" w:eastAsia="宋体" w:cs="宋体"/>
          <w:color w:val="auto"/>
          <w:sz w:val="24"/>
          <w:highlight w:val="none"/>
        </w:rPr>
        <w:t>本合同总价</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暂定价</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为：人民币（大写）</w:t>
      </w:r>
      <w:r>
        <w:rPr>
          <w:rFonts w:hint="eastAsia" w:ascii="宋体" w:hAnsi="宋体" w:cs="宋体"/>
          <w:color w:val="auto"/>
          <w:sz w:val="24"/>
          <w:highlight w:val="none"/>
          <w:u w:val="single"/>
          <w:lang w:val="en-US" w:eastAsia="zh-CN"/>
        </w:rPr>
        <w:t>壹佰贰拾万元整</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1200000.00</w:t>
      </w:r>
      <w:r>
        <w:rPr>
          <w:rFonts w:hint="eastAsia" w:ascii="宋体" w:hAnsi="宋体" w:eastAsia="宋体" w:cs="宋体"/>
          <w:color w:val="auto"/>
          <w:sz w:val="24"/>
          <w:highlight w:val="none"/>
        </w:rPr>
        <w:t>）含税</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综合单价整体下浮系数：</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FA8472A">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结算按实际完成验收工程量×中标单价结算，中标单价=（公开招标采购文件附件五中的综合单价+苗木主材费）×（1-中标综合单价整体下浮系数）必须含以下综合单价且不因各种风险或其他成本、费用等的变化而调整。</w:t>
      </w:r>
    </w:p>
    <w:p w14:paraId="18FEF7EA">
      <w:pPr>
        <w:wordWrap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分项价格：</w:t>
      </w:r>
    </w:p>
    <w:tbl>
      <w:tblPr>
        <w:tblStyle w:val="26"/>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3CC7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B8FC56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654E44A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3E70A131">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分项价格</w:t>
            </w:r>
          </w:p>
        </w:tc>
      </w:tr>
      <w:tr w14:paraId="1001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13B7391">
            <w:pPr>
              <w:wordWrap w:val="0"/>
              <w:spacing w:line="360" w:lineRule="auto"/>
              <w:ind w:firstLine="480" w:firstLineChars="200"/>
              <w:rPr>
                <w:rFonts w:hint="eastAsia"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2C48D8AC">
            <w:pPr>
              <w:wordWrap w:val="0"/>
              <w:spacing w:line="360" w:lineRule="auto"/>
              <w:ind w:firstLine="480" w:firstLineChars="200"/>
              <w:rPr>
                <w:rFonts w:hint="eastAsia"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122063C">
            <w:pPr>
              <w:wordWrap w:val="0"/>
              <w:spacing w:line="360" w:lineRule="auto"/>
              <w:ind w:firstLine="480" w:firstLineChars="200"/>
              <w:rPr>
                <w:rFonts w:hint="eastAsia" w:ascii="宋体" w:hAnsi="宋体" w:cs="宋体"/>
                <w:color w:val="auto"/>
                <w:sz w:val="24"/>
                <w:highlight w:val="none"/>
              </w:rPr>
            </w:pPr>
          </w:p>
        </w:tc>
      </w:tr>
      <w:tr w14:paraId="297A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D32525B">
            <w:pPr>
              <w:wordWrap w:val="0"/>
              <w:spacing w:line="360" w:lineRule="auto"/>
              <w:ind w:firstLine="480" w:firstLineChars="200"/>
              <w:rPr>
                <w:rFonts w:hint="eastAsia"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66C8551D">
            <w:pPr>
              <w:wordWrap w:val="0"/>
              <w:spacing w:line="360" w:lineRule="auto"/>
              <w:ind w:firstLine="480" w:firstLineChars="200"/>
              <w:rPr>
                <w:rFonts w:hint="eastAsia"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50B4DA16">
            <w:pPr>
              <w:wordWrap w:val="0"/>
              <w:spacing w:line="360" w:lineRule="auto"/>
              <w:ind w:firstLine="480" w:firstLineChars="200"/>
              <w:rPr>
                <w:rFonts w:hint="eastAsia" w:ascii="宋体" w:hAnsi="宋体" w:cs="宋体"/>
                <w:color w:val="auto"/>
                <w:sz w:val="24"/>
                <w:highlight w:val="none"/>
              </w:rPr>
            </w:pPr>
          </w:p>
        </w:tc>
      </w:tr>
      <w:tr w14:paraId="0F21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F847B1B">
            <w:pPr>
              <w:wordWrap w:val="0"/>
              <w:spacing w:line="360" w:lineRule="auto"/>
              <w:ind w:firstLine="480" w:firstLineChars="200"/>
              <w:rPr>
                <w:rFonts w:hint="eastAsia"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161E40B3">
            <w:pPr>
              <w:wordWrap w:val="0"/>
              <w:spacing w:line="360" w:lineRule="auto"/>
              <w:ind w:firstLine="480" w:firstLineChars="200"/>
              <w:rPr>
                <w:rFonts w:hint="eastAsia"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12C0DDC3">
            <w:pPr>
              <w:wordWrap w:val="0"/>
              <w:spacing w:line="360" w:lineRule="auto"/>
              <w:ind w:firstLine="480" w:firstLineChars="200"/>
              <w:rPr>
                <w:rFonts w:hint="eastAsia" w:ascii="宋体" w:hAnsi="宋体" w:cs="宋体"/>
                <w:color w:val="auto"/>
                <w:sz w:val="24"/>
                <w:highlight w:val="none"/>
              </w:rPr>
            </w:pPr>
          </w:p>
        </w:tc>
      </w:tr>
      <w:tr w14:paraId="7E7B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682C558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3ED6F844">
            <w:pPr>
              <w:wordWrap w:val="0"/>
              <w:spacing w:line="360" w:lineRule="auto"/>
              <w:ind w:firstLine="480" w:firstLineChars="200"/>
              <w:rPr>
                <w:rFonts w:hint="eastAsia" w:ascii="宋体" w:hAnsi="宋体" w:cs="宋体"/>
                <w:color w:val="auto"/>
                <w:sz w:val="24"/>
                <w:highlight w:val="none"/>
              </w:rPr>
            </w:pPr>
          </w:p>
        </w:tc>
      </w:tr>
    </w:tbl>
    <w:p w14:paraId="3A343DF4">
      <w:pPr>
        <w:wordWrap w:val="0"/>
        <w:spacing w:line="360" w:lineRule="auto"/>
        <w:ind w:firstLine="482" w:firstLineChars="200"/>
        <w:rPr>
          <w:rFonts w:hint="eastAsia" w:ascii="宋体" w:hAnsi="宋体" w:cs="宋体"/>
          <w:b/>
          <w:color w:val="auto"/>
          <w:sz w:val="24"/>
          <w:highlight w:val="none"/>
        </w:rPr>
      </w:pPr>
      <w:bookmarkStart w:id="164" w:name="_Toc1814"/>
      <w:bookmarkStart w:id="165" w:name="_Toc10340"/>
      <w:bookmarkStart w:id="166" w:name="_Toc22618"/>
      <w:r>
        <w:rPr>
          <w:rFonts w:hint="eastAsia" w:ascii="宋体" w:hAnsi="宋体" w:cs="宋体"/>
          <w:b/>
          <w:color w:val="auto"/>
          <w:sz w:val="24"/>
          <w:highlight w:val="none"/>
        </w:rPr>
        <w:t>1.4 付款方式和发票开具方式</w:t>
      </w:r>
      <w:bookmarkEnd w:id="164"/>
      <w:bookmarkEnd w:id="165"/>
      <w:bookmarkEnd w:id="166"/>
    </w:p>
    <w:p w14:paraId="60D4480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1.4.1 付款方式：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144B9C5">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1.4.2 发票开具方式：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514BACF">
      <w:pPr>
        <w:wordWrap w:val="0"/>
        <w:spacing w:line="360" w:lineRule="auto"/>
        <w:ind w:firstLine="482" w:firstLineChars="200"/>
        <w:rPr>
          <w:rFonts w:hint="eastAsia" w:ascii="宋体" w:hAnsi="宋体" w:cs="宋体"/>
          <w:b/>
          <w:color w:val="auto"/>
          <w:sz w:val="24"/>
          <w:highlight w:val="none"/>
        </w:rPr>
      </w:pPr>
      <w:bookmarkStart w:id="167" w:name="_Toc19304"/>
      <w:bookmarkStart w:id="168" w:name="_Toc2846"/>
      <w:bookmarkStart w:id="169" w:name="_Toc32071"/>
      <w:r>
        <w:rPr>
          <w:rFonts w:hint="eastAsia" w:ascii="宋体" w:hAnsi="宋体" w:cs="宋体"/>
          <w:b/>
          <w:color w:val="auto"/>
          <w:sz w:val="24"/>
          <w:highlight w:val="none"/>
        </w:rPr>
        <w:t>1.5 标的物交付期限、地点、方式</w:t>
      </w:r>
      <w:bookmarkEnd w:id="167"/>
      <w:bookmarkEnd w:id="168"/>
      <w:bookmarkEnd w:id="169"/>
      <w:r>
        <w:rPr>
          <w:rFonts w:hint="eastAsia" w:ascii="宋体" w:hAnsi="宋体" w:cs="宋体"/>
          <w:b/>
          <w:color w:val="auto"/>
          <w:sz w:val="24"/>
          <w:highlight w:val="none"/>
        </w:rPr>
        <w:t>和服务期限</w:t>
      </w:r>
    </w:p>
    <w:p w14:paraId="56293787">
      <w:pPr>
        <w:wordWrap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 xml:space="preserve">1.5.1 </w:t>
      </w:r>
      <w:r>
        <w:rPr>
          <w:rFonts w:hint="eastAsia" w:ascii="宋体" w:hAnsi="宋体" w:cs="宋体"/>
          <w:color w:val="auto"/>
          <w:sz w:val="24"/>
          <w:highlight w:val="none"/>
          <w:lang w:val="en-US" w:eastAsia="zh-CN"/>
        </w:rPr>
        <w:t>服务期限</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486E4124">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1.5.2 </w:t>
      </w:r>
      <w:r>
        <w:rPr>
          <w:rFonts w:hint="eastAsia" w:ascii="宋体" w:hAnsi="宋体"/>
          <w:color w:val="auto"/>
          <w:sz w:val="24"/>
          <w:highlight w:val="none"/>
        </w:rPr>
        <w:t>提交服务成果地点</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8ECC0C6">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 交付方式：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C684C5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1.5.4 服务及质保期限：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5982FFE">
      <w:pPr>
        <w:wordWrap w:val="0"/>
        <w:spacing w:line="360" w:lineRule="auto"/>
        <w:ind w:firstLine="482" w:firstLineChars="200"/>
        <w:rPr>
          <w:rFonts w:hint="eastAsia" w:ascii="宋体" w:hAnsi="宋体" w:cs="宋体"/>
          <w:b/>
          <w:color w:val="auto"/>
          <w:sz w:val="24"/>
          <w:highlight w:val="none"/>
        </w:rPr>
      </w:pPr>
      <w:bookmarkStart w:id="170" w:name="_Toc19554"/>
      <w:bookmarkStart w:id="171" w:name="_Toc27250"/>
      <w:bookmarkStart w:id="172" w:name="_Toc21423"/>
      <w:r>
        <w:rPr>
          <w:rFonts w:hint="eastAsia" w:ascii="宋体" w:hAnsi="宋体" w:cs="宋体"/>
          <w:b/>
          <w:color w:val="auto"/>
          <w:sz w:val="24"/>
          <w:highlight w:val="none"/>
        </w:rPr>
        <w:t>1.6 违约责任</w:t>
      </w:r>
      <w:bookmarkEnd w:id="170"/>
      <w:bookmarkEnd w:id="171"/>
      <w:bookmarkEnd w:id="172"/>
    </w:p>
    <w:p w14:paraId="4D65E31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1.6.1 除不可抗力外，乙方逾期交付服务的，乙方应按逾期提供服务总额每日</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万分之五）向甲方支付违约金，由甲方从待付服务费中扣除。逾期超过约定日期十个工作日不能提供服务的，甲方可解除本合同。乙方因逾期提供服务或因其他违约行为导致甲方解除合同的，乙方之前所完成的整理服务，甲方不</w:t>
      </w:r>
      <w:r>
        <w:rPr>
          <w:rFonts w:hint="eastAsia" w:ascii="宋体" w:hAnsi="宋体" w:cs="宋体"/>
          <w:color w:val="auto"/>
          <w:sz w:val="24"/>
          <w:highlight w:val="none"/>
          <w:lang w:eastAsia="zh-CN"/>
        </w:rPr>
        <w:t>予</w:t>
      </w:r>
      <w:r>
        <w:rPr>
          <w:rFonts w:hint="eastAsia" w:ascii="宋体" w:hAnsi="宋体" w:cs="宋体"/>
          <w:color w:val="auto"/>
          <w:sz w:val="24"/>
          <w:highlight w:val="none"/>
        </w:rPr>
        <w:t>支付费用，乙方应向甲方支付合同总值百分之五的违约金，如造成甲方损失超过违约金的，超出部分由乙方继续承担赔偿责任。</w:t>
      </w:r>
    </w:p>
    <w:p w14:paraId="62F62E7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 除不可抗力外，如果甲方没有按照本合同约定的付款方式付款，乙方可要求甲方支付违约金，违约金按每迟延付款一日的应付而未付款的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（根据项目实际填写，一般为万分之五）计算，最高限额为欠付金额的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%（根据项目实际填写，一般为20%）；迟延付款的违约金计算数额达到前述最高限额之日起，乙方有权在要求甲方支付违约金的同时，书面通知甲方解除本合同；</w:t>
      </w:r>
    </w:p>
    <w:p w14:paraId="57ED1EF7">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355470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1.6.4乙方在质保期内未按承诺提供售后等服务的，每发生一次向甲方支付违约金额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元。（根据项目实际填写）</w:t>
      </w:r>
    </w:p>
    <w:p w14:paraId="1191160B">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8C86345">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E1C06B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6B7ADB22">
      <w:pPr>
        <w:wordWrap w:val="0"/>
        <w:spacing w:line="360" w:lineRule="auto"/>
        <w:ind w:firstLine="482" w:firstLineChars="200"/>
        <w:rPr>
          <w:rFonts w:hint="eastAsia" w:ascii="宋体" w:hAnsi="宋体" w:cs="宋体"/>
          <w:b/>
          <w:color w:val="auto"/>
          <w:sz w:val="24"/>
          <w:highlight w:val="none"/>
        </w:rPr>
      </w:pPr>
      <w:bookmarkStart w:id="173" w:name="_Toc16021"/>
      <w:bookmarkStart w:id="174" w:name="_Toc28375"/>
      <w:bookmarkStart w:id="175" w:name="_Toc15583"/>
      <w:r>
        <w:rPr>
          <w:rFonts w:hint="eastAsia" w:ascii="宋体" w:hAnsi="宋体" w:cs="宋体"/>
          <w:b/>
          <w:color w:val="auto"/>
          <w:sz w:val="24"/>
          <w:highlight w:val="none"/>
        </w:rPr>
        <w:t>1.7 合同争议的解决</w:t>
      </w:r>
      <w:bookmarkEnd w:id="173"/>
      <w:bookmarkEnd w:id="174"/>
      <w:bookmarkEnd w:id="175"/>
    </w:p>
    <w:p w14:paraId="0A8E28E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种方式解决：</w:t>
      </w:r>
    </w:p>
    <w:p w14:paraId="14F51BF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1.7.1 将争议提交</w:t>
      </w:r>
      <w:r>
        <w:rPr>
          <w:rFonts w:hint="eastAsia" w:ascii="宋体" w:hAnsi="宋体" w:cs="宋体"/>
          <w:color w:val="auto"/>
          <w:sz w:val="24"/>
          <w:highlight w:val="none"/>
          <w:u w:val="single"/>
        </w:rPr>
        <w:t>南宁市</w:t>
      </w:r>
      <w:r>
        <w:rPr>
          <w:rFonts w:hint="eastAsia" w:ascii="宋体" w:hAnsi="宋体" w:cs="宋体"/>
          <w:color w:val="auto"/>
          <w:sz w:val="24"/>
          <w:highlight w:val="none"/>
        </w:rPr>
        <w:t>仲裁委员会依申请仲裁时其现行有效的仲裁规则裁决；</w:t>
      </w:r>
    </w:p>
    <w:p w14:paraId="14F093D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1.7.2 向</w:t>
      </w:r>
      <w:r>
        <w:rPr>
          <w:rFonts w:hint="eastAsia" w:ascii="宋体" w:hAnsi="宋体" w:cs="宋体"/>
          <w:color w:val="auto"/>
          <w:sz w:val="24"/>
          <w:highlight w:val="none"/>
          <w:u w:val="single"/>
        </w:rPr>
        <w:t xml:space="preserve">   甲方所在地    </w:t>
      </w:r>
      <w:r>
        <w:rPr>
          <w:rFonts w:hint="eastAsia" w:ascii="宋体" w:hAnsi="宋体" w:cs="宋体"/>
          <w:color w:val="auto"/>
          <w:sz w:val="24"/>
          <w:highlight w:val="none"/>
        </w:rPr>
        <w:t>有管辖权的人民法院起诉。</w:t>
      </w:r>
    </w:p>
    <w:p w14:paraId="4A181A1F">
      <w:pPr>
        <w:wordWrap w:val="0"/>
        <w:spacing w:line="360" w:lineRule="auto"/>
        <w:ind w:firstLine="482" w:firstLineChars="200"/>
        <w:rPr>
          <w:rFonts w:hint="eastAsia" w:ascii="宋体" w:hAnsi="宋体" w:cs="宋体"/>
          <w:b/>
          <w:color w:val="auto"/>
          <w:sz w:val="24"/>
          <w:highlight w:val="none"/>
        </w:rPr>
      </w:pPr>
      <w:bookmarkStart w:id="176" w:name="_Toc7245"/>
      <w:bookmarkStart w:id="177" w:name="_Toc11173"/>
      <w:bookmarkStart w:id="178" w:name="_Toc15322"/>
      <w:r>
        <w:rPr>
          <w:rFonts w:hint="eastAsia" w:ascii="宋体" w:hAnsi="宋体" w:cs="宋体"/>
          <w:b/>
          <w:color w:val="auto"/>
          <w:sz w:val="24"/>
          <w:highlight w:val="none"/>
        </w:rPr>
        <w:t>1.8 合同生效</w:t>
      </w:r>
      <w:bookmarkEnd w:id="176"/>
      <w:bookmarkEnd w:id="177"/>
      <w:bookmarkEnd w:id="178"/>
    </w:p>
    <w:p w14:paraId="41584BCA">
      <w:pPr>
        <w:wordWrap w:val="0"/>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本合同自双方当事人加盖有效公章时生效。</w:t>
      </w:r>
    </w:p>
    <w:p w14:paraId="1D3534B2">
      <w:pPr>
        <w:wordWrap w:val="0"/>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甲方：                                  乙方：</w:t>
      </w:r>
    </w:p>
    <w:p w14:paraId="02D43D97">
      <w:pPr>
        <w:wordWrap w:val="0"/>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统一社会信用代码：                      统一社会信用代码或身份证号码：</w:t>
      </w:r>
    </w:p>
    <w:p w14:paraId="6C428F47">
      <w:pPr>
        <w:wordWrap w:val="0"/>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住所：                                   住所：</w:t>
      </w:r>
    </w:p>
    <w:p w14:paraId="2FEF2803">
      <w:pPr>
        <w:wordWrap w:val="0"/>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法定代表人或                             法定代表人</w:t>
      </w:r>
    </w:p>
    <w:p w14:paraId="7D16896B">
      <w:pPr>
        <w:wordWrap w:val="0"/>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授权代表（签字）：                       或授权代表（签字）: </w:t>
      </w:r>
    </w:p>
    <w:p w14:paraId="47F1ED12">
      <w:pPr>
        <w:wordWrap w:val="0"/>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联系人：                                 联系人：</w:t>
      </w:r>
    </w:p>
    <w:p w14:paraId="57345E08">
      <w:pPr>
        <w:wordWrap w:val="0"/>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约定送达地址：                           约定送达地址：</w:t>
      </w:r>
    </w:p>
    <w:p w14:paraId="152E9155">
      <w:pPr>
        <w:wordWrap w:val="0"/>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邮政编码：                               邮政编码：</w:t>
      </w:r>
    </w:p>
    <w:p w14:paraId="6B3BAE12">
      <w:pPr>
        <w:wordWrap w:val="0"/>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电话:                                    电话: </w:t>
      </w:r>
    </w:p>
    <w:p w14:paraId="7C257B73">
      <w:pPr>
        <w:wordWrap w:val="0"/>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传真:                                    传真:</w:t>
      </w:r>
    </w:p>
    <w:p w14:paraId="77CF5868">
      <w:pPr>
        <w:wordWrap w:val="0"/>
        <w:spacing w:line="360" w:lineRule="auto"/>
        <w:ind w:firstLine="200"/>
        <w:rPr>
          <w:rFonts w:hint="eastAsia" w:ascii="宋体" w:hAnsi="宋体" w:cs="宋体"/>
          <w:color w:val="auto"/>
          <w:sz w:val="24"/>
          <w:highlight w:val="none"/>
        </w:rPr>
      </w:pPr>
      <w:r>
        <w:rPr>
          <w:rFonts w:hint="eastAsia" w:ascii="宋体" w:hAnsi="宋体" w:cs="宋体"/>
          <w:color w:val="auto"/>
          <w:sz w:val="24"/>
          <w:highlight w:val="none"/>
          <w:lang w:val="zh-CN"/>
        </w:rPr>
        <w:t>电子邮箱：                               电子邮箱：</w:t>
      </w:r>
    </w:p>
    <w:p w14:paraId="656EBD4C">
      <w:pPr>
        <w:wordWrap w:val="0"/>
        <w:spacing w:line="360" w:lineRule="auto"/>
        <w:ind w:firstLine="200"/>
        <w:rPr>
          <w:rFonts w:hint="eastAsia" w:ascii="宋体" w:hAnsi="宋体" w:cs="宋体"/>
          <w:color w:val="auto"/>
          <w:sz w:val="24"/>
          <w:highlight w:val="none"/>
        </w:rPr>
      </w:pPr>
      <w:r>
        <w:rPr>
          <w:rFonts w:hint="eastAsia" w:ascii="宋体" w:hAnsi="宋体" w:cs="宋体"/>
          <w:color w:val="auto"/>
          <w:sz w:val="24"/>
          <w:highlight w:val="none"/>
        </w:rPr>
        <w:t xml:space="preserve">开户银行：                               开户银行： </w:t>
      </w:r>
    </w:p>
    <w:p w14:paraId="07EA438C">
      <w:pPr>
        <w:wordWrap w:val="0"/>
        <w:spacing w:line="360" w:lineRule="auto"/>
        <w:ind w:firstLine="200"/>
        <w:rPr>
          <w:rFonts w:hint="eastAsia" w:ascii="宋体" w:hAnsi="宋体" w:cs="宋体"/>
          <w:color w:val="auto"/>
          <w:sz w:val="24"/>
          <w:highlight w:val="none"/>
        </w:rPr>
      </w:pPr>
      <w:r>
        <w:rPr>
          <w:rFonts w:hint="eastAsia" w:ascii="宋体" w:hAnsi="宋体" w:cs="宋体"/>
          <w:color w:val="auto"/>
          <w:sz w:val="24"/>
          <w:highlight w:val="none"/>
        </w:rPr>
        <w:t xml:space="preserve">开户名称：                               开户名称： </w:t>
      </w:r>
    </w:p>
    <w:p w14:paraId="5EC543A6">
      <w:pPr>
        <w:wordWrap w:val="0"/>
        <w:spacing w:line="360" w:lineRule="auto"/>
        <w:ind w:firstLine="200"/>
        <w:rPr>
          <w:rFonts w:hint="eastAsia" w:ascii="宋体" w:hAnsi="宋体" w:cs="宋体"/>
          <w:color w:val="auto"/>
          <w:sz w:val="24"/>
          <w:highlight w:val="none"/>
        </w:rPr>
      </w:pPr>
      <w:r>
        <w:rPr>
          <w:rFonts w:hint="eastAsia" w:ascii="宋体" w:hAnsi="宋体" w:cs="宋体"/>
          <w:color w:val="auto"/>
          <w:sz w:val="24"/>
          <w:highlight w:val="none"/>
        </w:rPr>
        <w:t>开户账号：</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开户账号：</w:t>
      </w:r>
    </w:p>
    <w:p w14:paraId="16936BFB">
      <w:pPr>
        <w:wordWrap w:val="0"/>
        <w:spacing w:line="360" w:lineRule="auto"/>
        <w:ind w:firstLine="200"/>
        <w:jc w:val="center"/>
        <w:rPr>
          <w:rFonts w:hint="eastAsia" w:ascii="宋体" w:hAnsi="宋体" w:cs="宋体"/>
          <w:b/>
          <w:color w:val="auto"/>
          <w:sz w:val="28"/>
          <w:szCs w:val="28"/>
          <w:highlight w:val="none"/>
        </w:rPr>
      </w:pPr>
      <w:r>
        <w:rPr>
          <w:rFonts w:hint="eastAsia" w:ascii="宋体" w:hAnsi="宋体" w:cs="宋体"/>
          <w:b/>
          <w:color w:val="auto"/>
          <w:highlight w:val="none"/>
        </w:rPr>
        <w:br w:type="page"/>
      </w:r>
      <w:bookmarkStart w:id="179" w:name="_Toc331685783"/>
      <w:r>
        <w:rPr>
          <w:rFonts w:hint="eastAsia" w:ascii="宋体" w:hAnsi="宋体" w:cs="宋体"/>
          <w:b/>
          <w:color w:val="auto"/>
          <w:sz w:val="28"/>
          <w:szCs w:val="28"/>
          <w:highlight w:val="none"/>
        </w:rPr>
        <w:t>第二部分 合同一般条款</w:t>
      </w:r>
      <w:bookmarkEnd w:id="179"/>
    </w:p>
    <w:p w14:paraId="11D12C0E">
      <w:pPr>
        <w:wordWrap w:val="0"/>
        <w:spacing w:line="360" w:lineRule="auto"/>
        <w:ind w:firstLine="482" w:firstLineChars="200"/>
        <w:rPr>
          <w:rFonts w:hint="eastAsia" w:ascii="宋体" w:hAnsi="宋体" w:cs="宋体"/>
          <w:b/>
          <w:color w:val="auto"/>
          <w:sz w:val="24"/>
          <w:highlight w:val="none"/>
        </w:rPr>
      </w:pPr>
      <w:bookmarkStart w:id="180" w:name="_Toc487900349"/>
      <w:bookmarkStart w:id="181" w:name="_Toc19614"/>
      <w:bookmarkStart w:id="182" w:name="_Ref467379109"/>
      <w:bookmarkStart w:id="183" w:name="_Toc279701240"/>
      <w:bookmarkStart w:id="184" w:name="_Ref467378404"/>
      <w:bookmarkStart w:id="185" w:name="_Ref467379205"/>
      <w:bookmarkStart w:id="186" w:name="_Toc259093669"/>
      <w:bookmarkStart w:id="187" w:name="_Ref467378463"/>
      <w:bookmarkStart w:id="188" w:name="_Ref467379225"/>
      <w:bookmarkStart w:id="189" w:name="_Toc16917"/>
      <w:bookmarkStart w:id="190" w:name="_Ref467378499"/>
      <w:bookmarkStart w:id="191" w:name="_Ref467379195"/>
      <w:bookmarkStart w:id="192" w:name="_Ref467379094"/>
      <w:bookmarkStart w:id="193" w:name="_Ref467379101"/>
      <w:bookmarkStart w:id="194" w:name="_Ref467379214"/>
      <w:bookmarkStart w:id="195" w:name="_Toc28763"/>
      <w:r>
        <w:rPr>
          <w:rFonts w:hint="eastAsia" w:ascii="宋体" w:hAnsi="宋体" w:cs="宋体"/>
          <w:b/>
          <w:color w:val="auto"/>
          <w:sz w:val="24"/>
          <w:highlight w:val="none"/>
        </w:rPr>
        <w:t>2.1 定义</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2077137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786F602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2.1.1 “合同”系指采购人和中标供应商签订的载明双方当事人所达成的协议，并包括所有的附件、附录和构成合同的其他文件。</w:t>
      </w:r>
    </w:p>
    <w:p w14:paraId="105E88B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2.1.2 “合同价”系指根据合同约定，中标供应商在完全履行合同义务后，采购人应支付给中标供应商的价格。</w:t>
      </w:r>
    </w:p>
    <w:p w14:paraId="182853A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 “标的物”系指中标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65D33014">
      <w:pPr>
        <w:wordWrap w:val="0"/>
        <w:spacing w:line="360" w:lineRule="auto"/>
        <w:ind w:firstLine="480" w:firstLineChars="200"/>
        <w:rPr>
          <w:rFonts w:hint="eastAsia" w:ascii="宋体" w:hAnsi="宋体" w:cs="宋体"/>
          <w:color w:val="auto"/>
          <w:sz w:val="24"/>
          <w:highlight w:val="none"/>
        </w:rPr>
      </w:pPr>
      <w:bookmarkStart w:id="196" w:name="_Ref467378840"/>
      <w:r>
        <w:rPr>
          <w:rFonts w:hint="eastAsia" w:ascii="宋体" w:hAnsi="宋体" w:cs="宋体"/>
          <w:color w:val="auto"/>
          <w:sz w:val="24"/>
          <w:highlight w:val="none"/>
        </w:rPr>
        <w:t>2.1.4 “甲方”系指与中标供应商签署合同的采购人</w:t>
      </w:r>
      <w:bookmarkEnd w:id="196"/>
      <w:r>
        <w:rPr>
          <w:rFonts w:hint="eastAsia" w:ascii="宋体" w:hAnsi="宋体" w:cs="宋体"/>
          <w:color w:val="auto"/>
          <w:sz w:val="24"/>
          <w:highlight w:val="none"/>
        </w:rPr>
        <w:t>；采购人委托采购机构代表其与乙方签订合同的，采购人的授权委托书作为合同附件。</w:t>
      </w:r>
    </w:p>
    <w:p w14:paraId="028359E2">
      <w:pPr>
        <w:wordWrap w:val="0"/>
        <w:spacing w:line="360" w:lineRule="auto"/>
        <w:ind w:firstLine="480" w:firstLineChars="200"/>
        <w:rPr>
          <w:rFonts w:hint="eastAsia" w:ascii="宋体" w:hAnsi="宋体" w:cs="宋体"/>
          <w:color w:val="auto"/>
          <w:sz w:val="24"/>
          <w:highlight w:val="none"/>
        </w:rPr>
      </w:pPr>
      <w:bookmarkStart w:id="197" w:name="_Ref467379400"/>
      <w:r>
        <w:rPr>
          <w:rFonts w:hint="eastAsia" w:ascii="宋体" w:hAnsi="宋体" w:cs="宋体"/>
          <w:color w:val="auto"/>
          <w:sz w:val="24"/>
          <w:highlight w:val="none"/>
        </w:rPr>
        <w:t>2.1.5 “乙方”系指根据合同约定交付标的物的</w:t>
      </w:r>
      <w:bookmarkEnd w:id="197"/>
      <w:r>
        <w:rPr>
          <w:rFonts w:hint="eastAsia" w:ascii="宋体" w:hAnsi="宋体" w:cs="宋体"/>
          <w:color w:val="auto"/>
          <w:sz w:val="24"/>
          <w:highlight w:val="none"/>
        </w:rPr>
        <w:t>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3BE3E5C">
      <w:pPr>
        <w:wordWrap w:val="0"/>
        <w:spacing w:line="360" w:lineRule="auto"/>
        <w:ind w:firstLine="480" w:firstLineChars="200"/>
        <w:rPr>
          <w:rFonts w:hint="eastAsia" w:ascii="宋体" w:hAnsi="宋体" w:cs="宋体"/>
          <w:color w:val="auto"/>
          <w:sz w:val="24"/>
          <w:highlight w:val="none"/>
        </w:rPr>
      </w:pPr>
      <w:bookmarkStart w:id="198" w:name="_Ref467379436"/>
      <w:r>
        <w:rPr>
          <w:rFonts w:hint="eastAsia" w:ascii="宋体" w:hAnsi="宋体" w:cs="宋体"/>
          <w:color w:val="auto"/>
          <w:sz w:val="24"/>
          <w:highlight w:val="none"/>
        </w:rPr>
        <w:t>2.1.6 “现场”系指合同约定标的物将要运至或者实施或者安装的地点。</w:t>
      </w:r>
      <w:bookmarkEnd w:id="198"/>
    </w:p>
    <w:p w14:paraId="0F489F97">
      <w:pPr>
        <w:wordWrap w:val="0"/>
        <w:spacing w:line="360" w:lineRule="auto"/>
        <w:ind w:firstLine="482" w:firstLineChars="200"/>
        <w:rPr>
          <w:rFonts w:hint="eastAsia" w:ascii="宋体" w:hAnsi="宋体" w:cs="宋体"/>
          <w:b/>
          <w:color w:val="auto"/>
          <w:sz w:val="24"/>
          <w:highlight w:val="none"/>
        </w:rPr>
      </w:pPr>
      <w:bookmarkStart w:id="199" w:name="_Toc487900350"/>
      <w:bookmarkStart w:id="200" w:name="_Toc27635"/>
      <w:bookmarkStart w:id="201" w:name="_Toc279701241"/>
      <w:bookmarkStart w:id="202" w:name="_Toc32504"/>
      <w:bookmarkStart w:id="203" w:name="_Toc259093670"/>
      <w:bookmarkStart w:id="204" w:name="_Toc13336"/>
      <w:r>
        <w:rPr>
          <w:rFonts w:hint="eastAsia" w:ascii="宋体" w:hAnsi="宋体" w:cs="宋体"/>
          <w:b/>
          <w:color w:val="auto"/>
          <w:sz w:val="24"/>
          <w:highlight w:val="none"/>
        </w:rPr>
        <w:t>2.2 技术规范</w:t>
      </w:r>
      <w:bookmarkEnd w:id="199"/>
      <w:bookmarkEnd w:id="200"/>
      <w:bookmarkEnd w:id="201"/>
      <w:bookmarkEnd w:id="202"/>
      <w:bookmarkEnd w:id="203"/>
      <w:bookmarkEnd w:id="204"/>
    </w:p>
    <w:p w14:paraId="56E86283">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标的物所应遵守的技术规范应与采购文</w:t>
      </w:r>
      <w:r>
        <w:rPr>
          <w:rFonts w:hint="eastAsia" w:ascii="宋体" w:hAnsi="宋体" w:cs="宋体"/>
          <w:color w:val="auto"/>
          <w:sz w:val="24"/>
          <w:highlight w:val="none"/>
          <w:lang w:eastAsia="zh-CN"/>
        </w:rPr>
        <w:t>件中</w:t>
      </w:r>
      <w:r>
        <w:rPr>
          <w:rFonts w:hint="eastAsia" w:ascii="宋体" w:hAnsi="宋体" w:cs="宋体"/>
          <w:color w:val="auto"/>
          <w:sz w:val="24"/>
          <w:highlight w:val="none"/>
        </w:rPr>
        <w:t>规定的技术规范和技术规范附件(如果有的话)及其技术规范偏差表(如果被甲方接受的话)相一致；如果采购文件中没有技术规范的相应说明，应以国家有关部门最新颁布的相应标准和规范为准。</w:t>
      </w:r>
    </w:p>
    <w:p w14:paraId="300D1F66">
      <w:pPr>
        <w:wordWrap w:val="0"/>
        <w:spacing w:line="360" w:lineRule="auto"/>
        <w:ind w:firstLine="482" w:firstLineChars="200"/>
        <w:rPr>
          <w:rFonts w:hint="eastAsia" w:ascii="宋体" w:hAnsi="宋体" w:cs="宋体"/>
          <w:b/>
          <w:color w:val="auto"/>
          <w:sz w:val="24"/>
          <w:highlight w:val="none"/>
        </w:rPr>
      </w:pPr>
      <w:bookmarkStart w:id="205" w:name="_Toc9829"/>
      <w:bookmarkStart w:id="206" w:name="_Toc27853"/>
      <w:bookmarkStart w:id="207" w:name="_Toc487900351"/>
      <w:bookmarkStart w:id="208" w:name="_Toc31634"/>
      <w:bookmarkStart w:id="209" w:name="_Toc259093671"/>
      <w:bookmarkStart w:id="210" w:name="_Toc279701242"/>
      <w:r>
        <w:rPr>
          <w:rFonts w:hint="eastAsia" w:ascii="宋体" w:hAnsi="宋体" w:cs="宋体"/>
          <w:b/>
          <w:color w:val="auto"/>
          <w:sz w:val="24"/>
          <w:highlight w:val="none"/>
        </w:rPr>
        <w:t>2.3 知识产权</w:t>
      </w:r>
      <w:bookmarkEnd w:id="205"/>
      <w:bookmarkEnd w:id="206"/>
      <w:bookmarkEnd w:id="207"/>
      <w:bookmarkEnd w:id="208"/>
      <w:bookmarkEnd w:id="209"/>
      <w:bookmarkEnd w:id="210"/>
    </w:p>
    <w:p w14:paraId="79865021">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2FD50D54">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2.3.2具有知识产权的计算机软件等标的物的知识产权归属，详见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0F44981D">
      <w:pPr>
        <w:wordWrap w:val="0"/>
        <w:spacing w:line="360" w:lineRule="auto"/>
        <w:ind w:firstLine="482" w:firstLineChars="200"/>
        <w:rPr>
          <w:rFonts w:hint="eastAsia" w:ascii="宋体" w:hAnsi="宋体" w:cs="宋体"/>
          <w:b/>
          <w:color w:val="auto"/>
          <w:sz w:val="24"/>
          <w:highlight w:val="none"/>
        </w:rPr>
      </w:pPr>
      <w:bookmarkStart w:id="211" w:name="_Toc29149"/>
      <w:bookmarkStart w:id="212" w:name="_Toc11932"/>
      <w:bookmarkStart w:id="213" w:name="_Toc4194"/>
      <w:r>
        <w:rPr>
          <w:rFonts w:hint="eastAsia" w:ascii="宋体" w:hAnsi="宋体" w:cs="宋体"/>
          <w:b/>
          <w:color w:val="auto"/>
          <w:sz w:val="24"/>
          <w:highlight w:val="none"/>
        </w:rPr>
        <w:t>2.4 包装和装运</w:t>
      </w:r>
      <w:bookmarkEnd w:id="211"/>
      <w:bookmarkEnd w:id="212"/>
      <w:bookmarkEnd w:id="213"/>
    </w:p>
    <w:p w14:paraId="0D44D545">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2.4.1除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另有约定外,乙方交付的全部标的物,均应采用本行业通用的方式进行包装，没有通用方式的，应当采取足以保护标的物的包装方式，且该包装应符合国家有关包装的</w:t>
      </w:r>
      <w:r>
        <w:rPr>
          <w:rFonts w:hint="eastAsia" w:ascii="宋体" w:hAnsi="宋体" w:cs="宋体"/>
          <w:color w:val="auto"/>
          <w:sz w:val="24"/>
          <w:highlight w:val="none"/>
          <w:lang w:eastAsia="zh-CN"/>
        </w:rPr>
        <w:t>法律法规</w:t>
      </w:r>
      <w:r>
        <w:rPr>
          <w:rFonts w:hint="eastAsia" w:ascii="宋体" w:hAnsi="宋体" w:cs="宋体"/>
          <w:color w:val="auto"/>
          <w:sz w:val="24"/>
          <w:highlight w:val="none"/>
        </w:rPr>
        <w:t>的规定。如有必要，包装应适用于远距离运输、防潮、防震、防锈和防粗暴装卸，确保标的物安全无损地运抵现场。由于包装不善所引起的标的物锈蚀、损坏和损失等一切风险均由乙方承担。</w:t>
      </w:r>
    </w:p>
    <w:p w14:paraId="6B12A0E8">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2.4.2 装运标的物的要求和通知，详见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2DBD8B2E">
      <w:pPr>
        <w:wordWrap w:val="0"/>
        <w:spacing w:line="360" w:lineRule="auto"/>
        <w:ind w:firstLine="482" w:firstLineChars="200"/>
        <w:rPr>
          <w:rFonts w:hint="eastAsia" w:ascii="宋体" w:hAnsi="宋体" w:cs="宋体"/>
          <w:b/>
          <w:color w:val="auto"/>
          <w:sz w:val="24"/>
          <w:highlight w:val="none"/>
        </w:rPr>
      </w:pPr>
      <w:bookmarkStart w:id="214" w:name="_Ref467378591"/>
      <w:bookmarkStart w:id="215" w:name="_Toc487900354"/>
      <w:bookmarkStart w:id="216" w:name="_Toc259093674"/>
      <w:bookmarkStart w:id="217" w:name="_Ref467379527"/>
      <w:bookmarkStart w:id="218" w:name="_Ref467379542"/>
      <w:bookmarkStart w:id="219" w:name="_Ref467378541"/>
      <w:bookmarkStart w:id="220" w:name="_Toc279701245"/>
      <w:bookmarkStart w:id="221" w:name="_Ref467379536"/>
      <w:bookmarkStart w:id="222" w:name="_Toc26182"/>
      <w:bookmarkStart w:id="223" w:name="_Toc30272"/>
      <w:bookmarkStart w:id="224" w:name="_Toc19074"/>
      <w:r>
        <w:rPr>
          <w:rFonts w:hint="eastAsia" w:ascii="宋体" w:hAnsi="宋体" w:cs="宋体"/>
          <w:b/>
          <w:color w:val="auto"/>
          <w:sz w:val="24"/>
          <w:highlight w:val="none"/>
        </w:rPr>
        <w:t>2.</w:t>
      </w:r>
      <w:bookmarkEnd w:id="214"/>
      <w:bookmarkEnd w:id="215"/>
      <w:bookmarkEnd w:id="216"/>
      <w:bookmarkEnd w:id="217"/>
      <w:bookmarkEnd w:id="218"/>
      <w:bookmarkEnd w:id="219"/>
      <w:bookmarkEnd w:id="220"/>
      <w:bookmarkEnd w:id="221"/>
      <w:r>
        <w:rPr>
          <w:rFonts w:hint="eastAsia" w:ascii="宋体" w:hAnsi="宋体" w:cs="宋体"/>
          <w:b/>
          <w:color w:val="auto"/>
          <w:sz w:val="24"/>
          <w:highlight w:val="none"/>
        </w:rPr>
        <w:t>5 履约检查和问题反馈</w:t>
      </w:r>
      <w:bookmarkEnd w:id="222"/>
      <w:bookmarkEnd w:id="223"/>
      <w:bookmarkEnd w:id="224"/>
    </w:p>
    <w:p w14:paraId="6DB29752">
      <w:pPr>
        <w:wordWrap w:val="0"/>
        <w:spacing w:line="360" w:lineRule="auto"/>
        <w:ind w:firstLine="480" w:firstLineChars="200"/>
        <w:rPr>
          <w:rFonts w:hint="eastAsia" w:ascii="宋体" w:hAnsi="宋体" w:cs="宋体"/>
          <w:color w:val="auto"/>
          <w:sz w:val="24"/>
          <w:highlight w:val="none"/>
        </w:rPr>
      </w:pPr>
      <w:bookmarkStart w:id="225" w:name="_Ref467379657"/>
      <w:r>
        <w:rPr>
          <w:rFonts w:hint="eastAsia" w:ascii="宋体" w:hAnsi="宋体" w:cs="宋体"/>
          <w:color w:val="auto"/>
          <w:sz w:val="24"/>
          <w:highlight w:val="none"/>
        </w:rPr>
        <w:t>2.5.1</w:t>
      </w:r>
      <w:bookmarkEnd w:id="225"/>
      <w:bookmarkStart w:id="226" w:name="_Toc186431854"/>
      <w:bookmarkStart w:id="227" w:name="_Ref467379793"/>
      <w:bookmarkStart w:id="228" w:name="_Ref467379807"/>
      <w:bookmarkStart w:id="229" w:name="_Toc279701247"/>
      <w:bookmarkStart w:id="230" w:name="_Toc259093676"/>
      <w:bookmarkStart w:id="231" w:name="_Toc487900357"/>
      <w:r>
        <w:rPr>
          <w:rFonts w:hint="eastAsia" w:ascii="宋体" w:hAnsi="宋体" w:cs="宋体"/>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1742F6B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2.5.2 合同履行期间，甲方有权将履行过程中出现的问题反馈给乙方，双方当事人应以书面形式约定需要完善和改进的内容</w:t>
      </w:r>
      <w:bookmarkEnd w:id="226"/>
      <w:bookmarkStart w:id="232" w:name="_Toc186431855"/>
      <w:r>
        <w:rPr>
          <w:rFonts w:hint="eastAsia" w:ascii="宋体" w:hAnsi="宋体" w:cs="宋体"/>
          <w:color w:val="auto"/>
          <w:sz w:val="24"/>
          <w:highlight w:val="none"/>
        </w:rPr>
        <w:t>。</w:t>
      </w:r>
    </w:p>
    <w:bookmarkEnd w:id="232"/>
    <w:p w14:paraId="2221CA96">
      <w:pPr>
        <w:wordWrap w:val="0"/>
        <w:spacing w:line="360" w:lineRule="auto"/>
        <w:ind w:firstLine="482" w:firstLineChars="200"/>
        <w:rPr>
          <w:rFonts w:hint="eastAsia" w:ascii="宋体" w:hAnsi="宋体" w:cs="宋体"/>
          <w:b/>
          <w:color w:val="auto"/>
          <w:sz w:val="24"/>
          <w:highlight w:val="none"/>
        </w:rPr>
      </w:pPr>
      <w:bookmarkStart w:id="233" w:name="_Toc19219"/>
      <w:bookmarkStart w:id="234" w:name="_Toc28451"/>
      <w:bookmarkStart w:id="235" w:name="_Toc7836"/>
      <w:r>
        <w:rPr>
          <w:rFonts w:hint="eastAsia" w:ascii="宋体" w:hAnsi="宋体" w:cs="宋体"/>
          <w:b/>
          <w:color w:val="auto"/>
          <w:sz w:val="24"/>
          <w:highlight w:val="none"/>
        </w:rPr>
        <w:t>2.6 结算方式和付款条件</w:t>
      </w:r>
      <w:bookmarkEnd w:id="227"/>
      <w:bookmarkEnd w:id="228"/>
      <w:bookmarkEnd w:id="229"/>
      <w:bookmarkEnd w:id="230"/>
      <w:bookmarkEnd w:id="231"/>
      <w:bookmarkEnd w:id="233"/>
      <w:bookmarkEnd w:id="234"/>
      <w:bookmarkEnd w:id="235"/>
    </w:p>
    <w:p w14:paraId="1C77C50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2C40B901">
      <w:pPr>
        <w:wordWrap w:val="0"/>
        <w:spacing w:line="360" w:lineRule="auto"/>
        <w:ind w:firstLine="482" w:firstLineChars="200"/>
        <w:rPr>
          <w:rFonts w:hint="eastAsia" w:ascii="宋体" w:hAnsi="宋体" w:cs="宋体"/>
          <w:b/>
          <w:color w:val="auto"/>
          <w:sz w:val="24"/>
          <w:highlight w:val="none"/>
        </w:rPr>
      </w:pPr>
      <w:bookmarkStart w:id="236" w:name="_Toc279701248"/>
      <w:bookmarkStart w:id="237" w:name="_Ref467379852"/>
      <w:bookmarkStart w:id="238" w:name="_Toc487900358"/>
      <w:bookmarkStart w:id="239" w:name="_Ref467379923"/>
      <w:bookmarkStart w:id="240" w:name="_Ref467379863"/>
      <w:bookmarkStart w:id="241" w:name="_Toc259093677"/>
      <w:bookmarkStart w:id="242" w:name="_Toc3225"/>
      <w:bookmarkStart w:id="243" w:name="_Toc774"/>
      <w:bookmarkStart w:id="244" w:name="_Toc16110"/>
      <w:r>
        <w:rPr>
          <w:rFonts w:hint="eastAsia" w:ascii="宋体" w:hAnsi="宋体" w:cs="宋体"/>
          <w:b/>
          <w:color w:val="auto"/>
          <w:sz w:val="24"/>
          <w:highlight w:val="none"/>
        </w:rPr>
        <w:t>2.7 技术资料</w:t>
      </w:r>
      <w:bookmarkEnd w:id="236"/>
      <w:bookmarkEnd w:id="237"/>
      <w:bookmarkEnd w:id="238"/>
      <w:bookmarkEnd w:id="239"/>
      <w:bookmarkEnd w:id="240"/>
      <w:bookmarkEnd w:id="241"/>
      <w:r>
        <w:rPr>
          <w:rFonts w:hint="eastAsia" w:ascii="宋体" w:hAnsi="宋体" w:cs="宋体"/>
          <w:b/>
          <w:color w:val="auto"/>
          <w:sz w:val="24"/>
          <w:highlight w:val="none"/>
        </w:rPr>
        <w:t>和保密义务</w:t>
      </w:r>
      <w:bookmarkEnd w:id="242"/>
      <w:bookmarkEnd w:id="243"/>
      <w:bookmarkEnd w:id="244"/>
    </w:p>
    <w:p w14:paraId="511FB788">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2.7.1 乙方有权依据合同约定和项目需要，向甲方了解有关情况，调阅有关资料等，甲方应予积极配合；</w:t>
      </w:r>
    </w:p>
    <w:p w14:paraId="371BEC5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2.7.2 乙方有义务妥善保管和保护由甲方提供的前款信息和资料等；</w:t>
      </w:r>
    </w:p>
    <w:p w14:paraId="40996F67">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75D3BD8">
      <w:pPr>
        <w:wordWrap w:val="0"/>
        <w:spacing w:line="360" w:lineRule="auto"/>
        <w:ind w:firstLine="482" w:firstLineChars="200"/>
        <w:rPr>
          <w:rFonts w:hint="eastAsia" w:ascii="宋体" w:hAnsi="宋体" w:cs="宋体"/>
          <w:b/>
          <w:color w:val="auto"/>
          <w:sz w:val="24"/>
          <w:highlight w:val="none"/>
        </w:rPr>
      </w:pPr>
      <w:bookmarkStart w:id="245" w:name="_Toc7860"/>
      <w:r>
        <w:rPr>
          <w:rFonts w:hint="eastAsia" w:ascii="宋体" w:hAnsi="宋体" w:cs="宋体"/>
          <w:b/>
          <w:color w:val="auto"/>
          <w:sz w:val="24"/>
          <w:highlight w:val="none"/>
        </w:rPr>
        <w:t>2.8 质量保证</w:t>
      </w:r>
      <w:bookmarkEnd w:id="245"/>
    </w:p>
    <w:p w14:paraId="3471C253">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2.8.1 乙方应建立和完善履行合同的内部质量保证体系，并提供相关内部规章制度给甲方，以便甲方进行监督检查；</w:t>
      </w:r>
    </w:p>
    <w:p w14:paraId="0DBE1DE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2.8.2 乙方应保证履行合同的人员数量和素质、软件和硬件设备的配置、场地、环境和设施等满足全面履行合同的要求，并应接受甲方的监督检查。</w:t>
      </w:r>
    </w:p>
    <w:p w14:paraId="276799A4">
      <w:pPr>
        <w:wordWrap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cs="宋体"/>
          <w:color w:val="auto"/>
          <w:kern w:val="0"/>
          <w:sz w:val="24"/>
          <w:highlight w:val="none"/>
        </w:rPr>
        <w:t>甲方有权放弃或终止合同，并没收履约保证金。</w:t>
      </w:r>
    </w:p>
    <w:p w14:paraId="63B0E95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（根据项目实际情况填写，一般为30%）。</w:t>
      </w:r>
    </w:p>
    <w:p w14:paraId="49550EB6">
      <w:pPr>
        <w:wordWrap w:val="0"/>
        <w:spacing w:line="360" w:lineRule="auto"/>
        <w:ind w:firstLine="482" w:firstLineChars="200"/>
        <w:rPr>
          <w:rFonts w:hint="eastAsia" w:ascii="宋体" w:hAnsi="宋体" w:cs="宋体"/>
          <w:b/>
          <w:color w:val="auto"/>
          <w:sz w:val="24"/>
          <w:highlight w:val="none"/>
        </w:rPr>
      </w:pPr>
      <w:bookmarkStart w:id="246" w:name="_Toc17244"/>
      <w:bookmarkStart w:id="247" w:name="_Toc259093681"/>
      <w:bookmarkStart w:id="248" w:name="_Toc279701252"/>
      <w:bookmarkStart w:id="249" w:name="_Toc487900362"/>
      <w:r>
        <w:rPr>
          <w:rFonts w:hint="eastAsia" w:ascii="宋体" w:hAnsi="宋体" w:cs="宋体"/>
          <w:b/>
          <w:color w:val="auto"/>
          <w:sz w:val="24"/>
          <w:highlight w:val="none"/>
        </w:rPr>
        <w:t>2.9 标的物的风险负担</w:t>
      </w:r>
      <w:bookmarkEnd w:id="246"/>
    </w:p>
    <w:p w14:paraId="3277AA57">
      <w:pPr>
        <w:wordWrap w:val="0"/>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4D7B9B5D">
      <w:pPr>
        <w:wordWrap w:val="0"/>
        <w:spacing w:line="360" w:lineRule="auto"/>
        <w:ind w:firstLine="482" w:firstLineChars="200"/>
        <w:rPr>
          <w:rFonts w:hint="eastAsia" w:ascii="宋体" w:hAnsi="宋体" w:cs="宋体"/>
          <w:b/>
          <w:color w:val="auto"/>
          <w:sz w:val="24"/>
          <w:highlight w:val="none"/>
        </w:rPr>
      </w:pPr>
      <w:bookmarkStart w:id="250" w:name="_Toc14055"/>
      <w:r>
        <w:rPr>
          <w:rFonts w:hint="eastAsia" w:ascii="宋体" w:hAnsi="宋体" w:cs="宋体"/>
          <w:b/>
          <w:color w:val="auto"/>
          <w:sz w:val="24"/>
          <w:highlight w:val="none"/>
        </w:rPr>
        <w:t>2.10 延迟交货</w:t>
      </w:r>
      <w:bookmarkEnd w:id="247"/>
      <w:bookmarkEnd w:id="248"/>
      <w:bookmarkEnd w:id="249"/>
      <w:bookmarkEnd w:id="250"/>
      <w:r>
        <w:rPr>
          <w:rFonts w:hint="eastAsia" w:ascii="宋体" w:hAnsi="宋体" w:cs="宋体"/>
          <w:b/>
          <w:color w:val="auto"/>
          <w:sz w:val="24"/>
          <w:highlight w:val="none"/>
        </w:rPr>
        <w:t>/交付</w:t>
      </w:r>
    </w:p>
    <w:p w14:paraId="6A376243">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7EC7E4F7">
      <w:pPr>
        <w:wordWrap w:val="0"/>
        <w:spacing w:line="360" w:lineRule="auto"/>
        <w:ind w:firstLine="482" w:firstLineChars="200"/>
        <w:rPr>
          <w:rFonts w:hint="eastAsia" w:ascii="宋体" w:hAnsi="宋体" w:cs="宋体"/>
          <w:b/>
          <w:color w:val="auto"/>
          <w:sz w:val="24"/>
          <w:highlight w:val="none"/>
        </w:rPr>
      </w:pPr>
      <w:bookmarkStart w:id="251" w:name="_Toc7502"/>
      <w:bookmarkStart w:id="252" w:name="_Toc279701254"/>
      <w:bookmarkStart w:id="253" w:name="_Ref467378121"/>
      <w:bookmarkStart w:id="254" w:name="_Toc487900364"/>
      <w:bookmarkStart w:id="255" w:name="_Toc259093683"/>
      <w:r>
        <w:rPr>
          <w:rFonts w:hint="eastAsia" w:ascii="宋体" w:hAnsi="宋体" w:cs="宋体"/>
          <w:b/>
          <w:color w:val="auto"/>
          <w:sz w:val="24"/>
          <w:highlight w:val="none"/>
        </w:rPr>
        <w:t>2.11 合同变更</w:t>
      </w:r>
      <w:bookmarkEnd w:id="251"/>
    </w:p>
    <w:p w14:paraId="4D677247">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16404E9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256" w:name="_Toc259093688"/>
      <w:bookmarkStart w:id="257" w:name="_Toc487900369"/>
      <w:bookmarkStart w:id="258" w:name="_Toc279701259"/>
    </w:p>
    <w:p w14:paraId="21FAF4D5">
      <w:pPr>
        <w:wordWrap w:val="0"/>
        <w:spacing w:line="360" w:lineRule="auto"/>
        <w:ind w:firstLine="482" w:firstLineChars="200"/>
        <w:rPr>
          <w:rFonts w:hint="eastAsia" w:ascii="宋体" w:hAnsi="宋体" w:cs="宋体"/>
          <w:b/>
          <w:color w:val="auto"/>
          <w:sz w:val="24"/>
          <w:highlight w:val="none"/>
        </w:rPr>
      </w:pPr>
      <w:bookmarkStart w:id="259" w:name="_Toc10366"/>
      <w:bookmarkStart w:id="260" w:name="_Toc15237"/>
      <w:bookmarkStart w:id="261" w:name="_Toc22955"/>
      <w:r>
        <w:rPr>
          <w:rFonts w:hint="eastAsia" w:ascii="宋体" w:hAnsi="宋体" w:cs="宋体"/>
          <w:b/>
          <w:color w:val="auto"/>
          <w:sz w:val="24"/>
          <w:highlight w:val="none"/>
        </w:rPr>
        <w:t>2.12 合同转让</w:t>
      </w:r>
      <w:bookmarkEnd w:id="256"/>
      <w:bookmarkEnd w:id="257"/>
      <w:bookmarkEnd w:id="258"/>
      <w:r>
        <w:rPr>
          <w:rFonts w:hint="eastAsia" w:ascii="宋体" w:hAnsi="宋体" w:cs="宋体"/>
          <w:b/>
          <w:color w:val="auto"/>
          <w:sz w:val="24"/>
          <w:highlight w:val="none"/>
        </w:rPr>
        <w:t>和分包</w:t>
      </w:r>
      <w:bookmarkEnd w:id="259"/>
      <w:bookmarkEnd w:id="260"/>
      <w:bookmarkEnd w:id="261"/>
    </w:p>
    <w:p w14:paraId="7D69288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48EA6FF5">
      <w:pPr>
        <w:wordWrap w:val="0"/>
        <w:spacing w:line="360" w:lineRule="auto"/>
        <w:ind w:firstLine="482" w:firstLineChars="200"/>
        <w:rPr>
          <w:rFonts w:hint="eastAsia" w:ascii="宋体" w:hAnsi="宋体" w:cs="宋体"/>
          <w:b/>
          <w:color w:val="auto"/>
          <w:sz w:val="24"/>
          <w:highlight w:val="none"/>
        </w:rPr>
      </w:pPr>
      <w:bookmarkStart w:id="262" w:name="_Toc16508"/>
      <w:bookmarkStart w:id="263" w:name="_Toc14066"/>
      <w:bookmarkStart w:id="264" w:name="_Toc13566"/>
      <w:r>
        <w:rPr>
          <w:rFonts w:hint="eastAsia" w:ascii="宋体" w:hAnsi="宋体" w:cs="宋体"/>
          <w:b/>
          <w:color w:val="auto"/>
          <w:sz w:val="24"/>
          <w:highlight w:val="none"/>
        </w:rPr>
        <w:t>2.13 不可抗力</w:t>
      </w:r>
      <w:bookmarkEnd w:id="262"/>
      <w:bookmarkEnd w:id="263"/>
      <w:bookmarkEnd w:id="264"/>
    </w:p>
    <w:p w14:paraId="65A80A0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2.13.1如果任何一方遭遇法律规定的不可抗力，致使合同履行受阻时，履行合同的期限应予延长，延长的期限应相当于不可抗力所影响的时间；</w:t>
      </w:r>
    </w:p>
    <w:p w14:paraId="51BF033B">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2.13.2受不可抗力影响的一方在不可抗力发生后，应在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约定时间内以书面形式通知对方当事人，并在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约定时间内，将有关部门出具的证明文件送达对方当事人。</w:t>
      </w:r>
    </w:p>
    <w:p w14:paraId="1BEFB405">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2.13.3 因不可抗力致使不能实现合同目的的，当事人可以解除合同；</w:t>
      </w:r>
    </w:p>
    <w:p w14:paraId="51AADFE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2.13.4 因不可抗力致使合同有变更必要的，双方当事人应在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约定时间内以书面形式变更合同；</w:t>
      </w:r>
    </w:p>
    <w:p w14:paraId="627E37CD">
      <w:pPr>
        <w:wordWrap w:val="0"/>
        <w:spacing w:line="360" w:lineRule="auto"/>
        <w:ind w:firstLine="482" w:firstLineChars="200"/>
        <w:rPr>
          <w:rFonts w:hint="eastAsia" w:ascii="宋体" w:hAnsi="宋体" w:cs="宋体"/>
          <w:b/>
          <w:color w:val="auto"/>
          <w:sz w:val="24"/>
          <w:highlight w:val="none"/>
        </w:rPr>
      </w:pPr>
      <w:bookmarkStart w:id="265" w:name="_Toc487900365"/>
      <w:bookmarkStart w:id="266" w:name="_Toc6969"/>
      <w:bookmarkStart w:id="267" w:name="_Toc689"/>
      <w:bookmarkStart w:id="268" w:name="_Toc259093684"/>
      <w:bookmarkStart w:id="269" w:name="_Toc279701255"/>
      <w:bookmarkStart w:id="270" w:name="_Toc30676"/>
      <w:r>
        <w:rPr>
          <w:rFonts w:hint="eastAsia" w:ascii="宋体" w:hAnsi="宋体" w:cs="宋体"/>
          <w:b/>
          <w:color w:val="auto"/>
          <w:sz w:val="24"/>
          <w:highlight w:val="none"/>
        </w:rPr>
        <w:t>2.14 税费</w:t>
      </w:r>
      <w:bookmarkEnd w:id="265"/>
      <w:bookmarkEnd w:id="266"/>
      <w:bookmarkEnd w:id="267"/>
      <w:bookmarkEnd w:id="268"/>
      <w:bookmarkEnd w:id="269"/>
      <w:bookmarkEnd w:id="270"/>
    </w:p>
    <w:p w14:paraId="3EF72621">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与合同有关的一切税费，均按照中华人民共和国法律的相关规定执行。</w:t>
      </w:r>
    </w:p>
    <w:p w14:paraId="600212F3">
      <w:pPr>
        <w:wordWrap w:val="0"/>
        <w:spacing w:line="360" w:lineRule="auto"/>
        <w:ind w:firstLine="482" w:firstLineChars="200"/>
        <w:rPr>
          <w:rFonts w:hint="eastAsia" w:ascii="宋体" w:hAnsi="宋体" w:cs="宋体"/>
          <w:b/>
          <w:color w:val="auto"/>
          <w:sz w:val="24"/>
          <w:highlight w:val="none"/>
        </w:rPr>
      </w:pPr>
      <w:bookmarkStart w:id="271" w:name="_Toc487900368"/>
      <w:bookmarkStart w:id="272" w:name="_Toc279701258"/>
      <w:bookmarkStart w:id="273" w:name="_Toc7102"/>
      <w:bookmarkStart w:id="274" w:name="_Toc8298"/>
      <w:bookmarkStart w:id="275" w:name="_Toc259093687"/>
      <w:bookmarkStart w:id="276" w:name="_Toc16959"/>
      <w:r>
        <w:rPr>
          <w:rFonts w:hint="eastAsia" w:ascii="宋体" w:hAnsi="宋体" w:cs="宋体"/>
          <w:b/>
          <w:color w:val="auto"/>
          <w:sz w:val="24"/>
          <w:highlight w:val="none"/>
        </w:rPr>
        <w:t>2.15 乙方破产</w:t>
      </w:r>
      <w:bookmarkEnd w:id="271"/>
      <w:bookmarkEnd w:id="272"/>
      <w:bookmarkEnd w:id="273"/>
      <w:bookmarkEnd w:id="274"/>
      <w:bookmarkEnd w:id="275"/>
      <w:bookmarkEnd w:id="276"/>
    </w:p>
    <w:p w14:paraId="646523E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6B4B0BF">
      <w:pPr>
        <w:wordWrap w:val="0"/>
        <w:spacing w:line="360" w:lineRule="auto"/>
        <w:ind w:firstLine="482" w:firstLineChars="200"/>
        <w:rPr>
          <w:rFonts w:hint="eastAsia" w:ascii="宋体" w:hAnsi="宋体" w:cs="宋体"/>
          <w:b/>
          <w:color w:val="auto"/>
          <w:sz w:val="24"/>
          <w:highlight w:val="none"/>
        </w:rPr>
      </w:pPr>
      <w:bookmarkStart w:id="277" w:name="_Toc29333"/>
      <w:bookmarkStart w:id="278" w:name="_Toc6134"/>
      <w:bookmarkStart w:id="279" w:name="_Toc15387"/>
      <w:r>
        <w:rPr>
          <w:rFonts w:hint="eastAsia" w:ascii="宋体" w:hAnsi="宋体" w:cs="宋体"/>
          <w:b/>
          <w:color w:val="auto"/>
          <w:sz w:val="24"/>
          <w:highlight w:val="none"/>
        </w:rPr>
        <w:t>2.16 合同中止、终止</w:t>
      </w:r>
      <w:bookmarkEnd w:id="277"/>
      <w:bookmarkEnd w:id="278"/>
      <w:bookmarkEnd w:id="279"/>
    </w:p>
    <w:p w14:paraId="390E312A">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2.16.1 双方当事人不得擅自中止或者终止合同；</w:t>
      </w:r>
    </w:p>
    <w:p w14:paraId="4AF2A911">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1A61E605">
      <w:pPr>
        <w:wordWrap w:val="0"/>
        <w:spacing w:line="360" w:lineRule="auto"/>
        <w:ind w:firstLine="482" w:firstLineChars="200"/>
        <w:rPr>
          <w:rFonts w:hint="eastAsia" w:ascii="宋体" w:hAnsi="宋体" w:cs="宋体"/>
          <w:b/>
          <w:color w:val="auto"/>
          <w:sz w:val="24"/>
          <w:highlight w:val="none"/>
        </w:rPr>
      </w:pPr>
      <w:bookmarkStart w:id="280" w:name="_Toc14563"/>
      <w:bookmarkStart w:id="281" w:name="_Toc6596"/>
      <w:bookmarkStart w:id="282" w:name="_Toc1125"/>
      <w:r>
        <w:rPr>
          <w:rFonts w:hint="eastAsia" w:ascii="宋体" w:hAnsi="宋体" w:cs="宋体"/>
          <w:b/>
          <w:color w:val="auto"/>
          <w:sz w:val="24"/>
          <w:highlight w:val="none"/>
        </w:rPr>
        <w:t>2.17 检验和验收</w:t>
      </w:r>
      <w:bookmarkEnd w:id="280"/>
      <w:bookmarkEnd w:id="281"/>
      <w:bookmarkEnd w:id="282"/>
    </w:p>
    <w:p w14:paraId="028D7949">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约定时间内组织验收，并可依法邀请相关方参加，验收应出具验收书。</w:t>
      </w:r>
    </w:p>
    <w:p w14:paraId="01913CE2">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9F3BCC1">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2.17.3 检验和验收标准、程序等具体内容以及前述验收书的效力详见</w:t>
      </w:r>
      <w:r>
        <w:rPr>
          <w:rFonts w:hint="eastAsia" w:ascii="宋体" w:hAnsi="宋体" w:cs="宋体"/>
          <w:b/>
          <w:i/>
          <w:color w:val="auto"/>
          <w:sz w:val="24"/>
          <w:highlight w:val="none"/>
          <w:u w:val="single"/>
        </w:rPr>
        <w:t>合同专用条款</w:t>
      </w:r>
      <w:r>
        <w:rPr>
          <w:rFonts w:hint="eastAsia" w:ascii="宋体" w:hAnsi="宋体" w:cs="宋体"/>
          <w:i/>
          <w:color w:val="auto"/>
          <w:sz w:val="24"/>
          <w:highlight w:val="none"/>
        </w:rPr>
        <w:t>。</w:t>
      </w:r>
    </w:p>
    <w:bookmarkEnd w:id="252"/>
    <w:bookmarkEnd w:id="253"/>
    <w:bookmarkEnd w:id="254"/>
    <w:bookmarkEnd w:id="255"/>
    <w:p w14:paraId="073E514D">
      <w:pPr>
        <w:wordWrap w:val="0"/>
        <w:spacing w:line="360" w:lineRule="auto"/>
        <w:ind w:firstLine="482" w:firstLineChars="200"/>
        <w:rPr>
          <w:rFonts w:hint="eastAsia" w:ascii="宋体" w:hAnsi="宋体" w:cs="宋体"/>
          <w:b/>
          <w:color w:val="auto"/>
          <w:sz w:val="24"/>
          <w:highlight w:val="none"/>
        </w:rPr>
      </w:pPr>
      <w:bookmarkStart w:id="283" w:name="_Toc487900371"/>
      <w:bookmarkStart w:id="284" w:name="_Toc279701261"/>
      <w:bookmarkStart w:id="285" w:name="_Toc259093690"/>
      <w:bookmarkStart w:id="286" w:name="_Toc19604"/>
      <w:bookmarkStart w:id="287" w:name="_Toc25182"/>
      <w:bookmarkStart w:id="288" w:name="_Toc11284"/>
      <w:r>
        <w:rPr>
          <w:rFonts w:hint="eastAsia" w:ascii="宋体" w:hAnsi="宋体" w:cs="宋体"/>
          <w:b/>
          <w:color w:val="auto"/>
          <w:sz w:val="24"/>
          <w:highlight w:val="none"/>
        </w:rPr>
        <w:t>2.18 通知</w:t>
      </w:r>
      <w:bookmarkEnd w:id="283"/>
      <w:bookmarkEnd w:id="284"/>
      <w:bookmarkEnd w:id="285"/>
      <w:r>
        <w:rPr>
          <w:rFonts w:hint="eastAsia" w:ascii="宋体" w:hAnsi="宋体" w:cs="宋体"/>
          <w:b/>
          <w:color w:val="auto"/>
          <w:sz w:val="24"/>
          <w:highlight w:val="none"/>
        </w:rPr>
        <w:t>和送达</w:t>
      </w:r>
      <w:bookmarkEnd w:id="286"/>
      <w:bookmarkEnd w:id="287"/>
      <w:bookmarkEnd w:id="288"/>
    </w:p>
    <w:p w14:paraId="43544FD8">
      <w:pPr>
        <w:wordWrap w:val="0"/>
        <w:spacing w:line="360" w:lineRule="auto"/>
        <w:ind w:firstLine="480" w:firstLineChars="200"/>
        <w:rPr>
          <w:rFonts w:hint="eastAsia" w:ascii="宋体" w:hAnsi="宋体" w:cs="宋体"/>
          <w:color w:val="auto"/>
          <w:sz w:val="24"/>
          <w:highlight w:val="none"/>
        </w:rPr>
      </w:pPr>
      <w:bookmarkStart w:id="289" w:name="_Toc3135"/>
      <w:bookmarkStart w:id="290" w:name="_Toc6698"/>
      <w:bookmarkStart w:id="291" w:name="_Toc259093691"/>
      <w:bookmarkStart w:id="292" w:name="_Toc279701262"/>
      <w:bookmarkStart w:id="293" w:name="_Toc487900372"/>
      <w:r>
        <w:rPr>
          <w:rFonts w:hint="eastAsia" w:ascii="宋体" w:hAnsi="宋体" w:cs="宋体"/>
          <w:color w:val="auto"/>
          <w:sz w:val="24"/>
          <w:highlight w:val="none"/>
        </w:rPr>
        <w:t>2.18.1 任何一方因履行合同而以合同第一部分尾部所列明的</w:t>
      </w:r>
      <w:r>
        <w:rPr>
          <w:rFonts w:hint="eastAsia" w:ascii="宋体" w:hAnsi="宋体" w:cs="宋体"/>
          <w:color w:val="auto"/>
          <w:sz w:val="24"/>
          <w:highlight w:val="none"/>
          <w:u w:val="single"/>
        </w:rPr>
        <w:t>“约定送达地址”</w:t>
      </w:r>
      <w:r>
        <w:rPr>
          <w:rFonts w:hint="eastAsia" w:ascii="宋体" w:hAnsi="宋体" w:cs="宋体"/>
          <w:color w:val="auto"/>
          <w:sz w:val="24"/>
          <w:highlight w:val="none"/>
        </w:rPr>
        <w:t>为收件地址的所有通知、文件、材料，均视为已向对方当事人送达；任何一方变更上述送达方式或者地址的，应于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个工作日（根据项目实际情况填写）内书面通知对方当事人，在对方当事人收到有关变更通知之前，变更前的约定送达方式或者地址仍视为有效。</w:t>
      </w:r>
      <w:bookmarkEnd w:id="289"/>
      <w:bookmarkEnd w:id="290"/>
    </w:p>
    <w:p w14:paraId="76EF2BBC">
      <w:pPr>
        <w:wordWrap w:val="0"/>
        <w:spacing w:line="360" w:lineRule="auto"/>
        <w:ind w:firstLine="480" w:firstLineChars="200"/>
        <w:rPr>
          <w:rFonts w:hint="eastAsia" w:ascii="宋体" w:hAnsi="宋体" w:cs="宋体"/>
          <w:color w:val="auto"/>
          <w:sz w:val="24"/>
          <w:highlight w:val="none"/>
        </w:rPr>
      </w:pPr>
      <w:bookmarkStart w:id="294" w:name="_Toc23294"/>
      <w:bookmarkStart w:id="295" w:name="_Toc23128"/>
      <w:r>
        <w:rPr>
          <w:rFonts w:hint="eastAsia" w:ascii="宋体" w:hAnsi="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94"/>
      <w:bookmarkEnd w:id="295"/>
    </w:p>
    <w:p w14:paraId="45F39953">
      <w:pPr>
        <w:wordWrap w:val="0"/>
        <w:spacing w:line="360" w:lineRule="auto"/>
        <w:ind w:firstLine="482" w:firstLineChars="200"/>
        <w:rPr>
          <w:rFonts w:hint="eastAsia" w:ascii="宋体" w:hAnsi="宋体" w:cs="宋体"/>
          <w:b/>
          <w:color w:val="auto"/>
          <w:sz w:val="24"/>
          <w:highlight w:val="none"/>
        </w:rPr>
      </w:pPr>
      <w:bookmarkStart w:id="296" w:name="_Toc4355"/>
      <w:bookmarkStart w:id="297" w:name="_Toc18540"/>
      <w:bookmarkStart w:id="298" w:name="_Toc30599"/>
      <w:r>
        <w:rPr>
          <w:rFonts w:hint="eastAsia" w:ascii="宋体" w:hAnsi="宋体" w:cs="宋体"/>
          <w:b/>
          <w:color w:val="auto"/>
          <w:sz w:val="24"/>
          <w:highlight w:val="none"/>
        </w:rPr>
        <w:t>2.19 计量单位</w:t>
      </w:r>
      <w:bookmarkEnd w:id="291"/>
      <w:bookmarkEnd w:id="292"/>
      <w:bookmarkEnd w:id="293"/>
      <w:bookmarkEnd w:id="296"/>
      <w:bookmarkEnd w:id="297"/>
      <w:bookmarkEnd w:id="298"/>
    </w:p>
    <w:p w14:paraId="2F034447">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5FB26FC8">
      <w:pPr>
        <w:wordWrap w:val="0"/>
        <w:spacing w:line="360" w:lineRule="auto"/>
        <w:ind w:firstLine="482" w:firstLineChars="200"/>
        <w:rPr>
          <w:rFonts w:hint="eastAsia" w:ascii="宋体" w:hAnsi="宋体" w:cs="宋体"/>
          <w:b/>
          <w:color w:val="auto"/>
          <w:sz w:val="24"/>
          <w:highlight w:val="none"/>
        </w:rPr>
      </w:pPr>
      <w:bookmarkStart w:id="299" w:name="_Toc10330"/>
      <w:bookmarkStart w:id="300" w:name="_Toc487900373"/>
      <w:bookmarkStart w:id="301" w:name="_Toc18567"/>
      <w:bookmarkStart w:id="302" w:name="_Toc279701263"/>
      <w:bookmarkStart w:id="303" w:name="_Toc259093692"/>
      <w:bookmarkStart w:id="304" w:name="_Toc12773"/>
      <w:r>
        <w:rPr>
          <w:rFonts w:hint="eastAsia" w:ascii="宋体" w:hAnsi="宋体" w:cs="宋体"/>
          <w:b/>
          <w:color w:val="auto"/>
          <w:sz w:val="24"/>
          <w:highlight w:val="none"/>
        </w:rPr>
        <w:t>2.20 合同使用的文字和适用的法律</w:t>
      </w:r>
      <w:bookmarkEnd w:id="299"/>
      <w:bookmarkEnd w:id="300"/>
      <w:bookmarkEnd w:id="301"/>
      <w:bookmarkEnd w:id="302"/>
      <w:bookmarkEnd w:id="303"/>
      <w:bookmarkEnd w:id="304"/>
    </w:p>
    <w:p w14:paraId="62264A1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2.20.1 合同使用汉语</w:t>
      </w:r>
      <w:r>
        <w:rPr>
          <w:rFonts w:hint="eastAsia" w:ascii="宋体" w:hAnsi="宋体" w:cs="宋体"/>
          <w:color w:val="auto"/>
          <w:sz w:val="24"/>
          <w:highlight w:val="none"/>
          <w:lang w:eastAsia="zh-CN"/>
        </w:rPr>
        <w:t>书写</w:t>
      </w:r>
      <w:r>
        <w:rPr>
          <w:rFonts w:hint="eastAsia" w:ascii="宋体" w:hAnsi="宋体" w:cs="宋体"/>
          <w:color w:val="auto"/>
          <w:sz w:val="24"/>
          <w:highlight w:val="none"/>
        </w:rPr>
        <w:t>、变更和解释；</w:t>
      </w:r>
    </w:p>
    <w:p w14:paraId="71F7737F">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2.20.2 合同适用中华人民共和国法律。</w:t>
      </w:r>
    </w:p>
    <w:p w14:paraId="60A5054B">
      <w:pPr>
        <w:wordWrap w:val="0"/>
        <w:spacing w:line="360" w:lineRule="auto"/>
        <w:ind w:firstLine="482" w:firstLineChars="200"/>
        <w:rPr>
          <w:rFonts w:hint="eastAsia" w:ascii="宋体" w:hAnsi="宋体" w:cs="宋体"/>
          <w:b/>
          <w:color w:val="auto"/>
          <w:sz w:val="24"/>
          <w:highlight w:val="none"/>
        </w:rPr>
      </w:pPr>
      <w:bookmarkStart w:id="305" w:name="_Toc3148"/>
      <w:bookmarkStart w:id="306" w:name="_Toc279701264"/>
      <w:bookmarkStart w:id="307" w:name="_Toc12004"/>
      <w:bookmarkStart w:id="308" w:name="_Toc16673"/>
      <w:bookmarkStart w:id="309" w:name="_Toc259093693"/>
      <w:bookmarkStart w:id="310" w:name="_Toc487900374"/>
      <w:r>
        <w:rPr>
          <w:rFonts w:hint="eastAsia" w:ascii="宋体" w:hAnsi="宋体" w:cs="宋体"/>
          <w:b/>
          <w:color w:val="auto"/>
          <w:sz w:val="24"/>
          <w:highlight w:val="none"/>
        </w:rPr>
        <w:t>2.21 履约保证金</w:t>
      </w:r>
      <w:bookmarkEnd w:id="305"/>
      <w:bookmarkEnd w:id="306"/>
      <w:bookmarkEnd w:id="307"/>
      <w:bookmarkEnd w:id="308"/>
      <w:bookmarkEnd w:id="309"/>
    </w:p>
    <w:p w14:paraId="3A2F5560">
      <w:pPr>
        <w:wordWrap w:val="0"/>
        <w:spacing w:line="360" w:lineRule="auto"/>
        <w:ind w:firstLine="480" w:firstLineChars="200"/>
        <w:rPr>
          <w:rFonts w:hint="eastAsia" w:ascii="宋体" w:hAnsi="宋体" w:cs="宋体"/>
          <w:snapToGrid w:val="0"/>
          <w:color w:val="auto"/>
          <w:kern w:val="0"/>
          <w:sz w:val="24"/>
          <w:highlight w:val="none"/>
        </w:rPr>
      </w:pPr>
      <w:r>
        <w:rPr>
          <w:rFonts w:hint="eastAsia" w:ascii="宋体" w:hAnsi="宋体" w:cs="宋体"/>
          <w:color w:val="auto"/>
          <w:sz w:val="24"/>
          <w:highlight w:val="none"/>
        </w:rPr>
        <w:t>本项目不收取履约保证金</w:t>
      </w:r>
    </w:p>
    <w:p w14:paraId="52CDC5A4">
      <w:pPr>
        <w:wordWrap w:val="0"/>
        <w:spacing w:line="360" w:lineRule="auto"/>
        <w:ind w:firstLine="482" w:firstLineChars="200"/>
        <w:rPr>
          <w:rFonts w:hint="eastAsia" w:ascii="宋体" w:hAnsi="宋体" w:cs="宋体"/>
          <w:color w:val="auto"/>
          <w:kern w:val="0"/>
          <w:sz w:val="24"/>
          <w:highlight w:val="none"/>
          <w:lang w:val="zh-CN"/>
        </w:rPr>
      </w:pPr>
      <w:r>
        <w:rPr>
          <w:rFonts w:hint="eastAsia" w:ascii="宋体" w:hAnsi="宋体" w:cs="宋体"/>
          <w:b/>
          <w:color w:val="auto"/>
          <w:sz w:val="24"/>
          <w:highlight w:val="none"/>
        </w:rPr>
        <w:t>2.22 中小企业政策</w:t>
      </w:r>
    </w:p>
    <w:p w14:paraId="792F7B13">
      <w:pPr>
        <w:wordWrap w:val="0"/>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2.22.1本合同（□是  □否）为中小企业“政采贷”可融资合同，关于中小企业信用融资事项见采购文件“投标人须知正文”。</w:t>
      </w:r>
    </w:p>
    <w:p w14:paraId="0E893C75">
      <w:pPr>
        <w:wordWrap w:val="0"/>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2.22.2本合同（□是  □否）为中小企业预留合同。</w:t>
      </w:r>
    </w:p>
    <w:bookmarkEnd w:id="310"/>
    <w:p w14:paraId="0051C9FB">
      <w:pPr>
        <w:wordWrap w:val="0"/>
        <w:spacing w:line="360" w:lineRule="auto"/>
        <w:ind w:firstLine="482" w:firstLineChars="200"/>
        <w:rPr>
          <w:rFonts w:hint="eastAsia" w:ascii="宋体" w:hAnsi="宋体" w:cs="宋体"/>
          <w:b/>
          <w:color w:val="auto"/>
          <w:sz w:val="24"/>
          <w:highlight w:val="none"/>
        </w:rPr>
      </w:pPr>
      <w:bookmarkStart w:id="311" w:name="_Toc19890"/>
      <w:bookmarkStart w:id="312" w:name="_Toc6885"/>
      <w:bookmarkStart w:id="313" w:name="_Toc14001"/>
      <w:r>
        <w:rPr>
          <w:rFonts w:hint="eastAsia" w:ascii="宋体" w:hAnsi="宋体" w:cs="宋体"/>
          <w:b/>
          <w:color w:val="auto"/>
          <w:sz w:val="24"/>
          <w:highlight w:val="none"/>
        </w:rPr>
        <w:t>2.23 合同份数</w:t>
      </w:r>
      <w:bookmarkEnd w:id="311"/>
      <w:bookmarkEnd w:id="312"/>
      <w:bookmarkEnd w:id="313"/>
    </w:p>
    <w:p w14:paraId="1C60A59C">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份，甲方执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份，乙方执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份。每份均具有同等法律效力。</w:t>
      </w:r>
    </w:p>
    <w:p w14:paraId="396F86AC">
      <w:pPr>
        <w:wordWrap w:val="0"/>
        <w:spacing w:line="360" w:lineRule="auto"/>
        <w:jc w:val="center"/>
        <w:rPr>
          <w:rFonts w:hint="eastAsia" w:ascii="宋体" w:hAnsi="宋体" w:cs="宋体"/>
          <w:b/>
          <w:color w:val="auto"/>
          <w:sz w:val="28"/>
          <w:szCs w:val="28"/>
          <w:highlight w:val="none"/>
        </w:rPr>
      </w:pPr>
      <w:r>
        <w:rPr>
          <w:rFonts w:hint="eastAsia" w:ascii="宋体" w:hAnsi="宋体" w:cs="宋体"/>
          <w:color w:val="auto"/>
          <w:highlight w:val="none"/>
        </w:rPr>
        <w:br w:type="page"/>
      </w:r>
      <w:bookmarkStart w:id="314" w:name="_Toc331685784"/>
      <w:r>
        <w:rPr>
          <w:rFonts w:hint="eastAsia" w:ascii="宋体" w:hAnsi="宋体" w:cs="宋体"/>
          <w:b/>
          <w:color w:val="auto"/>
          <w:sz w:val="28"/>
          <w:szCs w:val="28"/>
          <w:highlight w:val="none"/>
        </w:rPr>
        <w:t>第三部分  合同专用条款</w:t>
      </w:r>
      <w:bookmarkEnd w:id="314"/>
    </w:p>
    <w:p w14:paraId="7EFA320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03E475AE">
      <w:pPr>
        <w:wordWrap w:val="0"/>
        <w:spacing w:line="360" w:lineRule="auto"/>
        <w:ind w:firstLine="480" w:firstLineChars="200"/>
        <w:rPr>
          <w:rFonts w:hint="eastAsia" w:ascii="宋体" w:hAnsi="宋体" w:cs="宋体"/>
          <w:color w:val="auto"/>
          <w:sz w:val="24"/>
          <w:highlight w:val="none"/>
        </w:rPr>
      </w:pPr>
      <w:r>
        <w:rPr>
          <w:rFonts w:hint="eastAsia" w:ascii="仿宋_GB2312" w:hAnsi="楷体" w:eastAsia="仿宋_GB2312"/>
          <w:color w:val="auto"/>
          <w:sz w:val="24"/>
          <w:highlight w:val="none"/>
        </w:rPr>
        <w:t>2.3.2</w:t>
      </w:r>
      <w:r>
        <w:rPr>
          <w:rFonts w:hint="eastAsia" w:ascii="宋体" w:hAnsi="宋体" w:cs="宋体"/>
          <w:color w:val="auto"/>
          <w:sz w:val="24"/>
          <w:highlight w:val="none"/>
        </w:rPr>
        <w:t>具有知识产权的标的物知识产权归属：</w:t>
      </w:r>
      <w:r>
        <w:rPr>
          <w:rFonts w:hint="eastAsia" w:ascii="宋体" w:hAnsi="宋体" w:cs="宋体"/>
          <w:color w:val="auto"/>
          <w:sz w:val="24"/>
          <w:highlight w:val="none"/>
          <w:u w:val="single"/>
        </w:rPr>
        <w:t xml:space="preserve">                      </w:t>
      </w:r>
    </w:p>
    <w:p w14:paraId="135E06AD">
      <w:pPr>
        <w:wordWrap w:val="0"/>
        <w:spacing w:line="360" w:lineRule="auto"/>
        <w:ind w:firstLine="480" w:firstLineChars="200"/>
        <w:rPr>
          <w:rFonts w:hint="eastAsia" w:ascii="宋体" w:hAnsi="宋体" w:cs="宋体"/>
          <w:color w:val="auto"/>
          <w:sz w:val="24"/>
          <w:highlight w:val="none"/>
        </w:rPr>
      </w:pPr>
      <w:r>
        <w:rPr>
          <w:rFonts w:hint="eastAsia" w:ascii="仿宋_GB2312" w:hAnsi="楷体" w:eastAsia="仿宋_GB2312"/>
          <w:color w:val="auto"/>
          <w:sz w:val="24"/>
          <w:highlight w:val="none"/>
        </w:rPr>
        <w:t>2.4.1</w:t>
      </w:r>
      <w:r>
        <w:rPr>
          <w:rFonts w:hint="eastAsia" w:ascii="宋体" w:hAnsi="宋体" w:cs="宋体"/>
          <w:color w:val="auto"/>
          <w:sz w:val="24"/>
          <w:highlight w:val="none"/>
        </w:rPr>
        <w:t>包装和装运专用条款（如果有）：</w:t>
      </w:r>
      <w:r>
        <w:rPr>
          <w:rFonts w:hint="eastAsia" w:ascii="宋体" w:hAnsi="宋体" w:cs="宋体"/>
          <w:color w:val="auto"/>
          <w:sz w:val="24"/>
          <w:highlight w:val="none"/>
          <w:u w:val="single"/>
        </w:rPr>
        <w:t xml:space="preserve">                      </w:t>
      </w:r>
    </w:p>
    <w:p w14:paraId="46431226">
      <w:pPr>
        <w:wordWrap w:val="0"/>
        <w:spacing w:line="360" w:lineRule="auto"/>
        <w:ind w:firstLine="480" w:firstLineChars="200"/>
        <w:rPr>
          <w:rFonts w:hint="eastAsia" w:ascii="宋体" w:hAnsi="宋体" w:cs="宋体"/>
          <w:color w:val="auto"/>
          <w:sz w:val="24"/>
          <w:highlight w:val="none"/>
        </w:rPr>
      </w:pPr>
      <w:r>
        <w:rPr>
          <w:rFonts w:hint="eastAsia" w:ascii="仿宋_GB2312" w:hAnsi="楷体" w:eastAsia="仿宋_GB2312"/>
          <w:color w:val="auto"/>
          <w:sz w:val="24"/>
          <w:highlight w:val="none"/>
        </w:rPr>
        <w:t>2.4.2</w:t>
      </w:r>
      <w:r>
        <w:rPr>
          <w:rFonts w:hint="eastAsia" w:ascii="宋体" w:hAnsi="宋体" w:cs="宋体"/>
          <w:color w:val="auto"/>
          <w:sz w:val="24"/>
          <w:highlight w:val="none"/>
        </w:rPr>
        <w:t>装运标的物的要求和通知：</w:t>
      </w:r>
      <w:r>
        <w:rPr>
          <w:rFonts w:hint="eastAsia" w:ascii="宋体" w:hAnsi="宋体" w:cs="宋体"/>
          <w:color w:val="auto"/>
          <w:sz w:val="24"/>
          <w:highlight w:val="none"/>
          <w:u w:val="single"/>
        </w:rPr>
        <w:t xml:space="preserve">                      </w:t>
      </w:r>
    </w:p>
    <w:p w14:paraId="2CA83991">
      <w:pPr>
        <w:wordWrap w:val="0"/>
        <w:spacing w:line="360" w:lineRule="auto"/>
        <w:ind w:firstLine="480" w:firstLineChars="200"/>
        <w:rPr>
          <w:rFonts w:hint="eastAsia" w:ascii="宋体" w:hAnsi="宋体" w:cs="宋体"/>
          <w:b/>
          <w:color w:val="auto"/>
          <w:sz w:val="24"/>
          <w:highlight w:val="none"/>
        </w:rPr>
      </w:pPr>
      <w:r>
        <w:rPr>
          <w:rFonts w:hint="eastAsia" w:ascii="仿宋_GB2312" w:hAnsi="楷体" w:eastAsia="仿宋_GB2312"/>
          <w:color w:val="auto"/>
          <w:sz w:val="24"/>
          <w:highlight w:val="none"/>
        </w:rPr>
        <w:t>2.6</w:t>
      </w:r>
      <w:r>
        <w:rPr>
          <w:rFonts w:hint="eastAsia" w:ascii="宋体" w:hAnsi="宋体" w:cs="宋体"/>
          <w:b/>
          <w:color w:val="auto"/>
          <w:sz w:val="24"/>
          <w:highlight w:val="none"/>
        </w:rPr>
        <w:t>结算方式和付款条件</w:t>
      </w:r>
    </w:p>
    <w:p w14:paraId="1EC92223">
      <w:pPr>
        <w:wordWrap w:val="0"/>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本次项目合同总价为大写人民币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    元）。本项目采用以下勾选结算方式进行支付：</w:t>
      </w:r>
    </w:p>
    <w:p w14:paraId="4749D2EC">
      <w:pPr>
        <w:wordWrap w:val="0"/>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□采用一次性支付方式，付款条件为：</w:t>
      </w:r>
      <w:r>
        <w:rPr>
          <w:rFonts w:hint="eastAsia" w:ascii="宋体" w:hAnsi="宋体" w:cs="宋体"/>
          <w:color w:val="auto"/>
          <w:kern w:val="0"/>
          <w:sz w:val="24"/>
          <w:highlight w:val="none"/>
          <w:u w:val="single"/>
        </w:rPr>
        <w:t xml:space="preserve">           </w:t>
      </w:r>
    </w:p>
    <w:p w14:paraId="458199B5">
      <w:pPr>
        <w:wordWrap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□采用分期付款方式，付款条件为</w:t>
      </w:r>
      <w:r>
        <w:rPr>
          <w:rFonts w:hint="eastAsia" w:ascii="宋体" w:hAnsi="宋体" w:cs="宋体"/>
          <w:color w:val="auto"/>
          <w:kern w:val="0"/>
          <w:sz w:val="24"/>
          <w:highlight w:val="none"/>
        </w:rPr>
        <w:t>：</w:t>
      </w:r>
    </w:p>
    <w:p w14:paraId="7B4080BA">
      <w:pPr>
        <w:wordWrap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第一期付款</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 xml:space="preserve">                                        </w:t>
      </w:r>
    </w:p>
    <w:p w14:paraId="4C6D6E48">
      <w:pPr>
        <w:wordWrap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第</w:t>
      </w:r>
      <w:r>
        <w:rPr>
          <w:rFonts w:hint="eastAsia" w:ascii="宋体" w:hAnsi="宋体" w:cs="宋体"/>
          <w:color w:val="auto"/>
          <w:kern w:val="0"/>
          <w:sz w:val="24"/>
          <w:highlight w:val="none"/>
        </w:rPr>
        <w:t>二</w:t>
      </w:r>
      <w:r>
        <w:rPr>
          <w:rFonts w:hint="eastAsia" w:ascii="宋体" w:hAnsi="宋体" w:cs="宋体"/>
          <w:color w:val="auto"/>
          <w:kern w:val="0"/>
          <w:sz w:val="24"/>
          <w:highlight w:val="none"/>
          <w:lang w:val="zh-CN"/>
        </w:rPr>
        <w:t>期付款</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 xml:space="preserve">                                        </w:t>
      </w:r>
    </w:p>
    <w:p w14:paraId="0CF690ED">
      <w:pPr>
        <w:wordWrap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1B5946AB">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甲方无故逾期支付服务费用的，按照每逾期一日支付欠付服务费额度的（根据项目实际填写，一般为万分之五）</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承担违约责任，违约金上限按照《合同书》约定执行。</w:t>
      </w:r>
    </w:p>
    <w:p w14:paraId="7A0B22DB">
      <w:pPr>
        <w:wordWrap w:val="0"/>
        <w:spacing w:line="360" w:lineRule="auto"/>
        <w:ind w:firstLine="480" w:firstLineChars="200"/>
        <w:rPr>
          <w:rFonts w:hint="eastAsia" w:ascii="宋体" w:hAnsi="宋体" w:cs="宋体"/>
          <w:b/>
          <w:color w:val="auto"/>
          <w:sz w:val="24"/>
          <w:highlight w:val="none"/>
        </w:rPr>
      </w:pPr>
      <w:r>
        <w:rPr>
          <w:rFonts w:hint="eastAsia" w:ascii="仿宋_GB2312" w:hAnsi="楷体" w:eastAsia="仿宋_GB2312"/>
          <w:color w:val="auto"/>
          <w:sz w:val="24"/>
          <w:highlight w:val="none"/>
        </w:rPr>
        <w:t>2.9</w:t>
      </w:r>
      <w:r>
        <w:rPr>
          <w:rFonts w:hint="eastAsia" w:ascii="宋体" w:hAnsi="宋体" w:cs="宋体"/>
          <w:b/>
          <w:color w:val="auto"/>
          <w:sz w:val="24"/>
          <w:highlight w:val="none"/>
        </w:rPr>
        <w:t>标的物的风险负担</w:t>
      </w:r>
    </w:p>
    <w:p w14:paraId="18DF8D5D">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w:t>
      </w:r>
    </w:p>
    <w:p w14:paraId="3AC4B5C6">
      <w:pPr>
        <w:wordWrap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 xml:space="preserve">乙方                                                                       </w:t>
      </w:r>
    </w:p>
    <w:p w14:paraId="4F3968A6">
      <w:pPr>
        <w:wordWrap w:val="0"/>
        <w:spacing w:line="360" w:lineRule="auto"/>
        <w:ind w:firstLine="480" w:firstLineChars="200"/>
        <w:rPr>
          <w:rFonts w:hint="eastAsia" w:ascii="宋体" w:hAnsi="宋体" w:cs="宋体"/>
          <w:color w:val="auto"/>
          <w:sz w:val="24"/>
          <w:highlight w:val="none"/>
        </w:rPr>
      </w:pPr>
      <w:r>
        <w:rPr>
          <w:rFonts w:hint="eastAsia" w:ascii="仿宋_GB2312" w:hAnsi="楷体" w:eastAsia="仿宋_GB2312"/>
          <w:color w:val="auto"/>
          <w:sz w:val="24"/>
          <w:highlight w:val="none"/>
        </w:rPr>
        <w:t>2.13.2</w:t>
      </w:r>
      <w:r>
        <w:rPr>
          <w:rFonts w:hint="eastAsia" w:ascii="宋体" w:hAnsi="宋体" w:cs="宋体"/>
          <w:color w:val="auto"/>
          <w:sz w:val="24"/>
          <w:highlight w:val="none"/>
        </w:rPr>
        <w:t>受不可抗力影响的一方在不可抗力发生后，应在日内（根据项目实际填写）以书面形式通知对方当事人，并在日内，将有关部门出具的证明文件送达对方当事人。</w:t>
      </w:r>
    </w:p>
    <w:p w14:paraId="13663544">
      <w:pPr>
        <w:wordWrap w:val="0"/>
        <w:spacing w:line="360" w:lineRule="auto"/>
        <w:ind w:firstLine="480" w:firstLineChars="200"/>
        <w:rPr>
          <w:rFonts w:hint="eastAsia" w:ascii="宋体" w:hAnsi="宋体" w:cs="宋体"/>
          <w:color w:val="auto"/>
          <w:sz w:val="24"/>
          <w:highlight w:val="none"/>
        </w:rPr>
      </w:pPr>
      <w:r>
        <w:rPr>
          <w:rFonts w:hint="eastAsia" w:ascii="仿宋_GB2312" w:hAnsi="楷体" w:eastAsia="仿宋_GB2312"/>
          <w:color w:val="auto"/>
          <w:sz w:val="24"/>
          <w:highlight w:val="none"/>
        </w:rPr>
        <w:t>2.13.4</w:t>
      </w:r>
      <w:r>
        <w:rPr>
          <w:rFonts w:hint="eastAsia" w:ascii="宋体" w:hAnsi="宋体" w:cs="宋体"/>
          <w:color w:val="auto"/>
          <w:sz w:val="24"/>
          <w:highlight w:val="none"/>
        </w:rPr>
        <w:t>因不可抗力致使合同有变更必要的，双方当事人应在日内（根据项目实际填写）以书面形式变更合同；</w:t>
      </w:r>
    </w:p>
    <w:p w14:paraId="0534DC50">
      <w:pPr>
        <w:wordWrap w:val="0"/>
        <w:spacing w:line="360" w:lineRule="auto"/>
        <w:ind w:firstLine="480" w:firstLineChars="200"/>
        <w:rPr>
          <w:rFonts w:hint="eastAsia" w:ascii="宋体" w:hAnsi="宋体" w:cs="宋体"/>
          <w:color w:val="auto"/>
          <w:sz w:val="24"/>
          <w:highlight w:val="none"/>
        </w:rPr>
      </w:pPr>
      <w:r>
        <w:rPr>
          <w:rFonts w:hint="eastAsia" w:ascii="仿宋_GB2312" w:hAnsi="楷体" w:eastAsia="仿宋_GB2312"/>
          <w:color w:val="auto"/>
          <w:sz w:val="24"/>
          <w:highlight w:val="none"/>
        </w:rPr>
        <w:t>2.17.1</w:t>
      </w:r>
      <w:r>
        <w:rPr>
          <w:rFonts w:hint="eastAsia" w:ascii="宋体" w:hAnsi="宋体" w:cs="宋体"/>
          <w:color w:val="auto"/>
          <w:sz w:val="24"/>
          <w:highlight w:val="none"/>
        </w:rPr>
        <w:t>标的物交付前，乙方应对标的物的质量、数量等方面进行详细、全面的检验，并向甲方出具证明标的物符合合同约定的文件；标的物交付时，乙方在日内发（根据项目实际填写）起验收，并可依法邀请相关方参加，验收应出具验收书。</w:t>
      </w:r>
    </w:p>
    <w:p w14:paraId="2B7F436D">
      <w:pPr>
        <w:wordWrap w:val="0"/>
        <w:spacing w:line="360" w:lineRule="auto"/>
        <w:ind w:firstLine="480" w:firstLineChars="200"/>
        <w:rPr>
          <w:rFonts w:hint="eastAsia" w:ascii="宋体" w:hAnsi="宋体" w:cs="宋体"/>
          <w:color w:val="auto"/>
          <w:sz w:val="24"/>
          <w:highlight w:val="none"/>
        </w:rPr>
      </w:pPr>
      <w:r>
        <w:rPr>
          <w:rFonts w:hint="eastAsia" w:ascii="仿宋_GB2312" w:hAnsi="楷体" w:eastAsia="仿宋_GB2312"/>
          <w:color w:val="auto"/>
          <w:sz w:val="24"/>
          <w:highlight w:val="none"/>
        </w:rPr>
        <w:t>2.17.3</w:t>
      </w:r>
      <w:r>
        <w:rPr>
          <w:rFonts w:hint="eastAsia" w:ascii="宋体" w:hAnsi="宋体" w:cs="宋体"/>
          <w:color w:val="auto"/>
          <w:sz w:val="24"/>
          <w:highlight w:val="none"/>
        </w:rPr>
        <w:t xml:space="preserve"> 检验和验收标准、程序等具体内容以及前述验收书的效力：</w:t>
      </w:r>
    </w:p>
    <w:p w14:paraId="3F6EE2A1">
      <w:pPr>
        <w:wordWrap w:val="0"/>
        <w:spacing w:line="360" w:lineRule="auto"/>
        <w:ind w:firstLine="480" w:firstLineChars="200"/>
        <w:rPr>
          <w:rFonts w:hint="eastAsia" w:ascii="宋体" w:hAnsi="宋体" w:cs="宋体"/>
          <w:color w:val="auto"/>
          <w:sz w:val="24"/>
          <w:highlight w:val="none"/>
        </w:rPr>
      </w:pPr>
      <w:r>
        <w:rPr>
          <w:rFonts w:hint="eastAsia" w:ascii="仿宋_GB2312" w:hAnsi="楷体" w:eastAsia="仿宋_GB2312"/>
          <w:color w:val="auto"/>
          <w:sz w:val="24"/>
          <w:highlight w:val="none"/>
        </w:rPr>
        <w:t>3.1</w:t>
      </w:r>
      <w:r>
        <w:rPr>
          <w:rFonts w:hint="eastAsia" w:ascii="宋体" w:hAnsi="宋体" w:cs="宋体"/>
          <w:color w:val="auto"/>
          <w:sz w:val="24"/>
          <w:highlight w:val="none"/>
        </w:rPr>
        <w:t xml:space="preserve"> 其他：</w:t>
      </w:r>
      <w:r>
        <w:rPr>
          <w:rFonts w:hint="eastAsia" w:ascii="宋体" w:hAnsi="宋体" w:cs="宋体"/>
          <w:color w:val="auto"/>
          <w:sz w:val="24"/>
          <w:highlight w:val="none"/>
          <w:u w:val="single"/>
        </w:rPr>
        <w:t xml:space="preserve">                </w:t>
      </w:r>
    </w:p>
    <w:p w14:paraId="5F96A46A">
      <w:pPr>
        <w:wordWrap w:val="0"/>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4.1</w:t>
      </w:r>
      <w:r>
        <w:rPr>
          <w:rFonts w:hint="eastAsia" w:ascii="宋体" w:hAnsi="宋体" w:cs="宋体"/>
          <w:b/>
          <w:color w:val="auto"/>
          <w:sz w:val="24"/>
          <w:highlight w:val="none"/>
        </w:rPr>
        <w:t>项目验收：</w:t>
      </w:r>
    </w:p>
    <w:p w14:paraId="77EE8F01">
      <w:pPr>
        <w:tabs>
          <w:tab w:val="left" w:pos="904"/>
        </w:tabs>
        <w:wordWrap w:val="0"/>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4.1.2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3524F7CF">
      <w:pPr>
        <w:tabs>
          <w:tab w:val="left" w:pos="904"/>
        </w:tabs>
        <w:wordWrap w:val="0"/>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4.1.3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7E339E0A">
      <w:pPr>
        <w:tabs>
          <w:tab w:val="left" w:pos="904"/>
        </w:tabs>
        <w:wordWrap w:val="0"/>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4.1.4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0C69D201">
      <w:pPr>
        <w:tabs>
          <w:tab w:val="left" w:pos="904"/>
        </w:tabs>
        <w:wordWrap w:val="0"/>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4.1.5验收产生的费用首次验收费用由甲方承担，如首次验收不合格，后续验收费用由乙方支付。</w:t>
      </w:r>
    </w:p>
    <w:p w14:paraId="2BD556B7">
      <w:pPr>
        <w:tabs>
          <w:tab w:val="left" w:pos="904"/>
        </w:tabs>
        <w:wordWrap w:val="0"/>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4.1.6验收内容及资料要求：</w:t>
      </w:r>
    </w:p>
    <w:p w14:paraId="4BA5511A">
      <w:pPr>
        <w:tabs>
          <w:tab w:val="left" w:pos="904"/>
        </w:tabs>
        <w:wordWrap w:val="0"/>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根据采购文件确定的技术指标或者服务要求确定验收指标和标准。未进行相应约定的，应当符合国家强制性规定、政策要求、安全标准、行业或企业有关标准等。</w:t>
      </w:r>
    </w:p>
    <w:p w14:paraId="4DFEDB96">
      <w:pPr>
        <w:tabs>
          <w:tab w:val="left" w:pos="904"/>
        </w:tabs>
        <w:wordWrap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4.1.6.1</w:t>
      </w:r>
      <w:r>
        <w:rPr>
          <w:rFonts w:hint="eastAsia" w:ascii="宋体" w:hAnsi="宋体" w:cs="宋体"/>
          <w:color w:val="auto"/>
          <w:sz w:val="24"/>
          <w:highlight w:val="none"/>
        </w:rPr>
        <w:t>验收内容</w:t>
      </w:r>
    </w:p>
    <w:tbl>
      <w:tblPr>
        <w:tblStyle w:val="26"/>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305D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2B94D1F0">
            <w:pPr>
              <w:widowControl/>
              <w:wordWrap w:val="0"/>
              <w:spacing w:line="360" w:lineRule="auto"/>
              <w:ind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70D2AC9F">
            <w:pPr>
              <w:widowControl/>
              <w:wordWrap w:val="0"/>
              <w:spacing w:line="360" w:lineRule="auto"/>
              <w:ind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1E30A70B">
            <w:pPr>
              <w:widowControl/>
              <w:wordWrap w:val="0"/>
              <w:spacing w:line="360" w:lineRule="auto"/>
              <w:ind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 xml:space="preserve"> 验收标准</w:t>
            </w:r>
          </w:p>
        </w:tc>
      </w:tr>
      <w:tr w14:paraId="7363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2D5AEE33">
            <w:pPr>
              <w:widowControl/>
              <w:wordWrap w:val="0"/>
              <w:spacing w:line="360" w:lineRule="auto"/>
              <w:ind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vAlign w:val="center"/>
          </w:tcPr>
          <w:p w14:paraId="49E183CD">
            <w:pPr>
              <w:widowControl/>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交付标的物数量</w:t>
            </w:r>
          </w:p>
        </w:tc>
        <w:tc>
          <w:tcPr>
            <w:tcW w:w="5930" w:type="dxa"/>
            <w:tcBorders>
              <w:top w:val="single" w:color="auto" w:sz="4" w:space="0"/>
              <w:left w:val="single" w:color="auto" w:sz="4" w:space="0"/>
              <w:bottom w:val="single" w:color="auto" w:sz="4" w:space="0"/>
              <w:right w:val="single" w:color="auto" w:sz="4" w:space="0"/>
            </w:tcBorders>
            <w:vAlign w:val="center"/>
          </w:tcPr>
          <w:p w14:paraId="3807285F">
            <w:pPr>
              <w:widowControl/>
              <w:wordWrap w:val="0"/>
              <w:spacing w:line="360" w:lineRule="auto"/>
              <w:ind w:firstLine="200"/>
              <w:jc w:val="center"/>
              <w:rPr>
                <w:rFonts w:hint="eastAsia" w:ascii="宋体" w:hAnsi="宋体" w:cs="宋体"/>
                <w:color w:val="auto"/>
                <w:kern w:val="0"/>
                <w:sz w:val="24"/>
                <w:highlight w:val="none"/>
              </w:rPr>
            </w:pPr>
          </w:p>
        </w:tc>
      </w:tr>
      <w:tr w14:paraId="5250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780F8909">
            <w:pPr>
              <w:widowControl/>
              <w:wordWrap w:val="0"/>
              <w:spacing w:line="360" w:lineRule="auto"/>
              <w:ind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vAlign w:val="center"/>
          </w:tcPr>
          <w:p w14:paraId="6E939771">
            <w:pPr>
              <w:widowControl/>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交付标的物质量文件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280C6CB1">
            <w:pPr>
              <w:widowControl/>
              <w:wordWrap w:val="0"/>
              <w:spacing w:line="360" w:lineRule="auto"/>
              <w:ind w:firstLine="200"/>
              <w:jc w:val="center"/>
              <w:rPr>
                <w:rFonts w:hint="eastAsia" w:ascii="宋体" w:hAnsi="宋体" w:cs="宋体"/>
                <w:color w:val="auto"/>
                <w:kern w:val="0"/>
                <w:sz w:val="24"/>
                <w:highlight w:val="none"/>
              </w:rPr>
            </w:pPr>
          </w:p>
        </w:tc>
      </w:tr>
      <w:tr w14:paraId="1397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2469E6BF">
            <w:pPr>
              <w:widowControl/>
              <w:wordWrap w:val="0"/>
              <w:spacing w:line="360" w:lineRule="auto"/>
              <w:ind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3</w:t>
            </w:r>
          </w:p>
        </w:tc>
        <w:tc>
          <w:tcPr>
            <w:tcW w:w="1914" w:type="dxa"/>
            <w:tcBorders>
              <w:top w:val="single" w:color="auto" w:sz="4" w:space="0"/>
              <w:left w:val="single" w:color="auto" w:sz="4" w:space="0"/>
              <w:bottom w:val="single" w:color="auto" w:sz="4" w:space="0"/>
              <w:right w:val="single" w:color="auto" w:sz="4" w:space="0"/>
            </w:tcBorders>
            <w:vAlign w:val="center"/>
          </w:tcPr>
          <w:p w14:paraId="3F51D011">
            <w:pPr>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vAlign w:val="center"/>
          </w:tcPr>
          <w:p w14:paraId="3092B7C9">
            <w:pPr>
              <w:pStyle w:val="13"/>
              <w:wordWrap w:val="0"/>
              <w:spacing w:after="0" w:line="360" w:lineRule="auto"/>
              <w:ind w:firstLine="200"/>
              <w:jc w:val="left"/>
              <w:rPr>
                <w:rFonts w:hint="eastAsia" w:ascii="宋体" w:hAnsi="宋体" w:cs="宋体"/>
                <w:color w:val="auto"/>
                <w:highlight w:val="none"/>
              </w:rPr>
            </w:pPr>
          </w:p>
        </w:tc>
      </w:tr>
      <w:tr w14:paraId="3D2E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158DF105">
            <w:pPr>
              <w:widowControl/>
              <w:wordWrap w:val="0"/>
              <w:spacing w:line="360" w:lineRule="auto"/>
              <w:ind w:firstLine="20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vAlign w:val="center"/>
          </w:tcPr>
          <w:p w14:paraId="4173D239">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售后服务承诺</w:t>
            </w:r>
          </w:p>
        </w:tc>
        <w:tc>
          <w:tcPr>
            <w:tcW w:w="5930" w:type="dxa"/>
            <w:tcBorders>
              <w:top w:val="single" w:color="auto" w:sz="4" w:space="0"/>
              <w:left w:val="single" w:color="auto" w:sz="4" w:space="0"/>
              <w:bottom w:val="single" w:color="auto" w:sz="4" w:space="0"/>
              <w:right w:val="single" w:color="auto" w:sz="4" w:space="0"/>
            </w:tcBorders>
            <w:vAlign w:val="center"/>
          </w:tcPr>
          <w:p w14:paraId="3E3C68A3">
            <w:pPr>
              <w:widowControl/>
              <w:wordWrap w:val="0"/>
              <w:spacing w:line="360" w:lineRule="auto"/>
              <w:ind w:firstLine="200"/>
              <w:jc w:val="center"/>
              <w:rPr>
                <w:rFonts w:hint="eastAsia" w:ascii="宋体" w:hAnsi="宋体" w:cs="宋体"/>
                <w:color w:val="auto"/>
                <w:kern w:val="0"/>
                <w:sz w:val="24"/>
                <w:highlight w:val="none"/>
              </w:rPr>
            </w:pPr>
          </w:p>
        </w:tc>
      </w:tr>
      <w:tr w14:paraId="62F5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08032C31">
            <w:pPr>
              <w:widowControl/>
              <w:wordWrap w:val="0"/>
              <w:spacing w:line="360" w:lineRule="auto"/>
              <w:ind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vAlign w:val="center"/>
          </w:tcPr>
          <w:p w14:paraId="7106E368">
            <w:pPr>
              <w:widowControl/>
              <w:wordWrap w:val="0"/>
              <w:spacing w:line="360" w:lineRule="auto"/>
              <w:rPr>
                <w:rFonts w:hint="eastAsia" w:ascii="宋体" w:hAnsi="宋体" w:cs="宋体"/>
                <w:bCs/>
                <w:color w:val="auto"/>
                <w:kern w:val="0"/>
                <w:sz w:val="24"/>
                <w:highlight w:val="none"/>
              </w:rPr>
            </w:pPr>
            <w:r>
              <w:rPr>
                <w:rFonts w:hint="eastAsia" w:ascii="宋体" w:hAnsi="宋体" w:cs="宋体"/>
                <w:bCs/>
                <w:color w:val="auto"/>
                <w:kern w:val="0"/>
                <w:sz w:val="24"/>
                <w:highlight w:val="none"/>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54AB46A8">
            <w:pPr>
              <w:widowControl/>
              <w:wordWrap w:val="0"/>
              <w:spacing w:line="360" w:lineRule="auto"/>
              <w:ind w:firstLine="200"/>
              <w:jc w:val="left"/>
              <w:rPr>
                <w:rFonts w:hint="eastAsia" w:ascii="宋体" w:hAnsi="宋体" w:cs="宋体"/>
                <w:color w:val="auto"/>
                <w:kern w:val="0"/>
                <w:sz w:val="24"/>
                <w:highlight w:val="none"/>
              </w:rPr>
            </w:pPr>
          </w:p>
        </w:tc>
      </w:tr>
    </w:tbl>
    <w:p w14:paraId="2169B60B">
      <w:pPr>
        <w:tabs>
          <w:tab w:val="left" w:pos="904"/>
        </w:tabs>
        <w:wordWrap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4.1.6.2</w:t>
      </w:r>
      <w:r>
        <w:rPr>
          <w:rFonts w:hint="eastAsia" w:ascii="宋体" w:hAnsi="宋体" w:cs="宋体"/>
          <w:color w:val="auto"/>
          <w:sz w:val="24"/>
          <w:highlight w:val="none"/>
        </w:rPr>
        <w:t>验收资料要求</w:t>
      </w:r>
    </w:p>
    <w:p w14:paraId="22F98BD0">
      <w:pPr>
        <w:tabs>
          <w:tab w:val="left" w:pos="904"/>
        </w:tabs>
        <w:wordWrap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验收资料要求包括（不限于）以下内容：</w:t>
      </w:r>
    </w:p>
    <w:p w14:paraId="4EAD38ED">
      <w:pPr>
        <w:tabs>
          <w:tab w:val="left" w:pos="904"/>
        </w:tabs>
        <w:wordWrap w:val="0"/>
        <w:adjustRightInd w:val="0"/>
        <w:snapToGrid w:val="0"/>
        <w:spacing w:line="360" w:lineRule="auto"/>
        <w:ind w:firstLine="240" w:firstLineChars="100"/>
        <w:jc w:val="left"/>
        <w:rPr>
          <w:rFonts w:hint="eastAsia" w:ascii="宋体" w:hAnsi="宋体" w:cs="宋体"/>
          <w:color w:val="auto"/>
          <w:sz w:val="24"/>
          <w:highlight w:val="none"/>
        </w:rPr>
      </w:pPr>
      <w:r>
        <w:rPr>
          <w:rFonts w:hint="eastAsia" w:ascii="宋体" w:hAnsi="宋体" w:cs="宋体"/>
          <w:color w:val="auto"/>
          <w:sz w:val="24"/>
          <w:highlight w:val="none"/>
        </w:rPr>
        <w:t>（1）采购文件；</w:t>
      </w:r>
    </w:p>
    <w:p w14:paraId="426C07C8">
      <w:pPr>
        <w:tabs>
          <w:tab w:val="left" w:pos="904"/>
        </w:tabs>
        <w:wordWrap w:val="0"/>
        <w:adjustRightInd w:val="0"/>
        <w:snapToGrid w:val="0"/>
        <w:spacing w:line="360" w:lineRule="auto"/>
        <w:ind w:firstLine="240" w:firstLineChars="100"/>
        <w:jc w:val="left"/>
        <w:rPr>
          <w:rFonts w:hint="eastAsia" w:ascii="宋体" w:hAnsi="宋体" w:cs="宋体"/>
          <w:color w:val="auto"/>
          <w:sz w:val="24"/>
          <w:highlight w:val="none"/>
        </w:rPr>
      </w:pPr>
      <w:r>
        <w:rPr>
          <w:rFonts w:hint="eastAsia" w:ascii="宋体" w:hAnsi="宋体" w:cs="宋体"/>
          <w:color w:val="auto"/>
          <w:sz w:val="24"/>
          <w:highlight w:val="none"/>
        </w:rPr>
        <w:t>（2）投标文件；</w:t>
      </w:r>
    </w:p>
    <w:p w14:paraId="580A41CD">
      <w:pPr>
        <w:tabs>
          <w:tab w:val="left" w:pos="904"/>
        </w:tabs>
        <w:wordWrap w:val="0"/>
        <w:adjustRightInd w:val="0"/>
        <w:snapToGrid w:val="0"/>
        <w:spacing w:line="360" w:lineRule="auto"/>
        <w:ind w:firstLine="240" w:firstLineChars="100"/>
        <w:jc w:val="left"/>
        <w:rPr>
          <w:rFonts w:hint="eastAsia" w:ascii="宋体" w:hAnsi="宋体" w:cs="宋体"/>
          <w:color w:val="auto"/>
          <w:sz w:val="24"/>
          <w:highlight w:val="none"/>
        </w:rPr>
      </w:pPr>
      <w:r>
        <w:rPr>
          <w:rFonts w:hint="eastAsia" w:ascii="宋体" w:hAnsi="宋体" w:cs="宋体"/>
          <w:color w:val="auto"/>
          <w:sz w:val="24"/>
          <w:highlight w:val="none"/>
        </w:rPr>
        <w:t>（3）采购合同；</w:t>
      </w:r>
    </w:p>
    <w:p w14:paraId="016CF255">
      <w:pPr>
        <w:tabs>
          <w:tab w:val="left" w:pos="904"/>
        </w:tabs>
        <w:wordWrap w:val="0"/>
        <w:adjustRightInd w:val="0"/>
        <w:snapToGrid w:val="0"/>
        <w:spacing w:line="360" w:lineRule="auto"/>
        <w:ind w:firstLine="240" w:firstLineChars="100"/>
        <w:jc w:val="left"/>
        <w:rPr>
          <w:rFonts w:hint="eastAsia" w:ascii="宋体" w:hAnsi="宋体" w:cs="宋体"/>
          <w:b/>
          <w:color w:val="auto"/>
          <w:sz w:val="36"/>
          <w:szCs w:val="20"/>
          <w:highlight w:val="none"/>
        </w:rPr>
      </w:pPr>
      <w:r>
        <w:rPr>
          <w:rFonts w:hint="eastAsia" w:ascii="宋体" w:hAnsi="宋体" w:cs="宋体"/>
          <w:color w:val="auto"/>
          <w:sz w:val="24"/>
          <w:highlight w:val="none"/>
        </w:rPr>
        <w:t>（4）其他需提供的相关材料。</w:t>
      </w:r>
    </w:p>
    <w:p w14:paraId="728E574F">
      <w:pPr>
        <w:widowControl/>
        <w:wordWrap w:val="0"/>
        <w:spacing w:line="360" w:lineRule="auto"/>
        <w:jc w:val="left"/>
        <w:rPr>
          <w:rFonts w:hint="eastAsia" w:ascii="宋体" w:hAnsi="宋体" w:cs="宋体"/>
          <w:color w:val="auto"/>
          <w:highlight w:val="none"/>
        </w:rPr>
        <w:sectPr>
          <w:pgSz w:w="11906" w:h="16838"/>
          <w:pgMar w:top="1440" w:right="1080" w:bottom="1440" w:left="1080" w:header="720" w:footer="720" w:gutter="0"/>
          <w:cols w:space="720" w:num="1"/>
          <w:docGrid w:type="lines" w:linePitch="331" w:charSpace="0"/>
        </w:sectPr>
      </w:pPr>
    </w:p>
    <w:p w14:paraId="78D49381">
      <w:pPr>
        <w:pStyle w:val="16"/>
        <w:tabs>
          <w:tab w:val="left" w:pos="2472"/>
        </w:tabs>
        <w:wordWrap w:val="0"/>
        <w:spacing w:line="360" w:lineRule="auto"/>
        <w:rPr>
          <w:rFonts w:hint="eastAsia" w:hAnsi="宋体" w:cs="宋体"/>
          <w:b/>
          <w:color w:val="auto"/>
          <w:sz w:val="36"/>
          <w:highlight w:val="none"/>
        </w:rPr>
      </w:pPr>
    </w:p>
    <w:p w14:paraId="6389438F">
      <w:pPr>
        <w:pStyle w:val="16"/>
        <w:tabs>
          <w:tab w:val="left" w:pos="2472"/>
        </w:tabs>
        <w:wordWrap w:val="0"/>
        <w:spacing w:line="360" w:lineRule="auto"/>
        <w:rPr>
          <w:rFonts w:hint="eastAsia" w:hAnsi="宋体" w:cs="宋体"/>
          <w:b/>
          <w:color w:val="auto"/>
          <w:sz w:val="36"/>
          <w:highlight w:val="none"/>
        </w:rPr>
      </w:pPr>
    </w:p>
    <w:p w14:paraId="3815E848">
      <w:pPr>
        <w:pStyle w:val="16"/>
        <w:tabs>
          <w:tab w:val="left" w:pos="2472"/>
        </w:tabs>
        <w:wordWrap w:val="0"/>
        <w:spacing w:line="360" w:lineRule="auto"/>
        <w:rPr>
          <w:rFonts w:hint="eastAsia" w:hAnsi="宋体" w:cs="宋体"/>
          <w:b/>
          <w:color w:val="auto"/>
          <w:sz w:val="36"/>
          <w:highlight w:val="none"/>
        </w:rPr>
      </w:pPr>
    </w:p>
    <w:p w14:paraId="09DDD481">
      <w:pPr>
        <w:pStyle w:val="16"/>
        <w:tabs>
          <w:tab w:val="left" w:pos="2472"/>
        </w:tabs>
        <w:wordWrap w:val="0"/>
        <w:spacing w:line="360" w:lineRule="auto"/>
        <w:rPr>
          <w:rFonts w:hint="eastAsia" w:hAnsi="宋体" w:cs="宋体"/>
          <w:b/>
          <w:color w:val="auto"/>
          <w:sz w:val="36"/>
          <w:highlight w:val="none"/>
        </w:rPr>
      </w:pPr>
    </w:p>
    <w:p w14:paraId="202F6E6A">
      <w:pPr>
        <w:pStyle w:val="16"/>
        <w:tabs>
          <w:tab w:val="left" w:pos="2472"/>
        </w:tabs>
        <w:wordWrap w:val="0"/>
        <w:spacing w:line="360" w:lineRule="auto"/>
        <w:rPr>
          <w:rFonts w:hint="eastAsia" w:hAnsi="宋体" w:cs="宋体"/>
          <w:b/>
          <w:color w:val="auto"/>
          <w:sz w:val="36"/>
          <w:highlight w:val="none"/>
        </w:rPr>
      </w:pPr>
    </w:p>
    <w:p w14:paraId="0CB20F2B">
      <w:pPr>
        <w:pStyle w:val="16"/>
        <w:tabs>
          <w:tab w:val="left" w:pos="2472"/>
        </w:tabs>
        <w:wordWrap w:val="0"/>
        <w:spacing w:line="360" w:lineRule="auto"/>
        <w:rPr>
          <w:rFonts w:hint="eastAsia" w:hAnsi="宋体" w:cs="宋体"/>
          <w:b/>
          <w:color w:val="auto"/>
          <w:sz w:val="36"/>
          <w:highlight w:val="none"/>
        </w:rPr>
      </w:pPr>
    </w:p>
    <w:p w14:paraId="791CFEA5">
      <w:pPr>
        <w:pStyle w:val="16"/>
        <w:tabs>
          <w:tab w:val="left" w:pos="2472"/>
        </w:tabs>
        <w:wordWrap w:val="0"/>
        <w:spacing w:line="360" w:lineRule="auto"/>
        <w:rPr>
          <w:rFonts w:hint="eastAsia" w:hAnsi="宋体" w:cs="宋体"/>
          <w:b/>
          <w:color w:val="auto"/>
          <w:sz w:val="36"/>
          <w:highlight w:val="none"/>
        </w:rPr>
      </w:pPr>
    </w:p>
    <w:p w14:paraId="62DD0AFC">
      <w:pPr>
        <w:pStyle w:val="16"/>
        <w:tabs>
          <w:tab w:val="left" w:pos="2472"/>
        </w:tabs>
        <w:wordWrap w:val="0"/>
        <w:spacing w:line="360" w:lineRule="auto"/>
        <w:jc w:val="center"/>
        <w:outlineLvl w:val="0"/>
        <w:rPr>
          <w:rFonts w:hint="eastAsia" w:hAnsi="宋体" w:cs="宋体"/>
          <w:b/>
          <w:color w:val="auto"/>
          <w:sz w:val="36"/>
          <w:highlight w:val="none"/>
        </w:rPr>
      </w:pPr>
      <w:bookmarkStart w:id="315" w:name="_Toc18946"/>
      <w:r>
        <w:rPr>
          <w:rFonts w:hint="eastAsia" w:hAnsi="宋体" w:cs="宋体"/>
          <w:b/>
          <w:color w:val="auto"/>
          <w:sz w:val="36"/>
          <w:highlight w:val="none"/>
        </w:rPr>
        <w:t>第六章 投标文件格式</w:t>
      </w:r>
      <w:bookmarkEnd w:id="315"/>
    </w:p>
    <w:p w14:paraId="43B9B898">
      <w:pPr>
        <w:widowControl/>
        <w:wordWrap w:val="0"/>
        <w:spacing w:line="360" w:lineRule="auto"/>
        <w:jc w:val="left"/>
        <w:rPr>
          <w:rFonts w:hint="eastAsia" w:ascii="宋体" w:hAnsi="宋体" w:cs="宋体"/>
          <w:color w:val="auto"/>
          <w:szCs w:val="20"/>
          <w:highlight w:val="none"/>
        </w:rPr>
        <w:sectPr>
          <w:pgSz w:w="11906" w:h="16838"/>
          <w:pgMar w:top="1440" w:right="1080" w:bottom="1440" w:left="1080" w:header="720" w:footer="720" w:gutter="0"/>
          <w:cols w:space="720" w:num="1"/>
          <w:docGrid w:type="lines" w:linePitch="331" w:charSpace="0"/>
        </w:sectPr>
      </w:pPr>
    </w:p>
    <w:p w14:paraId="608F15C0">
      <w:pPr>
        <w:pStyle w:val="16"/>
        <w:wordWrap w:val="0"/>
        <w:spacing w:line="360" w:lineRule="auto"/>
        <w:ind w:firstLine="551" w:firstLineChars="196"/>
        <w:jc w:val="center"/>
        <w:outlineLvl w:val="1"/>
        <w:rPr>
          <w:rFonts w:hint="eastAsia" w:hAnsi="宋体" w:cs="宋体"/>
          <w:b/>
          <w:bCs/>
          <w:color w:val="auto"/>
          <w:sz w:val="28"/>
          <w:szCs w:val="28"/>
          <w:highlight w:val="none"/>
        </w:rPr>
      </w:pPr>
      <w:bookmarkStart w:id="316" w:name="_Toc11850"/>
      <w:r>
        <w:rPr>
          <w:rFonts w:hint="eastAsia" w:hAnsi="宋体" w:cs="宋体"/>
          <w:b/>
          <w:bCs/>
          <w:color w:val="auto"/>
          <w:sz w:val="28"/>
          <w:szCs w:val="28"/>
          <w:highlight w:val="none"/>
        </w:rPr>
        <w:t>第一节 投标文件外层包装封面</w:t>
      </w:r>
      <w:bookmarkEnd w:id="316"/>
    </w:p>
    <w:p w14:paraId="6564940D">
      <w:pPr>
        <w:wordWrap w:val="0"/>
        <w:spacing w:line="360" w:lineRule="auto"/>
        <w:jc w:val="center"/>
        <w:rPr>
          <w:rFonts w:hint="eastAsia" w:ascii="宋体" w:hAnsi="宋体" w:cs="宋体"/>
          <w:color w:val="auto"/>
          <w:spacing w:val="20"/>
          <w:sz w:val="44"/>
          <w:szCs w:val="44"/>
          <w:highlight w:val="none"/>
        </w:rPr>
      </w:pPr>
    </w:p>
    <w:p w14:paraId="1C87EF99">
      <w:pPr>
        <w:wordWrap w:val="0"/>
        <w:spacing w:line="360" w:lineRule="auto"/>
        <w:jc w:val="center"/>
        <w:rPr>
          <w:rFonts w:hint="eastAsia" w:ascii="宋体" w:hAnsi="宋体" w:cs="宋体"/>
          <w:color w:val="auto"/>
          <w:spacing w:val="20"/>
          <w:sz w:val="44"/>
          <w:szCs w:val="44"/>
          <w:highlight w:val="none"/>
        </w:rPr>
      </w:pPr>
    </w:p>
    <w:p w14:paraId="6553D2F4">
      <w:pPr>
        <w:wordWrap w:val="0"/>
        <w:spacing w:line="360" w:lineRule="auto"/>
        <w:jc w:val="center"/>
        <w:rPr>
          <w:rFonts w:hint="eastAsia" w:ascii="宋体" w:hAnsi="宋体" w:cs="宋体"/>
          <w:color w:val="auto"/>
          <w:spacing w:val="20"/>
          <w:sz w:val="44"/>
          <w:szCs w:val="44"/>
          <w:highlight w:val="none"/>
        </w:rPr>
      </w:pPr>
    </w:p>
    <w:p w14:paraId="4C683013">
      <w:pPr>
        <w:wordWrap w:val="0"/>
        <w:spacing w:line="360" w:lineRule="auto"/>
        <w:jc w:val="center"/>
        <w:rPr>
          <w:rFonts w:hint="eastAsia" w:ascii="宋体" w:hAnsi="宋体" w:cs="宋体"/>
          <w:color w:val="auto"/>
          <w:spacing w:val="20"/>
          <w:sz w:val="44"/>
          <w:szCs w:val="44"/>
          <w:highlight w:val="none"/>
        </w:rPr>
      </w:pPr>
    </w:p>
    <w:p w14:paraId="68BBF2A3">
      <w:pPr>
        <w:wordWrap w:val="0"/>
        <w:spacing w:line="360" w:lineRule="auto"/>
        <w:jc w:val="center"/>
        <w:rPr>
          <w:rFonts w:hint="eastAsia" w:ascii="宋体" w:hAnsi="宋体" w:cs="宋体"/>
          <w:color w:val="auto"/>
          <w:spacing w:val="20"/>
          <w:sz w:val="44"/>
          <w:szCs w:val="44"/>
          <w:highlight w:val="none"/>
        </w:rPr>
      </w:pPr>
      <w:r>
        <w:rPr>
          <w:rFonts w:hint="eastAsia" w:ascii="宋体" w:hAnsi="宋体" w:cs="宋体"/>
          <w:color w:val="auto"/>
          <w:spacing w:val="20"/>
          <w:sz w:val="44"/>
          <w:szCs w:val="44"/>
          <w:highlight w:val="none"/>
          <w:u w:val="single"/>
        </w:rPr>
        <w:t xml:space="preserve">             </w:t>
      </w:r>
      <w:r>
        <w:rPr>
          <w:rFonts w:hint="eastAsia" w:ascii="宋体" w:hAnsi="宋体" w:cs="宋体"/>
          <w:color w:val="auto"/>
          <w:spacing w:val="20"/>
          <w:sz w:val="44"/>
          <w:szCs w:val="44"/>
          <w:highlight w:val="none"/>
        </w:rPr>
        <w:t>项目</w:t>
      </w:r>
    </w:p>
    <w:p w14:paraId="5B5F8830">
      <w:pPr>
        <w:wordWrap w:val="0"/>
        <w:spacing w:line="360" w:lineRule="auto"/>
        <w:jc w:val="center"/>
        <w:rPr>
          <w:rFonts w:hint="eastAsia"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投标文件</w:t>
      </w:r>
    </w:p>
    <w:p w14:paraId="73F86728">
      <w:pPr>
        <w:wordWrap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（电子投标文件）</w:t>
      </w:r>
    </w:p>
    <w:tbl>
      <w:tblPr>
        <w:tblStyle w:val="26"/>
        <w:tblW w:w="7773" w:type="dxa"/>
        <w:jc w:val="center"/>
        <w:tblLayout w:type="fixed"/>
        <w:tblCellMar>
          <w:top w:w="0" w:type="dxa"/>
          <w:left w:w="108" w:type="dxa"/>
          <w:bottom w:w="0" w:type="dxa"/>
          <w:right w:w="108" w:type="dxa"/>
        </w:tblCellMar>
      </w:tblPr>
      <w:tblGrid>
        <w:gridCol w:w="1601"/>
        <w:gridCol w:w="6172"/>
      </w:tblGrid>
      <w:tr w14:paraId="398F9486">
        <w:tblPrEx>
          <w:tblCellMar>
            <w:top w:w="0" w:type="dxa"/>
            <w:left w:w="108" w:type="dxa"/>
            <w:bottom w:w="0" w:type="dxa"/>
            <w:right w:w="108" w:type="dxa"/>
          </w:tblCellMar>
        </w:tblPrEx>
        <w:trPr>
          <w:jc w:val="center"/>
        </w:trPr>
        <w:tc>
          <w:tcPr>
            <w:tcW w:w="1601" w:type="dxa"/>
            <w:vAlign w:val="bottom"/>
          </w:tcPr>
          <w:p w14:paraId="56224F99">
            <w:pPr>
              <w:wordWrap w:val="0"/>
              <w:spacing w:line="360" w:lineRule="auto"/>
              <w:jc w:val="distribute"/>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6172" w:type="dxa"/>
            <w:tcBorders>
              <w:top w:val="nil"/>
              <w:left w:val="nil"/>
              <w:bottom w:val="single" w:color="000000" w:sz="4" w:space="0"/>
              <w:right w:val="nil"/>
            </w:tcBorders>
            <w:vAlign w:val="bottom"/>
          </w:tcPr>
          <w:p w14:paraId="2EA6160C">
            <w:pPr>
              <w:wordWrap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 xml:space="preserve"> </w:t>
            </w:r>
          </w:p>
        </w:tc>
      </w:tr>
      <w:tr w14:paraId="12C07A10">
        <w:tblPrEx>
          <w:tblCellMar>
            <w:top w:w="0" w:type="dxa"/>
            <w:left w:w="108" w:type="dxa"/>
            <w:bottom w:w="0" w:type="dxa"/>
            <w:right w:w="108" w:type="dxa"/>
          </w:tblCellMar>
        </w:tblPrEx>
        <w:trPr>
          <w:jc w:val="center"/>
        </w:trPr>
        <w:tc>
          <w:tcPr>
            <w:tcW w:w="1601" w:type="dxa"/>
            <w:vAlign w:val="bottom"/>
          </w:tcPr>
          <w:p w14:paraId="6C8D17C5">
            <w:pPr>
              <w:wordWrap w:val="0"/>
              <w:spacing w:line="360" w:lineRule="auto"/>
              <w:jc w:val="distribute"/>
              <w:rPr>
                <w:rFonts w:hint="eastAsia" w:ascii="宋体" w:hAnsi="宋体" w:cs="宋体"/>
                <w:color w:val="auto"/>
                <w:sz w:val="24"/>
                <w:highlight w:val="none"/>
              </w:rPr>
            </w:pPr>
            <w:r>
              <w:rPr>
                <w:rFonts w:hint="eastAsia" w:ascii="宋体" w:hAnsi="宋体" w:cs="宋体"/>
                <w:color w:val="auto"/>
                <w:sz w:val="24"/>
                <w:highlight w:val="none"/>
              </w:rPr>
              <w:t>投标方式：</w:t>
            </w:r>
          </w:p>
        </w:tc>
        <w:tc>
          <w:tcPr>
            <w:tcW w:w="6172" w:type="dxa"/>
            <w:tcBorders>
              <w:top w:val="single" w:color="000000" w:sz="4" w:space="0"/>
              <w:left w:val="nil"/>
              <w:bottom w:val="single" w:color="000000" w:sz="4" w:space="0"/>
              <w:right w:val="nil"/>
            </w:tcBorders>
            <w:vAlign w:val="bottom"/>
          </w:tcPr>
          <w:p w14:paraId="4E4C32E0">
            <w:pPr>
              <w:wordWrap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 xml:space="preserve"> 在线投标响应</w:t>
            </w:r>
          </w:p>
        </w:tc>
      </w:tr>
      <w:tr w14:paraId="77501E80">
        <w:tblPrEx>
          <w:tblCellMar>
            <w:top w:w="0" w:type="dxa"/>
            <w:left w:w="108" w:type="dxa"/>
            <w:bottom w:w="0" w:type="dxa"/>
            <w:right w:w="108" w:type="dxa"/>
          </w:tblCellMar>
        </w:tblPrEx>
        <w:trPr>
          <w:jc w:val="center"/>
        </w:trPr>
        <w:tc>
          <w:tcPr>
            <w:tcW w:w="1601" w:type="dxa"/>
            <w:vAlign w:val="bottom"/>
          </w:tcPr>
          <w:p w14:paraId="47E010DA">
            <w:pPr>
              <w:wordWrap w:val="0"/>
              <w:spacing w:line="360" w:lineRule="auto"/>
              <w:jc w:val="distribute"/>
              <w:rPr>
                <w:rFonts w:hint="eastAsia" w:ascii="宋体" w:hAnsi="宋体" w:cs="宋体"/>
                <w:color w:val="auto"/>
                <w:sz w:val="24"/>
                <w:highlight w:val="none"/>
              </w:rPr>
            </w:pPr>
            <w:r>
              <w:rPr>
                <w:rFonts w:hint="eastAsia" w:ascii="宋体" w:hAnsi="宋体" w:cs="宋体"/>
                <w:color w:val="auto"/>
                <w:sz w:val="24"/>
                <w:highlight w:val="none"/>
              </w:rPr>
              <w:t>项目编号：</w:t>
            </w:r>
          </w:p>
        </w:tc>
        <w:tc>
          <w:tcPr>
            <w:tcW w:w="6172" w:type="dxa"/>
            <w:tcBorders>
              <w:top w:val="single" w:color="000000" w:sz="4" w:space="0"/>
              <w:left w:val="nil"/>
              <w:bottom w:val="single" w:color="000000" w:sz="4" w:space="0"/>
              <w:right w:val="nil"/>
            </w:tcBorders>
            <w:vAlign w:val="bottom"/>
          </w:tcPr>
          <w:p w14:paraId="5BE4688F">
            <w:pPr>
              <w:wordWrap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 xml:space="preserve"> </w:t>
            </w:r>
          </w:p>
        </w:tc>
      </w:tr>
      <w:tr w14:paraId="4D432012">
        <w:tblPrEx>
          <w:tblCellMar>
            <w:top w:w="0" w:type="dxa"/>
            <w:left w:w="108" w:type="dxa"/>
            <w:bottom w:w="0" w:type="dxa"/>
            <w:right w:w="108" w:type="dxa"/>
          </w:tblCellMar>
        </w:tblPrEx>
        <w:trPr>
          <w:jc w:val="center"/>
        </w:trPr>
        <w:tc>
          <w:tcPr>
            <w:tcW w:w="1601" w:type="dxa"/>
            <w:vAlign w:val="bottom"/>
          </w:tcPr>
          <w:p w14:paraId="2E0314BA">
            <w:pPr>
              <w:wordWrap w:val="0"/>
              <w:spacing w:line="360" w:lineRule="auto"/>
              <w:jc w:val="distribute"/>
              <w:rPr>
                <w:rFonts w:hint="eastAsia" w:ascii="宋体" w:hAnsi="宋体" w:cs="宋体"/>
                <w:color w:val="auto"/>
                <w:sz w:val="24"/>
                <w:highlight w:val="none"/>
              </w:rPr>
            </w:pPr>
            <w:r>
              <w:rPr>
                <w:rFonts w:hint="eastAsia" w:ascii="宋体" w:hAnsi="宋体" w:cs="宋体"/>
                <w:color w:val="auto"/>
                <w:sz w:val="24"/>
                <w:highlight w:val="none"/>
              </w:rPr>
              <w:t>所投分标：</w:t>
            </w:r>
          </w:p>
        </w:tc>
        <w:tc>
          <w:tcPr>
            <w:tcW w:w="6172" w:type="dxa"/>
            <w:tcBorders>
              <w:top w:val="single" w:color="000000" w:sz="4" w:space="0"/>
              <w:left w:val="nil"/>
              <w:bottom w:val="single" w:color="000000" w:sz="4" w:space="0"/>
              <w:right w:val="nil"/>
            </w:tcBorders>
            <w:vAlign w:val="bottom"/>
          </w:tcPr>
          <w:p w14:paraId="7D14AD50">
            <w:pPr>
              <w:wordWrap w:val="0"/>
              <w:spacing w:line="360" w:lineRule="auto"/>
              <w:jc w:val="left"/>
              <w:rPr>
                <w:rFonts w:hint="eastAsia" w:ascii="宋体" w:hAnsi="宋体" w:cs="宋体"/>
                <w:color w:val="auto"/>
                <w:sz w:val="24"/>
                <w:highlight w:val="none"/>
              </w:rPr>
            </w:pPr>
          </w:p>
        </w:tc>
      </w:tr>
      <w:tr w14:paraId="6825BEF8">
        <w:tblPrEx>
          <w:tblCellMar>
            <w:top w:w="0" w:type="dxa"/>
            <w:left w:w="108" w:type="dxa"/>
            <w:bottom w:w="0" w:type="dxa"/>
            <w:right w:w="108" w:type="dxa"/>
          </w:tblCellMar>
        </w:tblPrEx>
        <w:trPr>
          <w:jc w:val="center"/>
        </w:trPr>
        <w:tc>
          <w:tcPr>
            <w:tcW w:w="1601" w:type="dxa"/>
            <w:vAlign w:val="bottom"/>
          </w:tcPr>
          <w:p w14:paraId="51AE5FB9">
            <w:pPr>
              <w:wordWrap w:val="0"/>
              <w:spacing w:line="360" w:lineRule="auto"/>
              <w:jc w:val="distribute"/>
              <w:rPr>
                <w:rFonts w:hint="eastAsia" w:ascii="宋体" w:hAnsi="宋体" w:cs="宋体"/>
                <w:color w:val="auto"/>
                <w:sz w:val="24"/>
                <w:highlight w:val="none"/>
              </w:rPr>
            </w:pPr>
            <w:r>
              <w:rPr>
                <w:rFonts w:hint="eastAsia" w:ascii="宋体" w:hAnsi="宋体" w:cs="宋体"/>
                <w:color w:val="auto"/>
                <w:sz w:val="24"/>
                <w:highlight w:val="none"/>
              </w:rPr>
              <w:t>投标人名称：</w:t>
            </w:r>
          </w:p>
        </w:tc>
        <w:tc>
          <w:tcPr>
            <w:tcW w:w="6172" w:type="dxa"/>
            <w:tcBorders>
              <w:top w:val="single" w:color="000000" w:sz="4" w:space="0"/>
              <w:left w:val="nil"/>
              <w:bottom w:val="single" w:color="000000" w:sz="4" w:space="0"/>
              <w:right w:val="nil"/>
            </w:tcBorders>
            <w:vAlign w:val="bottom"/>
          </w:tcPr>
          <w:p w14:paraId="267DA980">
            <w:pPr>
              <w:wordWrap w:val="0"/>
              <w:spacing w:line="360" w:lineRule="auto"/>
              <w:jc w:val="left"/>
              <w:rPr>
                <w:rFonts w:hint="eastAsia" w:ascii="宋体" w:hAnsi="宋体" w:cs="宋体"/>
                <w:color w:val="auto"/>
                <w:sz w:val="24"/>
                <w:highlight w:val="none"/>
              </w:rPr>
            </w:pPr>
          </w:p>
        </w:tc>
      </w:tr>
      <w:tr w14:paraId="255E0FAB">
        <w:tblPrEx>
          <w:tblCellMar>
            <w:top w:w="0" w:type="dxa"/>
            <w:left w:w="108" w:type="dxa"/>
            <w:bottom w:w="0" w:type="dxa"/>
            <w:right w:w="108" w:type="dxa"/>
          </w:tblCellMar>
        </w:tblPrEx>
        <w:trPr>
          <w:jc w:val="center"/>
        </w:trPr>
        <w:tc>
          <w:tcPr>
            <w:tcW w:w="1601" w:type="dxa"/>
            <w:vAlign w:val="bottom"/>
          </w:tcPr>
          <w:p w14:paraId="7087A93B">
            <w:pPr>
              <w:wordWrap w:val="0"/>
              <w:spacing w:line="360" w:lineRule="auto"/>
              <w:jc w:val="distribute"/>
              <w:rPr>
                <w:rFonts w:hint="eastAsia" w:ascii="宋体" w:hAnsi="宋体" w:cs="宋体"/>
                <w:color w:val="auto"/>
                <w:sz w:val="24"/>
                <w:highlight w:val="none"/>
              </w:rPr>
            </w:pPr>
            <w:r>
              <w:rPr>
                <w:rFonts w:hint="eastAsia" w:ascii="宋体" w:hAnsi="宋体" w:cs="宋体"/>
                <w:color w:val="auto"/>
                <w:sz w:val="24"/>
                <w:highlight w:val="none"/>
              </w:rPr>
              <w:t>投标人地址：</w:t>
            </w:r>
          </w:p>
        </w:tc>
        <w:tc>
          <w:tcPr>
            <w:tcW w:w="6172" w:type="dxa"/>
            <w:tcBorders>
              <w:top w:val="single" w:color="000000" w:sz="4" w:space="0"/>
              <w:left w:val="nil"/>
              <w:bottom w:val="single" w:color="000000" w:sz="4" w:space="0"/>
              <w:right w:val="nil"/>
            </w:tcBorders>
            <w:vAlign w:val="bottom"/>
          </w:tcPr>
          <w:p w14:paraId="09820D4F">
            <w:pPr>
              <w:wordWrap w:val="0"/>
              <w:spacing w:line="360" w:lineRule="auto"/>
              <w:jc w:val="left"/>
              <w:rPr>
                <w:rFonts w:hint="eastAsia" w:ascii="宋体" w:hAnsi="宋体" w:cs="宋体"/>
                <w:color w:val="auto"/>
                <w:sz w:val="24"/>
                <w:highlight w:val="none"/>
              </w:rPr>
            </w:pPr>
          </w:p>
        </w:tc>
      </w:tr>
    </w:tbl>
    <w:p w14:paraId="6EA81026">
      <w:pPr>
        <w:wordWrap w:val="0"/>
        <w:spacing w:line="360" w:lineRule="auto"/>
        <w:ind w:firstLine="4200" w:firstLineChars="1750"/>
        <w:rPr>
          <w:rFonts w:hint="eastAsia" w:ascii="宋体" w:hAnsi="宋体" w:cs="宋体"/>
          <w:color w:val="auto"/>
          <w:sz w:val="24"/>
          <w:highlight w:val="none"/>
        </w:rPr>
      </w:pPr>
    </w:p>
    <w:p w14:paraId="5D0356B6">
      <w:pPr>
        <w:wordWrap w:val="0"/>
        <w:spacing w:line="360" w:lineRule="auto"/>
        <w:ind w:firstLine="4200" w:firstLineChars="1750"/>
        <w:rPr>
          <w:rFonts w:hint="eastAsia" w:ascii="宋体" w:hAnsi="宋体" w:cs="宋体"/>
          <w:color w:val="auto"/>
          <w:sz w:val="24"/>
          <w:highlight w:val="none"/>
        </w:rPr>
      </w:pPr>
    </w:p>
    <w:p w14:paraId="7D63F98F">
      <w:pPr>
        <w:wordWrap w:val="0"/>
        <w:spacing w:line="360" w:lineRule="auto"/>
        <w:ind w:firstLine="4200" w:firstLineChars="1750"/>
        <w:rPr>
          <w:rFonts w:hint="eastAsia" w:ascii="宋体" w:hAnsi="宋体" w:cs="宋体"/>
          <w:color w:val="auto"/>
          <w:sz w:val="24"/>
          <w:highlight w:val="none"/>
        </w:rPr>
      </w:pPr>
    </w:p>
    <w:p w14:paraId="7263A42A">
      <w:pPr>
        <w:wordWrap w:val="0"/>
        <w:spacing w:line="360" w:lineRule="auto"/>
        <w:ind w:firstLine="5880" w:firstLineChars="2450"/>
        <w:rPr>
          <w:rFonts w:hint="eastAsia" w:ascii="宋体" w:hAnsi="宋体" w:cs="宋体"/>
          <w:color w:val="auto"/>
          <w:sz w:val="24"/>
          <w:highlight w:val="none"/>
        </w:rPr>
      </w:pPr>
      <w:r>
        <w:rPr>
          <w:rFonts w:hint="eastAsia" w:ascii="宋体" w:hAnsi="宋体" w:cs="宋体"/>
          <w:color w:val="auto"/>
          <w:sz w:val="24"/>
          <w:highlight w:val="none"/>
        </w:rPr>
        <w:t>投标截止时间前不得解密</w:t>
      </w:r>
    </w:p>
    <w:p w14:paraId="439809D3">
      <w:pPr>
        <w:wordWrap w:val="0"/>
        <w:spacing w:line="360" w:lineRule="auto"/>
        <w:ind w:firstLine="6480" w:firstLineChars="2700"/>
        <w:rPr>
          <w:rFonts w:hint="eastAsia" w:ascii="宋体" w:hAnsi="宋体" w:cs="宋体"/>
          <w:color w:val="auto"/>
          <w:sz w:val="24"/>
          <w:highlight w:val="none"/>
        </w:rPr>
      </w:pPr>
      <w:r>
        <w:rPr>
          <w:rFonts w:hint="eastAsia" w:ascii="宋体" w:hAnsi="宋体" w:cs="宋体"/>
          <w:color w:val="auto"/>
          <w:sz w:val="24"/>
          <w:highlight w:val="none"/>
        </w:rPr>
        <w:t>年   月   日</w:t>
      </w:r>
    </w:p>
    <w:p w14:paraId="1F64F073">
      <w:pPr>
        <w:widowControl/>
        <w:wordWrap w:val="0"/>
        <w:spacing w:line="360" w:lineRule="auto"/>
        <w:jc w:val="left"/>
        <w:rPr>
          <w:rFonts w:hint="eastAsia" w:ascii="宋体" w:hAnsi="宋体" w:cs="宋体"/>
          <w:color w:val="auto"/>
          <w:sz w:val="24"/>
          <w:highlight w:val="none"/>
        </w:rPr>
        <w:sectPr>
          <w:pgSz w:w="11907" w:h="16840"/>
          <w:pgMar w:top="1440" w:right="1080" w:bottom="1440" w:left="1080" w:header="720" w:footer="720" w:gutter="0"/>
          <w:cols w:space="720" w:num="1"/>
        </w:sectPr>
      </w:pPr>
    </w:p>
    <w:p w14:paraId="5001BC67">
      <w:pPr>
        <w:pStyle w:val="16"/>
        <w:wordWrap w:val="0"/>
        <w:spacing w:line="360" w:lineRule="auto"/>
        <w:jc w:val="center"/>
        <w:outlineLvl w:val="1"/>
        <w:rPr>
          <w:rFonts w:hint="eastAsia" w:hAnsi="宋体" w:cs="宋体"/>
          <w:b/>
          <w:bCs/>
          <w:color w:val="auto"/>
          <w:sz w:val="28"/>
          <w:szCs w:val="28"/>
          <w:highlight w:val="none"/>
        </w:rPr>
      </w:pPr>
      <w:bookmarkStart w:id="317" w:name="_Toc30701"/>
      <w:r>
        <w:rPr>
          <w:rFonts w:hint="eastAsia" w:hAnsi="宋体" w:cs="宋体"/>
          <w:b/>
          <w:bCs/>
          <w:color w:val="auto"/>
          <w:sz w:val="28"/>
          <w:szCs w:val="28"/>
          <w:highlight w:val="none"/>
        </w:rPr>
        <w:t>第二节 资格证明文件格式</w:t>
      </w:r>
      <w:bookmarkEnd w:id="317"/>
    </w:p>
    <w:p w14:paraId="586843A0">
      <w:pPr>
        <w:pStyle w:val="16"/>
        <w:wordWrap w:val="0"/>
        <w:spacing w:line="360" w:lineRule="auto"/>
        <w:ind w:firstLine="420"/>
        <w:rPr>
          <w:rFonts w:hint="eastAsia" w:hAnsi="宋体" w:cs="宋体"/>
          <w:color w:val="auto"/>
          <w:sz w:val="30"/>
          <w:highlight w:val="none"/>
        </w:rPr>
      </w:pPr>
    </w:p>
    <w:p w14:paraId="373E1A37">
      <w:pPr>
        <w:wordWrap w:val="0"/>
        <w:snapToGrid w:val="0"/>
        <w:spacing w:line="360" w:lineRule="auto"/>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636B18A8">
      <w:pPr>
        <w:wordWrap w:val="0"/>
        <w:snapToGrid w:val="0"/>
        <w:spacing w:line="360" w:lineRule="auto"/>
        <w:rPr>
          <w:rFonts w:hint="eastAsia" w:ascii="宋体" w:hAnsi="宋体" w:cs="宋体"/>
          <w:color w:val="auto"/>
          <w:sz w:val="24"/>
          <w:szCs w:val="20"/>
          <w:highlight w:val="none"/>
        </w:rPr>
      </w:pPr>
    </w:p>
    <w:p w14:paraId="40458257">
      <w:pPr>
        <w:wordWrap w:val="0"/>
        <w:snapToGrid w:val="0"/>
        <w:spacing w:line="360" w:lineRule="auto"/>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资格证明文件（封面）</w:t>
      </w:r>
    </w:p>
    <w:p w14:paraId="26AAD72A">
      <w:pPr>
        <w:wordWrap w:val="0"/>
        <w:snapToGrid w:val="0"/>
        <w:spacing w:line="360" w:lineRule="auto"/>
        <w:rPr>
          <w:rFonts w:hint="eastAsia" w:ascii="宋体" w:hAnsi="宋体" w:cs="宋体"/>
          <w:bCs/>
          <w:color w:val="auto"/>
          <w:sz w:val="24"/>
          <w:szCs w:val="20"/>
          <w:highlight w:val="none"/>
        </w:rPr>
      </w:pPr>
    </w:p>
    <w:p w14:paraId="2146090F">
      <w:pPr>
        <w:wordWrap w:val="0"/>
        <w:snapToGrid w:val="0"/>
        <w:spacing w:line="360" w:lineRule="auto"/>
        <w:rPr>
          <w:rFonts w:hint="eastAsia" w:ascii="宋体" w:hAnsi="宋体" w:cs="宋体"/>
          <w:bCs/>
          <w:color w:val="auto"/>
          <w:sz w:val="24"/>
          <w:szCs w:val="20"/>
          <w:highlight w:val="none"/>
        </w:rPr>
      </w:pPr>
    </w:p>
    <w:p w14:paraId="1F6F2AE5">
      <w:pPr>
        <w:wordWrap w:val="0"/>
        <w:snapToGrid w:val="0"/>
        <w:spacing w:line="360" w:lineRule="auto"/>
        <w:rPr>
          <w:rFonts w:hint="eastAsia" w:ascii="宋体" w:hAnsi="宋体" w:cs="宋体"/>
          <w:bCs/>
          <w:color w:val="auto"/>
          <w:sz w:val="24"/>
          <w:szCs w:val="20"/>
          <w:highlight w:val="none"/>
        </w:rPr>
      </w:pPr>
    </w:p>
    <w:p w14:paraId="1B02805A">
      <w:pPr>
        <w:wordWrap w:val="0"/>
        <w:snapToGrid w:val="0"/>
        <w:spacing w:line="360" w:lineRule="auto"/>
        <w:rPr>
          <w:rFonts w:hint="eastAsia" w:ascii="宋体" w:hAnsi="宋体" w:cs="宋体"/>
          <w:bCs/>
          <w:color w:val="auto"/>
          <w:sz w:val="24"/>
          <w:szCs w:val="20"/>
          <w:highlight w:val="none"/>
        </w:rPr>
      </w:pPr>
    </w:p>
    <w:p w14:paraId="62310283">
      <w:pPr>
        <w:wordWrap w:val="0"/>
        <w:snapToGrid w:val="0"/>
        <w:spacing w:line="360" w:lineRule="auto"/>
        <w:rPr>
          <w:rFonts w:hint="eastAsia" w:ascii="宋体" w:hAnsi="宋体" w:cs="宋体"/>
          <w:bCs/>
          <w:color w:val="auto"/>
          <w:sz w:val="24"/>
          <w:szCs w:val="20"/>
          <w:highlight w:val="none"/>
        </w:rPr>
      </w:pPr>
    </w:p>
    <w:p w14:paraId="20697628">
      <w:pPr>
        <w:wordWrap w:val="0"/>
        <w:snapToGrid w:val="0"/>
        <w:spacing w:line="360" w:lineRule="auto"/>
        <w:rPr>
          <w:rFonts w:hint="eastAsia" w:ascii="宋体" w:hAnsi="宋体" w:cs="宋体"/>
          <w:bCs/>
          <w:color w:val="auto"/>
          <w:sz w:val="24"/>
          <w:szCs w:val="20"/>
          <w:highlight w:val="none"/>
        </w:rPr>
      </w:pPr>
    </w:p>
    <w:p w14:paraId="1A7870A2">
      <w:pPr>
        <w:wordWrap w:val="0"/>
        <w:snapToGrid w:val="0"/>
        <w:spacing w:line="360" w:lineRule="auto"/>
        <w:rPr>
          <w:rFonts w:hint="eastAsia" w:ascii="宋体" w:hAnsi="宋体" w:cs="宋体"/>
          <w:bCs/>
          <w:color w:val="auto"/>
          <w:sz w:val="24"/>
          <w:szCs w:val="20"/>
          <w:highlight w:val="none"/>
        </w:rPr>
      </w:pPr>
    </w:p>
    <w:p w14:paraId="05A70B2B">
      <w:pPr>
        <w:wordWrap w:val="0"/>
        <w:snapToGrid w:val="0"/>
        <w:spacing w:line="360" w:lineRule="auto"/>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09443D90">
      <w:pPr>
        <w:wordWrap w:val="0"/>
        <w:snapToGrid w:val="0"/>
        <w:spacing w:line="360" w:lineRule="auto"/>
        <w:ind w:firstLine="540" w:firstLineChars="225"/>
        <w:rPr>
          <w:rFonts w:hint="eastAsia" w:ascii="宋体" w:hAnsi="宋体" w:cs="宋体"/>
          <w:bCs/>
          <w:color w:val="auto"/>
          <w:sz w:val="24"/>
          <w:szCs w:val="20"/>
          <w:highlight w:val="none"/>
        </w:rPr>
      </w:pPr>
    </w:p>
    <w:p w14:paraId="6E224F88">
      <w:pPr>
        <w:wordWrap w:val="0"/>
        <w:snapToGrid w:val="0"/>
        <w:spacing w:line="360" w:lineRule="auto"/>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r>
        <w:rPr>
          <w:rFonts w:hint="eastAsia" w:ascii="宋体" w:hAnsi="宋体" w:cs="宋体"/>
          <w:color w:val="auto"/>
          <w:sz w:val="24"/>
          <w:highlight w:val="none"/>
        </w:rPr>
        <w:t xml:space="preserve"> </w:t>
      </w:r>
    </w:p>
    <w:p w14:paraId="75E1C093">
      <w:pPr>
        <w:wordWrap w:val="0"/>
        <w:snapToGrid w:val="0"/>
        <w:spacing w:line="360" w:lineRule="auto"/>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47762F70">
      <w:pPr>
        <w:wordWrap w:val="0"/>
        <w:snapToGrid w:val="0"/>
        <w:spacing w:line="360" w:lineRule="auto"/>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7FB839D6">
      <w:pPr>
        <w:pStyle w:val="11"/>
        <w:wordWrap w:val="0"/>
        <w:snapToGrid w:val="0"/>
        <w:spacing w:line="360" w:lineRule="auto"/>
        <w:ind w:firstLine="540" w:firstLineChars="225"/>
        <w:rPr>
          <w:rFonts w:hint="eastAsia" w:ascii="宋体" w:hAnsi="宋体" w:cs="宋体"/>
          <w:bCs/>
          <w:color w:val="auto"/>
          <w:sz w:val="24"/>
          <w:szCs w:val="24"/>
          <w:highlight w:val="none"/>
        </w:rPr>
      </w:pPr>
    </w:p>
    <w:p w14:paraId="654293B6">
      <w:pPr>
        <w:pStyle w:val="11"/>
        <w:wordWrap w:val="0"/>
        <w:snapToGrid w:val="0"/>
        <w:spacing w:line="360" w:lineRule="auto"/>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3504613A">
      <w:pPr>
        <w:pStyle w:val="11"/>
        <w:wordWrap w:val="0"/>
        <w:snapToGrid w:val="0"/>
        <w:spacing w:line="360" w:lineRule="auto"/>
        <w:ind w:firstLine="540" w:firstLineChars="225"/>
        <w:rPr>
          <w:rFonts w:hint="eastAsia" w:ascii="宋体" w:hAnsi="宋体" w:cs="宋体"/>
          <w:bCs/>
          <w:color w:val="auto"/>
          <w:sz w:val="24"/>
          <w:szCs w:val="24"/>
          <w:highlight w:val="none"/>
        </w:rPr>
      </w:pPr>
    </w:p>
    <w:p w14:paraId="39277BBF">
      <w:pPr>
        <w:pStyle w:val="11"/>
        <w:wordWrap w:val="0"/>
        <w:snapToGrid w:val="0"/>
        <w:spacing w:line="360" w:lineRule="auto"/>
        <w:ind w:firstLine="960" w:firstLineChars="400"/>
        <w:rPr>
          <w:rFonts w:hint="eastAsia" w:ascii="宋体" w:hAnsi="宋体" w:cs="宋体"/>
          <w:bCs/>
          <w:color w:val="auto"/>
          <w:sz w:val="24"/>
          <w:szCs w:val="24"/>
          <w:highlight w:val="none"/>
        </w:rPr>
      </w:pPr>
    </w:p>
    <w:p w14:paraId="3C3A2785">
      <w:pPr>
        <w:wordWrap w:val="0"/>
        <w:snapToGrid w:val="0"/>
        <w:spacing w:line="360" w:lineRule="auto"/>
        <w:ind w:firstLine="645"/>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48800AEA">
      <w:pPr>
        <w:widowControl/>
        <w:wordWrap w:val="0"/>
        <w:spacing w:line="360" w:lineRule="auto"/>
        <w:jc w:val="left"/>
        <w:rPr>
          <w:rFonts w:hint="eastAsia"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4E7ECDC6">
      <w:pPr>
        <w:wordWrap w:val="0"/>
        <w:spacing w:line="360" w:lineRule="auto"/>
        <w:jc w:val="center"/>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39224EDD">
      <w:pPr>
        <w:wordWrap w:val="0"/>
        <w:snapToGrid w:val="0"/>
        <w:spacing w:line="360" w:lineRule="auto"/>
        <w:rPr>
          <w:rFonts w:hint="eastAsia" w:ascii="宋体" w:hAnsi="宋体" w:cs="宋体"/>
          <w:color w:val="auto"/>
          <w:kern w:val="0"/>
          <w:sz w:val="24"/>
          <w:highlight w:val="none"/>
        </w:rPr>
      </w:pPr>
    </w:p>
    <w:p w14:paraId="6A46CA4C">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营业执照(或事业法人登记证或其他工商等登记证明材料)复印件（投标人为自然人的，须提供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5A9EB3BB">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二、符合参与政府采购活动的资格条件依法缴纳税收、社会保障资金等方面的材料…………………………………………………………………………………………（页码）</w:t>
      </w:r>
    </w:p>
    <w:p w14:paraId="56D47A53">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三、财务状况报告方面的材料…………………………………………………………（页码）</w:t>
      </w:r>
    </w:p>
    <w:p w14:paraId="77DFC239">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四、投标人直接控股股东信息</w:t>
      </w:r>
      <w:r>
        <w:rPr>
          <w:rFonts w:hint="eastAsia" w:ascii="宋体" w:hAnsi="宋体" w:cs="宋体"/>
          <w:color w:val="auto"/>
          <w:kern w:val="0"/>
          <w:sz w:val="24"/>
          <w:highlight w:val="none"/>
        </w:rPr>
        <w:t>…………………………………………………………（页码）</w:t>
      </w:r>
    </w:p>
    <w:p w14:paraId="77F97E57">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五、投标人直接管理关系信息表</w:t>
      </w:r>
      <w:r>
        <w:rPr>
          <w:rFonts w:hint="eastAsia" w:ascii="宋体" w:hAnsi="宋体" w:cs="宋体"/>
          <w:color w:val="auto"/>
          <w:kern w:val="0"/>
          <w:sz w:val="24"/>
          <w:highlight w:val="none"/>
        </w:rPr>
        <w:t>………………………………………………………（页码）</w:t>
      </w:r>
    </w:p>
    <w:p w14:paraId="2D6ACE1A">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六、投标资格声明函……………………………………………………………………（页码）</w:t>
      </w:r>
    </w:p>
    <w:p w14:paraId="6775AF89">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七</w:t>
      </w:r>
      <w:r>
        <w:rPr>
          <w:rFonts w:hint="eastAsia" w:ascii="宋体" w:hAnsi="宋体" w:cs="宋体"/>
          <w:color w:val="auto"/>
          <w:kern w:val="0"/>
          <w:sz w:val="24"/>
          <w:highlight w:val="none"/>
        </w:rPr>
        <w:t>、联合体协议书（</w:t>
      </w:r>
      <w:r>
        <w:rPr>
          <w:rFonts w:hint="eastAsia" w:ascii="宋体" w:hAnsi="宋体" w:cs="宋体"/>
          <w:color w:val="auto"/>
          <w:sz w:val="24"/>
          <w:highlight w:val="none"/>
        </w:rPr>
        <w:t>以联合体形式投标的，提供联合体协议；本项目不接受联合体投标或者投标人不以联合体形式投标的，则不需要提供</w:t>
      </w:r>
      <w:r>
        <w:rPr>
          <w:rFonts w:hint="eastAsia" w:ascii="宋体" w:hAnsi="宋体" w:cs="宋体"/>
          <w:color w:val="auto"/>
          <w:kern w:val="0"/>
          <w:sz w:val="24"/>
          <w:highlight w:val="none"/>
        </w:rPr>
        <w:t>）………………………………………（页码）</w:t>
      </w:r>
    </w:p>
    <w:p w14:paraId="6AAFFB00">
      <w:pPr>
        <w:wordWrap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lang w:val="en-US" w:eastAsia="zh-CN"/>
        </w:rPr>
        <w:t>八</w:t>
      </w:r>
      <w:r>
        <w:rPr>
          <w:rFonts w:hint="eastAsia" w:ascii="宋体" w:hAnsi="宋体" w:cs="宋体"/>
          <w:color w:val="auto"/>
          <w:sz w:val="24"/>
          <w:highlight w:val="none"/>
        </w:rPr>
        <w:t>、除招标文件规定必须提供以外，投标人认为需要提供的其他证明材料</w:t>
      </w:r>
      <w:r>
        <w:rPr>
          <w:rFonts w:hint="eastAsia" w:ascii="宋体" w:hAnsi="宋体" w:cs="宋体"/>
          <w:color w:val="auto"/>
          <w:kern w:val="0"/>
          <w:sz w:val="24"/>
          <w:highlight w:val="none"/>
        </w:rPr>
        <w:t>………（页码）</w:t>
      </w:r>
    </w:p>
    <w:p w14:paraId="4F1B7CF3">
      <w:pPr>
        <w:wordWrap w:val="0"/>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3160C094">
      <w:pPr>
        <w:widowControl/>
        <w:wordWrap w:val="0"/>
        <w:spacing w:line="360" w:lineRule="auto"/>
        <w:jc w:val="left"/>
        <w:rPr>
          <w:rFonts w:hint="eastAsia"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603E2560">
      <w:pPr>
        <w:wordWrap w:val="0"/>
        <w:snapToGrid w:val="0"/>
        <w:spacing w:line="360" w:lineRule="auto"/>
        <w:rPr>
          <w:rFonts w:hint="eastAsia" w:ascii="宋体" w:hAnsi="宋体" w:cs="宋体"/>
          <w:b/>
          <w:color w:val="auto"/>
          <w:kern w:val="0"/>
          <w:sz w:val="32"/>
          <w:szCs w:val="32"/>
          <w:highlight w:val="none"/>
          <w:lang w:val="zh-CN"/>
        </w:rPr>
      </w:pPr>
    </w:p>
    <w:p w14:paraId="77020381">
      <w:pPr>
        <w:wordWrap w:val="0"/>
        <w:spacing w:line="360" w:lineRule="auto"/>
        <w:jc w:val="center"/>
        <w:rPr>
          <w:rFonts w:hint="eastAsia" w:ascii="宋体" w:hAnsi="宋体" w:cs="宋体"/>
          <w:b/>
          <w:color w:val="auto"/>
          <w:sz w:val="30"/>
          <w:szCs w:val="30"/>
          <w:highlight w:val="none"/>
        </w:rPr>
      </w:pPr>
      <w:r>
        <w:rPr>
          <w:rFonts w:hint="eastAsia" w:ascii="宋体" w:hAnsi="宋体" w:cs="宋体"/>
          <w:b/>
          <w:color w:val="auto"/>
          <w:kern w:val="0"/>
          <w:sz w:val="32"/>
          <w:szCs w:val="32"/>
          <w:highlight w:val="none"/>
          <w:lang w:val="zh-CN"/>
        </w:rPr>
        <w:t>一、</w:t>
      </w:r>
      <w:r>
        <w:rPr>
          <w:rFonts w:hint="eastAsia" w:ascii="宋体" w:hAnsi="宋体" w:cs="宋体"/>
          <w:b/>
          <w:color w:val="auto"/>
          <w:sz w:val="30"/>
          <w:szCs w:val="30"/>
          <w:highlight w:val="none"/>
        </w:rPr>
        <w:t>营业执照(或事业法人登记证或其他工商等登记证明材料)复印件（投标人为自然人的，提供自然人的身份证明）</w:t>
      </w:r>
    </w:p>
    <w:p w14:paraId="0CD93147">
      <w:pPr>
        <w:wordWrap w:val="0"/>
        <w:spacing w:line="360" w:lineRule="auto"/>
        <w:rPr>
          <w:rFonts w:hint="eastAsia" w:ascii="宋体" w:hAnsi="宋体" w:cs="宋体"/>
          <w:b/>
          <w:color w:val="auto"/>
          <w:sz w:val="30"/>
          <w:szCs w:val="30"/>
          <w:highlight w:val="none"/>
        </w:rPr>
      </w:pPr>
    </w:p>
    <w:p w14:paraId="351F4DEE">
      <w:pPr>
        <w:wordWrap w:val="0"/>
        <w:snapToGrid w:val="0"/>
        <w:spacing w:line="360" w:lineRule="auto"/>
        <w:ind w:firstLine="576"/>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投标人名称(电子签章)：                              </w:t>
      </w:r>
    </w:p>
    <w:p w14:paraId="1D627A52">
      <w:pPr>
        <w:wordWrap w:val="0"/>
        <w:spacing w:line="360" w:lineRule="auto"/>
        <w:jc w:val="center"/>
        <w:rPr>
          <w:rFonts w:hint="eastAsia" w:ascii="宋体" w:hAnsi="宋体" w:cs="宋体"/>
          <w:b/>
          <w:color w:val="auto"/>
          <w:sz w:val="30"/>
          <w:szCs w:val="30"/>
          <w:highlight w:val="none"/>
        </w:rPr>
      </w:pPr>
      <w:r>
        <w:rPr>
          <w:rFonts w:hint="eastAsia" w:ascii="宋体" w:hAnsi="宋体" w:cs="宋体"/>
          <w:color w:val="auto"/>
          <w:kern w:val="0"/>
          <w:sz w:val="24"/>
          <w:highlight w:val="none"/>
          <w:lang w:val="zh-CN"/>
        </w:rPr>
        <w:t xml:space="preserve">                   日期：  年  月</w:t>
      </w:r>
    </w:p>
    <w:p w14:paraId="421A0B20">
      <w:pPr>
        <w:wordWrap w:val="0"/>
        <w:spacing w:line="360" w:lineRule="auto"/>
        <w:jc w:val="center"/>
        <w:rPr>
          <w:rFonts w:hint="eastAsia" w:ascii="宋体" w:hAnsi="宋体" w:cs="宋体"/>
          <w:b/>
          <w:color w:val="auto"/>
          <w:sz w:val="30"/>
          <w:szCs w:val="30"/>
          <w:highlight w:val="none"/>
        </w:rPr>
      </w:pPr>
    </w:p>
    <w:p w14:paraId="4B38EDD8">
      <w:pPr>
        <w:wordWrap w:val="0"/>
        <w:snapToGrid w:val="0"/>
        <w:spacing w:line="360" w:lineRule="auto"/>
        <w:ind w:right="480"/>
        <w:jc w:val="center"/>
        <w:rPr>
          <w:rFonts w:hint="eastAsia" w:ascii="宋体" w:hAnsi="宋体" w:cs="宋体"/>
          <w:b/>
          <w:color w:val="auto"/>
          <w:kern w:val="0"/>
          <w:sz w:val="32"/>
          <w:szCs w:val="32"/>
          <w:highlight w:val="none"/>
        </w:rPr>
      </w:pPr>
      <w:r>
        <w:rPr>
          <w:rFonts w:hint="eastAsia" w:ascii="宋体" w:hAnsi="宋体" w:cs="宋体"/>
          <w:b/>
          <w:color w:val="auto"/>
          <w:sz w:val="30"/>
          <w:szCs w:val="30"/>
          <w:highlight w:val="none"/>
        </w:rPr>
        <w:t>二、</w:t>
      </w:r>
      <w:r>
        <w:rPr>
          <w:rFonts w:hint="eastAsia" w:ascii="宋体" w:hAnsi="宋体" w:cs="宋体"/>
          <w:b/>
          <w:color w:val="auto"/>
          <w:kern w:val="0"/>
          <w:sz w:val="32"/>
          <w:szCs w:val="32"/>
          <w:highlight w:val="none"/>
        </w:rPr>
        <w:t>符合参与政府采购活动的资格条件依法缴纳税收、社会保障资金等方面的材料</w:t>
      </w:r>
    </w:p>
    <w:p w14:paraId="40EEB22F">
      <w:pPr>
        <w:wordWrap w:val="0"/>
        <w:snapToGrid w:val="0"/>
        <w:spacing w:line="360" w:lineRule="auto"/>
        <w:ind w:firstLine="480" w:firstLineChars="200"/>
        <w:rPr>
          <w:rFonts w:hint="eastAsia" w:ascii="宋体" w:hAnsi="宋体" w:cs="宋体"/>
          <w:color w:val="auto"/>
          <w:sz w:val="24"/>
          <w:highlight w:val="none"/>
        </w:rPr>
      </w:pPr>
    </w:p>
    <w:p w14:paraId="076D7315">
      <w:pPr>
        <w:wordWrap w:val="0"/>
        <w:snapToGrid w:val="0"/>
        <w:spacing w:line="360"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52F9DF59">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46988F48">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F025BCC">
      <w:pPr>
        <w:wordWrap w:val="0"/>
        <w:snapToGrid w:val="0"/>
        <w:spacing w:line="360" w:lineRule="auto"/>
        <w:ind w:right="480"/>
        <w:jc w:val="center"/>
        <w:rPr>
          <w:rFonts w:hint="eastAsia" w:ascii="宋体" w:hAnsi="宋体" w:cs="宋体"/>
          <w:b/>
          <w:color w:val="auto"/>
          <w:kern w:val="0"/>
          <w:sz w:val="32"/>
          <w:szCs w:val="32"/>
          <w:highlight w:val="none"/>
        </w:rPr>
      </w:pPr>
      <w:r>
        <w:rPr>
          <w:rFonts w:hint="eastAsia" w:ascii="宋体" w:hAnsi="宋体" w:cs="宋体"/>
          <w:b/>
          <w:color w:val="auto"/>
          <w:sz w:val="30"/>
          <w:szCs w:val="30"/>
          <w:highlight w:val="none"/>
        </w:rPr>
        <w:t>三、</w:t>
      </w:r>
      <w:r>
        <w:rPr>
          <w:rFonts w:hint="eastAsia" w:ascii="宋体" w:hAnsi="宋体" w:cs="宋体"/>
          <w:b/>
          <w:color w:val="auto"/>
          <w:kern w:val="0"/>
          <w:sz w:val="32"/>
          <w:szCs w:val="32"/>
          <w:highlight w:val="none"/>
        </w:rPr>
        <w:t>财务状况报告方面的材料</w:t>
      </w:r>
    </w:p>
    <w:p w14:paraId="44D591B3">
      <w:pPr>
        <w:wordWrap w:val="0"/>
        <w:snapToGrid w:val="0"/>
        <w:spacing w:line="360" w:lineRule="auto"/>
        <w:ind w:firstLine="480" w:firstLineChars="200"/>
        <w:rPr>
          <w:rFonts w:hint="eastAsia" w:ascii="宋体" w:hAnsi="宋体" w:cs="宋体"/>
          <w:color w:val="auto"/>
          <w:sz w:val="24"/>
          <w:highlight w:val="none"/>
        </w:rPr>
      </w:pPr>
    </w:p>
    <w:p w14:paraId="348047A7">
      <w:pPr>
        <w:wordWrap w:val="0"/>
        <w:snapToGrid w:val="0"/>
        <w:spacing w:line="360"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7A61D4AD">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62C4B43B">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FE9E4F8">
      <w:pPr>
        <w:wordWrap w:val="0"/>
        <w:snapToGrid w:val="0"/>
        <w:spacing w:line="360" w:lineRule="auto"/>
        <w:ind w:firstLine="5160" w:firstLineChars="2150"/>
        <w:rPr>
          <w:rFonts w:hint="eastAsia" w:ascii="宋体" w:hAnsi="宋体" w:cs="宋体"/>
          <w:color w:val="auto"/>
          <w:kern w:val="0"/>
          <w:sz w:val="24"/>
          <w:highlight w:val="none"/>
          <w:lang w:val="zh-CN"/>
        </w:rPr>
      </w:pPr>
    </w:p>
    <w:p w14:paraId="235CC320">
      <w:pPr>
        <w:wordWrap w:val="0"/>
        <w:snapToGrid w:val="0"/>
        <w:spacing w:line="360" w:lineRule="auto"/>
        <w:ind w:right="480"/>
        <w:jc w:val="center"/>
        <w:rPr>
          <w:rFonts w:hint="eastAsia" w:ascii="宋体" w:hAnsi="宋体" w:cs="宋体"/>
          <w:b/>
          <w:color w:val="auto"/>
          <w:kern w:val="0"/>
          <w:sz w:val="32"/>
          <w:szCs w:val="32"/>
          <w:highlight w:val="none"/>
          <w:lang w:val="zh-CN"/>
        </w:rPr>
      </w:pPr>
    </w:p>
    <w:p w14:paraId="347AE447">
      <w:pPr>
        <w:wordWrap w:val="0"/>
        <w:snapToGrid w:val="0"/>
        <w:spacing w:line="360" w:lineRule="auto"/>
        <w:ind w:right="480"/>
        <w:jc w:val="center"/>
        <w:rPr>
          <w:rFonts w:hint="eastAsia" w:ascii="宋体" w:hAnsi="宋体" w:cs="宋体"/>
          <w:b/>
          <w:color w:val="auto"/>
          <w:sz w:val="28"/>
          <w:szCs w:val="28"/>
          <w:highlight w:val="none"/>
        </w:rPr>
      </w:pPr>
      <w:r>
        <w:rPr>
          <w:rFonts w:hint="eastAsia" w:ascii="宋体" w:hAnsi="宋体" w:cs="宋体"/>
          <w:b/>
          <w:color w:val="auto"/>
          <w:kern w:val="0"/>
          <w:sz w:val="32"/>
          <w:szCs w:val="32"/>
          <w:highlight w:val="none"/>
        </w:rPr>
        <w:br w:type="page"/>
      </w:r>
    </w:p>
    <w:p w14:paraId="4C907EF4">
      <w:pPr>
        <w:wordWrap w:val="0"/>
        <w:snapToGrid w:val="0"/>
        <w:spacing w:line="360" w:lineRule="auto"/>
        <w:jc w:val="cente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四、投标人直接控股股东信息表</w:t>
      </w:r>
    </w:p>
    <w:tbl>
      <w:tblPr>
        <w:tblStyle w:val="26"/>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9999744">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5F51412">
            <w:pPr>
              <w:wordWrap w:val="0"/>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E5FB9B5">
            <w:pPr>
              <w:wordWrap w:val="0"/>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B78FEBD">
            <w:pPr>
              <w:wordWrap w:val="0"/>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0415F50">
            <w:pPr>
              <w:wordWrap w:val="0"/>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A98A51">
            <w:pPr>
              <w:wordWrap w:val="0"/>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33B40AF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53A31F">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74C7DE">
            <w:pPr>
              <w:wordWrap w:val="0"/>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840BCF">
            <w:pPr>
              <w:wordWrap w:val="0"/>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161D09">
            <w:pPr>
              <w:wordWrap w:val="0"/>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6CF312">
            <w:pPr>
              <w:wordWrap w:val="0"/>
              <w:spacing w:line="360" w:lineRule="auto"/>
              <w:jc w:val="center"/>
              <w:rPr>
                <w:rFonts w:hint="eastAsia" w:ascii="宋体" w:hAnsi="宋体" w:cs="宋体"/>
                <w:color w:val="auto"/>
                <w:kern w:val="0"/>
                <w:sz w:val="24"/>
                <w:highlight w:val="none"/>
              </w:rPr>
            </w:pPr>
          </w:p>
        </w:tc>
      </w:tr>
      <w:tr w14:paraId="005E47D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3174B6">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0ED8C5">
            <w:pPr>
              <w:wordWrap w:val="0"/>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3DCC96">
            <w:pPr>
              <w:wordWrap w:val="0"/>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DF016A">
            <w:pPr>
              <w:wordWrap w:val="0"/>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2D3654">
            <w:pPr>
              <w:wordWrap w:val="0"/>
              <w:spacing w:line="360" w:lineRule="auto"/>
              <w:jc w:val="center"/>
              <w:rPr>
                <w:rFonts w:hint="eastAsia" w:ascii="宋体" w:hAnsi="宋体" w:cs="宋体"/>
                <w:color w:val="auto"/>
                <w:kern w:val="0"/>
                <w:sz w:val="24"/>
                <w:highlight w:val="none"/>
              </w:rPr>
            </w:pPr>
          </w:p>
        </w:tc>
      </w:tr>
      <w:tr w14:paraId="2795789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5321FF">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46E491">
            <w:pPr>
              <w:wordWrap w:val="0"/>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8B7177">
            <w:pPr>
              <w:wordWrap w:val="0"/>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6677F3">
            <w:pPr>
              <w:wordWrap w:val="0"/>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691C29">
            <w:pPr>
              <w:wordWrap w:val="0"/>
              <w:spacing w:line="360" w:lineRule="auto"/>
              <w:jc w:val="center"/>
              <w:rPr>
                <w:rFonts w:hint="eastAsia" w:ascii="宋体" w:hAnsi="宋体" w:cs="宋体"/>
                <w:color w:val="auto"/>
                <w:kern w:val="0"/>
                <w:sz w:val="24"/>
                <w:highlight w:val="none"/>
              </w:rPr>
            </w:pPr>
          </w:p>
        </w:tc>
      </w:tr>
      <w:tr w14:paraId="3DAD7D5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EC8E6F">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C6B4CD">
            <w:pPr>
              <w:wordWrap w:val="0"/>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ED7F04">
            <w:pPr>
              <w:wordWrap w:val="0"/>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1DBA1B">
            <w:pPr>
              <w:wordWrap w:val="0"/>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E144FD">
            <w:pPr>
              <w:wordWrap w:val="0"/>
              <w:spacing w:line="360" w:lineRule="auto"/>
              <w:jc w:val="center"/>
              <w:rPr>
                <w:rFonts w:hint="eastAsia" w:ascii="宋体" w:hAnsi="宋体" w:cs="宋体"/>
                <w:color w:val="auto"/>
                <w:kern w:val="0"/>
                <w:sz w:val="24"/>
                <w:highlight w:val="none"/>
              </w:rPr>
            </w:pPr>
          </w:p>
        </w:tc>
      </w:tr>
    </w:tbl>
    <w:p w14:paraId="22D4B6B5">
      <w:pPr>
        <w:wordWrap w:val="0"/>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注：</w:t>
      </w:r>
    </w:p>
    <w:p w14:paraId="3F95E488">
      <w:pPr>
        <w:wordWrap w:val="0"/>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386D7AA">
      <w:pPr>
        <w:wordWrap w:val="0"/>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39E34EEB">
      <w:pPr>
        <w:wordWrap w:val="0"/>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0247F535">
      <w:pPr>
        <w:wordWrap w:val="0"/>
        <w:snapToGrid w:val="0"/>
        <w:spacing w:line="360" w:lineRule="auto"/>
        <w:jc w:val="left"/>
        <w:rPr>
          <w:rFonts w:hint="eastAsia" w:ascii="宋体" w:hAnsi="宋体" w:cs="宋体"/>
          <w:color w:val="auto"/>
          <w:sz w:val="24"/>
          <w:highlight w:val="none"/>
        </w:rPr>
      </w:pPr>
    </w:p>
    <w:p w14:paraId="7FC16AA1">
      <w:pPr>
        <w:wordWrap w:val="0"/>
        <w:snapToGrid w:val="0"/>
        <w:spacing w:line="360" w:lineRule="auto"/>
        <w:jc w:val="left"/>
        <w:rPr>
          <w:rFonts w:hint="eastAsia" w:ascii="宋体" w:hAnsi="宋体" w:cs="宋体"/>
          <w:color w:val="auto"/>
          <w:sz w:val="24"/>
          <w:highlight w:val="none"/>
        </w:rPr>
      </w:pPr>
    </w:p>
    <w:p w14:paraId="674C355B">
      <w:pPr>
        <w:wordWrap w:val="0"/>
        <w:snapToGrid w:val="0"/>
        <w:spacing w:line="360" w:lineRule="auto"/>
        <w:jc w:val="left"/>
        <w:rPr>
          <w:rFonts w:hint="eastAsia" w:ascii="宋体" w:hAnsi="宋体" w:cs="宋体"/>
          <w:color w:val="auto"/>
          <w:sz w:val="24"/>
          <w:highlight w:val="none"/>
        </w:rPr>
      </w:pPr>
    </w:p>
    <w:p w14:paraId="570E76E1">
      <w:pPr>
        <w:wordWrap w:val="0"/>
        <w:snapToGrid w:val="0"/>
        <w:spacing w:line="360" w:lineRule="auto"/>
        <w:jc w:val="left"/>
        <w:rPr>
          <w:rFonts w:hint="eastAsia" w:ascii="宋体" w:hAnsi="宋体" w:cs="宋体"/>
          <w:color w:val="auto"/>
          <w:sz w:val="24"/>
          <w:highlight w:val="none"/>
        </w:rPr>
      </w:pPr>
    </w:p>
    <w:p w14:paraId="0B18C3BB">
      <w:pPr>
        <w:wordWrap w:val="0"/>
        <w:snapToGrid w:val="0"/>
        <w:spacing w:line="360" w:lineRule="auto"/>
        <w:jc w:val="left"/>
        <w:rPr>
          <w:rFonts w:hint="eastAsia" w:ascii="宋体" w:hAnsi="宋体" w:cs="宋体"/>
          <w:color w:val="auto"/>
          <w:sz w:val="24"/>
          <w:highlight w:val="none"/>
        </w:rPr>
      </w:pPr>
    </w:p>
    <w:p w14:paraId="2D9F1196">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49FB22BD">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ACD0E05">
      <w:pPr>
        <w:wordWrap w:val="0"/>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09CB675C">
      <w:pPr>
        <w:wordWrap w:val="0"/>
        <w:snapToGrid w:val="0"/>
        <w:spacing w:line="360" w:lineRule="auto"/>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五、投标人直接管理关系信息表</w:t>
      </w:r>
    </w:p>
    <w:tbl>
      <w:tblPr>
        <w:tblStyle w:val="26"/>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9CC476F">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E2F6891">
            <w:pPr>
              <w:wordWrap w:val="0"/>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BE16C52">
            <w:pPr>
              <w:wordWrap w:val="0"/>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F9DDEC">
            <w:pPr>
              <w:wordWrap w:val="0"/>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1952887">
            <w:pPr>
              <w:wordWrap w:val="0"/>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AA227D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2E75AB">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6DC4BB">
            <w:pPr>
              <w:wordWrap w:val="0"/>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379058">
            <w:pPr>
              <w:wordWrap w:val="0"/>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636AEC">
            <w:pPr>
              <w:wordWrap w:val="0"/>
              <w:spacing w:line="360" w:lineRule="auto"/>
              <w:jc w:val="center"/>
              <w:rPr>
                <w:rFonts w:hint="eastAsia" w:ascii="宋体" w:hAnsi="宋体" w:cs="宋体"/>
                <w:color w:val="auto"/>
                <w:kern w:val="0"/>
                <w:sz w:val="24"/>
                <w:highlight w:val="none"/>
              </w:rPr>
            </w:pPr>
          </w:p>
        </w:tc>
      </w:tr>
      <w:tr w14:paraId="4ABB7B1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C3AF6C">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67E921">
            <w:pPr>
              <w:wordWrap w:val="0"/>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4795FE">
            <w:pPr>
              <w:wordWrap w:val="0"/>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CC8918">
            <w:pPr>
              <w:wordWrap w:val="0"/>
              <w:spacing w:line="360" w:lineRule="auto"/>
              <w:jc w:val="center"/>
              <w:rPr>
                <w:rFonts w:hint="eastAsia" w:ascii="宋体" w:hAnsi="宋体" w:cs="宋体"/>
                <w:color w:val="auto"/>
                <w:kern w:val="0"/>
                <w:sz w:val="24"/>
                <w:highlight w:val="none"/>
              </w:rPr>
            </w:pPr>
          </w:p>
        </w:tc>
      </w:tr>
      <w:tr w14:paraId="5554585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86DD3D">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B1D9B3">
            <w:pPr>
              <w:wordWrap w:val="0"/>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C7D843">
            <w:pPr>
              <w:wordWrap w:val="0"/>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188041">
            <w:pPr>
              <w:wordWrap w:val="0"/>
              <w:spacing w:line="360" w:lineRule="auto"/>
              <w:jc w:val="center"/>
              <w:rPr>
                <w:rFonts w:hint="eastAsia" w:ascii="宋体" w:hAnsi="宋体" w:cs="宋体"/>
                <w:color w:val="auto"/>
                <w:kern w:val="0"/>
                <w:sz w:val="24"/>
                <w:highlight w:val="none"/>
              </w:rPr>
            </w:pPr>
          </w:p>
        </w:tc>
      </w:tr>
      <w:tr w14:paraId="66D21C8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10194E">
            <w:pPr>
              <w:wordWrap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0C4F58">
            <w:pPr>
              <w:wordWrap w:val="0"/>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A81FCE">
            <w:pPr>
              <w:wordWrap w:val="0"/>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CA7504">
            <w:pPr>
              <w:wordWrap w:val="0"/>
              <w:spacing w:line="360" w:lineRule="auto"/>
              <w:jc w:val="center"/>
              <w:rPr>
                <w:rFonts w:hint="eastAsia" w:ascii="宋体" w:hAnsi="宋体" w:cs="宋体"/>
                <w:color w:val="auto"/>
                <w:kern w:val="0"/>
                <w:sz w:val="24"/>
                <w:highlight w:val="none"/>
              </w:rPr>
            </w:pPr>
          </w:p>
        </w:tc>
      </w:tr>
    </w:tbl>
    <w:p w14:paraId="66F28105">
      <w:pPr>
        <w:wordWrap w:val="0"/>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注：</w:t>
      </w:r>
    </w:p>
    <w:p w14:paraId="667934A1">
      <w:pPr>
        <w:wordWrap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E5B4CFC">
      <w:pPr>
        <w:wordWrap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19EAE031">
      <w:pPr>
        <w:wordWrap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06D99F2B">
      <w:pPr>
        <w:wordWrap w:val="0"/>
        <w:snapToGrid w:val="0"/>
        <w:spacing w:line="360" w:lineRule="auto"/>
        <w:jc w:val="left"/>
        <w:rPr>
          <w:rFonts w:hint="eastAsia" w:ascii="宋体" w:hAnsi="宋体" w:cs="宋体"/>
          <w:color w:val="auto"/>
          <w:sz w:val="24"/>
          <w:highlight w:val="none"/>
        </w:rPr>
      </w:pPr>
    </w:p>
    <w:p w14:paraId="3455AD3E">
      <w:pPr>
        <w:wordWrap w:val="0"/>
        <w:snapToGrid w:val="0"/>
        <w:spacing w:line="360" w:lineRule="auto"/>
        <w:jc w:val="left"/>
        <w:rPr>
          <w:rFonts w:hint="eastAsia" w:ascii="宋体" w:hAnsi="宋体" w:cs="宋体"/>
          <w:color w:val="auto"/>
          <w:sz w:val="24"/>
          <w:highlight w:val="none"/>
        </w:rPr>
      </w:pPr>
    </w:p>
    <w:p w14:paraId="1C0FBA4E">
      <w:pPr>
        <w:wordWrap w:val="0"/>
        <w:snapToGrid w:val="0"/>
        <w:spacing w:line="360" w:lineRule="auto"/>
        <w:jc w:val="left"/>
        <w:rPr>
          <w:rFonts w:hint="eastAsia" w:ascii="宋体" w:hAnsi="宋体" w:cs="宋体"/>
          <w:color w:val="auto"/>
          <w:sz w:val="24"/>
          <w:highlight w:val="none"/>
        </w:rPr>
      </w:pPr>
    </w:p>
    <w:p w14:paraId="728FF4A9">
      <w:pPr>
        <w:wordWrap w:val="0"/>
        <w:snapToGrid w:val="0"/>
        <w:spacing w:line="360" w:lineRule="auto"/>
        <w:jc w:val="left"/>
        <w:rPr>
          <w:rFonts w:hint="eastAsia" w:ascii="宋体" w:hAnsi="宋体" w:cs="宋体"/>
          <w:color w:val="auto"/>
          <w:sz w:val="24"/>
          <w:highlight w:val="none"/>
        </w:rPr>
      </w:pPr>
    </w:p>
    <w:p w14:paraId="3CD3067C">
      <w:pPr>
        <w:wordWrap w:val="0"/>
        <w:snapToGrid w:val="0"/>
        <w:spacing w:line="360" w:lineRule="auto"/>
        <w:jc w:val="left"/>
        <w:rPr>
          <w:rFonts w:hint="eastAsia" w:ascii="宋体" w:hAnsi="宋体" w:cs="宋体"/>
          <w:color w:val="auto"/>
          <w:sz w:val="24"/>
          <w:highlight w:val="none"/>
        </w:rPr>
      </w:pPr>
    </w:p>
    <w:p w14:paraId="54F13B92">
      <w:pPr>
        <w:wordWrap w:val="0"/>
        <w:snapToGrid w:val="0"/>
        <w:spacing w:line="360" w:lineRule="auto"/>
        <w:jc w:val="left"/>
        <w:rPr>
          <w:rFonts w:hint="eastAsia" w:ascii="宋体" w:hAnsi="宋体" w:cs="宋体"/>
          <w:color w:val="auto"/>
          <w:sz w:val="24"/>
          <w:highlight w:val="none"/>
        </w:rPr>
      </w:pPr>
    </w:p>
    <w:p w14:paraId="2643BB9B">
      <w:pPr>
        <w:wordWrap w:val="0"/>
        <w:snapToGrid w:val="0"/>
        <w:spacing w:line="360" w:lineRule="auto"/>
        <w:jc w:val="left"/>
        <w:rPr>
          <w:rFonts w:hint="eastAsia" w:ascii="宋体" w:hAnsi="宋体" w:cs="宋体"/>
          <w:color w:val="auto"/>
          <w:sz w:val="24"/>
          <w:highlight w:val="none"/>
        </w:rPr>
      </w:pPr>
    </w:p>
    <w:p w14:paraId="53329ACC">
      <w:pPr>
        <w:wordWrap w:val="0"/>
        <w:snapToGrid w:val="0"/>
        <w:spacing w:line="360" w:lineRule="auto"/>
        <w:jc w:val="left"/>
        <w:rPr>
          <w:rFonts w:hint="eastAsia" w:ascii="宋体" w:hAnsi="宋体" w:cs="宋体"/>
          <w:color w:val="auto"/>
          <w:sz w:val="24"/>
          <w:highlight w:val="none"/>
        </w:rPr>
      </w:pPr>
    </w:p>
    <w:p w14:paraId="2BC47FBA">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54166C0">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7D0FB1D">
      <w:pPr>
        <w:wordWrap w:val="0"/>
        <w:snapToGrid w:val="0"/>
        <w:spacing w:line="360" w:lineRule="auto"/>
        <w:jc w:val="left"/>
        <w:rPr>
          <w:rFonts w:hint="eastAsia" w:ascii="宋体" w:hAnsi="宋体" w:cs="宋体"/>
          <w:color w:val="auto"/>
          <w:szCs w:val="21"/>
          <w:highlight w:val="none"/>
        </w:rPr>
      </w:pPr>
    </w:p>
    <w:p w14:paraId="419EF767">
      <w:pPr>
        <w:wordWrap w:val="0"/>
        <w:snapToGrid w:val="0"/>
        <w:spacing w:line="360" w:lineRule="auto"/>
        <w:jc w:val="left"/>
        <w:rPr>
          <w:rFonts w:hint="eastAsia" w:ascii="宋体" w:hAnsi="宋体" w:cs="宋体"/>
          <w:b/>
          <w:color w:val="auto"/>
          <w:sz w:val="24"/>
          <w:szCs w:val="20"/>
          <w:highlight w:val="none"/>
        </w:rPr>
      </w:pPr>
    </w:p>
    <w:p w14:paraId="0450EDAB">
      <w:pPr>
        <w:wordWrap w:val="0"/>
        <w:snapToGrid w:val="0"/>
        <w:spacing w:line="360" w:lineRule="auto"/>
        <w:jc w:val="left"/>
        <w:rPr>
          <w:rFonts w:hint="eastAsia" w:ascii="宋体" w:hAnsi="宋体" w:cs="宋体"/>
          <w:b/>
          <w:color w:val="auto"/>
          <w:sz w:val="24"/>
          <w:highlight w:val="none"/>
        </w:rPr>
      </w:pPr>
    </w:p>
    <w:p w14:paraId="44A5B5C5">
      <w:pPr>
        <w:wordWrap w:val="0"/>
        <w:snapToGrid w:val="0"/>
        <w:spacing w:line="360" w:lineRule="auto"/>
        <w:jc w:val="left"/>
        <w:rPr>
          <w:rFonts w:hint="eastAsia" w:ascii="宋体" w:hAnsi="宋体" w:cs="宋体"/>
          <w:b/>
          <w:color w:val="auto"/>
          <w:sz w:val="24"/>
          <w:szCs w:val="20"/>
          <w:highlight w:val="none"/>
        </w:rPr>
      </w:pPr>
      <w:r>
        <w:rPr>
          <w:rFonts w:hint="eastAsia" w:ascii="宋体" w:hAnsi="宋体" w:cs="宋体"/>
          <w:b/>
          <w:color w:val="auto"/>
          <w:sz w:val="24"/>
          <w:szCs w:val="20"/>
          <w:highlight w:val="none"/>
        </w:rPr>
        <w:t xml:space="preserve"> </w:t>
      </w:r>
    </w:p>
    <w:p w14:paraId="32D8E4AD">
      <w:pPr>
        <w:wordWrap w:val="0"/>
        <w:snapToGrid w:val="0"/>
        <w:spacing w:line="360" w:lineRule="auto"/>
        <w:jc w:val="left"/>
        <w:rPr>
          <w:rFonts w:hint="eastAsia" w:ascii="宋体" w:hAnsi="宋体" w:cs="宋体"/>
          <w:b/>
          <w:color w:val="auto"/>
          <w:sz w:val="24"/>
          <w:szCs w:val="20"/>
          <w:highlight w:val="none"/>
        </w:rPr>
      </w:pPr>
    </w:p>
    <w:p w14:paraId="4044A1C3">
      <w:pPr>
        <w:wordWrap w:val="0"/>
        <w:snapToGrid w:val="0"/>
        <w:spacing w:line="360" w:lineRule="auto"/>
        <w:jc w:val="left"/>
        <w:rPr>
          <w:rFonts w:hint="eastAsia" w:ascii="宋体" w:hAnsi="宋体" w:cs="宋体"/>
          <w:color w:val="auto"/>
          <w:highlight w:val="none"/>
        </w:rPr>
      </w:pPr>
    </w:p>
    <w:p w14:paraId="5B3F6D5B">
      <w:pPr>
        <w:wordWrap w:val="0"/>
        <w:snapToGrid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六、投标资格声明函</w:t>
      </w:r>
    </w:p>
    <w:p w14:paraId="7E6D0239">
      <w:pPr>
        <w:tabs>
          <w:tab w:val="left" w:pos="7200"/>
        </w:tabs>
        <w:wordWrap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致：</w:t>
      </w:r>
      <w:r>
        <w:rPr>
          <w:rFonts w:hint="eastAsia" w:ascii="宋体" w:hAnsi="宋体" w:cs="宋体"/>
          <w:color w:val="auto"/>
          <w:szCs w:val="21"/>
          <w:highlight w:val="none"/>
          <w:u w:val="single"/>
          <w:lang w:eastAsia="zh-CN"/>
        </w:rPr>
        <w:t>广西志通工程管理咨询有限责任公司</w:t>
      </w:r>
      <w:r>
        <w:rPr>
          <w:rFonts w:hint="eastAsia" w:ascii="宋体" w:hAnsi="宋体" w:cs="宋体"/>
          <w:color w:val="auto"/>
          <w:szCs w:val="21"/>
          <w:highlight w:val="none"/>
          <w:u w:val="single"/>
        </w:rPr>
        <w:t xml:space="preserve"> </w:t>
      </w:r>
    </w:p>
    <w:p w14:paraId="4FC4F21F">
      <w:pPr>
        <w:wordWrap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我方愿意参加贵方组织的_</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）项目的投标，为便于贵方公正、择优地确定中标供应商，我方就本次投标有关事项郑重声明如下：</w:t>
      </w:r>
    </w:p>
    <w:p w14:paraId="1BC57C8A">
      <w:pPr>
        <w:wordWrap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116D2515">
      <w:pPr>
        <w:wordWrap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9D0979C">
      <w:pPr>
        <w:wordWrap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3.经查询，在“信用中国”和“中国政府采购网”网站我方未被列入失信被执行人、重大税收违法失信主体、政府采购严重违法失信行为记录名单。</w:t>
      </w:r>
    </w:p>
    <w:p w14:paraId="6071586E">
      <w:pPr>
        <w:wordWrap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4.以上事项如有虚假或隐瞒，我方愿意承担一切后果，并不再寻求任何旨在减轻或免除法律责任的辩解。 </w:t>
      </w:r>
    </w:p>
    <w:p w14:paraId="4064AFDF">
      <w:pPr>
        <w:tabs>
          <w:tab w:val="left" w:pos="7200"/>
        </w:tabs>
        <w:wordWrap w:val="0"/>
        <w:spacing w:line="360" w:lineRule="auto"/>
        <w:ind w:firstLine="270" w:firstLineChars="150"/>
        <w:rPr>
          <w:rFonts w:hint="eastAsia" w:ascii="宋体" w:hAnsi="宋体" w:cs="宋体"/>
          <w:color w:val="auto"/>
          <w:sz w:val="18"/>
          <w:szCs w:val="18"/>
          <w:highlight w:val="none"/>
        </w:rPr>
      </w:pPr>
      <w:r>
        <w:rPr>
          <w:rFonts w:hint="eastAsia" w:ascii="宋体" w:hAnsi="宋体" w:cs="宋体"/>
          <w:color w:val="auto"/>
          <w:sz w:val="18"/>
          <w:szCs w:val="18"/>
          <w:highlight w:val="none"/>
        </w:rPr>
        <w:t>说明：</w:t>
      </w:r>
    </w:p>
    <w:p w14:paraId="254743E8">
      <w:pPr>
        <w:wordWrap w:val="0"/>
        <w:spacing w:line="360" w:lineRule="auto"/>
        <w:ind w:firstLine="360" w:firstLineChars="200"/>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20259970">
      <w:pPr>
        <w:wordWrap w:val="0"/>
        <w:spacing w:line="360" w:lineRule="auto"/>
        <w:ind w:firstLine="360" w:firstLineChars="200"/>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934DAAE">
      <w:pPr>
        <w:wordWrap w:val="0"/>
        <w:snapToGrid w:val="0"/>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 </w:t>
      </w:r>
      <w:r>
        <w:rPr>
          <w:rFonts w:hint="eastAsia" w:ascii="宋体" w:hAnsi="宋体" w:cs="宋体"/>
          <w:b/>
          <w:color w:val="auto"/>
          <w:sz w:val="18"/>
          <w:szCs w:val="18"/>
          <w:highlight w:val="none"/>
        </w:rPr>
        <w:t xml:space="preserve">  3.如为联合体投标，盖章处须加盖联合体各方公章并由联合体各方法定代表人分别签署，否则投标无效。</w:t>
      </w:r>
    </w:p>
    <w:p w14:paraId="743970C2">
      <w:pPr>
        <w:wordWrap w:val="0"/>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11939B5">
      <w:pPr>
        <w:wordWrap w:val="0"/>
        <w:snapToGrid w:val="0"/>
        <w:spacing w:line="360" w:lineRule="auto"/>
        <w:ind w:left="7428" w:leftChars="2223" w:hanging="2760" w:hangingChars="1150"/>
        <w:jc w:val="left"/>
        <w:rPr>
          <w:rFonts w:hint="eastAsia" w:ascii="宋体" w:hAnsi="宋体" w:cs="宋体"/>
          <w:b/>
          <w:bCs/>
          <w:color w:val="auto"/>
          <w:sz w:val="30"/>
          <w:szCs w:val="30"/>
          <w:highlight w:val="none"/>
        </w:rPr>
        <w:sectPr>
          <w:pgSz w:w="11906" w:h="16838"/>
          <w:pgMar w:top="1440" w:right="1080" w:bottom="1440" w:left="1080" w:header="720" w:footer="720" w:gutter="0"/>
          <w:cols w:space="720" w:num="1"/>
          <w:docGrid w:type="lines" w:linePitch="331" w:charSpace="0"/>
        </w:sect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投标人名称(电子签章)：</w:t>
      </w:r>
      <w:r>
        <w:rPr>
          <w:rFonts w:hint="eastAsia" w:ascii="宋体" w:hAnsi="宋体" w:cs="宋体"/>
          <w:color w:val="auto"/>
          <w:szCs w:val="21"/>
          <w:highlight w:val="none"/>
        </w:rPr>
        <w:t xml:space="preserve">                       年    月   </w:t>
      </w:r>
    </w:p>
    <w:p w14:paraId="2F7E39C3">
      <w:pPr>
        <w:pStyle w:val="16"/>
        <w:wordWrap w:val="0"/>
        <w:spacing w:line="360" w:lineRule="auto"/>
        <w:jc w:val="center"/>
        <w:rPr>
          <w:rFonts w:hint="eastAsia" w:hAnsi="宋体" w:cs="宋体"/>
          <w:color w:val="auto"/>
          <w:highlight w:val="none"/>
        </w:rPr>
      </w:pPr>
      <w:r>
        <w:rPr>
          <w:rFonts w:hint="eastAsia" w:hAnsi="宋体" w:cs="宋体"/>
          <w:b/>
          <w:bCs/>
          <w:color w:val="auto"/>
          <w:sz w:val="30"/>
          <w:szCs w:val="30"/>
          <w:highlight w:val="none"/>
          <w:lang w:val="en-US" w:eastAsia="zh-CN"/>
        </w:rPr>
        <w:t>七</w:t>
      </w:r>
      <w:r>
        <w:rPr>
          <w:rFonts w:hint="eastAsia" w:hAnsi="宋体" w:cs="宋体"/>
          <w:b/>
          <w:bCs/>
          <w:color w:val="auto"/>
          <w:sz w:val="30"/>
          <w:szCs w:val="30"/>
          <w:highlight w:val="none"/>
        </w:rPr>
        <w:t>、联合体协议书</w:t>
      </w:r>
    </w:p>
    <w:p w14:paraId="356D307E">
      <w:pPr>
        <w:wordWrap w:val="0"/>
        <w:autoSpaceDE w:val="0"/>
        <w:autoSpaceDN w:val="0"/>
        <w:adjustRightInd w:val="0"/>
        <w:spacing w:line="360" w:lineRule="auto"/>
        <w:jc w:val="left"/>
        <w:rPr>
          <w:rFonts w:hint="eastAsia" w:ascii="宋体" w:hAnsi="宋体" w:cs="宋体"/>
          <w:color w:val="auto"/>
          <w:kern w:val="0"/>
          <w:szCs w:val="21"/>
          <w:highlight w:val="none"/>
          <w:u w:val="single"/>
        </w:rPr>
      </w:pPr>
    </w:p>
    <w:p w14:paraId="754BA787">
      <w:pPr>
        <w:wordWrap w:val="0"/>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（所有成员单位名称）自愿组成联合体，共同参加</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eastAsia="zh-CN"/>
        </w:rPr>
        <w:t>广西志通工程管理咨询有限责任公司</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组织的</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（项目名称）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）投标。现就联合体投标事宜订立如下协议：</w:t>
      </w:r>
    </w:p>
    <w:p w14:paraId="4944F794">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highlight w:val="none"/>
        </w:rPr>
        <w:t>________________________</w:t>
      </w:r>
      <w:r>
        <w:rPr>
          <w:rFonts w:hint="eastAsia" w:ascii="宋体" w:hAnsi="宋体" w:cs="宋体"/>
          <w:color w:val="auto"/>
          <w:kern w:val="0"/>
          <w:szCs w:val="21"/>
          <w:highlight w:val="none"/>
        </w:rPr>
        <w:t>（某成员单位名称）为联合体名称牵头人。</w:t>
      </w:r>
    </w:p>
    <w:p w14:paraId="704E93DC">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364E347">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27B2F442">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4、联合体各成员单位内部的职责分工如下</w:t>
      </w:r>
      <w:r>
        <w:rPr>
          <w:rFonts w:hint="eastAsia" w:ascii="宋体" w:hAnsi="宋体" w:cs="宋体"/>
          <w:color w:val="auto"/>
          <w:kern w:val="0"/>
          <w:szCs w:val="21"/>
          <w:highlight w:val="none"/>
          <w:u w:val="single"/>
        </w:rPr>
        <w:t>：</w:t>
      </w:r>
      <w:r>
        <w:rPr>
          <w:rFonts w:hint="eastAsia" w:ascii="宋体" w:hAnsi="宋体" w:cs="宋体"/>
          <w:color w:val="auto"/>
          <w:szCs w:val="21"/>
          <w:highlight w:val="none"/>
          <w:u w:val="single"/>
        </w:rPr>
        <w:t>________________________________________________</w:t>
      </w:r>
      <w:r>
        <w:rPr>
          <w:rFonts w:hint="eastAsia" w:ascii="宋体" w:hAnsi="宋体" w:cs="宋体"/>
          <w:color w:val="auto"/>
          <w:kern w:val="0"/>
          <w:szCs w:val="21"/>
          <w:highlight w:val="none"/>
        </w:rPr>
        <w:t>。</w:t>
      </w:r>
    </w:p>
    <w:p w14:paraId="5BA93346">
      <w:pPr>
        <w:pStyle w:val="16"/>
        <w:wordWrap w:val="0"/>
        <w:spacing w:line="360" w:lineRule="auto"/>
        <w:ind w:firstLine="420" w:firstLineChars="200"/>
        <w:rPr>
          <w:rFonts w:hint="eastAsia" w:hAnsi="宋体" w:cs="宋体"/>
          <w:color w:val="auto"/>
          <w:szCs w:val="21"/>
          <w:highlight w:val="none"/>
        </w:rPr>
      </w:pPr>
      <w:r>
        <w:rPr>
          <w:rFonts w:hint="eastAsia" w:hAnsi="宋体" w:cs="宋体"/>
          <w:color w:val="auto"/>
          <w:kern w:val="0"/>
          <w:highlight w:val="none"/>
        </w:rPr>
        <w:t>5、本联合体中</w:t>
      </w:r>
      <w:r>
        <w:rPr>
          <w:rFonts w:hint="eastAsia" w:hAnsi="宋体" w:cs="宋体"/>
          <w:color w:val="auto"/>
          <w:kern w:val="0"/>
          <w:highlight w:val="none"/>
          <w:u w:val="single"/>
        </w:rPr>
        <w:t>，</w:t>
      </w:r>
      <w:r>
        <w:rPr>
          <w:rFonts w:hint="eastAsia" w:hAnsi="宋体" w:cs="宋体"/>
          <w:color w:val="auto"/>
          <w:highlight w:val="none"/>
          <w:u w:val="single"/>
        </w:rPr>
        <w:t>________________________</w:t>
      </w:r>
      <w:r>
        <w:rPr>
          <w:rFonts w:hint="eastAsia" w:hAnsi="宋体" w:cs="宋体"/>
          <w:color w:val="auto"/>
          <w:kern w:val="0"/>
          <w:highlight w:val="none"/>
          <w:u w:val="single"/>
        </w:rPr>
        <w:t>（某成员单位名称）为</w:t>
      </w:r>
      <w:r>
        <w:rPr>
          <w:rFonts w:hint="eastAsia" w:hAnsi="宋体" w:cs="宋体"/>
          <w:color w:val="auto"/>
          <w:highlight w:val="none"/>
          <w:u w:val="single"/>
        </w:rPr>
        <w:t>______</w:t>
      </w:r>
      <w:r>
        <w:rPr>
          <w:rFonts w:hint="eastAsia" w:hAnsi="宋体" w:cs="宋体"/>
          <w:color w:val="auto"/>
          <w:highlight w:val="none"/>
        </w:rPr>
        <w:t>（请填写：中型、小型、微型）企业，其协议合同金额占联合体协议合同总金额的</w:t>
      </w:r>
      <w:r>
        <w:rPr>
          <w:rFonts w:hint="eastAsia" w:hAnsi="宋体" w:cs="宋体"/>
          <w:color w:val="auto"/>
          <w:highlight w:val="none"/>
          <w:u w:val="single"/>
        </w:rPr>
        <w:t>______</w:t>
      </w:r>
      <w:r>
        <w:rPr>
          <w:rFonts w:hint="eastAsia" w:hAnsi="宋体" w:cs="宋体"/>
          <w:color w:val="auto"/>
          <w:highlight w:val="none"/>
        </w:rPr>
        <w:t>%。【如联合体成员中有小型、微型企业的，请填写此条，否则无需填写；如联合体成员中有多个小型、微型企业的，请逐一列出。】</w:t>
      </w:r>
    </w:p>
    <w:p w14:paraId="257303C6">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6、本协议书自签署之日起生效，合同履行完毕后自动失效。</w:t>
      </w:r>
    </w:p>
    <w:p w14:paraId="60D3A62E">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7、本协议书一式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份，联合体成员和采购代理机构各执一份。</w:t>
      </w:r>
    </w:p>
    <w:p w14:paraId="77DCBA3F">
      <w:pPr>
        <w:wordWrap w:val="0"/>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注：本协议书由法定代表人签字的，应附法定代表人身份证明；本协议书由委托代理人签字的，应附法定代表人授权委托书。</w:t>
      </w:r>
    </w:p>
    <w:p w14:paraId="65A8A942">
      <w:pPr>
        <w:wordWrap w:val="0"/>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牵头人名称：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411036FD">
      <w:pPr>
        <w:wordWrap w:val="0"/>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（手写签名/电子签名）</w:t>
      </w:r>
    </w:p>
    <w:p w14:paraId="3EC3235D">
      <w:pPr>
        <w:wordWrap w:val="0"/>
        <w:autoSpaceDE w:val="0"/>
        <w:autoSpaceDN w:val="0"/>
        <w:adjustRightInd w:val="0"/>
        <w:spacing w:line="360" w:lineRule="auto"/>
        <w:jc w:val="left"/>
        <w:rPr>
          <w:rFonts w:hint="eastAsia" w:ascii="宋体" w:hAnsi="宋体" w:cs="宋体"/>
          <w:color w:val="auto"/>
          <w:kern w:val="0"/>
          <w:szCs w:val="21"/>
          <w:highlight w:val="none"/>
        </w:rPr>
      </w:pPr>
    </w:p>
    <w:p w14:paraId="6CC1F727">
      <w:pPr>
        <w:wordWrap w:val="0"/>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成员一名称：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4C574856">
      <w:pPr>
        <w:wordWrap w:val="0"/>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（手写签名/电子签名）</w:t>
      </w:r>
    </w:p>
    <w:p w14:paraId="47614138">
      <w:pPr>
        <w:wordWrap w:val="0"/>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702539FF">
      <w:pPr>
        <w:pStyle w:val="16"/>
        <w:wordWrap w:val="0"/>
        <w:spacing w:line="360" w:lineRule="auto"/>
        <w:jc w:val="center"/>
        <w:rPr>
          <w:rFonts w:hint="eastAsia" w:hAnsi="宋体" w:cs="宋体"/>
          <w:color w:val="auto"/>
          <w:kern w:val="0"/>
          <w:szCs w:val="21"/>
          <w:highlight w:val="none"/>
        </w:rPr>
      </w:pPr>
      <w:r>
        <w:rPr>
          <w:rFonts w:hint="eastAsia" w:hAnsi="宋体" w:cs="宋体"/>
          <w:color w:val="auto"/>
          <w:kern w:val="0"/>
          <w:szCs w:val="21"/>
          <w:highlight w:val="none"/>
        </w:rPr>
        <w:t>法定代表人或其委托代理人：</w:t>
      </w:r>
      <w:r>
        <w:rPr>
          <w:rFonts w:hint="eastAsia" w:hAnsi="宋体" w:cs="宋体"/>
          <w:color w:val="auto"/>
          <w:kern w:val="0"/>
          <w:szCs w:val="21"/>
          <w:highlight w:val="none"/>
          <w:u w:val="single"/>
        </w:rPr>
        <w:t xml:space="preserve">                         </w:t>
      </w:r>
      <w:r>
        <w:rPr>
          <w:rFonts w:hint="eastAsia" w:hAnsi="宋体" w:cs="宋体"/>
          <w:color w:val="auto"/>
          <w:kern w:val="0"/>
          <w:szCs w:val="21"/>
          <w:highlight w:val="none"/>
        </w:rPr>
        <w:t>（手写签名/电子签名）</w:t>
      </w:r>
    </w:p>
    <w:p w14:paraId="1D88C4CD">
      <w:pPr>
        <w:rPr>
          <w:rFonts w:hint="eastAsia" w:hAnsi="宋体" w:cs="宋体"/>
          <w:color w:val="auto"/>
          <w:kern w:val="0"/>
          <w:szCs w:val="21"/>
          <w:highlight w:val="none"/>
        </w:rPr>
      </w:pPr>
      <w:r>
        <w:rPr>
          <w:rFonts w:hint="eastAsia" w:hAnsi="宋体" w:cs="宋体"/>
          <w:color w:val="auto"/>
          <w:kern w:val="0"/>
          <w:szCs w:val="21"/>
          <w:highlight w:val="none"/>
        </w:rPr>
        <w:br w:type="page"/>
      </w:r>
    </w:p>
    <w:p w14:paraId="75079DD3">
      <w:pPr>
        <w:pStyle w:val="16"/>
        <w:wordWrap w:val="0"/>
        <w:spacing w:line="360" w:lineRule="auto"/>
        <w:jc w:val="center"/>
        <w:rPr>
          <w:rFonts w:hint="eastAsia" w:hAnsi="宋体" w:cs="宋体"/>
          <w:b/>
          <w:bCs/>
          <w:color w:val="auto"/>
          <w:sz w:val="30"/>
          <w:szCs w:val="30"/>
          <w:highlight w:val="none"/>
        </w:rPr>
      </w:pPr>
      <w:r>
        <w:rPr>
          <w:rFonts w:hint="eastAsia" w:hAnsi="宋体" w:cs="宋体"/>
          <w:b/>
          <w:bCs/>
          <w:color w:val="auto"/>
          <w:sz w:val="30"/>
          <w:szCs w:val="30"/>
          <w:highlight w:val="none"/>
          <w:lang w:val="en-US" w:eastAsia="zh-CN"/>
        </w:rPr>
        <w:t>八</w:t>
      </w:r>
      <w:r>
        <w:rPr>
          <w:rFonts w:hint="eastAsia" w:hAnsi="宋体" w:cs="宋体"/>
          <w:b/>
          <w:bCs/>
          <w:color w:val="auto"/>
          <w:sz w:val="30"/>
          <w:szCs w:val="30"/>
          <w:highlight w:val="none"/>
        </w:rPr>
        <w:t>、除招标文件规定必须提供以外，投标人认为需要提供的其他证明材料</w:t>
      </w:r>
    </w:p>
    <w:p w14:paraId="3F67F392">
      <w:pPr>
        <w:rPr>
          <w:rFonts w:hint="eastAsia" w:hAnsi="宋体" w:cs="宋体"/>
          <w:color w:val="auto"/>
          <w:kern w:val="0"/>
          <w:szCs w:val="21"/>
          <w:highlight w:val="none"/>
        </w:rPr>
      </w:pPr>
      <w:r>
        <w:rPr>
          <w:rFonts w:hint="eastAsia" w:hAnsi="宋体" w:cs="宋体"/>
          <w:color w:val="auto"/>
          <w:kern w:val="0"/>
          <w:szCs w:val="21"/>
          <w:highlight w:val="none"/>
        </w:rPr>
        <w:br w:type="page"/>
      </w:r>
    </w:p>
    <w:p w14:paraId="0072BFF0">
      <w:pPr>
        <w:wordWrap w:val="0"/>
        <w:spacing w:line="360" w:lineRule="auto"/>
        <w:rPr>
          <w:color w:val="auto"/>
          <w:highlight w:val="none"/>
        </w:rPr>
      </w:pPr>
    </w:p>
    <w:p w14:paraId="1C304A99">
      <w:pPr>
        <w:wordWrap w:val="0"/>
        <w:spacing w:line="360" w:lineRule="auto"/>
        <w:rPr>
          <w:color w:val="auto"/>
          <w:highlight w:val="none"/>
        </w:rPr>
      </w:pPr>
      <w:bookmarkStart w:id="318" w:name="_Toc19686838"/>
    </w:p>
    <w:p w14:paraId="1970F62A">
      <w:pPr>
        <w:pStyle w:val="13"/>
        <w:wordWrap w:val="0"/>
        <w:spacing w:after="0" w:line="360" w:lineRule="auto"/>
        <w:rPr>
          <w:rFonts w:hint="eastAsia" w:hAnsi="宋体" w:cs="宋体"/>
          <w:b/>
          <w:bCs/>
          <w:color w:val="auto"/>
          <w:sz w:val="28"/>
          <w:szCs w:val="28"/>
          <w:highlight w:val="none"/>
        </w:rPr>
      </w:pPr>
    </w:p>
    <w:p w14:paraId="3AB72B38">
      <w:pPr>
        <w:pStyle w:val="16"/>
        <w:wordWrap w:val="0"/>
        <w:spacing w:line="360" w:lineRule="auto"/>
        <w:jc w:val="center"/>
        <w:outlineLvl w:val="1"/>
        <w:rPr>
          <w:rFonts w:hint="eastAsia" w:hAnsi="宋体" w:cs="宋体"/>
          <w:b/>
          <w:bCs/>
          <w:color w:val="auto"/>
          <w:sz w:val="28"/>
          <w:szCs w:val="28"/>
          <w:highlight w:val="none"/>
        </w:rPr>
      </w:pPr>
      <w:bookmarkStart w:id="319" w:name="_Toc16129"/>
      <w:r>
        <w:rPr>
          <w:rFonts w:hint="eastAsia" w:hAnsi="宋体" w:cs="宋体"/>
          <w:b/>
          <w:bCs/>
          <w:color w:val="auto"/>
          <w:sz w:val="28"/>
          <w:szCs w:val="28"/>
          <w:highlight w:val="none"/>
        </w:rPr>
        <w:t>第三节 商务文件格式</w:t>
      </w:r>
      <w:bookmarkEnd w:id="318"/>
      <w:bookmarkEnd w:id="319"/>
    </w:p>
    <w:p w14:paraId="3EDD52AC">
      <w:pPr>
        <w:wordWrap w:val="0"/>
        <w:snapToGrid w:val="0"/>
        <w:spacing w:line="360" w:lineRule="auto"/>
        <w:rPr>
          <w:rFonts w:hint="eastAsia" w:ascii="宋体" w:hAnsi="宋体" w:cs="宋体"/>
          <w:color w:val="auto"/>
          <w:sz w:val="30"/>
          <w:szCs w:val="20"/>
          <w:highlight w:val="none"/>
        </w:rPr>
      </w:pPr>
    </w:p>
    <w:p w14:paraId="2392DB66">
      <w:pPr>
        <w:wordWrap w:val="0"/>
        <w:snapToGrid w:val="0"/>
        <w:spacing w:line="360" w:lineRule="auto"/>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 xml:space="preserve">             电子投标文件</w:t>
      </w:r>
    </w:p>
    <w:p w14:paraId="50EC8178">
      <w:pPr>
        <w:wordWrap w:val="0"/>
        <w:snapToGrid w:val="0"/>
        <w:spacing w:line="360" w:lineRule="auto"/>
        <w:rPr>
          <w:rFonts w:hint="eastAsia" w:ascii="宋体" w:hAnsi="宋体" w:cs="宋体"/>
          <w:color w:val="auto"/>
          <w:sz w:val="24"/>
          <w:szCs w:val="20"/>
          <w:highlight w:val="none"/>
        </w:rPr>
      </w:pPr>
    </w:p>
    <w:p w14:paraId="31273F44">
      <w:pPr>
        <w:wordWrap w:val="0"/>
        <w:snapToGrid w:val="0"/>
        <w:spacing w:line="360" w:lineRule="auto"/>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商务文件（封面）</w:t>
      </w:r>
    </w:p>
    <w:p w14:paraId="2023E789">
      <w:pPr>
        <w:wordWrap w:val="0"/>
        <w:snapToGrid w:val="0"/>
        <w:spacing w:line="360" w:lineRule="auto"/>
        <w:rPr>
          <w:rFonts w:hint="eastAsia" w:ascii="宋体" w:hAnsi="宋体" w:cs="宋体"/>
          <w:bCs/>
          <w:color w:val="auto"/>
          <w:sz w:val="24"/>
          <w:szCs w:val="20"/>
          <w:highlight w:val="none"/>
        </w:rPr>
      </w:pPr>
    </w:p>
    <w:p w14:paraId="0B8EB08E">
      <w:pPr>
        <w:wordWrap w:val="0"/>
        <w:snapToGrid w:val="0"/>
        <w:spacing w:line="360" w:lineRule="auto"/>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73563509">
      <w:pPr>
        <w:wordWrap w:val="0"/>
        <w:snapToGrid w:val="0"/>
        <w:spacing w:line="360" w:lineRule="auto"/>
        <w:ind w:firstLine="540" w:firstLineChars="225"/>
        <w:rPr>
          <w:rFonts w:hint="eastAsia" w:ascii="宋体" w:hAnsi="宋体" w:cs="宋体"/>
          <w:bCs/>
          <w:color w:val="auto"/>
          <w:sz w:val="24"/>
          <w:szCs w:val="20"/>
          <w:highlight w:val="none"/>
        </w:rPr>
      </w:pPr>
    </w:p>
    <w:p w14:paraId="3BA6A534">
      <w:pPr>
        <w:wordWrap w:val="0"/>
        <w:snapToGrid w:val="0"/>
        <w:spacing w:line="360" w:lineRule="auto"/>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r>
        <w:rPr>
          <w:rFonts w:hint="eastAsia" w:ascii="宋体" w:hAnsi="宋体" w:cs="宋体"/>
          <w:color w:val="auto"/>
          <w:sz w:val="24"/>
          <w:highlight w:val="none"/>
        </w:rPr>
        <w:t xml:space="preserve"> </w:t>
      </w:r>
    </w:p>
    <w:p w14:paraId="07117988">
      <w:pPr>
        <w:wordWrap w:val="0"/>
        <w:snapToGrid w:val="0"/>
        <w:spacing w:line="360" w:lineRule="auto"/>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5FE8FF94">
      <w:pPr>
        <w:wordWrap w:val="0"/>
        <w:snapToGrid w:val="0"/>
        <w:spacing w:line="360" w:lineRule="auto"/>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16A2EEE7">
      <w:pPr>
        <w:wordWrap w:val="0"/>
        <w:snapToGrid w:val="0"/>
        <w:spacing w:line="360" w:lineRule="auto"/>
        <w:ind w:firstLine="540" w:firstLineChars="225"/>
        <w:rPr>
          <w:rFonts w:hint="eastAsia" w:ascii="宋体" w:hAnsi="宋体" w:cs="宋体"/>
          <w:bCs/>
          <w:color w:val="auto"/>
          <w:sz w:val="24"/>
          <w:szCs w:val="20"/>
          <w:highlight w:val="none"/>
        </w:rPr>
      </w:pPr>
    </w:p>
    <w:p w14:paraId="5C2CC3D2">
      <w:pPr>
        <w:pStyle w:val="11"/>
        <w:wordWrap w:val="0"/>
        <w:snapToGrid w:val="0"/>
        <w:spacing w:line="360" w:lineRule="auto"/>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43300B13">
      <w:pPr>
        <w:pStyle w:val="11"/>
        <w:wordWrap w:val="0"/>
        <w:snapToGrid w:val="0"/>
        <w:spacing w:line="360" w:lineRule="auto"/>
        <w:ind w:firstLine="540" w:firstLineChars="225"/>
        <w:rPr>
          <w:rFonts w:hint="eastAsia" w:ascii="宋体" w:hAnsi="宋体" w:cs="宋体"/>
          <w:bCs/>
          <w:color w:val="auto"/>
          <w:sz w:val="24"/>
          <w:szCs w:val="24"/>
          <w:highlight w:val="none"/>
        </w:rPr>
      </w:pPr>
    </w:p>
    <w:p w14:paraId="5B23C0BD">
      <w:pPr>
        <w:pStyle w:val="11"/>
        <w:wordWrap w:val="0"/>
        <w:snapToGrid w:val="0"/>
        <w:spacing w:line="360" w:lineRule="auto"/>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462A803A">
      <w:pPr>
        <w:pStyle w:val="11"/>
        <w:wordWrap w:val="0"/>
        <w:snapToGrid w:val="0"/>
        <w:spacing w:line="360" w:lineRule="auto"/>
        <w:ind w:firstLine="960" w:firstLineChars="400"/>
        <w:rPr>
          <w:rFonts w:hint="eastAsia" w:ascii="宋体" w:hAnsi="宋体" w:cs="宋体"/>
          <w:bCs/>
          <w:color w:val="auto"/>
          <w:sz w:val="24"/>
          <w:szCs w:val="24"/>
          <w:highlight w:val="none"/>
        </w:rPr>
      </w:pPr>
    </w:p>
    <w:p w14:paraId="762852CE">
      <w:pPr>
        <w:wordWrap w:val="0"/>
        <w:snapToGrid w:val="0"/>
        <w:spacing w:line="360" w:lineRule="auto"/>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91BA9C7">
      <w:pPr>
        <w:wordWrap w:val="0"/>
        <w:snapToGrid w:val="0"/>
        <w:spacing w:line="360" w:lineRule="auto"/>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36B20E03">
      <w:pPr>
        <w:wordWrap w:val="0"/>
        <w:spacing w:line="360" w:lineRule="auto"/>
        <w:ind w:right="420"/>
        <w:rPr>
          <w:rFonts w:hint="eastAsia" w:ascii="宋体" w:hAnsi="宋体" w:cs="宋体"/>
          <w:color w:val="auto"/>
          <w:sz w:val="24"/>
          <w:szCs w:val="20"/>
          <w:highlight w:val="none"/>
        </w:rPr>
      </w:pPr>
    </w:p>
    <w:p w14:paraId="1D227AB6">
      <w:pPr>
        <w:wordWrap w:val="0"/>
        <w:spacing w:line="360" w:lineRule="auto"/>
        <w:ind w:right="420"/>
        <w:rPr>
          <w:rFonts w:hint="eastAsia" w:ascii="宋体" w:hAnsi="宋体" w:cs="宋体"/>
          <w:color w:val="auto"/>
          <w:sz w:val="24"/>
          <w:szCs w:val="20"/>
          <w:highlight w:val="none"/>
        </w:rPr>
      </w:pPr>
    </w:p>
    <w:p w14:paraId="27574F9B">
      <w:pPr>
        <w:wordWrap w:val="0"/>
        <w:spacing w:line="360" w:lineRule="auto"/>
        <w:ind w:right="420"/>
        <w:rPr>
          <w:rFonts w:hint="eastAsia" w:ascii="宋体" w:hAnsi="宋体" w:cs="宋体"/>
          <w:color w:val="auto"/>
          <w:sz w:val="24"/>
          <w:szCs w:val="20"/>
          <w:highlight w:val="none"/>
        </w:rPr>
      </w:pPr>
    </w:p>
    <w:p w14:paraId="002549F7">
      <w:pPr>
        <w:wordWrap w:val="0"/>
        <w:spacing w:line="360" w:lineRule="auto"/>
        <w:ind w:right="420"/>
        <w:rPr>
          <w:rFonts w:hint="eastAsia" w:ascii="宋体" w:hAnsi="宋体" w:cs="宋体"/>
          <w:color w:val="auto"/>
          <w:sz w:val="24"/>
          <w:szCs w:val="20"/>
          <w:highlight w:val="none"/>
        </w:rPr>
      </w:pPr>
    </w:p>
    <w:p w14:paraId="34A2FCD6">
      <w:pPr>
        <w:wordWrap w:val="0"/>
        <w:spacing w:line="360" w:lineRule="auto"/>
        <w:ind w:right="420"/>
        <w:rPr>
          <w:rFonts w:hint="eastAsia" w:ascii="宋体" w:hAnsi="宋体" w:cs="宋体"/>
          <w:color w:val="auto"/>
          <w:sz w:val="24"/>
          <w:szCs w:val="20"/>
          <w:highlight w:val="none"/>
        </w:rPr>
      </w:pPr>
    </w:p>
    <w:p w14:paraId="1FFCC6B0">
      <w:pPr>
        <w:wordWrap w:val="0"/>
        <w:spacing w:line="360" w:lineRule="auto"/>
        <w:ind w:right="420"/>
        <w:rPr>
          <w:rFonts w:hint="eastAsia" w:ascii="宋体" w:hAnsi="宋体" w:cs="宋体"/>
          <w:color w:val="auto"/>
          <w:sz w:val="24"/>
          <w:szCs w:val="20"/>
          <w:highlight w:val="none"/>
        </w:rPr>
      </w:pPr>
    </w:p>
    <w:p w14:paraId="52A4C33D">
      <w:pPr>
        <w:wordWrap w:val="0"/>
        <w:spacing w:line="360" w:lineRule="auto"/>
        <w:ind w:right="420"/>
        <w:rPr>
          <w:rFonts w:hint="eastAsia" w:ascii="宋体" w:hAnsi="宋体" w:cs="宋体"/>
          <w:color w:val="auto"/>
          <w:sz w:val="24"/>
          <w:szCs w:val="20"/>
          <w:highlight w:val="none"/>
        </w:rPr>
      </w:pPr>
    </w:p>
    <w:p w14:paraId="252C0678">
      <w:pPr>
        <w:wordWrap w:val="0"/>
        <w:spacing w:line="360" w:lineRule="auto"/>
        <w:ind w:right="420"/>
        <w:rPr>
          <w:rFonts w:hint="eastAsia" w:ascii="宋体" w:hAnsi="宋体" w:cs="宋体"/>
          <w:color w:val="auto"/>
          <w:sz w:val="24"/>
          <w:szCs w:val="20"/>
          <w:highlight w:val="none"/>
        </w:rPr>
      </w:pPr>
    </w:p>
    <w:p w14:paraId="7475C1D8">
      <w:pPr>
        <w:wordWrap w:val="0"/>
        <w:spacing w:line="360" w:lineRule="auto"/>
        <w:ind w:right="420"/>
        <w:rPr>
          <w:rFonts w:hint="eastAsia" w:ascii="宋体" w:hAnsi="宋体" w:cs="宋体"/>
          <w:color w:val="auto"/>
          <w:sz w:val="24"/>
          <w:szCs w:val="20"/>
          <w:highlight w:val="none"/>
        </w:rPr>
      </w:pPr>
    </w:p>
    <w:p w14:paraId="7E6A6E92">
      <w:pPr>
        <w:wordWrap w:val="0"/>
        <w:spacing w:line="360" w:lineRule="auto"/>
        <w:ind w:right="420"/>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 xml:space="preserve"> </w:t>
      </w:r>
    </w:p>
    <w:p w14:paraId="2C6DF88F">
      <w:pPr>
        <w:wordWrap w:val="0"/>
        <w:spacing w:line="360" w:lineRule="auto"/>
        <w:rPr>
          <w:rFonts w:hint="eastAsia" w:ascii="宋体" w:hAnsi="宋体" w:cs="宋体"/>
          <w:b/>
          <w:color w:val="auto"/>
          <w:kern w:val="0"/>
          <w:sz w:val="24"/>
          <w:highlight w:val="none"/>
        </w:rPr>
      </w:pPr>
    </w:p>
    <w:p w14:paraId="46C74DA8">
      <w:pPr>
        <w:wordWrap w:val="0"/>
        <w:spacing w:line="360" w:lineRule="auto"/>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商务文件目录</w:t>
      </w:r>
    </w:p>
    <w:p w14:paraId="21F229B9">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一、无串通投标行为的承诺函……………………………………………………………（页码）</w:t>
      </w:r>
    </w:p>
    <w:p w14:paraId="5F8139B3">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505EF5F9">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62447182">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2E48E765">
      <w:pPr>
        <w:pStyle w:val="39"/>
        <w:wordWrap w:val="0"/>
        <w:spacing w:line="360" w:lineRule="auto"/>
        <w:rPr>
          <w:rFonts w:hint="eastAsia" w:ascii="宋体" w:hAnsi="宋体" w:eastAsia="宋体" w:cs="宋体"/>
          <w:color w:val="auto"/>
          <w:highlight w:val="none"/>
        </w:rPr>
      </w:pPr>
      <w:bookmarkStart w:id="320" w:name="OLE_LINK7"/>
      <w:bookmarkStart w:id="321" w:name="OLE_LINK6"/>
      <w:bookmarkStart w:id="322" w:name="OLE_LINK5"/>
      <w:r>
        <w:rPr>
          <w:rFonts w:hint="eastAsia" w:ascii="宋体" w:hAnsi="宋体" w:eastAsia="宋体" w:cs="宋体"/>
          <w:color w:val="auto"/>
          <w:highlight w:val="none"/>
        </w:rPr>
        <w:t>五、投标人情况介绍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215B6BD8">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六、投标人类似业绩的证明文件（如有要求）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320"/>
      <w:bookmarkEnd w:id="321"/>
    </w:p>
    <w:p w14:paraId="5133F68F">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七、其他商务文件或说明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bookmarkEnd w:id="322"/>
    <w:p w14:paraId="673C1E2C">
      <w:pPr>
        <w:wordWrap w:val="0"/>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1D54CF16">
      <w:pPr>
        <w:widowControl/>
        <w:wordWrap w:val="0"/>
        <w:spacing w:line="360" w:lineRule="auto"/>
        <w:jc w:val="left"/>
        <w:rPr>
          <w:rFonts w:hint="eastAsia" w:ascii="宋体" w:hAnsi="宋体" w:cs="宋体"/>
          <w:color w:val="auto"/>
          <w:highlight w:val="none"/>
        </w:rPr>
        <w:sectPr>
          <w:pgSz w:w="11906" w:h="16838"/>
          <w:pgMar w:top="1440" w:right="1080" w:bottom="1440" w:left="1080" w:header="720" w:footer="720" w:gutter="0"/>
          <w:cols w:space="720" w:num="1"/>
          <w:docGrid w:type="lines" w:linePitch="331" w:charSpace="0"/>
        </w:sectPr>
      </w:pPr>
    </w:p>
    <w:p w14:paraId="1397A28A">
      <w:pPr>
        <w:wordWrap w:val="0"/>
        <w:snapToGrid w:val="0"/>
        <w:spacing w:line="360" w:lineRule="auto"/>
        <w:ind w:left="42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一、无串通投标行为的承诺函</w:t>
      </w:r>
    </w:p>
    <w:p w14:paraId="454D9FEF">
      <w:pPr>
        <w:wordWrap w:val="0"/>
        <w:snapToGrid w:val="0"/>
        <w:spacing w:line="360" w:lineRule="auto"/>
        <w:ind w:left="42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投标人参加本项目无串通投标行为的承诺函</w:t>
      </w:r>
    </w:p>
    <w:p w14:paraId="600A3DED">
      <w:pPr>
        <w:wordWrap w:val="0"/>
        <w:snapToGrid w:val="0"/>
        <w:spacing w:line="360" w:lineRule="auto"/>
        <w:rPr>
          <w:rFonts w:hint="eastAsia" w:ascii="宋体" w:hAnsi="宋体" w:cs="宋体"/>
          <w:b/>
          <w:color w:val="auto"/>
          <w:szCs w:val="21"/>
          <w:highlight w:val="none"/>
        </w:rPr>
      </w:pPr>
    </w:p>
    <w:p w14:paraId="545A52A2">
      <w:pPr>
        <w:wordWrap w:val="0"/>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777A5AE1">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52E3573F">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2DB7BC05">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18C374D4">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53F7957F">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1FBB7D33">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1EE7C130">
      <w:pPr>
        <w:wordWrap w:val="0"/>
        <w:snapToGrid w:val="0"/>
        <w:spacing w:line="360" w:lineRule="auto"/>
        <w:jc w:val="left"/>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0C8160F9">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1.投标人直接或者间接从采购人或者采购代理机构处获得其他投标人的相关信息并修改其投标文件或者投标文件；</w:t>
      </w:r>
    </w:p>
    <w:p w14:paraId="56848070">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2.投标人按照采购人或者采购代理机构的授意撤换、修改投标文件或者投标文件；</w:t>
      </w:r>
    </w:p>
    <w:p w14:paraId="054BDD5A">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3.投标人之间协商报价、技术方案等投标文件或者投标文件的实质性内容；</w:t>
      </w:r>
    </w:p>
    <w:p w14:paraId="7BC80930">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468A0610">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4073968A">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7168B743">
      <w:pPr>
        <w:wordWrap w:val="0"/>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7A6B1A13">
      <w:pPr>
        <w:wordWrap w:val="0"/>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以上情形一经核查属实，我方愿意承担一切后果，接受政府采购监管部门对我方认定存在围标串标行为，并不再寻求任何旨在减轻或者免除法律责任的辩解。</w:t>
      </w:r>
    </w:p>
    <w:p w14:paraId="0E7979C8">
      <w:pPr>
        <w:wordWrap w:val="0"/>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7EBC4BD6">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FFD1F59">
      <w:pPr>
        <w:pStyle w:val="16"/>
        <w:wordWrap w:val="0"/>
        <w:snapToGrid w:val="0"/>
        <w:spacing w:line="360" w:lineRule="auto"/>
        <w:jc w:val="center"/>
        <w:rPr>
          <w:rFonts w:hint="eastAsia" w:hAnsi="宋体" w:cs="宋体"/>
          <w:b/>
          <w:color w:val="auto"/>
          <w:sz w:val="24"/>
          <w:highlight w:val="none"/>
        </w:rPr>
      </w:pPr>
      <w:r>
        <w:rPr>
          <w:rFonts w:hint="eastAsia" w:hAnsi="宋体" w:cs="宋体"/>
          <w:b/>
          <w:color w:val="auto"/>
          <w:sz w:val="24"/>
          <w:highlight w:val="none"/>
        </w:rPr>
        <w:br w:type="page"/>
      </w:r>
      <w:r>
        <w:rPr>
          <w:rFonts w:hint="eastAsia" w:hAnsi="宋体" w:cs="宋体"/>
          <w:b/>
          <w:bCs/>
          <w:color w:val="auto"/>
          <w:sz w:val="30"/>
          <w:szCs w:val="30"/>
          <w:highlight w:val="none"/>
        </w:rPr>
        <w:t>二、法定代表人身份证明及法定代表人有效身份证正反面复印件</w:t>
      </w:r>
    </w:p>
    <w:p w14:paraId="1BE7DC06">
      <w:pPr>
        <w:wordWrap w:val="0"/>
        <w:spacing w:line="360" w:lineRule="auto"/>
        <w:ind w:left="540"/>
        <w:jc w:val="center"/>
        <w:rPr>
          <w:rFonts w:hint="eastAsia" w:ascii="宋体" w:hAnsi="宋体" w:cs="宋体"/>
          <w:b/>
          <w:color w:val="auto"/>
          <w:sz w:val="32"/>
          <w:szCs w:val="32"/>
          <w:highlight w:val="none"/>
        </w:rPr>
      </w:pPr>
    </w:p>
    <w:p w14:paraId="77B07EA2">
      <w:pPr>
        <w:wordWrap w:val="0"/>
        <w:spacing w:line="360" w:lineRule="auto"/>
        <w:ind w:left="540"/>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法定代表人身份证明</w:t>
      </w:r>
    </w:p>
    <w:p w14:paraId="3EBFD552">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p>
    <w:p w14:paraId="21C10628">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1E871C9F">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67E4211C">
      <w:pPr>
        <w:wordWrap w:val="0"/>
        <w:spacing w:line="360" w:lineRule="auto"/>
        <w:ind w:left="540"/>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CA06C05">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5506E16">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6922AA6D">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特此证明。</w:t>
      </w:r>
    </w:p>
    <w:p w14:paraId="557CF1EF">
      <w:pPr>
        <w:wordWrap w:val="0"/>
        <w:spacing w:line="360" w:lineRule="auto"/>
        <w:ind w:left="540"/>
        <w:rPr>
          <w:rFonts w:hint="eastAsia" w:ascii="宋体" w:hAnsi="宋体" w:cs="宋体"/>
          <w:color w:val="auto"/>
          <w:sz w:val="24"/>
          <w:highlight w:val="none"/>
        </w:rPr>
      </w:pPr>
    </w:p>
    <w:p w14:paraId="1909EAEA">
      <w:pPr>
        <w:wordWrap w:val="0"/>
        <w:spacing w:line="360" w:lineRule="auto"/>
        <w:ind w:left="540"/>
        <w:rPr>
          <w:rFonts w:hint="eastAsia" w:ascii="宋体" w:hAnsi="宋体" w:cs="宋体"/>
          <w:color w:val="auto"/>
          <w:sz w:val="24"/>
          <w:highlight w:val="none"/>
        </w:rPr>
      </w:pPr>
    </w:p>
    <w:p w14:paraId="421B6D52">
      <w:pPr>
        <w:wordWrap w:val="0"/>
        <w:spacing w:line="360" w:lineRule="auto"/>
        <w:ind w:left="540"/>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0D2117CE">
      <w:pPr>
        <w:wordWrap w:val="0"/>
        <w:spacing w:line="360" w:lineRule="auto"/>
        <w:ind w:left="540"/>
        <w:rPr>
          <w:rFonts w:hint="eastAsia" w:ascii="宋体" w:hAnsi="宋体" w:cs="宋体"/>
          <w:color w:val="auto"/>
          <w:sz w:val="24"/>
          <w:highlight w:val="none"/>
        </w:rPr>
      </w:pPr>
    </w:p>
    <w:p w14:paraId="2B181FCC">
      <w:pPr>
        <w:wordWrap w:val="0"/>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0426997A">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C9B8621">
      <w:pPr>
        <w:wordWrap w:val="0"/>
        <w:snapToGrid w:val="0"/>
        <w:spacing w:line="360" w:lineRule="auto"/>
        <w:jc w:val="center"/>
        <w:rPr>
          <w:rFonts w:hint="eastAsia" w:ascii="宋体" w:hAnsi="宋体" w:cs="宋体"/>
          <w:b/>
          <w:color w:val="auto"/>
          <w:sz w:val="24"/>
          <w:highlight w:val="none"/>
        </w:rPr>
      </w:pPr>
    </w:p>
    <w:p w14:paraId="6CFF623D">
      <w:pPr>
        <w:wordWrap w:val="0"/>
        <w:snapToGrid w:val="0"/>
        <w:spacing w:line="360" w:lineRule="auto"/>
        <w:ind w:firstLine="600" w:firstLineChars="250"/>
        <w:jc w:val="left"/>
        <w:rPr>
          <w:rFonts w:hint="eastAsia" w:ascii="宋体" w:hAnsi="宋体" w:cs="宋体"/>
          <w:color w:val="auto"/>
          <w:sz w:val="24"/>
          <w:highlight w:val="none"/>
        </w:rPr>
      </w:pPr>
      <w:r>
        <w:rPr>
          <w:rFonts w:hint="eastAsia" w:ascii="宋体" w:hAnsi="宋体" w:cs="宋体"/>
          <w:color w:val="auto"/>
          <w:sz w:val="24"/>
          <w:highlight w:val="none"/>
        </w:rPr>
        <w:t>注：自然人投标的无需提供</w:t>
      </w:r>
    </w:p>
    <w:p w14:paraId="22CFDB4C">
      <w:pPr>
        <w:wordWrap w:val="0"/>
        <w:snapToGrid w:val="0"/>
        <w:spacing w:line="360" w:lineRule="auto"/>
        <w:ind w:firstLine="600" w:firstLineChars="250"/>
        <w:jc w:val="left"/>
        <w:rPr>
          <w:rFonts w:hint="eastAsia" w:ascii="宋体" w:hAnsi="宋体" w:cs="宋体"/>
          <w:color w:val="auto"/>
          <w:sz w:val="24"/>
          <w:highlight w:val="none"/>
        </w:rPr>
      </w:pPr>
    </w:p>
    <w:p w14:paraId="5D4F8B76">
      <w:pPr>
        <w:wordWrap w:val="0"/>
        <w:snapToGrid w:val="0"/>
        <w:spacing w:line="360" w:lineRule="auto"/>
        <w:ind w:firstLine="602" w:firstLineChars="250"/>
        <w:jc w:val="left"/>
        <w:rPr>
          <w:rFonts w:hint="eastAsia" w:ascii="宋体" w:hAnsi="宋体" w:cs="宋体"/>
          <w:b/>
          <w:color w:val="auto"/>
          <w:sz w:val="24"/>
          <w:szCs w:val="20"/>
          <w:highlight w:val="none"/>
        </w:rPr>
      </w:pPr>
    </w:p>
    <w:tbl>
      <w:tblPr>
        <w:tblStyle w:val="26"/>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4182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3A03BA78">
            <w:pPr>
              <w:wordWrap w:val="0"/>
              <w:spacing w:line="360" w:lineRule="auto"/>
              <w:rPr>
                <w:rFonts w:hint="eastAsia" w:ascii="宋体" w:hAnsi="宋体" w:cs="宋体"/>
                <w:b/>
                <w:color w:val="auto"/>
                <w:sz w:val="24"/>
                <w:highlight w:val="none"/>
              </w:rPr>
            </w:pPr>
          </w:p>
          <w:p w14:paraId="02E465D1">
            <w:pPr>
              <w:wordWrap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法定代</w:t>
            </w:r>
            <w:r>
              <w:rPr>
                <w:rFonts w:hint="eastAsia" w:ascii="宋体" w:hAnsi="宋体" w:cs="宋体"/>
                <w:b/>
                <w:color w:val="auto"/>
                <w:sz w:val="24"/>
                <w:highlight w:val="none"/>
                <w:lang w:eastAsia="zh-CN"/>
              </w:rPr>
              <w:t>表人</w:t>
            </w:r>
            <w:r>
              <w:rPr>
                <w:rFonts w:hint="eastAsia" w:ascii="宋体" w:hAnsi="宋体" w:cs="宋体"/>
                <w:b/>
                <w:color w:val="auto"/>
                <w:sz w:val="24"/>
                <w:highlight w:val="none"/>
              </w:rPr>
              <w:t>身份证复印件</w:t>
            </w:r>
            <w:r>
              <w:rPr>
                <w:rFonts w:hint="eastAsia" w:ascii="宋体" w:hAnsi="宋体" w:cs="宋体"/>
                <w:b/>
                <w:color w:val="auto"/>
                <w:sz w:val="24"/>
                <w:highlight w:val="none"/>
                <w:lang w:eastAsia="zh-CN"/>
              </w:rPr>
              <w:t>粘贴</w:t>
            </w:r>
            <w:r>
              <w:rPr>
                <w:rFonts w:hint="eastAsia" w:ascii="宋体" w:hAnsi="宋体" w:cs="宋体"/>
                <w:b/>
                <w:color w:val="auto"/>
                <w:sz w:val="24"/>
                <w:highlight w:val="none"/>
              </w:rPr>
              <w:t>处（正、反面）</w:t>
            </w:r>
          </w:p>
        </w:tc>
      </w:tr>
    </w:tbl>
    <w:p w14:paraId="4E0716CF">
      <w:pPr>
        <w:pStyle w:val="16"/>
        <w:wordWrap w:val="0"/>
        <w:snapToGrid w:val="0"/>
        <w:spacing w:line="360" w:lineRule="auto"/>
        <w:jc w:val="center"/>
        <w:rPr>
          <w:rFonts w:hint="eastAsia" w:hAnsi="宋体" w:cs="宋体"/>
          <w:b/>
          <w:color w:val="auto"/>
          <w:sz w:val="24"/>
          <w:highlight w:val="none"/>
        </w:rPr>
      </w:pPr>
      <w:r>
        <w:rPr>
          <w:rFonts w:hint="eastAsia" w:hAnsi="宋体" w:cs="宋体"/>
          <w:b/>
          <w:color w:val="auto"/>
          <w:sz w:val="24"/>
          <w:highlight w:val="none"/>
        </w:rPr>
        <w:t>附件：</w:t>
      </w:r>
      <w:r>
        <w:rPr>
          <w:rFonts w:hint="eastAsia" w:hAnsi="宋体" w:cs="宋体"/>
          <w:b/>
          <w:color w:val="auto"/>
          <w:sz w:val="24"/>
          <w:highlight w:val="none"/>
        </w:rPr>
        <w:br w:type="page"/>
      </w:r>
      <w:r>
        <w:rPr>
          <w:rFonts w:hint="eastAsia" w:hAnsi="宋体" w:cs="宋体"/>
          <w:b/>
          <w:bCs/>
          <w:color w:val="auto"/>
          <w:sz w:val="30"/>
          <w:szCs w:val="30"/>
          <w:highlight w:val="none"/>
        </w:rPr>
        <w:t>三、法定代表人授权委托书及委托代理人有效身份证正反面复印件（如有委托时）</w:t>
      </w:r>
    </w:p>
    <w:p w14:paraId="013C5EAE">
      <w:pPr>
        <w:wordWrap w:val="0"/>
        <w:snapToGrid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68D861C2">
      <w:pPr>
        <w:wordWrap w:val="0"/>
        <w:snapToGrid w:val="0"/>
        <w:spacing w:line="360" w:lineRule="auto"/>
        <w:jc w:val="center"/>
        <w:rPr>
          <w:rFonts w:hint="eastAsia" w:ascii="宋体" w:hAnsi="宋体" w:cs="宋体"/>
          <w:b/>
          <w:color w:val="auto"/>
          <w:sz w:val="24"/>
          <w:highlight w:val="none"/>
        </w:rPr>
      </w:pPr>
    </w:p>
    <w:p w14:paraId="444C6A1D">
      <w:pPr>
        <w:pStyle w:val="16"/>
        <w:wordWrap w:val="0"/>
        <w:spacing w:line="360" w:lineRule="auto"/>
        <w:ind w:firstLine="420" w:firstLineChars="200"/>
        <w:rPr>
          <w:rFonts w:hint="eastAsia" w:hAnsi="宋体" w:cs="宋体"/>
          <w:color w:val="auto"/>
          <w:highlight w:val="none"/>
        </w:rPr>
      </w:pPr>
      <w:r>
        <w:rPr>
          <w:rFonts w:hint="eastAsia" w:hAnsi="宋体" w:cs="宋体"/>
          <w:color w:val="auto"/>
          <w:highlight w:val="none"/>
        </w:rPr>
        <w:t>致：</w:t>
      </w:r>
      <w:r>
        <w:rPr>
          <w:rFonts w:hint="eastAsia" w:hAnsi="宋体" w:cs="宋体"/>
          <w:color w:val="auto"/>
          <w:highlight w:val="none"/>
          <w:u w:val="single"/>
        </w:rPr>
        <w:t xml:space="preserve"> </w:t>
      </w:r>
      <w:r>
        <w:rPr>
          <w:rFonts w:hint="eastAsia" w:hAnsi="宋体" w:cs="宋体"/>
          <w:color w:val="auto"/>
          <w:highlight w:val="none"/>
          <w:u w:val="single"/>
          <w:lang w:eastAsia="zh-CN"/>
        </w:rPr>
        <w:t>广西志通工程管理咨询有限责任公司</w:t>
      </w:r>
      <w:r>
        <w:rPr>
          <w:rFonts w:hint="eastAsia" w:hAnsi="宋体" w:cs="宋体"/>
          <w:color w:val="auto"/>
          <w:highlight w:val="none"/>
          <w:u w:val="single"/>
        </w:rPr>
        <w:t xml:space="preserve"> </w:t>
      </w:r>
    </w:p>
    <w:p w14:paraId="401D1D22">
      <w:pPr>
        <w:pStyle w:val="16"/>
        <w:wordWrap w:val="0"/>
        <w:spacing w:line="360" w:lineRule="auto"/>
        <w:ind w:firstLine="420" w:firstLineChars="200"/>
        <w:rPr>
          <w:rFonts w:hint="eastAsia" w:hAnsi="宋体" w:cs="宋体"/>
          <w:color w:val="auto"/>
          <w:highlight w:val="none"/>
        </w:rPr>
      </w:pPr>
      <w:r>
        <w:rPr>
          <w:rFonts w:hint="eastAsia" w:hAnsi="宋体" w:cs="宋体"/>
          <w:color w:val="auto"/>
          <w:highlight w:val="none"/>
        </w:rPr>
        <w:t>本人</w:t>
      </w:r>
      <w:r>
        <w:rPr>
          <w:rFonts w:hint="eastAsia" w:hAnsi="宋体" w:cs="宋体"/>
          <w:color w:val="auto"/>
          <w:highlight w:val="none"/>
          <w:u w:val="single"/>
        </w:rPr>
        <w:t xml:space="preserve">        </w:t>
      </w:r>
      <w:r>
        <w:rPr>
          <w:rFonts w:hint="eastAsia" w:hAnsi="宋体" w:cs="宋体"/>
          <w:color w:val="auto"/>
          <w:highlight w:val="none"/>
        </w:rPr>
        <w:t>（姓名）系</w:t>
      </w:r>
      <w:r>
        <w:rPr>
          <w:rFonts w:hint="eastAsia" w:hAnsi="宋体" w:cs="宋体"/>
          <w:color w:val="auto"/>
          <w:highlight w:val="none"/>
          <w:u w:val="single"/>
        </w:rPr>
        <w:t xml:space="preserve">                 </w:t>
      </w:r>
      <w:r>
        <w:rPr>
          <w:rFonts w:hint="eastAsia" w:hAnsi="宋体" w:cs="宋体"/>
          <w:color w:val="auto"/>
          <w:highlight w:val="none"/>
        </w:rPr>
        <w:t>（投标人名称）的法定代表人，现授权我单位在职正式员工</w:t>
      </w:r>
      <w:r>
        <w:rPr>
          <w:rFonts w:hint="eastAsia" w:hAnsi="宋体" w:cs="宋体"/>
          <w:color w:val="auto"/>
          <w:highlight w:val="none"/>
          <w:u w:val="single"/>
        </w:rPr>
        <w:t xml:space="preserve">        </w:t>
      </w:r>
      <w:r>
        <w:rPr>
          <w:rFonts w:hint="eastAsia" w:hAnsi="宋体" w:cs="宋体"/>
          <w:color w:val="auto"/>
          <w:highlight w:val="none"/>
        </w:rPr>
        <w:t>（姓名和职务）为我方代理人。代理人根据授权，以我方名义签署、澄清、说明、补正、递交、撤回、修改贵方组织的</w:t>
      </w:r>
      <w:r>
        <w:rPr>
          <w:rFonts w:hint="eastAsia" w:hAnsi="宋体" w:cs="宋体"/>
          <w:color w:val="auto"/>
          <w:highlight w:val="none"/>
          <w:u w:val="single"/>
        </w:rPr>
        <w:t xml:space="preserve"> </w:t>
      </w:r>
      <w:r>
        <w:rPr>
          <w:rFonts w:hint="eastAsia" w:hAnsi="宋体" w:cs="宋体"/>
          <w:color w:val="auto"/>
          <w:szCs w:val="21"/>
          <w:highlight w:val="none"/>
          <w:u w:val="single"/>
        </w:rPr>
        <w:t xml:space="preserve">（项目名称） </w:t>
      </w:r>
      <w:r>
        <w:rPr>
          <w:rFonts w:hint="eastAsia" w:hAnsi="宋体" w:cs="宋体"/>
          <w:color w:val="auto"/>
          <w:highlight w:val="none"/>
          <w:u w:val="single"/>
        </w:rPr>
        <w:t xml:space="preserve"> </w:t>
      </w:r>
      <w:r>
        <w:rPr>
          <w:rFonts w:hint="eastAsia" w:hAnsi="宋体" w:cs="宋体"/>
          <w:color w:val="auto"/>
          <w:highlight w:val="none"/>
        </w:rPr>
        <w:t>项目（项目编号</w:t>
      </w:r>
      <w:r>
        <w:rPr>
          <w:rFonts w:hint="eastAsia" w:hAnsi="宋体" w:cs="宋体"/>
          <w:color w:val="auto"/>
          <w:highlight w:val="none"/>
          <w:u w:val="single"/>
        </w:rPr>
        <w:t xml:space="preserve">：             </w:t>
      </w:r>
      <w:r>
        <w:rPr>
          <w:rFonts w:hint="eastAsia" w:hAnsi="宋体" w:cs="宋体"/>
          <w:color w:val="auto"/>
          <w:highlight w:val="none"/>
        </w:rPr>
        <w:t>）的投标文件、签订合同和处理一切有关事宜，其法律后果由我方承担。</w:t>
      </w:r>
    </w:p>
    <w:p w14:paraId="231D624B">
      <w:pPr>
        <w:pStyle w:val="16"/>
        <w:wordWrap w:val="0"/>
        <w:spacing w:line="360" w:lineRule="auto"/>
        <w:ind w:firstLine="420" w:firstLineChars="200"/>
        <w:rPr>
          <w:rFonts w:hint="eastAsia" w:hAnsi="宋体" w:cs="宋体"/>
          <w:color w:val="auto"/>
          <w:highlight w:val="none"/>
        </w:rPr>
      </w:pPr>
      <w:r>
        <w:rPr>
          <w:rFonts w:hint="eastAsia" w:hAnsi="宋体" w:cs="宋体"/>
          <w:color w:val="auto"/>
          <w:highlight w:val="none"/>
        </w:rPr>
        <w:t>本授权书于</w:t>
      </w:r>
      <w:r>
        <w:rPr>
          <w:rFonts w:hint="eastAsia" w:hAnsi="宋体" w:cs="宋体"/>
          <w:color w:val="auto"/>
          <w:spacing w:val="10"/>
          <w:sz w:val="24"/>
          <w:highlight w:val="none"/>
          <w:u w:val="single"/>
        </w:rPr>
        <w:t xml:space="preserve">    </w:t>
      </w:r>
      <w:r>
        <w:rPr>
          <w:rFonts w:hint="eastAsia" w:hAnsi="宋体" w:cs="宋体"/>
          <w:color w:val="auto"/>
          <w:highlight w:val="none"/>
        </w:rPr>
        <w:t>年</w:t>
      </w:r>
      <w:r>
        <w:rPr>
          <w:rFonts w:hint="eastAsia" w:hAnsi="宋体" w:cs="宋体"/>
          <w:color w:val="auto"/>
          <w:spacing w:val="10"/>
          <w:sz w:val="24"/>
          <w:highlight w:val="none"/>
          <w:u w:val="single"/>
        </w:rPr>
        <w:t xml:space="preserve">    </w:t>
      </w:r>
      <w:r>
        <w:rPr>
          <w:rFonts w:hint="eastAsia" w:hAnsi="宋体" w:cs="宋体"/>
          <w:color w:val="auto"/>
          <w:highlight w:val="none"/>
        </w:rPr>
        <w:t>月</w:t>
      </w:r>
      <w:r>
        <w:rPr>
          <w:rFonts w:hint="eastAsia" w:hAnsi="宋体" w:cs="宋体"/>
          <w:color w:val="auto"/>
          <w:spacing w:val="10"/>
          <w:sz w:val="24"/>
          <w:highlight w:val="none"/>
          <w:u w:val="single"/>
        </w:rPr>
        <w:t xml:space="preserve">    </w:t>
      </w:r>
      <w:r>
        <w:rPr>
          <w:rFonts w:hint="eastAsia" w:hAnsi="宋体" w:cs="宋体"/>
          <w:color w:val="auto"/>
          <w:highlight w:val="none"/>
        </w:rPr>
        <w:t>日签字生效，委托期限：</w:t>
      </w:r>
      <w:r>
        <w:rPr>
          <w:rFonts w:hint="eastAsia" w:hAnsi="宋体" w:cs="宋体"/>
          <w:color w:val="auto"/>
          <w:spacing w:val="10"/>
          <w:sz w:val="24"/>
          <w:highlight w:val="none"/>
          <w:u w:val="single"/>
        </w:rPr>
        <w:t xml:space="preserve">    </w:t>
      </w:r>
      <w:r>
        <w:rPr>
          <w:rFonts w:hint="eastAsia" w:hAnsi="宋体" w:cs="宋体"/>
          <w:color w:val="auto"/>
          <w:highlight w:val="none"/>
        </w:rPr>
        <w:t>。</w:t>
      </w:r>
    </w:p>
    <w:p w14:paraId="5DF683ED">
      <w:pPr>
        <w:pStyle w:val="16"/>
        <w:wordWrap w:val="0"/>
        <w:spacing w:line="360" w:lineRule="auto"/>
        <w:ind w:firstLine="420"/>
        <w:rPr>
          <w:rFonts w:hint="eastAsia" w:hAnsi="宋体" w:cs="宋体"/>
          <w:color w:val="auto"/>
          <w:highlight w:val="none"/>
        </w:rPr>
      </w:pPr>
      <w:r>
        <w:rPr>
          <w:rFonts w:hint="eastAsia" w:hAnsi="宋体" w:cs="宋体"/>
          <w:color w:val="auto"/>
          <w:highlight w:val="none"/>
        </w:rPr>
        <w:t>代理人无转委托权。</w:t>
      </w:r>
    </w:p>
    <w:p w14:paraId="793CFCF7">
      <w:pPr>
        <w:pStyle w:val="16"/>
        <w:wordWrap w:val="0"/>
        <w:spacing w:line="360" w:lineRule="auto"/>
        <w:ind w:firstLine="420"/>
        <w:rPr>
          <w:rFonts w:hint="eastAsia" w:hAnsi="宋体" w:cs="宋体"/>
          <w:color w:val="auto"/>
          <w:highlight w:val="none"/>
        </w:rPr>
      </w:pPr>
    </w:p>
    <w:p w14:paraId="28EDE519">
      <w:pPr>
        <w:pStyle w:val="16"/>
        <w:wordWrap w:val="0"/>
        <w:spacing w:line="360" w:lineRule="auto"/>
        <w:ind w:firstLine="420"/>
        <w:rPr>
          <w:rFonts w:hint="eastAsia" w:hAnsi="宋体" w:cs="宋体"/>
          <w:color w:val="auto"/>
          <w:highlight w:val="none"/>
          <w:u w:val="single"/>
        </w:rPr>
      </w:pPr>
      <w:r>
        <w:rPr>
          <w:rFonts w:hint="eastAsia" w:hAnsi="宋体" w:cs="宋体"/>
          <w:color w:val="auto"/>
          <w:highlight w:val="none"/>
        </w:rPr>
        <w:t>投标人（或联合体投标</w:t>
      </w:r>
      <w:r>
        <w:rPr>
          <w:rFonts w:hint="eastAsia" w:hAnsi="宋体" w:cs="宋体"/>
          <w:color w:val="auto"/>
          <w:kern w:val="0"/>
          <w:szCs w:val="21"/>
          <w:highlight w:val="none"/>
        </w:rPr>
        <w:t>牵头人名称</w:t>
      </w:r>
      <w:r>
        <w:rPr>
          <w:rFonts w:hint="eastAsia" w:hAnsi="宋体" w:cs="宋体"/>
          <w:color w:val="auto"/>
          <w:highlight w:val="none"/>
        </w:rPr>
        <w:t>）（盖单位公章）：</w:t>
      </w:r>
      <w:r>
        <w:rPr>
          <w:rFonts w:hint="eastAsia" w:hAnsi="宋体" w:cs="宋体"/>
          <w:color w:val="auto"/>
          <w:highlight w:val="none"/>
          <w:u w:val="single"/>
        </w:rPr>
        <w:t xml:space="preserve">                                    </w:t>
      </w:r>
    </w:p>
    <w:p w14:paraId="17E007E6">
      <w:pPr>
        <w:pStyle w:val="16"/>
        <w:wordWrap w:val="0"/>
        <w:spacing w:line="360" w:lineRule="auto"/>
        <w:ind w:firstLine="420"/>
        <w:rPr>
          <w:rFonts w:hint="eastAsia" w:hAnsi="宋体" w:cs="宋体"/>
          <w:color w:val="auto"/>
          <w:highlight w:val="none"/>
          <w:u w:val="single"/>
        </w:rPr>
      </w:pPr>
      <w:r>
        <w:rPr>
          <w:rFonts w:hint="eastAsia" w:hAnsi="宋体" w:cs="宋体"/>
          <w:color w:val="auto"/>
          <w:highlight w:val="none"/>
        </w:rPr>
        <w:t>法定代表人（签字）：</w:t>
      </w:r>
      <w:r>
        <w:rPr>
          <w:rFonts w:hint="eastAsia" w:hAnsi="宋体" w:cs="宋体"/>
          <w:color w:val="auto"/>
          <w:highlight w:val="none"/>
          <w:u w:val="single"/>
        </w:rPr>
        <w:t xml:space="preserve">                                </w:t>
      </w:r>
    </w:p>
    <w:p w14:paraId="7C3C6DC7">
      <w:pPr>
        <w:pStyle w:val="16"/>
        <w:wordWrap w:val="0"/>
        <w:spacing w:line="360" w:lineRule="auto"/>
        <w:ind w:firstLine="420"/>
        <w:rPr>
          <w:rFonts w:hint="eastAsia" w:hAnsi="宋体" w:cs="宋体"/>
          <w:color w:val="auto"/>
          <w:highlight w:val="none"/>
          <w:u w:val="single"/>
        </w:rPr>
      </w:pPr>
      <w:r>
        <w:rPr>
          <w:rFonts w:hint="eastAsia" w:hAnsi="宋体" w:cs="宋体"/>
          <w:color w:val="auto"/>
          <w:highlight w:val="none"/>
        </w:rPr>
        <w:t>法定代表人身份证号码：</w:t>
      </w:r>
      <w:r>
        <w:rPr>
          <w:rFonts w:hint="eastAsia" w:hAnsi="宋体" w:cs="宋体"/>
          <w:color w:val="auto"/>
          <w:highlight w:val="none"/>
          <w:u w:val="single"/>
        </w:rPr>
        <w:t xml:space="preserve">                                   </w:t>
      </w:r>
    </w:p>
    <w:p w14:paraId="334B3F9A">
      <w:pPr>
        <w:pStyle w:val="16"/>
        <w:wordWrap w:val="0"/>
        <w:spacing w:line="360" w:lineRule="auto"/>
        <w:ind w:firstLine="420" w:firstLineChars="200"/>
        <w:rPr>
          <w:rFonts w:hint="eastAsia" w:hAnsi="宋体" w:cs="宋体"/>
          <w:color w:val="auto"/>
          <w:highlight w:val="none"/>
        </w:rPr>
      </w:pPr>
      <w:r>
        <w:rPr>
          <w:rFonts w:hint="eastAsia" w:hAnsi="宋体" w:cs="宋体"/>
          <w:color w:val="auto"/>
          <w:highlight w:val="none"/>
        </w:rPr>
        <w:t>委托代理人（签字）：</w:t>
      </w:r>
      <w:r>
        <w:rPr>
          <w:rFonts w:hint="eastAsia" w:hAnsi="宋体" w:cs="宋体"/>
          <w:color w:val="auto"/>
          <w:highlight w:val="none"/>
          <w:u w:val="single"/>
        </w:rPr>
        <w:t xml:space="preserve">                                </w:t>
      </w:r>
    </w:p>
    <w:p w14:paraId="36802610">
      <w:pPr>
        <w:pStyle w:val="16"/>
        <w:wordWrap w:val="0"/>
        <w:spacing w:line="360" w:lineRule="auto"/>
        <w:ind w:firstLine="420"/>
        <w:rPr>
          <w:rFonts w:hint="eastAsia" w:hAnsi="宋体" w:cs="宋体"/>
          <w:color w:val="auto"/>
          <w:highlight w:val="none"/>
          <w:u w:val="single"/>
        </w:rPr>
      </w:pPr>
      <w:r>
        <w:rPr>
          <w:rFonts w:hint="eastAsia" w:hAnsi="宋体" w:cs="宋体"/>
          <w:color w:val="auto"/>
          <w:highlight w:val="none"/>
        </w:rPr>
        <w:t>委托代理人身份证号码：</w:t>
      </w:r>
      <w:r>
        <w:rPr>
          <w:rFonts w:hint="eastAsia" w:hAnsi="宋体" w:cs="宋体"/>
          <w:color w:val="auto"/>
          <w:highlight w:val="none"/>
          <w:u w:val="single"/>
        </w:rPr>
        <w:t xml:space="preserve">                                   </w:t>
      </w:r>
    </w:p>
    <w:p w14:paraId="0EF9F5AD">
      <w:pPr>
        <w:pStyle w:val="16"/>
        <w:wordWrap w:val="0"/>
        <w:spacing w:line="360" w:lineRule="auto"/>
        <w:ind w:firstLine="420"/>
        <w:rPr>
          <w:rFonts w:hint="eastAsia" w:hAnsi="宋体" w:cs="宋体"/>
          <w:color w:val="auto"/>
          <w:highlight w:val="none"/>
          <w:u w:val="single"/>
        </w:rPr>
      </w:pPr>
    </w:p>
    <w:p w14:paraId="230B8BDD">
      <w:pPr>
        <w:pStyle w:val="16"/>
        <w:wordWrap w:val="0"/>
        <w:spacing w:line="360" w:lineRule="auto"/>
        <w:ind w:firstLine="420"/>
        <w:rPr>
          <w:rFonts w:hint="eastAsia" w:hAnsi="宋体" w:cs="宋体"/>
          <w:color w:val="auto"/>
          <w:highlight w:val="none"/>
          <w:u w:val="single"/>
        </w:rPr>
      </w:pPr>
      <w:r>
        <w:rPr>
          <w:rFonts w:hint="eastAsia" w:hAnsi="宋体" w:cs="宋体"/>
          <w:color w:val="auto"/>
          <w:kern w:val="0"/>
          <w:szCs w:val="21"/>
          <w:highlight w:val="none"/>
        </w:rPr>
        <w:t>成员一名称：</w:t>
      </w:r>
      <w:r>
        <w:rPr>
          <w:rFonts w:hint="eastAsia" w:hAnsi="宋体" w:cs="宋体"/>
          <w:color w:val="auto"/>
          <w:highlight w:val="none"/>
        </w:rPr>
        <w:t>（盖单位公章）：</w:t>
      </w:r>
      <w:r>
        <w:rPr>
          <w:rFonts w:hint="eastAsia" w:hAnsi="宋体" w:cs="宋体"/>
          <w:color w:val="auto"/>
          <w:highlight w:val="none"/>
          <w:u w:val="single"/>
        </w:rPr>
        <w:t xml:space="preserve">                                    </w:t>
      </w:r>
    </w:p>
    <w:p w14:paraId="72309FAA">
      <w:pPr>
        <w:pStyle w:val="16"/>
        <w:wordWrap w:val="0"/>
        <w:spacing w:line="360" w:lineRule="auto"/>
        <w:ind w:firstLine="420"/>
        <w:rPr>
          <w:rFonts w:hint="eastAsia" w:hAnsi="宋体" w:cs="宋体"/>
          <w:color w:val="auto"/>
          <w:highlight w:val="none"/>
          <w:u w:val="single"/>
        </w:rPr>
      </w:pPr>
      <w:r>
        <w:rPr>
          <w:rFonts w:hint="eastAsia" w:hAnsi="宋体" w:cs="宋体"/>
          <w:color w:val="auto"/>
          <w:highlight w:val="none"/>
        </w:rPr>
        <w:t>法定代表人（签字）：</w:t>
      </w:r>
      <w:r>
        <w:rPr>
          <w:rFonts w:hint="eastAsia" w:hAnsi="宋体" w:cs="宋体"/>
          <w:color w:val="auto"/>
          <w:highlight w:val="none"/>
          <w:u w:val="single"/>
        </w:rPr>
        <w:t xml:space="preserve">                                </w:t>
      </w:r>
    </w:p>
    <w:p w14:paraId="6E687DBF">
      <w:pPr>
        <w:pStyle w:val="16"/>
        <w:wordWrap w:val="0"/>
        <w:spacing w:line="360" w:lineRule="auto"/>
        <w:ind w:firstLine="420"/>
        <w:rPr>
          <w:rFonts w:hint="eastAsia" w:hAnsi="宋体" w:cs="宋体"/>
          <w:color w:val="auto"/>
          <w:highlight w:val="none"/>
          <w:u w:val="single"/>
        </w:rPr>
      </w:pPr>
    </w:p>
    <w:p w14:paraId="668C600D">
      <w:pPr>
        <w:wordWrap w:val="0"/>
        <w:autoSpaceDE w:val="0"/>
        <w:autoSpaceDN w:val="0"/>
        <w:adjustRightIn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（盖单位公章）</w:t>
      </w:r>
    </w:p>
    <w:p w14:paraId="17242AA7">
      <w:pPr>
        <w:wordWrap w:val="0"/>
        <w:autoSpaceDE w:val="0"/>
        <w:autoSpaceDN w:val="0"/>
        <w:adjustRightIn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hAnsi="宋体" w:cs="宋体"/>
          <w:color w:val="auto"/>
          <w:highlight w:val="none"/>
        </w:rPr>
        <w:t>签字</w:t>
      </w:r>
      <w:r>
        <w:rPr>
          <w:rFonts w:hint="eastAsia" w:ascii="宋体" w:hAnsi="宋体" w:cs="宋体"/>
          <w:color w:val="auto"/>
          <w:kern w:val="0"/>
          <w:szCs w:val="21"/>
          <w:highlight w:val="none"/>
        </w:rPr>
        <w:t>）</w:t>
      </w:r>
    </w:p>
    <w:p w14:paraId="0CBE57DD">
      <w:pPr>
        <w:pStyle w:val="16"/>
        <w:wordWrap w:val="0"/>
        <w:spacing w:line="360" w:lineRule="auto"/>
        <w:ind w:firstLine="420" w:firstLineChars="200"/>
        <w:rPr>
          <w:rFonts w:hint="eastAsia" w:hAnsi="宋体" w:cs="宋体"/>
          <w:color w:val="auto"/>
          <w:highlight w:val="none"/>
        </w:rPr>
      </w:pPr>
      <w:r>
        <w:rPr>
          <w:rFonts w:hint="eastAsia" w:hAnsi="宋体" w:cs="宋体"/>
          <w:color w:val="auto"/>
          <w:highlight w:val="none"/>
        </w:rPr>
        <w:t>......</w:t>
      </w:r>
    </w:p>
    <w:p w14:paraId="45B7ABC0">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w:t>
      </w:r>
    </w:p>
    <w:p w14:paraId="3CAD7B90">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1.法定代表人和委托代理人必须在授权委托书上亲笔签名，不得使用印章、签名章或者其他电子制版签名代替，</w:t>
      </w:r>
      <w:r>
        <w:rPr>
          <w:rFonts w:hint="eastAsia" w:ascii="宋体" w:hAnsi="宋体" w:cs="宋体"/>
          <w:b/>
          <w:bCs/>
          <w:color w:val="auto"/>
          <w:szCs w:val="21"/>
          <w:highlight w:val="none"/>
        </w:rPr>
        <w:t>否则作无效投标处理</w:t>
      </w:r>
      <w:r>
        <w:rPr>
          <w:rFonts w:hint="eastAsia" w:ascii="宋体" w:hAnsi="宋体" w:cs="宋体"/>
          <w:color w:val="auto"/>
          <w:szCs w:val="21"/>
          <w:highlight w:val="none"/>
        </w:rPr>
        <w:t>；</w:t>
      </w:r>
    </w:p>
    <w:p w14:paraId="63B131CD">
      <w:pPr>
        <w:wordWrap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2.以联合体形式投标的，本授权委托书应由联合体牵头人的法定代表人按上述规定签署。</w:t>
      </w:r>
    </w:p>
    <w:p w14:paraId="21BA017A">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466AF0B2">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 若为联合体投标须各方签字或盖章。</w:t>
      </w:r>
    </w:p>
    <w:p w14:paraId="07335317">
      <w:pPr>
        <w:wordWrap w:val="0"/>
        <w:spacing w:line="360" w:lineRule="auto"/>
        <w:rPr>
          <w:rFonts w:hint="eastAsia" w:ascii="宋体" w:hAnsi="宋体" w:cs="宋体"/>
          <w:b/>
          <w:color w:val="auto"/>
          <w:sz w:val="24"/>
          <w:highlight w:val="none"/>
        </w:rPr>
      </w:pPr>
    </w:p>
    <w:p w14:paraId="610F3D5F">
      <w:pPr>
        <w:wordWrap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附件：</w:t>
      </w:r>
    </w:p>
    <w:tbl>
      <w:tblPr>
        <w:tblStyle w:val="26"/>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25E8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90" w:type="dxa"/>
            <w:tcBorders>
              <w:top w:val="single" w:color="auto" w:sz="4" w:space="0"/>
              <w:left w:val="single" w:color="auto" w:sz="4" w:space="0"/>
              <w:bottom w:val="single" w:color="auto" w:sz="4" w:space="0"/>
              <w:right w:val="single" w:color="auto" w:sz="4" w:space="0"/>
            </w:tcBorders>
          </w:tcPr>
          <w:p w14:paraId="1C15A069">
            <w:pPr>
              <w:wordWrap w:val="0"/>
              <w:spacing w:line="360" w:lineRule="auto"/>
              <w:rPr>
                <w:rFonts w:hint="eastAsia" w:ascii="宋体" w:hAnsi="宋体" w:cs="宋体"/>
                <w:b/>
                <w:color w:val="auto"/>
                <w:sz w:val="24"/>
                <w:highlight w:val="none"/>
              </w:rPr>
            </w:pPr>
          </w:p>
          <w:p w14:paraId="52508A74">
            <w:pPr>
              <w:wordWrap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全权代表身份证复印件</w:t>
            </w:r>
            <w:r>
              <w:rPr>
                <w:rFonts w:hint="eastAsia" w:ascii="宋体" w:hAnsi="宋体" w:cs="宋体"/>
                <w:b/>
                <w:color w:val="auto"/>
                <w:sz w:val="24"/>
                <w:highlight w:val="none"/>
                <w:lang w:eastAsia="zh-CN"/>
              </w:rPr>
              <w:t>粘贴</w:t>
            </w:r>
            <w:r>
              <w:rPr>
                <w:rFonts w:hint="eastAsia" w:ascii="宋体" w:hAnsi="宋体" w:cs="宋体"/>
                <w:b/>
                <w:color w:val="auto"/>
                <w:sz w:val="24"/>
                <w:highlight w:val="none"/>
              </w:rPr>
              <w:t>处（正、反面）</w:t>
            </w:r>
          </w:p>
        </w:tc>
      </w:tr>
    </w:tbl>
    <w:p w14:paraId="049EAA61">
      <w:pPr>
        <w:wordWrap w:val="0"/>
        <w:snapToGrid w:val="0"/>
        <w:spacing w:line="360" w:lineRule="auto"/>
        <w:jc w:val="left"/>
        <w:rPr>
          <w:rFonts w:hint="eastAsia" w:ascii="宋体" w:hAnsi="宋体" w:cs="宋体"/>
          <w:color w:val="auto"/>
          <w:szCs w:val="21"/>
          <w:highlight w:val="none"/>
        </w:rPr>
      </w:pPr>
    </w:p>
    <w:p w14:paraId="56AA21E4">
      <w:pPr>
        <w:wordWrap w:val="0"/>
        <w:snapToGrid w:val="0"/>
        <w:spacing w:line="360" w:lineRule="auto"/>
        <w:ind w:firstLine="566" w:firstLineChars="236"/>
        <w:jc w:val="center"/>
        <w:rPr>
          <w:rFonts w:hint="eastAsia" w:ascii="宋体" w:hAnsi="宋体" w:cs="宋体"/>
          <w:color w:val="auto"/>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rPr>
        <w:br w:type="page"/>
      </w:r>
    </w:p>
    <w:p w14:paraId="5DFD03B9">
      <w:pPr>
        <w:wordWrap w:val="0"/>
        <w:spacing w:line="360" w:lineRule="auto"/>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四、商务条款偏离表</w:t>
      </w:r>
    </w:p>
    <w:p w14:paraId="6F69C2C7">
      <w:pPr>
        <w:wordWrap w:val="0"/>
        <w:spacing w:line="360" w:lineRule="auto"/>
        <w:jc w:val="center"/>
        <w:rPr>
          <w:rFonts w:hint="eastAsia" w:ascii="宋体" w:hAnsi="宋体" w:cs="宋体"/>
          <w:b/>
          <w:color w:val="auto"/>
          <w:sz w:val="24"/>
          <w:szCs w:val="20"/>
          <w:highlight w:val="none"/>
        </w:rPr>
      </w:pPr>
      <w:r>
        <w:rPr>
          <w:rFonts w:hint="eastAsia" w:ascii="宋体" w:hAnsi="宋体" w:cs="宋体"/>
          <w:color w:val="auto"/>
          <w:sz w:val="30"/>
          <w:szCs w:val="20"/>
          <w:highlight w:val="none"/>
        </w:rPr>
        <w:t>(注：按项目需求表具体项目修改)</w:t>
      </w:r>
    </w:p>
    <w:p w14:paraId="3F6123EA">
      <w:pPr>
        <w:wordWrap w:val="0"/>
        <w:snapToGrid w:val="0"/>
        <w:spacing w:line="360" w:lineRule="auto"/>
        <w:jc w:val="left"/>
        <w:rPr>
          <w:rFonts w:hint="eastAsia" w:ascii="宋体" w:hAnsi="宋体" w:cs="宋体"/>
          <w:color w:val="auto"/>
          <w:sz w:val="24"/>
          <w:highlight w:val="none"/>
        </w:rPr>
      </w:pPr>
    </w:p>
    <w:p w14:paraId="10E8B6DB">
      <w:pPr>
        <w:pStyle w:val="16"/>
        <w:wordWrap w:val="0"/>
        <w:spacing w:line="360" w:lineRule="auto"/>
        <w:ind w:left="-424" w:leftChars="-202" w:firstLine="846"/>
        <w:rPr>
          <w:rFonts w:hint="eastAsia" w:hAnsi="宋体" w:cs="宋体"/>
          <w:color w:val="auto"/>
          <w:sz w:val="24"/>
          <w:szCs w:val="24"/>
          <w:highlight w:val="none"/>
        </w:rPr>
      </w:pPr>
      <w:r>
        <w:rPr>
          <w:rFonts w:hint="eastAsia" w:hAnsi="宋体" w:cs="宋体"/>
          <w:color w:val="auto"/>
          <w:highlight w:val="none"/>
        </w:rPr>
        <w:t>请逐条对应本项目招标文件第二章“服务需求一览表”中“商务条款”的要求，详细填写相应的具体内容。“偏离说明”一栏应当选择“正偏离”、“负偏离”或“无偏离”进行填写。</w:t>
      </w:r>
    </w:p>
    <w:tbl>
      <w:tblPr>
        <w:tblStyle w:val="26"/>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7852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tcPr>
          <w:p w14:paraId="039E37D4">
            <w:pPr>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tcPr>
          <w:p w14:paraId="0AEC6689">
            <w:pPr>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招标文件的商务需求</w:t>
            </w:r>
          </w:p>
        </w:tc>
        <w:tc>
          <w:tcPr>
            <w:tcW w:w="2516" w:type="dxa"/>
            <w:tcBorders>
              <w:top w:val="single" w:color="auto" w:sz="4" w:space="0"/>
              <w:left w:val="single" w:color="auto" w:sz="4" w:space="0"/>
              <w:right w:val="single" w:color="auto" w:sz="4" w:space="0"/>
            </w:tcBorders>
          </w:tcPr>
          <w:p w14:paraId="3F260F7C">
            <w:pPr>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投标文件承诺的商务条款</w:t>
            </w:r>
          </w:p>
        </w:tc>
        <w:tc>
          <w:tcPr>
            <w:tcW w:w="2516" w:type="dxa"/>
            <w:tcBorders>
              <w:top w:val="single" w:color="auto" w:sz="4" w:space="0"/>
              <w:left w:val="single" w:color="auto" w:sz="4" w:space="0"/>
              <w:right w:val="single" w:color="auto" w:sz="4" w:space="0"/>
            </w:tcBorders>
          </w:tcPr>
          <w:p w14:paraId="2F0853A3">
            <w:pPr>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5472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tcPr>
          <w:p w14:paraId="55159A3B">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tcPr>
          <w:p w14:paraId="1BC392D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3DB70C0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6A4D5925">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72C4C261">
            <w:pPr>
              <w:wordWrap w:val="0"/>
              <w:spacing w:line="360" w:lineRule="auto"/>
              <w:rPr>
                <w:rFonts w:hint="eastAsia" w:ascii="宋体" w:hAnsi="宋体" w:cs="宋体"/>
                <w:color w:val="auto"/>
                <w:szCs w:val="21"/>
                <w:highlight w:val="none"/>
              </w:rPr>
            </w:pPr>
          </w:p>
        </w:tc>
      </w:tr>
      <w:tr w14:paraId="7735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tcPr>
          <w:p w14:paraId="70F37030">
            <w:pPr>
              <w:wordWrap w:val="0"/>
              <w:spacing w:line="360" w:lineRule="auto"/>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tcPr>
          <w:p w14:paraId="084704C8">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  ……</w:t>
            </w:r>
          </w:p>
          <w:p w14:paraId="611A5746">
            <w:pPr>
              <w:wordWrap w:val="0"/>
              <w:spacing w:line="360" w:lineRule="auto"/>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14CF725C">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  ……</w:t>
            </w:r>
          </w:p>
          <w:p w14:paraId="40C2CD5A">
            <w:pPr>
              <w:wordWrap w:val="0"/>
              <w:spacing w:line="360" w:lineRule="auto"/>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729792A2">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14CBF60F">
            <w:pPr>
              <w:wordWrap w:val="0"/>
              <w:spacing w:line="360" w:lineRule="auto"/>
              <w:rPr>
                <w:rFonts w:hint="eastAsia" w:ascii="宋体" w:hAnsi="宋体" w:cs="宋体"/>
                <w:color w:val="auto"/>
                <w:szCs w:val="21"/>
                <w:highlight w:val="none"/>
              </w:rPr>
            </w:pPr>
          </w:p>
        </w:tc>
      </w:tr>
      <w:tr w14:paraId="53C5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tcPr>
          <w:p w14:paraId="0E6CDD5B">
            <w:pPr>
              <w:wordWrap w:val="0"/>
              <w:spacing w:line="360" w:lineRule="auto"/>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tcPr>
          <w:p w14:paraId="4ED51ED0">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  ……</w:t>
            </w:r>
          </w:p>
          <w:p w14:paraId="1CB1FF77">
            <w:pPr>
              <w:wordWrap w:val="0"/>
              <w:spacing w:line="360" w:lineRule="auto"/>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307B4D8E">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  ……</w:t>
            </w:r>
          </w:p>
          <w:p w14:paraId="363580FB">
            <w:pPr>
              <w:wordWrap w:val="0"/>
              <w:spacing w:line="360" w:lineRule="auto"/>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49846AD5">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243E98D3">
            <w:pPr>
              <w:wordWrap w:val="0"/>
              <w:spacing w:line="360" w:lineRule="auto"/>
              <w:rPr>
                <w:rFonts w:hint="eastAsia" w:ascii="宋体" w:hAnsi="宋体" w:cs="宋体"/>
                <w:color w:val="auto"/>
                <w:szCs w:val="21"/>
                <w:highlight w:val="none"/>
              </w:rPr>
            </w:pPr>
          </w:p>
        </w:tc>
      </w:tr>
      <w:tr w14:paraId="7F9A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tcPr>
          <w:p w14:paraId="7257C33F">
            <w:pPr>
              <w:wordWrap w:val="0"/>
              <w:spacing w:line="360" w:lineRule="auto"/>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tcPr>
          <w:p w14:paraId="46D99ED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4045B6A4">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477B149C">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319F3D6A">
            <w:pPr>
              <w:wordWrap w:val="0"/>
              <w:spacing w:line="360" w:lineRule="auto"/>
              <w:rPr>
                <w:rFonts w:hint="eastAsia" w:ascii="宋体" w:hAnsi="宋体" w:cs="宋体"/>
                <w:color w:val="auto"/>
                <w:szCs w:val="21"/>
                <w:highlight w:val="none"/>
              </w:rPr>
            </w:pPr>
          </w:p>
        </w:tc>
      </w:tr>
      <w:tr w14:paraId="112F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tcPr>
          <w:p w14:paraId="7348CC80">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tcPr>
          <w:p w14:paraId="2606B816">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300E1D18">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3EA3BAB9">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3C24E057">
            <w:pPr>
              <w:wordWrap w:val="0"/>
              <w:spacing w:line="360" w:lineRule="auto"/>
              <w:rPr>
                <w:rFonts w:hint="eastAsia" w:ascii="宋体" w:hAnsi="宋体" w:cs="宋体"/>
                <w:color w:val="auto"/>
                <w:szCs w:val="21"/>
                <w:highlight w:val="none"/>
              </w:rPr>
            </w:pPr>
          </w:p>
        </w:tc>
      </w:tr>
      <w:tr w14:paraId="5EAF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tcPr>
          <w:p w14:paraId="605DDC10">
            <w:pPr>
              <w:wordWrap w:val="0"/>
              <w:spacing w:line="360" w:lineRule="auto"/>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tcPr>
          <w:p w14:paraId="4B44053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  ……</w:t>
            </w:r>
          </w:p>
          <w:p w14:paraId="15E2B63B">
            <w:pPr>
              <w:wordWrap w:val="0"/>
              <w:spacing w:line="360" w:lineRule="auto"/>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7006E9E0">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  ……</w:t>
            </w:r>
          </w:p>
          <w:p w14:paraId="7C9A31FC">
            <w:pPr>
              <w:wordWrap w:val="0"/>
              <w:spacing w:line="360" w:lineRule="auto"/>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40A85839">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0A362C20">
            <w:pPr>
              <w:wordWrap w:val="0"/>
              <w:spacing w:line="360" w:lineRule="auto"/>
              <w:rPr>
                <w:rFonts w:hint="eastAsia" w:ascii="宋体" w:hAnsi="宋体" w:cs="宋体"/>
                <w:color w:val="auto"/>
                <w:szCs w:val="21"/>
                <w:highlight w:val="none"/>
              </w:rPr>
            </w:pPr>
          </w:p>
        </w:tc>
      </w:tr>
      <w:tr w14:paraId="0F8F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tcPr>
          <w:p w14:paraId="2FCE39BA">
            <w:pPr>
              <w:wordWrap w:val="0"/>
              <w:spacing w:line="360" w:lineRule="auto"/>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tcPr>
          <w:p w14:paraId="0CD3CBC2">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  ……</w:t>
            </w:r>
          </w:p>
          <w:p w14:paraId="7F64B0E6">
            <w:pPr>
              <w:wordWrap w:val="0"/>
              <w:spacing w:line="360" w:lineRule="auto"/>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67AA3EFC">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  ……</w:t>
            </w:r>
          </w:p>
          <w:p w14:paraId="7BF10E58">
            <w:pPr>
              <w:wordWrap w:val="0"/>
              <w:spacing w:line="360" w:lineRule="auto"/>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6EFFCF10">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6626EDB0">
            <w:pPr>
              <w:wordWrap w:val="0"/>
              <w:spacing w:line="360" w:lineRule="auto"/>
              <w:rPr>
                <w:rFonts w:hint="eastAsia" w:ascii="宋体" w:hAnsi="宋体" w:cs="宋体"/>
                <w:color w:val="auto"/>
                <w:szCs w:val="21"/>
                <w:highlight w:val="none"/>
              </w:rPr>
            </w:pPr>
          </w:p>
        </w:tc>
      </w:tr>
      <w:tr w14:paraId="600C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tcPr>
          <w:p w14:paraId="08A8DC69">
            <w:pPr>
              <w:wordWrap w:val="0"/>
              <w:spacing w:line="360" w:lineRule="auto"/>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tcPr>
          <w:p w14:paraId="3A1C159C">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433046F2">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1A873AD8">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12825C77">
            <w:pPr>
              <w:wordWrap w:val="0"/>
              <w:spacing w:line="360" w:lineRule="auto"/>
              <w:rPr>
                <w:rFonts w:hint="eastAsia" w:ascii="宋体" w:hAnsi="宋体" w:cs="宋体"/>
                <w:color w:val="auto"/>
                <w:szCs w:val="21"/>
                <w:highlight w:val="none"/>
              </w:rPr>
            </w:pPr>
          </w:p>
        </w:tc>
      </w:tr>
      <w:tr w14:paraId="2820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tcPr>
          <w:p w14:paraId="0195C3EC">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tcPr>
          <w:p w14:paraId="36541B20">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51A1716C">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6E342194">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749A7B41">
            <w:pPr>
              <w:wordWrap w:val="0"/>
              <w:spacing w:line="360" w:lineRule="auto"/>
              <w:rPr>
                <w:rFonts w:hint="eastAsia" w:ascii="宋体" w:hAnsi="宋体" w:cs="宋体"/>
                <w:color w:val="auto"/>
                <w:szCs w:val="21"/>
                <w:highlight w:val="none"/>
              </w:rPr>
            </w:pPr>
          </w:p>
        </w:tc>
      </w:tr>
      <w:tr w14:paraId="298B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tcPr>
          <w:p w14:paraId="38E0A426">
            <w:pPr>
              <w:wordWrap w:val="0"/>
              <w:spacing w:line="360" w:lineRule="auto"/>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tcPr>
          <w:p w14:paraId="2B835743">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  ……</w:t>
            </w:r>
          </w:p>
          <w:p w14:paraId="5D3B7189">
            <w:pPr>
              <w:wordWrap w:val="0"/>
              <w:spacing w:line="360" w:lineRule="auto"/>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51FB95F7">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  ……</w:t>
            </w:r>
          </w:p>
          <w:p w14:paraId="6AC87A06">
            <w:pPr>
              <w:wordWrap w:val="0"/>
              <w:spacing w:line="360" w:lineRule="auto"/>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15B08051">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5F3EF4C5">
            <w:pPr>
              <w:wordWrap w:val="0"/>
              <w:spacing w:line="360" w:lineRule="auto"/>
              <w:rPr>
                <w:rFonts w:hint="eastAsia" w:ascii="宋体" w:hAnsi="宋体" w:cs="宋体"/>
                <w:color w:val="auto"/>
                <w:szCs w:val="21"/>
                <w:highlight w:val="none"/>
              </w:rPr>
            </w:pPr>
          </w:p>
        </w:tc>
      </w:tr>
      <w:tr w14:paraId="5792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tcPr>
          <w:p w14:paraId="634E7EF5">
            <w:pPr>
              <w:wordWrap w:val="0"/>
              <w:spacing w:line="360" w:lineRule="auto"/>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tcPr>
          <w:p w14:paraId="7617931D">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  ……</w:t>
            </w:r>
          </w:p>
          <w:p w14:paraId="25F1C882">
            <w:pPr>
              <w:wordWrap w:val="0"/>
              <w:spacing w:line="360" w:lineRule="auto"/>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73314599">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  ……</w:t>
            </w:r>
          </w:p>
          <w:p w14:paraId="4D46207B">
            <w:pPr>
              <w:wordWrap w:val="0"/>
              <w:spacing w:line="360" w:lineRule="auto"/>
              <w:rPr>
                <w:rFonts w:hint="eastAsia" w:ascii="宋体" w:hAnsi="宋体" w:cs="宋体"/>
                <w:color w:val="auto"/>
                <w:szCs w:val="21"/>
                <w:highlight w:val="none"/>
              </w:rPr>
            </w:pPr>
          </w:p>
        </w:tc>
        <w:tc>
          <w:tcPr>
            <w:tcW w:w="2516" w:type="dxa"/>
            <w:tcBorders>
              <w:left w:val="single" w:color="auto" w:sz="4" w:space="0"/>
              <w:right w:val="single" w:color="auto" w:sz="4" w:space="0"/>
            </w:tcBorders>
          </w:tcPr>
          <w:p w14:paraId="5FC76E1E">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52A1E153">
            <w:pPr>
              <w:wordWrap w:val="0"/>
              <w:spacing w:line="360" w:lineRule="auto"/>
              <w:rPr>
                <w:rFonts w:hint="eastAsia" w:ascii="宋体" w:hAnsi="宋体" w:cs="宋体"/>
                <w:color w:val="auto"/>
                <w:szCs w:val="21"/>
                <w:highlight w:val="none"/>
              </w:rPr>
            </w:pPr>
          </w:p>
        </w:tc>
      </w:tr>
      <w:tr w14:paraId="5A8C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tcPr>
          <w:p w14:paraId="528FAC3C">
            <w:pPr>
              <w:wordWrap w:val="0"/>
              <w:spacing w:line="360" w:lineRule="auto"/>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tcPr>
          <w:p w14:paraId="79C418A4">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25CFD916">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7989C1C9">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53BDD298">
            <w:pPr>
              <w:wordWrap w:val="0"/>
              <w:spacing w:line="360" w:lineRule="auto"/>
              <w:rPr>
                <w:rFonts w:hint="eastAsia" w:ascii="宋体" w:hAnsi="宋体" w:cs="宋体"/>
                <w:color w:val="auto"/>
                <w:szCs w:val="21"/>
                <w:highlight w:val="none"/>
              </w:rPr>
            </w:pPr>
          </w:p>
        </w:tc>
      </w:tr>
      <w:tr w14:paraId="4C89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tcPr>
          <w:p w14:paraId="41BBE5FF">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75FE94C0">
      <w:pPr>
        <w:pStyle w:val="16"/>
        <w:wordWrap w:val="0"/>
        <w:spacing w:line="360" w:lineRule="auto"/>
        <w:ind w:left="-708" w:leftChars="-337"/>
        <w:rPr>
          <w:rFonts w:hint="eastAsia" w:hAnsi="宋体" w:cs="宋体"/>
          <w:color w:val="auto"/>
          <w:highlight w:val="none"/>
        </w:rPr>
      </w:pPr>
    </w:p>
    <w:p w14:paraId="5F0421F9">
      <w:pPr>
        <w:pStyle w:val="16"/>
        <w:wordWrap w:val="0"/>
        <w:spacing w:line="360" w:lineRule="auto"/>
        <w:ind w:left="-708" w:leftChars="-337"/>
        <w:rPr>
          <w:rFonts w:hint="eastAsia" w:hAnsi="宋体" w:cs="宋体"/>
          <w:color w:val="auto"/>
          <w:highlight w:val="none"/>
        </w:rPr>
      </w:pPr>
      <w:r>
        <w:rPr>
          <w:rFonts w:hint="eastAsia" w:hAnsi="宋体" w:cs="宋体"/>
          <w:color w:val="auto"/>
          <w:highlight w:val="none"/>
        </w:rPr>
        <w:t>注：</w:t>
      </w:r>
    </w:p>
    <w:p w14:paraId="5F188C82">
      <w:pPr>
        <w:pStyle w:val="16"/>
        <w:wordWrap w:val="0"/>
        <w:spacing w:line="360" w:lineRule="auto"/>
        <w:ind w:left="-708" w:leftChars="-337" w:firstLine="420" w:firstLineChars="200"/>
        <w:rPr>
          <w:rFonts w:hint="eastAsia" w:hAnsi="宋体" w:cs="宋体"/>
          <w:color w:val="auto"/>
          <w:highlight w:val="none"/>
        </w:rPr>
      </w:pPr>
      <w:r>
        <w:rPr>
          <w:rFonts w:hint="eastAsia" w:hAnsi="宋体" w:cs="宋体"/>
          <w:color w:val="auto"/>
          <w:highlight w:val="none"/>
        </w:rPr>
        <w:t>1.表格内容均需按要求填写并盖章，不得留空，否则按投标无效处理。</w:t>
      </w:r>
    </w:p>
    <w:p w14:paraId="06504CE5">
      <w:pPr>
        <w:pStyle w:val="16"/>
        <w:wordWrap w:val="0"/>
        <w:spacing w:line="360" w:lineRule="auto"/>
        <w:ind w:left="-603" w:leftChars="-287" w:firstLine="316" w:firstLineChars="150"/>
        <w:rPr>
          <w:rFonts w:hint="eastAsia" w:hAnsi="宋体" w:cs="宋体"/>
          <w:color w:val="auto"/>
          <w:highlight w:val="none"/>
        </w:rPr>
      </w:pPr>
      <w:r>
        <w:rPr>
          <w:rFonts w:hint="eastAsia" w:hAnsi="宋体" w:cs="宋体"/>
          <w:b/>
          <w:bCs/>
          <w:color w:val="auto"/>
          <w:highlight w:val="none"/>
        </w:rPr>
        <w:t>2.如果招标文件需求为小于或大于某个数值标准时，投标文件承诺不得直接复制招标文件需求，投标文件承诺内容应当写明投标货物具体参数或商务响应承诺的具体数值，否则按投标无效处理。</w:t>
      </w:r>
      <w:r>
        <w:rPr>
          <w:rFonts w:hint="eastAsia" w:hAnsi="宋体" w:cs="宋体"/>
          <w:color w:val="auto"/>
          <w:highlight w:val="none"/>
        </w:rPr>
        <w:t>如该采购需求属于不能明确具体数值的，采购人应在此采购需求的数值后标注◆号，对标注◆号的采购需求不适用上述“</w:t>
      </w:r>
      <w:r>
        <w:rPr>
          <w:rFonts w:hint="eastAsia" w:hAnsi="宋体" w:cs="宋体"/>
          <w:color w:val="auto"/>
          <w:highlight w:val="none"/>
          <w:lang w:val="en-US" w:eastAsia="zh-CN"/>
        </w:rPr>
        <w:t>投标</w:t>
      </w:r>
      <w:r>
        <w:rPr>
          <w:rFonts w:hint="eastAsia" w:hAnsi="宋体" w:cs="宋体"/>
          <w:color w:val="auto"/>
          <w:highlight w:val="none"/>
        </w:rPr>
        <w:t>无效”条款。</w:t>
      </w:r>
    </w:p>
    <w:p w14:paraId="120BBD6A">
      <w:pPr>
        <w:pStyle w:val="16"/>
        <w:wordWrap w:val="0"/>
        <w:spacing w:line="360" w:lineRule="auto"/>
        <w:ind w:left="-603" w:leftChars="-287" w:firstLine="315" w:firstLineChars="150"/>
        <w:rPr>
          <w:rFonts w:hint="eastAsia" w:hAnsi="宋体" w:cs="宋体"/>
          <w:color w:val="auto"/>
          <w:highlight w:val="none"/>
        </w:rPr>
      </w:pPr>
      <w:r>
        <w:rPr>
          <w:rFonts w:hint="eastAsia" w:hAnsi="宋体" w:cs="宋体"/>
          <w:color w:val="auto"/>
          <w:highlight w:val="none"/>
        </w:rPr>
        <w:t>3.当投标文件的商务内容低于招标文件要求时，投标人应当如实写明“负偏离”，否则视为虚假应标。</w:t>
      </w:r>
    </w:p>
    <w:p w14:paraId="58741FA7">
      <w:pPr>
        <w:pStyle w:val="16"/>
        <w:wordWrap w:val="0"/>
        <w:spacing w:line="360" w:lineRule="auto"/>
        <w:ind w:left="-708" w:leftChars="-337" w:firstLine="420" w:firstLineChars="200"/>
        <w:rPr>
          <w:rFonts w:hint="eastAsia" w:hAnsi="宋体" w:cs="宋体"/>
          <w:color w:val="auto"/>
          <w:highlight w:val="none"/>
        </w:rPr>
      </w:pPr>
      <w:r>
        <w:rPr>
          <w:rFonts w:hint="eastAsia" w:hAnsi="宋体" w:cs="宋体"/>
          <w:color w:val="auto"/>
          <w:szCs w:val="21"/>
          <w:highlight w:val="none"/>
        </w:rPr>
        <w:t>4.采购需求中带“▲”及“★”的条款，也要分别在本表“投标文件的商务需求”、“投标文件承诺的商务条款”中标记。</w:t>
      </w:r>
    </w:p>
    <w:p w14:paraId="7C106F7B">
      <w:pPr>
        <w:wordWrap w:val="0"/>
        <w:snapToGrid w:val="0"/>
        <w:spacing w:line="360" w:lineRule="auto"/>
        <w:rPr>
          <w:rFonts w:hint="eastAsia" w:ascii="宋体" w:hAnsi="宋体" w:cs="宋体"/>
          <w:color w:val="auto"/>
          <w:sz w:val="24"/>
          <w:highlight w:val="none"/>
        </w:rPr>
      </w:pPr>
    </w:p>
    <w:p w14:paraId="47BCD733">
      <w:pPr>
        <w:wordWrap w:val="0"/>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10CA8096">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3A31FB9">
      <w:pPr>
        <w:widowControl/>
        <w:wordWrap w:val="0"/>
        <w:spacing w:line="360" w:lineRule="auto"/>
        <w:jc w:val="left"/>
        <w:rPr>
          <w:rFonts w:hint="eastAsia" w:ascii="宋体" w:hAnsi="宋体" w:cs="宋体"/>
          <w:color w:val="auto"/>
          <w:szCs w:val="21"/>
          <w:highlight w:val="none"/>
        </w:rPr>
        <w:sectPr>
          <w:pgSz w:w="11906" w:h="16838"/>
          <w:pgMar w:top="1440" w:right="1080" w:bottom="1440" w:left="1080" w:header="851" w:footer="992" w:gutter="0"/>
          <w:cols w:space="720" w:num="1"/>
        </w:sectPr>
      </w:pPr>
    </w:p>
    <w:p w14:paraId="4A75FC90">
      <w:pPr>
        <w:wordWrap w:val="0"/>
        <w:snapToGrid w:val="0"/>
        <w:spacing w:line="360" w:lineRule="auto"/>
        <w:ind w:firstLine="602" w:firstLineChars="20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五、投标人情况介绍</w:t>
      </w:r>
    </w:p>
    <w:p w14:paraId="7CE1F0D6">
      <w:pPr>
        <w:wordWrap w:val="0"/>
        <w:spacing w:line="360" w:lineRule="auto"/>
        <w:ind w:firstLine="4048" w:firstLineChars="1687"/>
        <w:rPr>
          <w:rFonts w:hint="eastAsia" w:ascii="宋体" w:hAnsi="宋体" w:cs="宋体"/>
          <w:color w:val="auto"/>
          <w:kern w:val="0"/>
          <w:sz w:val="24"/>
          <w:highlight w:val="none"/>
        </w:rPr>
      </w:pPr>
      <w:r>
        <w:rPr>
          <w:rFonts w:hint="eastAsia" w:ascii="宋体" w:hAnsi="宋体" w:cs="宋体"/>
          <w:color w:val="auto"/>
          <w:sz w:val="24"/>
          <w:highlight w:val="none"/>
        </w:rPr>
        <w:t>（格式自拟）</w:t>
      </w:r>
    </w:p>
    <w:p w14:paraId="056F11AF">
      <w:pPr>
        <w:wordWrap w:val="0"/>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2CD77E9">
      <w:pPr>
        <w:wordWrap w:val="0"/>
        <w:snapToGrid w:val="0"/>
        <w:spacing w:line="360" w:lineRule="auto"/>
        <w:ind w:firstLine="4935" w:firstLineChars="2350"/>
        <w:rPr>
          <w:rFonts w:hint="eastAsia" w:ascii="宋体" w:hAnsi="宋体" w:cs="宋体"/>
          <w:color w:val="auto"/>
          <w:szCs w:val="21"/>
          <w:highlight w:val="none"/>
        </w:rPr>
      </w:pPr>
    </w:p>
    <w:p w14:paraId="7A45BB2F">
      <w:pPr>
        <w:wordWrap w:val="0"/>
        <w:snapToGrid w:val="0"/>
        <w:spacing w:line="360" w:lineRule="auto"/>
        <w:ind w:firstLine="4935" w:firstLineChars="2350"/>
        <w:rPr>
          <w:rFonts w:hint="eastAsia" w:ascii="宋体" w:hAnsi="宋体" w:cs="宋体"/>
          <w:color w:val="auto"/>
          <w:szCs w:val="21"/>
          <w:highlight w:val="none"/>
        </w:rPr>
      </w:pPr>
    </w:p>
    <w:p w14:paraId="276D7334">
      <w:pPr>
        <w:wordWrap w:val="0"/>
        <w:snapToGrid w:val="0"/>
        <w:spacing w:line="360" w:lineRule="auto"/>
        <w:ind w:firstLine="4935" w:firstLineChars="2350"/>
        <w:rPr>
          <w:rFonts w:hint="eastAsia" w:ascii="宋体" w:hAnsi="宋体" w:cs="宋体"/>
          <w:color w:val="auto"/>
          <w:szCs w:val="21"/>
          <w:highlight w:val="none"/>
        </w:rPr>
      </w:pPr>
    </w:p>
    <w:p w14:paraId="2ADB81F4">
      <w:pPr>
        <w:wordWrap w:val="0"/>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33812604">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CF15493">
      <w:pPr>
        <w:wordWrap w:val="0"/>
        <w:snapToGrid w:val="0"/>
        <w:spacing w:line="360" w:lineRule="auto"/>
        <w:ind w:firstLine="602" w:firstLineChars="200"/>
        <w:jc w:val="center"/>
        <w:rPr>
          <w:rFonts w:hint="eastAsia" w:ascii="宋体" w:hAnsi="宋体" w:cs="宋体"/>
          <w:b/>
          <w:bCs/>
          <w:color w:val="auto"/>
          <w:sz w:val="30"/>
          <w:szCs w:val="30"/>
          <w:highlight w:val="none"/>
        </w:rPr>
      </w:pPr>
    </w:p>
    <w:p w14:paraId="57BE9B79">
      <w:pPr>
        <w:widowControl/>
        <w:wordWrap w:val="0"/>
        <w:spacing w:line="360" w:lineRule="auto"/>
        <w:jc w:val="left"/>
        <w:rPr>
          <w:rFonts w:hint="eastAsia" w:ascii="宋体" w:hAnsi="宋体" w:cs="宋体"/>
          <w:b/>
          <w:bCs/>
          <w:color w:val="auto"/>
          <w:sz w:val="30"/>
          <w:szCs w:val="30"/>
          <w:highlight w:val="none"/>
        </w:rPr>
        <w:sectPr>
          <w:pgSz w:w="11906" w:h="16838"/>
          <w:pgMar w:top="1440" w:right="1080" w:bottom="1440" w:left="1080" w:header="720" w:footer="720" w:gutter="0"/>
          <w:cols w:space="720" w:num="1"/>
          <w:docGrid w:type="lines" w:linePitch="331" w:charSpace="0"/>
        </w:sectPr>
      </w:pPr>
    </w:p>
    <w:p w14:paraId="794FBB98">
      <w:pPr>
        <w:wordWrap w:val="0"/>
        <w:snapToGrid w:val="0"/>
        <w:spacing w:line="360" w:lineRule="auto"/>
        <w:ind w:firstLine="602" w:firstLineChars="20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六、投标人业绩证明文件（如有要求）</w:t>
      </w:r>
    </w:p>
    <w:p w14:paraId="3EFA618B">
      <w:pPr>
        <w:pStyle w:val="21"/>
        <w:wordWrap w:val="0"/>
        <w:snapToGrid w:val="0"/>
        <w:spacing w:line="360" w:lineRule="auto"/>
        <w:ind w:left="480" w:hanging="480"/>
        <w:rPr>
          <w:rFonts w:hint="eastAsia" w:ascii="宋体" w:hAnsi="宋体" w:cs="宋体"/>
          <w:color w:val="auto"/>
          <w:sz w:val="24"/>
          <w:highlight w:val="none"/>
        </w:rPr>
      </w:pPr>
    </w:p>
    <w:p w14:paraId="239B4314">
      <w:pPr>
        <w:pStyle w:val="21"/>
        <w:wordWrap w:val="0"/>
        <w:snapToGrid w:val="0"/>
        <w:spacing w:line="360" w:lineRule="auto"/>
        <w:ind w:left="480" w:hanging="480"/>
        <w:rPr>
          <w:rFonts w:hint="eastAsia" w:ascii="宋体" w:hAnsi="宋体" w:cs="宋体"/>
          <w:color w:val="auto"/>
          <w:sz w:val="24"/>
          <w:highlight w:val="none"/>
        </w:rPr>
      </w:pPr>
    </w:p>
    <w:p w14:paraId="18EC7ACD">
      <w:pPr>
        <w:pStyle w:val="21"/>
        <w:wordWrap w:val="0"/>
        <w:snapToGrid w:val="0"/>
        <w:spacing w:line="360" w:lineRule="auto"/>
        <w:ind w:left="480" w:hanging="480"/>
        <w:rPr>
          <w:rFonts w:hint="eastAsia" w:ascii="宋体" w:hAnsi="宋体" w:cs="宋体"/>
          <w:color w:val="auto"/>
          <w:sz w:val="24"/>
          <w:highlight w:val="none"/>
        </w:rPr>
      </w:pPr>
    </w:p>
    <w:p w14:paraId="0C3F5D49">
      <w:pPr>
        <w:wordWrap w:val="0"/>
        <w:autoSpaceDE w:val="0"/>
        <w:autoSpaceDN w:val="0"/>
        <w:spacing w:line="360" w:lineRule="auto"/>
        <w:ind w:firstLine="120"/>
        <w:rPr>
          <w:rFonts w:hint="eastAsia" w:ascii="宋体" w:hAnsi="宋体" w:cs="宋体"/>
          <w:color w:val="auto"/>
          <w:sz w:val="24"/>
          <w:highlight w:val="none"/>
        </w:rPr>
      </w:pPr>
      <w:r>
        <w:rPr>
          <w:rFonts w:hint="eastAsia" w:ascii="宋体" w:hAnsi="宋体" w:cs="宋体"/>
          <w:b/>
          <w:color w:val="auto"/>
          <w:sz w:val="24"/>
          <w:highlight w:val="none"/>
        </w:rPr>
        <w:t>附表 :相关项目业绩一览表（投标人培训项目合同复印件、用户验收报告、用户评价意见格式自拟）</w:t>
      </w:r>
    </w:p>
    <w:tbl>
      <w:tblPr>
        <w:tblStyle w:val="26"/>
        <w:tblW w:w="14567"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7B0AE3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3DDC3122">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794D814B">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398361EA">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合同</w:t>
            </w:r>
          </w:p>
          <w:p w14:paraId="0C96AD02">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金额</w:t>
            </w:r>
          </w:p>
          <w:p w14:paraId="166C372F">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03CFC425">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5C64FE70">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采购人联系人及</w:t>
            </w:r>
          </w:p>
          <w:p w14:paraId="43CC52BF">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r>
      <w:tr w14:paraId="3CD33A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325A87B5">
            <w:pPr>
              <w:widowControl/>
              <w:wordWrap w:val="0"/>
              <w:spacing w:line="360" w:lineRule="auto"/>
              <w:jc w:val="left"/>
              <w:rPr>
                <w:rFonts w:hint="eastAsia" w:ascii="宋体" w:hAnsi="宋体" w:cs="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2B7196C0">
            <w:pPr>
              <w:widowControl/>
              <w:wordWrap w:val="0"/>
              <w:spacing w:line="360" w:lineRule="auto"/>
              <w:jc w:val="left"/>
              <w:rPr>
                <w:rFonts w:hint="eastAsia" w:ascii="宋体" w:hAnsi="宋体" w:cs="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33C61F52">
            <w:pPr>
              <w:widowControl/>
              <w:wordWrap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25F0D2C0">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39351D65">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15D9CFDD">
            <w:pPr>
              <w:wordWrap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14ED1EFB">
            <w:pPr>
              <w:widowControl/>
              <w:wordWrap w:val="0"/>
              <w:spacing w:line="360" w:lineRule="auto"/>
              <w:jc w:val="left"/>
              <w:rPr>
                <w:rFonts w:hint="eastAsia" w:ascii="宋体" w:hAnsi="宋体" w:cs="宋体"/>
                <w:color w:val="auto"/>
                <w:sz w:val="24"/>
                <w:highlight w:val="none"/>
              </w:rPr>
            </w:pPr>
          </w:p>
        </w:tc>
      </w:tr>
      <w:tr w14:paraId="227E0B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35D8260C">
            <w:pPr>
              <w:wordWrap w:val="0"/>
              <w:snapToGrid w:val="0"/>
              <w:spacing w:line="360" w:lineRule="auto"/>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48C6F5EB">
            <w:pPr>
              <w:wordWrap w:val="0"/>
              <w:snapToGrid w:val="0"/>
              <w:spacing w:line="360" w:lineRule="auto"/>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7608879A">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9738296">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A760C9E">
            <w:pPr>
              <w:wordWrap w:val="0"/>
              <w:snapToGrid w:val="0"/>
              <w:spacing w:line="360" w:lineRule="auto"/>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2EE3DFB2">
            <w:pPr>
              <w:wordWrap w:val="0"/>
              <w:snapToGrid w:val="0"/>
              <w:spacing w:line="360" w:lineRule="auto"/>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79AF0AE4">
            <w:pPr>
              <w:wordWrap w:val="0"/>
              <w:snapToGrid w:val="0"/>
              <w:spacing w:line="360" w:lineRule="auto"/>
              <w:jc w:val="left"/>
              <w:rPr>
                <w:rFonts w:hint="eastAsia" w:ascii="宋体" w:hAnsi="宋体" w:cs="宋体"/>
                <w:color w:val="auto"/>
                <w:sz w:val="24"/>
                <w:highlight w:val="none"/>
              </w:rPr>
            </w:pPr>
          </w:p>
        </w:tc>
      </w:tr>
      <w:tr w14:paraId="15750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58541FBC">
            <w:pPr>
              <w:wordWrap w:val="0"/>
              <w:snapToGrid w:val="0"/>
              <w:spacing w:line="360" w:lineRule="auto"/>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481AE4C7">
            <w:pPr>
              <w:wordWrap w:val="0"/>
              <w:snapToGrid w:val="0"/>
              <w:spacing w:line="360" w:lineRule="auto"/>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4DFC1C2E">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507E021D">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659C182">
            <w:pPr>
              <w:wordWrap w:val="0"/>
              <w:snapToGrid w:val="0"/>
              <w:spacing w:line="360" w:lineRule="auto"/>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6566E2E0">
            <w:pPr>
              <w:wordWrap w:val="0"/>
              <w:snapToGrid w:val="0"/>
              <w:spacing w:line="360" w:lineRule="auto"/>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215426AC">
            <w:pPr>
              <w:wordWrap w:val="0"/>
              <w:snapToGrid w:val="0"/>
              <w:spacing w:line="360" w:lineRule="auto"/>
              <w:jc w:val="left"/>
              <w:rPr>
                <w:rFonts w:hint="eastAsia" w:ascii="宋体" w:hAnsi="宋体" w:cs="宋体"/>
                <w:color w:val="auto"/>
                <w:sz w:val="24"/>
                <w:highlight w:val="none"/>
              </w:rPr>
            </w:pPr>
          </w:p>
        </w:tc>
      </w:tr>
      <w:tr w14:paraId="7B0AA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62BE824B">
            <w:pPr>
              <w:wordWrap w:val="0"/>
              <w:snapToGrid w:val="0"/>
              <w:spacing w:line="360" w:lineRule="auto"/>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5E642CBF">
            <w:pPr>
              <w:wordWrap w:val="0"/>
              <w:snapToGrid w:val="0"/>
              <w:spacing w:line="360" w:lineRule="auto"/>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2ABB8667">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EA324C7">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5AAE63DC">
            <w:pPr>
              <w:wordWrap w:val="0"/>
              <w:snapToGrid w:val="0"/>
              <w:spacing w:line="360" w:lineRule="auto"/>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17AC7881">
            <w:pPr>
              <w:wordWrap w:val="0"/>
              <w:snapToGrid w:val="0"/>
              <w:spacing w:line="360" w:lineRule="auto"/>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6074080D">
            <w:pPr>
              <w:wordWrap w:val="0"/>
              <w:snapToGrid w:val="0"/>
              <w:spacing w:line="360" w:lineRule="auto"/>
              <w:jc w:val="left"/>
              <w:rPr>
                <w:rFonts w:hint="eastAsia" w:ascii="宋体" w:hAnsi="宋体" w:cs="宋体"/>
                <w:color w:val="auto"/>
                <w:sz w:val="24"/>
                <w:highlight w:val="none"/>
              </w:rPr>
            </w:pPr>
          </w:p>
        </w:tc>
      </w:tr>
      <w:tr w14:paraId="248138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10B2E4A2">
            <w:pPr>
              <w:wordWrap w:val="0"/>
              <w:snapToGrid w:val="0"/>
              <w:spacing w:line="360" w:lineRule="auto"/>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08D47015">
            <w:pPr>
              <w:wordWrap w:val="0"/>
              <w:snapToGrid w:val="0"/>
              <w:spacing w:line="360" w:lineRule="auto"/>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284FC185">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7F810F0">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5D42BE5">
            <w:pPr>
              <w:wordWrap w:val="0"/>
              <w:snapToGrid w:val="0"/>
              <w:spacing w:line="360" w:lineRule="auto"/>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5010B9FA">
            <w:pPr>
              <w:wordWrap w:val="0"/>
              <w:snapToGrid w:val="0"/>
              <w:spacing w:line="360" w:lineRule="auto"/>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7B9D7C49">
            <w:pPr>
              <w:wordWrap w:val="0"/>
              <w:snapToGrid w:val="0"/>
              <w:spacing w:line="360" w:lineRule="auto"/>
              <w:jc w:val="left"/>
              <w:rPr>
                <w:rFonts w:hint="eastAsia" w:ascii="宋体" w:hAnsi="宋体" w:cs="宋体"/>
                <w:color w:val="auto"/>
                <w:sz w:val="24"/>
                <w:highlight w:val="none"/>
              </w:rPr>
            </w:pPr>
          </w:p>
        </w:tc>
      </w:tr>
      <w:tr w14:paraId="427D8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10BBB4BE">
            <w:pPr>
              <w:wordWrap w:val="0"/>
              <w:snapToGrid w:val="0"/>
              <w:spacing w:line="360" w:lineRule="auto"/>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2883C619">
            <w:pPr>
              <w:wordWrap w:val="0"/>
              <w:snapToGrid w:val="0"/>
              <w:spacing w:line="360" w:lineRule="auto"/>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474A1233">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7907CB67">
            <w:pPr>
              <w:wordWrap w:val="0"/>
              <w:snapToGrid w:val="0"/>
              <w:spacing w:line="360" w:lineRule="auto"/>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3DA01D3">
            <w:pPr>
              <w:wordWrap w:val="0"/>
              <w:snapToGrid w:val="0"/>
              <w:spacing w:line="360" w:lineRule="auto"/>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17730725">
            <w:pPr>
              <w:wordWrap w:val="0"/>
              <w:snapToGrid w:val="0"/>
              <w:spacing w:line="360" w:lineRule="auto"/>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7207A9D9">
            <w:pPr>
              <w:wordWrap w:val="0"/>
              <w:snapToGrid w:val="0"/>
              <w:spacing w:line="360" w:lineRule="auto"/>
              <w:jc w:val="left"/>
              <w:rPr>
                <w:rFonts w:hint="eastAsia" w:ascii="宋体" w:hAnsi="宋体" w:cs="宋体"/>
                <w:color w:val="auto"/>
                <w:sz w:val="24"/>
                <w:highlight w:val="none"/>
              </w:rPr>
            </w:pPr>
          </w:p>
        </w:tc>
      </w:tr>
    </w:tbl>
    <w:p w14:paraId="7B2D1658">
      <w:pPr>
        <w:pStyle w:val="16"/>
        <w:wordWrap w:val="0"/>
        <w:spacing w:line="360" w:lineRule="auto"/>
        <w:ind w:left="72"/>
        <w:rPr>
          <w:rFonts w:hint="eastAsia" w:hAnsi="宋体" w:cs="宋体"/>
          <w:color w:val="auto"/>
          <w:highlight w:val="none"/>
        </w:rPr>
      </w:pPr>
      <w:r>
        <w:rPr>
          <w:rFonts w:hint="eastAsia" w:hAnsi="宋体" w:cs="宋体"/>
          <w:color w:val="auto"/>
          <w:highlight w:val="none"/>
        </w:rPr>
        <w:t>注：投标人可按</w:t>
      </w:r>
      <w:r>
        <w:rPr>
          <w:rFonts w:hint="eastAsia" w:hAnsi="宋体" w:cs="宋体"/>
          <w:color w:val="auto"/>
          <w:highlight w:val="none"/>
          <w:lang w:eastAsia="zh-CN"/>
        </w:rPr>
        <w:t>上述</w:t>
      </w:r>
      <w:r>
        <w:rPr>
          <w:rFonts w:hint="eastAsia" w:hAnsi="宋体" w:cs="宋体"/>
          <w:color w:val="auto"/>
          <w:highlight w:val="none"/>
        </w:rPr>
        <w:t>格式自行编制，须随表提交相应的合同复印件和用户单位验收证明并注明所在投标人商务技术文件页码。</w:t>
      </w:r>
    </w:p>
    <w:p w14:paraId="328FA61D">
      <w:pPr>
        <w:wordWrap w:val="0"/>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C47ABB8">
      <w:pPr>
        <w:wordWrap w:val="0"/>
        <w:snapToGrid w:val="0"/>
        <w:spacing w:line="360" w:lineRule="auto"/>
        <w:ind w:firstLine="4935" w:firstLineChars="2350"/>
        <w:rPr>
          <w:rFonts w:hint="eastAsia" w:ascii="宋体" w:hAnsi="宋体" w:cs="宋体"/>
          <w:color w:val="auto"/>
          <w:szCs w:val="21"/>
          <w:highlight w:val="none"/>
        </w:rPr>
      </w:pPr>
    </w:p>
    <w:p w14:paraId="4E865187">
      <w:pPr>
        <w:wordWrap w:val="0"/>
        <w:snapToGrid w:val="0"/>
        <w:spacing w:line="360" w:lineRule="auto"/>
        <w:ind w:firstLine="10080" w:firstLineChars="480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79F36AE7">
      <w:pPr>
        <w:wordWrap w:val="0"/>
        <w:snapToGrid w:val="0"/>
        <w:spacing w:line="360" w:lineRule="auto"/>
        <w:ind w:firstLine="10080" w:firstLineChars="4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3727264">
      <w:pPr>
        <w:widowControl/>
        <w:wordWrap w:val="0"/>
        <w:spacing w:line="360" w:lineRule="auto"/>
        <w:jc w:val="left"/>
        <w:rPr>
          <w:rFonts w:hint="eastAsia" w:ascii="宋体" w:hAnsi="宋体" w:cs="宋体"/>
          <w:color w:val="auto"/>
          <w:kern w:val="0"/>
          <w:sz w:val="24"/>
          <w:highlight w:val="none"/>
          <w:lang w:val="zh-CN"/>
        </w:rPr>
        <w:sectPr>
          <w:pgSz w:w="16838" w:h="11906" w:orient="landscape"/>
          <w:pgMar w:top="1440" w:right="1080" w:bottom="1440" w:left="1080" w:header="720" w:footer="720" w:gutter="0"/>
          <w:cols w:space="720" w:num="1"/>
          <w:docGrid w:type="lines" w:linePitch="331" w:charSpace="0"/>
        </w:sectPr>
      </w:pPr>
    </w:p>
    <w:p w14:paraId="03052143">
      <w:pPr>
        <w:pStyle w:val="16"/>
        <w:wordWrap w:val="0"/>
        <w:spacing w:line="360" w:lineRule="auto"/>
        <w:jc w:val="center"/>
        <w:outlineLvl w:val="1"/>
        <w:rPr>
          <w:rFonts w:hint="eastAsia" w:hAnsi="宋体" w:cs="宋体"/>
          <w:b/>
          <w:bCs/>
          <w:color w:val="auto"/>
          <w:sz w:val="28"/>
          <w:szCs w:val="28"/>
          <w:highlight w:val="none"/>
        </w:rPr>
      </w:pPr>
      <w:bookmarkStart w:id="323" w:name="_Toc10106"/>
      <w:bookmarkStart w:id="324" w:name="_Toc19686839"/>
      <w:r>
        <w:rPr>
          <w:rFonts w:hint="eastAsia" w:hAnsi="宋体" w:cs="宋体"/>
          <w:b/>
          <w:bCs/>
          <w:color w:val="auto"/>
          <w:sz w:val="28"/>
          <w:szCs w:val="28"/>
          <w:highlight w:val="none"/>
        </w:rPr>
        <w:t>第四节 技术文件格式</w:t>
      </w:r>
      <w:bookmarkEnd w:id="323"/>
      <w:bookmarkEnd w:id="324"/>
    </w:p>
    <w:p w14:paraId="284A50C1">
      <w:pPr>
        <w:wordWrap w:val="0"/>
        <w:snapToGrid w:val="0"/>
        <w:spacing w:line="360" w:lineRule="auto"/>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0E36108C">
      <w:pPr>
        <w:wordWrap w:val="0"/>
        <w:snapToGrid w:val="0"/>
        <w:spacing w:line="360" w:lineRule="auto"/>
        <w:rPr>
          <w:rFonts w:hint="eastAsia" w:ascii="宋体" w:hAnsi="宋体" w:cs="宋体"/>
          <w:color w:val="auto"/>
          <w:sz w:val="24"/>
          <w:szCs w:val="20"/>
          <w:highlight w:val="none"/>
        </w:rPr>
      </w:pPr>
    </w:p>
    <w:p w14:paraId="038CD160">
      <w:pPr>
        <w:wordWrap w:val="0"/>
        <w:snapToGrid w:val="0"/>
        <w:spacing w:line="360" w:lineRule="auto"/>
        <w:jc w:val="center"/>
        <w:rPr>
          <w:rFonts w:hint="eastAsia" w:ascii="宋体" w:hAnsi="宋体" w:cs="宋体"/>
          <w:b/>
          <w:bCs/>
          <w:color w:val="auto"/>
          <w:sz w:val="32"/>
          <w:szCs w:val="32"/>
          <w:highlight w:val="none"/>
        </w:rPr>
      </w:pPr>
    </w:p>
    <w:p w14:paraId="4025EBC8">
      <w:pPr>
        <w:wordWrap w:val="0"/>
        <w:snapToGrid w:val="0"/>
        <w:spacing w:line="360" w:lineRule="auto"/>
        <w:jc w:val="center"/>
        <w:rPr>
          <w:rFonts w:hint="eastAsia" w:ascii="宋体" w:hAnsi="宋体" w:cs="宋体"/>
          <w:b/>
          <w:bCs/>
          <w:color w:val="auto"/>
          <w:sz w:val="32"/>
          <w:szCs w:val="32"/>
          <w:highlight w:val="none"/>
        </w:rPr>
      </w:pPr>
    </w:p>
    <w:p w14:paraId="5924FA14">
      <w:pPr>
        <w:wordWrap w:val="0"/>
        <w:snapToGrid w:val="0"/>
        <w:spacing w:line="360" w:lineRule="auto"/>
        <w:jc w:val="center"/>
        <w:rPr>
          <w:rFonts w:hint="eastAsia" w:ascii="宋体" w:hAnsi="宋体" w:cs="宋体"/>
          <w:b/>
          <w:bCs/>
          <w:color w:val="auto"/>
          <w:sz w:val="32"/>
          <w:szCs w:val="32"/>
          <w:highlight w:val="none"/>
        </w:rPr>
      </w:pPr>
    </w:p>
    <w:p w14:paraId="4DDBE6CB">
      <w:pPr>
        <w:wordWrap w:val="0"/>
        <w:snapToGrid w:val="0"/>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技术文件（封面）</w:t>
      </w:r>
    </w:p>
    <w:p w14:paraId="61B42A4F">
      <w:pPr>
        <w:wordWrap w:val="0"/>
        <w:snapToGrid w:val="0"/>
        <w:spacing w:line="360" w:lineRule="auto"/>
        <w:rPr>
          <w:rFonts w:hint="eastAsia" w:ascii="宋体" w:hAnsi="宋体" w:cs="宋体"/>
          <w:bCs/>
          <w:color w:val="auto"/>
          <w:sz w:val="24"/>
          <w:szCs w:val="20"/>
          <w:highlight w:val="none"/>
        </w:rPr>
      </w:pPr>
    </w:p>
    <w:p w14:paraId="31E30AE7">
      <w:pPr>
        <w:wordWrap w:val="0"/>
        <w:snapToGrid w:val="0"/>
        <w:spacing w:line="360" w:lineRule="auto"/>
        <w:ind w:left="599" w:leftChars="228" w:hanging="120" w:hangingChars="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677955B8">
      <w:pPr>
        <w:wordWrap w:val="0"/>
        <w:snapToGrid w:val="0"/>
        <w:spacing w:line="360" w:lineRule="auto"/>
        <w:ind w:left="599" w:leftChars="228" w:hanging="120" w:hangingChars="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5DF12781">
      <w:pPr>
        <w:wordWrap w:val="0"/>
        <w:snapToGrid w:val="0"/>
        <w:spacing w:line="360" w:lineRule="auto"/>
        <w:ind w:firstLine="600" w:firstLineChars="2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610336A4">
      <w:pPr>
        <w:wordWrap w:val="0"/>
        <w:snapToGrid w:val="0"/>
        <w:spacing w:line="360" w:lineRule="auto"/>
        <w:ind w:firstLine="600" w:firstLineChars="2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396C95F9">
      <w:pPr>
        <w:wordWrap w:val="0"/>
        <w:snapToGrid w:val="0"/>
        <w:spacing w:line="360" w:lineRule="auto"/>
        <w:ind w:firstLine="600" w:firstLineChars="2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6B9D886C">
      <w:pPr>
        <w:wordWrap w:val="0"/>
        <w:snapToGrid w:val="0"/>
        <w:spacing w:line="360" w:lineRule="auto"/>
        <w:ind w:firstLine="645"/>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205D07C5">
      <w:pPr>
        <w:wordWrap w:val="0"/>
        <w:snapToGrid w:val="0"/>
        <w:spacing w:line="360" w:lineRule="auto"/>
        <w:ind w:firstLine="645"/>
        <w:jc w:val="center"/>
        <w:rPr>
          <w:rFonts w:hint="eastAsia" w:ascii="宋体" w:hAnsi="宋体" w:cs="宋体"/>
          <w:color w:val="auto"/>
          <w:sz w:val="24"/>
          <w:szCs w:val="20"/>
          <w:highlight w:val="none"/>
        </w:rPr>
      </w:pPr>
    </w:p>
    <w:p w14:paraId="04D12E76">
      <w:pPr>
        <w:wordWrap w:val="0"/>
        <w:spacing w:line="360" w:lineRule="auto"/>
        <w:jc w:val="center"/>
        <w:rPr>
          <w:rFonts w:hint="eastAsia" w:ascii="宋体" w:hAnsi="宋体" w:cs="宋体"/>
          <w:b/>
          <w:color w:val="auto"/>
          <w:kern w:val="0"/>
          <w:sz w:val="28"/>
          <w:szCs w:val="28"/>
          <w:highlight w:val="none"/>
        </w:rPr>
      </w:pPr>
      <w:r>
        <w:rPr>
          <w:rFonts w:hint="eastAsia" w:ascii="宋体" w:hAnsi="宋体" w:cs="宋体"/>
          <w:b/>
          <w:bCs/>
          <w:color w:val="auto"/>
          <w:sz w:val="24"/>
          <w:highlight w:val="none"/>
        </w:rPr>
        <w:br w:type="page"/>
      </w:r>
      <w:r>
        <w:rPr>
          <w:rFonts w:hint="eastAsia" w:ascii="宋体" w:hAnsi="宋体" w:cs="宋体"/>
          <w:b/>
          <w:color w:val="auto"/>
          <w:kern w:val="0"/>
          <w:sz w:val="28"/>
          <w:szCs w:val="28"/>
          <w:highlight w:val="none"/>
        </w:rPr>
        <w:t>技术文件目录</w:t>
      </w:r>
    </w:p>
    <w:p w14:paraId="7D3E60CE">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一、服务需求、技术需求偏离表…………………………………………………（页码）</w:t>
      </w:r>
    </w:p>
    <w:p w14:paraId="48CCF788">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二、组织服务方案（如有）…………………………………………………………（页码）</w:t>
      </w:r>
    </w:p>
    <w:p w14:paraId="2A0793C4">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三、售后服务方案 ………………………………</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CEC7194">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项目实施人员一览表</w:t>
      </w:r>
      <w:r>
        <w:rPr>
          <w:rFonts w:hint="eastAsia" w:ascii="宋体" w:hAnsi="宋体" w:eastAsia="宋体" w:cs="宋体"/>
          <w:color w:val="auto"/>
          <w:highlight w:val="none"/>
        </w:rPr>
        <w:t>（如有）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124FD00C">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五、投标人对项目的合理化建议和改进措施（如有）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8CFA802">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六、优惠条件及特殊承诺（如有）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C475A41">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七、备品备件及供选择的配套零部件清单（如有）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9F65ED2">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八、培训计划（如有）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AEDF57E">
      <w:pPr>
        <w:pStyle w:val="39"/>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九、认为需要的其他技术文件或说明（如有）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2B33D07">
      <w:pPr>
        <w:wordWrap w:val="0"/>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3F2A68DB">
      <w:pPr>
        <w:wordWrap w:val="0"/>
        <w:snapToGrid w:val="0"/>
        <w:spacing w:line="360" w:lineRule="auto"/>
        <w:ind w:left="143" w:leftChars="68" w:firstLine="472" w:firstLineChars="196"/>
        <w:jc w:val="left"/>
        <w:rPr>
          <w:rFonts w:hint="eastAsia" w:ascii="宋体" w:hAnsi="宋体" w:cs="宋体"/>
          <w:b/>
          <w:color w:val="auto"/>
          <w:sz w:val="24"/>
          <w:highlight w:val="none"/>
        </w:rPr>
      </w:pPr>
    </w:p>
    <w:p w14:paraId="5A68C934">
      <w:pPr>
        <w:wordWrap w:val="0"/>
        <w:snapToGrid w:val="0"/>
        <w:spacing w:line="360" w:lineRule="auto"/>
        <w:ind w:left="143" w:leftChars="68" w:firstLine="472" w:firstLineChars="196"/>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 xml:space="preserve"> </w:t>
      </w:r>
    </w:p>
    <w:p w14:paraId="687915A1">
      <w:pPr>
        <w:pStyle w:val="16"/>
        <w:wordWrap w:val="0"/>
        <w:spacing w:line="360" w:lineRule="auto"/>
        <w:jc w:val="center"/>
        <w:rPr>
          <w:rFonts w:hint="eastAsia" w:hAnsi="宋体" w:cs="宋体"/>
          <w:b/>
          <w:bCs/>
          <w:color w:val="auto"/>
          <w:sz w:val="30"/>
          <w:szCs w:val="30"/>
          <w:highlight w:val="none"/>
        </w:rPr>
      </w:pPr>
      <w:r>
        <w:rPr>
          <w:rFonts w:hint="eastAsia" w:hAnsi="宋体" w:cs="宋体"/>
          <w:b/>
          <w:bCs/>
          <w:color w:val="auto"/>
          <w:sz w:val="30"/>
          <w:szCs w:val="30"/>
          <w:highlight w:val="none"/>
        </w:rPr>
        <w:t>一、服务需求、技术需求偏离表</w:t>
      </w:r>
    </w:p>
    <w:p w14:paraId="43088732">
      <w:pPr>
        <w:pStyle w:val="16"/>
        <w:wordWrap w:val="0"/>
        <w:spacing w:line="360" w:lineRule="auto"/>
        <w:ind w:firstLine="420" w:firstLineChars="200"/>
        <w:rPr>
          <w:rFonts w:hint="eastAsia" w:hAnsi="宋体" w:cs="宋体"/>
          <w:color w:val="auto"/>
          <w:highlight w:val="none"/>
        </w:rPr>
      </w:pPr>
    </w:p>
    <w:p w14:paraId="57FCF0F2">
      <w:pPr>
        <w:pStyle w:val="16"/>
        <w:wordWrap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请根据所投服务的实际技术参数，</w:t>
      </w:r>
      <w:r>
        <w:rPr>
          <w:rFonts w:hint="eastAsia" w:hAnsi="宋体" w:cs="宋体"/>
          <w:b/>
          <w:color w:val="auto"/>
          <w:sz w:val="28"/>
          <w:szCs w:val="28"/>
          <w:highlight w:val="none"/>
        </w:rPr>
        <w:t>逐条对应</w:t>
      </w:r>
      <w:r>
        <w:rPr>
          <w:rFonts w:hint="eastAsia" w:hAnsi="宋体" w:cs="宋体"/>
          <w:color w:val="auto"/>
          <w:sz w:val="24"/>
          <w:szCs w:val="24"/>
          <w:highlight w:val="none"/>
        </w:rPr>
        <w:t>本项目招标文件第二章“服务需求一览表”中的</w:t>
      </w:r>
      <w:r>
        <w:rPr>
          <w:rFonts w:hint="eastAsia" w:hAnsi="宋体" w:cs="宋体"/>
          <w:b/>
          <w:color w:val="auto"/>
          <w:sz w:val="28"/>
          <w:szCs w:val="28"/>
          <w:highlight w:val="none"/>
        </w:rPr>
        <w:t>采购清单及服务参数</w:t>
      </w:r>
      <w:r>
        <w:rPr>
          <w:rFonts w:hint="eastAsia" w:hAnsi="宋体" w:cs="宋体"/>
          <w:color w:val="auto"/>
          <w:sz w:val="24"/>
          <w:szCs w:val="24"/>
          <w:highlight w:val="none"/>
        </w:rPr>
        <w:t>详细填写相应的具体内容。“偏离说明”一栏应当选择“正偏离”、“负偏离”或“无偏离”进行填写。</w:t>
      </w:r>
    </w:p>
    <w:tbl>
      <w:tblPr>
        <w:tblStyle w:val="26"/>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461B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00E642C3">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5F1161DB">
            <w:pPr>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12C6E0FD">
            <w:pPr>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3EC6C5C1">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041D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1BC3BFD7">
            <w:pPr>
              <w:widowControl/>
              <w:wordWrap w:val="0"/>
              <w:spacing w:line="360" w:lineRule="auto"/>
              <w:jc w:val="left"/>
              <w:rPr>
                <w:rFonts w:hint="eastAsia" w:ascii="宋体" w:hAnsi="宋体" w:cs="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B217A67">
            <w:pPr>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0AF54FCE">
            <w:pPr>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45524175">
            <w:pPr>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5FE0D385">
            <w:pPr>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1CCE2FE9">
            <w:pPr>
              <w:widowControl/>
              <w:wordWrap w:val="0"/>
              <w:spacing w:line="360" w:lineRule="auto"/>
              <w:jc w:val="left"/>
              <w:rPr>
                <w:rFonts w:hint="eastAsia" w:ascii="宋体" w:hAnsi="宋体" w:cs="宋体"/>
                <w:color w:val="auto"/>
                <w:szCs w:val="21"/>
                <w:highlight w:val="none"/>
              </w:rPr>
            </w:pPr>
          </w:p>
        </w:tc>
      </w:tr>
      <w:tr w14:paraId="51D3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E6ABBA7">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5E17B1A7">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55B7C32D">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  ……</w:t>
            </w:r>
          </w:p>
          <w:p w14:paraId="4059DD96">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  ……</w:t>
            </w:r>
          </w:p>
          <w:p w14:paraId="6CC7E69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  ……</w:t>
            </w:r>
          </w:p>
          <w:p w14:paraId="20B4C224">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61391D01">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25362099">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  ……</w:t>
            </w:r>
          </w:p>
          <w:p w14:paraId="76300F11">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  ……</w:t>
            </w:r>
          </w:p>
          <w:p w14:paraId="40AE2A73">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  ……</w:t>
            </w:r>
          </w:p>
          <w:p w14:paraId="407FF303">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35A0C1B3">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0AA1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0F918501">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3C1E3225">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413DE799">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  ……</w:t>
            </w:r>
          </w:p>
          <w:p w14:paraId="686E6DAE">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  ……</w:t>
            </w:r>
          </w:p>
          <w:p w14:paraId="6F2ADFD3">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  ……</w:t>
            </w:r>
          </w:p>
          <w:p w14:paraId="51CA66A1">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1812555E">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5E80785A">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  ……</w:t>
            </w:r>
          </w:p>
          <w:p w14:paraId="28314002">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  ……</w:t>
            </w:r>
          </w:p>
          <w:p w14:paraId="189D6BAD">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  ……</w:t>
            </w:r>
          </w:p>
          <w:p w14:paraId="0FD9D808">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731AA917">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5488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D4A5C0D">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009AFD87">
            <w:pPr>
              <w:wordWrap w:val="0"/>
              <w:spacing w:line="360" w:lineRule="auto"/>
              <w:rPr>
                <w:rFonts w:hint="eastAsia" w:ascii="宋体" w:hAnsi="宋体" w:cs="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16DD4C89">
            <w:pPr>
              <w:wordWrap w:val="0"/>
              <w:spacing w:line="360" w:lineRule="auto"/>
              <w:rPr>
                <w:rFonts w:hint="eastAsia" w:ascii="宋体" w:hAnsi="宋体" w:cs="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631C966A">
            <w:pPr>
              <w:wordWrap w:val="0"/>
              <w:spacing w:line="360" w:lineRule="auto"/>
              <w:rPr>
                <w:rFonts w:hint="eastAsia" w:ascii="宋体" w:hAnsi="宋体" w:cs="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733AE4FD">
            <w:pPr>
              <w:wordWrap w:val="0"/>
              <w:spacing w:line="360" w:lineRule="auto"/>
              <w:rPr>
                <w:rFonts w:hint="eastAsia" w:ascii="宋体" w:hAnsi="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5F5A262E">
            <w:pPr>
              <w:wordWrap w:val="0"/>
              <w:spacing w:line="360" w:lineRule="auto"/>
              <w:rPr>
                <w:rFonts w:hint="eastAsia" w:ascii="宋体" w:hAnsi="宋体" w:cs="宋体"/>
                <w:color w:val="auto"/>
                <w:szCs w:val="21"/>
                <w:highlight w:val="none"/>
              </w:rPr>
            </w:pPr>
          </w:p>
        </w:tc>
      </w:tr>
      <w:tr w14:paraId="5640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0002D270">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2735B4C4">
      <w:pPr>
        <w:pStyle w:val="16"/>
        <w:wordWrap w:val="0"/>
        <w:spacing w:line="360" w:lineRule="auto"/>
        <w:rPr>
          <w:rFonts w:hint="eastAsia" w:hAnsi="宋体" w:cs="宋体"/>
          <w:color w:val="auto"/>
          <w:szCs w:val="21"/>
          <w:highlight w:val="none"/>
        </w:rPr>
      </w:pPr>
      <w:r>
        <w:rPr>
          <w:rFonts w:hint="eastAsia" w:hAnsi="宋体" w:cs="宋体"/>
          <w:color w:val="auto"/>
          <w:szCs w:val="21"/>
          <w:highlight w:val="none"/>
        </w:rPr>
        <w:t>注：</w:t>
      </w:r>
    </w:p>
    <w:p w14:paraId="0F214ADA">
      <w:pPr>
        <w:pStyle w:val="16"/>
        <w:wordWrap w:val="0"/>
        <w:spacing w:line="360" w:lineRule="auto"/>
        <w:rPr>
          <w:rFonts w:hint="eastAsia" w:hAnsi="宋体" w:cs="宋体"/>
          <w:color w:val="auto"/>
          <w:szCs w:val="21"/>
          <w:highlight w:val="none"/>
        </w:rPr>
      </w:pPr>
      <w:r>
        <w:rPr>
          <w:rFonts w:hint="eastAsia" w:hAnsi="宋体" w:cs="宋体"/>
          <w:color w:val="auto"/>
          <w:szCs w:val="21"/>
          <w:highlight w:val="none"/>
        </w:rPr>
        <w:t>1.表格内容均需按要求填写并盖章，不得留空，</w:t>
      </w:r>
      <w:r>
        <w:rPr>
          <w:rFonts w:hint="eastAsia" w:hAnsi="宋体" w:cs="宋体"/>
          <w:bCs/>
          <w:color w:val="auto"/>
          <w:szCs w:val="21"/>
          <w:highlight w:val="none"/>
        </w:rPr>
        <w:t>否则按投标无效处理</w:t>
      </w:r>
      <w:r>
        <w:rPr>
          <w:rFonts w:hint="eastAsia" w:hAnsi="宋体" w:cs="宋体"/>
          <w:color w:val="auto"/>
          <w:szCs w:val="21"/>
          <w:highlight w:val="none"/>
        </w:rPr>
        <w:t>。</w:t>
      </w:r>
    </w:p>
    <w:p w14:paraId="78ED9BB6">
      <w:pPr>
        <w:pStyle w:val="16"/>
        <w:wordWrap w:val="0"/>
        <w:spacing w:line="360" w:lineRule="auto"/>
        <w:rPr>
          <w:rFonts w:hint="eastAsia" w:hAnsi="宋体" w:cs="宋体"/>
          <w:color w:val="auto"/>
          <w:szCs w:val="21"/>
          <w:highlight w:val="none"/>
        </w:rPr>
      </w:pPr>
      <w:r>
        <w:rPr>
          <w:rFonts w:hint="eastAsia" w:hAnsi="宋体" w:cs="宋体"/>
          <w:bCs/>
          <w:color w:val="auto"/>
          <w:szCs w:val="21"/>
          <w:highlight w:val="none"/>
        </w:rPr>
        <w:t>2.当投标文件的服务内容低于招标文件要求时，投标人应当如实写明“负偏离”，否则视为虚假应标。</w:t>
      </w:r>
    </w:p>
    <w:p w14:paraId="3526F6C7">
      <w:pPr>
        <w:pStyle w:val="16"/>
        <w:wordWrap w:val="0"/>
        <w:spacing w:line="360" w:lineRule="auto"/>
        <w:rPr>
          <w:rFonts w:hint="eastAsia" w:hAnsi="宋体" w:cs="宋体"/>
          <w:color w:val="auto"/>
          <w:highlight w:val="none"/>
        </w:rPr>
      </w:pPr>
      <w:r>
        <w:rPr>
          <w:rFonts w:hint="eastAsia" w:hAnsi="宋体" w:cs="宋体"/>
          <w:color w:val="auto"/>
          <w:highlight w:val="none"/>
        </w:rPr>
        <w:t>3.</w:t>
      </w:r>
      <w:r>
        <w:rPr>
          <w:rFonts w:hint="eastAsia" w:hAnsi="宋体" w:cs="宋体"/>
          <w:color w:val="auto"/>
          <w:szCs w:val="21"/>
          <w:highlight w:val="none"/>
        </w:rPr>
        <w:t>采购需求中带“▲”及“★”的条款，也要分别在本表“服务参数”、“所提供服务的内容”中标记。</w:t>
      </w:r>
    </w:p>
    <w:p w14:paraId="53731A67">
      <w:pPr>
        <w:wordWrap w:val="0"/>
        <w:snapToGrid w:val="0"/>
        <w:spacing w:line="360" w:lineRule="auto"/>
        <w:ind w:firstLine="5640" w:firstLineChars="2350"/>
        <w:rPr>
          <w:rFonts w:hint="eastAsia" w:ascii="宋体" w:hAnsi="宋体" w:cs="宋体"/>
          <w:color w:val="auto"/>
          <w:kern w:val="0"/>
          <w:sz w:val="24"/>
          <w:highlight w:val="none"/>
          <w:lang w:val="zh-CN"/>
        </w:rPr>
      </w:pPr>
    </w:p>
    <w:p w14:paraId="26A05B0B">
      <w:pPr>
        <w:wordWrap w:val="0"/>
        <w:snapToGrid w:val="0"/>
        <w:spacing w:line="360" w:lineRule="auto"/>
        <w:ind w:firstLine="5640" w:firstLineChars="235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7CF1070D">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96FC220">
      <w:pPr>
        <w:widowControl/>
        <w:wordWrap w:val="0"/>
        <w:spacing w:line="360" w:lineRule="auto"/>
        <w:jc w:val="left"/>
        <w:rPr>
          <w:rFonts w:hint="eastAsia"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7413AF02">
      <w:pPr>
        <w:wordWrap w:val="0"/>
        <w:snapToGrid w:val="0"/>
        <w:spacing w:line="360" w:lineRule="auto"/>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二、组织服务方案（如有）</w:t>
      </w:r>
    </w:p>
    <w:p w14:paraId="39105196">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3C8F1CD0">
      <w:pPr>
        <w:wordWrap w:val="0"/>
        <w:spacing w:line="360" w:lineRule="auto"/>
        <w:rPr>
          <w:rFonts w:hint="eastAsia" w:ascii="宋体" w:hAnsi="宋体" w:cs="宋体"/>
          <w:b/>
          <w:bCs/>
          <w:color w:val="auto"/>
          <w:kern w:val="0"/>
          <w:sz w:val="24"/>
          <w:highlight w:val="none"/>
          <w:lang w:val="zh-CN"/>
        </w:rPr>
      </w:pPr>
    </w:p>
    <w:p w14:paraId="10AE62BC">
      <w:pPr>
        <w:wordWrap w:val="0"/>
        <w:spacing w:line="360" w:lineRule="auto"/>
        <w:rPr>
          <w:rFonts w:hint="eastAsia" w:ascii="宋体" w:hAnsi="宋体" w:cs="宋体"/>
          <w:b/>
          <w:bCs/>
          <w:color w:val="auto"/>
          <w:kern w:val="0"/>
          <w:sz w:val="24"/>
          <w:highlight w:val="none"/>
          <w:lang w:val="zh-CN"/>
        </w:rPr>
      </w:pPr>
    </w:p>
    <w:p w14:paraId="63606542">
      <w:pPr>
        <w:wordWrap w:val="0"/>
        <w:spacing w:line="360" w:lineRule="auto"/>
        <w:rPr>
          <w:rFonts w:hint="eastAsia" w:ascii="宋体" w:hAnsi="宋体" w:cs="宋体"/>
          <w:b/>
          <w:bCs/>
          <w:color w:val="auto"/>
          <w:kern w:val="0"/>
          <w:sz w:val="24"/>
          <w:highlight w:val="none"/>
          <w:lang w:val="zh-CN"/>
        </w:rPr>
      </w:pPr>
    </w:p>
    <w:p w14:paraId="5D9DD105">
      <w:pPr>
        <w:wordWrap w:val="0"/>
        <w:spacing w:line="360" w:lineRule="auto"/>
        <w:rPr>
          <w:rFonts w:hint="eastAsia" w:ascii="宋体" w:hAnsi="宋体" w:cs="宋体"/>
          <w:b/>
          <w:bCs/>
          <w:color w:val="auto"/>
          <w:kern w:val="0"/>
          <w:sz w:val="24"/>
          <w:highlight w:val="none"/>
          <w:lang w:val="zh-CN"/>
        </w:rPr>
      </w:pPr>
      <w:bookmarkStart w:id="325" w:name="_Toc78473822"/>
      <w:r>
        <w:rPr>
          <w:rFonts w:hint="eastAsia" w:ascii="宋体" w:hAnsi="宋体" w:cs="宋体"/>
          <w:b/>
          <w:bCs/>
          <w:color w:val="auto"/>
          <w:kern w:val="0"/>
          <w:sz w:val="24"/>
          <w:highlight w:val="none"/>
          <w:lang w:val="zh-CN"/>
        </w:rPr>
        <w:t>附表:项目实施进度计划表</w:t>
      </w:r>
      <w:r>
        <w:rPr>
          <w:rFonts w:hint="eastAsia" w:ascii="宋体" w:hAnsi="宋体" w:cs="宋体"/>
          <w:b/>
          <w:color w:val="auto"/>
          <w:sz w:val="24"/>
          <w:highlight w:val="none"/>
        </w:rPr>
        <w:t>(以生效日算起)</w:t>
      </w:r>
      <w:bookmarkEnd w:id="325"/>
      <w:r>
        <w:rPr>
          <w:rFonts w:hint="eastAsia" w:ascii="宋体" w:hAnsi="宋体" w:cs="宋体"/>
          <w:b/>
          <w:color w:val="auto"/>
          <w:sz w:val="24"/>
          <w:highlight w:val="none"/>
        </w:rPr>
        <w:t xml:space="preserve"> </w:t>
      </w:r>
    </w:p>
    <w:tbl>
      <w:tblPr>
        <w:tblStyle w:val="26"/>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E2A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3746F450">
            <w:pPr>
              <w:wordWrap w:val="0"/>
              <w:spacing w:line="360" w:lineRule="auto"/>
              <w:rPr>
                <w:rFonts w:hint="eastAsia" w:ascii="宋体" w:hAnsi="宋体" w:cs="宋体"/>
                <w:color w:val="auto"/>
                <w:sz w:val="24"/>
                <w:highlight w:val="none"/>
              </w:rPr>
            </w:pPr>
            <w:r>
              <w:rPr>
                <w:rFonts w:hint="eastAsia" w:ascii="宋体" w:hAnsi="宋体" w:cs="宋体"/>
                <w:color w:val="auto"/>
                <w:highlight w:val="none"/>
              </w:rPr>
              <mc:AlternateContent>
                <mc:Choice Requires="wpg">
                  <w:drawing>
                    <wp:anchor distT="0" distB="0" distL="114300" distR="114300" simplePos="0" relativeHeight="251661312"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16B2F046">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4A423FDE">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6CFB9921">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61312;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6B2F046">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A423FDE">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CFB9921">
                              <w:pPr>
                                <w:snapToGrid w:val="0"/>
                              </w:pPr>
                              <w:r>
                                <w:rPr>
                                  <w:rFonts w:hint="eastAsia"/>
                                </w:rPr>
                                <w:t>日</w:t>
                              </w:r>
                            </w:p>
                          </w:txbxContent>
                        </v:textbox>
                      </v:shape>
                    </v:group>
                  </w:pict>
                </mc:Fallback>
              </mc:AlternateContent>
            </w:r>
          </w:p>
          <w:p w14:paraId="6FE5BCD7">
            <w:pPr>
              <w:wordWrap w:val="0"/>
              <w:spacing w:line="360" w:lineRule="auto"/>
              <w:rPr>
                <w:rFonts w:hint="eastAsia" w:ascii="宋体" w:hAnsi="宋体" w:cs="宋体"/>
                <w:color w:val="auto"/>
                <w:sz w:val="24"/>
                <w:highlight w:val="none"/>
              </w:rPr>
            </w:pPr>
          </w:p>
          <w:p w14:paraId="07E375D8">
            <w:pPr>
              <w:wordWrap w:val="0"/>
              <w:spacing w:line="360" w:lineRule="auto"/>
              <w:rPr>
                <w:rFonts w:hint="eastAsia" w:ascii="宋体" w:hAnsi="宋体" w:cs="宋体"/>
                <w:color w:val="auto"/>
                <w:sz w:val="24"/>
                <w:highlight w:val="none"/>
              </w:rPr>
            </w:pPr>
          </w:p>
          <w:p w14:paraId="200A3B35">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23838177">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3511BB59">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40F42298">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4020490D">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3DD62870">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039AF079">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5D1A20BF">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1A9AC46A">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348C1D29">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190E876A">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4DC37D27">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2381E200">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1AE9E08E">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5CC1B1DB">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14</w:t>
            </w:r>
          </w:p>
        </w:tc>
        <w:tc>
          <w:tcPr>
            <w:tcW w:w="553" w:type="dxa"/>
            <w:tcBorders>
              <w:top w:val="single" w:color="auto" w:sz="4" w:space="0"/>
              <w:left w:val="single" w:color="auto" w:sz="4" w:space="0"/>
              <w:bottom w:val="single" w:color="auto" w:sz="4" w:space="0"/>
              <w:right w:val="single" w:color="auto" w:sz="4" w:space="0"/>
            </w:tcBorders>
            <w:vAlign w:val="center"/>
          </w:tcPr>
          <w:p w14:paraId="074A6129">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15</w:t>
            </w:r>
          </w:p>
        </w:tc>
        <w:tc>
          <w:tcPr>
            <w:tcW w:w="553" w:type="dxa"/>
            <w:tcBorders>
              <w:top w:val="single" w:color="auto" w:sz="4" w:space="0"/>
              <w:left w:val="single" w:color="auto" w:sz="4" w:space="0"/>
              <w:bottom w:val="single" w:color="auto" w:sz="4" w:space="0"/>
              <w:right w:val="single" w:color="auto" w:sz="4" w:space="0"/>
            </w:tcBorders>
            <w:vAlign w:val="center"/>
          </w:tcPr>
          <w:p w14:paraId="05AF7FCB">
            <w:pPr>
              <w:wordWrap w:val="0"/>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p>
        </w:tc>
      </w:tr>
      <w:tr w14:paraId="0844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36C328B">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D0C01AD">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DF5E8AF">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36E34CC">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B2E33C4">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624C00B">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63B5593">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3536A9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C21D9E">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ABCDE6E">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863A6BD">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39F03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B2EE93">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134321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6B2DDBD">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B83F4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DFD304B">
            <w:pPr>
              <w:wordWrap w:val="0"/>
              <w:spacing w:line="360" w:lineRule="auto"/>
              <w:rPr>
                <w:rFonts w:hint="eastAsia" w:ascii="宋体" w:hAnsi="宋体" w:cs="宋体"/>
                <w:color w:val="auto"/>
                <w:sz w:val="24"/>
                <w:highlight w:val="none"/>
              </w:rPr>
            </w:pPr>
          </w:p>
        </w:tc>
      </w:tr>
      <w:tr w14:paraId="4F86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3A5125C">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0AFCD5E">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1E23F6A">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D8807DE">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AF3E3A8">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AFF99CB">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06914F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BB67DB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C7318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4D90175">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058749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ABA7E23">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7BBABF1">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C4FF7D2">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BE06F7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F7EE9C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2360838">
            <w:pPr>
              <w:wordWrap w:val="0"/>
              <w:spacing w:line="360" w:lineRule="auto"/>
              <w:rPr>
                <w:rFonts w:hint="eastAsia" w:ascii="宋体" w:hAnsi="宋体" w:cs="宋体"/>
                <w:color w:val="auto"/>
                <w:sz w:val="24"/>
                <w:highlight w:val="none"/>
              </w:rPr>
            </w:pPr>
          </w:p>
        </w:tc>
      </w:tr>
      <w:tr w14:paraId="2394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8BF7D33">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8B88437">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98845AF">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A4C9930">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B1BDB01">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F77AE56">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6F9280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8F5E86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0B515A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AC8342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9E83E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BF8E7F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53BA5C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D484649">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8633A74">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C65C084">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326853E">
            <w:pPr>
              <w:wordWrap w:val="0"/>
              <w:spacing w:line="360" w:lineRule="auto"/>
              <w:rPr>
                <w:rFonts w:hint="eastAsia" w:ascii="宋体" w:hAnsi="宋体" w:cs="宋体"/>
                <w:color w:val="auto"/>
                <w:sz w:val="24"/>
                <w:highlight w:val="none"/>
              </w:rPr>
            </w:pPr>
          </w:p>
        </w:tc>
      </w:tr>
      <w:tr w14:paraId="5129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9A9DE9E">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6F71157">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1080E6D">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2B15A3A">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BCC0ABC">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9690695">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EEFCFFF">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4106C52">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7EEF11">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89DA2B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58B25D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A2030AE">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423CA92">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3CA6C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81E4FB1">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AC8B5A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6B422E9">
            <w:pPr>
              <w:wordWrap w:val="0"/>
              <w:spacing w:line="360" w:lineRule="auto"/>
              <w:rPr>
                <w:rFonts w:hint="eastAsia" w:ascii="宋体" w:hAnsi="宋体" w:cs="宋体"/>
                <w:color w:val="auto"/>
                <w:sz w:val="24"/>
                <w:highlight w:val="none"/>
              </w:rPr>
            </w:pPr>
          </w:p>
        </w:tc>
      </w:tr>
      <w:tr w14:paraId="26D3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9A07610">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709A08D">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DD35EC5">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E4A5570">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8CD3C30">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0F10387">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D06487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479B841">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EFD278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4C92C5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49B5BB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6434D15">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8564522">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AE740D">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215DE9">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60AFF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7489AD1">
            <w:pPr>
              <w:wordWrap w:val="0"/>
              <w:spacing w:line="360" w:lineRule="auto"/>
              <w:rPr>
                <w:rFonts w:hint="eastAsia" w:ascii="宋体" w:hAnsi="宋体" w:cs="宋体"/>
                <w:color w:val="auto"/>
                <w:sz w:val="24"/>
                <w:highlight w:val="none"/>
              </w:rPr>
            </w:pPr>
          </w:p>
        </w:tc>
      </w:tr>
      <w:tr w14:paraId="015C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D94E13E">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03CBE70">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B0DEF5B">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18B648B">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128B0A0">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63F3B93">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6E1914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E964CF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58217D1">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080723F">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001636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7C66E7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0AA3B9">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D03D3F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58E1154">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63AD2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8DBA011">
            <w:pPr>
              <w:wordWrap w:val="0"/>
              <w:spacing w:line="360" w:lineRule="auto"/>
              <w:rPr>
                <w:rFonts w:hint="eastAsia" w:ascii="宋体" w:hAnsi="宋体" w:cs="宋体"/>
                <w:color w:val="auto"/>
                <w:sz w:val="24"/>
                <w:highlight w:val="none"/>
              </w:rPr>
            </w:pPr>
          </w:p>
        </w:tc>
      </w:tr>
      <w:tr w14:paraId="2A9D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4A7B805">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98800C6">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4F75420">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94FF89A">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45A0A68">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E234754">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AB283E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B8BA3F">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D039FD">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51CBF1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3EEB94">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AB2958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7AB9652">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831E6BD">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D60EDB">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9867B9">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7A13EDF">
            <w:pPr>
              <w:wordWrap w:val="0"/>
              <w:spacing w:line="360" w:lineRule="auto"/>
              <w:rPr>
                <w:rFonts w:hint="eastAsia" w:ascii="宋体" w:hAnsi="宋体" w:cs="宋体"/>
                <w:color w:val="auto"/>
                <w:sz w:val="24"/>
                <w:highlight w:val="none"/>
              </w:rPr>
            </w:pPr>
          </w:p>
        </w:tc>
      </w:tr>
      <w:tr w14:paraId="1096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2B98B4E">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C5FE720">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508F972">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7B8EC1F">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0AFE8CF">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E76DC95">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EE01A3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AC7FCC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3F7CC6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4BCC692">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E57508">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48FC0B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8536B90">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AFF85EF">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A598267">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D6B07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66F1CFF">
            <w:pPr>
              <w:wordWrap w:val="0"/>
              <w:spacing w:line="360" w:lineRule="auto"/>
              <w:rPr>
                <w:rFonts w:hint="eastAsia" w:ascii="宋体" w:hAnsi="宋体" w:cs="宋体"/>
                <w:color w:val="auto"/>
                <w:sz w:val="24"/>
                <w:highlight w:val="none"/>
              </w:rPr>
            </w:pPr>
          </w:p>
        </w:tc>
      </w:tr>
      <w:tr w14:paraId="7370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8DD3875">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4FD15C3">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648FD0B">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2D3EAF0">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0022373">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AB8984A">
            <w:pPr>
              <w:wordWrap w:val="0"/>
              <w:spacing w:line="360" w:lineRule="auto"/>
              <w:rPr>
                <w:rFonts w:hint="eastAsia"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82F73F4">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5A1FC42">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BF90ACA">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35EEAD4">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20F4E4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1036846">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B46ADB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52F2684">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77E25C">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92BB36F">
            <w:pPr>
              <w:wordWrap w:val="0"/>
              <w:spacing w:line="360" w:lineRule="auto"/>
              <w:rPr>
                <w:rFonts w:hint="eastAsia"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F5964EC">
            <w:pPr>
              <w:wordWrap w:val="0"/>
              <w:spacing w:line="360" w:lineRule="auto"/>
              <w:rPr>
                <w:rFonts w:hint="eastAsia" w:ascii="宋体" w:hAnsi="宋体" w:cs="宋体"/>
                <w:color w:val="auto"/>
                <w:sz w:val="24"/>
                <w:highlight w:val="none"/>
              </w:rPr>
            </w:pPr>
          </w:p>
        </w:tc>
      </w:tr>
    </w:tbl>
    <w:p w14:paraId="10967E27">
      <w:pPr>
        <w:wordWrap w:val="0"/>
        <w:autoSpaceDE w:val="0"/>
        <w:autoSpaceDN w:val="0"/>
        <w:spacing w:line="360" w:lineRule="auto"/>
        <w:rPr>
          <w:rFonts w:hint="eastAsia" w:ascii="宋体" w:hAnsi="宋体" w:cs="宋体"/>
          <w:color w:val="auto"/>
          <w:kern w:val="0"/>
          <w:sz w:val="24"/>
          <w:highlight w:val="none"/>
        </w:rPr>
      </w:pPr>
      <w:r>
        <w:rPr>
          <w:rFonts w:hint="eastAsia" w:ascii="宋体" w:hAnsi="宋体" w:cs="宋体"/>
          <w:b/>
          <w:color w:val="auto"/>
          <w:sz w:val="24"/>
          <w:highlight w:val="none"/>
        </w:rPr>
        <w:t>注：投标人可按上述时间表的格式自行编制切合实际的具体时间表。</w:t>
      </w:r>
    </w:p>
    <w:p w14:paraId="2BAC3334">
      <w:pPr>
        <w:wordWrap w:val="0"/>
        <w:autoSpaceDE w:val="0"/>
        <w:autoSpaceDN w:val="0"/>
        <w:spacing w:line="360" w:lineRule="auto"/>
        <w:ind w:firstLine="4440" w:firstLineChars="1850"/>
        <w:rPr>
          <w:rFonts w:hint="eastAsia" w:ascii="宋体" w:hAnsi="宋体" w:cs="宋体"/>
          <w:color w:val="auto"/>
          <w:kern w:val="0"/>
          <w:sz w:val="24"/>
          <w:highlight w:val="none"/>
        </w:rPr>
      </w:pPr>
      <w:r>
        <w:rPr>
          <w:rFonts w:hint="eastAsia" w:ascii="宋体" w:hAnsi="宋体" w:cs="宋体"/>
          <w:color w:val="auto"/>
          <w:kern w:val="0"/>
          <w:sz w:val="24"/>
          <w:highlight w:val="none"/>
        </w:rPr>
        <w:t>投标人名称（电子签章）：</w:t>
      </w:r>
    </w:p>
    <w:p w14:paraId="4C345D4F">
      <w:pPr>
        <w:wordWrap w:val="0"/>
        <w:autoSpaceDE w:val="0"/>
        <w:autoSpaceDN w:val="0"/>
        <w:spacing w:line="360" w:lineRule="auto"/>
        <w:rPr>
          <w:rFonts w:hint="eastAsia" w:ascii="宋体" w:hAnsi="宋体" w:cs="宋体"/>
          <w:b/>
          <w:bCs/>
          <w:color w:val="auto"/>
          <w:sz w:val="32"/>
          <w:szCs w:val="32"/>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4A090B97">
      <w:pPr>
        <w:wordWrap w:val="0"/>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11C1BEFA">
      <w:pPr>
        <w:wordWrap w:val="0"/>
        <w:snapToGrid w:val="0"/>
        <w:spacing w:line="360" w:lineRule="auto"/>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三、售后服务方案</w:t>
      </w:r>
    </w:p>
    <w:p w14:paraId="52F91050">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57F980C0">
      <w:pPr>
        <w:wordWrap w:val="0"/>
        <w:snapToGrid w:val="0"/>
        <w:spacing w:line="360" w:lineRule="auto"/>
        <w:ind w:left="142"/>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1、售后服务承诺</w:t>
      </w:r>
    </w:p>
    <w:p w14:paraId="176B2CD6">
      <w:pPr>
        <w:wordWrap w:val="0"/>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附表A:售后服务机构情况表</w:t>
      </w:r>
      <w:r>
        <w:rPr>
          <w:rFonts w:hint="eastAsia" w:ascii="宋体" w:hAnsi="宋体" w:cs="宋体"/>
          <w:color w:val="auto"/>
          <w:sz w:val="24"/>
          <w:highlight w:val="none"/>
        </w:rPr>
        <w:t>（按此格式自制）</w:t>
      </w:r>
    </w:p>
    <w:tbl>
      <w:tblPr>
        <w:tblStyle w:val="26"/>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66BC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49B44A1C">
            <w:pPr>
              <w:wordWrap w:val="0"/>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tcPr>
          <w:p w14:paraId="125A41DF">
            <w:pPr>
              <w:wordWrap w:val="0"/>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tcPr>
          <w:p w14:paraId="260C9576">
            <w:pPr>
              <w:wordWrap w:val="0"/>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tcPr>
          <w:p w14:paraId="141C764E">
            <w:pPr>
              <w:wordWrap w:val="0"/>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tcPr>
          <w:p w14:paraId="6328EECC">
            <w:pPr>
              <w:wordWrap w:val="0"/>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477CF62F">
            <w:pPr>
              <w:wordWrap w:val="0"/>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联系电话</w:t>
            </w:r>
          </w:p>
        </w:tc>
      </w:tr>
      <w:tr w14:paraId="4A26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3ECA457D">
            <w:pPr>
              <w:wordWrap w:val="0"/>
              <w:autoSpaceDE w:val="0"/>
              <w:autoSpaceDN w:val="0"/>
              <w:spacing w:line="360" w:lineRule="auto"/>
              <w:jc w:val="center"/>
              <w:rPr>
                <w:rFonts w:hint="eastAsia"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45571BED">
            <w:pPr>
              <w:wordWrap w:val="0"/>
              <w:autoSpaceDE w:val="0"/>
              <w:autoSpaceDN w:val="0"/>
              <w:spacing w:line="360" w:lineRule="auto"/>
              <w:jc w:val="center"/>
              <w:rPr>
                <w:rFonts w:hint="eastAsia"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00630882">
            <w:pPr>
              <w:wordWrap w:val="0"/>
              <w:autoSpaceDE w:val="0"/>
              <w:autoSpaceDN w:val="0"/>
              <w:spacing w:line="360" w:lineRule="auto"/>
              <w:jc w:val="center"/>
              <w:rPr>
                <w:rFonts w:hint="eastAsia"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15123872">
            <w:pPr>
              <w:wordWrap w:val="0"/>
              <w:autoSpaceDE w:val="0"/>
              <w:autoSpaceDN w:val="0"/>
              <w:spacing w:line="360" w:lineRule="auto"/>
              <w:jc w:val="center"/>
              <w:rPr>
                <w:rFonts w:hint="eastAsia"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3668737E">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05F7F33B">
            <w:pPr>
              <w:wordWrap w:val="0"/>
              <w:autoSpaceDE w:val="0"/>
              <w:autoSpaceDN w:val="0"/>
              <w:spacing w:line="360" w:lineRule="auto"/>
              <w:jc w:val="center"/>
              <w:rPr>
                <w:rFonts w:hint="eastAsia" w:ascii="宋体" w:hAnsi="宋体" w:cs="宋体"/>
                <w:color w:val="auto"/>
                <w:sz w:val="24"/>
                <w:highlight w:val="none"/>
              </w:rPr>
            </w:pPr>
          </w:p>
        </w:tc>
      </w:tr>
      <w:tr w14:paraId="26FD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467D8814">
            <w:pPr>
              <w:wordWrap w:val="0"/>
              <w:autoSpaceDE w:val="0"/>
              <w:autoSpaceDN w:val="0"/>
              <w:spacing w:line="360" w:lineRule="auto"/>
              <w:jc w:val="center"/>
              <w:rPr>
                <w:rFonts w:hint="eastAsia"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079D9AEB">
            <w:pPr>
              <w:wordWrap w:val="0"/>
              <w:autoSpaceDE w:val="0"/>
              <w:autoSpaceDN w:val="0"/>
              <w:spacing w:line="360" w:lineRule="auto"/>
              <w:jc w:val="center"/>
              <w:rPr>
                <w:rFonts w:hint="eastAsia"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7526C23C">
            <w:pPr>
              <w:wordWrap w:val="0"/>
              <w:autoSpaceDE w:val="0"/>
              <w:autoSpaceDN w:val="0"/>
              <w:spacing w:line="360" w:lineRule="auto"/>
              <w:jc w:val="center"/>
              <w:rPr>
                <w:rFonts w:hint="eastAsia"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171494AC">
            <w:pPr>
              <w:wordWrap w:val="0"/>
              <w:autoSpaceDE w:val="0"/>
              <w:autoSpaceDN w:val="0"/>
              <w:spacing w:line="360" w:lineRule="auto"/>
              <w:jc w:val="center"/>
              <w:rPr>
                <w:rFonts w:hint="eastAsia"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5CB80ED2">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1B47DB15">
            <w:pPr>
              <w:wordWrap w:val="0"/>
              <w:autoSpaceDE w:val="0"/>
              <w:autoSpaceDN w:val="0"/>
              <w:spacing w:line="360" w:lineRule="auto"/>
              <w:jc w:val="center"/>
              <w:rPr>
                <w:rFonts w:hint="eastAsia" w:ascii="宋体" w:hAnsi="宋体" w:cs="宋体"/>
                <w:color w:val="auto"/>
                <w:sz w:val="24"/>
                <w:highlight w:val="none"/>
              </w:rPr>
            </w:pPr>
          </w:p>
        </w:tc>
      </w:tr>
      <w:tr w14:paraId="71E1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6CD0746">
            <w:pPr>
              <w:wordWrap w:val="0"/>
              <w:autoSpaceDE w:val="0"/>
              <w:autoSpaceDN w:val="0"/>
              <w:spacing w:line="360" w:lineRule="auto"/>
              <w:jc w:val="center"/>
              <w:rPr>
                <w:rFonts w:hint="eastAsia"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7E1F6E23">
            <w:pPr>
              <w:wordWrap w:val="0"/>
              <w:autoSpaceDE w:val="0"/>
              <w:autoSpaceDN w:val="0"/>
              <w:spacing w:line="360" w:lineRule="auto"/>
              <w:jc w:val="center"/>
              <w:rPr>
                <w:rFonts w:hint="eastAsia"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CF328E4">
            <w:pPr>
              <w:wordWrap w:val="0"/>
              <w:autoSpaceDE w:val="0"/>
              <w:autoSpaceDN w:val="0"/>
              <w:spacing w:line="360" w:lineRule="auto"/>
              <w:jc w:val="center"/>
              <w:rPr>
                <w:rFonts w:hint="eastAsia"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3016D170">
            <w:pPr>
              <w:wordWrap w:val="0"/>
              <w:autoSpaceDE w:val="0"/>
              <w:autoSpaceDN w:val="0"/>
              <w:spacing w:line="360" w:lineRule="auto"/>
              <w:jc w:val="center"/>
              <w:rPr>
                <w:rFonts w:hint="eastAsia"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5A739F59">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2E554DF5">
            <w:pPr>
              <w:wordWrap w:val="0"/>
              <w:autoSpaceDE w:val="0"/>
              <w:autoSpaceDN w:val="0"/>
              <w:spacing w:line="360" w:lineRule="auto"/>
              <w:jc w:val="center"/>
              <w:rPr>
                <w:rFonts w:hint="eastAsia" w:ascii="宋体" w:hAnsi="宋体" w:cs="宋体"/>
                <w:color w:val="auto"/>
                <w:sz w:val="24"/>
                <w:highlight w:val="none"/>
              </w:rPr>
            </w:pPr>
          </w:p>
        </w:tc>
      </w:tr>
    </w:tbl>
    <w:p w14:paraId="653A6AA3">
      <w:pPr>
        <w:wordWrap w:val="0"/>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注：关于项目涉及的所有售后服务机构均在本表注明，包括投标人本单位和符合条件的第三方服务机构；</w:t>
      </w:r>
    </w:p>
    <w:p w14:paraId="43A649DB">
      <w:pPr>
        <w:wordWrap w:val="0"/>
        <w:autoSpaceDE w:val="0"/>
        <w:autoSpaceDN w:val="0"/>
        <w:spacing w:line="360" w:lineRule="auto"/>
        <w:rPr>
          <w:rFonts w:hint="eastAsia" w:ascii="宋体" w:hAnsi="宋体" w:cs="宋体"/>
          <w:color w:val="auto"/>
          <w:kern w:val="0"/>
          <w:sz w:val="24"/>
          <w:highlight w:val="none"/>
        </w:rPr>
      </w:pPr>
    </w:p>
    <w:p w14:paraId="1A905B27">
      <w:pPr>
        <w:wordWrap w:val="0"/>
        <w:autoSpaceDE w:val="0"/>
        <w:autoSpaceDN w:val="0"/>
        <w:spacing w:line="360" w:lineRule="auto"/>
        <w:rPr>
          <w:rFonts w:hint="eastAsia" w:ascii="宋体" w:hAnsi="宋体" w:cs="宋体"/>
          <w:color w:val="auto"/>
          <w:kern w:val="0"/>
          <w:sz w:val="24"/>
          <w:highlight w:val="none"/>
        </w:rPr>
      </w:pPr>
      <w:r>
        <w:rPr>
          <w:rFonts w:hint="eastAsia" w:ascii="宋体" w:hAnsi="宋体" w:cs="宋体"/>
          <w:b/>
          <w:color w:val="auto"/>
          <w:kern w:val="0"/>
          <w:sz w:val="24"/>
          <w:highlight w:val="none"/>
        </w:rPr>
        <w:t>附表B：售后服务人员情况表</w:t>
      </w:r>
      <w:r>
        <w:rPr>
          <w:rFonts w:hint="eastAsia" w:ascii="宋体" w:hAnsi="宋体" w:cs="宋体"/>
          <w:color w:val="auto"/>
          <w:sz w:val="24"/>
          <w:highlight w:val="none"/>
        </w:rPr>
        <w:t>（按此格式自制）</w:t>
      </w:r>
    </w:p>
    <w:tbl>
      <w:tblPr>
        <w:tblStyle w:val="26"/>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0C039BA9">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162FB8F6">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p w14:paraId="30138FCE">
            <w:pPr>
              <w:wordWrap w:val="0"/>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0AAAF52A">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3370F5C8">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5F766B4">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B302B9C">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3AD0765">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BF9A0DC">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A559CC0">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AD83DBB">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5C8A8B5">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7B0D5873">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到达现场时间</w:t>
            </w:r>
          </w:p>
        </w:tc>
      </w:tr>
      <w:tr w14:paraId="6CC393A6">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0284C006">
            <w:pPr>
              <w:wordWrap w:val="0"/>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3B136D1">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5AD6F550">
            <w:pPr>
              <w:wordWrap w:val="0"/>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347649C">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B0DB76B">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7D20909">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5DE7D65">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6EE139A">
            <w:pPr>
              <w:wordWrap w:val="0"/>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8128D1C">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57899BA">
            <w:pPr>
              <w:wordWrap w:val="0"/>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1F84A740">
            <w:pPr>
              <w:wordWrap w:val="0"/>
              <w:autoSpaceDE w:val="0"/>
              <w:autoSpaceDN w:val="0"/>
              <w:spacing w:line="360" w:lineRule="auto"/>
              <w:rPr>
                <w:rFonts w:hint="eastAsia" w:ascii="宋体" w:hAnsi="宋体" w:cs="宋体"/>
                <w:color w:val="auto"/>
                <w:sz w:val="24"/>
                <w:highlight w:val="none"/>
              </w:rPr>
            </w:pPr>
          </w:p>
        </w:tc>
      </w:tr>
      <w:tr w14:paraId="5CB83586">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044D5846">
            <w:pPr>
              <w:wordWrap w:val="0"/>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64FB82C">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746BB26A">
            <w:pPr>
              <w:wordWrap w:val="0"/>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0B74D4B">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9FD205D">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5D0AC21">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675124E">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A053699">
            <w:pPr>
              <w:wordWrap w:val="0"/>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B57B483">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9163EDF">
            <w:pPr>
              <w:wordWrap w:val="0"/>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78828BB">
            <w:pPr>
              <w:wordWrap w:val="0"/>
              <w:autoSpaceDE w:val="0"/>
              <w:autoSpaceDN w:val="0"/>
              <w:spacing w:line="360" w:lineRule="auto"/>
              <w:rPr>
                <w:rFonts w:hint="eastAsia" w:ascii="宋体" w:hAnsi="宋体" w:cs="宋体"/>
                <w:color w:val="auto"/>
                <w:sz w:val="24"/>
                <w:highlight w:val="none"/>
              </w:rPr>
            </w:pPr>
          </w:p>
        </w:tc>
      </w:tr>
      <w:tr w14:paraId="72F2F89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319C3D3B">
            <w:pPr>
              <w:wordWrap w:val="0"/>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C262BCE">
            <w:pPr>
              <w:wordWrap w:val="0"/>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9BDA0E9">
            <w:pPr>
              <w:wordWrap w:val="0"/>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A7844EF">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1B5C19A">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B93AFB6">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B289182">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A3DEAAF">
            <w:pPr>
              <w:wordWrap w:val="0"/>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3B12AF2">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EB0CE85">
            <w:pPr>
              <w:wordWrap w:val="0"/>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49218E31">
            <w:pPr>
              <w:wordWrap w:val="0"/>
              <w:autoSpaceDE w:val="0"/>
              <w:autoSpaceDN w:val="0"/>
              <w:spacing w:line="360" w:lineRule="auto"/>
              <w:rPr>
                <w:rFonts w:hint="eastAsia" w:ascii="宋体" w:hAnsi="宋体" w:cs="宋体"/>
                <w:color w:val="auto"/>
                <w:sz w:val="24"/>
                <w:highlight w:val="none"/>
              </w:rPr>
            </w:pPr>
          </w:p>
        </w:tc>
      </w:tr>
      <w:tr w14:paraId="2468275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9747616">
            <w:pPr>
              <w:wordWrap w:val="0"/>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69FD399">
            <w:pPr>
              <w:wordWrap w:val="0"/>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3CDB2464">
            <w:pPr>
              <w:wordWrap w:val="0"/>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8A64F64">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FBF410D">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99DE689">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1F5EA0C">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9D7312D">
            <w:pPr>
              <w:wordWrap w:val="0"/>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49720ED">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5B8171D">
            <w:pPr>
              <w:wordWrap w:val="0"/>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5FAFAB4A">
            <w:pPr>
              <w:wordWrap w:val="0"/>
              <w:autoSpaceDE w:val="0"/>
              <w:autoSpaceDN w:val="0"/>
              <w:spacing w:line="360" w:lineRule="auto"/>
              <w:rPr>
                <w:rFonts w:hint="eastAsia" w:ascii="宋体" w:hAnsi="宋体" w:cs="宋体"/>
                <w:color w:val="auto"/>
                <w:sz w:val="24"/>
                <w:highlight w:val="none"/>
              </w:rPr>
            </w:pPr>
          </w:p>
        </w:tc>
      </w:tr>
    </w:tbl>
    <w:p w14:paraId="5D5B9F64">
      <w:pPr>
        <w:wordWrap w:val="0"/>
        <w:snapToGrid w:val="0"/>
        <w:spacing w:line="360" w:lineRule="auto"/>
        <w:ind w:left="142"/>
        <w:jc w:val="center"/>
        <w:rPr>
          <w:rFonts w:hint="eastAsia" w:ascii="宋体" w:hAnsi="宋体" w:cs="宋体"/>
          <w:b/>
          <w:color w:val="auto"/>
          <w:sz w:val="32"/>
          <w:szCs w:val="32"/>
          <w:highlight w:val="none"/>
        </w:rPr>
      </w:pPr>
    </w:p>
    <w:p w14:paraId="70FED1AD">
      <w:pPr>
        <w:wordWrap w:val="0"/>
        <w:snapToGrid w:val="0"/>
        <w:spacing w:line="360" w:lineRule="auto"/>
        <w:ind w:right="480" w:firstLine="3967" w:firstLineChars="1653"/>
        <w:rPr>
          <w:rFonts w:hint="eastAsia" w:ascii="宋体" w:hAnsi="宋体" w:cs="宋体"/>
          <w:color w:val="auto"/>
          <w:sz w:val="24"/>
          <w:highlight w:val="none"/>
        </w:rPr>
      </w:pPr>
    </w:p>
    <w:p w14:paraId="3730563D">
      <w:pPr>
        <w:wordWrap w:val="0"/>
        <w:snapToGrid w:val="0"/>
        <w:spacing w:line="360" w:lineRule="auto"/>
        <w:ind w:firstLine="5160" w:firstLineChars="215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42215BCC">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49B483E">
      <w:pPr>
        <w:widowControl/>
        <w:wordWrap w:val="0"/>
        <w:spacing w:line="360" w:lineRule="auto"/>
        <w:jc w:val="left"/>
        <w:rPr>
          <w:rFonts w:hint="eastAsia" w:ascii="宋体" w:hAnsi="宋体" w:cs="宋体"/>
          <w:color w:val="auto"/>
          <w:sz w:val="24"/>
          <w:highlight w:val="none"/>
        </w:rPr>
        <w:sectPr>
          <w:pgSz w:w="11906" w:h="16838"/>
          <w:pgMar w:top="1440" w:right="1080" w:bottom="1440" w:left="1080" w:header="720" w:footer="720" w:gutter="0"/>
          <w:cols w:space="720" w:num="1"/>
          <w:docGrid w:type="lines" w:linePitch="331" w:charSpace="0"/>
        </w:sectPr>
      </w:pPr>
    </w:p>
    <w:p w14:paraId="7155E87D">
      <w:pPr>
        <w:wordWrap w:val="0"/>
        <w:snapToGrid w:val="0"/>
        <w:spacing w:line="360" w:lineRule="auto"/>
        <w:ind w:left="142"/>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四、项目实施人员一览表（如有）</w:t>
      </w:r>
    </w:p>
    <w:p w14:paraId="1DD8C029">
      <w:pPr>
        <w:wordWrap w:val="0"/>
        <w:spacing w:line="360" w:lineRule="auto"/>
        <w:jc w:val="center"/>
        <w:rPr>
          <w:rFonts w:hint="eastAsia" w:ascii="宋体" w:hAnsi="宋体" w:cs="宋体"/>
          <w:b/>
          <w:bCs/>
          <w:color w:val="auto"/>
          <w:sz w:val="24"/>
          <w:highlight w:val="none"/>
        </w:rPr>
      </w:pPr>
      <w:r>
        <w:rPr>
          <w:rFonts w:hint="eastAsia" w:ascii="宋体" w:hAnsi="宋体" w:cs="宋体"/>
          <w:color w:val="auto"/>
          <w:sz w:val="24"/>
          <w:highlight w:val="none"/>
        </w:rPr>
        <w:t>（由投标人根据采购需求及招标文件要求编制）</w:t>
      </w:r>
    </w:p>
    <w:p w14:paraId="138A83CA">
      <w:pPr>
        <w:pStyle w:val="16"/>
        <w:wordWrap w:val="0"/>
        <w:spacing w:line="360" w:lineRule="auto"/>
        <w:rPr>
          <w:rFonts w:hint="eastAsia" w:hAnsi="宋体" w:cs="宋体"/>
          <w:color w:val="auto"/>
          <w:sz w:val="24"/>
          <w:szCs w:val="24"/>
          <w:highlight w:val="none"/>
        </w:rPr>
      </w:pPr>
      <w:r>
        <w:rPr>
          <w:rFonts w:hint="eastAsia" w:hAnsi="宋体" w:cs="宋体"/>
          <w:color w:val="auto"/>
          <w:sz w:val="24"/>
          <w:szCs w:val="24"/>
          <w:highlight w:val="none"/>
        </w:rPr>
        <w:t>所投分标：</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w:t>
      </w:r>
    </w:p>
    <w:p w14:paraId="5DC7FEAE">
      <w:pPr>
        <w:keepNext/>
        <w:wordWrap w:val="0"/>
        <w:autoSpaceDE w:val="0"/>
        <w:autoSpaceDN w:val="0"/>
        <w:spacing w:line="360" w:lineRule="auto"/>
        <w:ind w:firstLine="477"/>
        <w:rPr>
          <w:rFonts w:hint="eastAsia"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26"/>
        <w:tblW w:w="8755" w:type="dxa"/>
        <w:tblInd w:w="116" w:type="dxa"/>
        <w:tblLayout w:type="fixed"/>
        <w:tblCellMar>
          <w:top w:w="0" w:type="dxa"/>
          <w:left w:w="108" w:type="dxa"/>
          <w:bottom w:w="0" w:type="dxa"/>
          <w:right w:w="108" w:type="dxa"/>
        </w:tblCellMar>
      </w:tblPr>
      <w:tblGrid>
        <w:gridCol w:w="2061"/>
        <w:gridCol w:w="1287"/>
        <w:gridCol w:w="1260"/>
        <w:gridCol w:w="4147"/>
      </w:tblGrid>
      <w:tr w14:paraId="6347ABD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1C97308">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C8CC8D3">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645A623">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6263EBE6">
            <w:pPr>
              <w:wordWrap w:val="0"/>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投标截止时间前三年业绩及承担的主要工作情况，曾担任项目经理的项目应列明细</w:t>
            </w:r>
          </w:p>
        </w:tc>
      </w:tr>
      <w:tr w14:paraId="3DA8874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911EDA0">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6E64550">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720315B">
            <w:pPr>
              <w:wordWrap w:val="0"/>
              <w:autoSpaceDE w:val="0"/>
              <w:autoSpaceDN w:val="0"/>
              <w:spacing w:line="360" w:lineRule="auto"/>
              <w:jc w:val="center"/>
              <w:rPr>
                <w:rFonts w:hint="eastAsia" w:ascii="宋体" w:hAnsi="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068256F5">
            <w:pPr>
              <w:wordWrap w:val="0"/>
              <w:autoSpaceDE w:val="0"/>
              <w:autoSpaceDN w:val="0"/>
              <w:spacing w:line="360" w:lineRule="auto"/>
              <w:jc w:val="center"/>
              <w:rPr>
                <w:rFonts w:hint="eastAsia" w:ascii="宋体" w:hAnsi="宋体" w:cs="宋体"/>
                <w:color w:val="auto"/>
                <w:sz w:val="24"/>
                <w:highlight w:val="none"/>
              </w:rPr>
            </w:pPr>
          </w:p>
        </w:tc>
      </w:tr>
      <w:tr w14:paraId="58177BB5">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42DC453">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90C1A07">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5B91630">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01E0BD8">
            <w:pPr>
              <w:widowControl/>
              <w:wordWrap w:val="0"/>
              <w:spacing w:line="360" w:lineRule="auto"/>
              <w:jc w:val="left"/>
              <w:rPr>
                <w:rFonts w:hint="eastAsia" w:ascii="宋体" w:hAnsi="宋体" w:cs="宋体"/>
                <w:color w:val="auto"/>
                <w:sz w:val="24"/>
                <w:highlight w:val="none"/>
              </w:rPr>
            </w:pPr>
          </w:p>
        </w:tc>
      </w:tr>
      <w:tr w14:paraId="7E31A8A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52DA724">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6A01A38B">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1C26D6">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D50D0D5">
            <w:pPr>
              <w:widowControl/>
              <w:wordWrap w:val="0"/>
              <w:spacing w:line="360" w:lineRule="auto"/>
              <w:jc w:val="left"/>
              <w:rPr>
                <w:rFonts w:hint="eastAsia" w:ascii="宋体" w:hAnsi="宋体" w:cs="宋体"/>
                <w:color w:val="auto"/>
                <w:sz w:val="24"/>
                <w:highlight w:val="none"/>
              </w:rPr>
            </w:pPr>
          </w:p>
        </w:tc>
      </w:tr>
      <w:tr w14:paraId="2B5682B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8CF19BE">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3CEB3232">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63B64D2">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791A604">
            <w:pPr>
              <w:widowControl/>
              <w:wordWrap w:val="0"/>
              <w:spacing w:line="360" w:lineRule="auto"/>
              <w:jc w:val="left"/>
              <w:rPr>
                <w:rFonts w:hint="eastAsia" w:ascii="宋体" w:hAnsi="宋体" w:cs="宋体"/>
                <w:color w:val="auto"/>
                <w:sz w:val="24"/>
                <w:highlight w:val="none"/>
              </w:rPr>
            </w:pPr>
          </w:p>
        </w:tc>
      </w:tr>
      <w:tr w14:paraId="642E061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29458C10">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95EB48E">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EBDD7F8">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522F154">
            <w:pPr>
              <w:widowControl/>
              <w:wordWrap w:val="0"/>
              <w:spacing w:line="360" w:lineRule="auto"/>
              <w:jc w:val="left"/>
              <w:rPr>
                <w:rFonts w:hint="eastAsia" w:ascii="宋体" w:hAnsi="宋体" w:cs="宋体"/>
                <w:color w:val="auto"/>
                <w:sz w:val="24"/>
                <w:highlight w:val="none"/>
              </w:rPr>
            </w:pPr>
          </w:p>
        </w:tc>
      </w:tr>
      <w:tr w14:paraId="205A784C">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38008692">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25C34DA">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2F92E94">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DBC99A2">
            <w:pPr>
              <w:widowControl/>
              <w:wordWrap w:val="0"/>
              <w:spacing w:line="360" w:lineRule="auto"/>
              <w:jc w:val="left"/>
              <w:rPr>
                <w:rFonts w:hint="eastAsia" w:ascii="宋体" w:hAnsi="宋体" w:cs="宋体"/>
                <w:color w:val="auto"/>
                <w:sz w:val="24"/>
                <w:highlight w:val="none"/>
              </w:rPr>
            </w:pPr>
          </w:p>
        </w:tc>
      </w:tr>
      <w:tr w14:paraId="27E5582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4383444D">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76EEDD1">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4A83334">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9273B47">
            <w:pPr>
              <w:widowControl/>
              <w:wordWrap w:val="0"/>
              <w:spacing w:line="360" w:lineRule="auto"/>
              <w:jc w:val="left"/>
              <w:rPr>
                <w:rFonts w:hint="eastAsia" w:ascii="宋体" w:hAnsi="宋体" w:cs="宋体"/>
                <w:color w:val="auto"/>
                <w:sz w:val="24"/>
                <w:highlight w:val="none"/>
              </w:rPr>
            </w:pPr>
          </w:p>
        </w:tc>
      </w:tr>
      <w:tr w14:paraId="50A07E36">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2EC2548D">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3A95F4D6">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D1D8975">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BA949D6">
            <w:pPr>
              <w:widowControl/>
              <w:wordWrap w:val="0"/>
              <w:spacing w:line="360" w:lineRule="auto"/>
              <w:jc w:val="left"/>
              <w:rPr>
                <w:rFonts w:hint="eastAsia" w:ascii="宋体" w:hAnsi="宋体" w:cs="宋体"/>
                <w:color w:val="auto"/>
                <w:sz w:val="24"/>
                <w:highlight w:val="none"/>
              </w:rPr>
            </w:pPr>
          </w:p>
        </w:tc>
      </w:tr>
      <w:tr w14:paraId="023DB22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C48A834">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626652E">
            <w:pPr>
              <w:wordWrap w:val="0"/>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5BC0404">
            <w:pPr>
              <w:wordWrap w:val="0"/>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3D3D8E2">
            <w:pPr>
              <w:widowControl/>
              <w:wordWrap w:val="0"/>
              <w:spacing w:line="360" w:lineRule="auto"/>
              <w:jc w:val="left"/>
              <w:rPr>
                <w:rFonts w:hint="eastAsia" w:ascii="宋体" w:hAnsi="宋体" w:cs="宋体"/>
                <w:color w:val="auto"/>
                <w:sz w:val="24"/>
                <w:highlight w:val="none"/>
              </w:rPr>
            </w:pPr>
          </w:p>
        </w:tc>
      </w:tr>
    </w:tbl>
    <w:p w14:paraId="4CF2DD4E">
      <w:pPr>
        <w:wordWrap w:val="0"/>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148B77CD">
      <w:pPr>
        <w:wordWrap w:val="0"/>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26"/>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00557A5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C379F41">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DCD3D2F">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8A5ED46">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36DA600">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DE69178">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p w14:paraId="30393237">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4C59957">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专业</w:t>
            </w:r>
          </w:p>
          <w:p w14:paraId="01AA861C">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B805A14">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p w14:paraId="2B95EA6E">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FBAC4C8">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E637C6C">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F69E246">
            <w:pPr>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参与本项目的到位情况</w:t>
            </w:r>
          </w:p>
        </w:tc>
      </w:tr>
      <w:tr w14:paraId="1981AF9D">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FF6C2F3">
            <w:pPr>
              <w:wordWrap w:val="0"/>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367A34D">
            <w:pPr>
              <w:wordWrap w:val="0"/>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5561F20">
            <w:pPr>
              <w:wordWrap w:val="0"/>
              <w:autoSpaceDE w:val="0"/>
              <w:autoSpaceDN w:val="0"/>
              <w:spacing w:line="360" w:lineRule="auto"/>
              <w:rPr>
                <w:rFonts w:hint="eastAsia"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F7AE2D8">
            <w:pPr>
              <w:wordWrap w:val="0"/>
              <w:autoSpaceDE w:val="0"/>
              <w:autoSpaceDN w:val="0"/>
              <w:spacing w:line="360" w:lineRule="auto"/>
              <w:rPr>
                <w:rFonts w:hint="eastAsia"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7F3E698">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7A846C5">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EFFA204">
            <w:pPr>
              <w:wordWrap w:val="0"/>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12769C7">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AFF97C1">
            <w:pPr>
              <w:wordWrap w:val="0"/>
              <w:autoSpaceDE w:val="0"/>
              <w:autoSpaceDN w:val="0"/>
              <w:spacing w:line="360" w:lineRule="auto"/>
              <w:rPr>
                <w:rFonts w:hint="eastAsia"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A4A7A13">
            <w:pPr>
              <w:wordWrap w:val="0"/>
              <w:autoSpaceDE w:val="0"/>
              <w:autoSpaceDN w:val="0"/>
              <w:spacing w:line="360" w:lineRule="auto"/>
              <w:rPr>
                <w:rFonts w:hint="eastAsia" w:ascii="宋体" w:hAnsi="宋体" w:cs="宋体"/>
                <w:color w:val="auto"/>
                <w:sz w:val="24"/>
                <w:highlight w:val="none"/>
              </w:rPr>
            </w:pPr>
          </w:p>
        </w:tc>
      </w:tr>
      <w:tr w14:paraId="0BEAECAD">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1E4253A">
            <w:pPr>
              <w:wordWrap w:val="0"/>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C24A364">
            <w:pPr>
              <w:wordWrap w:val="0"/>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23939FE">
            <w:pPr>
              <w:wordWrap w:val="0"/>
              <w:autoSpaceDE w:val="0"/>
              <w:autoSpaceDN w:val="0"/>
              <w:spacing w:line="360" w:lineRule="auto"/>
              <w:rPr>
                <w:rFonts w:hint="eastAsia"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E14FFAB">
            <w:pPr>
              <w:wordWrap w:val="0"/>
              <w:autoSpaceDE w:val="0"/>
              <w:autoSpaceDN w:val="0"/>
              <w:spacing w:line="360" w:lineRule="auto"/>
              <w:rPr>
                <w:rFonts w:hint="eastAsia"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638791BC">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B97CF89">
            <w:pPr>
              <w:wordWrap w:val="0"/>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D2AD65A">
            <w:pPr>
              <w:wordWrap w:val="0"/>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28A11CF">
            <w:pPr>
              <w:wordWrap w:val="0"/>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FB36EA6">
            <w:pPr>
              <w:wordWrap w:val="0"/>
              <w:autoSpaceDE w:val="0"/>
              <w:autoSpaceDN w:val="0"/>
              <w:spacing w:line="360" w:lineRule="auto"/>
              <w:rPr>
                <w:rFonts w:hint="eastAsia"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499905D">
            <w:pPr>
              <w:wordWrap w:val="0"/>
              <w:autoSpaceDE w:val="0"/>
              <w:autoSpaceDN w:val="0"/>
              <w:spacing w:line="360" w:lineRule="auto"/>
              <w:rPr>
                <w:rFonts w:hint="eastAsia" w:ascii="宋体" w:hAnsi="宋体" w:cs="宋体"/>
                <w:color w:val="auto"/>
                <w:sz w:val="24"/>
                <w:highlight w:val="none"/>
              </w:rPr>
            </w:pPr>
          </w:p>
        </w:tc>
      </w:tr>
    </w:tbl>
    <w:p w14:paraId="5BCA8353">
      <w:pPr>
        <w:wordWrap w:val="0"/>
        <w:spacing w:line="360" w:lineRule="auto"/>
        <w:rPr>
          <w:rFonts w:hint="eastAsia" w:ascii="宋体" w:hAnsi="宋体" w:cs="宋体"/>
          <w:b/>
          <w:bCs/>
          <w:color w:val="auto"/>
          <w:sz w:val="24"/>
          <w:highlight w:val="none"/>
        </w:rPr>
      </w:pPr>
      <w:r>
        <w:rPr>
          <w:rFonts w:hint="eastAsia" w:ascii="宋体" w:hAnsi="宋体" w:cs="宋体"/>
          <w:b/>
          <w:color w:val="auto"/>
          <w:sz w:val="24"/>
          <w:highlight w:val="none"/>
        </w:rPr>
        <w:t>注：投标人可按</w:t>
      </w:r>
      <w:r>
        <w:rPr>
          <w:rFonts w:hint="eastAsia" w:ascii="宋体" w:hAnsi="宋体" w:cs="宋体"/>
          <w:b/>
          <w:color w:val="auto"/>
          <w:sz w:val="24"/>
          <w:highlight w:val="none"/>
          <w:lang w:eastAsia="zh-CN"/>
        </w:rPr>
        <w:t>上述</w:t>
      </w:r>
      <w:r>
        <w:rPr>
          <w:rFonts w:hint="eastAsia" w:ascii="宋体" w:hAnsi="宋体" w:cs="宋体"/>
          <w:b/>
          <w:color w:val="auto"/>
          <w:sz w:val="24"/>
          <w:highlight w:val="none"/>
        </w:rPr>
        <w:t>格式自行编制，须随表提交相应的证书复印件并注明所在投标技术文件页码。</w:t>
      </w:r>
    </w:p>
    <w:p w14:paraId="1AB45319">
      <w:pPr>
        <w:wordWrap w:val="0"/>
        <w:snapToGrid w:val="0"/>
        <w:spacing w:line="360" w:lineRule="auto"/>
        <w:ind w:firstLine="4320" w:firstLineChars="18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9EB77DF">
      <w:pPr>
        <w:wordWrap w:val="0"/>
        <w:autoSpaceDE w:val="0"/>
        <w:autoSpaceDN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7742BD35">
      <w:pPr>
        <w:wordWrap w:val="0"/>
        <w:snapToGrid w:val="0"/>
        <w:spacing w:line="360" w:lineRule="auto"/>
        <w:rPr>
          <w:rFonts w:hint="eastAsia" w:ascii="宋体" w:hAnsi="宋体" w:cs="宋体"/>
          <w:color w:val="auto"/>
          <w:sz w:val="24"/>
          <w:highlight w:val="none"/>
        </w:rPr>
      </w:pPr>
    </w:p>
    <w:p w14:paraId="7B92DFFB">
      <w:pPr>
        <w:wordWrap w:val="0"/>
        <w:snapToGrid w:val="0"/>
        <w:spacing w:line="360" w:lineRule="auto"/>
        <w:jc w:val="left"/>
        <w:rPr>
          <w:rFonts w:hint="eastAsia" w:ascii="宋体" w:hAnsi="宋体" w:cs="宋体"/>
          <w:color w:val="auto"/>
          <w:sz w:val="24"/>
          <w:highlight w:val="none"/>
        </w:rPr>
      </w:pPr>
      <w:r>
        <w:rPr>
          <w:rFonts w:hint="eastAsia" w:ascii="宋体" w:hAnsi="宋体" w:cs="宋体"/>
          <w:b/>
          <w:color w:val="auto"/>
          <w:sz w:val="24"/>
          <w:highlight w:val="none"/>
        </w:rPr>
        <w:br w:type="page"/>
      </w:r>
      <w:r>
        <w:rPr>
          <w:rFonts w:hint="eastAsia" w:ascii="宋体" w:hAnsi="宋体" w:cs="宋体"/>
          <w:color w:val="auto"/>
          <w:sz w:val="24"/>
          <w:highlight w:val="none"/>
        </w:rPr>
        <w:t xml:space="preserve"> </w:t>
      </w:r>
    </w:p>
    <w:p w14:paraId="508B3636">
      <w:pPr>
        <w:wordWrap w:val="0"/>
        <w:snapToGrid w:val="0"/>
        <w:spacing w:line="360" w:lineRule="auto"/>
        <w:ind w:left="142"/>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五、投标人对项目的合理化建议和改进措施（如有）</w:t>
      </w:r>
    </w:p>
    <w:p w14:paraId="0AE12F8E">
      <w:pPr>
        <w:wordWrap w:val="0"/>
        <w:spacing w:line="360" w:lineRule="auto"/>
        <w:ind w:firstLine="4048" w:firstLineChars="1687"/>
        <w:rPr>
          <w:rFonts w:hint="eastAsia" w:ascii="宋体" w:hAnsi="宋体" w:cs="宋体"/>
          <w:color w:val="auto"/>
          <w:sz w:val="24"/>
          <w:highlight w:val="none"/>
        </w:rPr>
      </w:pPr>
      <w:r>
        <w:rPr>
          <w:rFonts w:hint="eastAsia" w:ascii="宋体" w:hAnsi="宋体" w:cs="宋体"/>
          <w:color w:val="auto"/>
          <w:sz w:val="24"/>
          <w:highlight w:val="none"/>
        </w:rPr>
        <w:t>（格式自拟）</w:t>
      </w:r>
    </w:p>
    <w:p w14:paraId="59338596">
      <w:pPr>
        <w:wordWrap w:val="0"/>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63A2C057">
      <w:pPr>
        <w:wordWrap w:val="0"/>
        <w:snapToGrid w:val="0"/>
        <w:spacing w:line="360" w:lineRule="auto"/>
        <w:ind w:firstLine="4935" w:firstLineChars="2350"/>
        <w:rPr>
          <w:rFonts w:hint="eastAsia" w:ascii="宋体" w:hAnsi="宋体" w:cs="宋体"/>
          <w:color w:val="auto"/>
          <w:szCs w:val="21"/>
          <w:highlight w:val="none"/>
        </w:rPr>
      </w:pPr>
    </w:p>
    <w:p w14:paraId="7D335648">
      <w:pPr>
        <w:wordWrap w:val="0"/>
        <w:snapToGrid w:val="0"/>
        <w:spacing w:line="360" w:lineRule="auto"/>
        <w:ind w:firstLine="4935" w:firstLineChars="2350"/>
        <w:rPr>
          <w:rFonts w:hint="eastAsia" w:ascii="宋体" w:hAnsi="宋体" w:cs="宋体"/>
          <w:color w:val="auto"/>
          <w:szCs w:val="21"/>
          <w:highlight w:val="none"/>
        </w:rPr>
      </w:pPr>
    </w:p>
    <w:p w14:paraId="3EADD299">
      <w:pPr>
        <w:wordWrap w:val="0"/>
        <w:snapToGrid w:val="0"/>
        <w:spacing w:line="360" w:lineRule="auto"/>
        <w:ind w:firstLine="4935" w:firstLineChars="2350"/>
        <w:rPr>
          <w:rFonts w:hint="eastAsia" w:ascii="宋体" w:hAnsi="宋体" w:cs="宋体"/>
          <w:color w:val="auto"/>
          <w:szCs w:val="21"/>
          <w:highlight w:val="none"/>
        </w:rPr>
      </w:pPr>
    </w:p>
    <w:p w14:paraId="6E1642C3">
      <w:pPr>
        <w:wordWrap w:val="0"/>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734CE3FA">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72C10D9">
      <w:pPr>
        <w:wordWrap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六、优惠条件及特殊承诺（如有）</w:t>
      </w:r>
    </w:p>
    <w:p w14:paraId="228D232F">
      <w:pPr>
        <w:wordWrap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082B6297">
      <w:pPr>
        <w:wordWrap w:val="0"/>
        <w:spacing w:line="360" w:lineRule="auto"/>
        <w:jc w:val="center"/>
        <w:rPr>
          <w:rFonts w:hint="eastAsia" w:ascii="宋体" w:hAnsi="宋体" w:cs="宋体"/>
          <w:color w:val="auto"/>
          <w:sz w:val="18"/>
          <w:szCs w:val="18"/>
          <w:highlight w:val="none"/>
        </w:rPr>
      </w:pPr>
    </w:p>
    <w:p w14:paraId="59EB2D0A">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12B4BE61">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268C74D">
      <w:pPr>
        <w:wordWrap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七、备品备件及供选择的配套零部件清单（如有）</w:t>
      </w:r>
    </w:p>
    <w:p w14:paraId="47FA5BEF">
      <w:pPr>
        <w:wordWrap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3F562AD3">
      <w:pPr>
        <w:wordWrap w:val="0"/>
        <w:autoSpaceDE w:val="0"/>
        <w:autoSpaceDN w:val="0"/>
        <w:spacing w:line="360" w:lineRule="auto"/>
        <w:ind w:firstLine="4440" w:firstLineChars="1850"/>
        <w:rPr>
          <w:rFonts w:hint="eastAsia" w:ascii="宋体" w:hAnsi="宋体" w:cs="宋体"/>
          <w:color w:val="auto"/>
          <w:kern w:val="0"/>
          <w:sz w:val="24"/>
          <w:highlight w:val="none"/>
        </w:rPr>
      </w:pPr>
    </w:p>
    <w:p w14:paraId="3B51D61B">
      <w:pPr>
        <w:wordWrap w:val="0"/>
        <w:autoSpaceDE w:val="0"/>
        <w:autoSpaceDN w:val="0"/>
        <w:spacing w:line="360" w:lineRule="auto"/>
        <w:ind w:firstLine="4440" w:firstLineChars="1850"/>
        <w:rPr>
          <w:rFonts w:hint="eastAsia" w:ascii="宋体" w:hAnsi="宋体" w:cs="宋体"/>
          <w:color w:val="auto"/>
          <w:kern w:val="0"/>
          <w:sz w:val="24"/>
          <w:highlight w:val="none"/>
        </w:rPr>
      </w:pPr>
      <w:r>
        <w:rPr>
          <w:rFonts w:hint="eastAsia" w:ascii="宋体" w:hAnsi="宋体" w:cs="宋体"/>
          <w:color w:val="auto"/>
          <w:kern w:val="0"/>
          <w:sz w:val="24"/>
          <w:highlight w:val="none"/>
        </w:rPr>
        <w:t>投标人名称（</w:t>
      </w:r>
      <w:r>
        <w:rPr>
          <w:rFonts w:hint="eastAsia" w:ascii="宋体" w:hAnsi="宋体" w:cs="宋体"/>
          <w:color w:val="auto"/>
          <w:kern w:val="0"/>
          <w:sz w:val="24"/>
          <w:highlight w:val="none"/>
          <w:lang w:val="zh-CN"/>
        </w:rPr>
        <w:t>电子签章</w:t>
      </w:r>
      <w:r>
        <w:rPr>
          <w:rFonts w:hint="eastAsia" w:ascii="宋体" w:hAnsi="宋体" w:cs="宋体"/>
          <w:color w:val="auto"/>
          <w:kern w:val="0"/>
          <w:sz w:val="24"/>
          <w:highlight w:val="none"/>
        </w:rPr>
        <w:t>）：</w:t>
      </w:r>
    </w:p>
    <w:p w14:paraId="6B10789A">
      <w:pPr>
        <w:wordWrap w:val="0"/>
        <w:autoSpaceDE w:val="0"/>
        <w:autoSpaceDN w:val="0"/>
        <w:spacing w:line="360" w:lineRule="auto"/>
        <w:rPr>
          <w:rFonts w:hint="eastAsia" w:ascii="宋体" w:hAnsi="宋体" w:cs="宋体"/>
          <w:b/>
          <w:bCs/>
          <w:color w:val="auto"/>
          <w:sz w:val="18"/>
          <w:szCs w:val="18"/>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18B8D6A6">
      <w:pPr>
        <w:wordWrap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八、培训计划（如有）</w:t>
      </w:r>
    </w:p>
    <w:p w14:paraId="44E7B96B">
      <w:pPr>
        <w:wordWrap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7F59EF9F">
      <w:pPr>
        <w:keepNext/>
        <w:wordWrap w:val="0"/>
        <w:autoSpaceDE w:val="0"/>
        <w:autoSpaceDN w:val="0"/>
        <w:spacing w:line="360" w:lineRule="auto"/>
        <w:ind w:firstLine="477"/>
        <w:jc w:val="left"/>
        <w:rPr>
          <w:rFonts w:hint="eastAsia" w:ascii="宋体" w:hAnsi="宋体" w:cs="宋体"/>
          <w:b/>
          <w:color w:val="auto"/>
          <w:sz w:val="24"/>
          <w:highlight w:val="none"/>
        </w:rPr>
      </w:pPr>
      <w:r>
        <w:rPr>
          <w:rFonts w:hint="eastAsia" w:ascii="宋体" w:hAnsi="宋体" w:cs="宋体"/>
          <w:b/>
          <w:color w:val="auto"/>
          <w:sz w:val="24"/>
          <w:highlight w:val="none"/>
        </w:rPr>
        <w:t>附表: 培训日程及费用</w:t>
      </w:r>
    </w:p>
    <w:tbl>
      <w:tblPr>
        <w:tblStyle w:val="26"/>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40CE42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36B69BB">
            <w:pPr>
              <w:tabs>
                <w:tab w:val="center" w:pos="1690"/>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59B251DF">
            <w:pPr>
              <w:tabs>
                <w:tab w:val="center" w:pos="595"/>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72F99A87">
            <w:pPr>
              <w:tabs>
                <w:tab w:val="center" w:pos="595"/>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32BC47CD">
            <w:pPr>
              <w:tabs>
                <w:tab w:val="center" w:pos="1028"/>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57654B8F">
            <w:pPr>
              <w:tabs>
                <w:tab w:val="center" w:pos="595"/>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71FC1EE2">
            <w:pPr>
              <w:tabs>
                <w:tab w:val="center" w:pos="520"/>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1AA224D3">
            <w:pPr>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课程费用</w:t>
            </w:r>
          </w:p>
        </w:tc>
      </w:tr>
      <w:tr w14:paraId="639904F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7F830E30">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6E8909BD">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auto"/>
                <w:sz w:val="24"/>
                <w:highlight w:val="none"/>
              </w:rPr>
            </w:pPr>
          </w:p>
        </w:tc>
        <w:tc>
          <w:tcPr>
            <w:tcW w:w="930" w:type="dxa"/>
            <w:tcBorders>
              <w:top w:val="single" w:color="auto" w:sz="6" w:space="0"/>
              <w:left w:val="single" w:color="auto" w:sz="6" w:space="0"/>
              <w:bottom w:val="nil"/>
              <w:right w:val="nil"/>
            </w:tcBorders>
          </w:tcPr>
          <w:p w14:paraId="2DFC095B">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auto"/>
                <w:sz w:val="24"/>
                <w:highlight w:val="none"/>
              </w:rPr>
            </w:pPr>
          </w:p>
        </w:tc>
        <w:tc>
          <w:tcPr>
            <w:tcW w:w="953" w:type="dxa"/>
            <w:tcBorders>
              <w:top w:val="single" w:color="auto" w:sz="6" w:space="0"/>
              <w:left w:val="single" w:color="auto" w:sz="6" w:space="0"/>
              <w:bottom w:val="nil"/>
              <w:right w:val="nil"/>
            </w:tcBorders>
          </w:tcPr>
          <w:p w14:paraId="3B58CD0F">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宋体" w:hAnsi="宋体" w:cs="宋体"/>
                <w:color w:val="auto"/>
                <w:sz w:val="24"/>
                <w:highlight w:val="none"/>
              </w:rPr>
            </w:pPr>
          </w:p>
        </w:tc>
        <w:tc>
          <w:tcPr>
            <w:tcW w:w="997" w:type="dxa"/>
            <w:tcBorders>
              <w:top w:val="single" w:color="auto" w:sz="6" w:space="0"/>
              <w:left w:val="single" w:color="auto" w:sz="6" w:space="0"/>
              <w:bottom w:val="nil"/>
              <w:right w:val="nil"/>
            </w:tcBorders>
          </w:tcPr>
          <w:p w14:paraId="7FE94699">
            <w:pPr>
              <w:tabs>
                <w:tab w:val="left" w:pos="440"/>
                <w:tab w:val="left" w:pos="1154"/>
                <w:tab w:val="left" w:pos="1936"/>
                <w:tab w:val="left" w:pos="2368"/>
              </w:tabs>
              <w:suppressAutoHyphens/>
              <w:wordWrap w:val="0"/>
              <w:autoSpaceDE w:val="0"/>
              <w:autoSpaceDN w:val="0"/>
              <w:spacing w:line="360" w:lineRule="auto"/>
              <w:rPr>
                <w:rFonts w:hint="eastAsia" w:ascii="宋体" w:hAnsi="宋体" w:cs="宋体"/>
                <w:color w:val="auto"/>
                <w:sz w:val="24"/>
                <w:highlight w:val="none"/>
              </w:rPr>
            </w:pPr>
          </w:p>
        </w:tc>
        <w:tc>
          <w:tcPr>
            <w:tcW w:w="1440" w:type="dxa"/>
            <w:tcBorders>
              <w:top w:val="single" w:color="auto" w:sz="6" w:space="0"/>
              <w:left w:val="single" w:color="auto" w:sz="6" w:space="0"/>
              <w:bottom w:val="nil"/>
              <w:right w:val="nil"/>
            </w:tcBorders>
          </w:tcPr>
          <w:p w14:paraId="0EB9AB86">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5E2D2FD7">
            <w:pPr>
              <w:suppressAutoHyphens/>
              <w:wordWrap w:val="0"/>
              <w:autoSpaceDE w:val="0"/>
              <w:autoSpaceDN w:val="0"/>
              <w:spacing w:line="360" w:lineRule="auto"/>
              <w:rPr>
                <w:rFonts w:hint="eastAsia" w:ascii="宋体" w:hAnsi="宋体" w:cs="宋体"/>
                <w:color w:val="auto"/>
                <w:sz w:val="24"/>
                <w:highlight w:val="none"/>
              </w:rPr>
            </w:pPr>
          </w:p>
        </w:tc>
      </w:tr>
      <w:tr w14:paraId="134515EA">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31A3C927">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7F4670CC">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auto"/>
                <w:sz w:val="24"/>
                <w:highlight w:val="none"/>
              </w:rPr>
            </w:pPr>
          </w:p>
        </w:tc>
        <w:tc>
          <w:tcPr>
            <w:tcW w:w="930" w:type="dxa"/>
            <w:tcBorders>
              <w:top w:val="single" w:color="auto" w:sz="6" w:space="0"/>
              <w:left w:val="single" w:color="auto" w:sz="6" w:space="0"/>
              <w:bottom w:val="nil"/>
              <w:right w:val="nil"/>
            </w:tcBorders>
          </w:tcPr>
          <w:p w14:paraId="6A77946D">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auto"/>
                <w:sz w:val="24"/>
                <w:highlight w:val="none"/>
              </w:rPr>
            </w:pPr>
          </w:p>
        </w:tc>
        <w:tc>
          <w:tcPr>
            <w:tcW w:w="953" w:type="dxa"/>
            <w:tcBorders>
              <w:top w:val="single" w:color="auto" w:sz="6" w:space="0"/>
              <w:left w:val="single" w:color="auto" w:sz="6" w:space="0"/>
              <w:bottom w:val="nil"/>
              <w:right w:val="nil"/>
            </w:tcBorders>
          </w:tcPr>
          <w:p w14:paraId="367E813E">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宋体" w:hAnsi="宋体" w:cs="宋体"/>
                <w:color w:val="auto"/>
                <w:sz w:val="24"/>
                <w:highlight w:val="none"/>
              </w:rPr>
            </w:pPr>
          </w:p>
        </w:tc>
        <w:tc>
          <w:tcPr>
            <w:tcW w:w="997" w:type="dxa"/>
            <w:tcBorders>
              <w:top w:val="single" w:color="auto" w:sz="6" w:space="0"/>
              <w:left w:val="single" w:color="auto" w:sz="6" w:space="0"/>
              <w:bottom w:val="nil"/>
              <w:right w:val="nil"/>
            </w:tcBorders>
          </w:tcPr>
          <w:p w14:paraId="35418933">
            <w:pPr>
              <w:tabs>
                <w:tab w:val="left" w:pos="440"/>
                <w:tab w:val="left" w:pos="1154"/>
                <w:tab w:val="left" w:pos="1936"/>
                <w:tab w:val="left" w:pos="2368"/>
              </w:tabs>
              <w:suppressAutoHyphens/>
              <w:wordWrap w:val="0"/>
              <w:autoSpaceDE w:val="0"/>
              <w:autoSpaceDN w:val="0"/>
              <w:spacing w:line="360" w:lineRule="auto"/>
              <w:rPr>
                <w:rFonts w:hint="eastAsia" w:ascii="宋体" w:hAnsi="宋体" w:cs="宋体"/>
                <w:color w:val="auto"/>
                <w:sz w:val="24"/>
                <w:highlight w:val="none"/>
              </w:rPr>
            </w:pPr>
          </w:p>
        </w:tc>
        <w:tc>
          <w:tcPr>
            <w:tcW w:w="1440" w:type="dxa"/>
            <w:tcBorders>
              <w:top w:val="single" w:color="auto" w:sz="6" w:space="0"/>
              <w:left w:val="single" w:color="auto" w:sz="6" w:space="0"/>
              <w:bottom w:val="nil"/>
              <w:right w:val="nil"/>
            </w:tcBorders>
          </w:tcPr>
          <w:p w14:paraId="689DC5B8">
            <w:pPr>
              <w:tabs>
                <w:tab w:val="left" w:pos="7"/>
              </w:tabs>
              <w:suppressAutoHyphens/>
              <w:wordWrap w:val="0"/>
              <w:autoSpaceDE w:val="0"/>
              <w:autoSpaceDN w:val="0"/>
              <w:spacing w:line="360" w:lineRule="auto"/>
              <w:rPr>
                <w:rFonts w:hint="eastAsia"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0513FE88">
            <w:pPr>
              <w:suppressAutoHyphens/>
              <w:wordWrap w:val="0"/>
              <w:autoSpaceDE w:val="0"/>
              <w:autoSpaceDN w:val="0"/>
              <w:spacing w:line="360" w:lineRule="auto"/>
              <w:rPr>
                <w:rFonts w:hint="eastAsia" w:ascii="宋体" w:hAnsi="宋体" w:cs="宋体"/>
                <w:color w:val="auto"/>
                <w:sz w:val="24"/>
                <w:highlight w:val="none"/>
              </w:rPr>
            </w:pPr>
          </w:p>
        </w:tc>
      </w:tr>
      <w:tr w14:paraId="0FAACA19">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44ADA433">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49C9469B">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A65E90F">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07F71283">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宋体" w:hAnsi="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7E5CFEB3">
            <w:pPr>
              <w:tabs>
                <w:tab w:val="left" w:pos="440"/>
                <w:tab w:val="left" w:pos="1154"/>
                <w:tab w:val="left" w:pos="1936"/>
                <w:tab w:val="left" w:pos="2368"/>
              </w:tabs>
              <w:suppressAutoHyphens/>
              <w:wordWrap w:val="0"/>
              <w:autoSpaceDE w:val="0"/>
              <w:autoSpaceDN w:val="0"/>
              <w:spacing w:line="360" w:lineRule="auto"/>
              <w:rPr>
                <w:rFonts w:hint="eastAsia" w:ascii="宋体" w:hAnsi="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5A352AE9">
            <w:pPr>
              <w:tabs>
                <w:tab w:val="left" w:pos="7"/>
              </w:tabs>
              <w:suppressAutoHyphens/>
              <w:wordWrap w:val="0"/>
              <w:autoSpaceDE w:val="0"/>
              <w:autoSpaceDN w:val="0"/>
              <w:spacing w:line="360" w:lineRule="auto"/>
              <w:rPr>
                <w:rFonts w:hint="eastAsia" w:ascii="宋体" w:hAnsi="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1C6A4AAC">
            <w:pPr>
              <w:suppressAutoHyphens/>
              <w:wordWrap w:val="0"/>
              <w:autoSpaceDE w:val="0"/>
              <w:autoSpaceDN w:val="0"/>
              <w:spacing w:line="360" w:lineRule="auto"/>
              <w:rPr>
                <w:rFonts w:hint="eastAsia" w:ascii="宋体" w:hAnsi="宋体" w:cs="宋体"/>
                <w:color w:val="auto"/>
                <w:sz w:val="24"/>
                <w:highlight w:val="none"/>
              </w:rPr>
            </w:pPr>
          </w:p>
        </w:tc>
      </w:tr>
    </w:tbl>
    <w:p w14:paraId="27CB9192">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注解:A</w:t>
      </w:r>
      <w:r>
        <w:rPr>
          <w:rFonts w:hint="eastAsia" w:ascii="宋体" w:hAnsi="宋体" w:cs="宋体"/>
          <w:color w:val="auto"/>
          <w:sz w:val="24"/>
          <w:highlight w:val="none"/>
        </w:rPr>
        <w:tab/>
      </w:r>
      <w:r>
        <w:rPr>
          <w:rFonts w:hint="eastAsia" w:ascii="宋体" w:hAnsi="宋体" w:cs="宋体"/>
          <w:color w:val="auto"/>
          <w:sz w:val="24"/>
          <w:highlight w:val="none"/>
        </w:rPr>
        <w:t>课程清单按时间顺序排列，并提供以下详细资料：</w:t>
      </w:r>
    </w:p>
    <w:p w14:paraId="59954847">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课程概要</w:t>
      </w:r>
    </w:p>
    <w:p w14:paraId="50EEBA4E">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课程目的</w:t>
      </w:r>
    </w:p>
    <w:p w14:paraId="2EFF2C0A">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教学方式</w:t>
      </w:r>
    </w:p>
    <w:p w14:paraId="4C1E315F">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先决条件</w:t>
      </w:r>
    </w:p>
    <w:p w14:paraId="7BE06086">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教材目录</w:t>
      </w:r>
    </w:p>
    <w:p w14:paraId="7B1C2A1E">
      <w:pPr>
        <w:wordWrap w:val="0"/>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B  按照附表A提供授课教师的简历</w:t>
      </w:r>
    </w:p>
    <w:p w14:paraId="1A8810D5">
      <w:pPr>
        <w:wordWrap w:val="0"/>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39408456">
      <w:pPr>
        <w:wordWrap w:val="0"/>
        <w:autoSpaceDE w:val="0"/>
        <w:autoSpaceDN w:val="0"/>
        <w:spacing w:line="360" w:lineRule="auto"/>
        <w:ind w:firstLine="4800" w:firstLineChars="2000"/>
        <w:rPr>
          <w:rFonts w:hint="eastAsia" w:ascii="宋体" w:hAnsi="宋体" w:cs="宋体"/>
          <w:color w:val="auto"/>
          <w:sz w:val="24"/>
          <w:highlight w:val="none"/>
        </w:rPr>
      </w:pPr>
      <w:r>
        <w:rPr>
          <w:rFonts w:hint="eastAsia" w:ascii="宋体" w:hAnsi="宋体" w:cs="宋体"/>
          <w:color w:val="auto"/>
          <w:kern w:val="0"/>
          <w:sz w:val="24"/>
          <w:highlight w:val="none"/>
        </w:rPr>
        <w:t>投标人名称（</w:t>
      </w:r>
      <w:r>
        <w:rPr>
          <w:rFonts w:hint="eastAsia" w:ascii="宋体" w:hAnsi="宋体" w:cs="宋体"/>
          <w:color w:val="auto"/>
          <w:kern w:val="0"/>
          <w:sz w:val="24"/>
          <w:highlight w:val="none"/>
          <w:lang w:val="zh-CN"/>
        </w:rPr>
        <w:t>电子签章</w:t>
      </w:r>
      <w:r>
        <w:rPr>
          <w:rFonts w:hint="eastAsia" w:ascii="宋体" w:hAnsi="宋体" w:cs="宋体"/>
          <w:color w:val="auto"/>
          <w:kern w:val="0"/>
          <w:sz w:val="24"/>
          <w:highlight w:val="none"/>
        </w:rPr>
        <w:t xml:space="preserve">）：                       </w:t>
      </w:r>
    </w:p>
    <w:p w14:paraId="25BD6161">
      <w:pPr>
        <w:wordWrap w:val="0"/>
        <w:autoSpaceDE w:val="0"/>
        <w:autoSpaceDN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7A7469EB">
      <w:pPr>
        <w:wordWrap w:val="0"/>
        <w:autoSpaceDE w:val="0"/>
        <w:autoSpaceDN w:val="0"/>
        <w:spacing w:line="360" w:lineRule="auto"/>
        <w:ind w:firstLine="120"/>
        <w:rPr>
          <w:rFonts w:hint="eastAsia" w:ascii="宋体" w:hAnsi="宋体" w:cs="宋体"/>
          <w:color w:val="auto"/>
          <w:sz w:val="24"/>
          <w:highlight w:val="none"/>
        </w:rPr>
      </w:pPr>
    </w:p>
    <w:p w14:paraId="73194907">
      <w:pPr>
        <w:wordWrap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九、认为需要的其他技术文件或说明（如有）</w:t>
      </w:r>
    </w:p>
    <w:p w14:paraId="1E6D6A74">
      <w:pPr>
        <w:wordWrap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2FBF98C3">
      <w:pPr>
        <w:wordWrap w:val="0"/>
        <w:spacing w:line="360" w:lineRule="auto"/>
        <w:jc w:val="center"/>
        <w:rPr>
          <w:rFonts w:hint="eastAsia" w:ascii="宋体" w:hAnsi="宋体" w:cs="宋体"/>
          <w:color w:val="auto"/>
          <w:sz w:val="24"/>
          <w:highlight w:val="none"/>
        </w:rPr>
      </w:pPr>
    </w:p>
    <w:p w14:paraId="191CA512">
      <w:pPr>
        <w:wordWrap w:val="0"/>
        <w:autoSpaceDE w:val="0"/>
        <w:autoSpaceDN w:val="0"/>
        <w:spacing w:line="360" w:lineRule="auto"/>
        <w:ind w:firstLine="4800" w:firstLineChars="2000"/>
        <w:rPr>
          <w:rFonts w:hint="eastAsia" w:ascii="宋体" w:hAnsi="宋体" w:cs="宋体"/>
          <w:color w:val="auto"/>
          <w:sz w:val="24"/>
          <w:highlight w:val="none"/>
        </w:rPr>
      </w:pPr>
      <w:r>
        <w:rPr>
          <w:rFonts w:hint="eastAsia" w:ascii="宋体" w:hAnsi="宋体" w:cs="宋体"/>
          <w:color w:val="auto"/>
          <w:kern w:val="0"/>
          <w:sz w:val="24"/>
          <w:highlight w:val="none"/>
        </w:rPr>
        <w:t>投标人名称（电子</w:t>
      </w:r>
      <w:r>
        <w:rPr>
          <w:rFonts w:hint="eastAsia" w:ascii="宋体" w:hAnsi="宋体" w:cs="宋体"/>
          <w:color w:val="auto"/>
          <w:kern w:val="0"/>
          <w:sz w:val="24"/>
          <w:highlight w:val="none"/>
          <w:lang w:val="zh-CN"/>
        </w:rPr>
        <w:t>签章</w:t>
      </w:r>
      <w:r>
        <w:rPr>
          <w:rFonts w:hint="eastAsia" w:ascii="宋体" w:hAnsi="宋体" w:cs="宋体"/>
          <w:color w:val="auto"/>
          <w:kern w:val="0"/>
          <w:sz w:val="24"/>
          <w:highlight w:val="none"/>
        </w:rPr>
        <w:t xml:space="preserve">）：                       </w:t>
      </w:r>
    </w:p>
    <w:p w14:paraId="180DA99C">
      <w:pPr>
        <w:wordWrap w:val="0"/>
        <w:autoSpaceDE w:val="0"/>
        <w:autoSpaceDN w:val="0"/>
        <w:spacing w:line="360" w:lineRule="auto"/>
        <w:rPr>
          <w:rFonts w:hint="eastAsia" w:ascii="宋体" w:hAnsi="宋体" w:cs="宋体"/>
          <w:b/>
          <w:bCs/>
          <w:color w:val="auto"/>
          <w:sz w:val="30"/>
          <w:szCs w:val="30"/>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263F1407">
      <w:pPr>
        <w:widowControl/>
        <w:wordWrap w:val="0"/>
        <w:spacing w:line="360" w:lineRule="auto"/>
        <w:jc w:val="left"/>
        <w:rPr>
          <w:rFonts w:hint="eastAsia" w:ascii="宋体" w:hAnsi="宋体" w:cs="宋体"/>
          <w:b/>
          <w:bCs/>
          <w:color w:val="auto"/>
          <w:sz w:val="24"/>
          <w:highlight w:val="none"/>
        </w:rPr>
        <w:sectPr>
          <w:pgSz w:w="11906" w:h="16838"/>
          <w:pgMar w:top="1440" w:right="1080" w:bottom="1440" w:left="1080" w:header="720" w:footer="720" w:gutter="0"/>
          <w:cols w:space="720" w:num="1"/>
          <w:docGrid w:type="lines" w:linePitch="331" w:charSpace="0"/>
        </w:sectPr>
      </w:pPr>
    </w:p>
    <w:p w14:paraId="0910F713">
      <w:pPr>
        <w:pStyle w:val="16"/>
        <w:wordWrap w:val="0"/>
        <w:spacing w:line="360" w:lineRule="auto"/>
        <w:jc w:val="center"/>
        <w:outlineLvl w:val="1"/>
        <w:rPr>
          <w:rFonts w:hint="eastAsia" w:hAnsi="宋体" w:cs="宋体"/>
          <w:b/>
          <w:bCs/>
          <w:color w:val="auto"/>
          <w:sz w:val="28"/>
          <w:szCs w:val="28"/>
          <w:highlight w:val="none"/>
        </w:rPr>
      </w:pPr>
      <w:bookmarkStart w:id="326" w:name="_Toc30690"/>
      <w:r>
        <w:rPr>
          <w:rFonts w:hint="eastAsia" w:hAnsi="宋体" w:cs="宋体"/>
          <w:b/>
          <w:bCs/>
          <w:color w:val="auto"/>
          <w:sz w:val="28"/>
          <w:szCs w:val="28"/>
          <w:highlight w:val="none"/>
        </w:rPr>
        <w:t>第五节 报价文件格式</w:t>
      </w:r>
      <w:bookmarkEnd w:id="326"/>
    </w:p>
    <w:p w14:paraId="79CABBD9">
      <w:pPr>
        <w:wordWrap w:val="0"/>
        <w:snapToGrid w:val="0"/>
        <w:spacing w:line="360" w:lineRule="auto"/>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2E1488BD">
      <w:pPr>
        <w:wordWrap w:val="0"/>
        <w:snapToGrid w:val="0"/>
        <w:spacing w:line="360" w:lineRule="auto"/>
        <w:jc w:val="center"/>
        <w:rPr>
          <w:rFonts w:hint="eastAsia" w:ascii="宋体" w:hAnsi="宋体" w:cs="宋体"/>
          <w:bCs/>
          <w:color w:val="auto"/>
          <w:sz w:val="24"/>
          <w:szCs w:val="20"/>
          <w:highlight w:val="none"/>
        </w:rPr>
      </w:pPr>
    </w:p>
    <w:p w14:paraId="6793E8E2">
      <w:pPr>
        <w:wordWrap w:val="0"/>
        <w:snapToGrid w:val="0"/>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报价文件（封面）</w:t>
      </w:r>
    </w:p>
    <w:p w14:paraId="5151A072">
      <w:pPr>
        <w:wordWrap w:val="0"/>
        <w:snapToGrid w:val="0"/>
        <w:spacing w:line="360" w:lineRule="auto"/>
        <w:rPr>
          <w:rFonts w:hint="eastAsia" w:ascii="宋体" w:hAnsi="宋体" w:cs="宋体"/>
          <w:bCs/>
          <w:color w:val="auto"/>
          <w:sz w:val="24"/>
          <w:szCs w:val="20"/>
          <w:highlight w:val="none"/>
        </w:rPr>
      </w:pPr>
    </w:p>
    <w:p w14:paraId="2A507BFE">
      <w:pPr>
        <w:wordWrap w:val="0"/>
        <w:snapToGrid w:val="0"/>
        <w:spacing w:line="360" w:lineRule="auto"/>
        <w:rPr>
          <w:rFonts w:hint="eastAsia" w:ascii="宋体" w:hAnsi="宋体" w:cs="宋体"/>
          <w:bCs/>
          <w:color w:val="auto"/>
          <w:sz w:val="24"/>
          <w:szCs w:val="20"/>
          <w:highlight w:val="none"/>
        </w:rPr>
      </w:pPr>
    </w:p>
    <w:p w14:paraId="112EA6BC">
      <w:pPr>
        <w:wordWrap w:val="0"/>
        <w:snapToGrid w:val="0"/>
        <w:spacing w:line="360" w:lineRule="auto"/>
        <w:rPr>
          <w:rFonts w:hint="eastAsia" w:ascii="宋体" w:hAnsi="宋体" w:cs="宋体"/>
          <w:bCs/>
          <w:color w:val="auto"/>
          <w:sz w:val="24"/>
          <w:szCs w:val="20"/>
          <w:highlight w:val="none"/>
        </w:rPr>
      </w:pPr>
    </w:p>
    <w:p w14:paraId="3868FA3D">
      <w:pPr>
        <w:wordWrap w:val="0"/>
        <w:snapToGrid w:val="0"/>
        <w:spacing w:line="360" w:lineRule="auto"/>
        <w:rPr>
          <w:rFonts w:hint="eastAsia" w:ascii="宋体" w:hAnsi="宋体" w:cs="宋体"/>
          <w:bCs/>
          <w:color w:val="auto"/>
          <w:sz w:val="24"/>
          <w:szCs w:val="20"/>
          <w:highlight w:val="none"/>
        </w:rPr>
      </w:pPr>
    </w:p>
    <w:p w14:paraId="1AF8D089">
      <w:pPr>
        <w:wordWrap w:val="0"/>
        <w:snapToGrid w:val="0"/>
        <w:spacing w:line="360" w:lineRule="auto"/>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1E6C2943">
      <w:pPr>
        <w:wordWrap w:val="0"/>
        <w:snapToGrid w:val="0"/>
        <w:spacing w:line="360" w:lineRule="auto"/>
        <w:ind w:firstLine="360" w:firstLineChars="150"/>
        <w:rPr>
          <w:rFonts w:hint="eastAsia" w:ascii="宋体" w:hAnsi="宋体" w:cs="宋体"/>
          <w:bCs/>
          <w:color w:val="auto"/>
          <w:sz w:val="24"/>
          <w:highlight w:val="none"/>
        </w:rPr>
      </w:pPr>
    </w:p>
    <w:p w14:paraId="27475F74">
      <w:pPr>
        <w:wordWrap w:val="0"/>
        <w:snapToGrid w:val="0"/>
        <w:spacing w:line="360" w:lineRule="auto"/>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r>
        <w:rPr>
          <w:rFonts w:hint="eastAsia" w:ascii="宋体" w:hAnsi="宋体" w:cs="宋体"/>
          <w:color w:val="auto"/>
          <w:sz w:val="24"/>
          <w:highlight w:val="none"/>
        </w:rPr>
        <w:t xml:space="preserve"> </w:t>
      </w:r>
    </w:p>
    <w:p w14:paraId="65230EC1">
      <w:pPr>
        <w:wordWrap w:val="0"/>
        <w:snapToGrid w:val="0"/>
        <w:spacing w:line="360" w:lineRule="auto"/>
        <w:ind w:firstLine="360" w:firstLineChars="150"/>
        <w:rPr>
          <w:rFonts w:hint="eastAsia" w:ascii="宋体" w:hAnsi="宋体" w:cs="宋体"/>
          <w:bCs/>
          <w:color w:val="auto"/>
          <w:sz w:val="24"/>
          <w:highlight w:val="none"/>
        </w:rPr>
      </w:pPr>
    </w:p>
    <w:p w14:paraId="20352880">
      <w:pPr>
        <w:wordWrap w:val="0"/>
        <w:snapToGrid w:val="0"/>
        <w:spacing w:line="360" w:lineRule="auto"/>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24214E0B">
      <w:pPr>
        <w:wordWrap w:val="0"/>
        <w:snapToGrid w:val="0"/>
        <w:spacing w:line="360" w:lineRule="auto"/>
        <w:ind w:firstLine="360" w:firstLineChars="150"/>
        <w:rPr>
          <w:rFonts w:hint="eastAsia" w:ascii="宋体" w:hAnsi="宋体" w:cs="宋体"/>
          <w:bCs/>
          <w:color w:val="auto"/>
          <w:sz w:val="24"/>
          <w:highlight w:val="none"/>
        </w:rPr>
      </w:pPr>
    </w:p>
    <w:p w14:paraId="06DF1243">
      <w:pPr>
        <w:wordWrap w:val="0"/>
        <w:snapToGrid w:val="0"/>
        <w:spacing w:line="360" w:lineRule="auto"/>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2360D421">
      <w:pPr>
        <w:wordWrap w:val="0"/>
        <w:snapToGrid w:val="0"/>
        <w:spacing w:line="360" w:lineRule="auto"/>
        <w:ind w:firstLine="360" w:firstLineChars="150"/>
        <w:rPr>
          <w:rFonts w:hint="eastAsia" w:ascii="宋体" w:hAnsi="宋体" w:cs="宋体"/>
          <w:bCs/>
          <w:color w:val="auto"/>
          <w:sz w:val="24"/>
          <w:highlight w:val="none"/>
        </w:rPr>
      </w:pPr>
    </w:p>
    <w:p w14:paraId="0AB295BC">
      <w:pPr>
        <w:wordWrap w:val="0"/>
        <w:snapToGrid w:val="0"/>
        <w:spacing w:line="360" w:lineRule="auto"/>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739D599D">
      <w:pPr>
        <w:pStyle w:val="11"/>
        <w:wordWrap w:val="0"/>
        <w:snapToGrid w:val="0"/>
        <w:spacing w:line="360" w:lineRule="auto"/>
        <w:ind w:firstLine="960" w:firstLineChars="400"/>
        <w:rPr>
          <w:rFonts w:hint="eastAsia" w:ascii="宋体" w:hAnsi="宋体" w:cs="宋体"/>
          <w:bCs/>
          <w:color w:val="auto"/>
          <w:sz w:val="24"/>
          <w:szCs w:val="24"/>
          <w:highlight w:val="none"/>
        </w:rPr>
      </w:pPr>
    </w:p>
    <w:p w14:paraId="510CB743">
      <w:pPr>
        <w:wordWrap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130B4F24">
      <w:pPr>
        <w:widowControl/>
        <w:wordWrap w:val="0"/>
        <w:spacing w:line="360" w:lineRule="auto"/>
        <w:jc w:val="left"/>
        <w:rPr>
          <w:rFonts w:hint="eastAsia" w:ascii="宋体" w:hAnsi="宋体" w:cs="宋体"/>
          <w:color w:val="auto"/>
          <w:sz w:val="24"/>
          <w:highlight w:val="none"/>
        </w:rPr>
        <w:sectPr>
          <w:pgSz w:w="11906" w:h="16838"/>
          <w:pgMar w:top="1440" w:right="1080" w:bottom="1440" w:left="1080" w:header="720" w:footer="720" w:gutter="0"/>
          <w:cols w:space="720" w:num="1"/>
          <w:docGrid w:type="lines" w:linePitch="331" w:charSpace="0"/>
        </w:sectPr>
      </w:pPr>
    </w:p>
    <w:p w14:paraId="6AAEC042">
      <w:pPr>
        <w:wordWrap w:val="0"/>
        <w:spacing w:line="360" w:lineRule="auto"/>
        <w:rPr>
          <w:rFonts w:hint="eastAsia" w:ascii="宋体" w:hAnsi="宋体" w:cs="宋体"/>
          <w:color w:val="auto"/>
          <w:highlight w:val="none"/>
        </w:rPr>
      </w:pPr>
    </w:p>
    <w:p w14:paraId="11F37727">
      <w:pPr>
        <w:wordWrap w:val="0"/>
        <w:snapToGrid w:val="0"/>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报价文件目录</w:t>
      </w:r>
    </w:p>
    <w:p w14:paraId="5F7147D0">
      <w:pPr>
        <w:wordWrap w:val="0"/>
        <w:spacing w:line="360" w:lineRule="auto"/>
        <w:rPr>
          <w:rFonts w:hint="eastAsia" w:ascii="宋体" w:hAnsi="宋体" w:cs="宋体"/>
          <w:color w:val="auto"/>
          <w:highlight w:val="none"/>
        </w:rPr>
      </w:pPr>
    </w:p>
    <w:p w14:paraId="63D4826A">
      <w:pPr>
        <w:wordWrap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一、投标函………………………………………………………（页码）</w:t>
      </w:r>
    </w:p>
    <w:p w14:paraId="77317330">
      <w:pPr>
        <w:wordWrap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二、开标一览表…………………………………………………（页码）</w:t>
      </w:r>
    </w:p>
    <w:p w14:paraId="2C809EB1">
      <w:pPr>
        <w:wordWrap w:val="0"/>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三</w:t>
      </w:r>
      <w:r>
        <w:rPr>
          <w:rFonts w:hint="eastAsia" w:ascii="宋体" w:hAnsi="宋体" w:cs="宋体"/>
          <w:color w:val="auto"/>
          <w:kern w:val="0"/>
          <w:sz w:val="24"/>
          <w:highlight w:val="none"/>
        </w:rPr>
        <w:t>、中小企业声明函………………………………………………………（页码）</w:t>
      </w:r>
    </w:p>
    <w:p w14:paraId="4855AD88">
      <w:pPr>
        <w:wordWrap w:val="0"/>
        <w:spacing w:line="360" w:lineRule="auto"/>
        <w:rPr>
          <w:rFonts w:hint="eastAsia" w:ascii="宋体" w:hAnsi="宋体" w:cs="宋体"/>
          <w:color w:val="auto"/>
          <w:kern w:val="0"/>
          <w:sz w:val="24"/>
          <w:highlight w:val="none"/>
        </w:rPr>
        <w:sectPr>
          <w:pgSz w:w="11906" w:h="16838"/>
          <w:pgMar w:top="1440" w:right="1080" w:bottom="1440" w:left="1080" w:header="720" w:footer="720" w:gutter="0"/>
          <w:cols w:space="720" w:num="1"/>
          <w:docGrid w:type="lines" w:linePitch="331" w:charSpace="0"/>
        </w:sectPr>
      </w:pPr>
      <w:r>
        <w:rPr>
          <w:rFonts w:hint="eastAsia" w:ascii="宋体" w:hAnsi="宋体" w:cs="宋体"/>
          <w:color w:val="auto"/>
          <w:kern w:val="0"/>
          <w:sz w:val="24"/>
          <w:highlight w:val="none"/>
          <w:lang w:val="en-US" w:eastAsia="zh-CN"/>
        </w:rPr>
        <w:t>四</w:t>
      </w:r>
      <w:r>
        <w:rPr>
          <w:rFonts w:hint="eastAsia" w:ascii="宋体" w:hAnsi="宋体" w:cs="宋体"/>
          <w:color w:val="auto"/>
          <w:kern w:val="0"/>
          <w:sz w:val="24"/>
          <w:highlight w:val="none"/>
        </w:rPr>
        <w:t>、投标人针对报价需要说明的其他文件和说明。…………（页码）</w:t>
      </w:r>
    </w:p>
    <w:p w14:paraId="058F3D18">
      <w:pPr>
        <w:pStyle w:val="16"/>
        <w:wordWrap w:val="0"/>
        <w:spacing w:line="360" w:lineRule="auto"/>
        <w:jc w:val="center"/>
        <w:rPr>
          <w:rFonts w:hint="eastAsia" w:hAnsi="宋体" w:cs="宋体"/>
          <w:b/>
          <w:bCs/>
          <w:color w:val="auto"/>
          <w:sz w:val="30"/>
          <w:szCs w:val="30"/>
          <w:highlight w:val="none"/>
        </w:rPr>
      </w:pPr>
      <w:r>
        <w:rPr>
          <w:rFonts w:hint="eastAsia" w:hAnsi="宋体" w:cs="宋体"/>
          <w:b/>
          <w:bCs/>
          <w:color w:val="auto"/>
          <w:sz w:val="30"/>
          <w:szCs w:val="30"/>
          <w:highlight w:val="none"/>
        </w:rPr>
        <w:t>一、投标函</w:t>
      </w:r>
    </w:p>
    <w:p w14:paraId="6F2FAD19">
      <w:pPr>
        <w:pStyle w:val="16"/>
        <w:wordWrap w:val="0"/>
        <w:spacing w:line="360" w:lineRule="auto"/>
        <w:ind w:firstLine="420" w:firstLineChars="200"/>
        <w:rPr>
          <w:rFonts w:hint="eastAsia" w:hAnsi="宋体" w:eastAsia="宋体" w:cs="宋体"/>
          <w:color w:val="auto"/>
          <w:highlight w:val="none"/>
          <w:lang w:eastAsia="zh-CN"/>
        </w:rPr>
      </w:pPr>
      <w:r>
        <w:rPr>
          <w:rFonts w:hint="eastAsia" w:hAnsi="宋体" w:cs="宋体"/>
          <w:color w:val="auto"/>
          <w:highlight w:val="none"/>
        </w:rPr>
        <w:t>致：</w:t>
      </w:r>
      <w:r>
        <w:rPr>
          <w:rFonts w:hint="eastAsia" w:hAnsi="宋体" w:cs="宋体"/>
          <w:color w:val="auto"/>
          <w:highlight w:val="none"/>
          <w:u w:val="single"/>
          <w:lang w:eastAsia="zh-CN"/>
        </w:rPr>
        <w:t>广西志通工程管理咨询有限责任公司</w:t>
      </w:r>
    </w:p>
    <w:p w14:paraId="6F9F2661">
      <w:pPr>
        <w:pStyle w:val="16"/>
        <w:wordWrap w:val="0"/>
        <w:spacing w:line="360" w:lineRule="auto"/>
        <w:ind w:firstLine="420" w:firstLineChars="200"/>
        <w:rPr>
          <w:rFonts w:hint="eastAsia" w:hAnsi="宋体" w:cs="宋体"/>
          <w:color w:val="auto"/>
          <w:highlight w:val="none"/>
        </w:rPr>
      </w:pPr>
      <w:r>
        <w:rPr>
          <w:rFonts w:hint="eastAsia" w:hAnsi="宋体" w:cs="宋体"/>
          <w:color w:val="auto"/>
          <w:highlight w:val="none"/>
        </w:rPr>
        <w:t>我方已仔细阅读了贵方组织的</w:t>
      </w:r>
      <w:r>
        <w:rPr>
          <w:rFonts w:hint="eastAsia" w:hAnsi="宋体" w:cs="宋体"/>
          <w:color w:val="auto"/>
          <w:szCs w:val="21"/>
          <w:highlight w:val="none"/>
          <w:u w:val="single"/>
        </w:rPr>
        <w:t xml:space="preserve">（项目名称） </w:t>
      </w:r>
      <w:r>
        <w:rPr>
          <w:rFonts w:hint="eastAsia" w:hAnsi="宋体" w:cs="宋体"/>
          <w:color w:val="auto"/>
          <w:highlight w:val="none"/>
          <w:u w:val="single"/>
        </w:rPr>
        <w:t xml:space="preserve"> </w:t>
      </w:r>
      <w:r>
        <w:rPr>
          <w:rFonts w:hint="eastAsia" w:hAnsi="宋体" w:cs="宋体"/>
          <w:color w:val="auto"/>
          <w:highlight w:val="none"/>
        </w:rPr>
        <w:t>项目（项目编号：</w:t>
      </w:r>
      <w:r>
        <w:rPr>
          <w:rFonts w:hint="eastAsia" w:hAnsi="宋体" w:cs="宋体"/>
          <w:color w:val="auto"/>
          <w:highlight w:val="none"/>
          <w:u w:val="single"/>
        </w:rPr>
        <w:t xml:space="preserve">         </w:t>
      </w:r>
      <w:r>
        <w:rPr>
          <w:rFonts w:hint="eastAsia" w:hAnsi="宋体" w:cs="宋体"/>
          <w:color w:val="auto"/>
          <w:highlight w:val="none"/>
        </w:rPr>
        <w:t>）的招标文件的全部内容，授权</w:t>
      </w:r>
      <w:r>
        <w:rPr>
          <w:rFonts w:hint="eastAsia" w:hAnsi="宋体" w:cs="宋体"/>
          <w:color w:val="auto"/>
          <w:highlight w:val="none"/>
          <w:u w:val="single"/>
        </w:rPr>
        <w:t xml:space="preserve">                      </w:t>
      </w:r>
      <w:r>
        <w:rPr>
          <w:rFonts w:hint="eastAsia" w:hAnsi="宋体" w:cs="宋体"/>
          <w:color w:val="auto"/>
          <w:highlight w:val="none"/>
        </w:rPr>
        <w:t>(全权代表姓名)</w:t>
      </w:r>
      <w:r>
        <w:rPr>
          <w:rFonts w:hint="eastAsia" w:hAnsi="宋体" w:cs="宋体"/>
          <w:color w:val="auto"/>
          <w:highlight w:val="none"/>
          <w:u w:val="single"/>
        </w:rPr>
        <w:t xml:space="preserve">          </w:t>
      </w:r>
      <w:r>
        <w:rPr>
          <w:rFonts w:hint="eastAsia" w:hAnsi="宋体" w:cs="宋体"/>
          <w:color w:val="auto"/>
          <w:highlight w:val="none"/>
        </w:rPr>
        <w:t xml:space="preserve"> (职务、职称)为全权代表，现正式递交下述文件参加贵方组织的本次政府采购活动： </w:t>
      </w:r>
    </w:p>
    <w:p w14:paraId="5A8B79B1">
      <w:pPr>
        <w:pStyle w:val="16"/>
        <w:wordWrap w:val="0"/>
        <w:spacing w:line="360" w:lineRule="auto"/>
        <w:ind w:firstLine="420" w:firstLineChars="200"/>
        <w:rPr>
          <w:rFonts w:hint="eastAsia" w:hAnsi="宋体" w:cs="宋体"/>
          <w:color w:val="auto"/>
          <w:highlight w:val="none"/>
        </w:rPr>
      </w:pPr>
      <w:r>
        <w:rPr>
          <w:rFonts w:hint="eastAsia" w:hAnsi="宋体" w:cs="宋体"/>
          <w:color w:val="auto"/>
          <w:highlight w:val="none"/>
        </w:rPr>
        <w:t>一、报价文件电子版一份（包含按投标人须知前附表要求提交的全部文件）；</w:t>
      </w:r>
    </w:p>
    <w:p w14:paraId="1B37BFBA">
      <w:pPr>
        <w:pStyle w:val="16"/>
        <w:wordWrap w:val="0"/>
        <w:spacing w:line="360" w:lineRule="auto"/>
        <w:ind w:firstLine="482"/>
        <w:rPr>
          <w:rFonts w:hint="eastAsia" w:hAnsi="宋体" w:cs="宋体"/>
          <w:color w:val="auto"/>
          <w:highlight w:val="none"/>
        </w:rPr>
      </w:pPr>
      <w:r>
        <w:rPr>
          <w:rFonts w:hint="eastAsia" w:hAnsi="宋体" w:cs="宋体"/>
          <w:color w:val="auto"/>
          <w:highlight w:val="none"/>
        </w:rPr>
        <w:t>二、资格文件电子版一份（包含按投标人须知前附表要求提交的全部文件）；</w:t>
      </w:r>
    </w:p>
    <w:p w14:paraId="055A5272">
      <w:pPr>
        <w:pStyle w:val="16"/>
        <w:wordWrap w:val="0"/>
        <w:spacing w:line="360" w:lineRule="auto"/>
        <w:ind w:firstLine="482"/>
        <w:rPr>
          <w:rFonts w:hint="eastAsia" w:hAnsi="宋体" w:cs="宋体"/>
          <w:color w:val="auto"/>
          <w:highlight w:val="none"/>
        </w:rPr>
      </w:pPr>
      <w:r>
        <w:rPr>
          <w:rFonts w:hint="eastAsia" w:hAnsi="宋体" w:cs="宋体"/>
          <w:color w:val="auto"/>
          <w:highlight w:val="none"/>
        </w:rPr>
        <w:t>三、技术文件电子版一份（包含按投标人须知前附表要求提交的全部文件）；</w:t>
      </w:r>
    </w:p>
    <w:p w14:paraId="17D860F6">
      <w:pPr>
        <w:pStyle w:val="16"/>
        <w:wordWrap w:val="0"/>
        <w:spacing w:line="360" w:lineRule="auto"/>
        <w:ind w:firstLine="482"/>
        <w:rPr>
          <w:rFonts w:hint="eastAsia" w:hAnsi="宋体" w:cs="宋体"/>
          <w:color w:val="auto"/>
          <w:highlight w:val="none"/>
        </w:rPr>
      </w:pPr>
      <w:r>
        <w:rPr>
          <w:rFonts w:hint="eastAsia" w:hAnsi="宋体" w:cs="宋体"/>
          <w:color w:val="auto"/>
          <w:highlight w:val="none"/>
        </w:rPr>
        <w:t>四、商务文件电子版一份（包含按投标人须知前附表要求提交的全部文件）；</w:t>
      </w:r>
    </w:p>
    <w:p w14:paraId="4233ED94">
      <w:pPr>
        <w:pStyle w:val="16"/>
        <w:wordWrap w:val="0"/>
        <w:spacing w:line="360" w:lineRule="auto"/>
        <w:ind w:firstLine="482"/>
        <w:rPr>
          <w:rFonts w:hint="eastAsia" w:hAnsi="宋体" w:cs="宋体"/>
          <w:color w:val="auto"/>
          <w:highlight w:val="none"/>
        </w:rPr>
      </w:pPr>
      <w:r>
        <w:rPr>
          <w:rFonts w:hint="eastAsia" w:hAnsi="宋体" w:cs="宋体"/>
          <w:color w:val="auto"/>
          <w:highlight w:val="none"/>
        </w:rPr>
        <w:t>据此函，签字人兹宣布：</w:t>
      </w:r>
    </w:p>
    <w:p w14:paraId="48A9EADF">
      <w:pPr>
        <w:spacing w:line="360" w:lineRule="auto"/>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1、我方愿意以</w:t>
      </w:r>
      <w:r>
        <w:rPr>
          <w:rFonts w:hint="eastAsia" w:ascii="宋体" w:hAnsi="宋体" w:eastAsia="宋体" w:cs="宋体"/>
          <w:color w:val="auto"/>
          <w:kern w:val="0"/>
          <w:sz w:val="21"/>
          <w:szCs w:val="21"/>
          <w:highlight w:val="none"/>
        </w:rPr>
        <w:t>1、我方愿意以</w:t>
      </w:r>
      <w:r>
        <w:rPr>
          <w:rFonts w:hint="eastAsia" w:ascii="宋体" w:hAnsi="宋体" w:cs="宋体"/>
          <w:color w:val="auto"/>
          <w:kern w:val="0"/>
          <w:sz w:val="21"/>
          <w:szCs w:val="21"/>
          <w:highlight w:val="none"/>
          <w:lang w:val="en-US" w:eastAsia="zh-CN"/>
        </w:rPr>
        <w:t>投标</w:t>
      </w:r>
      <w:r>
        <w:rPr>
          <w:rFonts w:hint="eastAsia" w:ascii="宋体" w:hAnsi="宋体" w:eastAsia="宋体" w:cs="宋体"/>
          <w:color w:val="auto"/>
          <w:kern w:val="0"/>
          <w:sz w:val="21"/>
          <w:szCs w:val="21"/>
          <w:highlight w:val="none"/>
        </w:rPr>
        <w:t>报价综合单价整体下浮系数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，服务期限：</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E8331B7">
      <w:pPr>
        <w:pStyle w:val="16"/>
        <w:wordWrap w:val="0"/>
        <w:spacing w:line="360" w:lineRule="auto"/>
        <w:ind w:firstLine="420" w:firstLineChars="200"/>
        <w:rPr>
          <w:rFonts w:hint="eastAsia" w:hAnsi="宋体" w:cs="宋体"/>
          <w:color w:val="auto"/>
          <w:highlight w:val="none"/>
          <w:u w:val="single"/>
        </w:rPr>
      </w:pPr>
      <w:r>
        <w:rPr>
          <w:rFonts w:hint="eastAsia" w:hAnsi="宋体" w:cs="宋体"/>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6B6E5016">
      <w:pPr>
        <w:pStyle w:val="16"/>
        <w:wordWrap w:val="0"/>
        <w:spacing w:line="360" w:lineRule="auto"/>
        <w:ind w:firstLine="420" w:firstLineChars="200"/>
        <w:rPr>
          <w:rFonts w:hint="eastAsia" w:hAnsi="宋体" w:cs="宋体"/>
          <w:color w:val="auto"/>
          <w:highlight w:val="none"/>
          <w:u w:val="single"/>
        </w:rPr>
      </w:pPr>
      <w:r>
        <w:rPr>
          <w:rFonts w:hint="eastAsia" w:hAnsi="宋体" w:cs="宋体"/>
          <w:color w:val="auto"/>
          <w:highlight w:val="none"/>
        </w:rPr>
        <w:t>3、我方所递交的投标文件及有关资料都是内容完整、真实和准确的。</w:t>
      </w:r>
    </w:p>
    <w:p w14:paraId="0B87E824">
      <w:pPr>
        <w:pStyle w:val="16"/>
        <w:wordWrap w:val="0"/>
        <w:spacing w:line="360" w:lineRule="auto"/>
        <w:ind w:firstLine="482"/>
        <w:rPr>
          <w:rFonts w:hint="eastAsia" w:hAnsi="宋体" w:cs="宋体"/>
          <w:color w:val="auto"/>
          <w:highlight w:val="none"/>
        </w:rPr>
      </w:pPr>
      <w:r>
        <w:rPr>
          <w:rFonts w:hint="eastAsia" w:hAnsi="宋体" w:cs="宋体"/>
          <w:color w:val="auto"/>
          <w:highlight w:val="none"/>
        </w:rPr>
        <w:t>4、</w:t>
      </w:r>
      <w:r>
        <w:rPr>
          <w:rFonts w:hint="eastAsia" w:hAnsi="宋体" w:cs="宋体"/>
          <w:color w:val="auto"/>
          <w:szCs w:val="21"/>
          <w:highlight w:val="none"/>
        </w:rPr>
        <w:t>如本项目采购内容涉及须符合国家强制规定的，我方承诺我方本次投标（包括资格条件和所投产品）均符合国家有关强制规定。</w:t>
      </w:r>
    </w:p>
    <w:p w14:paraId="357C1219">
      <w:pPr>
        <w:pStyle w:val="16"/>
        <w:wordWrap w:val="0"/>
        <w:spacing w:line="360" w:lineRule="auto"/>
        <w:ind w:firstLine="420" w:firstLineChars="200"/>
        <w:rPr>
          <w:rFonts w:hint="eastAsia" w:hAnsi="宋体" w:cs="宋体"/>
          <w:color w:val="auto"/>
          <w:highlight w:val="none"/>
        </w:rPr>
      </w:pPr>
      <w:r>
        <w:rPr>
          <w:rFonts w:hint="eastAsia" w:hAnsi="宋体" w:cs="宋体"/>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0F87431C">
      <w:pPr>
        <w:pStyle w:val="16"/>
        <w:wordWrap w:val="0"/>
        <w:spacing w:line="360" w:lineRule="auto"/>
        <w:ind w:firstLine="420" w:firstLineChars="200"/>
        <w:rPr>
          <w:rFonts w:hint="eastAsia" w:hAnsi="宋体" w:cs="宋体"/>
          <w:color w:val="auto"/>
          <w:highlight w:val="none"/>
        </w:rPr>
      </w:pPr>
      <w:r>
        <w:rPr>
          <w:rFonts w:hint="eastAsia" w:hAnsi="宋体" w:cs="宋体"/>
          <w:color w:val="auto"/>
          <w:highlight w:val="none"/>
        </w:rPr>
        <w:t>6、我方已详细审核招标文件，我方知道必须放弃提出含糊不清或误解问题的权利。</w:t>
      </w:r>
    </w:p>
    <w:p w14:paraId="726D2E0B">
      <w:pPr>
        <w:pStyle w:val="16"/>
        <w:wordWrap w:val="0"/>
        <w:spacing w:line="360" w:lineRule="auto"/>
        <w:ind w:firstLine="420" w:firstLineChars="200"/>
        <w:rPr>
          <w:rFonts w:hint="eastAsia" w:hAnsi="宋体" w:cs="宋体"/>
          <w:color w:val="auto"/>
          <w:highlight w:val="none"/>
        </w:rPr>
      </w:pPr>
      <w:r>
        <w:rPr>
          <w:rFonts w:hint="eastAsia" w:hAnsi="宋体" w:cs="宋体"/>
          <w:color w:val="auto"/>
          <w:highlight w:val="none"/>
        </w:rPr>
        <w:t>7、我方同意应贵方要求提供与</w:t>
      </w:r>
      <w:r>
        <w:rPr>
          <w:rFonts w:hint="eastAsia" w:hAnsi="宋体" w:cs="宋体"/>
          <w:color w:val="auto"/>
          <w:highlight w:val="none"/>
          <w:lang w:eastAsia="zh-CN"/>
        </w:rPr>
        <w:t>本次</w:t>
      </w:r>
      <w:r>
        <w:rPr>
          <w:rFonts w:hint="eastAsia" w:hAnsi="宋体" w:cs="宋体"/>
          <w:color w:val="auto"/>
          <w:highlight w:val="none"/>
        </w:rPr>
        <w:t>投标有关的任何数据或资料。若贵方需要，我方愿意提供我方作出的一切承诺的证明材料。</w:t>
      </w:r>
    </w:p>
    <w:p w14:paraId="4CA108C7">
      <w:pPr>
        <w:pStyle w:val="16"/>
        <w:wordWrap w:val="0"/>
        <w:spacing w:line="360" w:lineRule="auto"/>
        <w:ind w:firstLine="420" w:firstLineChars="200"/>
        <w:rPr>
          <w:rFonts w:hint="eastAsia" w:hAnsi="宋体" w:cs="宋体"/>
          <w:color w:val="auto"/>
          <w:highlight w:val="none"/>
        </w:rPr>
      </w:pPr>
      <w:r>
        <w:rPr>
          <w:rFonts w:hint="eastAsia" w:hAnsi="宋体" w:cs="宋体"/>
          <w:color w:val="auto"/>
          <w:highlight w:val="none"/>
        </w:rPr>
        <w:t>8、我方完全理解贵方不一定接受投标报价最低的投标人为中标供应商的行为。</w:t>
      </w:r>
    </w:p>
    <w:p w14:paraId="42946386">
      <w:pPr>
        <w:pStyle w:val="16"/>
        <w:wordWrap w:val="0"/>
        <w:spacing w:line="360" w:lineRule="auto"/>
        <w:ind w:firstLine="420" w:firstLineChars="200"/>
        <w:rPr>
          <w:rFonts w:hint="eastAsia" w:hAnsi="宋体" w:cs="宋体"/>
          <w:color w:val="auto"/>
          <w:highlight w:val="none"/>
        </w:rPr>
      </w:pPr>
      <w:r>
        <w:rPr>
          <w:rFonts w:hint="eastAsia" w:hAnsi="宋体" w:cs="宋体"/>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E380C39">
      <w:pPr>
        <w:pStyle w:val="16"/>
        <w:numPr>
          <w:ilvl w:val="0"/>
          <w:numId w:val="6"/>
        </w:numPr>
        <w:tabs>
          <w:tab w:val="left" w:pos="1140"/>
        </w:tabs>
        <w:wordWrap w:val="0"/>
        <w:spacing w:line="360" w:lineRule="auto"/>
        <w:rPr>
          <w:rFonts w:hint="eastAsia" w:hAnsi="宋体" w:cs="宋体"/>
          <w:color w:val="auto"/>
          <w:highlight w:val="none"/>
        </w:rPr>
      </w:pPr>
      <w:r>
        <w:rPr>
          <w:rFonts w:hint="eastAsia" w:hAnsi="宋体" w:cs="宋体"/>
          <w:color w:val="auto"/>
          <w:highlight w:val="none"/>
        </w:rPr>
        <w:t>提供虚假材料谋取中标、成交的；</w:t>
      </w:r>
    </w:p>
    <w:p w14:paraId="246B17C6">
      <w:pPr>
        <w:pStyle w:val="16"/>
        <w:numPr>
          <w:ilvl w:val="0"/>
          <w:numId w:val="6"/>
        </w:numPr>
        <w:tabs>
          <w:tab w:val="left" w:pos="1140"/>
        </w:tabs>
        <w:wordWrap w:val="0"/>
        <w:spacing w:line="360" w:lineRule="auto"/>
        <w:rPr>
          <w:rFonts w:hint="eastAsia" w:hAnsi="宋体" w:cs="宋体"/>
          <w:color w:val="auto"/>
          <w:highlight w:val="none"/>
        </w:rPr>
      </w:pPr>
      <w:r>
        <w:rPr>
          <w:rFonts w:hint="eastAsia" w:hAnsi="宋体" w:cs="宋体"/>
          <w:color w:val="auto"/>
          <w:highlight w:val="none"/>
        </w:rPr>
        <w:t>采取不正当手段诋毁、排挤其他供应商的；</w:t>
      </w:r>
    </w:p>
    <w:p w14:paraId="26FAD231">
      <w:pPr>
        <w:pStyle w:val="16"/>
        <w:numPr>
          <w:ilvl w:val="0"/>
          <w:numId w:val="6"/>
        </w:numPr>
        <w:tabs>
          <w:tab w:val="left" w:pos="1140"/>
        </w:tabs>
        <w:wordWrap w:val="0"/>
        <w:spacing w:line="360" w:lineRule="auto"/>
        <w:rPr>
          <w:rFonts w:hint="eastAsia" w:hAnsi="宋体" w:cs="宋体"/>
          <w:color w:val="auto"/>
          <w:highlight w:val="none"/>
        </w:rPr>
      </w:pPr>
      <w:r>
        <w:rPr>
          <w:rFonts w:hint="eastAsia" w:hAnsi="宋体" w:cs="宋体"/>
          <w:color w:val="auto"/>
          <w:highlight w:val="none"/>
        </w:rPr>
        <w:t>与采购人、其他供应商或者采购代理机构恶意串通的；</w:t>
      </w:r>
    </w:p>
    <w:p w14:paraId="77F0F583">
      <w:pPr>
        <w:pStyle w:val="16"/>
        <w:numPr>
          <w:ilvl w:val="0"/>
          <w:numId w:val="6"/>
        </w:numPr>
        <w:tabs>
          <w:tab w:val="left" w:pos="1140"/>
        </w:tabs>
        <w:wordWrap w:val="0"/>
        <w:spacing w:line="360" w:lineRule="auto"/>
        <w:rPr>
          <w:rFonts w:hint="eastAsia" w:hAnsi="宋体" w:cs="宋体"/>
          <w:color w:val="auto"/>
          <w:highlight w:val="none"/>
        </w:rPr>
      </w:pPr>
      <w:r>
        <w:rPr>
          <w:rFonts w:hint="eastAsia" w:hAnsi="宋体" w:cs="宋体"/>
          <w:color w:val="auto"/>
          <w:highlight w:val="none"/>
        </w:rPr>
        <w:t>向采购人、采购代理机构行贿或者提供其他不正当利益的；</w:t>
      </w:r>
    </w:p>
    <w:p w14:paraId="4F2BCF0E">
      <w:pPr>
        <w:pStyle w:val="16"/>
        <w:numPr>
          <w:ilvl w:val="0"/>
          <w:numId w:val="6"/>
        </w:numPr>
        <w:tabs>
          <w:tab w:val="left" w:pos="1140"/>
        </w:tabs>
        <w:wordWrap w:val="0"/>
        <w:spacing w:line="360" w:lineRule="auto"/>
        <w:rPr>
          <w:rFonts w:hint="eastAsia" w:hAnsi="宋体" w:cs="宋体"/>
          <w:color w:val="auto"/>
          <w:highlight w:val="none"/>
        </w:rPr>
      </w:pPr>
      <w:r>
        <w:rPr>
          <w:rFonts w:hint="eastAsia" w:hAnsi="宋体" w:cs="宋体"/>
          <w:color w:val="auto"/>
          <w:highlight w:val="none"/>
        </w:rPr>
        <w:t>在招标采购过程中与采购人进行协商谈判的；</w:t>
      </w:r>
    </w:p>
    <w:p w14:paraId="7908D707">
      <w:pPr>
        <w:pStyle w:val="16"/>
        <w:numPr>
          <w:ilvl w:val="0"/>
          <w:numId w:val="6"/>
        </w:numPr>
        <w:tabs>
          <w:tab w:val="left" w:pos="1140"/>
        </w:tabs>
        <w:wordWrap w:val="0"/>
        <w:spacing w:line="360" w:lineRule="auto"/>
        <w:rPr>
          <w:rFonts w:hint="eastAsia" w:hAnsi="宋体" w:cs="宋体"/>
          <w:color w:val="auto"/>
          <w:highlight w:val="none"/>
        </w:rPr>
      </w:pPr>
      <w:r>
        <w:rPr>
          <w:rFonts w:hint="eastAsia" w:hAnsi="宋体" w:cs="宋体"/>
          <w:color w:val="auto"/>
          <w:highlight w:val="none"/>
        </w:rPr>
        <w:t>拒绝有关部门监督检查或提供虚假情况的。</w:t>
      </w:r>
    </w:p>
    <w:p w14:paraId="794A2C93">
      <w:pPr>
        <w:pStyle w:val="16"/>
        <w:wordWrap w:val="0"/>
        <w:spacing w:line="360" w:lineRule="auto"/>
        <w:ind w:left="420"/>
        <w:rPr>
          <w:rFonts w:hint="eastAsia" w:hAnsi="宋体" w:cs="宋体"/>
          <w:color w:val="auto"/>
          <w:highlight w:val="none"/>
        </w:rPr>
      </w:pPr>
      <w:r>
        <w:rPr>
          <w:rFonts w:hint="eastAsia" w:hAnsi="宋体" w:cs="宋体"/>
          <w:color w:val="auto"/>
          <w:highlight w:val="none"/>
        </w:rPr>
        <w:t>10、我方及由本人担任法定代表人的其他机构最近三年内被处罚的违法行为有：</w:t>
      </w:r>
      <w:r>
        <w:rPr>
          <w:rFonts w:hint="eastAsia" w:hAnsi="宋体" w:cs="宋体"/>
          <w:color w:val="auto"/>
          <w:highlight w:val="none"/>
          <w:u w:val="single"/>
        </w:rPr>
        <w:t xml:space="preserve">                                       </w:t>
      </w:r>
    </w:p>
    <w:p w14:paraId="37C391C0">
      <w:pPr>
        <w:pStyle w:val="16"/>
        <w:wordWrap w:val="0"/>
        <w:spacing w:line="360" w:lineRule="auto"/>
        <w:ind w:firstLine="420"/>
        <w:rPr>
          <w:rFonts w:hint="eastAsia" w:hAnsi="宋体" w:cs="宋体"/>
          <w:color w:val="auto"/>
          <w:highlight w:val="none"/>
        </w:rPr>
      </w:pPr>
      <w:r>
        <w:rPr>
          <w:rFonts w:hint="eastAsia" w:hAnsi="宋体" w:cs="宋体"/>
          <w:color w:val="auto"/>
          <w:highlight w:val="none"/>
        </w:rPr>
        <w:t>11、以上事项如有虚假或隐瞒，我方愿意承担一切后果，并不再寻求任何旨在减轻或免除法律责任的辩解。</w:t>
      </w:r>
    </w:p>
    <w:p w14:paraId="69E97406">
      <w:pPr>
        <w:pStyle w:val="16"/>
        <w:wordWrap w:val="0"/>
        <w:spacing w:line="360" w:lineRule="auto"/>
        <w:ind w:firstLine="420"/>
        <w:rPr>
          <w:rFonts w:hint="eastAsia" w:hAnsi="宋体" w:cs="宋体"/>
          <w:color w:val="auto"/>
          <w:highlight w:val="none"/>
        </w:rPr>
      </w:pPr>
      <w:r>
        <w:rPr>
          <w:rFonts w:hint="eastAsia" w:hAnsi="宋体" w:cs="宋体"/>
          <w:color w:val="auto"/>
          <w:highlight w:val="none"/>
        </w:rPr>
        <w:t>12、与本投标有关的一切正式往来信函请寄：</w:t>
      </w:r>
    </w:p>
    <w:p w14:paraId="67DF2A20">
      <w:pPr>
        <w:pStyle w:val="16"/>
        <w:wordWrap w:val="0"/>
        <w:spacing w:line="360" w:lineRule="auto"/>
        <w:ind w:firstLine="420"/>
        <w:rPr>
          <w:rFonts w:hint="eastAsia" w:hAnsi="宋体" w:cs="宋体"/>
          <w:color w:val="auto"/>
          <w:highlight w:val="none"/>
        </w:rPr>
      </w:pPr>
      <w:r>
        <w:rPr>
          <w:rFonts w:hint="eastAsia" w:hAnsi="宋体" w:cs="宋体"/>
          <w:color w:val="auto"/>
          <w:highlight w:val="none"/>
        </w:rPr>
        <w:t>地址：</w:t>
      </w:r>
      <w:r>
        <w:rPr>
          <w:rFonts w:hint="eastAsia" w:hAnsi="宋体" w:cs="宋体"/>
          <w:color w:val="auto"/>
          <w:highlight w:val="none"/>
          <w:u w:val="single"/>
        </w:rPr>
        <w:t xml:space="preserve">                                                        </w:t>
      </w:r>
      <w:r>
        <w:rPr>
          <w:rFonts w:hint="eastAsia" w:hAnsi="宋体" w:cs="宋体"/>
          <w:color w:val="auto"/>
          <w:highlight w:val="none"/>
        </w:rPr>
        <w:t xml:space="preserve"> </w:t>
      </w:r>
    </w:p>
    <w:p w14:paraId="58659D29">
      <w:pPr>
        <w:pStyle w:val="16"/>
        <w:wordWrap w:val="0"/>
        <w:spacing w:line="360" w:lineRule="auto"/>
        <w:ind w:firstLine="420"/>
        <w:rPr>
          <w:rFonts w:hint="eastAsia" w:hAnsi="宋体" w:cs="宋体"/>
          <w:color w:val="auto"/>
          <w:highlight w:val="none"/>
          <w:u w:val="single"/>
        </w:rPr>
      </w:pPr>
      <w:r>
        <w:rPr>
          <w:rFonts w:hint="eastAsia" w:hAnsi="宋体" w:cs="宋体"/>
          <w:color w:val="auto"/>
          <w:highlight w:val="none"/>
        </w:rPr>
        <w:t>电话：</w:t>
      </w:r>
      <w:r>
        <w:rPr>
          <w:rFonts w:hint="eastAsia" w:hAnsi="宋体" w:cs="宋体"/>
          <w:color w:val="auto"/>
          <w:highlight w:val="none"/>
          <w:u w:val="single"/>
        </w:rPr>
        <w:t xml:space="preserve">                                      　　　　　　　　　</w:t>
      </w:r>
    </w:p>
    <w:p w14:paraId="50CB94B2">
      <w:pPr>
        <w:pStyle w:val="16"/>
        <w:wordWrap w:val="0"/>
        <w:spacing w:line="360" w:lineRule="auto"/>
        <w:ind w:firstLine="420"/>
        <w:rPr>
          <w:rFonts w:hint="eastAsia" w:hAnsi="宋体" w:cs="宋体"/>
          <w:color w:val="auto"/>
          <w:highlight w:val="none"/>
        </w:rPr>
      </w:pPr>
      <w:r>
        <w:rPr>
          <w:rFonts w:hint="eastAsia" w:hAnsi="宋体" w:cs="宋体"/>
          <w:color w:val="auto"/>
          <w:highlight w:val="none"/>
        </w:rPr>
        <w:t>传真：</w:t>
      </w:r>
      <w:r>
        <w:rPr>
          <w:rFonts w:hint="eastAsia" w:hAnsi="宋体" w:cs="宋体"/>
          <w:color w:val="auto"/>
          <w:highlight w:val="none"/>
          <w:u w:val="single"/>
        </w:rPr>
        <w:t>　　　　　　　　　　　　　　　　　　　　　　　　　　　　</w:t>
      </w:r>
    </w:p>
    <w:p w14:paraId="377D1C7C">
      <w:pPr>
        <w:pStyle w:val="16"/>
        <w:wordWrap w:val="0"/>
        <w:spacing w:line="360" w:lineRule="auto"/>
        <w:ind w:firstLine="420"/>
        <w:rPr>
          <w:rFonts w:hint="eastAsia" w:hAnsi="宋体" w:cs="宋体"/>
          <w:color w:val="auto"/>
          <w:highlight w:val="none"/>
          <w:u w:val="single"/>
        </w:rPr>
      </w:pPr>
      <w:r>
        <w:rPr>
          <w:rFonts w:hint="eastAsia" w:hAnsi="宋体" w:cs="宋体"/>
          <w:color w:val="auto"/>
          <w:highlight w:val="none"/>
        </w:rPr>
        <w:t>邮政编码：</w:t>
      </w:r>
      <w:r>
        <w:rPr>
          <w:rFonts w:hint="eastAsia" w:hAnsi="宋体" w:cs="宋体"/>
          <w:color w:val="auto"/>
          <w:highlight w:val="none"/>
          <w:u w:val="single"/>
        </w:rPr>
        <w:t xml:space="preserve">                                                    </w:t>
      </w:r>
    </w:p>
    <w:p w14:paraId="0112F7A4">
      <w:pPr>
        <w:pStyle w:val="16"/>
        <w:wordWrap w:val="0"/>
        <w:spacing w:line="360" w:lineRule="auto"/>
        <w:ind w:firstLine="420"/>
        <w:rPr>
          <w:rFonts w:hint="eastAsia" w:hAnsi="宋体" w:cs="宋体"/>
          <w:color w:val="auto"/>
          <w:highlight w:val="none"/>
          <w:u w:val="single"/>
        </w:rPr>
      </w:pPr>
      <w:r>
        <w:rPr>
          <w:rFonts w:hint="eastAsia" w:hAnsi="宋体" w:cs="宋体"/>
          <w:color w:val="auto"/>
          <w:highlight w:val="none"/>
        </w:rPr>
        <w:t>开户名称：</w:t>
      </w:r>
      <w:r>
        <w:rPr>
          <w:rFonts w:hint="eastAsia" w:hAnsi="宋体" w:cs="宋体"/>
          <w:color w:val="auto"/>
          <w:highlight w:val="none"/>
          <w:u w:val="single"/>
        </w:rPr>
        <w:t xml:space="preserve">                                                    </w:t>
      </w:r>
    </w:p>
    <w:p w14:paraId="35802962">
      <w:pPr>
        <w:pStyle w:val="16"/>
        <w:wordWrap w:val="0"/>
        <w:spacing w:line="360" w:lineRule="auto"/>
        <w:ind w:firstLine="420"/>
        <w:rPr>
          <w:rFonts w:hint="eastAsia" w:hAnsi="宋体" w:cs="宋体"/>
          <w:color w:val="auto"/>
          <w:highlight w:val="none"/>
          <w:u w:val="single"/>
        </w:rPr>
      </w:pPr>
      <w:r>
        <w:rPr>
          <w:rFonts w:hint="eastAsia" w:hAnsi="宋体" w:cs="宋体"/>
          <w:color w:val="auto"/>
          <w:highlight w:val="none"/>
        </w:rPr>
        <w:t>开户银行：</w:t>
      </w:r>
      <w:r>
        <w:rPr>
          <w:rFonts w:hint="eastAsia" w:hAnsi="宋体" w:cs="宋体"/>
          <w:color w:val="auto"/>
          <w:highlight w:val="none"/>
          <w:u w:val="single"/>
        </w:rPr>
        <w:t xml:space="preserve">                                                    </w:t>
      </w:r>
    </w:p>
    <w:p w14:paraId="0BC4CED6">
      <w:pPr>
        <w:pStyle w:val="16"/>
        <w:wordWrap w:val="0"/>
        <w:spacing w:line="360" w:lineRule="auto"/>
        <w:ind w:firstLine="420"/>
        <w:rPr>
          <w:rFonts w:hint="eastAsia" w:hAnsi="宋体" w:cs="宋体"/>
          <w:color w:val="auto"/>
          <w:highlight w:val="none"/>
          <w:u w:val="single"/>
        </w:rPr>
      </w:pPr>
      <w:r>
        <w:rPr>
          <w:rFonts w:hint="eastAsia" w:hAnsi="宋体" w:cs="宋体"/>
          <w:color w:val="auto"/>
          <w:highlight w:val="none"/>
        </w:rPr>
        <w:t>银行账号：</w:t>
      </w:r>
      <w:r>
        <w:rPr>
          <w:rFonts w:hint="eastAsia" w:hAnsi="宋体" w:cs="宋体"/>
          <w:color w:val="auto"/>
          <w:highlight w:val="none"/>
          <w:u w:val="single"/>
        </w:rPr>
        <w:t xml:space="preserve">                                                    </w:t>
      </w:r>
    </w:p>
    <w:p w14:paraId="5F784B35">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44F94796">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EBC9F53">
      <w:pPr>
        <w:widowControl/>
        <w:wordWrap w:val="0"/>
        <w:spacing w:line="360" w:lineRule="auto"/>
        <w:jc w:val="left"/>
        <w:rPr>
          <w:rFonts w:hint="eastAsia" w:ascii="宋体" w:hAnsi="宋体" w:cs="宋体"/>
          <w:color w:val="auto"/>
          <w:kern w:val="0"/>
          <w:sz w:val="24"/>
          <w:highlight w:val="none"/>
          <w:lang w:val="zh-CN"/>
        </w:rPr>
        <w:sectPr>
          <w:pgSz w:w="11906" w:h="16838"/>
          <w:pgMar w:top="1440" w:right="1080" w:bottom="1440" w:left="1080" w:header="720" w:footer="720" w:gutter="0"/>
          <w:cols w:space="720" w:num="1"/>
          <w:docGrid w:type="lines" w:linePitch="331" w:charSpace="0"/>
        </w:sectPr>
      </w:pPr>
    </w:p>
    <w:p w14:paraId="32B7FC16">
      <w:pPr>
        <w:pStyle w:val="16"/>
        <w:wordWrap w:val="0"/>
        <w:spacing w:line="360" w:lineRule="auto"/>
        <w:jc w:val="center"/>
        <w:rPr>
          <w:rFonts w:hint="eastAsia" w:hAnsi="宋体" w:cs="宋体"/>
          <w:b/>
          <w:color w:val="auto"/>
          <w:sz w:val="30"/>
          <w:szCs w:val="30"/>
          <w:highlight w:val="none"/>
        </w:rPr>
      </w:pPr>
      <w:r>
        <w:rPr>
          <w:rFonts w:hint="eastAsia" w:hAnsi="宋体" w:cs="宋体"/>
          <w:color w:val="auto"/>
          <w:sz w:val="30"/>
          <w:highlight w:val="none"/>
        </w:rPr>
        <w:t>二、</w:t>
      </w:r>
      <w:r>
        <w:rPr>
          <w:rFonts w:hint="eastAsia" w:hAnsi="宋体" w:cs="宋体"/>
          <w:b/>
          <w:color w:val="auto"/>
          <w:sz w:val="30"/>
          <w:szCs w:val="30"/>
          <w:highlight w:val="none"/>
        </w:rPr>
        <w:t>开标一览表</w:t>
      </w:r>
      <w:r>
        <w:rPr>
          <w:rFonts w:hint="eastAsia" w:hAnsi="宋体" w:cs="宋体"/>
          <w:b/>
          <w:color w:val="auto"/>
          <w:kern w:val="0"/>
          <w:sz w:val="24"/>
          <w:highlight w:val="none"/>
          <w:lang w:val="zh-CN"/>
        </w:rPr>
        <w:t>(单位均为人民币元)</w:t>
      </w:r>
    </w:p>
    <w:p w14:paraId="0FA539B8">
      <w:pPr>
        <w:wordWrap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FE38184">
      <w:pPr>
        <w:wordWrap w:val="0"/>
        <w:snapToGrid w:val="0"/>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w:t>
      </w:r>
      <w:r>
        <w:rPr>
          <w:rFonts w:hint="eastAsia" w:ascii="宋体" w:hAnsi="宋体" w:cs="宋体"/>
          <w:color w:val="auto"/>
          <w:sz w:val="24"/>
          <w:highlight w:val="none"/>
          <w:u w:val="single"/>
        </w:rPr>
        <w:t xml:space="preserve">           </w:t>
      </w:r>
    </w:p>
    <w:p w14:paraId="6178EBB7">
      <w:pPr>
        <w:pStyle w:val="16"/>
        <w:wordWrap w:val="0"/>
        <w:spacing w:line="360" w:lineRule="auto"/>
        <w:rPr>
          <w:rFonts w:hint="eastAsia" w:hAnsi="宋体" w:cs="宋体"/>
          <w:b/>
          <w:color w:val="auto"/>
          <w:sz w:val="32"/>
          <w:highlight w:val="none"/>
        </w:rPr>
      </w:pPr>
      <w:r>
        <w:rPr>
          <w:rFonts w:hint="eastAsia" w:hAnsi="宋体" w:cs="宋体"/>
          <w:color w:val="auto"/>
          <w:sz w:val="24"/>
          <w:highlight w:val="none"/>
        </w:rPr>
        <w:t>投标人名称：</w:t>
      </w:r>
      <w:r>
        <w:rPr>
          <w:rFonts w:hint="eastAsia" w:hAnsi="宋体" w:cs="宋体"/>
          <w:color w:val="auto"/>
          <w:sz w:val="24"/>
          <w:highlight w:val="none"/>
          <w:u w:val="single"/>
        </w:rPr>
        <w:t xml:space="preserve">                     </w:t>
      </w:r>
      <w:r>
        <w:rPr>
          <w:rFonts w:hint="eastAsia" w:hAnsi="宋体" w:cs="宋体"/>
          <w:color w:val="auto"/>
          <w:sz w:val="24"/>
          <w:highlight w:val="none"/>
        </w:rPr>
        <w:t xml:space="preserve">   </w:t>
      </w:r>
    </w:p>
    <w:tbl>
      <w:tblPr>
        <w:tblStyle w:val="26"/>
        <w:tblW w:w="981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259"/>
        <w:gridCol w:w="2063"/>
        <w:gridCol w:w="1080"/>
        <w:gridCol w:w="2530"/>
        <w:gridCol w:w="1203"/>
        <w:gridCol w:w="957"/>
      </w:tblGrid>
      <w:tr w14:paraId="499B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8" w:type="dxa"/>
            <w:tcBorders>
              <w:top w:val="single" w:color="auto" w:sz="4" w:space="0"/>
              <w:left w:val="single" w:color="auto" w:sz="4" w:space="0"/>
              <w:bottom w:val="single" w:color="auto" w:sz="4" w:space="0"/>
              <w:right w:val="single" w:color="auto" w:sz="4" w:space="0"/>
            </w:tcBorders>
            <w:vAlign w:val="center"/>
          </w:tcPr>
          <w:p w14:paraId="730FDFA8">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59" w:type="dxa"/>
            <w:tcBorders>
              <w:top w:val="single" w:color="auto" w:sz="4" w:space="0"/>
              <w:left w:val="single" w:color="auto" w:sz="4" w:space="0"/>
              <w:bottom w:val="single" w:color="auto" w:sz="4" w:space="0"/>
              <w:right w:val="single" w:color="auto" w:sz="4" w:space="0"/>
            </w:tcBorders>
            <w:vAlign w:val="center"/>
          </w:tcPr>
          <w:p w14:paraId="5573AA98">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服务名称</w:t>
            </w:r>
          </w:p>
        </w:tc>
        <w:tc>
          <w:tcPr>
            <w:tcW w:w="2063" w:type="dxa"/>
            <w:tcBorders>
              <w:top w:val="single" w:color="auto" w:sz="4" w:space="0"/>
              <w:left w:val="single" w:color="auto" w:sz="4" w:space="0"/>
              <w:bottom w:val="single" w:color="auto" w:sz="4" w:space="0"/>
              <w:right w:val="single" w:color="auto" w:sz="4" w:space="0"/>
            </w:tcBorders>
            <w:vAlign w:val="center"/>
          </w:tcPr>
          <w:p w14:paraId="687FB0B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具体服务内容</w:t>
            </w:r>
          </w:p>
        </w:tc>
        <w:tc>
          <w:tcPr>
            <w:tcW w:w="1080" w:type="dxa"/>
            <w:tcBorders>
              <w:top w:val="single" w:color="auto" w:sz="4" w:space="0"/>
              <w:left w:val="single" w:color="auto" w:sz="4" w:space="0"/>
              <w:bottom w:val="single" w:color="auto" w:sz="4" w:space="0"/>
              <w:right w:val="single" w:color="auto" w:sz="4" w:space="0"/>
            </w:tcBorders>
            <w:vAlign w:val="center"/>
          </w:tcPr>
          <w:p w14:paraId="17A7D63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2530" w:type="dxa"/>
            <w:tcBorders>
              <w:top w:val="single" w:color="auto" w:sz="4" w:space="0"/>
              <w:left w:val="single" w:color="auto" w:sz="4" w:space="0"/>
              <w:bottom w:val="single" w:color="auto" w:sz="4" w:space="0"/>
              <w:right w:val="single" w:color="auto" w:sz="4" w:space="0"/>
            </w:tcBorders>
            <w:vAlign w:val="center"/>
          </w:tcPr>
          <w:p w14:paraId="4FF50CD6">
            <w:pPr>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综合单价</w:t>
            </w: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及苗木主材）</w:t>
            </w:r>
            <w:r>
              <w:rPr>
                <w:rFonts w:hint="eastAsia" w:ascii="宋体" w:hAnsi="宋体" w:eastAsia="宋体" w:cs="宋体"/>
                <w:color w:val="auto"/>
                <w:kern w:val="0"/>
                <w:sz w:val="24"/>
                <w:szCs w:val="24"/>
                <w:highlight w:val="none"/>
              </w:rPr>
              <w:t>整体下浮系数报价</w:t>
            </w:r>
          </w:p>
        </w:tc>
        <w:tc>
          <w:tcPr>
            <w:tcW w:w="1203" w:type="dxa"/>
            <w:tcBorders>
              <w:top w:val="single" w:color="auto" w:sz="4" w:space="0"/>
              <w:left w:val="single" w:color="auto" w:sz="4" w:space="0"/>
              <w:bottom w:val="single" w:color="auto" w:sz="4" w:space="0"/>
              <w:right w:val="single" w:color="auto" w:sz="4" w:space="0"/>
            </w:tcBorders>
            <w:vAlign w:val="top"/>
          </w:tcPr>
          <w:p w14:paraId="31B03F7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服务期限</w:t>
            </w:r>
          </w:p>
        </w:tc>
        <w:tc>
          <w:tcPr>
            <w:tcW w:w="957" w:type="dxa"/>
            <w:tcBorders>
              <w:top w:val="single" w:color="auto" w:sz="4" w:space="0"/>
              <w:left w:val="single" w:color="auto" w:sz="4" w:space="0"/>
              <w:bottom w:val="single" w:color="auto" w:sz="4" w:space="0"/>
              <w:right w:val="single" w:color="auto" w:sz="4" w:space="0"/>
            </w:tcBorders>
            <w:vAlign w:val="center"/>
          </w:tcPr>
          <w:p w14:paraId="6DF5D1DC">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7531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trPr>
        <w:tc>
          <w:tcPr>
            <w:tcW w:w="718" w:type="dxa"/>
            <w:tcBorders>
              <w:top w:val="single" w:color="auto" w:sz="4" w:space="0"/>
              <w:left w:val="single" w:color="auto" w:sz="4" w:space="0"/>
              <w:bottom w:val="single" w:color="auto" w:sz="4" w:space="0"/>
              <w:right w:val="single" w:color="auto" w:sz="4" w:space="0"/>
            </w:tcBorders>
            <w:vAlign w:val="center"/>
          </w:tcPr>
          <w:p w14:paraId="3A55854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59" w:type="dxa"/>
            <w:tcBorders>
              <w:top w:val="single" w:color="auto" w:sz="4" w:space="0"/>
              <w:left w:val="single" w:color="auto" w:sz="4" w:space="0"/>
              <w:bottom w:val="single" w:color="auto" w:sz="4" w:space="0"/>
              <w:right w:val="single" w:color="auto" w:sz="4" w:space="0"/>
            </w:tcBorders>
            <w:vAlign w:val="center"/>
          </w:tcPr>
          <w:p w14:paraId="45E4476A">
            <w:pP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2026年南宁市市政道路绿化苗木移植、恢复、修剪、砍伐等综合服务项目</w:t>
            </w:r>
          </w:p>
        </w:tc>
        <w:tc>
          <w:tcPr>
            <w:tcW w:w="2063" w:type="dxa"/>
            <w:tcBorders>
              <w:top w:val="single" w:color="auto" w:sz="4" w:space="0"/>
              <w:left w:val="single" w:color="auto" w:sz="4" w:space="0"/>
              <w:bottom w:val="single" w:color="auto" w:sz="4" w:space="0"/>
              <w:right w:val="single" w:color="auto" w:sz="4" w:space="0"/>
            </w:tcBorders>
            <w:vAlign w:val="center"/>
          </w:tcPr>
          <w:p w14:paraId="763C1627">
            <w:pPr>
              <w:rPr>
                <w:rFonts w:hint="eastAsia" w:ascii="宋体" w:hAnsi="宋体" w:eastAsia="宋体" w:cs="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DF53F2E">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按实际发生为准</w:t>
            </w:r>
          </w:p>
        </w:tc>
        <w:tc>
          <w:tcPr>
            <w:tcW w:w="2530" w:type="dxa"/>
            <w:tcBorders>
              <w:top w:val="single" w:color="auto" w:sz="4" w:space="0"/>
              <w:left w:val="single" w:color="auto" w:sz="4" w:space="0"/>
              <w:bottom w:val="single" w:color="auto" w:sz="4" w:space="0"/>
              <w:right w:val="single" w:color="auto" w:sz="4" w:space="0"/>
            </w:tcBorders>
            <w:vAlign w:val="center"/>
          </w:tcPr>
          <w:p w14:paraId="4474FFC5">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p>
        </w:tc>
        <w:tc>
          <w:tcPr>
            <w:tcW w:w="1203" w:type="dxa"/>
            <w:tcBorders>
              <w:top w:val="single" w:color="auto" w:sz="4" w:space="0"/>
              <w:left w:val="single" w:color="auto" w:sz="4" w:space="0"/>
              <w:bottom w:val="single" w:color="auto" w:sz="4" w:space="0"/>
              <w:right w:val="single" w:color="auto" w:sz="4" w:space="0"/>
            </w:tcBorders>
            <w:vAlign w:val="top"/>
          </w:tcPr>
          <w:p w14:paraId="4B2C6C14">
            <w:pPr>
              <w:rPr>
                <w:rFonts w:hint="eastAsia" w:ascii="宋体" w:hAnsi="宋体" w:eastAsia="宋体" w:cs="宋体"/>
                <w:color w:val="auto"/>
                <w:sz w:val="24"/>
                <w:szCs w:val="24"/>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4018DB72">
            <w:pPr>
              <w:rPr>
                <w:rFonts w:hint="eastAsia" w:ascii="宋体" w:hAnsi="宋体" w:eastAsia="宋体" w:cs="宋体"/>
                <w:color w:val="auto"/>
                <w:sz w:val="24"/>
                <w:szCs w:val="24"/>
                <w:highlight w:val="none"/>
              </w:rPr>
            </w:pPr>
          </w:p>
        </w:tc>
      </w:tr>
      <w:tr w14:paraId="5A30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9810" w:type="dxa"/>
            <w:gridSpan w:val="7"/>
            <w:tcBorders>
              <w:top w:val="single" w:color="auto" w:sz="4" w:space="0"/>
              <w:left w:val="single" w:color="auto" w:sz="4" w:space="0"/>
              <w:bottom w:val="single" w:color="auto" w:sz="4" w:space="0"/>
              <w:right w:val="single" w:color="auto" w:sz="4" w:space="0"/>
            </w:tcBorders>
            <w:vAlign w:val="top"/>
          </w:tcPr>
          <w:p w14:paraId="229B719F">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分标（此处有分标时填写具体分标号，无分标时填写“无”）</w:t>
            </w:r>
          </w:p>
        </w:tc>
      </w:tr>
    </w:tbl>
    <w:p w14:paraId="786261A1">
      <w:pPr>
        <w:wordWrap w:val="0"/>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5766C7F7">
      <w:pPr>
        <w:wordWrap w:val="0"/>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1、 投标人需按本表格式填写，不得自行更改，也不得留空, 如有多分标，按分标分别提供开标一览表，必须加盖投标人有效电子公章，</w:t>
      </w:r>
      <w:r>
        <w:rPr>
          <w:rFonts w:hint="eastAsia" w:ascii="宋体" w:hAnsi="宋体" w:cs="宋体"/>
          <w:b/>
          <w:color w:val="auto"/>
          <w:kern w:val="0"/>
          <w:sz w:val="24"/>
          <w:highlight w:val="none"/>
          <w:lang w:val="zh-CN"/>
        </w:rPr>
        <w:t>否则其投标作无效标处理。</w:t>
      </w:r>
    </w:p>
    <w:p w14:paraId="3D135714">
      <w:pPr>
        <w:wordWrap w:val="0"/>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2、本表内容均不能涂改，</w:t>
      </w:r>
      <w:r>
        <w:rPr>
          <w:rFonts w:hint="eastAsia" w:ascii="宋体" w:hAnsi="宋体" w:cs="宋体"/>
          <w:b/>
          <w:color w:val="auto"/>
          <w:kern w:val="0"/>
          <w:sz w:val="24"/>
          <w:highlight w:val="none"/>
          <w:lang w:val="zh-CN"/>
        </w:rPr>
        <w:t>否则其投标作无效标处理。</w:t>
      </w:r>
    </w:p>
    <w:p w14:paraId="06052C12">
      <w:pPr>
        <w:wordWrap w:val="0"/>
        <w:snapToGrid w:val="0"/>
        <w:spacing w:line="360" w:lineRule="auto"/>
        <w:ind w:firstLine="480" w:firstLineChars="200"/>
        <w:jc w:val="left"/>
        <w:rPr>
          <w:rFonts w:hint="eastAsia" w:ascii="宋体" w:hAnsi="宋体" w:cs="宋体"/>
          <w:b/>
          <w:color w:val="auto"/>
          <w:kern w:val="0"/>
          <w:sz w:val="24"/>
          <w:highlight w:val="none"/>
          <w:lang w:val="zh-CN"/>
        </w:rPr>
      </w:pPr>
      <w:r>
        <w:rPr>
          <w:rFonts w:hint="eastAsia" w:ascii="宋体" w:hAnsi="宋体" w:cs="宋体"/>
          <w:color w:val="auto"/>
          <w:kern w:val="0"/>
          <w:sz w:val="24"/>
          <w:highlight w:val="none"/>
          <w:lang w:val="zh-CN"/>
        </w:rPr>
        <w:t>3、如为联合体投标，“投标人名称”处必须列明联合体各方名称，并标注联合体牵头人名称，且盖章处须加盖联合体各方公章，</w:t>
      </w:r>
      <w:r>
        <w:rPr>
          <w:rFonts w:hint="eastAsia" w:ascii="宋体" w:hAnsi="宋体" w:cs="宋体"/>
          <w:b/>
          <w:color w:val="auto"/>
          <w:kern w:val="0"/>
          <w:sz w:val="24"/>
          <w:highlight w:val="none"/>
          <w:lang w:val="zh-CN"/>
        </w:rPr>
        <w:t>否则其投标作无效标处理。</w:t>
      </w:r>
    </w:p>
    <w:p w14:paraId="6CF605AD">
      <w:pPr>
        <w:wordWrap w:val="0"/>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4、以上表格要求细分项目及报价，在“具体服务内容”一栏中，填写具体服务范围、服务时间、服务标准，</w:t>
      </w:r>
      <w:r>
        <w:rPr>
          <w:rFonts w:hint="eastAsia" w:ascii="宋体" w:hAnsi="宋体" w:cs="宋体"/>
          <w:b/>
          <w:color w:val="auto"/>
          <w:kern w:val="0"/>
          <w:sz w:val="24"/>
          <w:highlight w:val="none"/>
          <w:lang w:val="zh-CN"/>
        </w:rPr>
        <w:t>否则其投标作无效标处理。</w:t>
      </w:r>
    </w:p>
    <w:p w14:paraId="55B7E099">
      <w:pPr>
        <w:wordWrap w:val="0"/>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5、特别提示：采购机构将对项目名称和项目编号，中标供应商名称、地址和中标金额，主要中标标的的名称、服务范围、服务要求、服务时间、服务标准等予以公示。</w:t>
      </w:r>
    </w:p>
    <w:p w14:paraId="26BCF3A9">
      <w:pPr>
        <w:wordWrap w:val="0"/>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6、</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将依照《中华人民共和国政府采购法》等国家有关规定追究相应责任。</w:t>
      </w:r>
    </w:p>
    <w:p w14:paraId="6C06E271">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23591F29">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499FFDB">
      <w:pPr>
        <w:pStyle w:val="16"/>
        <w:wordWrap w:val="0"/>
        <w:spacing w:line="360" w:lineRule="auto"/>
        <w:jc w:val="center"/>
        <w:rPr>
          <w:rFonts w:hint="eastAsia" w:hAnsi="宋体" w:cs="宋体"/>
          <w:b/>
          <w:color w:val="auto"/>
          <w:sz w:val="30"/>
          <w:szCs w:val="30"/>
          <w:highlight w:val="none"/>
        </w:rPr>
      </w:pPr>
      <w:r>
        <w:rPr>
          <w:rFonts w:hint="eastAsia" w:hAnsi="宋体" w:cs="宋体"/>
          <w:b/>
          <w:bCs/>
          <w:color w:val="auto"/>
          <w:sz w:val="30"/>
          <w:szCs w:val="30"/>
          <w:highlight w:val="none"/>
          <w:lang w:val="en-US" w:eastAsia="zh-CN"/>
        </w:rPr>
        <w:t>三</w:t>
      </w:r>
      <w:r>
        <w:rPr>
          <w:rFonts w:hint="eastAsia" w:hAnsi="宋体" w:cs="宋体"/>
          <w:b/>
          <w:bCs/>
          <w:color w:val="auto"/>
          <w:sz w:val="30"/>
          <w:szCs w:val="30"/>
          <w:highlight w:val="none"/>
        </w:rPr>
        <w:t>、</w:t>
      </w:r>
      <w:r>
        <w:rPr>
          <w:rFonts w:hint="eastAsia" w:hAnsi="宋体" w:cs="宋体"/>
          <w:b/>
          <w:color w:val="auto"/>
          <w:sz w:val="30"/>
          <w:szCs w:val="30"/>
          <w:highlight w:val="none"/>
        </w:rPr>
        <w:t>中小企业声明函</w:t>
      </w:r>
    </w:p>
    <w:p w14:paraId="3B289E9B">
      <w:pPr>
        <w:pStyle w:val="14"/>
        <w:wordWrap w:val="0"/>
        <w:spacing w:line="360" w:lineRule="auto"/>
        <w:ind w:firstLine="0"/>
        <w:rPr>
          <w:rFonts w:hint="eastAsia" w:hAnsi="宋体" w:cs="宋体"/>
          <w:color w:val="auto"/>
          <w:sz w:val="21"/>
          <w:szCs w:val="21"/>
          <w:highlight w:val="none"/>
        </w:rPr>
      </w:pPr>
      <w:r>
        <w:rPr>
          <w:rFonts w:hint="eastAsia" w:hAnsi="宋体" w:cs="宋体"/>
          <w:color w:val="auto"/>
          <w:sz w:val="21"/>
          <w:szCs w:val="21"/>
          <w:highlight w:val="none"/>
        </w:rPr>
        <w:t>说明：</w:t>
      </w:r>
    </w:p>
    <w:p w14:paraId="6E3BE9F4">
      <w:pPr>
        <w:pStyle w:val="14"/>
        <w:wordWrap w:val="0"/>
        <w:spacing w:line="360" w:lineRule="auto"/>
        <w:ind w:firstLine="404" w:firstLineChars="200"/>
        <w:rPr>
          <w:rFonts w:hint="eastAsia" w:hAnsi="宋体" w:cs="宋体"/>
          <w:color w:val="auto"/>
          <w:sz w:val="21"/>
          <w:szCs w:val="21"/>
          <w:highlight w:val="none"/>
        </w:rPr>
      </w:pPr>
      <w:r>
        <w:rPr>
          <w:rFonts w:hint="eastAsia" w:hAnsi="宋体" w:cs="宋体"/>
          <w:color w:val="auto"/>
          <w:sz w:val="21"/>
          <w:szCs w:val="21"/>
          <w:highlight w:val="none"/>
        </w:rPr>
        <w:t>1、本声明函主要供参加政府采购活动的中小企业填写，非中小企业无需填写。</w:t>
      </w:r>
    </w:p>
    <w:p w14:paraId="780810F3">
      <w:pPr>
        <w:pStyle w:val="14"/>
        <w:wordWrap w:val="0"/>
        <w:spacing w:line="360" w:lineRule="auto"/>
        <w:ind w:firstLine="404" w:firstLineChars="200"/>
        <w:rPr>
          <w:rFonts w:hint="eastAsia" w:hAnsi="宋体" w:cs="宋体"/>
          <w:color w:val="auto"/>
          <w:sz w:val="21"/>
          <w:szCs w:val="21"/>
          <w:highlight w:val="none"/>
        </w:rPr>
      </w:pPr>
      <w:r>
        <w:rPr>
          <w:rFonts w:hint="eastAsia" w:hAnsi="宋体" w:cs="宋体"/>
          <w:color w:val="auto"/>
          <w:sz w:val="21"/>
          <w:szCs w:val="21"/>
          <w:highlight w:val="none"/>
        </w:rPr>
        <w:t>2、小型、微型企业提供中型企业提供的服务的，视同为中型企业。</w:t>
      </w:r>
    </w:p>
    <w:p w14:paraId="709EC875">
      <w:pPr>
        <w:pStyle w:val="14"/>
        <w:wordWrap w:val="0"/>
        <w:spacing w:line="360" w:lineRule="auto"/>
        <w:ind w:firstLine="404" w:firstLineChars="200"/>
        <w:rPr>
          <w:rFonts w:hint="eastAsia" w:hAnsi="宋体" w:cs="宋体"/>
          <w:color w:val="auto"/>
          <w:sz w:val="21"/>
          <w:szCs w:val="21"/>
          <w:highlight w:val="none"/>
        </w:rPr>
      </w:pPr>
    </w:p>
    <w:p w14:paraId="7967D01D">
      <w:pPr>
        <w:pStyle w:val="13"/>
        <w:wordWrap w:val="0"/>
        <w:spacing w:after="0" w:line="360" w:lineRule="auto"/>
        <w:ind w:right="142" w:firstLine="420" w:firstLineChars="200"/>
        <w:rPr>
          <w:rFonts w:hint="eastAsia" w:ascii="宋体" w:hAnsi="宋体" w:cs="宋体"/>
          <w:color w:val="auto"/>
          <w:highlight w:val="none"/>
        </w:rPr>
      </w:pPr>
      <w:r>
        <w:rPr>
          <w:rFonts w:hint="eastAsia" w:ascii="宋体" w:hAnsi="宋体" w:cs="宋体"/>
          <w:color w:val="auto"/>
          <w:highlight w:val="none"/>
        </w:rPr>
        <w:t>本公司（联合体）郑重声明，根据《政府采购促进中小企业发展管理办法》（财库﹝2020﹞46号）的规定，本公司（联合体）参加</w:t>
      </w:r>
      <w:r>
        <w:rPr>
          <w:rFonts w:hint="eastAsia" w:ascii="宋体" w:hAnsi="宋体" w:cs="宋体"/>
          <w:color w:val="auto"/>
          <w:highlight w:val="none"/>
          <w:u w:val="single"/>
        </w:rPr>
        <w:t xml:space="preserve">   （采购人名称）           </w:t>
      </w:r>
      <w:r>
        <w:rPr>
          <w:rFonts w:hint="eastAsia" w:ascii="宋体" w:hAnsi="宋体" w:cs="宋体"/>
          <w:color w:val="auto"/>
          <w:highlight w:val="none"/>
        </w:rPr>
        <w:t>的</w:t>
      </w:r>
      <w:r>
        <w:rPr>
          <w:rFonts w:hint="eastAsia" w:ascii="宋体" w:hAnsi="宋体" w:cs="宋体"/>
          <w:color w:val="auto"/>
          <w:highlight w:val="none"/>
          <w:u w:val="single"/>
        </w:rPr>
        <w:t>（项目名称）</w:t>
      </w:r>
      <w:r>
        <w:rPr>
          <w:rFonts w:hint="eastAsia" w:ascii="宋体" w:hAnsi="宋体" w:cs="宋体"/>
          <w:color w:val="auto"/>
          <w:highlight w:val="none"/>
        </w:rPr>
        <w:t>采购活动，服务全部由符合政策要求的中小企业承接。相关企业（含联合体中的中小企业、签订分包意向协议的中小企业）的具体情况如下：</w:t>
      </w:r>
    </w:p>
    <w:p w14:paraId="53496E48">
      <w:pPr>
        <w:tabs>
          <w:tab w:val="left" w:pos="1384"/>
          <w:tab w:val="left" w:pos="4562"/>
          <w:tab w:val="left" w:pos="6803"/>
        </w:tabs>
        <w:wordWrap w:val="0"/>
        <w:spacing w:line="360" w:lineRule="auto"/>
        <w:ind w:right="142" w:firstLine="630" w:firstLineChars="3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项目标的名称</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，属于</w:t>
      </w:r>
      <w:r>
        <w:rPr>
          <w:rFonts w:hint="eastAsia" w:ascii="宋体" w:hAnsi="宋体" w:cs="宋体"/>
          <w:color w:val="auto"/>
          <w:szCs w:val="21"/>
          <w:highlight w:val="none"/>
          <w:u w:val="single"/>
        </w:rPr>
        <w:t xml:space="preserve">  （采购文件中明确的所属行业）</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 xml:space="preserve">        （中型企业、小型企业、微型企业）</w:t>
      </w:r>
      <w:r>
        <w:rPr>
          <w:rFonts w:hint="eastAsia" w:ascii="宋体" w:hAnsi="宋体" w:cs="宋体"/>
          <w:color w:val="auto"/>
          <w:szCs w:val="21"/>
          <w:highlight w:val="none"/>
        </w:rPr>
        <w:t>；</w:t>
      </w:r>
    </w:p>
    <w:p w14:paraId="1ED19486">
      <w:pPr>
        <w:pStyle w:val="13"/>
        <w:wordWrap w:val="0"/>
        <w:spacing w:after="0" w:line="360" w:lineRule="auto"/>
        <w:ind w:right="142"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p>
    <w:p w14:paraId="03D46A6E">
      <w:pPr>
        <w:pStyle w:val="13"/>
        <w:wordWrap w:val="0"/>
        <w:spacing w:after="0" w:line="360" w:lineRule="auto"/>
        <w:ind w:right="142"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p>
    <w:p w14:paraId="0FC54C1C">
      <w:pPr>
        <w:pStyle w:val="13"/>
        <w:wordWrap w:val="0"/>
        <w:spacing w:after="0" w:line="360" w:lineRule="auto"/>
        <w:ind w:right="142" w:firstLine="420" w:firstLineChars="200"/>
        <w:rPr>
          <w:rFonts w:hint="eastAsia" w:ascii="宋体" w:hAnsi="宋体" w:cs="宋体"/>
          <w:color w:val="auto"/>
          <w:highlight w:val="none"/>
        </w:rPr>
      </w:pPr>
      <w:r>
        <w:rPr>
          <w:rFonts w:hint="eastAsia" w:ascii="宋体" w:hAnsi="宋体" w:cs="宋体"/>
          <w:color w:val="auto"/>
          <w:highlight w:val="none"/>
        </w:rPr>
        <w:t>以上企业，不属于大企业的分支机构，不存在控股股东为大企业的情形，也不存在与大企业的负责人为同一人的情形。</w:t>
      </w:r>
    </w:p>
    <w:p w14:paraId="56E1BA34">
      <w:pPr>
        <w:pStyle w:val="13"/>
        <w:wordWrap w:val="0"/>
        <w:spacing w:after="0" w:line="360" w:lineRule="auto"/>
        <w:ind w:right="142" w:firstLine="420" w:firstLineChars="200"/>
        <w:rPr>
          <w:rFonts w:hint="eastAsia" w:hAnsi="宋体" w:cs="宋体"/>
          <w:color w:val="auto"/>
          <w:szCs w:val="21"/>
          <w:highlight w:val="none"/>
        </w:rPr>
      </w:pPr>
      <w:r>
        <w:rPr>
          <w:rFonts w:hint="eastAsia" w:ascii="宋体" w:hAnsi="宋体" w:cs="宋体"/>
          <w:color w:val="auto"/>
          <w:highlight w:val="none"/>
        </w:rPr>
        <w:t>本企业对上述声明内容的真实性负责。如有虚假，将依法承担相应责任。</w:t>
      </w:r>
    </w:p>
    <w:p w14:paraId="55A8C85D">
      <w:pPr>
        <w:pStyle w:val="16"/>
        <w:wordWrap w:val="0"/>
        <w:spacing w:line="360" w:lineRule="auto"/>
        <w:ind w:firstLine="420" w:firstLineChars="200"/>
        <w:rPr>
          <w:rFonts w:hint="eastAsia" w:hAnsi="宋体" w:cs="宋体"/>
          <w:color w:val="auto"/>
          <w:szCs w:val="21"/>
          <w:highlight w:val="none"/>
        </w:rPr>
      </w:pPr>
    </w:p>
    <w:p w14:paraId="43084B97">
      <w:pPr>
        <w:wordWrap w:val="0"/>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2B36AC6D">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28C0896">
      <w:pPr>
        <w:pStyle w:val="16"/>
        <w:wordWrap w:val="0"/>
        <w:spacing w:line="360" w:lineRule="auto"/>
        <w:ind w:firstLine="420" w:firstLineChars="200"/>
        <w:rPr>
          <w:rFonts w:hint="eastAsia" w:hAnsi="宋体" w:cs="宋体"/>
          <w:color w:val="auto"/>
          <w:szCs w:val="21"/>
          <w:highlight w:val="none"/>
        </w:rPr>
      </w:pPr>
    </w:p>
    <w:p w14:paraId="1EBAFDF2">
      <w:pPr>
        <w:wordWrap w:val="0"/>
        <w:snapToGrid w:val="0"/>
        <w:spacing w:line="360" w:lineRule="auto"/>
        <w:jc w:val="left"/>
        <w:rPr>
          <w:rFonts w:hint="eastAsia" w:ascii="宋体" w:hAnsi="宋体" w:cs="宋体"/>
          <w:color w:val="auto"/>
          <w:sz w:val="20"/>
          <w:highlight w:val="none"/>
        </w:rPr>
      </w:pPr>
      <w:r>
        <w:rPr>
          <w:rFonts w:hint="eastAsia" w:ascii="宋体" w:hAnsi="宋体" w:cs="宋体"/>
          <w:color w:val="auto"/>
          <w:sz w:val="20"/>
          <w:highlight w:val="none"/>
        </w:rPr>
        <w:t>注：</w:t>
      </w:r>
    </w:p>
    <w:p w14:paraId="78EE5F90">
      <w:pPr>
        <w:wordWrap w:val="0"/>
        <w:snapToGrid w:val="0"/>
        <w:spacing w:line="360" w:lineRule="auto"/>
        <w:ind w:left="660" w:hanging="360"/>
        <w:jc w:val="left"/>
        <w:rPr>
          <w:rFonts w:hint="eastAsia" w:ascii="宋体" w:hAnsi="宋体" w:cs="宋体"/>
          <w:color w:val="auto"/>
          <w:sz w:val="20"/>
          <w:highlight w:val="none"/>
        </w:rPr>
      </w:pPr>
      <w:r>
        <w:rPr>
          <w:rFonts w:ascii="宋体" w:hAnsi="宋体" w:cs="宋体"/>
          <w:color w:val="auto"/>
          <w:sz w:val="20"/>
          <w:highlight w:val="none"/>
        </w:rPr>
        <w:t>1、</w:t>
      </w:r>
      <w:r>
        <w:rPr>
          <w:rFonts w:hint="eastAsia" w:ascii="宋体" w:hAnsi="宋体" w:cs="宋体"/>
          <w:color w:val="auto"/>
          <w:sz w:val="20"/>
          <w:highlight w:val="none"/>
        </w:rPr>
        <w:t>从业人员、营业收入、资产总额填报上一年度数据，无上一年度数据的新成立企业可不填报。</w:t>
      </w:r>
    </w:p>
    <w:p w14:paraId="3CCE7AF6">
      <w:pPr>
        <w:pStyle w:val="16"/>
        <w:wordWrap w:val="0"/>
        <w:spacing w:line="360" w:lineRule="auto"/>
        <w:ind w:firstLine="200" w:firstLineChars="100"/>
        <w:rPr>
          <w:rFonts w:hint="eastAsia" w:hAnsi="宋体" w:cs="宋体"/>
          <w:color w:val="auto"/>
          <w:szCs w:val="21"/>
          <w:highlight w:val="none"/>
        </w:rPr>
      </w:pPr>
      <w:r>
        <w:rPr>
          <w:rFonts w:hint="eastAsia" w:hAnsi="宋体" w:cs="宋体"/>
          <w:color w:val="auto"/>
          <w:sz w:val="20"/>
          <w:highlight w:val="none"/>
        </w:rPr>
        <w:t>2、请根据自己的真实情况出具《</w:t>
      </w:r>
      <w:r>
        <w:rPr>
          <w:rFonts w:hint="eastAsia" w:hAnsi="宋体" w:cs="宋体"/>
          <w:color w:val="auto"/>
          <w:szCs w:val="21"/>
          <w:highlight w:val="none"/>
        </w:rPr>
        <w:t>中小</w:t>
      </w:r>
      <w:r>
        <w:rPr>
          <w:rFonts w:hint="eastAsia" w:hAnsi="宋体" w:cs="宋体"/>
          <w:color w:val="auto"/>
          <w:sz w:val="20"/>
          <w:highlight w:val="none"/>
        </w:rPr>
        <w:t>企业声明函》。依法享受中小企业优惠政策的，采购人或者采购代理机构在公告中标结果时，同时公告其《</w:t>
      </w:r>
      <w:r>
        <w:rPr>
          <w:rFonts w:hint="eastAsia" w:hAnsi="宋体" w:cs="宋体"/>
          <w:color w:val="auto"/>
          <w:szCs w:val="21"/>
          <w:highlight w:val="none"/>
        </w:rPr>
        <w:t>中小</w:t>
      </w:r>
      <w:r>
        <w:rPr>
          <w:rFonts w:hint="eastAsia" w:hAnsi="宋体" w:cs="宋体"/>
          <w:color w:val="auto"/>
          <w:sz w:val="20"/>
          <w:highlight w:val="none"/>
        </w:rPr>
        <w:t>企业声明函》，接受社会监督。</w:t>
      </w:r>
    </w:p>
    <w:p w14:paraId="7483C278">
      <w:pPr>
        <w:pStyle w:val="16"/>
        <w:wordWrap w:val="0"/>
        <w:spacing w:line="360" w:lineRule="auto"/>
        <w:jc w:val="center"/>
        <w:rPr>
          <w:rFonts w:hint="eastAsia" w:hAnsi="宋体" w:cs="宋体"/>
          <w:b/>
          <w:bCs/>
          <w:color w:val="auto"/>
          <w:sz w:val="30"/>
          <w:szCs w:val="30"/>
          <w:highlight w:val="none"/>
        </w:rPr>
      </w:pPr>
    </w:p>
    <w:p w14:paraId="15EB5952">
      <w:pPr>
        <w:wordWrap w:val="0"/>
        <w:spacing w:line="360" w:lineRule="auto"/>
        <w:rPr>
          <w:rFonts w:hint="eastAsia" w:hAnsi="宋体" w:cs="宋体"/>
          <w:b/>
          <w:color w:val="auto"/>
          <w:kern w:val="0"/>
          <w:sz w:val="24"/>
          <w:highlight w:val="none"/>
        </w:rPr>
      </w:pPr>
    </w:p>
    <w:p w14:paraId="176CC99F">
      <w:pPr>
        <w:wordWrap w:val="0"/>
        <w:spacing w:line="360" w:lineRule="auto"/>
        <w:rPr>
          <w:rFonts w:hint="eastAsia" w:hAnsi="宋体" w:cs="宋体"/>
          <w:b/>
          <w:color w:val="auto"/>
          <w:kern w:val="0"/>
          <w:sz w:val="24"/>
          <w:highlight w:val="none"/>
        </w:rPr>
      </w:pPr>
    </w:p>
    <w:p w14:paraId="3B68210F">
      <w:pPr>
        <w:wordWrap w:val="0"/>
        <w:spacing w:line="360" w:lineRule="auto"/>
        <w:rPr>
          <w:rFonts w:hint="eastAsia" w:hAnsi="宋体" w:cs="宋体"/>
          <w:b/>
          <w:color w:val="auto"/>
          <w:kern w:val="0"/>
          <w:sz w:val="24"/>
          <w:highlight w:val="none"/>
        </w:rPr>
      </w:pPr>
    </w:p>
    <w:p w14:paraId="264EE682">
      <w:pPr>
        <w:wordWrap w:val="0"/>
        <w:spacing w:line="360" w:lineRule="auto"/>
        <w:rPr>
          <w:rFonts w:hint="eastAsia" w:hAnsi="宋体" w:cs="宋体"/>
          <w:b/>
          <w:color w:val="auto"/>
          <w:kern w:val="0"/>
          <w:sz w:val="24"/>
          <w:highlight w:val="none"/>
        </w:rPr>
      </w:pPr>
    </w:p>
    <w:p w14:paraId="7D293DBA">
      <w:pPr>
        <w:wordWrap w:val="0"/>
        <w:spacing w:line="360" w:lineRule="auto"/>
        <w:rPr>
          <w:rFonts w:hint="eastAsia" w:hAnsi="宋体" w:cs="宋体"/>
          <w:b/>
          <w:color w:val="auto"/>
          <w:kern w:val="0"/>
          <w:sz w:val="24"/>
          <w:highlight w:val="none"/>
        </w:rPr>
      </w:pPr>
    </w:p>
    <w:p w14:paraId="6FF4277A">
      <w:pPr>
        <w:wordWrap w:val="0"/>
        <w:spacing w:line="360" w:lineRule="auto"/>
        <w:rPr>
          <w:rFonts w:hint="eastAsia" w:ascii="宋体" w:hAnsi="宋体" w:cs="宋体"/>
          <w:color w:val="auto"/>
          <w:sz w:val="30"/>
          <w:szCs w:val="20"/>
          <w:highlight w:val="none"/>
        </w:rPr>
      </w:pPr>
      <w:r>
        <w:rPr>
          <w:rFonts w:hint="eastAsia" w:hAnsi="宋体" w:cs="宋体"/>
          <w:b/>
          <w:color w:val="auto"/>
          <w:kern w:val="0"/>
          <w:sz w:val="24"/>
          <w:highlight w:val="none"/>
          <w:lang w:val="en-US" w:eastAsia="zh-CN"/>
        </w:rPr>
        <w:t>四</w:t>
      </w:r>
      <w:r>
        <w:rPr>
          <w:rFonts w:hint="eastAsia" w:hAnsi="宋体" w:cs="宋体"/>
          <w:b/>
          <w:color w:val="auto"/>
          <w:kern w:val="0"/>
          <w:sz w:val="24"/>
          <w:highlight w:val="none"/>
        </w:rPr>
        <w:t>、</w:t>
      </w:r>
      <w:r>
        <w:rPr>
          <w:rFonts w:hint="eastAsia" w:hAnsi="宋体" w:cs="宋体"/>
          <w:b/>
          <w:color w:val="auto"/>
          <w:kern w:val="0"/>
          <w:sz w:val="24"/>
          <w:highlight w:val="none"/>
          <w:lang w:val="zh-CN"/>
        </w:rPr>
        <w:t>投标人针对报价需要说明的其他文件和说明。</w:t>
      </w:r>
      <w:r>
        <w:rPr>
          <w:rFonts w:hint="eastAsia" w:hAnsi="宋体" w:cs="宋体"/>
          <w:b/>
          <w:bCs/>
          <w:color w:val="auto"/>
          <w:sz w:val="28"/>
          <w:szCs w:val="28"/>
          <w:highlight w:val="none"/>
        </w:rPr>
        <w:br w:type="page"/>
      </w:r>
    </w:p>
    <w:p w14:paraId="48D1332F">
      <w:pPr>
        <w:pStyle w:val="13"/>
        <w:wordWrap w:val="0"/>
        <w:spacing w:after="0" w:line="360" w:lineRule="auto"/>
        <w:rPr>
          <w:color w:val="auto"/>
          <w:highlight w:val="none"/>
        </w:rPr>
      </w:pPr>
    </w:p>
    <w:p w14:paraId="45E1BF24">
      <w:pPr>
        <w:pStyle w:val="16"/>
        <w:wordWrap w:val="0"/>
        <w:spacing w:line="360" w:lineRule="auto"/>
        <w:jc w:val="center"/>
        <w:rPr>
          <w:rFonts w:hint="eastAsia" w:hAnsi="宋体" w:cs="宋体"/>
          <w:b/>
          <w:color w:val="auto"/>
          <w:kern w:val="0"/>
          <w:sz w:val="24"/>
          <w:highlight w:val="none"/>
          <w:lang w:val="zh-CN"/>
        </w:rPr>
      </w:pPr>
      <w:bookmarkStart w:id="327" w:name="_Toc24671"/>
      <w:bookmarkStart w:id="328" w:name="_Toc19686840"/>
    </w:p>
    <w:p w14:paraId="3E7342FF">
      <w:pPr>
        <w:wordWrap w:val="0"/>
        <w:snapToGrid w:val="0"/>
        <w:spacing w:line="360" w:lineRule="auto"/>
        <w:jc w:val="center"/>
        <w:outlineLvl w:val="1"/>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第六节 其他文书、文件格式</w:t>
      </w:r>
      <w:bookmarkEnd w:id="327"/>
      <w:bookmarkEnd w:id="328"/>
    </w:p>
    <w:p w14:paraId="2711172A">
      <w:pPr>
        <w:wordWrap w:val="0"/>
        <w:spacing w:line="360" w:lineRule="auto"/>
        <w:jc w:val="center"/>
        <w:rPr>
          <w:rFonts w:hint="eastAsia" w:ascii="宋体" w:hAnsi="宋体" w:cs="宋体"/>
          <w:b/>
          <w:bCs/>
          <w:color w:val="auto"/>
          <w:sz w:val="32"/>
          <w:szCs w:val="32"/>
          <w:highlight w:val="none"/>
          <w:lang w:val="en"/>
        </w:rPr>
      </w:pPr>
    </w:p>
    <w:p w14:paraId="6D0066C7">
      <w:pPr>
        <w:wordWrap w:val="0"/>
        <w:spacing w:line="360" w:lineRule="auto"/>
        <w:jc w:val="center"/>
        <w:rPr>
          <w:rFonts w:hint="eastAsia"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2B433B64">
      <w:pPr>
        <w:wordWrap w:val="0"/>
        <w:spacing w:line="360" w:lineRule="auto"/>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    </w:t>
      </w:r>
    </w:p>
    <w:p w14:paraId="32281EA3">
      <w:pPr>
        <w:wordWrap w:val="0"/>
        <w:spacing w:line="360" w:lineRule="auto"/>
        <w:rPr>
          <w:rFonts w:hint="eastAsia" w:ascii="宋体" w:hAnsi="宋体" w:cs="宋体"/>
          <w:color w:val="auto"/>
          <w:sz w:val="30"/>
          <w:szCs w:val="30"/>
          <w:highlight w:val="none"/>
          <w:lang w:val="en"/>
        </w:rPr>
      </w:pPr>
      <w:r>
        <w:rPr>
          <w:rFonts w:hint="eastAsia" w:ascii="宋体" w:hAnsi="宋体" w:cs="宋体"/>
          <w:color w:val="auto"/>
          <w:sz w:val="30"/>
          <w:szCs w:val="30"/>
          <w:highlight w:val="none"/>
        </w:rPr>
        <w:t xml:space="preserve">    本</w:t>
      </w:r>
      <w:r>
        <w:rPr>
          <w:rFonts w:hint="eastAsia" w:ascii="宋体" w:hAnsi="宋体" w:cs="宋体"/>
          <w:color w:val="auto"/>
          <w:sz w:val="30"/>
          <w:szCs w:val="30"/>
          <w:highlight w:val="none"/>
          <w:lang w:val="en"/>
        </w:rPr>
        <w:t>企业自愿参与政府投资政府采购的</w:t>
      </w:r>
      <w:r>
        <w:rPr>
          <w:rFonts w:hint="eastAsia" w:ascii="宋体" w:hAnsi="宋体" w:cs="宋体"/>
          <w:color w:val="auto"/>
          <w:sz w:val="30"/>
          <w:szCs w:val="30"/>
          <w:highlight w:val="none"/>
          <w:u w:val="single"/>
          <w:lang w:val="en"/>
        </w:rPr>
        <w:t>（</w:t>
      </w:r>
      <w:r>
        <w:rPr>
          <w:rFonts w:hint="eastAsia" w:ascii="宋体" w:hAnsi="宋体" w:cs="宋体"/>
          <w:color w:val="auto"/>
          <w:sz w:val="30"/>
          <w:szCs w:val="30"/>
          <w:highlight w:val="none"/>
          <w:u w:val="single"/>
        </w:rPr>
        <w:t>项目名称</w:t>
      </w:r>
      <w:r>
        <w:rPr>
          <w:rFonts w:hint="eastAsia" w:ascii="宋体" w:hAnsi="宋体" w:cs="宋体"/>
          <w:color w:val="auto"/>
          <w:sz w:val="30"/>
          <w:szCs w:val="30"/>
          <w:highlight w:val="none"/>
          <w:u w:val="single"/>
          <w:lang w:val="en"/>
        </w:rPr>
        <w:t>）</w:t>
      </w:r>
      <w:r>
        <w:rPr>
          <w:rFonts w:hint="eastAsia" w:ascii="宋体" w:hAnsi="宋体" w:cs="宋体"/>
          <w:color w:val="auto"/>
          <w:sz w:val="30"/>
          <w:szCs w:val="30"/>
          <w:highlight w:val="none"/>
          <w:lang w:val="en"/>
        </w:rPr>
        <w:t>项目，</w:t>
      </w:r>
      <w:r>
        <w:rPr>
          <w:rFonts w:hint="eastAsia" w:ascii="宋体" w:hAnsi="宋体" w:cs="宋体"/>
          <w:b/>
          <w:bCs/>
          <w:color w:val="auto"/>
          <w:sz w:val="30"/>
          <w:szCs w:val="30"/>
          <w:highlight w:val="none"/>
          <w:lang w:val="en"/>
        </w:rPr>
        <w:t>在此郑重承诺：</w:t>
      </w:r>
      <w:r>
        <w:rPr>
          <w:rFonts w:hint="eastAsia" w:ascii="宋体" w:hAnsi="宋体" w:cs="宋体"/>
          <w:color w:val="auto"/>
          <w:sz w:val="30"/>
          <w:szCs w:val="30"/>
          <w:highlight w:val="none"/>
          <w:lang w:val="en"/>
        </w:rPr>
        <w:t>遵守中国知识产权</w:t>
      </w:r>
      <w:r>
        <w:rPr>
          <w:rFonts w:hint="eastAsia" w:ascii="宋体" w:hAnsi="宋体" w:cs="宋体"/>
          <w:color w:val="auto"/>
          <w:sz w:val="30"/>
          <w:szCs w:val="30"/>
          <w:highlight w:val="none"/>
          <w:lang w:val="en" w:eastAsia="zh-CN"/>
        </w:rPr>
        <w:t>法律法规</w:t>
      </w:r>
      <w:r>
        <w:rPr>
          <w:rFonts w:hint="eastAsia" w:ascii="宋体" w:hAnsi="宋体" w:cs="宋体"/>
          <w:color w:val="auto"/>
          <w:sz w:val="30"/>
          <w:szCs w:val="30"/>
          <w:highlight w:val="none"/>
          <w:lang w:val="en"/>
        </w:rPr>
        <w:t>、规章、规范性文件及在中国适用的与知识产权有关的国际公约，所参与项目的知识产权明晰无争议，归属或技术来源正当合法。近三年在知识产权领域不存在违反</w:t>
      </w:r>
      <w:r>
        <w:rPr>
          <w:rFonts w:hint="eastAsia" w:ascii="宋体" w:hAnsi="宋体" w:cs="宋体"/>
          <w:color w:val="auto"/>
          <w:sz w:val="30"/>
          <w:szCs w:val="30"/>
          <w:highlight w:val="none"/>
          <w:lang w:val="en" w:eastAsia="zh-CN"/>
        </w:rPr>
        <w:t>法律法规</w:t>
      </w:r>
      <w:r>
        <w:rPr>
          <w:rFonts w:hint="eastAsia" w:ascii="宋体" w:hAnsi="宋体" w:cs="宋体"/>
          <w:color w:val="auto"/>
          <w:sz w:val="30"/>
          <w:szCs w:val="30"/>
          <w:highlight w:val="none"/>
          <w:lang w:val="en"/>
        </w:rPr>
        <w:t>、规章及其他规范性文件的失信行为。所参与的项目不对其他单位及个人的知识产权构成侵权。如经核查确有违反上述承诺应遵守的行为，本企业（</w:t>
      </w:r>
      <w:r>
        <w:rPr>
          <w:rFonts w:hint="eastAsia" w:ascii="宋体" w:hAnsi="宋体" w:cs="宋体"/>
          <w:color w:val="auto"/>
          <w:sz w:val="30"/>
          <w:szCs w:val="30"/>
          <w:highlight w:val="none"/>
        </w:rPr>
        <w:t>单位</w:t>
      </w:r>
      <w:r>
        <w:rPr>
          <w:rFonts w:hint="eastAsia" w:ascii="宋体" w:hAnsi="宋体" w:cs="宋体"/>
          <w:color w:val="auto"/>
          <w:sz w:val="30"/>
          <w:szCs w:val="30"/>
          <w:highlight w:val="none"/>
          <w:lang w:val="en"/>
        </w:rPr>
        <w:t>）将承担由此产生的全部责任。</w:t>
      </w:r>
    </w:p>
    <w:p w14:paraId="05DCB7FE">
      <w:pPr>
        <w:wordWrap w:val="0"/>
        <w:snapToGrid w:val="0"/>
        <w:spacing w:line="360" w:lineRule="auto"/>
        <w:ind w:left="5137" w:leftChars="1736" w:hanging="1491" w:hangingChars="825"/>
        <w:rPr>
          <w:rFonts w:hint="eastAsia" w:ascii="宋体" w:hAnsi="宋体" w:cs="宋体"/>
          <w:b/>
          <w:color w:val="auto"/>
          <w:sz w:val="18"/>
          <w:szCs w:val="18"/>
          <w:highlight w:val="none"/>
        </w:rPr>
      </w:pPr>
      <w:r>
        <w:rPr>
          <w:rFonts w:hint="eastAsia" w:ascii="宋体" w:hAnsi="宋体" w:cs="宋体"/>
          <w:b/>
          <w:color w:val="auto"/>
          <w:sz w:val="18"/>
          <w:szCs w:val="18"/>
          <w:highlight w:val="none"/>
        </w:rPr>
        <w:t xml:space="preserve">           </w:t>
      </w:r>
    </w:p>
    <w:p w14:paraId="4C1CE2D2">
      <w:pPr>
        <w:wordWrap w:val="0"/>
        <w:snapToGrid w:val="0"/>
        <w:spacing w:line="360" w:lineRule="auto"/>
        <w:ind w:left="5137" w:leftChars="1736" w:hanging="1491" w:hangingChars="825"/>
        <w:rPr>
          <w:rFonts w:hint="eastAsia" w:ascii="宋体" w:hAnsi="宋体" w:cs="宋体"/>
          <w:b/>
          <w:color w:val="auto"/>
          <w:sz w:val="18"/>
          <w:szCs w:val="18"/>
          <w:highlight w:val="none"/>
        </w:rPr>
      </w:pPr>
    </w:p>
    <w:p w14:paraId="2841F865">
      <w:pPr>
        <w:wordWrap w:val="0"/>
        <w:snapToGrid w:val="0"/>
        <w:spacing w:line="360" w:lineRule="auto"/>
        <w:ind w:left="5137" w:leftChars="1736" w:hanging="1491" w:hangingChars="825"/>
        <w:rPr>
          <w:rFonts w:hint="eastAsia" w:ascii="宋体" w:hAnsi="宋体" w:cs="宋体"/>
          <w:b/>
          <w:color w:val="auto"/>
          <w:sz w:val="18"/>
          <w:szCs w:val="18"/>
          <w:highlight w:val="none"/>
        </w:rPr>
      </w:pPr>
    </w:p>
    <w:p w14:paraId="2F7B92FA">
      <w:pPr>
        <w:wordWrap w:val="0"/>
        <w:snapToGrid w:val="0"/>
        <w:spacing w:line="360" w:lineRule="auto"/>
        <w:ind w:left="5137" w:leftChars="1736" w:hanging="1491" w:hangingChars="825"/>
        <w:rPr>
          <w:rFonts w:hint="eastAsia" w:ascii="宋体" w:hAnsi="宋体" w:cs="宋体"/>
          <w:b/>
          <w:color w:val="auto"/>
          <w:sz w:val="18"/>
          <w:szCs w:val="18"/>
          <w:highlight w:val="none"/>
        </w:rPr>
      </w:pPr>
    </w:p>
    <w:p w14:paraId="79DAF8C4">
      <w:pPr>
        <w:wordWrap w:val="0"/>
        <w:snapToGrid w:val="0"/>
        <w:spacing w:line="360" w:lineRule="auto"/>
        <w:ind w:left="5137" w:leftChars="1736" w:hanging="1491" w:hangingChars="825"/>
        <w:rPr>
          <w:rFonts w:hint="eastAsia" w:ascii="宋体" w:hAnsi="宋体" w:cs="宋体"/>
          <w:color w:val="auto"/>
          <w:kern w:val="0"/>
          <w:sz w:val="24"/>
          <w:highlight w:val="none"/>
        </w:rPr>
      </w:pPr>
      <w:r>
        <w:rPr>
          <w:rFonts w:hint="eastAsia" w:ascii="宋体" w:hAnsi="宋体" w:cs="宋体"/>
          <w:b/>
          <w:color w:val="auto"/>
          <w:sz w:val="18"/>
          <w:szCs w:val="18"/>
          <w:highlight w:val="none"/>
        </w:rPr>
        <w:t xml:space="preserve">      </w:t>
      </w:r>
      <w:r>
        <w:rPr>
          <w:rFonts w:hint="eastAsia" w:ascii="宋体" w:hAnsi="宋体" w:cs="宋体"/>
          <w:color w:val="auto"/>
          <w:kern w:val="0"/>
          <w:sz w:val="24"/>
          <w:highlight w:val="none"/>
          <w:lang w:val="zh-CN"/>
        </w:rPr>
        <w:t>投标人名称(电子签章)：</w:t>
      </w:r>
    </w:p>
    <w:p w14:paraId="479074E6">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4279730">
      <w:pPr>
        <w:pStyle w:val="16"/>
        <w:wordWrap w:val="0"/>
        <w:spacing w:line="360" w:lineRule="auto"/>
        <w:jc w:val="center"/>
        <w:rPr>
          <w:rFonts w:hint="eastAsia" w:hAnsi="宋体" w:cs="宋体"/>
          <w:b/>
          <w:color w:val="auto"/>
          <w:sz w:val="30"/>
          <w:szCs w:val="30"/>
          <w:highlight w:val="none"/>
        </w:rPr>
      </w:pPr>
      <w:r>
        <w:rPr>
          <w:rFonts w:hint="eastAsia" w:hAnsi="宋体" w:cs="宋体"/>
          <w:b/>
          <w:color w:val="auto"/>
          <w:sz w:val="30"/>
          <w:szCs w:val="30"/>
          <w:highlight w:val="none"/>
        </w:rPr>
        <w:br w:type="page"/>
      </w:r>
      <w:r>
        <w:rPr>
          <w:rFonts w:hint="eastAsia" w:hAnsi="宋体" w:cs="宋体"/>
          <w:b/>
          <w:color w:val="auto"/>
          <w:sz w:val="30"/>
          <w:szCs w:val="30"/>
          <w:highlight w:val="none"/>
        </w:rPr>
        <w:t>残疾人福利性单位声明函（如有）</w:t>
      </w:r>
    </w:p>
    <w:p w14:paraId="32F166BC">
      <w:pPr>
        <w:pStyle w:val="16"/>
        <w:wordWrap w:val="0"/>
        <w:spacing w:line="360" w:lineRule="auto"/>
        <w:jc w:val="center"/>
        <w:rPr>
          <w:rFonts w:hint="eastAsia" w:hAnsi="宋体" w:cs="宋体"/>
          <w:b/>
          <w:color w:val="auto"/>
          <w:sz w:val="30"/>
          <w:szCs w:val="30"/>
          <w:highlight w:val="none"/>
        </w:rPr>
      </w:pPr>
    </w:p>
    <w:p w14:paraId="0C2C3096">
      <w:pPr>
        <w:pStyle w:val="16"/>
        <w:wordWrap w:val="0"/>
        <w:spacing w:line="360" w:lineRule="auto"/>
        <w:jc w:val="left"/>
        <w:rPr>
          <w:rFonts w:hint="eastAsia" w:hAnsi="宋体" w:cs="宋体"/>
          <w:color w:val="auto"/>
          <w:sz w:val="24"/>
          <w:szCs w:val="24"/>
          <w:highlight w:val="none"/>
        </w:rPr>
      </w:pPr>
      <w:r>
        <w:rPr>
          <w:rFonts w:hint="eastAsia" w:hAnsi="宋体" w:cs="宋体"/>
          <w:color w:val="auto"/>
          <w:sz w:val="30"/>
          <w:szCs w:val="30"/>
          <w:highlight w:val="none"/>
        </w:rPr>
        <w:t xml:space="preserve">   </w:t>
      </w:r>
      <w:r>
        <w:rPr>
          <w:rFonts w:hint="eastAsia" w:hAnsi="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hAnsi="宋体" w:cs="宋体"/>
          <w:color w:val="auto"/>
          <w:sz w:val="24"/>
          <w:szCs w:val="24"/>
          <w:highlight w:val="none"/>
          <w:u w:val="single"/>
        </w:rPr>
        <w:t xml:space="preserve"> （采购人名称） </w:t>
      </w:r>
      <w:r>
        <w:rPr>
          <w:rFonts w:hint="eastAsia" w:hAnsi="宋体" w:cs="宋体"/>
          <w:color w:val="auto"/>
          <w:sz w:val="24"/>
          <w:szCs w:val="24"/>
          <w:highlight w:val="none"/>
        </w:rPr>
        <w:t>单位的（项目名称）项目采购活动提供本单位制造的货物（由本单位承担工程/提供服务），或者提供其他残疾人福利性单位制造的货物（不包括使用非残疾人福利性单位注册商标的货物）。</w:t>
      </w:r>
    </w:p>
    <w:p w14:paraId="2C28363B">
      <w:pPr>
        <w:pStyle w:val="16"/>
        <w:wordWrap w:val="0"/>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本公司对上述声明的真实性负责。如有虚假，将依法承担相应责任。</w:t>
      </w:r>
    </w:p>
    <w:p w14:paraId="51033689">
      <w:pPr>
        <w:pStyle w:val="16"/>
        <w:wordWrap w:val="0"/>
        <w:spacing w:line="360" w:lineRule="auto"/>
        <w:jc w:val="left"/>
        <w:rPr>
          <w:rFonts w:hint="eastAsia" w:hAnsi="宋体" w:cs="宋体"/>
          <w:b/>
          <w:color w:val="auto"/>
          <w:szCs w:val="21"/>
          <w:highlight w:val="none"/>
        </w:rPr>
      </w:pPr>
    </w:p>
    <w:p w14:paraId="40639B0E">
      <w:pPr>
        <w:pStyle w:val="16"/>
        <w:wordWrap w:val="0"/>
        <w:spacing w:line="360" w:lineRule="auto"/>
        <w:jc w:val="left"/>
        <w:rPr>
          <w:rFonts w:hint="eastAsia" w:hAnsi="宋体" w:cs="宋体"/>
          <w:b/>
          <w:color w:val="auto"/>
          <w:szCs w:val="21"/>
          <w:highlight w:val="none"/>
        </w:rPr>
      </w:pPr>
    </w:p>
    <w:p w14:paraId="0A48072A">
      <w:pPr>
        <w:wordWrap w:val="0"/>
        <w:snapToGrid w:val="0"/>
        <w:spacing w:line="360" w:lineRule="auto"/>
        <w:ind w:left="5137" w:leftChars="1736" w:hanging="1491" w:hangingChars="825"/>
        <w:rPr>
          <w:rFonts w:hint="eastAsia" w:ascii="宋体" w:hAnsi="宋体" w:cs="宋体"/>
          <w:color w:val="auto"/>
          <w:kern w:val="0"/>
          <w:sz w:val="24"/>
          <w:highlight w:val="none"/>
        </w:rPr>
      </w:pPr>
      <w:r>
        <w:rPr>
          <w:rFonts w:hint="eastAsia" w:ascii="宋体" w:hAnsi="宋体" w:cs="宋体"/>
          <w:b/>
          <w:color w:val="auto"/>
          <w:sz w:val="18"/>
          <w:szCs w:val="18"/>
          <w:highlight w:val="none"/>
        </w:rPr>
        <w:t xml:space="preserve">                                                                    </w:t>
      </w:r>
      <w:r>
        <w:rPr>
          <w:rFonts w:hint="eastAsia" w:ascii="宋体" w:hAnsi="宋体" w:cs="宋体"/>
          <w:color w:val="auto"/>
          <w:kern w:val="0"/>
          <w:sz w:val="24"/>
          <w:highlight w:val="none"/>
          <w:lang w:val="zh-CN"/>
        </w:rPr>
        <w:t>投标人名称(电子签章)：</w:t>
      </w:r>
    </w:p>
    <w:p w14:paraId="4B91286A">
      <w:pPr>
        <w:wordWrap w:val="0"/>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BE8240A">
      <w:pPr>
        <w:pStyle w:val="16"/>
        <w:wordWrap w:val="0"/>
        <w:spacing w:line="360" w:lineRule="auto"/>
        <w:ind w:left="5132" w:leftChars="1979" w:hanging="976" w:hangingChars="488"/>
        <w:rPr>
          <w:rFonts w:hint="eastAsia" w:hAnsi="宋体" w:cs="宋体"/>
          <w:color w:val="auto"/>
          <w:sz w:val="20"/>
          <w:highlight w:val="none"/>
        </w:rPr>
      </w:pPr>
    </w:p>
    <w:p w14:paraId="606311C3">
      <w:pPr>
        <w:wordWrap w:val="0"/>
        <w:spacing w:line="360" w:lineRule="auto"/>
        <w:ind w:right="420" w:firstLine="480" w:firstLineChars="200"/>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682AA6A6">
      <w:pPr>
        <w:widowControl/>
        <w:wordWrap w:val="0"/>
        <w:spacing w:line="360" w:lineRule="auto"/>
        <w:jc w:val="left"/>
        <w:rPr>
          <w:rFonts w:hint="eastAsia" w:ascii="宋体" w:hAnsi="宋体" w:cs="宋体"/>
          <w:color w:val="auto"/>
          <w:sz w:val="20"/>
          <w:highlight w:val="none"/>
        </w:rPr>
        <w:sectPr>
          <w:pgSz w:w="11906" w:h="16838"/>
          <w:pgMar w:top="1440" w:right="1080" w:bottom="1440" w:left="1080" w:header="720" w:footer="720" w:gutter="0"/>
          <w:cols w:space="720" w:num="1"/>
          <w:docGrid w:type="lines" w:linePitch="331" w:charSpace="0"/>
        </w:sectPr>
      </w:pPr>
    </w:p>
    <w:p w14:paraId="5CF6D8D6">
      <w:pPr>
        <w:wordWrap w:val="0"/>
        <w:snapToGrid w:val="0"/>
        <w:spacing w:line="360" w:lineRule="auto"/>
        <w:jc w:val="left"/>
        <w:rPr>
          <w:rFonts w:hint="eastAsia" w:ascii="宋体" w:hAnsi="宋体" w:cs="宋体"/>
          <w:color w:val="auto"/>
          <w:sz w:val="20"/>
          <w:highlight w:val="none"/>
        </w:rPr>
      </w:pPr>
    </w:p>
    <w:p w14:paraId="322EFBD7">
      <w:pPr>
        <w:pStyle w:val="16"/>
        <w:tabs>
          <w:tab w:val="left" w:pos="2472"/>
        </w:tabs>
        <w:wordWrap w:val="0"/>
        <w:spacing w:line="360" w:lineRule="auto"/>
        <w:jc w:val="center"/>
        <w:rPr>
          <w:rFonts w:hint="eastAsia" w:hAnsi="宋体" w:cs="宋体"/>
          <w:b/>
          <w:color w:val="auto"/>
          <w:sz w:val="36"/>
          <w:highlight w:val="none"/>
        </w:rPr>
      </w:pPr>
    </w:p>
    <w:p w14:paraId="7A27B542">
      <w:pPr>
        <w:pStyle w:val="16"/>
        <w:tabs>
          <w:tab w:val="left" w:pos="2472"/>
        </w:tabs>
        <w:wordWrap w:val="0"/>
        <w:spacing w:line="360" w:lineRule="auto"/>
        <w:jc w:val="center"/>
        <w:rPr>
          <w:rFonts w:hint="eastAsia" w:hAnsi="宋体" w:cs="宋体"/>
          <w:b/>
          <w:color w:val="auto"/>
          <w:sz w:val="36"/>
          <w:highlight w:val="none"/>
        </w:rPr>
      </w:pPr>
    </w:p>
    <w:p w14:paraId="500352B7">
      <w:pPr>
        <w:pStyle w:val="16"/>
        <w:tabs>
          <w:tab w:val="left" w:pos="2472"/>
        </w:tabs>
        <w:wordWrap w:val="0"/>
        <w:spacing w:line="360" w:lineRule="auto"/>
        <w:jc w:val="center"/>
        <w:rPr>
          <w:rFonts w:hint="eastAsia" w:hAnsi="宋体" w:cs="宋体"/>
          <w:b/>
          <w:color w:val="auto"/>
          <w:sz w:val="36"/>
          <w:highlight w:val="none"/>
        </w:rPr>
      </w:pPr>
    </w:p>
    <w:p w14:paraId="7A5EA589">
      <w:pPr>
        <w:pStyle w:val="16"/>
        <w:tabs>
          <w:tab w:val="left" w:pos="2472"/>
        </w:tabs>
        <w:wordWrap w:val="0"/>
        <w:spacing w:line="360" w:lineRule="auto"/>
        <w:jc w:val="center"/>
        <w:rPr>
          <w:rFonts w:hint="eastAsia" w:hAnsi="宋体" w:cs="宋体"/>
          <w:b/>
          <w:color w:val="auto"/>
          <w:sz w:val="36"/>
          <w:highlight w:val="none"/>
        </w:rPr>
      </w:pPr>
    </w:p>
    <w:p w14:paraId="70964A15">
      <w:pPr>
        <w:pStyle w:val="16"/>
        <w:tabs>
          <w:tab w:val="left" w:pos="2472"/>
        </w:tabs>
        <w:wordWrap w:val="0"/>
        <w:spacing w:line="360" w:lineRule="auto"/>
        <w:jc w:val="center"/>
        <w:rPr>
          <w:rFonts w:hint="eastAsia" w:hAnsi="宋体" w:cs="宋体"/>
          <w:b/>
          <w:color w:val="auto"/>
          <w:sz w:val="36"/>
          <w:highlight w:val="none"/>
        </w:rPr>
      </w:pPr>
    </w:p>
    <w:p w14:paraId="1CA49E40">
      <w:pPr>
        <w:pStyle w:val="16"/>
        <w:tabs>
          <w:tab w:val="left" w:pos="2472"/>
        </w:tabs>
        <w:wordWrap w:val="0"/>
        <w:spacing w:line="360" w:lineRule="auto"/>
        <w:jc w:val="center"/>
        <w:rPr>
          <w:rFonts w:hint="eastAsia" w:hAnsi="宋体" w:cs="宋体"/>
          <w:b/>
          <w:color w:val="auto"/>
          <w:sz w:val="36"/>
          <w:highlight w:val="none"/>
        </w:rPr>
      </w:pPr>
    </w:p>
    <w:p w14:paraId="0CBC78B3">
      <w:pPr>
        <w:pStyle w:val="16"/>
        <w:tabs>
          <w:tab w:val="left" w:pos="2472"/>
        </w:tabs>
        <w:wordWrap w:val="0"/>
        <w:spacing w:line="360" w:lineRule="auto"/>
        <w:jc w:val="center"/>
        <w:rPr>
          <w:rFonts w:hint="eastAsia" w:hAnsi="宋体" w:cs="宋体"/>
          <w:b/>
          <w:color w:val="auto"/>
          <w:sz w:val="36"/>
          <w:highlight w:val="none"/>
        </w:rPr>
      </w:pPr>
    </w:p>
    <w:p w14:paraId="5BE80D82">
      <w:pPr>
        <w:pStyle w:val="16"/>
        <w:tabs>
          <w:tab w:val="left" w:pos="2472"/>
        </w:tabs>
        <w:wordWrap w:val="0"/>
        <w:spacing w:line="360" w:lineRule="auto"/>
        <w:jc w:val="center"/>
        <w:rPr>
          <w:rFonts w:hint="eastAsia" w:hAnsi="宋体" w:cs="宋体"/>
          <w:b/>
          <w:color w:val="auto"/>
          <w:sz w:val="36"/>
          <w:highlight w:val="none"/>
        </w:rPr>
      </w:pPr>
    </w:p>
    <w:p w14:paraId="39B67249">
      <w:pPr>
        <w:pStyle w:val="16"/>
        <w:tabs>
          <w:tab w:val="left" w:pos="2472"/>
        </w:tabs>
        <w:wordWrap w:val="0"/>
        <w:spacing w:line="360" w:lineRule="auto"/>
        <w:jc w:val="center"/>
        <w:rPr>
          <w:rFonts w:hint="eastAsia" w:hAnsi="宋体" w:cs="宋体"/>
          <w:b/>
          <w:color w:val="auto"/>
          <w:sz w:val="36"/>
          <w:highlight w:val="none"/>
        </w:rPr>
      </w:pPr>
    </w:p>
    <w:p w14:paraId="454C38B1">
      <w:pPr>
        <w:pStyle w:val="16"/>
        <w:tabs>
          <w:tab w:val="left" w:pos="2472"/>
        </w:tabs>
        <w:wordWrap w:val="0"/>
        <w:spacing w:line="360" w:lineRule="auto"/>
        <w:jc w:val="center"/>
        <w:rPr>
          <w:rFonts w:hint="eastAsia" w:hAnsi="宋体" w:cs="宋体"/>
          <w:b/>
          <w:color w:val="auto"/>
          <w:sz w:val="36"/>
          <w:highlight w:val="none"/>
        </w:rPr>
      </w:pPr>
    </w:p>
    <w:p w14:paraId="4241741A">
      <w:pPr>
        <w:pStyle w:val="16"/>
        <w:tabs>
          <w:tab w:val="left" w:pos="2472"/>
        </w:tabs>
        <w:wordWrap w:val="0"/>
        <w:spacing w:line="360" w:lineRule="auto"/>
        <w:jc w:val="center"/>
        <w:rPr>
          <w:rFonts w:hint="eastAsia" w:hAnsi="宋体" w:cs="宋体"/>
          <w:b/>
          <w:color w:val="auto"/>
          <w:sz w:val="36"/>
          <w:highlight w:val="none"/>
        </w:rPr>
      </w:pPr>
    </w:p>
    <w:p w14:paraId="2C86D0B9">
      <w:pPr>
        <w:pStyle w:val="16"/>
        <w:tabs>
          <w:tab w:val="left" w:pos="2472"/>
        </w:tabs>
        <w:wordWrap w:val="0"/>
        <w:spacing w:line="360" w:lineRule="auto"/>
        <w:jc w:val="center"/>
        <w:outlineLvl w:val="0"/>
        <w:rPr>
          <w:rFonts w:hint="eastAsia" w:hAnsi="宋体" w:cs="宋体"/>
          <w:b/>
          <w:color w:val="auto"/>
          <w:sz w:val="36"/>
          <w:highlight w:val="none"/>
        </w:rPr>
      </w:pPr>
      <w:bookmarkStart w:id="329" w:name="_Toc29757"/>
      <w:r>
        <w:rPr>
          <w:rFonts w:hint="eastAsia" w:hAnsi="宋体" w:cs="宋体"/>
          <w:b/>
          <w:color w:val="auto"/>
          <w:sz w:val="36"/>
          <w:highlight w:val="none"/>
        </w:rPr>
        <w:t>第七章 质疑、投诉证明材料格式</w:t>
      </w:r>
      <w:bookmarkEnd w:id="329"/>
    </w:p>
    <w:p w14:paraId="106DD34B">
      <w:pPr>
        <w:widowControl/>
        <w:wordWrap w:val="0"/>
        <w:spacing w:line="360" w:lineRule="auto"/>
        <w:jc w:val="left"/>
        <w:rPr>
          <w:rFonts w:hint="eastAsia" w:ascii="宋体" w:hAnsi="宋体" w:cs="宋体"/>
          <w:color w:val="auto"/>
          <w:sz w:val="20"/>
          <w:highlight w:val="none"/>
        </w:rPr>
        <w:sectPr>
          <w:pgSz w:w="11906" w:h="16838"/>
          <w:pgMar w:top="1440" w:right="1080" w:bottom="1440" w:left="1080" w:header="720" w:footer="720" w:gutter="0"/>
          <w:cols w:space="720" w:num="1"/>
          <w:docGrid w:type="lines" w:linePitch="331" w:charSpace="0"/>
        </w:sectPr>
      </w:pPr>
    </w:p>
    <w:p w14:paraId="5B70BE26">
      <w:pPr>
        <w:widowControl/>
        <w:shd w:val="clear" w:color="auto" w:fill="FFFFFF"/>
        <w:wordWrap w:val="0"/>
        <w:spacing w:line="360" w:lineRule="auto"/>
        <w:jc w:val="left"/>
        <w:rPr>
          <w:rFonts w:hint="eastAsia" w:ascii="宋体" w:hAnsi="宋体" w:cs="宋体"/>
          <w:b/>
          <w:bCs/>
          <w:color w:val="auto"/>
          <w:sz w:val="28"/>
          <w:szCs w:val="28"/>
          <w:highlight w:val="none"/>
        </w:rPr>
      </w:pPr>
    </w:p>
    <w:p w14:paraId="0235B2F1">
      <w:pPr>
        <w:pStyle w:val="4"/>
        <w:wordWrap w:val="0"/>
        <w:spacing w:before="0" w:after="0" w:line="360" w:lineRule="auto"/>
        <w:jc w:val="center"/>
        <w:rPr>
          <w:rFonts w:hint="eastAsia" w:ascii="宋体" w:hAnsi="宋体" w:eastAsia="宋体" w:cs="宋体"/>
          <w:b w:val="0"/>
          <w:bCs w:val="0"/>
          <w:color w:val="auto"/>
          <w:highlight w:val="none"/>
        </w:rPr>
      </w:pPr>
      <w:bookmarkStart w:id="330" w:name="_Toc340"/>
      <w:r>
        <w:rPr>
          <w:rFonts w:hint="eastAsia" w:ascii="宋体" w:hAnsi="宋体" w:eastAsia="宋体" w:cs="宋体"/>
          <w:b w:val="0"/>
          <w:bCs w:val="0"/>
          <w:color w:val="auto"/>
          <w:highlight w:val="none"/>
        </w:rPr>
        <w:t>第一节 质疑函（格式）</w:t>
      </w:r>
      <w:bookmarkEnd w:id="330"/>
    </w:p>
    <w:p w14:paraId="7EFC4F07">
      <w:pPr>
        <w:wordWrap w:val="0"/>
        <w:spacing w:line="360" w:lineRule="auto"/>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质疑函范本</w:t>
      </w:r>
    </w:p>
    <w:p w14:paraId="5984B546">
      <w:pPr>
        <w:wordWrap w:val="0"/>
        <w:adjustRightInd w:val="0"/>
        <w:snapToGrid w:val="0"/>
        <w:spacing w:line="360" w:lineRule="auto"/>
        <w:rPr>
          <w:rFonts w:hint="eastAsia" w:ascii="宋体" w:hAnsi="宋体" w:cs="宋体"/>
          <w:bCs/>
          <w:color w:val="auto"/>
          <w:sz w:val="32"/>
          <w:szCs w:val="32"/>
          <w:highlight w:val="none"/>
        </w:rPr>
      </w:pPr>
      <w:r>
        <w:rPr>
          <w:rFonts w:hint="eastAsia" w:ascii="宋体" w:hAnsi="宋体" w:cs="宋体"/>
          <w:bCs/>
          <w:color w:val="auto"/>
          <w:sz w:val="32"/>
          <w:szCs w:val="32"/>
          <w:highlight w:val="none"/>
        </w:rPr>
        <w:t>一、质疑供应商基本信息</w:t>
      </w:r>
    </w:p>
    <w:p w14:paraId="6622B7EE">
      <w:pPr>
        <w:wordWrap w:val="0"/>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质疑供应商：</w:t>
      </w:r>
      <w:r>
        <w:rPr>
          <w:rFonts w:hint="eastAsia" w:ascii="宋体" w:hAnsi="宋体" w:cs="宋体"/>
          <w:color w:val="auto"/>
          <w:sz w:val="32"/>
          <w:szCs w:val="32"/>
          <w:highlight w:val="none"/>
          <w:u w:val="dotted"/>
        </w:rPr>
        <w:t xml:space="preserve">                                        </w:t>
      </w:r>
    </w:p>
    <w:p w14:paraId="69E3F45F">
      <w:pPr>
        <w:wordWrap w:val="0"/>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地址：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73698053">
      <w:pPr>
        <w:wordWrap w:val="0"/>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78348B6F">
      <w:pPr>
        <w:wordWrap w:val="0"/>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u w:val="dotted"/>
        </w:rPr>
        <w:t xml:space="preserve">                                          </w:t>
      </w:r>
    </w:p>
    <w:p w14:paraId="21E85C2E">
      <w:pPr>
        <w:wordWrap w:val="0"/>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391D9297">
      <w:pPr>
        <w:wordWrap w:val="0"/>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地址： </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014CD96C">
      <w:pPr>
        <w:wordWrap w:val="0"/>
        <w:adjustRightInd w:val="0"/>
        <w:snapToGrid w:val="0"/>
        <w:spacing w:line="360" w:lineRule="auto"/>
        <w:rPr>
          <w:rFonts w:hint="eastAsia" w:ascii="宋体" w:hAnsi="宋体" w:cs="宋体"/>
          <w:bCs/>
          <w:color w:val="auto"/>
          <w:sz w:val="32"/>
          <w:szCs w:val="32"/>
          <w:highlight w:val="none"/>
        </w:rPr>
      </w:pPr>
      <w:r>
        <w:rPr>
          <w:rFonts w:hint="eastAsia" w:ascii="宋体" w:hAnsi="宋体" w:cs="宋体"/>
          <w:bCs/>
          <w:color w:val="auto"/>
          <w:sz w:val="32"/>
          <w:szCs w:val="32"/>
          <w:highlight w:val="none"/>
        </w:rPr>
        <w:t>二、质疑项目基本情况</w:t>
      </w:r>
    </w:p>
    <w:p w14:paraId="13CB6043">
      <w:pPr>
        <w:wordWrap w:val="0"/>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质疑项目的名称：</w:t>
      </w:r>
      <w:r>
        <w:rPr>
          <w:rFonts w:hint="eastAsia" w:ascii="宋体" w:hAnsi="宋体" w:cs="宋体"/>
          <w:color w:val="auto"/>
          <w:sz w:val="32"/>
          <w:szCs w:val="32"/>
          <w:highlight w:val="none"/>
          <w:u w:val="dotted"/>
        </w:rPr>
        <w:t xml:space="preserve">           </w:t>
      </w:r>
    </w:p>
    <w:p w14:paraId="06B6E6E3">
      <w:pPr>
        <w:wordWrap w:val="0"/>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质疑项目的编号：</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包号：</w:t>
      </w:r>
      <w:r>
        <w:rPr>
          <w:rFonts w:hint="eastAsia" w:ascii="宋体" w:hAnsi="宋体" w:cs="宋体"/>
          <w:color w:val="auto"/>
          <w:sz w:val="32"/>
          <w:szCs w:val="32"/>
          <w:highlight w:val="none"/>
          <w:u w:val="dotted"/>
        </w:rPr>
        <w:t xml:space="preserve">                 </w:t>
      </w:r>
    </w:p>
    <w:p w14:paraId="214DC2E9">
      <w:pPr>
        <w:wordWrap w:val="0"/>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 xml:space="preserve">             </w:t>
      </w:r>
    </w:p>
    <w:p w14:paraId="1CAFC489">
      <w:pPr>
        <w:wordWrap w:val="0"/>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采购文件获取日期：</w:t>
      </w:r>
      <w:r>
        <w:rPr>
          <w:rFonts w:hint="eastAsia" w:ascii="宋体" w:hAnsi="宋体" w:cs="宋体"/>
          <w:color w:val="auto"/>
          <w:sz w:val="32"/>
          <w:szCs w:val="32"/>
          <w:highlight w:val="none"/>
          <w:u w:val="dotted"/>
        </w:rPr>
        <w:t xml:space="preserve">                                           </w:t>
      </w:r>
    </w:p>
    <w:p w14:paraId="13BFA534">
      <w:pPr>
        <w:wordWrap w:val="0"/>
        <w:adjustRightInd w:val="0"/>
        <w:snapToGrid w:val="0"/>
        <w:spacing w:line="360" w:lineRule="auto"/>
        <w:rPr>
          <w:rFonts w:hint="eastAsia" w:ascii="宋体" w:hAnsi="宋体" w:cs="宋体"/>
          <w:bCs/>
          <w:color w:val="auto"/>
          <w:sz w:val="32"/>
          <w:szCs w:val="32"/>
          <w:highlight w:val="none"/>
        </w:rPr>
      </w:pPr>
      <w:r>
        <w:rPr>
          <w:rFonts w:hint="eastAsia" w:ascii="宋体" w:hAnsi="宋体" w:cs="宋体"/>
          <w:bCs/>
          <w:color w:val="auto"/>
          <w:sz w:val="32"/>
          <w:szCs w:val="32"/>
          <w:highlight w:val="none"/>
        </w:rPr>
        <w:t>三、质疑事项具体内容</w:t>
      </w:r>
    </w:p>
    <w:p w14:paraId="3E515F86">
      <w:pPr>
        <w:wordWrap w:val="0"/>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质疑事项1：</w:t>
      </w:r>
      <w:r>
        <w:rPr>
          <w:rFonts w:hint="eastAsia" w:ascii="宋体" w:hAnsi="宋体" w:cs="宋体"/>
          <w:color w:val="auto"/>
          <w:sz w:val="32"/>
          <w:szCs w:val="32"/>
          <w:highlight w:val="none"/>
          <w:u w:val="dotted"/>
        </w:rPr>
        <w:t xml:space="preserve">                                         </w:t>
      </w:r>
    </w:p>
    <w:p w14:paraId="5054E5B9">
      <w:pPr>
        <w:wordWrap w:val="0"/>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事实依据：</w:t>
      </w:r>
      <w:r>
        <w:rPr>
          <w:rFonts w:hint="eastAsia" w:ascii="宋体" w:hAnsi="宋体" w:cs="宋体"/>
          <w:color w:val="auto"/>
          <w:sz w:val="32"/>
          <w:szCs w:val="32"/>
          <w:highlight w:val="none"/>
          <w:u w:val="dotted"/>
        </w:rPr>
        <w:t xml:space="preserve">                                          </w:t>
      </w:r>
    </w:p>
    <w:p w14:paraId="741BD2F2">
      <w:pPr>
        <w:wordWrap w:val="0"/>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u w:val="dotted"/>
        </w:rPr>
        <w:t xml:space="preserve">                                                       </w:t>
      </w:r>
    </w:p>
    <w:p w14:paraId="319068B4">
      <w:pPr>
        <w:wordWrap w:val="0"/>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法律依据：</w:t>
      </w:r>
      <w:r>
        <w:rPr>
          <w:rFonts w:hint="eastAsia" w:ascii="宋体" w:hAnsi="宋体" w:cs="宋体"/>
          <w:color w:val="auto"/>
          <w:sz w:val="32"/>
          <w:szCs w:val="32"/>
          <w:highlight w:val="none"/>
          <w:u w:val="dotted"/>
        </w:rPr>
        <w:t xml:space="preserve">                                          </w:t>
      </w:r>
    </w:p>
    <w:p w14:paraId="79A4AC9B">
      <w:pPr>
        <w:wordWrap w:val="0"/>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56E329C9">
      <w:pPr>
        <w:wordWrap w:val="0"/>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质疑事项2</w:t>
      </w:r>
    </w:p>
    <w:p w14:paraId="7E5DEAB7">
      <w:pPr>
        <w:wordWrap w:val="0"/>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w:t>
      </w:r>
    </w:p>
    <w:p w14:paraId="5AA44991">
      <w:pPr>
        <w:wordWrap w:val="0"/>
        <w:adjustRightInd w:val="0"/>
        <w:snapToGrid w:val="0"/>
        <w:spacing w:line="360" w:lineRule="auto"/>
        <w:rPr>
          <w:rFonts w:hint="eastAsia" w:ascii="宋体" w:hAnsi="宋体" w:cs="宋体"/>
          <w:bCs/>
          <w:color w:val="auto"/>
          <w:sz w:val="32"/>
          <w:szCs w:val="32"/>
          <w:highlight w:val="none"/>
        </w:rPr>
      </w:pPr>
      <w:r>
        <w:rPr>
          <w:rFonts w:hint="eastAsia" w:ascii="宋体" w:hAnsi="宋体" w:cs="宋体"/>
          <w:bCs/>
          <w:color w:val="auto"/>
          <w:sz w:val="32"/>
          <w:szCs w:val="32"/>
          <w:highlight w:val="none"/>
        </w:rPr>
        <w:t>四、与质疑事项相关的质疑请求</w:t>
      </w:r>
    </w:p>
    <w:p w14:paraId="74CF69A8">
      <w:pPr>
        <w:wordWrap w:val="0"/>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请求：</w:t>
      </w:r>
      <w:r>
        <w:rPr>
          <w:rFonts w:hint="eastAsia" w:ascii="宋体" w:hAnsi="宋体" w:cs="宋体"/>
          <w:color w:val="auto"/>
          <w:sz w:val="32"/>
          <w:szCs w:val="32"/>
          <w:highlight w:val="none"/>
          <w:u w:val="dotted"/>
        </w:rPr>
        <w:t xml:space="preserve">                                               </w:t>
      </w:r>
    </w:p>
    <w:p w14:paraId="5657D760">
      <w:pPr>
        <w:wordWrap w:val="0"/>
        <w:spacing w:line="360" w:lineRule="auto"/>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签字(签章)：                   公章：                      </w:t>
      </w:r>
    </w:p>
    <w:p w14:paraId="2E37D633">
      <w:pPr>
        <w:wordWrap w:val="0"/>
        <w:spacing w:line="360" w:lineRule="auto"/>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日期：    </w:t>
      </w:r>
    </w:p>
    <w:p w14:paraId="16527F7D">
      <w:pPr>
        <w:wordWrap w:val="0"/>
        <w:adjustRightInd w:val="0"/>
        <w:snapToGrid w:val="0"/>
        <w:spacing w:line="360" w:lineRule="auto"/>
        <w:rPr>
          <w:rFonts w:hint="eastAsia" w:ascii="宋体" w:hAnsi="宋体" w:cs="宋体"/>
          <w:color w:val="auto"/>
          <w:sz w:val="32"/>
          <w:szCs w:val="32"/>
          <w:highlight w:val="none"/>
        </w:rPr>
      </w:pPr>
    </w:p>
    <w:p w14:paraId="5E977E31">
      <w:pPr>
        <w:wordWrap w:val="0"/>
        <w:adjustRightInd w:val="0"/>
        <w:snapToGrid w:val="0"/>
        <w:spacing w:line="360" w:lineRule="auto"/>
        <w:rPr>
          <w:rFonts w:hint="eastAsia" w:ascii="宋体" w:hAnsi="宋体" w:cs="宋体"/>
          <w:color w:val="auto"/>
          <w:sz w:val="32"/>
          <w:szCs w:val="32"/>
          <w:highlight w:val="none"/>
        </w:rPr>
      </w:pPr>
    </w:p>
    <w:p w14:paraId="023DBF8E">
      <w:pPr>
        <w:wordWrap w:val="0"/>
        <w:spacing w:line="360" w:lineRule="auto"/>
        <w:jc w:val="center"/>
        <w:rPr>
          <w:rFonts w:hint="eastAsia" w:ascii="宋体" w:hAnsi="宋体" w:cs="宋体"/>
          <w:b/>
          <w:bCs/>
          <w:color w:val="auto"/>
          <w:sz w:val="32"/>
          <w:szCs w:val="32"/>
          <w:highlight w:val="none"/>
        </w:rPr>
      </w:pPr>
    </w:p>
    <w:p w14:paraId="346252D4">
      <w:pPr>
        <w:wordWrap w:val="0"/>
        <w:spacing w:line="360" w:lineRule="auto"/>
        <w:jc w:val="center"/>
        <w:rPr>
          <w:rFonts w:hint="eastAsia" w:ascii="宋体" w:hAnsi="宋体" w:cs="宋体"/>
          <w:b/>
          <w:bCs/>
          <w:color w:val="auto"/>
          <w:sz w:val="32"/>
          <w:szCs w:val="32"/>
          <w:highlight w:val="none"/>
        </w:rPr>
      </w:pPr>
    </w:p>
    <w:p w14:paraId="3B3FFA03">
      <w:pPr>
        <w:wordWrap w:val="0"/>
        <w:spacing w:line="360" w:lineRule="auto"/>
        <w:jc w:val="center"/>
        <w:rPr>
          <w:rFonts w:hint="eastAsia" w:ascii="宋体" w:hAnsi="宋体" w:cs="宋体"/>
          <w:b/>
          <w:bCs/>
          <w:color w:val="auto"/>
          <w:sz w:val="32"/>
          <w:szCs w:val="32"/>
          <w:highlight w:val="none"/>
        </w:rPr>
      </w:pPr>
    </w:p>
    <w:p w14:paraId="23256D1D">
      <w:pPr>
        <w:wordWrap w:val="0"/>
        <w:spacing w:line="360" w:lineRule="auto"/>
        <w:jc w:val="center"/>
        <w:rPr>
          <w:rFonts w:hint="eastAsia" w:ascii="宋体" w:hAnsi="宋体" w:cs="宋体"/>
          <w:b/>
          <w:bCs/>
          <w:color w:val="auto"/>
          <w:sz w:val="32"/>
          <w:szCs w:val="32"/>
          <w:highlight w:val="none"/>
        </w:rPr>
      </w:pPr>
    </w:p>
    <w:p w14:paraId="3BA25794">
      <w:pPr>
        <w:wordWrap w:val="0"/>
        <w:spacing w:line="360" w:lineRule="auto"/>
        <w:jc w:val="center"/>
        <w:rPr>
          <w:rFonts w:hint="eastAsia" w:ascii="宋体" w:hAnsi="宋体" w:cs="宋体"/>
          <w:b/>
          <w:bCs/>
          <w:color w:val="auto"/>
          <w:sz w:val="32"/>
          <w:szCs w:val="32"/>
          <w:highlight w:val="none"/>
        </w:rPr>
      </w:pPr>
    </w:p>
    <w:p w14:paraId="15C8F6E8">
      <w:pPr>
        <w:wordWrap w:val="0"/>
        <w:spacing w:line="360" w:lineRule="auto"/>
        <w:jc w:val="center"/>
        <w:rPr>
          <w:rFonts w:hint="eastAsia" w:ascii="宋体" w:hAnsi="宋体" w:cs="宋体"/>
          <w:b/>
          <w:bCs/>
          <w:color w:val="auto"/>
          <w:sz w:val="32"/>
          <w:szCs w:val="32"/>
          <w:highlight w:val="none"/>
        </w:rPr>
      </w:pPr>
    </w:p>
    <w:p w14:paraId="0B42AFE4">
      <w:pPr>
        <w:wordWrap w:val="0"/>
        <w:spacing w:line="360" w:lineRule="auto"/>
        <w:jc w:val="center"/>
        <w:rPr>
          <w:rFonts w:hint="eastAsia" w:ascii="宋体" w:hAnsi="宋体" w:cs="宋体"/>
          <w:b/>
          <w:bCs/>
          <w:color w:val="auto"/>
          <w:sz w:val="32"/>
          <w:szCs w:val="32"/>
          <w:highlight w:val="none"/>
        </w:rPr>
      </w:pPr>
    </w:p>
    <w:p w14:paraId="43698FEE">
      <w:pPr>
        <w:wordWrap w:val="0"/>
        <w:spacing w:line="360" w:lineRule="auto"/>
        <w:rPr>
          <w:rFonts w:hint="eastAsia" w:ascii="宋体" w:hAnsi="宋体" w:cs="宋体"/>
          <w:b/>
          <w:color w:val="auto"/>
          <w:sz w:val="32"/>
          <w:szCs w:val="32"/>
          <w:highlight w:val="none"/>
        </w:rPr>
      </w:pPr>
    </w:p>
    <w:p w14:paraId="5B1CA7EA">
      <w:pPr>
        <w:wordWrap w:val="0"/>
        <w:spacing w:line="360" w:lineRule="auto"/>
        <w:rPr>
          <w:rFonts w:hint="eastAsia" w:ascii="宋体" w:hAnsi="宋体" w:cs="宋体"/>
          <w:b/>
          <w:color w:val="auto"/>
          <w:sz w:val="32"/>
          <w:szCs w:val="32"/>
          <w:highlight w:val="none"/>
        </w:rPr>
      </w:pPr>
    </w:p>
    <w:p w14:paraId="094F09B2">
      <w:pPr>
        <w:wordWrap w:val="0"/>
        <w:spacing w:line="360" w:lineRule="auto"/>
        <w:rPr>
          <w:rFonts w:hint="eastAsia" w:ascii="宋体" w:hAnsi="宋体" w:cs="宋体"/>
          <w:b/>
          <w:color w:val="auto"/>
          <w:sz w:val="32"/>
          <w:szCs w:val="32"/>
          <w:highlight w:val="none"/>
        </w:rPr>
      </w:pPr>
    </w:p>
    <w:p w14:paraId="50093D66">
      <w:pPr>
        <w:wordWrap w:val="0"/>
        <w:spacing w:line="360" w:lineRule="auto"/>
        <w:rPr>
          <w:rFonts w:hint="eastAsia" w:ascii="宋体" w:hAnsi="宋体" w:cs="宋体"/>
          <w:b/>
          <w:color w:val="auto"/>
          <w:sz w:val="32"/>
          <w:szCs w:val="32"/>
          <w:highlight w:val="none"/>
        </w:rPr>
      </w:pPr>
    </w:p>
    <w:p w14:paraId="6A9A42A5">
      <w:pPr>
        <w:wordWrap w:val="0"/>
        <w:spacing w:line="360" w:lineRule="auto"/>
        <w:rPr>
          <w:rFonts w:hint="eastAsia" w:ascii="宋体" w:hAnsi="宋体" w:cs="宋体"/>
          <w:b/>
          <w:color w:val="auto"/>
          <w:sz w:val="32"/>
          <w:szCs w:val="32"/>
          <w:highlight w:val="none"/>
        </w:rPr>
      </w:pPr>
    </w:p>
    <w:p w14:paraId="42E58EC5">
      <w:pPr>
        <w:wordWrap w:val="0"/>
        <w:spacing w:line="360" w:lineRule="auto"/>
        <w:rPr>
          <w:rFonts w:hint="eastAsia" w:ascii="宋体" w:hAnsi="宋体" w:cs="宋体"/>
          <w:b/>
          <w:color w:val="auto"/>
          <w:sz w:val="32"/>
          <w:szCs w:val="32"/>
          <w:highlight w:val="none"/>
        </w:rPr>
      </w:pPr>
    </w:p>
    <w:p w14:paraId="408B1208">
      <w:pPr>
        <w:wordWrap w:val="0"/>
        <w:spacing w:line="360" w:lineRule="auto"/>
        <w:rPr>
          <w:rFonts w:hint="eastAsia" w:ascii="宋体" w:hAnsi="宋体" w:cs="宋体"/>
          <w:b/>
          <w:color w:val="auto"/>
          <w:sz w:val="32"/>
          <w:szCs w:val="32"/>
          <w:highlight w:val="none"/>
        </w:rPr>
      </w:pPr>
    </w:p>
    <w:p w14:paraId="3AB222B8">
      <w:pPr>
        <w:wordWrap w:val="0"/>
        <w:spacing w:line="360" w:lineRule="auto"/>
        <w:rPr>
          <w:rFonts w:hint="eastAsia" w:ascii="宋体" w:hAnsi="宋体" w:cs="宋体"/>
          <w:b/>
          <w:color w:val="auto"/>
          <w:sz w:val="32"/>
          <w:szCs w:val="32"/>
          <w:highlight w:val="none"/>
        </w:rPr>
      </w:pPr>
    </w:p>
    <w:p w14:paraId="06D7987D">
      <w:pPr>
        <w:wordWrap w:val="0"/>
        <w:spacing w:line="360" w:lineRule="auto"/>
        <w:rPr>
          <w:rFonts w:hint="eastAsia" w:ascii="宋体" w:hAnsi="宋体" w:cs="宋体"/>
          <w:b/>
          <w:color w:val="auto"/>
          <w:sz w:val="32"/>
          <w:szCs w:val="32"/>
          <w:highlight w:val="none"/>
        </w:rPr>
      </w:pPr>
    </w:p>
    <w:p w14:paraId="520BC328">
      <w:pPr>
        <w:wordWrap w:val="0"/>
        <w:spacing w:line="360" w:lineRule="auto"/>
        <w:rPr>
          <w:rFonts w:hint="eastAsia" w:ascii="宋体" w:hAnsi="宋体" w:cs="宋体"/>
          <w:b/>
          <w:color w:val="auto"/>
          <w:sz w:val="32"/>
          <w:szCs w:val="32"/>
          <w:highlight w:val="none"/>
        </w:rPr>
      </w:pPr>
      <w:r>
        <w:rPr>
          <w:rFonts w:hint="eastAsia" w:ascii="宋体" w:hAnsi="宋体" w:cs="宋体"/>
          <w:b/>
          <w:color w:val="auto"/>
          <w:sz w:val="32"/>
          <w:szCs w:val="32"/>
          <w:highlight w:val="none"/>
        </w:rPr>
        <w:t>质疑函制作说明：</w:t>
      </w:r>
    </w:p>
    <w:p w14:paraId="794128D1">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1.供应商提出质疑时，应提交质疑函和必要的证明材料。</w:t>
      </w:r>
    </w:p>
    <w:p w14:paraId="2083DC73">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2.质疑供应商若委托代理人进行质疑的，质疑函应按要求列明“授权代表”的有关内容，并在附件中提交由质疑</w:t>
      </w:r>
      <w:r>
        <w:rPr>
          <w:rFonts w:hint="eastAsia" w:ascii="宋体" w:hAnsi="宋体" w:cs="宋体"/>
          <w:color w:val="auto"/>
          <w:kern w:val="0"/>
          <w:sz w:val="32"/>
          <w:szCs w:val="32"/>
          <w:highlight w:val="none"/>
        </w:rPr>
        <w:t>供应商签署的授权委托书。授权委托书应载明代理人的姓名或者名称、代理事项、具体权限、期限和相关事项。</w:t>
      </w:r>
    </w:p>
    <w:p w14:paraId="7502091F">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3.质疑供应商若对项目的某一分包进行质疑，质疑函中应列明具体分包号。</w:t>
      </w:r>
    </w:p>
    <w:p w14:paraId="10E7A653">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4.质疑函的质疑事项应具体、明确，并有必要的事实依据和法律依据。</w:t>
      </w:r>
    </w:p>
    <w:p w14:paraId="09CBD67F">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5.质疑函的质疑请求应与质疑事项相关。</w:t>
      </w:r>
    </w:p>
    <w:p w14:paraId="2E01EF3E">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76A4040B">
      <w:pPr>
        <w:widowControl/>
        <w:wordWrap w:val="0"/>
        <w:spacing w:line="360" w:lineRule="auto"/>
        <w:ind w:firstLine="600" w:firstLineChars="200"/>
        <w:jc w:val="left"/>
        <w:rPr>
          <w:rFonts w:hint="eastAsia" w:ascii="宋体" w:hAnsi="宋体" w:cs="宋体"/>
          <w:color w:val="auto"/>
          <w:sz w:val="30"/>
          <w:szCs w:val="30"/>
          <w:highlight w:val="none"/>
        </w:rPr>
      </w:pPr>
    </w:p>
    <w:p w14:paraId="3971ACBB">
      <w:pPr>
        <w:widowControl/>
        <w:wordWrap w:val="0"/>
        <w:spacing w:line="360" w:lineRule="auto"/>
        <w:jc w:val="left"/>
        <w:rPr>
          <w:rFonts w:hint="eastAsia" w:ascii="宋体" w:hAnsi="宋体" w:cs="宋体"/>
          <w:color w:val="auto"/>
          <w:kern w:val="0"/>
          <w:sz w:val="24"/>
          <w:highlight w:val="none"/>
        </w:rPr>
        <w:sectPr>
          <w:pgSz w:w="11906" w:h="16838"/>
          <w:pgMar w:top="1440" w:right="1080" w:bottom="1440" w:left="1080" w:header="720" w:footer="720" w:gutter="0"/>
          <w:cols w:space="720" w:num="1"/>
          <w:docGrid w:type="lines" w:linePitch="331" w:charSpace="0"/>
        </w:sectPr>
      </w:pPr>
    </w:p>
    <w:p w14:paraId="106A6807">
      <w:pPr>
        <w:pStyle w:val="4"/>
        <w:wordWrap w:val="0"/>
        <w:spacing w:before="0" w:after="0" w:line="360" w:lineRule="auto"/>
        <w:jc w:val="center"/>
        <w:rPr>
          <w:rFonts w:hint="eastAsia" w:ascii="宋体" w:hAnsi="宋体" w:eastAsia="宋体" w:cs="宋体"/>
          <w:b w:val="0"/>
          <w:bCs w:val="0"/>
          <w:color w:val="auto"/>
          <w:highlight w:val="none"/>
        </w:rPr>
      </w:pPr>
      <w:bookmarkStart w:id="331" w:name="_Toc11752"/>
      <w:r>
        <w:rPr>
          <w:rFonts w:hint="eastAsia" w:ascii="宋体" w:hAnsi="宋体" w:eastAsia="宋体" w:cs="宋体"/>
          <w:b w:val="0"/>
          <w:bCs w:val="0"/>
          <w:color w:val="auto"/>
          <w:highlight w:val="none"/>
        </w:rPr>
        <w:t>第二节 投诉书（格式）</w:t>
      </w:r>
      <w:bookmarkEnd w:id="331"/>
    </w:p>
    <w:p w14:paraId="746A1480">
      <w:pPr>
        <w:wordWrap w:val="0"/>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投诉书范本</w:t>
      </w:r>
    </w:p>
    <w:p w14:paraId="40737923">
      <w:pPr>
        <w:wordWrap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一、投诉相关主体基本情况</w:t>
      </w:r>
    </w:p>
    <w:p w14:paraId="56E4F267">
      <w:pPr>
        <w:wordWrap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投诉人：</w:t>
      </w:r>
      <w:r>
        <w:rPr>
          <w:rFonts w:hint="eastAsia" w:ascii="宋体" w:hAnsi="宋体" w:cs="宋体"/>
          <w:color w:val="auto"/>
          <w:sz w:val="32"/>
          <w:szCs w:val="32"/>
          <w:highlight w:val="none"/>
          <w:u w:val="dotted"/>
        </w:rPr>
        <w:t xml:space="preserve">                                               </w:t>
      </w:r>
    </w:p>
    <w:p w14:paraId="19950D3D">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6ED954F6">
      <w:pPr>
        <w:tabs>
          <w:tab w:val="left" w:pos="6510"/>
        </w:tabs>
        <w:wordWrap w:val="0"/>
        <w:spacing w:line="360" w:lineRule="auto"/>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法定代表人/主要负责人：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25B1A00D">
      <w:pPr>
        <w:tabs>
          <w:tab w:val="left" w:pos="6510"/>
        </w:tabs>
        <w:wordWrap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67C868FB">
      <w:pPr>
        <w:wordWrap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75AF94B1">
      <w:pPr>
        <w:wordWrap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u w:val="dotted"/>
        </w:rPr>
        <w:t xml:space="preserve">                   </w:t>
      </w:r>
    </w:p>
    <w:p w14:paraId="665193D2">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被投诉人1：</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7E48A897">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1241481B">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6B578058">
      <w:pPr>
        <w:wordWrap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被投诉人2</w:t>
      </w:r>
    </w:p>
    <w:p w14:paraId="6DD638DC">
      <w:pPr>
        <w:wordWrap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w:t>
      </w:r>
    </w:p>
    <w:p w14:paraId="52CAACD4">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相关供应商：</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6D8B8619">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74D99813">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6031A296">
      <w:pPr>
        <w:wordWrap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二、投诉项目基本情况</w:t>
      </w:r>
    </w:p>
    <w:p w14:paraId="0592E8DD">
      <w:pPr>
        <w:wordWrap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采购项目名称：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eastAsia="zh-CN"/>
        </w:rPr>
        <w:t>2026年南宁市市政道路绿化苗木移植、恢复、修剪、砍伐等综合服务项目</w:t>
      </w:r>
      <w:r>
        <w:rPr>
          <w:rFonts w:hint="eastAsia" w:ascii="宋体" w:hAnsi="宋体" w:cs="宋体"/>
          <w:color w:val="auto"/>
          <w:sz w:val="32"/>
          <w:szCs w:val="32"/>
          <w:highlight w:val="none"/>
          <w:u w:val="dotted"/>
        </w:rPr>
        <w:t xml:space="preserve">   </w:t>
      </w:r>
    </w:p>
    <w:p w14:paraId="5713868C">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采购项目编号：</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包号：</w:t>
      </w:r>
      <w:r>
        <w:rPr>
          <w:rFonts w:hint="eastAsia" w:ascii="宋体" w:hAnsi="宋体" w:cs="宋体"/>
          <w:color w:val="auto"/>
          <w:sz w:val="32"/>
          <w:szCs w:val="32"/>
          <w:highlight w:val="none"/>
          <w:u w:val="dotted"/>
        </w:rPr>
        <w:t xml:space="preserve">              </w:t>
      </w:r>
    </w:p>
    <w:p w14:paraId="3D07C8E1">
      <w:pPr>
        <w:wordWrap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2A232BF2">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代理机构名称：</w:t>
      </w:r>
      <w:r>
        <w:rPr>
          <w:rFonts w:hint="eastAsia" w:ascii="宋体" w:hAnsi="宋体" w:cs="宋体"/>
          <w:color w:val="auto"/>
          <w:sz w:val="32"/>
          <w:szCs w:val="32"/>
          <w:highlight w:val="none"/>
          <w:u w:val="dotted"/>
        </w:rPr>
        <w:t xml:space="preserve">                                         </w:t>
      </w:r>
    </w:p>
    <w:p w14:paraId="349DCCE7">
      <w:pPr>
        <w:wordWrap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采购文件公告: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r>
        <w:rPr>
          <w:rFonts w:hint="eastAsia" w:ascii="宋体" w:hAnsi="宋体" w:cs="宋体"/>
          <w:color w:val="auto"/>
          <w:sz w:val="32"/>
          <w:szCs w:val="32"/>
          <w:highlight w:val="none"/>
          <w:u w:val="dotted"/>
        </w:rPr>
        <w:t xml:space="preserve">                                 </w:t>
      </w:r>
    </w:p>
    <w:p w14:paraId="6CD7DCD0">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采购结果公告: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r>
        <w:rPr>
          <w:rFonts w:hint="eastAsia" w:ascii="宋体" w:hAnsi="宋体" w:cs="宋体"/>
          <w:color w:val="auto"/>
          <w:sz w:val="32"/>
          <w:szCs w:val="32"/>
          <w:highlight w:val="none"/>
          <w:u w:val="dotted"/>
        </w:rPr>
        <w:t xml:space="preserve">                        </w:t>
      </w:r>
    </w:p>
    <w:p w14:paraId="544034BE">
      <w:pPr>
        <w:wordWrap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三、质疑基本情况</w:t>
      </w:r>
    </w:p>
    <w:p w14:paraId="719469A7">
      <w:pPr>
        <w:wordWrap w:val="0"/>
        <w:spacing w:line="360" w:lineRule="auto"/>
        <w:ind w:firstLine="640" w:firstLineChars="20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投诉人于</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日,向</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提出质疑，质疑事项为：</w:t>
      </w:r>
      <w:r>
        <w:rPr>
          <w:rFonts w:hint="eastAsia" w:ascii="宋体" w:hAnsi="宋体" w:cs="宋体"/>
          <w:color w:val="auto"/>
          <w:sz w:val="32"/>
          <w:szCs w:val="32"/>
          <w:highlight w:val="none"/>
          <w:u w:val="dotted"/>
        </w:rPr>
        <w:t xml:space="preserve">                                </w:t>
      </w:r>
    </w:p>
    <w:p w14:paraId="57E70CFA">
      <w:pPr>
        <w:wordWrap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005B51E5">
      <w:pPr>
        <w:wordWrap w:val="0"/>
        <w:spacing w:line="360" w:lineRule="auto"/>
        <w:ind w:firstLine="480" w:firstLineChars="150"/>
        <w:rPr>
          <w:rFonts w:hint="eastAsia" w:ascii="宋体" w:hAnsi="宋体" w:cs="宋体"/>
          <w:color w:val="auto"/>
          <w:sz w:val="32"/>
          <w:szCs w:val="32"/>
          <w:highlight w:val="none"/>
        </w:rPr>
      </w:pPr>
      <w:r>
        <w:rPr>
          <w:rFonts w:hint="eastAsia" w:ascii="宋体" w:hAnsi="宋体" w:cs="宋体"/>
          <w:color w:val="auto"/>
          <w:sz w:val="32"/>
          <w:szCs w:val="32"/>
          <w:highlight w:val="none"/>
          <w:u w:val="dotted"/>
        </w:rPr>
        <w:t>采购人/代理机构</w:t>
      </w:r>
      <w:r>
        <w:rPr>
          <w:rFonts w:hint="eastAsia" w:ascii="宋体" w:hAnsi="宋体" w:cs="宋体"/>
          <w:color w:val="auto"/>
          <w:sz w:val="32"/>
          <w:szCs w:val="32"/>
          <w:highlight w:val="none"/>
        </w:rPr>
        <w:t>于</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日,就质疑事项作出了答复/没有在法定期限内作出答复。</w:t>
      </w:r>
    </w:p>
    <w:p w14:paraId="45B602DE">
      <w:pPr>
        <w:wordWrap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四、投诉事项具体内容</w:t>
      </w:r>
    </w:p>
    <w:p w14:paraId="046B5554">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投诉事项 1：</w:t>
      </w:r>
      <w:r>
        <w:rPr>
          <w:rFonts w:hint="eastAsia" w:ascii="宋体" w:hAnsi="宋体" w:cs="宋体"/>
          <w:color w:val="auto"/>
          <w:sz w:val="32"/>
          <w:szCs w:val="32"/>
          <w:highlight w:val="none"/>
          <w:u w:val="dotted"/>
        </w:rPr>
        <w:t xml:space="preserve">                                       </w:t>
      </w:r>
    </w:p>
    <w:p w14:paraId="7703A390">
      <w:pPr>
        <w:wordWrap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事实依据：</w:t>
      </w:r>
      <w:r>
        <w:rPr>
          <w:rFonts w:hint="eastAsia" w:ascii="宋体" w:hAnsi="宋体" w:cs="宋体"/>
          <w:color w:val="auto"/>
          <w:sz w:val="32"/>
          <w:szCs w:val="32"/>
          <w:highlight w:val="none"/>
          <w:u w:val="dotted"/>
        </w:rPr>
        <w:t xml:space="preserve">                                         </w:t>
      </w:r>
    </w:p>
    <w:p w14:paraId="071E54C3">
      <w:pPr>
        <w:wordWrap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4A3385FC">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法律依据：</w:t>
      </w:r>
      <w:r>
        <w:rPr>
          <w:rFonts w:hint="eastAsia" w:ascii="宋体" w:hAnsi="宋体" w:cs="宋体"/>
          <w:color w:val="auto"/>
          <w:sz w:val="32"/>
          <w:szCs w:val="32"/>
          <w:highlight w:val="none"/>
          <w:u w:val="dotted"/>
        </w:rPr>
        <w:t xml:space="preserve">                                          </w:t>
      </w:r>
    </w:p>
    <w:p w14:paraId="04DF4CC4">
      <w:pPr>
        <w:wordWrap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65F034C8">
      <w:pPr>
        <w:wordWrap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投诉事项2</w:t>
      </w:r>
    </w:p>
    <w:p w14:paraId="5AA6BA27">
      <w:pPr>
        <w:wordWrap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w:t>
      </w:r>
    </w:p>
    <w:p w14:paraId="6E60C676">
      <w:pPr>
        <w:wordWrap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五、与投诉事项相关的投诉请求</w:t>
      </w:r>
    </w:p>
    <w:p w14:paraId="6B8DCE1A">
      <w:pPr>
        <w:wordWrap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请求：</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377007BE">
      <w:pPr>
        <w:wordWrap w:val="0"/>
        <w:spacing w:line="360" w:lineRule="auto"/>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 xml:space="preserve">                                                                                                    </w:t>
      </w:r>
    </w:p>
    <w:p w14:paraId="5C60523C">
      <w:pPr>
        <w:wordWrap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签字(签章)：                   公章：                      </w:t>
      </w:r>
    </w:p>
    <w:p w14:paraId="29C3D5D2">
      <w:pPr>
        <w:wordWrap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日期：    </w:t>
      </w:r>
    </w:p>
    <w:p w14:paraId="2A2986A8">
      <w:pPr>
        <w:wordWrap w:val="0"/>
        <w:spacing w:line="360" w:lineRule="auto"/>
        <w:rPr>
          <w:rFonts w:hint="eastAsia" w:ascii="宋体" w:hAnsi="宋体" w:cs="宋体"/>
          <w:b/>
          <w:color w:val="auto"/>
          <w:sz w:val="32"/>
          <w:szCs w:val="32"/>
          <w:highlight w:val="none"/>
        </w:rPr>
      </w:pPr>
    </w:p>
    <w:p w14:paraId="525937B1">
      <w:pPr>
        <w:wordWrap w:val="0"/>
        <w:spacing w:line="360" w:lineRule="auto"/>
        <w:rPr>
          <w:rFonts w:hint="eastAsia" w:ascii="宋体" w:hAnsi="宋体" w:cs="宋体"/>
          <w:b/>
          <w:color w:val="auto"/>
          <w:sz w:val="32"/>
          <w:szCs w:val="32"/>
          <w:highlight w:val="none"/>
        </w:rPr>
      </w:pPr>
      <w:r>
        <w:rPr>
          <w:rFonts w:hint="eastAsia" w:ascii="宋体" w:hAnsi="宋体" w:cs="宋体"/>
          <w:b/>
          <w:color w:val="auto"/>
          <w:sz w:val="32"/>
          <w:szCs w:val="32"/>
          <w:highlight w:val="none"/>
        </w:rPr>
        <w:t>投诉书制作说明：</w:t>
      </w:r>
    </w:p>
    <w:p w14:paraId="22089873">
      <w:pPr>
        <w:widowControl/>
        <w:wordWrap w:val="0"/>
        <w:spacing w:line="360" w:lineRule="auto"/>
        <w:ind w:firstLine="640" w:firstLineChars="200"/>
        <w:rPr>
          <w:rFonts w:hint="eastAsia" w:ascii="宋体" w:hAnsi="宋体" w:cs="宋体"/>
          <w:color w:val="auto"/>
          <w:kern w:val="0"/>
          <w:sz w:val="32"/>
          <w:szCs w:val="32"/>
          <w:highlight w:val="none"/>
        </w:rPr>
      </w:pPr>
      <w:r>
        <w:rPr>
          <w:rFonts w:hint="eastAsia" w:ascii="宋体" w:hAnsi="宋体" w:cs="宋体"/>
          <w:color w:val="auto"/>
          <w:sz w:val="32"/>
          <w:szCs w:val="32"/>
          <w:highlight w:val="none"/>
        </w:rPr>
        <w:t>1.投诉人提起投诉时，应当提交投诉书和必要的证明材料，并按照被投诉人和与投诉事项有关的供应商数量提供投诉书副本。</w:t>
      </w:r>
    </w:p>
    <w:p w14:paraId="202D7A4A">
      <w:pPr>
        <w:widowControl/>
        <w:wordWrap w:val="0"/>
        <w:spacing w:line="360" w:lineRule="auto"/>
        <w:ind w:firstLine="640" w:firstLineChars="200"/>
        <w:jc w:val="left"/>
        <w:rPr>
          <w:rFonts w:hint="eastAsia" w:ascii="宋体" w:hAnsi="宋体" w:cs="宋体"/>
          <w:color w:val="auto"/>
          <w:kern w:val="0"/>
          <w:sz w:val="32"/>
          <w:szCs w:val="32"/>
          <w:highlight w:val="none"/>
        </w:rPr>
      </w:pPr>
      <w:r>
        <w:rPr>
          <w:rFonts w:hint="eastAsia" w:ascii="宋体" w:hAnsi="宋体" w:cs="宋体"/>
          <w:color w:val="auto"/>
          <w:sz w:val="32"/>
          <w:szCs w:val="32"/>
          <w:highlight w:val="none"/>
        </w:rPr>
        <w:t>2.投诉人若委托代理人进行投诉的，投诉书应按照要求列明“授权代表”的有关内容，并在附件中提交由</w:t>
      </w:r>
      <w:r>
        <w:rPr>
          <w:rFonts w:hint="eastAsia" w:ascii="宋体" w:hAnsi="宋体" w:cs="宋体"/>
          <w:color w:val="auto"/>
          <w:kern w:val="0"/>
          <w:sz w:val="32"/>
          <w:szCs w:val="32"/>
          <w:highlight w:val="none"/>
        </w:rPr>
        <w:t>投诉人签署的授权委托书。授权委托书应当载明代理人的姓名或者名称、代理事项、具体权限、期限和相关事项。</w:t>
      </w:r>
    </w:p>
    <w:p w14:paraId="22FD9FF2">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3.投诉人若对项目的某一分包进行投诉，投诉书应列明具体分包号。</w:t>
      </w:r>
    </w:p>
    <w:p w14:paraId="69007D97">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4.投诉书应简要列明质疑事项，质疑函、质疑答复等作为附件材料提供。</w:t>
      </w:r>
    </w:p>
    <w:p w14:paraId="4061EA78">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5.投诉书的投诉事项应具体、明确，并有必要的事实依据和法律依据。</w:t>
      </w:r>
    </w:p>
    <w:p w14:paraId="26821943">
      <w:pPr>
        <w:widowControl/>
        <w:wordWrap w:val="0"/>
        <w:spacing w:line="360" w:lineRule="auto"/>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6.投诉书的投诉请求应与投诉事项相关。</w:t>
      </w:r>
    </w:p>
    <w:p w14:paraId="2619CEC3">
      <w:pPr>
        <w:widowControl/>
        <w:wordWrap w:val="0"/>
        <w:spacing w:line="360" w:lineRule="auto"/>
        <w:ind w:firstLine="640" w:firstLineChars="200"/>
        <w:jc w:val="left"/>
        <w:rPr>
          <w:rFonts w:hint="eastAsia" w:ascii="宋体" w:hAnsi="宋体" w:cs="宋体"/>
          <w:color w:val="auto"/>
          <w:kern w:val="0"/>
          <w:sz w:val="32"/>
          <w:szCs w:val="32"/>
          <w:highlight w:val="none"/>
        </w:rPr>
      </w:pPr>
      <w:r>
        <w:rPr>
          <w:rFonts w:hint="eastAsia" w:ascii="宋体" w:hAnsi="宋体" w:cs="宋体"/>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155E4312">
      <w:pPr>
        <w:wordWrap w:val="0"/>
        <w:spacing w:line="360" w:lineRule="auto"/>
        <w:rPr>
          <w:rFonts w:hint="eastAsia" w:ascii="宋体" w:hAnsi="宋体" w:cs="宋体"/>
          <w:color w:val="auto"/>
          <w:highlight w:val="none"/>
        </w:rPr>
      </w:pPr>
    </w:p>
    <w:sectPr>
      <w:footerReference r:id="rId11" w:type="first"/>
      <w:headerReference r:id="rId8" w:type="default"/>
      <w:footerReference r:id="rId9" w:type="default"/>
      <w:footerReference r:id="rId10" w:type="even"/>
      <w:pgSz w:w="11906" w:h="16838"/>
      <w:pgMar w:top="1440" w:right="1080" w:bottom="1440" w:left="1080"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Mincho">
    <w:altName w:val="MS UI Gothic"/>
    <w:panose1 w:val="02020609040205080304"/>
    <w:charset w:val="80"/>
    <w:family w:val="auto"/>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TimesNewRomanPSMT">
    <w:altName w:val="Times New Roman"/>
    <w:panose1 w:val="02020503050405090304"/>
    <w:charset w:val="00"/>
    <w:family w:val="roman"/>
    <w:pitch w:val="default"/>
    <w:sig w:usb0="00000000" w:usb1="00000000" w:usb2="00000001" w:usb3="00000000" w:csb0="400001BF" w:csb1="DFF7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B745F">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B47ED">
    <w:pPr>
      <w:snapToGrid w:val="0"/>
      <w:jc w:val="left"/>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B4775">
                          <w:pPr>
                            <w:pStyle w:val="18"/>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23B4775">
                    <w:pPr>
                      <w:pStyle w:val="18"/>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8FA86">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8EE17E">
                          <w:pPr>
                            <w:pStyle w:val="18"/>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C8EE17E">
                    <w:pPr>
                      <w:pStyle w:val="18"/>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D7A65">
    <w:pPr>
      <w:pStyle w:val="1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762A3">
                          <w:pPr>
                            <w:pStyle w:val="18"/>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C2762A3">
                    <w:pPr>
                      <w:pStyle w:val="18"/>
                    </w:pPr>
                    <w:r>
                      <w:fldChar w:fldCharType="begin"/>
                    </w:r>
                    <w:r>
                      <w:instrText xml:space="preserve"> PAGE  \* MERGEFORMAT </w:instrText>
                    </w:r>
                    <w:r>
                      <w:fldChar w:fldCharType="separate"/>
                    </w:r>
                    <w:r>
                      <w:t>118</w:t>
                    </w:r>
                    <w:r>
                      <w:fldChar w:fldCharType="end"/>
                    </w:r>
                  </w:p>
                </w:txbxContent>
              </v:textbox>
            </v:shape>
          </w:pict>
        </mc:Fallback>
      </mc:AlternateContent>
    </w:r>
  </w:p>
  <w:p w14:paraId="7E79C234">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49B54">
    <w:pPr>
      <w:pStyle w:val="18"/>
      <w:framePr w:wrap="around" w:vAnchor="text" w:hAnchor="margin" w:xAlign="center" w:y="1"/>
      <w:rPr>
        <w:rStyle w:val="30"/>
      </w:rPr>
    </w:pPr>
    <w:r>
      <w:fldChar w:fldCharType="begin"/>
    </w:r>
    <w:r>
      <w:rPr>
        <w:rStyle w:val="30"/>
      </w:rPr>
      <w:instrText xml:space="preserve">PAGE  </w:instrText>
    </w:r>
    <w:r>
      <w:fldChar w:fldCharType="end"/>
    </w:r>
  </w:p>
  <w:p w14:paraId="0B2F2121">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4AF5F">
    <w:pPr>
      <w:pStyle w:val="18"/>
      <w:framePr w:wrap="around" w:vAnchor="text" w:hAnchor="margin" w:xAlign="right" w:y="1"/>
      <w:rPr>
        <w:rStyle w:val="30"/>
      </w:rPr>
    </w:pPr>
    <w:r>
      <w:fldChar w:fldCharType="begin"/>
    </w:r>
    <w:r>
      <w:rPr>
        <w:rStyle w:val="30"/>
      </w:rPr>
      <w:instrText xml:space="preserve">PAGE  </w:instrText>
    </w:r>
    <w:r>
      <w:fldChar w:fldCharType="separate"/>
    </w:r>
    <w:r>
      <w:rPr>
        <w:rStyle w:val="30"/>
      </w:rPr>
      <w:t>122</w:t>
    </w:r>
    <w:r>
      <w:fldChar w:fldCharType="end"/>
    </w:r>
  </w:p>
  <w:p w14:paraId="057E5E39">
    <w:pPr>
      <w:pStyle w:val="18"/>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58CA3">
    <w:pPr>
      <w:widowControl/>
      <w:ind w:left="-360" w:right="360"/>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EA584">
    <w:pPr>
      <w:pBdr>
        <w:bottom w:val="single" w:color="000000" w:sz="6" w:space="1"/>
      </w:pBdr>
      <w:snapToGrid w:val="0"/>
      <w:jc w:val="center"/>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642D3">
    <w:pPr>
      <w:pStyle w:val="19"/>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4FA6F3"/>
    <w:multiLevelType w:val="singleLevel"/>
    <w:tmpl w:val="A44FA6F3"/>
    <w:lvl w:ilvl="0" w:tentative="0">
      <w:start w:val="1"/>
      <w:numFmt w:val="decimal"/>
      <w:lvlText w:val="%1."/>
      <w:lvlJc w:val="left"/>
      <w:pPr>
        <w:tabs>
          <w:tab w:val="left" w:pos="312"/>
        </w:tabs>
      </w:pPr>
    </w:lvl>
  </w:abstractNum>
  <w:abstractNum w:abstractNumId="1">
    <w:nsid w:val="DC3C4FD3"/>
    <w:multiLevelType w:val="singleLevel"/>
    <w:tmpl w:val="DC3C4FD3"/>
    <w:lvl w:ilvl="0" w:tentative="0">
      <w:start w:val="1"/>
      <w:numFmt w:val="decimal"/>
      <w:suff w:val="nothing"/>
      <w:lvlText w:val="（%1）"/>
      <w:lvlJc w:val="left"/>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0000019"/>
    <w:multiLevelType w:val="multilevel"/>
    <w:tmpl w:val="00000019"/>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3"/>
  </w:num>
  <w:num w:numId="2">
    <w:abstractNumId w:val="0"/>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dit="readOnly" w:enforcement="1" w:cryptProviderType="rsaFull" w:cryptAlgorithmClass="hash" w:cryptAlgorithmType="typeAny" w:cryptAlgorithmSid="4" w:cryptSpinCount="0" w:hash="E8vV6VobnL4MeIPy0BwsEGoEDD0=" w:salt="AZECz2cgpvlbzzQqrii/o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2MTAxYTdiYmUxMDQxYWY1ZWIyZDU2N2E3ZTA3MmQifQ=="/>
  </w:docVars>
  <w:rsids>
    <w:rsidRoot w:val="00AA1F45"/>
    <w:rsid w:val="0000337C"/>
    <w:rsid w:val="00006AB7"/>
    <w:rsid w:val="0005633C"/>
    <w:rsid w:val="000732BC"/>
    <w:rsid w:val="000B44D5"/>
    <w:rsid w:val="000B7D48"/>
    <w:rsid w:val="000E201F"/>
    <w:rsid w:val="000E3FB5"/>
    <w:rsid w:val="000E553A"/>
    <w:rsid w:val="000F0023"/>
    <w:rsid w:val="000F16E9"/>
    <w:rsid w:val="00173644"/>
    <w:rsid w:val="00175D2B"/>
    <w:rsid w:val="00176A8B"/>
    <w:rsid w:val="00197FC6"/>
    <w:rsid w:val="001C1F7D"/>
    <w:rsid w:val="001E1A1B"/>
    <w:rsid w:val="001E3E99"/>
    <w:rsid w:val="00227EAC"/>
    <w:rsid w:val="00292EFC"/>
    <w:rsid w:val="00317441"/>
    <w:rsid w:val="003278B2"/>
    <w:rsid w:val="0035189D"/>
    <w:rsid w:val="00362000"/>
    <w:rsid w:val="003B5C00"/>
    <w:rsid w:val="003C272D"/>
    <w:rsid w:val="003E79B4"/>
    <w:rsid w:val="00407726"/>
    <w:rsid w:val="00413924"/>
    <w:rsid w:val="004767DB"/>
    <w:rsid w:val="004771C4"/>
    <w:rsid w:val="00483484"/>
    <w:rsid w:val="004F072A"/>
    <w:rsid w:val="00590F15"/>
    <w:rsid w:val="005A6CD3"/>
    <w:rsid w:val="005F6C45"/>
    <w:rsid w:val="0061219B"/>
    <w:rsid w:val="006140F2"/>
    <w:rsid w:val="006612AC"/>
    <w:rsid w:val="0066280B"/>
    <w:rsid w:val="0068329C"/>
    <w:rsid w:val="00694A90"/>
    <w:rsid w:val="006B7DB2"/>
    <w:rsid w:val="006E20F5"/>
    <w:rsid w:val="00793EAD"/>
    <w:rsid w:val="007E0B9D"/>
    <w:rsid w:val="00834535"/>
    <w:rsid w:val="0085788E"/>
    <w:rsid w:val="008927F4"/>
    <w:rsid w:val="008B31AC"/>
    <w:rsid w:val="008E59B6"/>
    <w:rsid w:val="00913A8D"/>
    <w:rsid w:val="00913FC0"/>
    <w:rsid w:val="009940E3"/>
    <w:rsid w:val="009D03D1"/>
    <w:rsid w:val="009F04A7"/>
    <w:rsid w:val="00A3129F"/>
    <w:rsid w:val="00A3435A"/>
    <w:rsid w:val="00A534CA"/>
    <w:rsid w:val="00A85A50"/>
    <w:rsid w:val="00AA1F45"/>
    <w:rsid w:val="00AD1F20"/>
    <w:rsid w:val="00B15B35"/>
    <w:rsid w:val="00BD4991"/>
    <w:rsid w:val="00C109DB"/>
    <w:rsid w:val="00C118F2"/>
    <w:rsid w:val="00C15120"/>
    <w:rsid w:val="00C35082"/>
    <w:rsid w:val="00C65D3A"/>
    <w:rsid w:val="00C70800"/>
    <w:rsid w:val="00C70CC6"/>
    <w:rsid w:val="00C95E85"/>
    <w:rsid w:val="00CE4173"/>
    <w:rsid w:val="00D053C3"/>
    <w:rsid w:val="00D52CBC"/>
    <w:rsid w:val="00D879EF"/>
    <w:rsid w:val="00DC7908"/>
    <w:rsid w:val="00DD1F0B"/>
    <w:rsid w:val="00DF0E7E"/>
    <w:rsid w:val="00E006C2"/>
    <w:rsid w:val="00E06818"/>
    <w:rsid w:val="00E23E81"/>
    <w:rsid w:val="00E330DE"/>
    <w:rsid w:val="00E61DEC"/>
    <w:rsid w:val="00EC47C4"/>
    <w:rsid w:val="00EC588D"/>
    <w:rsid w:val="00F00D81"/>
    <w:rsid w:val="00F13B20"/>
    <w:rsid w:val="00F156F9"/>
    <w:rsid w:val="00F34602"/>
    <w:rsid w:val="00F840EF"/>
    <w:rsid w:val="00F92C92"/>
    <w:rsid w:val="00FD1602"/>
    <w:rsid w:val="00FF2671"/>
    <w:rsid w:val="015F6189"/>
    <w:rsid w:val="01651945"/>
    <w:rsid w:val="01910A08"/>
    <w:rsid w:val="01947735"/>
    <w:rsid w:val="01F66079"/>
    <w:rsid w:val="01FF3BC3"/>
    <w:rsid w:val="02274EC8"/>
    <w:rsid w:val="02443CCC"/>
    <w:rsid w:val="024617F2"/>
    <w:rsid w:val="02C50641"/>
    <w:rsid w:val="02CF3230"/>
    <w:rsid w:val="02DB38C9"/>
    <w:rsid w:val="02E26F86"/>
    <w:rsid w:val="032904A4"/>
    <w:rsid w:val="034803EA"/>
    <w:rsid w:val="03652C04"/>
    <w:rsid w:val="03A10CAA"/>
    <w:rsid w:val="03A3203E"/>
    <w:rsid w:val="03D80B70"/>
    <w:rsid w:val="042E16E9"/>
    <w:rsid w:val="04510922"/>
    <w:rsid w:val="049B7081"/>
    <w:rsid w:val="049C7DEF"/>
    <w:rsid w:val="04A46CA4"/>
    <w:rsid w:val="05171E73"/>
    <w:rsid w:val="051A35F3"/>
    <w:rsid w:val="052A2E99"/>
    <w:rsid w:val="052A656F"/>
    <w:rsid w:val="05373674"/>
    <w:rsid w:val="053A374E"/>
    <w:rsid w:val="057513FF"/>
    <w:rsid w:val="05A36F5B"/>
    <w:rsid w:val="05A625A8"/>
    <w:rsid w:val="05AA3EC8"/>
    <w:rsid w:val="05AB19D6"/>
    <w:rsid w:val="05B44CC5"/>
    <w:rsid w:val="05C06DB8"/>
    <w:rsid w:val="05D610DF"/>
    <w:rsid w:val="05DC421B"/>
    <w:rsid w:val="05E313CB"/>
    <w:rsid w:val="05F5069A"/>
    <w:rsid w:val="0645485E"/>
    <w:rsid w:val="06530982"/>
    <w:rsid w:val="06836650"/>
    <w:rsid w:val="068C566F"/>
    <w:rsid w:val="06C158EB"/>
    <w:rsid w:val="06D867B3"/>
    <w:rsid w:val="06F35CC1"/>
    <w:rsid w:val="07116991"/>
    <w:rsid w:val="074873AE"/>
    <w:rsid w:val="077B36C0"/>
    <w:rsid w:val="07B63E83"/>
    <w:rsid w:val="07BB7FF1"/>
    <w:rsid w:val="082D7498"/>
    <w:rsid w:val="089F7EAE"/>
    <w:rsid w:val="08F12ABB"/>
    <w:rsid w:val="090043DE"/>
    <w:rsid w:val="09347209"/>
    <w:rsid w:val="096E647D"/>
    <w:rsid w:val="09905A49"/>
    <w:rsid w:val="09AE5463"/>
    <w:rsid w:val="0A1400BB"/>
    <w:rsid w:val="0A4C6688"/>
    <w:rsid w:val="0A6842D0"/>
    <w:rsid w:val="0A867E76"/>
    <w:rsid w:val="0A920790"/>
    <w:rsid w:val="0ACE430C"/>
    <w:rsid w:val="0ADA14C3"/>
    <w:rsid w:val="0ADE4E46"/>
    <w:rsid w:val="0B1B1342"/>
    <w:rsid w:val="0B2E3813"/>
    <w:rsid w:val="0B3235F1"/>
    <w:rsid w:val="0B4C599F"/>
    <w:rsid w:val="0B6B051B"/>
    <w:rsid w:val="0B7F7B23"/>
    <w:rsid w:val="0BC22F0E"/>
    <w:rsid w:val="0BD7795F"/>
    <w:rsid w:val="0BDC31C7"/>
    <w:rsid w:val="0C01195F"/>
    <w:rsid w:val="0C3709B1"/>
    <w:rsid w:val="0C4539BF"/>
    <w:rsid w:val="0C852478"/>
    <w:rsid w:val="0C9D024C"/>
    <w:rsid w:val="0CB13789"/>
    <w:rsid w:val="0CE371D9"/>
    <w:rsid w:val="0D0974B4"/>
    <w:rsid w:val="0D141031"/>
    <w:rsid w:val="0D4F1247"/>
    <w:rsid w:val="0D787385"/>
    <w:rsid w:val="0D821B4C"/>
    <w:rsid w:val="0DA63A8D"/>
    <w:rsid w:val="0DA96C84"/>
    <w:rsid w:val="0DD272B7"/>
    <w:rsid w:val="0DEF6012"/>
    <w:rsid w:val="0E15476E"/>
    <w:rsid w:val="0E29293C"/>
    <w:rsid w:val="0E3504C5"/>
    <w:rsid w:val="0E706B3D"/>
    <w:rsid w:val="0E837ECC"/>
    <w:rsid w:val="0E925DBF"/>
    <w:rsid w:val="0ECE113B"/>
    <w:rsid w:val="0ED168E7"/>
    <w:rsid w:val="0ED71A24"/>
    <w:rsid w:val="0EDF0CEA"/>
    <w:rsid w:val="0EE7610B"/>
    <w:rsid w:val="0F114F36"/>
    <w:rsid w:val="0F400ABA"/>
    <w:rsid w:val="0F4B69C3"/>
    <w:rsid w:val="0F615EBD"/>
    <w:rsid w:val="0F77400C"/>
    <w:rsid w:val="0F855B6A"/>
    <w:rsid w:val="0F8D36FD"/>
    <w:rsid w:val="0FAC66F6"/>
    <w:rsid w:val="0FCE16D6"/>
    <w:rsid w:val="0FD1141E"/>
    <w:rsid w:val="0FF454C3"/>
    <w:rsid w:val="1023450D"/>
    <w:rsid w:val="10254086"/>
    <w:rsid w:val="10321C6D"/>
    <w:rsid w:val="1037079D"/>
    <w:rsid w:val="106D43EE"/>
    <w:rsid w:val="10705A5D"/>
    <w:rsid w:val="107B2362"/>
    <w:rsid w:val="10B464C1"/>
    <w:rsid w:val="10B85090"/>
    <w:rsid w:val="10D51B29"/>
    <w:rsid w:val="10D601E5"/>
    <w:rsid w:val="10D97CD5"/>
    <w:rsid w:val="1108539C"/>
    <w:rsid w:val="111B209C"/>
    <w:rsid w:val="112F648F"/>
    <w:rsid w:val="11313FEB"/>
    <w:rsid w:val="11485961"/>
    <w:rsid w:val="114F6EFA"/>
    <w:rsid w:val="11765524"/>
    <w:rsid w:val="11CB5358"/>
    <w:rsid w:val="12087EFE"/>
    <w:rsid w:val="12370063"/>
    <w:rsid w:val="12376EA7"/>
    <w:rsid w:val="124D097B"/>
    <w:rsid w:val="12695089"/>
    <w:rsid w:val="128A78FB"/>
    <w:rsid w:val="129E02B8"/>
    <w:rsid w:val="12F72695"/>
    <w:rsid w:val="134E1CE9"/>
    <w:rsid w:val="13530882"/>
    <w:rsid w:val="135A5C6F"/>
    <w:rsid w:val="136B45C6"/>
    <w:rsid w:val="138E124B"/>
    <w:rsid w:val="13A769B6"/>
    <w:rsid w:val="13BC5DB8"/>
    <w:rsid w:val="13BF7656"/>
    <w:rsid w:val="13C46A1B"/>
    <w:rsid w:val="13DC085B"/>
    <w:rsid w:val="13E858DC"/>
    <w:rsid w:val="13EB21F9"/>
    <w:rsid w:val="1424395D"/>
    <w:rsid w:val="142474B9"/>
    <w:rsid w:val="14604344"/>
    <w:rsid w:val="148F49B0"/>
    <w:rsid w:val="14A970E4"/>
    <w:rsid w:val="14B06F9F"/>
    <w:rsid w:val="14B20F69"/>
    <w:rsid w:val="153B4ABB"/>
    <w:rsid w:val="15436065"/>
    <w:rsid w:val="155A22C4"/>
    <w:rsid w:val="159D39C7"/>
    <w:rsid w:val="15B336A0"/>
    <w:rsid w:val="15B97618"/>
    <w:rsid w:val="15D719D6"/>
    <w:rsid w:val="16070E41"/>
    <w:rsid w:val="1619087E"/>
    <w:rsid w:val="165D3859"/>
    <w:rsid w:val="16833D37"/>
    <w:rsid w:val="16922414"/>
    <w:rsid w:val="16CF7BB0"/>
    <w:rsid w:val="16F91544"/>
    <w:rsid w:val="170A23BA"/>
    <w:rsid w:val="172D0F78"/>
    <w:rsid w:val="173D1B20"/>
    <w:rsid w:val="17451C21"/>
    <w:rsid w:val="17461863"/>
    <w:rsid w:val="176B7085"/>
    <w:rsid w:val="1783099B"/>
    <w:rsid w:val="17893ED5"/>
    <w:rsid w:val="178B1380"/>
    <w:rsid w:val="17B06173"/>
    <w:rsid w:val="17CC0594"/>
    <w:rsid w:val="17F17FFA"/>
    <w:rsid w:val="18470E5D"/>
    <w:rsid w:val="188A1F58"/>
    <w:rsid w:val="18A64941"/>
    <w:rsid w:val="18BA03EC"/>
    <w:rsid w:val="18C247BE"/>
    <w:rsid w:val="18DE0BD3"/>
    <w:rsid w:val="18EB0FE3"/>
    <w:rsid w:val="19444BC2"/>
    <w:rsid w:val="198B7A86"/>
    <w:rsid w:val="19940109"/>
    <w:rsid w:val="19A710A7"/>
    <w:rsid w:val="19A753EF"/>
    <w:rsid w:val="19AC242B"/>
    <w:rsid w:val="19B96609"/>
    <w:rsid w:val="19C16AFA"/>
    <w:rsid w:val="19E03E83"/>
    <w:rsid w:val="19F44BC8"/>
    <w:rsid w:val="19FA13E8"/>
    <w:rsid w:val="1A281D25"/>
    <w:rsid w:val="1A342318"/>
    <w:rsid w:val="1A78238F"/>
    <w:rsid w:val="1A9010F2"/>
    <w:rsid w:val="1AC15A62"/>
    <w:rsid w:val="1AF127BC"/>
    <w:rsid w:val="1B2523DC"/>
    <w:rsid w:val="1B300E3A"/>
    <w:rsid w:val="1B445364"/>
    <w:rsid w:val="1B661988"/>
    <w:rsid w:val="1B6922A5"/>
    <w:rsid w:val="1B9A4751"/>
    <w:rsid w:val="1B9C61A8"/>
    <w:rsid w:val="1BC82E20"/>
    <w:rsid w:val="1C057BD0"/>
    <w:rsid w:val="1C1D4BB4"/>
    <w:rsid w:val="1C8E5E18"/>
    <w:rsid w:val="1C903B8E"/>
    <w:rsid w:val="1CE875A1"/>
    <w:rsid w:val="1CEA00E9"/>
    <w:rsid w:val="1D133ECD"/>
    <w:rsid w:val="1D664BA1"/>
    <w:rsid w:val="1D976F4E"/>
    <w:rsid w:val="1DA369DF"/>
    <w:rsid w:val="1DFB74DD"/>
    <w:rsid w:val="1E102504"/>
    <w:rsid w:val="1E126573"/>
    <w:rsid w:val="1E285DF8"/>
    <w:rsid w:val="1E2F6111"/>
    <w:rsid w:val="1E3B2BCB"/>
    <w:rsid w:val="1E503043"/>
    <w:rsid w:val="1E56639E"/>
    <w:rsid w:val="1E6C77F2"/>
    <w:rsid w:val="1EB3600A"/>
    <w:rsid w:val="1ECB3353"/>
    <w:rsid w:val="1ECE0411"/>
    <w:rsid w:val="1EF04B68"/>
    <w:rsid w:val="1EF34658"/>
    <w:rsid w:val="1EF7740A"/>
    <w:rsid w:val="1F0C1AC3"/>
    <w:rsid w:val="1F0D31E5"/>
    <w:rsid w:val="1F12421B"/>
    <w:rsid w:val="1F3039FB"/>
    <w:rsid w:val="1F85094C"/>
    <w:rsid w:val="1F8A2263"/>
    <w:rsid w:val="1FDA4FA8"/>
    <w:rsid w:val="1FFB1A16"/>
    <w:rsid w:val="206711FA"/>
    <w:rsid w:val="2079211C"/>
    <w:rsid w:val="208947D9"/>
    <w:rsid w:val="20944195"/>
    <w:rsid w:val="209634ED"/>
    <w:rsid w:val="209E23A2"/>
    <w:rsid w:val="20A35320"/>
    <w:rsid w:val="20AE01DC"/>
    <w:rsid w:val="20BD4741"/>
    <w:rsid w:val="20C01A19"/>
    <w:rsid w:val="20FB77F4"/>
    <w:rsid w:val="211E1DEF"/>
    <w:rsid w:val="21D058AF"/>
    <w:rsid w:val="21D249F9"/>
    <w:rsid w:val="21D70B8A"/>
    <w:rsid w:val="21E8624E"/>
    <w:rsid w:val="21ED35E0"/>
    <w:rsid w:val="21F7683F"/>
    <w:rsid w:val="21FA7AAB"/>
    <w:rsid w:val="22126097"/>
    <w:rsid w:val="2259108A"/>
    <w:rsid w:val="22A56EE8"/>
    <w:rsid w:val="22B71196"/>
    <w:rsid w:val="22E5075C"/>
    <w:rsid w:val="22FF1755"/>
    <w:rsid w:val="23037099"/>
    <w:rsid w:val="230B6675"/>
    <w:rsid w:val="23100925"/>
    <w:rsid w:val="231177A3"/>
    <w:rsid w:val="23346A73"/>
    <w:rsid w:val="23DD5B1A"/>
    <w:rsid w:val="23DF164F"/>
    <w:rsid w:val="24047ED7"/>
    <w:rsid w:val="242341FB"/>
    <w:rsid w:val="248F097F"/>
    <w:rsid w:val="24BD3058"/>
    <w:rsid w:val="24C458F3"/>
    <w:rsid w:val="24E0742D"/>
    <w:rsid w:val="24E22466"/>
    <w:rsid w:val="24E66C82"/>
    <w:rsid w:val="251925EC"/>
    <w:rsid w:val="25237319"/>
    <w:rsid w:val="253F23A5"/>
    <w:rsid w:val="25495178"/>
    <w:rsid w:val="25653B47"/>
    <w:rsid w:val="257938CF"/>
    <w:rsid w:val="25A956C3"/>
    <w:rsid w:val="25B217C1"/>
    <w:rsid w:val="25BA13A9"/>
    <w:rsid w:val="25C12DBA"/>
    <w:rsid w:val="263F6603"/>
    <w:rsid w:val="267155B1"/>
    <w:rsid w:val="267274AB"/>
    <w:rsid w:val="267D177D"/>
    <w:rsid w:val="268D3CB1"/>
    <w:rsid w:val="269504D1"/>
    <w:rsid w:val="26D62895"/>
    <w:rsid w:val="26F43946"/>
    <w:rsid w:val="277A3B68"/>
    <w:rsid w:val="27893DAB"/>
    <w:rsid w:val="27B17758"/>
    <w:rsid w:val="27BA3C0F"/>
    <w:rsid w:val="27C748D4"/>
    <w:rsid w:val="27CB6172"/>
    <w:rsid w:val="27CE17BE"/>
    <w:rsid w:val="27CF10B1"/>
    <w:rsid w:val="27DF2945"/>
    <w:rsid w:val="27E775DD"/>
    <w:rsid w:val="28034FD9"/>
    <w:rsid w:val="281E05DA"/>
    <w:rsid w:val="285B3772"/>
    <w:rsid w:val="28926392"/>
    <w:rsid w:val="28957B57"/>
    <w:rsid w:val="28B07116"/>
    <w:rsid w:val="28D925B5"/>
    <w:rsid w:val="28FB65E3"/>
    <w:rsid w:val="2927387C"/>
    <w:rsid w:val="293A2021"/>
    <w:rsid w:val="293F6095"/>
    <w:rsid w:val="295A4515"/>
    <w:rsid w:val="296B27A1"/>
    <w:rsid w:val="29791BFE"/>
    <w:rsid w:val="29DA6B40"/>
    <w:rsid w:val="29FA4AED"/>
    <w:rsid w:val="2A125A85"/>
    <w:rsid w:val="2A1C2CB5"/>
    <w:rsid w:val="2A2B429D"/>
    <w:rsid w:val="2A8F4B37"/>
    <w:rsid w:val="2B17347C"/>
    <w:rsid w:val="2B281DF4"/>
    <w:rsid w:val="2B3F6C0B"/>
    <w:rsid w:val="2B525B82"/>
    <w:rsid w:val="2B6F6900"/>
    <w:rsid w:val="2B9D7E17"/>
    <w:rsid w:val="2BA67A11"/>
    <w:rsid w:val="2BAD5B8F"/>
    <w:rsid w:val="2BF35C97"/>
    <w:rsid w:val="2C417716"/>
    <w:rsid w:val="2C4266A8"/>
    <w:rsid w:val="2C477E74"/>
    <w:rsid w:val="2C792640"/>
    <w:rsid w:val="2CD56E5B"/>
    <w:rsid w:val="2CF41CC7"/>
    <w:rsid w:val="2D016192"/>
    <w:rsid w:val="2D145EC5"/>
    <w:rsid w:val="2D2500D2"/>
    <w:rsid w:val="2D26209C"/>
    <w:rsid w:val="2D3D29BB"/>
    <w:rsid w:val="2D3D7BD3"/>
    <w:rsid w:val="2D426ED6"/>
    <w:rsid w:val="2D860BA7"/>
    <w:rsid w:val="2D8F0831"/>
    <w:rsid w:val="2D964B2C"/>
    <w:rsid w:val="2DB5581A"/>
    <w:rsid w:val="2E3C271D"/>
    <w:rsid w:val="2E516BDC"/>
    <w:rsid w:val="2E775A19"/>
    <w:rsid w:val="2E7E7C88"/>
    <w:rsid w:val="2EF84229"/>
    <w:rsid w:val="2F850B45"/>
    <w:rsid w:val="2F9B0BAF"/>
    <w:rsid w:val="2F9C5AEE"/>
    <w:rsid w:val="2FEA71F6"/>
    <w:rsid w:val="30182170"/>
    <w:rsid w:val="30240B15"/>
    <w:rsid w:val="302A1EA4"/>
    <w:rsid w:val="306463F6"/>
    <w:rsid w:val="30B8602B"/>
    <w:rsid w:val="311A1F18"/>
    <w:rsid w:val="31296BD8"/>
    <w:rsid w:val="31506ACE"/>
    <w:rsid w:val="315D6D36"/>
    <w:rsid w:val="316311C9"/>
    <w:rsid w:val="31734C1F"/>
    <w:rsid w:val="31791D7E"/>
    <w:rsid w:val="31A16F9D"/>
    <w:rsid w:val="31B5027E"/>
    <w:rsid w:val="31BB2DB3"/>
    <w:rsid w:val="31FF6DC2"/>
    <w:rsid w:val="32045A38"/>
    <w:rsid w:val="32284F0F"/>
    <w:rsid w:val="32290207"/>
    <w:rsid w:val="32451FDE"/>
    <w:rsid w:val="32494957"/>
    <w:rsid w:val="32715B68"/>
    <w:rsid w:val="32747406"/>
    <w:rsid w:val="32C20171"/>
    <w:rsid w:val="32D63C1D"/>
    <w:rsid w:val="33333CAF"/>
    <w:rsid w:val="33552D94"/>
    <w:rsid w:val="33553C32"/>
    <w:rsid w:val="339057BC"/>
    <w:rsid w:val="33927790"/>
    <w:rsid w:val="33953053"/>
    <w:rsid w:val="33C43DFF"/>
    <w:rsid w:val="33C543BD"/>
    <w:rsid w:val="342455D9"/>
    <w:rsid w:val="343E7FC6"/>
    <w:rsid w:val="34572BCC"/>
    <w:rsid w:val="34605E94"/>
    <w:rsid w:val="3463198D"/>
    <w:rsid w:val="34657B39"/>
    <w:rsid w:val="34B63AB6"/>
    <w:rsid w:val="34C41689"/>
    <w:rsid w:val="34D771EE"/>
    <w:rsid w:val="34EB4B5A"/>
    <w:rsid w:val="35236EAC"/>
    <w:rsid w:val="3542559A"/>
    <w:rsid w:val="35523D0D"/>
    <w:rsid w:val="359211D1"/>
    <w:rsid w:val="3592288C"/>
    <w:rsid w:val="35BE7A8E"/>
    <w:rsid w:val="35D87A6B"/>
    <w:rsid w:val="35E55651"/>
    <w:rsid w:val="35EF2231"/>
    <w:rsid w:val="36046C00"/>
    <w:rsid w:val="361A491D"/>
    <w:rsid w:val="362670BE"/>
    <w:rsid w:val="36276456"/>
    <w:rsid w:val="363771A3"/>
    <w:rsid w:val="36453593"/>
    <w:rsid w:val="364A2958"/>
    <w:rsid w:val="364D069A"/>
    <w:rsid w:val="366F6862"/>
    <w:rsid w:val="368D7A56"/>
    <w:rsid w:val="36AC5960"/>
    <w:rsid w:val="36C862A9"/>
    <w:rsid w:val="36CC15BF"/>
    <w:rsid w:val="36DB3EF8"/>
    <w:rsid w:val="36DD0CC0"/>
    <w:rsid w:val="37114931"/>
    <w:rsid w:val="37187064"/>
    <w:rsid w:val="372A4692"/>
    <w:rsid w:val="37386C54"/>
    <w:rsid w:val="373C699C"/>
    <w:rsid w:val="3780470D"/>
    <w:rsid w:val="37B91C5C"/>
    <w:rsid w:val="37BF055E"/>
    <w:rsid w:val="37D01DC0"/>
    <w:rsid w:val="37D050DF"/>
    <w:rsid w:val="380A05F1"/>
    <w:rsid w:val="3826003A"/>
    <w:rsid w:val="38531C3E"/>
    <w:rsid w:val="38571C26"/>
    <w:rsid w:val="38623174"/>
    <w:rsid w:val="387C0DC3"/>
    <w:rsid w:val="38C021BE"/>
    <w:rsid w:val="38D330D8"/>
    <w:rsid w:val="38E30E39"/>
    <w:rsid w:val="38ED44C0"/>
    <w:rsid w:val="38EF3C8A"/>
    <w:rsid w:val="392C14A1"/>
    <w:rsid w:val="392F71AA"/>
    <w:rsid w:val="3946502A"/>
    <w:rsid w:val="394F767F"/>
    <w:rsid w:val="3990598D"/>
    <w:rsid w:val="39981C2C"/>
    <w:rsid w:val="399D373D"/>
    <w:rsid w:val="39B1568D"/>
    <w:rsid w:val="39C3331F"/>
    <w:rsid w:val="39E46F19"/>
    <w:rsid w:val="3A353648"/>
    <w:rsid w:val="3A4F3611"/>
    <w:rsid w:val="3A977964"/>
    <w:rsid w:val="3AAD7959"/>
    <w:rsid w:val="3ABE3914"/>
    <w:rsid w:val="3B051543"/>
    <w:rsid w:val="3B29138A"/>
    <w:rsid w:val="3B2B257B"/>
    <w:rsid w:val="3B547DD5"/>
    <w:rsid w:val="3B83077B"/>
    <w:rsid w:val="3BDE26E6"/>
    <w:rsid w:val="3C0D7623"/>
    <w:rsid w:val="3C37572C"/>
    <w:rsid w:val="3C3E2A63"/>
    <w:rsid w:val="3C4F0D8B"/>
    <w:rsid w:val="3C916B22"/>
    <w:rsid w:val="3CF1345D"/>
    <w:rsid w:val="3CFD3345"/>
    <w:rsid w:val="3D064F27"/>
    <w:rsid w:val="3D4B5E44"/>
    <w:rsid w:val="3D6307DC"/>
    <w:rsid w:val="3D7309E6"/>
    <w:rsid w:val="3D9372DA"/>
    <w:rsid w:val="3D9646D4"/>
    <w:rsid w:val="3D9D3CB5"/>
    <w:rsid w:val="3DB122E7"/>
    <w:rsid w:val="3DD03BAF"/>
    <w:rsid w:val="3DDC2A2F"/>
    <w:rsid w:val="3E01231E"/>
    <w:rsid w:val="3E0F1E88"/>
    <w:rsid w:val="3E4D1237"/>
    <w:rsid w:val="3E673887"/>
    <w:rsid w:val="3E6B4118"/>
    <w:rsid w:val="3E7F7EF7"/>
    <w:rsid w:val="3E86299B"/>
    <w:rsid w:val="3E9E206D"/>
    <w:rsid w:val="3EB275B0"/>
    <w:rsid w:val="3ED80B38"/>
    <w:rsid w:val="3EDD6FEC"/>
    <w:rsid w:val="3F2521B4"/>
    <w:rsid w:val="3F2F15A4"/>
    <w:rsid w:val="3F886975"/>
    <w:rsid w:val="3FA07A8C"/>
    <w:rsid w:val="3FB6149C"/>
    <w:rsid w:val="3FC62CF6"/>
    <w:rsid w:val="3FE5716F"/>
    <w:rsid w:val="3FFB2F15"/>
    <w:rsid w:val="400349DC"/>
    <w:rsid w:val="40154189"/>
    <w:rsid w:val="40371D58"/>
    <w:rsid w:val="40650501"/>
    <w:rsid w:val="40AD77F6"/>
    <w:rsid w:val="40B27A77"/>
    <w:rsid w:val="40B3559D"/>
    <w:rsid w:val="40DB0111"/>
    <w:rsid w:val="40ED0AAF"/>
    <w:rsid w:val="411E6EBB"/>
    <w:rsid w:val="41291DEC"/>
    <w:rsid w:val="41561856"/>
    <w:rsid w:val="41857CF6"/>
    <w:rsid w:val="419474EA"/>
    <w:rsid w:val="41C007F5"/>
    <w:rsid w:val="41CC6E1B"/>
    <w:rsid w:val="4228226D"/>
    <w:rsid w:val="42350860"/>
    <w:rsid w:val="423D53C5"/>
    <w:rsid w:val="424211B6"/>
    <w:rsid w:val="424853F8"/>
    <w:rsid w:val="424C5CAA"/>
    <w:rsid w:val="425C7AAB"/>
    <w:rsid w:val="425D3874"/>
    <w:rsid w:val="426D01E4"/>
    <w:rsid w:val="42826AA6"/>
    <w:rsid w:val="42884C41"/>
    <w:rsid w:val="42986A8D"/>
    <w:rsid w:val="429F2832"/>
    <w:rsid w:val="42AB259C"/>
    <w:rsid w:val="43265AAE"/>
    <w:rsid w:val="433724B6"/>
    <w:rsid w:val="43614A62"/>
    <w:rsid w:val="43B45823"/>
    <w:rsid w:val="43C30F85"/>
    <w:rsid w:val="43EC0D4E"/>
    <w:rsid w:val="447C6B92"/>
    <w:rsid w:val="44B527CD"/>
    <w:rsid w:val="44B71B00"/>
    <w:rsid w:val="44CD24F7"/>
    <w:rsid w:val="45357B6A"/>
    <w:rsid w:val="45445596"/>
    <w:rsid w:val="45453378"/>
    <w:rsid w:val="45C673B4"/>
    <w:rsid w:val="45E20849"/>
    <w:rsid w:val="45E46629"/>
    <w:rsid w:val="45F60406"/>
    <w:rsid w:val="460D1DBD"/>
    <w:rsid w:val="46151CC1"/>
    <w:rsid w:val="46180C50"/>
    <w:rsid w:val="46511A49"/>
    <w:rsid w:val="46AD0D61"/>
    <w:rsid w:val="46BA58D8"/>
    <w:rsid w:val="46C95B1B"/>
    <w:rsid w:val="46CB0F33"/>
    <w:rsid w:val="46D63D94"/>
    <w:rsid w:val="46D97337"/>
    <w:rsid w:val="46F26E20"/>
    <w:rsid w:val="46FA2178"/>
    <w:rsid w:val="4704496B"/>
    <w:rsid w:val="47370CD6"/>
    <w:rsid w:val="474D0C92"/>
    <w:rsid w:val="4789433A"/>
    <w:rsid w:val="479223B1"/>
    <w:rsid w:val="47E744AA"/>
    <w:rsid w:val="48174664"/>
    <w:rsid w:val="48483E3E"/>
    <w:rsid w:val="484D3E77"/>
    <w:rsid w:val="48615C2F"/>
    <w:rsid w:val="488973EC"/>
    <w:rsid w:val="4896430D"/>
    <w:rsid w:val="48A014B2"/>
    <w:rsid w:val="48B16B56"/>
    <w:rsid w:val="49090450"/>
    <w:rsid w:val="49311153"/>
    <w:rsid w:val="49417BEA"/>
    <w:rsid w:val="495D63AA"/>
    <w:rsid w:val="498B5309"/>
    <w:rsid w:val="4998256F"/>
    <w:rsid w:val="49AD34D2"/>
    <w:rsid w:val="49BC1D4D"/>
    <w:rsid w:val="49C12AD9"/>
    <w:rsid w:val="4A08695A"/>
    <w:rsid w:val="4A547DF1"/>
    <w:rsid w:val="4A5E2A1E"/>
    <w:rsid w:val="4A634753"/>
    <w:rsid w:val="4A7A7858"/>
    <w:rsid w:val="4AA13284"/>
    <w:rsid w:val="4AB16FF2"/>
    <w:rsid w:val="4AC94CD8"/>
    <w:rsid w:val="4AD027BF"/>
    <w:rsid w:val="4AE12C37"/>
    <w:rsid w:val="4AED03E5"/>
    <w:rsid w:val="4AFE5320"/>
    <w:rsid w:val="4B0C4878"/>
    <w:rsid w:val="4B2F3C11"/>
    <w:rsid w:val="4B814C16"/>
    <w:rsid w:val="4B8360DE"/>
    <w:rsid w:val="4B9528F6"/>
    <w:rsid w:val="4BA13944"/>
    <w:rsid w:val="4BAE52DF"/>
    <w:rsid w:val="4BB52448"/>
    <w:rsid w:val="4BB71912"/>
    <w:rsid w:val="4BE870A5"/>
    <w:rsid w:val="4C056156"/>
    <w:rsid w:val="4C324F11"/>
    <w:rsid w:val="4C5805FE"/>
    <w:rsid w:val="4C601C96"/>
    <w:rsid w:val="4C694302"/>
    <w:rsid w:val="4C8147A2"/>
    <w:rsid w:val="4C91481E"/>
    <w:rsid w:val="4CA35125"/>
    <w:rsid w:val="4CDF14D0"/>
    <w:rsid w:val="4CF5161D"/>
    <w:rsid w:val="4D297313"/>
    <w:rsid w:val="4D2B6780"/>
    <w:rsid w:val="4D330192"/>
    <w:rsid w:val="4D525C70"/>
    <w:rsid w:val="4D52686A"/>
    <w:rsid w:val="4D64659D"/>
    <w:rsid w:val="4D720CBA"/>
    <w:rsid w:val="4D875DE8"/>
    <w:rsid w:val="4D883063"/>
    <w:rsid w:val="4DA1334D"/>
    <w:rsid w:val="4DA846DC"/>
    <w:rsid w:val="4DA92202"/>
    <w:rsid w:val="4DC43BAE"/>
    <w:rsid w:val="4DD61404"/>
    <w:rsid w:val="4DFF2DB5"/>
    <w:rsid w:val="4E4F3462"/>
    <w:rsid w:val="4E61736A"/>
    <w:rsid w:val="4E7C16C5"/>
    <w:rsid w:val="4E900E25"/>
    <w:rsid w:val="4EA00B59"/>
    <w:rsid w:val="4EC70B92"/>
    <w:rsid w:val="4F460D73"/>
    <w:rsid w:val="4F472151"/>
    <w:rsid w:val="4F6665D9"/>
    <w:rsid w:val="4F806F93"/>
    <w:rsid w:val="4F991E39"/>
    <w:rsid w:val="4FB05ACA"/>
    <w:rsid w:val="50063693"/>
    <w:rsid w:val="500951DA"/>
    <w:rsid w:val="501F351B"/>
    <w:rsid w:val="50267B3A"/>
    <w:rsid w:val="507408A5"/>
    <w:rsid w:val="509F0570"/>
    <w:rsid w:val="50CC52CC"/>
    <w:rsid w:val="50DC644B"/>
    <w:rsid w:val="5100038B"/>
    <w:rsid w:val="51552C9C"/>
    <w:rsid w:val="51C07B1A"/>
    <w:rsid w:val="51DD4496"/>
    <w:rsid w:val="52224331"/>
    <w:rsid w:val="52482164"/>
    <w:rsid w:val="525503FE"/>
    <w:rsid w:val="52781E8E"/>
    <w:rsid w:val="52EC70CC"/>
    <w:rsid w:val="52EF6909"/>
    <w:rsid w:val="52FD636E"/>
    <w:rsid w:val="530E160D"/>
    <w:rsid w:val="53397B84"/>
    <w:rsid w:val="5340253A"/>
    <w:rsid w:val="534D4075"/>
    <w:rsid w:val="535B2548"/>
    <w:rsid w:val="53682217"/>
    <w:rsid w:val="536B3E91"/>
    <w:rsid w:val="53724988"/>
    <w:rsid w:val="537F701C"/>
    <w:rsid w:val="539845AA"/>
    <w:rsid w:val="539A6875"/>
    <w:rsid w:val="53A246D7"/>
    <w:rsid w:val="53C12435"/>
    <w:rsid w:val="53E2646E"/>
    <w:rsid w:val="54083AFC"/>
    <w:rsid w:val="540957A8"/>
    <w:rsid w:val="541F4FCC"/>
    <w:rsid w:val="54261A12"/>
    <w:rsid w:val="54520EFE"/>
    <w:rsid w:val="545310A8"/>
    <w:rsid w:val="5484176C"/>
    <w:rsid w:val="548E0DEC"/>
    <w:rsid w:val="548E263D"/>
    <w:rsid w:val="54D1276A"/>
    <w:rsid w:val="54DF1C67"/>
    <w:rsid w:val="550B5550"/>
    <w:rsid w:val="55182083"/>
    <w:rsid w:val="559E63C4"/>
    <w:rsid w:val="55A03FDE"/>
    <w:rsid w:val="55B00B6F"/>
    <w:rsid w:val="55E5629E"/>
    <w:rsid w:val="55F93D86"/>
    <w:rsid w:val="55F97DD2"/>
    <w:rsid w:val="562F17F5"/>
    <w:rsid w:val="564C360D"/>
    <w:rsid w:val="56710262"/>
    <w:rsid w:val="568129C5"/>
    <w:rsid w:val="569B2FA0"/>
    <w:rsid w:val="56AB55B0"/>
    <w:rsid w:val="56D07C8F"/>
    <w:rsid w:val="575136EE"/>
    <w:rsid w:val="5755438D"/>
    <w:rsid w:val="57572CCF"/>
    <w:rsid w:val="578D44BC"/>
    <w:rsid w:val="5790738F"/>
    <w:rsid w:val="57AF2B0B"/>
    <w:rsid w:val="57B81206"/>
    <w:rsid w:val="57C745B1"/>
    <w:rsid w:val="57EB499D"/>
    <w:rsid w:val="585B2053"/>
    <w:rsid w:val="585D2BA2"/>
    <w:rsid w:val="586F7C75"/>
    <w:rsid w:val="589C5706"/>
    <w:rsid w:val="58BE6B00"/>
    <w:rsid w:val="58DC6528"/>
    <w:rsid w:val="58EB68DA"/>
    <w:rsid w:val="590F5E01"/>
    <w:rsid w:val="599570DE"/>
    <w:rsid w:val="59A352B6"/>
    <w:rsid w:val="59BC1256"/>
    <w:rsid w:val="59F46E55"/>
    <w:rsid w:val="5A201A9E"/>
    <w:rsid w:val="5A26763E"/>
    <w:rsid w:val="5A2A0665"/>
    <w:rsid w:val="5A48317F"/>
    <w:rsid w:val="5A546557"/>
    <w:rsid w:val="5A7B4212"/>
    <w:rsid w:val="5AA1534E"/>
    <w:rsid w:val="5AC624B2"/>
    <w:rsid w:val="5ADC0129"/>
    <w:rsid w:val="5B1A7417"/>
    <w:rsid w:val="5B817A37"/>
    <w:rsid w:val="5B946E6D"/>
    <w:rsid w:val="5C3973D9"/>
    <w:rsid w:val="5C442378"/>
    <w:rsid w:val="5C5B7B8B"/>
    <w:rsid w:val="5C5F2305"/>
    <w:rsid w:val="5C621811"/>
    <w:rsid w:val="5C9C340F"/>
    <w:rsid w:val="5CC71F9C"/>
    <w:rsid w:val="5CDF3E69"/>
    <w:rsid w:val="5CEE5E83"/>
    <w:rsid w:val="5D1A0A26"/>
    <w:rsid w:val="5D403159"/>
    <w:rsid w:val="5D701A3C"/>
    <w:rsid w:val="5D9C7014"/>
    <w:rsid w:val="5DAF0F95"/>
    <w:rsid w:val="5DB73626"/>
    <w:rsid w:val="5DD57FEC"/>
    <w:rsid w:val="5E5166CA"/>
    <w:rsid w:val="5E757991"/>
    <w:rsid w:val="5EA54320"/>
    <w:rsid w:val="5EAB4A36"/>
    <w:rsid w:val="5EC24ED2"/>
    <w:rsid w:val="5EC64E8F"/>
    <w:rsid w:val="5ECD281A"/>
    <w:rsid w:val="5EDF66D8"/>
    <w:rsid w:val="5EF809FA"/>
    <w:rsid w:val="5F3951C3"/>
    <w:rsid w:val="5F3C0D1D"/>
    <w:rsid w:val="5F407D33"/>
    <w:rsid w:val="5F456D65"/>
    <w:rsid w:val="5F7C7657"/>
    <w:rsid w:val="5F8B1768"/>
    <w:rsid w:val="5FAF0DB4"/>
    <w:rsid w:val="5FB05F25"/>
    <w:rsid w:val="5FBE1B3D"/>
    <w:rsid w:val="5FD73244"/>
    <w:rsid w:val="5FDA624B"/>
    <w:rsid w:val="6008725C"/>
    <w:rsid w:val="600B024A"/>
    <w:rsid w:val="60591866"/>
    <w:rsid w:val="606E758E"/>
    <w:rsid w:val="60745FCF"/>
    <w:rsid w:val="607641C6"/>
    <w:rsid w:val="608E35F6"/>
    <w:rsid w:val="60E255BF"/>
    <w:rsid w:val="60E25980"/>
    <w:rsid w:val="60EB4BB4"/>
    <w:rsid w:val="610D0751"/>
    <w:rsid w:val="611A0CDF"/>
    <w:rsid w:val="61355679"/>
    <w:rsid w:val="614147D4"/>
    <w:rsid w:val="614222FA"/>
    <w:rsid w:val="614442C4"/>
    <w:rsid w:val="61534507"/>
    <w:rsid w:val="61684513"/>
    <w:rsid w:val="616B1851"/>
    <w:rsid w:val="61774374"/>
    <w:rsid w:val="6195091C"/>
    <w:rsid w:val="61B33653"/>
    <w:rsid w:val="61D11BD6"/>
    <w:rsid w:val="61E17D65"/>
    <w:rsid w:val="620219EA"/>
    <w:rsid w:val="62437ED2"/>
    <w:rsid w:val="624A5CB4"/>
    <w:rsid w:val="62556334"/>
    <w:rsid w:val="62853336"/>
    <w:rsid w:val="629C2E17"/>
    <w:rsid w:val="62A82630"/>
    <w:rsid w:val="62CC27C3"/>
    <w:rsid w:val="62D241A4"/>
    <w:rsid w:val="63076D84"/>
    <w:rsid w:val="632C34D6"/>
    <w:rsid w:val="634E27DD"/>
    <w:rsid w:val="63506F50"/>
    <w:rsid w:val="63585E05"/>
    <w:rsid w:val="637871C9"/>
    <w:rsid w:val="63A064A2"/>
    <w:rsid w:val="63DC71B3"/>
    <w:rsid w:val="64000865"/>
    <w:rsid w:val="64616F3B"/>
    <w:rsid w:val="646E7A48"/>
    <w:rsid w:val="64872839"/>
    <w:rsid w:val="6497343F"/>
    <w:rsid w:val="64C44C16"/>
    <w:rsid w:val="64CD45D0"/>
    <w:rsid w:val="64D157D9"/>
    <w:rsid w:val="64D5744C"/>
    <w:rsid w:val="64EA6F30"/>
    <w:rsid w:val="64F6539B"/>
    <w:rsid w:val="6510137B"/>
    <w:rsid w:val="65155D8A"/>
    <w:rsid w:val="65173C3F"/>
    <w:rsid w:val="651E4D23"/>
    <w:rsid w:val="6531102B"/>
    <w:rsid w:val="65433D82"/>
    <w:rsid w:val="654571A4"/>
    <w:rsid w:val="656C5B97"/>
    <w:rsid w:val="65764C0B"/>
    <w:rsid w:val="65826BA0"/>
    <w:rsid w:val="65A60F32"/>
    <w:rsid w:val="65D91B39"/>
    <w:rsid w:val="663170C1"/>
    <w:rsid w:val="663A67DB"/>
    <w:rsid w:val="666D7E19"/>
    <w:rsid w:val="667142E8"/>
    <w:rsid w:val="669021AE"/>
    <w:rsid w:val="66AC49D3"/>
    <w:rsid w:val="66AC7209"/>
    <w:rsid w:val="66D734E4"/>
    <w:rsid w:val="66EB5643"/>
    <w:rsid w:val="67387CA1"/>
    <w:rsid w:val="676468FE"/>
    <w:rsid w:val="677D3ED9"/>
    <w:rsid w:val="677E3283"/>
    <w:rsid w:val="6794296C"/>
    <w:rsid w:val="67A07D7A"/>
    <w:rsid w:val="67E24D9E"/>
    <w:rsid w:val="68181876"/>
    <w:rsid w:val="682D3D04"/>
    <w:rsid w:val="68403334"/>
    <w:rsid w:val="68A44644"/>
    <w:rsid w:val="68D12DD6"/>
    <w:rsid w:val="68D3667B"/>
    <w:rsid w:val="68D45F2D"/>
    <w:rsid w:val="68D639CB"/>
    <w:rsid w:val="68D67101"/>
    <w:rsid w:val="69120C2E"/>
    <w:rsid w:val="6923454F"/>
    <w:rsid w:val="694D1BCB"/>
    <w:rsid w:val="699B2B41"/>
    <w:rsid w:val="69CA259F"/>
    <w:rsid w:val="69CE0BCF"/>
    <w:rsid w:val="6A235D57"/>
    <w:rsid w:val="6A2E2D36"/>
    <w:rsid w:val="6A423632"/>
    <w:rsid w:val="6A436227"/>
    <w:rsid w:val="6A487105"/>
    <w:rsid w:val="6A4D696A"/>
    <w:rsid w:val="6A6634FD"/>
    <w:rsid w:val="6A6D4031"/>
    <w:rsid w:val="6A710A64"/>
    <w:rsid w:val="6A7C6BA9"/>
    <w:rsid w:val="6A8E167F"/>
    <w:rsid w:val="6AB06526"/>
    <w:rsid w:val="6AE74AB6"/>
    <w:rsid w:val="6AF02B3F"/>
    <w:rsid w:val="6B183069"/>
    <w:rsid w:val="6B6537B4"/>
    <w:rsid w:val="6B7B314E"/>
    <w:rsid w:val="6B7E0A10"/>
    <w:rsid w:val="6B8A272C"/>
    <w:rsid w:val="6C0A1872"/>
    <w:rsid w:val="6C175A98"/>
    <w:rsid w:val="6C1911A0"/>
    <w:rsid w:val="6C3A781B"/>
    <w:rsid w:val="6C3E1F20"/>
    <w:rsid w:val="6C4C4DD4"/>
    <w:rsid w:val="6C621228"/>
    <w:rsid w:val="6C9C1458"/>
    <w:rsid w:val="6CA80B7F"/>
    <w:rsid w:val="6CD3123F"/>
    <w:rsid w:val="6CD536A0"/>
    <w:rsid w:val="6CE2712E"/>
    <w:rsid w:val="6D0C12CD"/>
    <w:rsid w:val="6D315ED6"/>
    <w:rsid w:val="6D4F2026"/>
    <w:rsid w:val="6D5C0A56"/>
    <w:rsid w:val="6DBA2E59"/>
    <w:rsid w:val="6DBE7ED9"/>
    <w:rsid w:val="6DBF0BDE"/>
    <w:rsid w:val="6DE10BC4"/>
    <w:rsid w:val="6DE52608"/>
    <w:rsid w:val="6E143AB1"/>
    <w:rsid w:val="6E272A7E"/>
    <w:rsid w:val="6E5D1DE1"/>
    <w:rsid w:val="6E6A4A69"/>
    <w:rsid w:val="6E82493A"/>
    <w:rsid w:val="6E873A42"/>
    <w:rsid w:val="6E8E67EB"/>
    <w:rsid w:val="6EAE733F"/>
    <w:rsid w:val="6ED63C8B"/>
    <w:rsid w:val="6EF72B2E"/>
    <w:rsid w:val="6F472FE7"/>
    <w:rsid w:val="6F5C4ECE"/>
    <w:rsid w:val="6F7F0550"/>
    <w:rsid w:val="6F851713"/>
    <w:rsid w:val="6FC1431C"/>
    <w:rsid w:val="6FCC3E02"/>
    <w:rsid w:val="6FD256EB"/>
    <w:rsid w:val="6FEB4F40"/>
    <w:rsid w:val="700045AC"/>
    <w:rsid w:val="701B2D0A"/>
    <w:rsid w:val="70416FE8"/>
    <w:rsid w:val="706F25AF"/>
    <w:rsid w:val="7082711C"/>
    <w:rsid w:val="70AB532D"/>
    <w:rsid w:val="70E70925"/>
    <w:rsid w:val="70EC3408"/>
    <w:rsid w:val="711A0B9D"/>
    <w:rsid w:val="711E68DF"/>
    <w:rsid w:val="7123570C"/>
    <w:rsid w:val="71C13613"/>
    <w:rsid w:val="71C7682A"/>
    <w:rsid w:val="71E005CF"/>
    <w:rsid w:val="71F06452"/>
    <w:rsid w:val="71F65B0E"/>
    <w:rsid w:val="72020E80"/>
    <w:rsid w:val="72201FA4"/>
    <w:rsid w:val="72225F5B"/>
    <w:rsid w:val="72287625"/>
    <w:rsid w:val="723637B5"/>
    <w:rsid w:val="723B0CAE"/>
    <w:rsid w:val="725F69B9"/>
    <w:rsid w:val="72A6696B"/>
    <w:rsid w:val="72B42AB4"/>
    <w:rsid w:val="72C3071C"/>
    <w:rsid w:val="72F80E64"/>
    <w:rsid w:val="73276853"/>
    <w:rsid w:val="734F1602"/>
    <w:rsid w:val="739509AF"/>
    <w:rsid w:val="73D41773"/>
    <w:rsid w:val="73F41B79"/>
    <w:rsid w:val="743E609F"/>
    <w:rsid w:val="744D0383"/>
    <w:rsid w:val="746E3192"/>
    <w:rsid w:val="74942A15"/>
    <w:rsid w:val="74C36FCE"/>
    <w:rsid w:val="74F3598D"/>
    <w:rsid w:val="74FC12D8"/>
    <w:rsid w:val="753C193B"/>
    <w:rsid w:val="75B73C8E"/>
    <w:rsid w:val="75BA3E76"/>
    <w:rsid w:val="75FB71EF"/>
    <w:rsid w:val="762602D8"/>
    <w:rsid w:val="7646397B"/>
    <w:rsid w:val="767F55F4"/>
    <w:rsid w:val="76BD44A5"/>
    <w:rsid w:val="76C021E7"/>
    <w:rsid w:val="77242776"/>
    <w:rsid w:val="7746489B"/>
    <w:rsid w:val="777F79AC"/>
    <w:rsid w:val="778E7BEF"/>
    <w:rsid w:val="77B04009"/>
    <w:rsid w:val="78632E2A"/>
    <w:rsid w:val="787378B9"/>
    <w:rsid w:val="78807F3E"/>
    <w:rsid w:val="78847910"/>
    <w:rsid w:val="78AB16EA"/>
    <w:rsid w:val="78AB7594"/>
    <w:rsid w:val="78F920C5"/>
    <w:rsid w:val="79360EEF"/>
    <w:rsid w:val="794051BC"/>
    <w:rsid w:val="79441835"/>
    <w:rsid w:val="794F0342"/>
    <w:rsid w:val="796628B9"/>
    <w:rsid w:val="7968180E"/>
    <w:rsid w:val="79A57AB6"/>
    <w:rsid w:val="79A96B72"/>
    <w:rsid w:val="79BE0C60"/>
    <w:rsid w:val="79C16573"/>
    <w:rsid w:val="79DA35C0"/>
    <w:rsid w:val="79E16191"/>
    <w:rsid w:val="79E40803"/>
    <w:rsid w:val="79F025BA"/>
    <w:rsid w:val="7A1B0A08"/>
    <w:rsid w:val="7A2E1857"/>
    <w:rsid w:val="7A431165"/>
    <w:rsid w:val="7A4D1F12"/>
    <w:rsid w:val="7A747570"/>
    <w:rsid w:val="7A7A2B36"/>
    <w:rsid w:val="7A7B450F"/>
    <w:rsid w:val="7AE06184"/>
    <w:rsid w:val="7AE62E88"/>
    <w:rsid w:val="7AE91D0C"/>
    <w:rsid w:val="7AEB40F4"/>
    <w:rsid w:val="7B0C3933"/>
    <w:rsid w:val="7B4C77FE"/>
    <w:rsid w:val="7B552BD7"/>
    <w:rsid w:val="7B5A4A08"/>
    <w:rsid w:val="7BC368A3"/>
    <w:rsid w:val="7BD85B79"/>
    <w:rsid w:val="7C2B4EF7"/>
    <w:rsid w:val="7C7D7BE7"/>
    <w:rsid w:val="7CBB50AF"/>
    <w:rsid w:val="7CC2390B"/>
    <w:rsid w:val="7CC63E62"/>
    <w:rsid w:val="7CD658F3"/>
    <w:rsid w:val="7CEA5707"/>
    <w:rsid w:val="7D747F91"/>
    <w:rsid w:val="7D9B71F6"/>
    <w:rsid w:val="7DC4098D"/>
    <w:rsid w:val="7E0E1070"/>
    <w:rsid w:val="7E752041"/>
    <w:rsid w:val="7E85269E"/>
    <w:rsid w:val="7EB9221A"/>
    <w:rsid w:val="7EF053B6"/>
    <w:rsid w:val="7EF07CDD"/>
    <w:rsid w:val="7F02709E"/>
    <w:rsid w:val="7F326530"/>
    <w:rsid w:val="7F706A09"/>
    <w:rsid w:val="7F965FE8"/>
    <w:rsid w:val="7FB14DC3"/>
    <w:rsid w:val="7FB41CEA"/>
    <w:rsid w:val="7FB977D3"/>
    <w:rsid w:val="7FD91C23"/>
    <w:rsid w:val="7FDED845"/>
    <w:rsid w:val="7FF50432"/>
    <w:rsid w:val="E5DDE0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semiHidden="0" w:name="heading 4"/>
    <w:lsdException w:qFormat="1" w:uiPriority="9"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iPriority="39" w:name="toc 1"/>
    <w:lsdException w:qFormat="1" w:uiPriority="39" w:name="toc 2"/>
    <w:lsdException w:qFormat="1" w:uiPriority="39"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iPriority="99"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iPriority="99" w:name="List"/>
    <w:lsdException w:unhideWhenUsed="0" w:uiPriority="0" w:semiHidden="0" w:name="List Bullet"/>
    <w:lsdException w:qFormat="1"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4">
    <w:name w:val="heading 2"/>
    <w:basedOn w:val="1"/>
    <w:next w:val="1"/>
    <w:semiHidden/>
    <w:unhideWhenUsed/>
    <w:qFormat/>
    <w:uiPriority w:val="9"/>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semiHidden/>
    <w:unhideWhenUsed/>
    <w:qFormat/>
    <w:uiPriority w:val="9"/>
    <w:pPr>
      <w:keepNext/>
      <w:keepLines/>
      <w:spacing w:line="600" w:lineRule="exact"/>
      <w:ind w:firstLine="643" w:firstLineChars="200"/>
      <w:outlineLvl w:val="2"/>
    </w:pPr>
    <w:rPr>
      <w:b/>
      <w:bCs/>
      <w:sz w:val="32"/>
      <w:szCs w:val="32"/>
    </w:rPr>
  </w:style>
  <w:style w:type="paragraph" w:styleId="6">
    <w:name w:val="heading 4"/>
    <w:basedOn w:val="1"/>
    <w:next w:val="1"/>
    <w:unhideWhenUsed/>
    <w:qFormat/>
    <w:uiPriority w:val="0"/>
    <w:pPr>
      <w:keepNext/>
      <w:spacing w:before="240" w:after="60"/>
      <w:outlineLvl w:val="3"/>
    </w:pPr>
    <w:rPr>
      <w:b/>
      <w:bCs/>
      <w:sz w:val="28"/>
      <w:szCs w:val="28"/>
    </w:rPr>
  </w:style>
  <w:style w:type="paragraph" w:styleId="7">
    <w:name w:val="heading 5"/>
    <w:basedOn w:val="1"/>
    <w:next w:val="1"/>
    <w:semiHidden/>
    <w:unhideWhenUsed/>
    <w:qFormat/>
    <w:uiPriority w:val="9"/>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numPr>
        <w:ilvl w:val="5"/>
        <w:numId w:val="1"/>
      </w:numPr>
      <w:spacing w:before="240" w:after="64" w:line="320" w:lineRule="auto"/>
      <w:outlineLvl w:val="5"/>
    </w:pPr>
    <w:rPr>
      <w:rFonts w:ascii="Arial" w:hAnsi="Arial" w:eastAsia="黑体"/>
      <w:b/>
      <w:sz w:val="24"/>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semiHidden/>
    <w:unhideWhenUsed/>
    <w:qFormat/>
    <w:uiPriority w:val="39"/>
    <w:pPr>
      <w:jc w:val="left"/>
    </w:pPr>
    <w:rPr>
      <w:rFonts w:ascii="Calibri" w:hAnsi="Calibri"/>
      <w:b/>
      <w:bCs/>
      <w:smallCaps/>
      <w:sz w:val="22"/>
      <w:szCs w:val="22"/>
    </w:rPr>
  </w:style>
  <w:style w:type="paragraph" w:styleId="9">
    <w:name w:val="index 8"/>
    <w:basedOn w:val="1"/>
    <w:next w:val="1"/>
    <w:qFormat/>
    <w:uiPriority w:val="0"/>
    <w:pPr>
      <w:ind w:left="2940"/>
    </w:pPr>
  </w:style>
  <w:style w:type="paragraph" w:styleId="10">
    <w:name w:val="List Number"/>
    <w:basedOn w:val="1"/>
    <w:semiHidden/>
    <w:unhideWhenUsed/>
    <w:qFormat/>
    <w:uiPriority w:val="0"/>
    <w:pPr>
      <w:tabs>
        <w:tab w:val="left" w:pos="360"/>
      </w:tabs>
      <w:spacing w:after="200" w:afterAutospacing="0" w:line="273" w:lineRule="auto"/>
      <w:ind w:left="360" w:hanging="360"/>
      <w:contextualSpacing/>
      <w:jc w:val="left"/>
    </w:pPr>
    <w:rPr>
      <w:rFonts w:hint="default" w:ascii="Cambria" w:hAnsi="Cambria" w:eastAsia="MS Mincho" w:cs="Times New Roman"/>
      <w:kern w:val="0"/>
      <w:sz w:val="22"/>
      <w:szCs w:val="22"/>
      <w:lang w:val="en-US" w:eastAsia="zh-CN" w:bidi="ar"/>
    </w:rPr>
  </w:style>
  <w:style w:type="paragraph" w:styleId="11">
    <w:name w:val="Normal Indent"/>
    <w:basedOn w:val="1"/>
    <w:unhideWhenUsed/>
    <w:qFormat/>
    <w:uiPriority w:val="99"/>
    <w:pPr>
      <w:ind w:firstLine="420"/>
    </w:pPr>
    <w:rPr>
      <w:szCs w:val="20"/>
    </w:rPr>
  </w:style>
  <w:style w:type="paragraph" w:styleId="12">
    <w:name w:val="annotation text"/>
    <w:basedOn w:val="1"/>
    <w:link w:val="44"/>
    <w:semiHidden/>
    <w:unhideWhenUsed/>
    <w:qFormat/>
    <w:uiPriority w:val="99"/>
    <w:pPr>
      <w:jc w:val="left"/>
    </w:pPr>
  </w:style>
  <w:style w:type="paragraph" w:styleId="13">
    <w:name w:val="Body Text"/>
    <w:basedOn w:val="1"/>
    <w:next w:val="1"/>
    <w:qFormat/>
    <w:uiPriority w:val="0"/>
    <w:pPr>
      <w:spacing w:after="120"/>
    </w:pPr>
  </w:style>
  <w:style w:type="paragraph" w:styleId="14">
    <w:name w:val="Body Text Indent"/>
    <w:basedOn w:val="1"/>
    <w:semiHidden/>
    <w:unhideWhenUsed/>
    <w:qFormat/>
    <w:uiPriority w:val="99"/>
    <w:pPr>
      <w:spacing w:line="200" w:lineRule="exact"/>
      <w:ind w:firstLine="301"/>
    </w:pPr>
    <w:rPr>
      <w:rFonts w:ascii="宋体" w:hAnsi="Courier New"/>
      <w:spacing w:val="-4"/>
      <w:sz w:val="18"/>
      <w:szCs w:val="20"/>
    </w:rPr>
  </w:style>
  <w:style w:type="paragraph" w:styleId="15">
    <w:name w:val="toc 3"/>
    <w:basedOn w:val="1"/>
    <w:next w:val="1"/>
    <w:semiHidden/>
    <w:unhideWhenUsed/>
    <w:qFormat/>
    <w:uiPriority w:val="39"/>
    <w:pPr>
      <w:jc w:val="left"/>
    </w:pPr>
    <w:rPr>
      <w:rFonts w:ascii="Calibri" w:hAnsi="Calibri"/>
      <w:smallCaps/>
      <w:sz w:val="22"/>
      <w:szCs w:val="22"/>
    </w:rPr>
  </w:style>
  <w:style w:type="paragraph" w:styleId="16">
    <w:name w:val="Plain Text"/>
    <w:basedOn w:val="1"/>
    <w:next w:val="1"/>
    <w:qFormat/>
    <w:uiPriority w:val="0"/>
    <w:rPr>
      <w:rFonts w:ascii="宋体" w:hAnsi="Courier New"/>
      <w:szCs w:val="20"/>
    </w:rPr>
  </w:style>
  <w:style w:type="paragraph" w:styleId="17">
    <w:name w:val="Balloon Text"/>
    <w:basedOn w:val="1"/>
    <w:link w:val="43"/>
    <w:qFormat/>
    <w:uiPriority w:val="0"/>
    <w:rPr>
      <w:sz w:val="18"/>
      <w:szCs w:val="18"/>
    </w:rPr>
  </w:style>
  <w:style w:type="paragraph" w:styleId="18">
    <w:name w:val="footer"/>
    <w:basedOn w:val="1"/>
    <w:next w:val="1"/>
    <w:unhideWhenUsed/>
    <w:qFormat/>
    <w:uiPriority w:val="99"/>
    <w:pPr>
      <w:tabs>
        <w:tab w:val="center" w:pos="4153"/>
        <w:tab w:val="right" w:pos="8306"/>
      </w:tabs>
      <w:snapToGrid w:val="0"/>
      <w:jc w:val="left"/>
    </w:pPr>
    <w:rPr>
      <w:sz w:val="18"/>
      <w:szCs w:val="18"/>
    </w:rPr>
  </w:style>
  <w:style w:type="paragraph" w:styleId="1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semiHidden/>
    <w:unhideWhenUsed/>
    <w:qFormat/>
    <w:uiPriority w:val="39"/>
    <w:pPr>
      <w:spacing w:before="360" w:after="360"/>
      <w:jc w:val="left"/>
    </w:pPr>
    <w:rPr>
      <w:rFonts w:ascii="Calibri" w:hAnsi="Calibri"/>
      <w:b/>
      <w:bCs/>
      <w:caps/>
      <w:sz w:val="22"/>
      <w:szCs w:val="22"/>
      <w:u w:val="single"/>
    </w:rPr>
  </w:style>
  <w:style w:type="paragraph" w:styleId="21">
    <w:name w:val="List"/>
    <w:basedOn w:val="1"/>
    <w:semiHidden/>
    <w:unhideWhenUsed/>
    <w:qFormat/>
    <w:uiPriority w:val="99"/>
    <w:pPr>
      <w:ind w:left="200" w:hanging="200" w:hangingChars="200"/>
    </w:pPr>
    <w:rPr>
      <w:sz w:val="28"/>
    </w:rPr>
  </w:style>
  <w:style w:type="paragraph" w:styleId="22">
    <w:name w:val="Normal (Web)"/>
    <w:basedOn w:val="1"/>
    <w:next w:val="13"/>
    <w:qFormat/>
    <w:uiPriority w:val="0"/>
    <w:pPr>
      <w:spacing w:beforeAutospacing="1" w:afterAutospacing="1"/>
      <w:jc w:val="left"/>
    </w:pPr>
    <w:rPr>
      <w:kern w:val="0"/>
      <w:sz w:val="24"/>
    </w:rPr>
  </w:style>
  <w:style w:type="paragraph" w:styleId="23">
    <w:name w:val="Title"/>
    <w:basedOn w:val="1"/>
    <w:next w:val="1"/>
    <w:qFormat/>
    <w:uiPriority w:val="10"/>
    <w:pPr>
      <w:spacing w:before="240" w:after="60"/>
      <w:jc w:val="center"/>
      <w:outlineLvl w:val="0"/>
    </w:pPr>
    <w:rPr>
      <w:rFonts w:ascii="Cambria" w:hAnsi="Cambria"/>
      <w:b/>
      <w:bCs/>
      <w:sz w:val="32"/>
      <w:szCs w:val="32"/>
    </w:rPr>
  </w:style>
  <w:style w:type="paragraph" w:styleId="24">
    <w:name w:val="annotation subject"/>
    <w:basedOn w:val="12"/>
    <w:next w:val="12"/>
    <w:link w:val="45"/>
    <w:qFormat/>
    <w:uiPriority w:val="0"/>
    <w:rPr>
      <w:b/>
      <w:bCs/>
    </w:rPr>
  </w:style>
  <w:style w:type="paragraph" w:styleId="25">
    <w:name w:val="Body Text First Indent 2"/>
    <w:basedOn w:val="1"/>
    <w:qFormat/>
    <w:uiPriority w:val="0"/>
    <w:pPr>
      <w:spacing w:line="360" w:lineRule="auto"/>
    </w:pPr>
    <w:rPr>
      <w:sz w:val="24"/>
    </w:rPr>
  </w:style>
  <w:style w:type="table" w:styleId="27">
    <w:name w:val="Table Grid"/>
    <w:basedOn w:val="2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b/>
    </w:rPr>
  </w:style>
  <w:style w:type="character" w:styleId="30">
    <w:name w:val="page number"/>
    <w:semiHidden/>
    <w:unhideWhenUsed/>
    <w:qFormat/>
    <w:uiPriority w:val="99"/>
  </w:style>
  <w:style w:type="character" w:styleId="31">
    <w:name w:val="Hyperlink"/>
    <w:semiHidden/>
    <w:unhideWhenUsed/>
    <w:qFormat/>
    <w:uiPriority w:val="99"/>
    <w:rPr>
      <w:color w:val="0000FF"/>
      <w:u w:val="single"/>
    </w:rPr>
  </w:style>
  <w:style w:type="character" w:styleId="32">
    <w:name w:val="annotation reference"/>
    <w:basedOn w:val="28"/>
    <w:qFormat/>
    <w:uiPriority w:val="0"/>
    <w:rPr>
      <w:sz w:val="21"/>
      <w:szCs w:val="21"/>
    </w:rPr>
  </w:style>
  <w:style w:type="paragraph" w:customStyle="1" w:styleId="33">
    <w:name w:val="首行缩进"/>
    <w:basedOn w:val="1"/>
    <w:qFormat/>
    <w:uiPriority w:val="0"/>
    <w:pPr>
      <w:ind w:firstLine="480" w:firstLineChars="200"/>
    </w:pPr>
  </w:style>
  <w:style w:type="character" w:customStyle="1" w:styleId="34">
    <w:name w:val="fontstyle21"/>
    <w:basedOn w:val="28"/>
    <w:qFormat/>
    <w:uiPriority w:val="0"/>
    <w:rPr>
      <w:rFonts w:hint="default" w:ascii="TimesNewRomanPSMT" w:hAnsi="TimesNewRomanPSMT" w:eastAsia="宋体" w:cs="Times New Roman"/>
      <w:color w:val="222222"/>
      <w:sz w:val="22"/>
      <w:szCs w:val="22"/>
    </w:rPr>
  </w:style>
  <w:style w:type="paragraph" w:styleId="35">
    <w:name w:val="List Paragraph"/>
    <w:basedOn w:val="1"/>
    <w:qFormat/>
    <w:uiPriority w:val="34"/>
    <w:pPr>
      <w:ind w:firstLine="420" w:firstLineChars="200"/>
    </w:pPr>
  </w:style>
  <w:style w:type="character" w:customStyle="1" w:styleId="3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7">
    <w:name w:val="正文2"/>
    <w:basedOn w:val="1"/>
    <w:qFormat/>
    <w:uiPriority w:val="0"/>
    <w:pPr>
      <w:adjustRightInd w:val="0"/>
      <w:spacing w:before="156" w:line="360" w:lineRule="auto"/>
      <w:ind w:firstLine="510" w:firstLineChars="200"/>
    </w:pPr>
    <w:rPr>
      <w:sz w:val="24"/>
      <w:szCs w:val="20"/>
    </w:rPr>
  </w:style>
  <w:style w:type="paragraph" w:customStyle="1" w:styleId="38">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9">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40">
    <w:name w:val="_Style 3"/>
    <w:basedOn w:val="1"/>
    <w:qFormat/>
    <w:uiPriority w:val="34"/>
    <w:pPr>
      <w:ind w:left="720"/>
      <w:contextualSpacing/>
    </w:pPr>
  </w:style>
  <w:style w:type="paragraph" w:customStyle="1" w:styleId="41">
    <w:name w:val="Default"/>
    <w:qFormat/>
    <w:uiPriority w:val="99"/>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42">
    <w:name w:val="表格文字"/>
    <w:basedOn w:val="1"/>
    <w:qFormat/>
    <w:uiPriority w:val="99"/>
    <w:pPr>
      <w:spacing w:before="25" w:after="25"/>
    </w:pPr>
    <w:rPr>
      <w:bCs/>
      <w:spacing w:val="10"/>
      <w:sz w:val="24"/>
      <w:szCs w:val="20"/>
    </w:rPr>
  </w:style>
  <w:style w:type="character" w:customStyle="1" w:styleId="43">
    <w:name w:val="批注框文本 字符"/>
    <w:basedOn w:val="28"/>
    <w:link w:val="17"/>
    <w:qFormat/>
    <w:uiPriority w:val="0"/>
    <w:rPr>
      <w:kern w:val="2"/>
      <w:sz w:val="18"/>
      <w:szCs w:val="18"/>
    </w:rPr>
  </w:style>
  <w:style w:type="character" w:customStyle="1" w:styleId="44">
    <w:name w:val="批注文字 字符"/>
    <w:basedOn w:val="28"/>
    <w:link w:val="12"/>
    <w:semiHidden/>
    <w:qFormat/>
    <w:uiPriority w:val="99"/>
    <w:rPr>
      <w:kern w:val="2"/>
      <w:sz w:val="21"/>
      <w:szCs w:val="24"/>
    </w:rPr>
  </w:style>
  <w:style w:type="character" w:customStyle="1" w:styleId="45">
    <w:name w:val="批注主题 字符"/>
    <w:basedOn w:val="44"/>
    <w:link w:val="24"/>
    <w:qFormat/>
    <w:uiPriority w:val="0"/>
    <w:rPr>
      <w:b/>
      <w:bCs/>
      <w:kern w:val="2"/>
      <w:sz w:val="21"/>
      <w:szCs w:val="24"/>
    </w:rPr>
  </w:style>
  <w:style w:type="paragraph" w:customStyle="1" w:styleId="4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7">
    <w:name w:val="列出段落1"/>
    <w:basedOn w:val="1"/>
    <w:qFormat/>
    <w:uiPriority w:val="0"/>
    <w:pPr>
      <w:ind w:firstLine="420" w:firstLineChars="200"/>
    </w:pPr>
    <w:rPr>
      <w:rFonts w:ascii="Calibri" w:hAnsi="Calibri"/>
      <w:szCs w:val="22"/>
    </w:rPr>
  </w:style>
  <w:style w:type="character" w:customStyle="1" w:styleId="48">
    <w:name w:val="font31"/>
    <w:basedOn w:val="28"/>
    <w:qFormat/>
    <w:uiPriority w:val="0"/>
    <w:rPr>
      <w:rFonts w:hint="default" w:ascii="方正小标宋简体" w:hAnsi="方正小标宋简体" w:eastAsia="方正小标宋简体" w:cs="方正小标宋简体"/>
      <w:color w:val="000000"/>
      <w:sz w:val="36"/>
      <w:szCs w:val="36"/>
      <w:u w:val="none"/>
    </w:rPr>
  </w:style>
  <w:style w:type="character" w:customStyle="1" w:styleId="49">
    <w:name w:val="font41"/>
    <w:basedOn w:val="28"/>
    <w:qFormat/>
    <w:uiPriority w:val="0"/>
    <w:rPr>
      <w:rFonts w:hint="default" w:ascii="方正小标宋简体" w:hAnsi="方正小标宋简体" w:eastAsia="方正小标宋简体" w:cs="方正小标宋简体"/>
      <w:color w:val="000000"/>
      <w:sz w:val="40"/>
      <w:szCs w:val="40"/>
      <w:u w:val="none"/>
    </w:rPr>
  </w:style>
  <w:style w:type="character" w:customStyle="1" w:styleId="50">
    <w:name w:val="font71"/>
    <w:basedOn w:val="28"/>
    <w:qFormat/>
    <w:uiPriority w:val="0"/>
    <w:rPr>
      <w:rFonts w:ascii="楷体_GB2312" w:eastAsia="楷体_GB2312" w:cs="楷体_GB2312"/>
      <w:b/>
      <w:bCs/>
      <w:color w:val="000000"/>
      <w:sz w:val="32"/>
      <w:szCs w:val="32"/>
      <w:u w:val="none"/>
    </w:rPr>
  </w:style>
  <w:style w:type="character" w:customStyle="1" w:styleId="51">
    <w:name w:val="font61"/>
    <w:basedOn w:val="28"/>
    <w:qFormat/>
    <w:uiPriority w:val="0"/>
    <w:rPr>
      <w:rFonts w:hint="default" w:ascii="仿宋_GB2312" w:eastAsia="仿宋_GB2312" w:cs="仿宋_GB2312"/>
      <w:b/>
      <w:bCs/>
      <w:color w:val="000000"/>
      <w:sz w:val="24"/>
      <w:szCs w:val="24"/>
      <w:u w:val="none"/>
    </w:rPr>
  </w:style>
  <w:style w:type="character" w:customStyle="1" w:styleId="52">
    <w:name w:val="font11"/>
    <w:basedOn w:val="28"/>
    <w:qFormat/>
    <w:uiPriority w:val="0"/>
    <w:rPr>
      <w:rFonts w:hint="default" w:ascii="仿宋_GB2312" w:eastAsia="仿宋_GB2312" w:cs="仿宋_GB2312"/>
      <w:color w:val="000000"/>
      <w:sz w:val="24"/>
      <w:szCs w:val="24"/>
      <w:u w:val="none"/>
    </w:rPr>
  </w:style>
  <w:style w:type="character" w:customStyle="1" w:styleId="53">
    <w:name w:val="font81"/>
    <w:basedOn w:val="28"/>
    <w:qFormat/>
    <w:uiPriority w:val="0"/>
    <w:rPr>
      <w:rFonts w:hint="default" w:ascii="仿宋_GB2312" w:eastAsia="仿宋_GB2312" w:cs="仿宋_GB2312"/>
      <w:color w:val="000000"/>
      <w:sz w:val="22"/>
      <w:szCs w:val="22"/>
      <w:u w:val="none"/>
    </w:rPr>
  </w:style>
  <w:style w:type="character" w:customStyle="1" w:styleId="54">
    <w:name w:val="font91"/>
    <w:basedOn w:val="28"/>
    <w:qFormat/>
    <w:uiPriority w:val="0"/>
    <w:rPr>
      <w:rFonts w:hint="default" w:ascii="仿宋_GB2312" w:eastAsia="仿宋_GB2312" w:cs="仿宋_GB2312"/>
      <w:b/>
      <w:bCs/>
      <w:color w:val="000000"/>
      <w:sz w:val="22"/>
      <w:szCs w:val="22"/>
      <w:u w:val="none"/>
    </w:rPr>
  </w:style>
  <w:style w:type="character" w:customStyle="1" w:styleId="55">
    <w:name w:val="font21"/>
    <w:basedOn w:val="28"/>
    <w:qFormat/>
    <w:uiPriority w:val="0"/>
    <w:rPr>
      <w:rFonts w:hint="default" w:ascii="方正小标宋简体" w:hAnsi="方正小标宋简体" w:eastAsia="方正小标宋简体" w:cs="方正小标宋简体"/>
      <w:color w:val="000000"/>
      <w:sz w:val="36"/>
      <w:szCs w:val="36"/>
      <w:u w:val="none"/>
    </w:rPr>
  </w:style>
  <w:style w:type="character" w:customStyle="1" w:styleId="56">
    <w:name w:val="font51"/>
    <w:basedOn w:val="28"/>
    <w:qFormat/>
    <w:uiPriority w:val="0"/>
    <w:rPr>
      <w:rFonts w:ascii="楷体_GB2312" w:eastAsia="楷体_GB2312" w:cs="楷体_GB2312"/>
      <w:b/>
      <w:bCs/>
      <w:color w:val="000000"/>
      <w:sz w:val="32"/>
      <w:szCs w:val="32"/>
      <w:u w:val="none"/>
    </w:rPr>
  </w:style>
  <w:style w:type="paragraph" w:customStyle="1" w:styleId="57">
    <w:name w:val="Normal Indent1"/>
    <w:basedOn w:val="1"/>
    <w:qFormat/>
    <w:uiPriority w:val="0"/>
    <w:pPr>
      <w:spacing w:line="660" w:lineRule="exact"/>
      <w:ind w:firstLine="720"/>
    </w:pPr>
    <w:rPr>
      <w:rFonts w:ascii="Times New Roman" w:hAnsi="Times New Roman" w:eastAsia="Cambria Math" w:cs="Times New Roman"/>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c5486186-ec7c-48ba-99a9-4f910fb9224d</errorID>
      <errorWord>[2026]1890号</errorWord>
      <group>L1_Knowledge</group>
      <groupName>知识性问题</groupName>
      <ability>L2_Knowledge</ability>
      <abilityName>其他知识</abilityName>
      <candidateList>
        <item>〔2026〕1890号</item>
      </candidateList>
      <explain>发文字号格式错误。</explain>
      <paraID>  D28C79</paraID>
      <start>11</start>
      <end>22</end>
      <status>unmodified</status>
      <modifiedWord/>
      <trackRevisions>false</trackRevisions>
    </reviewItem>
    <reviewItem>
      <errorID>05f8b9bb-2271-4767-801f-4de0799afb6f</errorID>
      <errorWord>(</errorWord>
      <group>L1_Format</group>
      <groupName>格式问题</groupName>
      <ability>L2_HalfPunc</ability>
      <abilityName>全半角检查</abilityName>
      <candidateList>
        <item>（</item>
      </candidateList>
      <explain>文本全半角错误。</explain>
      <paraID>2BC3BF19</paraID>
      <start>12</start>
      <end>13</end>
      <status>unmodified</status>
      <modifiedWord/>
      <trackRevisions>false</trackRevisions>
    </reviewItem>
    <reviewItem>
      <errorID>9c28691c-fe5d-4450-9caa-2745f9bf69c8</errorID>
      <errorWord>)</errorWord>
      <group>L1_Format</group>
      <groupName>格式问题</groupName>
      <ability>L2_HalfPunc</ability>
      <abilityName>全半角检查</abilityName>
      <candidateList>
        <item>）</item>
      </candidateList>
      <explain>文本全半角错误。</explain>
      <paraID>2BC3BF19</paraID>
      <start>35</start>
      <end>36</end>
      <status>unmodified</status>
      <modifiedWord/>
      <trackRevisions>false</trackRevisions>
    </reviewItem>
    <reviewItem>
      <errorID>0ccbd122-e8ac-46a3-82d8-33f0c7a37dc3</errorID>
      <errorWord>(</errorWord>
      <group>L1_Format</group>
      <groupName>格式问题</groupName>
      <ability>L2_HalfPunc</ability>
      <abilityName>全半角检查</abilityName>
      <candidateList>
        <item>（</item>
      </candidateList>
      <explain>文本全半角错误。</explain>
      <paraID>2BC3BF19</paraID>
      <start>45</start>
      <end>46</end>
      <status>unmodified</status>
      <modifiedWord/>
      <trackRevisions>false</trackRevisions>
    </reviewItem>
    <reviewItem>
      <errorID>f077356e-6fb5-4737-9ecf-f7f2c3134998</errorID>
      <errorWord>)</errorWord>
      <group>L1_Format</group>
      <groupName>格式问题</groupName>
      <ability>L2_HalfPunc</ability>
      <abilityName>全半角检查</abilityName>
      <candidateList>
        <item>）</item>
      </candidateList>
      <explain>文本全半角错误。</explain>
      <paraID>2BC3BF19</paraID>
      <start>61</start>
      <end>62</end>
      <status>unmodified</status>
      <modifiedWord/>
      <trackRevisions>false</trackRevisions>
    </reviewItem>
    <reviewItem>
      <errorID>437a27e0-e161-4503-9844-93a0c0e3de8f</errorID>
      <errorWord>:</errorWord>
      <group>L1_Format</group>
      <groupName>格式问题</groupName>
      <ability>L2_HalfPunc</ability>
      <abilityName>全半角检查</abilityName>
      <candidateList>
        <item>：</item>
      </candidateList>
      <explain>文本全半角错误。</explain>
      <paraID>63C10434</paraID>
      <start>4</start>
      <end>5</end>
      <status>unmodified</status>
      <modifiedWord/>
      <trackRevisions>false</trackRevisions>
    </reviewItem>
    <reviewItem>
      <errorID>2acfb575-20cb-4a55-b632-a8a7cd8f5b63</errorID>
      <errorWord>-</errorWord>
      <group>L1_Format</group>
      <groupName>格式问题</groupName>
      <ability>L2_HalfPunc</ability>
      <abilityName>全半角检查</abilityName>
      <candidateList>
        <item>－</item>
      </candidateList>
      <explain>文本全半角错误。</explain>
      <paraID>63C10434</paraID>
      <start>99</start>
      <end>100</end>
      <status>unmodified</status>
      <modifiedWord/>
      <trackRevisions>false</trackRevisions>
    </reviewItem>
    <reviewItem>
      <errorID>55cf8bac-5b49-4526-8e88-d78d0b4c9fe9</errorID>
      <errorWord>-</errorWord>
      <group>L1_Format</group>
      <groupName>格式问题</groupName>
      <ability>L2_HalfPunc</ability>
      <abilityName>全半角检查</abilityName>
      <candidateList>
        <item>－</item>
      </candidateList>
      <explain>文本全半角错误。</explain>
      <paraID>63C10434</paraID>
      <start>104</start>
      <end>105</end>
      <status>unmodified</status>
      <modifiedWord/>
      <trackRevisions>false</trackRevisions>
    </reviewItem>
    <reviewItem>
      <errorID>7df4070c-132f-47ae-83a7-f05be2ee6f6e</errorID>
      <errorWord>-</errorWord>
      <group>L1_Format</group>
      <groupName>格式问题</groupName>
      <ability>L2_HalfPunc</ability>
      <abilityName>全半角检查</abilityName>
      <candidateList>
        <item>－</item>
      </candidateList>
      <explain>文本全半角错误。</explain>
      <paraID>63C10434</paraID>
      <start>111</start>
      <end>112</end>
      <status>unmodified</status>
      <modifiedWord/>
      <trackRevisions>false</trackRevisions>
    </reviewItem>
    <reviewItem>
      <errorID>41e0b4fe-83ac-4025-8875-76d9bf203498</errorID>
      <errorWord>-</errorWord>
      <group>L1_Format</group>
      <groupName>格式问题</groupName>
      <ability>L2_HalfPunc</ability>
      <abilityName>全半角检查</abilityName>
      <candidateList>
        <item>－</item>
      </candidateList>
      <explain>文本全半角错误。</explain>
      <paraID>63C10434</paraID>
      <start>117</start>
      <end>118</end>
      <status>unmodified</status>
      <modifiedWord/>
      <trackRevisions>false</trackRevisions>
    </reviewItem>
    <reviewItem>
      <errorID>f78e96a2-3d57-4f75-834a-3ff8bc3044c0</errorID>
      <errorWord>操作合</errorWord>
      <group>L1_Word</group>
      <groupName>字词问题</groupName>
      <ability>L2_Typo</ability>
      <abilityName>字词错误</abilityName>
      <candidateList>
        <item>操作台</item>
      </candidateList>
      <explain/>
      <paraID>2D950405</paraID>
      <start>8</start>
      <end>11</end>
      <status>unmodified</status>
      <modifiedWord/>
      <trackRevisions>false</trackRevisions>
    </reviewItem>
    <reviewItem>
      <errorID>4061a8ea-0bb2-4092-991c-70ea136edbd3</errorID>
      <errorWord>(</errorWord>
      <group>L1_Format</group>
      <groupName>格式问题</groupName>
      <ability>L2_HalfPunc</ability>
      <abilityName>全半角检查</abilityName>
      <candidateList>
        <item>（</item>
      </candidateList>
      <explain>文本全半角错误。</explain>
      <paraID> 2B46F44</paraID>
      <start>22</start>
      <end>23</end>
      <status>unmodified</status>
      <modifiedWord/>
      <trackRevisions>false</trackRevisions>
    </reviewItem>
    <reviewItem>
      <errorID>c9608cd1-82f2-48a2-8c50-bfe77b7da08d</errorID>
      <errorWord>（</errorWord>
      <group>L1_Format</group>
      <groupName>格式问题</groupName>
      <ability>L2_HalfPunc</ability>
      <abilityName>全半角检查</abilityName>
      <candidateList>
        <item>(</item>
      </candidateList>
      <explain>文本全半角错误。</explain>
      <paraID> 2B46F44</paraID>
      <start>250</start>
      <end>251</end>
      <status>unmodified</status>
      <modifiedWord/>
      <trackRevisions>false</trackRevisions>
    </reviewItem>
    <reviewItem>
      <errorID>bf61af99-f626-4414-adf2-064034574f53</errorID>
      <errorWord>）</errorWord>
      <group>L1_Format</group>
      <groupName>格式问题</groupName>
      <ability>L2_HalfPunc</ability>
      <abilityName>全半角检查</abilityName>
      <candidateList>
        <item>)</item>
      </candidateList>
      <explain>文本全半角错误。</explain>
      <paraID> 2B46F44</paraID>
      <start>255</start>
      <end>256</end>
      <status>unmodified</status>
      <modifiedWord/>
      <trackRevisions>false</trackRevisions>
    </reviewItem>
    <reviewItem>
      <errorID>753d3746-f3e8-4df6-ad0a-a0506be85dda</errorID>
      <errorWord>:</errorWord>
      <group>L1_Format</group>
      <groupName>格式问题</groupName>
      <ability>L2_HalfPunc</ability>
      <abilityName>全半角检查</abilityName>
      <candidateList>
        <item>：</item>
      </candidateList>
      <explain>文本全半角错误。</explain>
      <paraID>7B37B870</paraID>
      <start>2</start>
      <end>3</end>
      <status>unmodified</status>
      <modifiedWord/>
      <trackRevisions>false</trackRevisions>
    </reviewItem>
    <reviewItem>
      <errorID>dd0f0ec8-0626-44de-aac0-a5ced001c673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7B37B870</paraID>
      <start>23</start>
      <end>24</end>
      <status>unmodified</status>
      <modifiedWord/>
      <trackRevisions>false</trackRevisions>
    </reviewItem>
    <reviewItem>
      <errorID>47c6aeeb-86a6-4281-8b17-0257e133f30b</errorID>
      <errorWord>(</errorWord>
      <group>L1_Format</group>
      <groupName>格式问题</groupName>
      <ability>L2_HalfPunc</ability>
      <abilityName>全半角检查</abilityName>
      <candidateList>
        <item>（</item>
      </candidateList>
      <explain>文本全半角错误。</explain>
      <paraID>7B37B870</paraID>
      <start>51</start>
      <end>52</end>
      <status>unmodified</status>
      <modifiedWord/>
      <trackRevisions>false</trackRevisions>
    </reviewItem>
    <reviewItem>
      <errorID>6a47325a-80ab-4665-bdc0-ff91b14825a2</errorID>
      <errorWord>-</errorWord>
      <group>L1_Format</group>
      <groupName>格式问题</groupName>
      <ability>L2_HalfPunc</ability>
      <abilityName>全半角检查</abilityName>
      <candidateList>
        <item>－</item>
      </candidateList>
      <explain>文本全半角错误。</explain>
      <paraID>7B37B870</paraID>
      <start>64</start>
      <end>65</end>
      <status>unmodified</status>
      <modifiedWord/>
      <trackRevisions>false</trackRevisions>
    </reviewItem>
    <reviewItem>
      <errorID>090e3c08-9d8a-4ca0-a27f-de1591a3f230</errorID>
      <errorWord>-</errorWord>
      <group>L1_Format</group>
      <groupName>格式问题</groupName>
      <ability>L2_HalfPunc</ability>
      <abilityName>全半角检查</abilityName>
      <candidateList>
        <item>－</item>
      </candidateList>
      <explain>文本全半角错误。</explain>
      <paraID>7B37B870</paraID>
      <start>73</start>
      <end>74</end>
      <status>unmodified</status>
      <modifiedWord/>
      <trackRevisions>false</trackRevisions>
    </reviewItem>
    <reviewItem>
      <errorID>f937dcb1-db89-42ad-a8ce-c2b47a24f3d8</errorID>
      <errorWord>)</errorWord>
      <group>L1_Format</group>
      <groupName>格式问题</groupName>
      <ability>L2_HalfPunc</ability>
      <abilityName>全半角检查</abilityName>
      <candidateList>
        <item>）</item>
      </candidateList>
      <explain>文本全半角错误。</explain>
      <paraID>7B37B870</paraID>
      <start>115</start>
      <end>116</end>
      <status>unmodified</status>
      <modifiedWord/>
      <trackRevisions>false</trackRevisions>
    </reviewItem>
    <reviewItem>
      <errorID>ca090ec1-4f75-4ff9-86aa-268e75d459c5</errorID>
      <errorWord>(</errorWord>
      <group>L1_Format</group>
      <groupName>格式问题</groupName>
      <ability>L2_HalfPunc</ability>
      <abilityName>全半角检查</abilityName>
      <candidateList>
        <item>（</item>
      </candidateList>
      <explain>文本全半角错误。</explain>
      <paraID>32C892D0</paraID>
      <start>15</start>
      <end>16</end>
      <status>unmodified</status>
      <modifiedWord/>
      <trackRevisions>false</trackRevisions>
    </reviewItem>
    <reviewItem>
      <errorID>1688dd3e-8861-42ec-9f5b-56943004d701</errorID>
      <errorWord>:</errorWord>
      <group>L1_Format</group>
      <groupName>格式问题</groupName>
      <ability>L2_HalfPunc</ability>
      <abilityName>全半角检查</abilityName>
      <candidateList>
        <item>：</item>
      </candidateList>
      <explain>文本全半角错误。</explain>
      <paraID>32C892D0</paraID>
      <start>22</start>
      <end>23</end>
      <status>unmodified</status>
      <modifiedWord/>
      <trackRevisions>false</trackRevisions>
    </reviewItem>
    <reviewItem>
      <errorID>ada1fd74-0113-410b-a572-dcbe15c06e5f</errorID>
      <errorWord>(</errorWord>
      <group>L1_Format</group>
      <groupName>格式问题</groupName>
      <ability>L2_HalfPunc</ability>
      <abilityName>全半角检查</abilityName>
      <candidateList>
        <item>（</item>
      </candidateList>
      <explain>文本全半角错误。</explain>
      <paraID>32C892D0</paraID>
      <start>50</start>
      <end>51</end>
      <status>unmodified</status>
      <modifiedWord/>
      <trackRevisions>false</trackRevisions>
    </reviewItem>
    <reviewItem>
      <errorID>131a334c-a613-401f-bd1c-8eface13d689</errorID>
      <errorWord>)</errorWord>
      <group>L1_Format</group>
      <groupName>格式问题</groupName>
      <ability>L2_HalfPunc</ability>
      <abilityName>全半角检查</abilityName>
      <candidateList>
        <item>）</item>
      </candidateList>
      <explain>文本全半角错误。</explain>
      <paraID>32C892D0</paraID>
      <start>59</start>
      <end>60</end>
      <status>unmodified</status>
      <modifiedWord/>
      <trackRevisions>false</trackRevisions>
    </reviewItem>
    <reviewItem>
      <errorID>06061e25-c63d-4d60-8709-efc3528a709b</errorID>
      <errorWord>-</errorWord>
      <group>L1_Format</group>
      <groupName>格式问题</groupName>
      <ability>L2_HalfPunc</ability>
      <abilityName>全半角检查</abilityName>
      <candidateList>
        <item>－</item>
      </candidateList>
      <explain>文本全半角错误。</explain>
      <paraID>32C892D0</paraID>
      <start>60</start>
      <end>61</end>
      <status>unmodified</status>
      <modifiedWord/>
      <trackRevisions>false</trackRevisions>
    </reviewItem>
    <reviewItem>
      <errorID>bbd96582-138d-4d06-8bd3-dfc34b9845a7</errorID>
      <errorWord>-</errorWord>
      <group>L1_Format</group>
      <groupName>格式问题</groupName>
      <ability>L2_HalfPunc</ability>
      <abilityName>全半角检查</abilityName>
      <candidateList>
        <item>－</item>
      </candidateList>
      <explain>文本全半角错误。</explain>
      <paraID>32C892D0</paraID>
      <start>65</start>
      <end>66</end>
      <status>unmodified</status>
      <modifiedWord/>
      <trackRevisions>false</trackRevisions>
    </reviewItem>
    <reviewItem>
      <errorID>5de91f71-4811-43f3-9cc2-3f81ddea8e05</errorID>
      <errorWord>-</errorWord>
      <group>L1_Format</group>
      <groupName>格式问题</groupName>
      <ability>L2_HalfPunc</ability>
      <abilityName>全半角检查</abilityName>
      <candidateList>
        <item>－</item>
      </candidateList>
      <explain>文本全半角错误。</explain>
      <paraID>32C892D0</paraID>
      <start>74</start>
      <end>75</end>
      <status>unmodified</status>
      <modifiedWord/>
      <trackRevisions>false</trackRevisions>
    </reviewItem>
    <reviewItem>
      <errorID>dd947c8e-bd3c-4240-8768-8c3187408d1d</errorID>
      <errorWord>-</errorWord>
      <group>L1_Format</group>
      <groupName>格式问题</groupName>
      <ability>L2_HalfPunc</ability>
      <abilityName>全半角检查</abilityName>
      <candidateList>
        <item>－</item>
      </candidateList>
      <explain>文本全半角错误。</explain>
      <paraID>32C892D0</paraID>
      <start>79</start>
      <end>80</end>
      <status>unmodified</status>
      <modifiedWord/>
      <trackRevisions>false</trackRevisions>
    </reviewItem>
    <reviewItem>
      <errorID>343fe6a0-658b-41ba-bd16-68962312cf94</errorID>
      <errorWord>)</errorWord>
      <group>L1_Format</group>
      <groupName>格式问题</groupName>
      <ability>L2_HalfPunc</ability>
      <abilityName>全半角检查</abilityName>
      <candidateList>
        <item>）</item>
      </candidateList>
      <explain>文本全半角错误。</explain>
      <paraID>32C892D0</paraID>
      <start>101</start>
      <end>102</end>
      <status>unmodified</status>
      <modifiedWord/>
      <trackRevisions>false</trackRevisions>
    </reviewItem>
    <reviewItem>
      <errorID>b5dff0bb-d2eb-4c7e-a1df-d33a280db287</errorID>
      <errorWord>,</errorWord>
      <group>L1_Format</group>
      <groupName>格式问题</groupName>
      <ability>L2_HalfPunc</ability>
      <abilityName>全半角检查</abilityName>
      <candidateList>
        <item>，</item>
      </candidateList>
      <explain>文本全半角错误。</explain>
      <paraID>2B875147</paraID>
      <start>95</start>
      <end>96</end>
      <status>unmodified</status>
      <modifiedWord/>
      <trackRevisions>false</trackRevisions>
    </reviewItem>
    <reviewItem>
      <errorID>582ea85a-06cf-40d3-bc7f-19349451f039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A606CE4</paraID>
      <start>29</start>
      <end>32</end>
      <status>unmodified</status>
      <modifiedWord/>
      <trackRevisions>false</trackRevisions>
    </reviewItem>
    <reviewItem>
      <errorID>4347b2cb-9a8f-42c3-a315-cc073e8b7f7e</errorID>
      <errorWord>,</errorWord>
      <group>L1_Format</group>
      <groupName>格式问题</groupName>
      <ability>L2_HalfPunc</ability>
      <abilityName>全半角检查</abilityName>
      <candidateList>
        <item>，</item>
      </candidateList>
      <explain>文本全半角错误。</explain>
      <paraID>458C76D9</paraID>
      <start>46</start>
      <end>47</end>
      <status>unmodified</status>
      <modifiedWord/>
      <trackRevisions>false</trackRevisions>
    </reviewItem>
    <reviewItem>
      <errorID>e1dcc078-86b4-414b-9207-95c828abbfe8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3579A288</paraID>
      <start>71</start>
      <end>72</end>
      <status>unmodified</status>
      <modifiedWord/>
      <trackRevisions>false</trackRevisions>
    </reviewItem>
    <reviewItem>
      <errorID>7f5cb4fb-482a-4840-8813-8b62f865f9f9</errorID>
      <errorWord>包括不限于</errorWord>
      <group>L1_Word</group>
      <groupName>字词问题</groupName>
      <ability>L2_Typo</ability>
      <abilityName>字词错误</abilityName>
      <candidateList>
        <item>包括但不限于</item>
      </candidateList>
      <explain/>
      <paraID>45052151</paraID>
      <start>30</start>
      <end>35</end>
      <status>unmodified</status>
      <modifiedWord/>
      <trackRevisions>false</trackRevisions>
    </reviewItem>
    <reviewItem>
      <errorID>0ea076c6-0ee3-47e2-a784-4cf02e56599d</errorID>
      <errorWord>的人材</errorWord>
      <group>L1_Word</group>
      <groupName>字词问题</groupName>
      <ability>L2_Variant</ability>
      <abilityName>异形词</abilityName>
      <candidateList>
        <item>的人才</item>
      </candidateList>
      <explain>词汇[的人材]的规范词形写作[的人才]。</explain>
      <paraID>5FB11F76</paraID>
      <start>18</start>
      <end>21</end>
      <status>unmodified</status>
      <modifiedWord/>
      <trackRevisions>false</trackRevisions>
    </reviewItem>
    <reviewItem>
      <errorID>d79609a9-8555-407a-aa69-8d9c25fbc31d</errorID>
      <errorWord>:</errorWord>
      <group>L1_Format</group>
      <groupName>格式问题</groupName>
      <ability>L2_HalfPunc</ability>
      <abilityName>全半角检查</abilityName>
      <candidateList>
        <item>：</item>
      </candidateList>
      <explain>文本全半角错误。</explain>
      <paraID>13525FAF</paraID>
      <start>12</start>
      <end>13</end>
      <status>unmodified</status>
      <modifiedWord/>
      <trackRevisions>false</trackRevisions>
    </reviewItem>
    <reviewItem>
      <errorID>5def8964-3d4e-4d33-ae05-0af3f50a3d75</errorID>
      <errorWord>:</errorWord>
      <group>L1_Format</group>
      <groupName>格式问题</groupName>
      <ability>L2_HalfPunc</ability>
      <abilityName>全半角检查</abilityName>
      <candidateList>
        <item>：</item>
      </candidateList>
      <explain>文本全半角错误。</explain>
      <paraID>13525FAF</paraID>
      <start>28</start>
      <end>29</end>
      <status>unmodified</status>
      <modifiedWord/>
      <trackRevisions>false</trackRevisions>
    </reviewItem>
    <reviewItem>
      <errorID>476873ab-0ccb-4dd6-870e-185956ed30d8</errorID>
      <errorWord>;</errorWord>
      <group>L1_Format</group>
      <groupName>格式问题</groupName>
      <ability>L2_HalfPunc</ability>
      <abilityName>全半角检查</abilityName>
      <candidateList>
        <item>；</item>
      </candidateList>
      <explain>文本全半角错误。</explain>
      <paraID> C6FA7BC</paraID>
      <start>23</start>
      <end>24</end>
      <status>unmodified</status>
      <modifiedWord/>
      <trackRevisions>false</trackRevisions>
    </reviewItem>
    <reviewItem>
      <errorID>2a741b00-afa9-4f45-88e6-cfbcf2ea205e</errorID>
      <errorWord>;</errorWord>
      <group>L1_Format</group>
      <groupName>格式问题</groupName>
      <ability>L2_HalfPunc</ability>
      <abilityName>全半角检查</abilityName>
      <candidateList>
        <item>；</item>
      </candidateList>
      <explain>文本全半角错误。</explain>
      <paraID>417FBA1D</paraID>
      <start>25</start>
      <end>26</end>
      <status>unmodified</status>
      <modifiedWord/>
      <trackRevisions>false</trackRevisions>
    </reviewItem>
    <reviewItem>
      <errorID>ba007427-a7b2-4b91-8589-2f1ba9474dd8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794B33EE</paraID>
      <start>25</start>
      <end>26</end>
      <status>unmodified</status>
      <modifiedWord/>
      <trackRevisions>false</trackRevisions>
    </reviewItem>
    <reviewItem>
      <errorID>71deacbb-dfcf-4711-9962-eb8bbb10f4bd</errorID>
      <errorWord>(</errorWord>
      <group>L1_Format</group>
      <groupName>格式问题</groupName>
      <ability>L2_HalfPunc</ability>
      <abilityName>全半角检查</abilityName>
      <candidateList>
        <item>（</item>
      </candidateList>
      <explain>文本全半角错误。</explain>
      <paraID>35F2DA2A</paraID>
      <start>11</start>
      <end>12</end>
      <status>unmodified</status>
      <modifiedWord/>
      <trackRevisions>false</trackRevisions>
    </reviewItem>
    <reviewItem>
      <errorID>4f00df09-86af-4d64-af21-a2c932dd6f3c</errorID>
      <errorWord>)</errorWord>
      <group>L1_Format</group>
      <groupName>格式问题</groupName>
      <ability>L2_HalfPunc</ability>
      <abilityName>全半角检查</abilityName>
      <candidateList>
        <item>）</item>
      </candidateList>
      <explain>文本全半角错误。</explain>
      <paraID>35F2DA2A</paraID>
      <start>22</start>
      <end>23</end>
      <status>unmodified</status>
      <modifiedWord/>
      <trackRevisions>false</trackRevisions>
    </reviewItem>
    <reviewItem>
      <errorID>e60a5b2f-f91a-41ae-83b1-4e11d073597b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4C6FF6AE</paraID>
      <start>8</start>
      <end>9</end>
      <status>unmodified</status>
      <modifiedWord/>
      <trackRevisions>false</trackRevisions>
    </reviewItem>
    <reviewItem>
      <errorID>047cdb6c-ff30-494f-9f60-ed2ffa44d1ba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54F65ED7</paraID>
      <start>71</start>
      <end>72</end>
      <status>unmodified</status>
      <modifiedWord/>
      <trackRevisions>false</trackRevisions>
    </reviewItem>
    <reviewItem>
      <errorID>b32125a8-e907-4165-a69d-f0243c0fe38a</errorID>
      <errorWord>(</errorWord>
      <group>L1_Format</group>
      <groupName>格式问题</groupName>
      <ability>L2_HalfPunc</ability>
      <abilityName>全半角检查</abilityName>
      <candidateList>
        <item>（</item>
      </candidateList>
      <explain>文本全半角错误。</explain>
      <paraID> 34FEEA0</paraID>
      <start>8</start>
      <end>9</end>
      <status>unmodified</status>
      <modifiedWord/>
      <trackRevisions>false</trackRevisions>
    </reviewItem>
    <reviewItem>
      <errorID>3bb39e6c-6fcb-49cf-9d84-7d62186c84e7</errorID>
      <errorWord>)</errorWord>
      <group>L1_Format</group>
      <groupName>格式问题</groupName>
      <ability>L2_HalfPunc</ability>
      <abilityName>全半角检查</abilityName>
      <candidateList>
        <item>）</item>
      </candidateList>
      <explain>文本全半角错误。</explain>
      <paraID> 34FEEA0</paraID>
      <start>19</start>
      <end>20</end>
      <status>unmodified</status>
      <modifiedWord/>
      <trackRevisions>false</trackRevisions>
    </reviewItem>
    <reviewItem>
      <errorID>7a00f982-c7f1-4de1-84b2-aa521bc51aa9</errorID>
      <errorWord>[2011]300号</errorWord>
      <group>L1_Knowledge</group>
      <groupName>知识性问题</groupName>
      <ability>L2_Knowledge</ability>
      <abilityName>其他知识</abilityName>
      <candidateList>
        <item>〔2011〕300号</item>
      </candidateList>
      <explain>发文字号格式错误。</explain>
      <paraID>4146CBEC</paraID>
      <start>35</start>
      <end>45</end>
      <status>unmodified</status>
      <modifiedWord/>
      <trackRevisions>false</trackRevisions>
    </reviewItem>
    <reviewItem>
      <errorID>1cf94eb4-7bf3-488b-ba6c-99fe06295709</errorID>
      <errorWord>须</errorWord>
      <group>L1_Word</group>
      <groupName>字词问题</groupName>
      <ability>L2_Typo</ability>
      <abilityName>字词错误</abilityName>
      <candidateList>
        <item>需</item>
      </candidateList>
      <explain>存在发音相同字词的误用。</explain>
      <paraID>4146CBEC</paraID>
      <start>82</start>
      <end>83</end>
      <status>unmodified</status>
      <modifiedWord/>
      <trackRevisions>false</trackRevisions>
    </reviewItem>
    <reviewItem>
      <errorID>bf4a71b7-dc07-4aeb-9038-a28ef6390a71</errorID>
      <errorWord>(</errorWord>
      <group>L1_Format</group>
      <groupName>格式问题</groupName>
      <ability>L2_HalfPunc</ability>
      <abilityName>全半角检查</abilityName>
      <candidateList>
        <item>（</item>
      </candidateList>
      <explain>文本全半角错误。</explain>
      <paraID>7BAF044A</paraID>
      <start>54</start>
      <end>55</end>
      <status>unmodified</status>
      <modifiedWord/>
      <trackRevisions>false</trackRevisions>
    </reviewItem>
    <reviewItem>
      <errorID>1b080156-26c0-4cbe-a711-368ff17cdda0</errorID>
      <errorWord>实际情况制订</errorWord>
      <group>L1_Word</group>
      <groupName>字词问题</groupName>
      <ability>L2_Typo</ability>
      <abilityName>字词错误</abilityName>
      <candidateList>
        <item>实际情况制定</item>
      </candidateList>
      <explain/>
      <paraID>7BAF044A</paraID>
      <start>65</start>
      <end>71</end>
      <status>unmodified</status>
      <modifiedWord/>
      <trackRevisions>false</trackRevisions>
    </reviewItem>
    <reviewItem>
      <errorID>2fa4c8c4-64b7-42ee-b223-d239e8556a06</errorID>
      <errorWord>栓绳</errorWord>
      <group>L1_Word</group>
      <groupName>字词问题</groupName>
      <ability>L2_Typo</ability>
      <abilityName>字词错误</abilityName>
      <candidateList>
        <item>拴绳</item>
      </candidateList>
      <explain/>
      <paraID>4906DD3C</paraID>
      <start>73</start>
      <end>75</end>
      <status>unmodified</status>
      <modifiedWord/>
      <trackRevisions>false</trackRevisions>
    </reviewItem>
    <reviewItem>
      <errorID>157af046-c43f-4d27-9f41-63bcfd127393</errorID>
      <errorWord>拟定</errorWord>
      <group>L1_Word</group>
      <groupName>字词问题</groupName>
      <ability>L2_Typo</ability>
      <abilityName>字词错误</abilityName>
      <candidateList>
        <item>拟订</item>
      </candidateList>
      <explain/>
      <paraID>171A7C30</paraID>
      <start>15</start>
      <end>17</end>
      <status>unmodified</status>
      <modifiedWord/>
      <trackRevisions>false</trackRevisions>
    </reviewItem>
    <reviewItem>
      <errorID>3bb92022-5f05-4674-a25d-fb7679ff20be</errorID>
      <errorWord>等</errorWord>
      <group>L1_Word</group>
      <groupName>字词问题</groupName>
      <ability>L2_Typo</ability>
      <abilityName>字词错误</abilityName>
      <candidateList>
        <item>等必</item>
      </candidateList>
      <explain/>
      <paraID>6FDF1E33</paraID>
      <start>38</start>
      <end>39</end>
      <status>unmodified</status>
      <modifiedWord/>
      <trackRevisions>false</trackRevisions>
    </reviewItem>
    <reviewItem>
      <errorID>02ec011f-4122-40d8-b94c-3b96882e4cf3</errorID>
      <errorWord>房</errorWord>
      <group>L1_Word</group>
      <groupName>字词问题</groupName>
      <ability>L2_Typo</ability>
      <abilityName>字词错误</abilityName>
      <candidateList>
        <item>房和</item>
      </candidateList>
      <explain/>
      <paraID>18E7BE00</paraID>
      <start>7</start>
      <end>8</end>
      <status>unmodified</status>
      <modifiedWord/>
      <trackRevisions>false</trackRevisions>
    </reviewItem>
    <reviewItem>
      <errorID>3d2085ce-cea4-439f-a2d1-b687116e51a0</errorID>
      <errorWord>（</errorWord>
      <group>L1_Punc</group>
      <groupName>标点问题</groupName>
      <ability>L2_Punc</ability>
      <abilityName>标点符号检查</abilityName>
      <candidateList/>
      <explain>同一形式括号套用。</explain>
      <paraID>6366322F</paraID>
      <start>98</start>
      <end>99</end>
      <status>unmodified</status>
      <modifiedWord/>
      <trackRevisions>false</trackRevisions>
    </reviewItem>
    <reviewItem>
      <errorID>ffda0af5-96e1-4df8-bc62-1c1f4228d4be</errorID>
      <errorWord>）</errorWord>
      <group>L1_Punc</group>
      <groupName>标点问题</groupName>
      <ability>L2_Punc</ability>
      <abilityName>标点符号检查</abilityName>
      <candidateList/>
      <explain>同一形式括号套用。</explain>
      <paraID>6366322F</paraID>
      <start>107</start>
      <end>108</end>
      <status>unmodified</status>
      <modifiedWord/>
      <trackRevisions>false</trackRevisions>
    </reviewItem>
    <reviewItem>
      <errorID>66d66fae-5ef5-4111-8c76-0e94d7e9409e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47793061</paraID>
      <start>6</start>
      <end>7</end>
      <status>unmodified</status>
      <modifiedWord/>
      <trackRevisions>false</trackRevisions>
    </reviewItem>
    <reviewItem>
      <errorID>cee542a7-17a2-448a-8526-fabc86991d3e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39125377</paraID>
      <start>0</start>
      <end>2</end>
      <status>unmodified</status>
      <modifiedWord/>
      <trackRevisions>false</trackRevisions>
    </reviewItem>
    <reviewItem>
      <errorID>c24ebe91-126a-4fbf-ada7-bc40f0f6059d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6F2C5A02</paraID>
      <start>0</start>
      <end>2</end>
      <status>unmodified</status>
      <modifiedWord/>
      <trackRevisions>false</trackRevisions>
    </reviewItem>
    <reviewItem>
      <errorID>f2117419-45a9-4bce-a99c-5d63380834d1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3C618FA5</paraID>
      <start>0</start>
      <end>2</end>
      <status>unmodified</status>
      <modifiedWord/>
      <trackRevisions>false</trackRevisions>
    </reviewItem>
    <reviewItem>
      <errorID>0f911306-86e0-49c8-995a-a9760515a077</errorID>
      <errorWord>(</errorWord>
      <group>L1_Format</group>
      <groupName>格式问题</groupName>
      <ability>L2_HalfPunc</ability>
      <abilityName>全半角检查</abilityName>
      <candidateList>
        <item>（</item>
      </candidateList>
      <explain>文本全半角错误。</explain>
      <paraID>1647E3FF</paraID>
      <start>4</start>
      <end>5</end>
      <status>unmodified</status>
      <modifiedWord/>
      <trackRevisions>false</trackRevisions>
    </reviewItem>
    <reviewItem>
      <errorID>774baf0d-378e-473f-bb41-1789969617a5</errorID>
      <errorWord>)</errorWord>
      <group>L1_Format</group>
      <groupName>格式问题</groupName>
      <ability>L2_HalfPunc</ability>
      <abilityName>全半角检查</abilityName>
      <candidateList>
        <item>）</item>
      </candidateList>
      <explain>文本全半角错误。</explain>
      <paraID>1647E3FF</paraID>
      <start>6</start>
      <end>7</end>
      <status>unmodified</status>
      <modifiedWord/>
      <trackRevisions>false</trackRevisions>
    </reviewItem>
    <reviewItem>
      <errorID>53969647-421a-4bd1-8618-b1ec2716bcec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380B0D01</paraID>
      <start>0</start>
      <end>2</end>
      <status>unmodified</status>
      <modifiedWord/>
      <trackRevisions>false</trackRevisions>
    </reviewItem>
    <reviewItem>
      <errorID>3f29b092-bcec-4602-85f9-711916616256</errorID>
      <errorWord>:</errorWord>
      <group>L1_Format</group>
      <groupName>格式问题</groupName>
      <ability>L2_HalfPunc</ability>
      <abilityName>全半角检查</abilityName>
      <candidateList>
        <item>：</item>
      </candidateList>
      <explain>文本全半角错误。</explain>
      <paraID>380B0D01</paraID>
      <start>6</start>
      <end>7</end>
      <status>unmodified</status>
      <modifiedWord/>
      <trackRevisions>false</trackRevisions>
    </reviewItem>
    <reviewItem>
      <errorID>a1f636ca-317c-4d2c-a586-176e1d2287a3</errorID>
      <errorWord>碴</errorWord>
      <group>L1_Word</group>
      <groupName>字词问题</groupName>
      <ability>L2_Typo</ability>
      <abilityName>字词错误</abilityName>
      <candidateList>
        <item>渣</item>
      </candidateList>
      <explain/>
      <paraID>3070F136</paraID>
      <start>13</start>
      <end>14</end>
      <status>unmodified</status>
      <modifiedWord/>
      <trackRevisions>false</trackRevisions>
    </reviewItem>
    <reviewItem>
      <errorID>fa8cb496-13c0-4238-a088-c67059cc01a3</errorID>
      <errorWord>碴</errorWord>
      <group>L1_Word</group>
      <groupName>字词问题</groupName>
      <ability>L2_Typo</ability>
      <abilityName>字词错误</abilityName>
      <candidateList>
        <item>渣</item>
      </candidateList>
      <explain/>
      <paraID>4E7F6DD8</paraID>
      <start>13</start>
      <end>14</end>
      <status>unmodified</status>
      <modifiedWord/>
      <trackRevisions>false</trackRevisions>
    </reviewItem>
    <reviewItem>
      <errorID>cd2a5fa5-6c86-4ce1-9338-cdbefe6760a6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1CA483D3</paraID>
      <start>0</start>
      <end>2</end>
      <status>unmodified</status>
      <modifiedWord/>
      <trackRevisions>false</trackRevisions>
    </reviewItem>
    <reviewItem>
      <errorID>f07f04ed-1758-4c54-a670-01b29c0d148c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7CBADF56</paraID>
      <start>0</start>
      <end>2</end>
      <status>unmodified</status>
      <modifiedWord/>
      <trackRevisions>false</trackRevisions>
    </reviewItem>
    <reviewItem>
      <errorID>7dff5e46-3a7d-4463-8e30-8ec43bd6e3df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7CBADF56</paraID>
      <start>142</start>
      <end>143</end>
      <status>unmodified</status>
      <modifiedWord/>
      <trackRevisions>false</trackRevisions>
    </reviewItem>
    <reviewItem>
      <errorID>448f5fb6-a98d-4b29-902f-aa5e3dd81754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74CF0749</paraID>
      <start>0</start>
      <end>2</end>
      <status>unmodified</status>
      <modifiedWord/>
      <trackRevisions>false</trackRevisions>
    </reviewItem>
    <reviewItem>
      <errorID>67317165-4fb8-4d01-9e64-19b102607c28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54796CDF</paraID>
      <start>0</start>
      <end>2</end>
      <status>unmodified</status>
      <modifiedWord/>
      <trackRevisions>false</trackRevisions>
    </reviewItem>
    <reviewItem>
      <errorID>26b9b0ba-0f53-4dd4-b451-9ac25588ce32</errorID>
      <errorWord>应按</errorWord>
      <group>L1_Word</group>
      <groupName>字词问题</groupName>
      <ability>L2_Typo</ability>
      <abilityName>字词错误</abilityName>
      <candidateList>
        <item>应</item>
      </candidateList>
      <explain/>
      <paraID>54796CDF</paraID>
      <start>39</start>
      <end>41</end>
      <status>unmodified</status>
      <modifiedWord/>
      <trackRevisions>false</trackRevisions>
    </reviewItem>
    <reviewItem>
      <errorID>c0c7f030-80dd-4359-b951-b58e6ad90511</errorID>
      <errorWord>)</errorWord>
      <group>L1_Format</group>
      <groupName>格式问题</groupName>
      <ability>L2_HalfPunc</ability>
      <abilityName>全半角检查</abilityName>
      <candidateList>
        <item>）</item>
      </candidateList>
      <explain>文本全半角错误。</explain>
      <paraID>54796CDF</paraID>
      <start>221</start>
      <end>222</end>
      <status>unmodified</status>
      <modifiedWord/>
      <trackRevisions>false</trackRevisions>
    </reviewItem>
    <reviewItem>
      <errorID>c4004e9c-5967-4a68-b1bb-f12395a18ee6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485D0B20</paraID>
      <start>0</start>
      <end>2</end>
      <status>unmodified</status>
      <modifiedWord/>
      <trackRevisions>false</trackRevisions>
    </reviewItem>
    <reviewItem>
      <errorID>7a894bc2-c4ba-4918-bd29-d658dad81e0c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3F4837A1</paraID>
      <start>0</start>
      <end>2</end>
      <status>unmodified</status>
      <modifiedWord/>
      <trackRevisions>false</trackRevisions>
    </reviewItem>
    <reviewItem>
      <errorID>19fd6c55-feb7-4640-868a-7a1ed57db854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72C8E892</paraID>
      <start>0</start>
      <end>2</end>
      <status>unmodified</status>
      <modifiedWord/>
      <trackRevisions>false</trackRevisions>
    </reviewItem>
    <reviewItem>
      <errorID>b48c5be4-01a4-4f2f-b5a9-a863989c76e9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B8A333E</paraID>
      <start>0</start>
      <end>2</end>
      <status>unmodified</status>
      <modifiedWord/>
      <trackRevisions>false</trackRevisions>
    </reviewItem>
    <reviewItem>
      <errorID>7a9aa120-ae0f-4b82-8660-04734cc153ca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118459A7</paraID>
      <start>0</start>
      <end>2</end>
      <status>unmodified</status>
      <modifiedWord/>
      <trackRevisions>false</trackRevisions>
    </reviewItem>
    <reviewItem>
      <errorID>6fd9b3ec-1f02-4a6b-b9c0-397b9f05ae37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1D0B0A59</paraID>
      <start>0</start>
      <end>2</end>
      <status>unmodified</status>
      <modifiedWord/>
      <trackRevisions>false</trackRevisions>
    </reviewItem>
    <reviewItem>
      <errorID>52864735-b392-4cdf-8a8f-101e51c28a4f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780DD0F</paraID>
      <start>0</start>
      <end>2</end>
      <status>unmodified</status>
      <modifiedWord/>
      <trackRevisions>false</trackRevisions>
    </reviewItem>
    <reviewItem>
      <errorID>239cfa2c-7362-4915-bc8b-becb980fb9c5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5B41CF</paraID>
      <start>0</start>
      <end>2</end>
      <status>unmodified</status>
      <modifiedWord/>
      <trackRevisions>false</trackRevisions>
    </reviewItem>
    <reviewItem>
      <errorID>c546cf95-3b5f-49a2-8a01-3d9c050a5b38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32D1CDE1</paraID>
      <start>0</start>
      <end>2</end>
      <status>unmodified</status>
      <modifiedWord/>
      <trackRevisions>false</trackRevisions>
    </reviewItem>
    <reviewItem>
      <errorID>194ad6db-a02f-4223-a91c-a90a9af1aeec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6CE29FF1</paraID>
      <start>0</start>
      <end>2</end>
      <status>unmodified</status>
      <modifiedWord/>
      <trackRevisions>false</trackRevisions>
    </reviewItem>
    <reviewItem>
      <errorID>ec978556-d7e8-4c55-9624-f8648dd49b39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6D707DD8</paraID>
      <start>0</start>
      <end>2</end>
      <status>unmodified</status>
      <modifiedWord/>
      <trackRevisions>false</trackRevisions>
    </reviewItem>
    <reviewItem>
      <errorID>d6acdc45-0d29-42ea-9014-abf8d87b5c5e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380E56CF</paraID>
      <start>0</start>
      <end>2</end>
      <status>unmodified</status>
      <modifiedWord/>
      <trackRevisions>false</trackRevisions>
    </reviewItem>
    <reviewItem>
      <errorID>3c99f902-1bdd-4a39-8edb-e70ca189b7e5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17E799D3</paraID>
      <start>0</start>
      <end>2</end>
      <status>unmodified</status>
      <modifiedWord/>
      <trackRevisions>false</trackRevisions>
    </reviewItem>
    <reviewItem>
      <errorID>f125a928-ff07-49b3-bf80-17280fb6a02b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1D6334D0</paraID>
      <start>0</start>
      <end>2</end>
      <status>unmodified</status>
      <modifiedWord/>
      <trackRevisions>false</trackRevisions>
    </reviewItem>
    <reviewItem>
      <errorID>53241044-17f3-4006-8fc2-a05675fc1045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46051AC6</paraID>
      <start>0</start>
      <end>2</end>
      <status>unmodified</status>
      <modifiedWord/>
      <trackRevisions>false</trackRevisions>
    </reviewItem>
    <reviewItem>
      <errorID>46bf1bcb-dbf3-4654-b2a6-71282c25c6ec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11A882DE</paraID>
      <start>0</start>
      <end>2</end>
      <status>unmodified</status>
      <modifiedWord/>
      <trackRevisions>false</trackRevisions>
    </reviewItem>
    <reviewItem>
      <errorID>43f01fb4-47a2-4298-a819-e63d583d6c1e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3FD4F828</paraID>
      <start>0</start>
      <end>2</end>
      <status>unmodified</status>
      <modifiedWord/>
      <trackRevisions>false</trackRevisions>
    </reviewItem>
    <reviewItem>
      <errorID>5bdbcf6e-5eba-41ab-857a-0dc25c524a33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212E81F4</paraID>
      <start>0</start>
      <end>2</end>
      <status>unmodified</status>
      <modifiedWord/>
      <trackRevisions>false</trackRevisions>
    </reviewItem>
    <reviewItem>
      <errorID>5a6182e4-b5c6-4d56-bd74-7a9599b14c37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1840DD85</paraID>
      <start>0</start>
      <end>2</end>
      <status>unmodified</status>
      <modifiedWord/>
      <trackRevisions>false</trackRevisions>
    </reviewItem>
    <reviewItem>
      <errorID>e1627795-4d89-4459-a925-8d8c626808f6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4C148F28</paraID>
      <start>0</start>
      <end>2</end>
      <status>unmodified</status>
      <modifiedWord/>
      <trackRevisions>false</trackRevisions>
    </reviewItem>
    <reviewItem>
      <errorID>9fc9a93b-25d0-4710-be04-d76b7c2cb749</errorID>
      <errorWord>（</errorWord>
      <group>L1_Format</group>
      <groupName>格式问题</groupName>
      <ability>L2_HalfPunc</ability>
      <abilityName>全半角检查</abilityName>
      <candidateList>
        <item>(</item>
      </candidateList>
      <explain>文本全半角错误。</explain>
      <paraID>56107DB1</paraID>
      <start>4</start>
      <end>5</end>
      <status>unmodified</status>
      <modifiedWord/>
      <trackRevisions>false</trackRevisions>
    </reviewItem>
    <reviewItem>
      <errorID>176f5417-33a6-43f7-8f20-55b536d21f17</errorID>
      <errorWord>）</errorWord>
      <group>L1_Format</group>
      <groupName>格式问题</groupName>
      <ability>L2_HalfPunc</ability>
      <abilityName>全半角检查</abilityName>
      <candidateList>
        <item>)</item>
      </candidateList>
      <explain>文本全半角错误。</explain>
      <paraID>56107DB1</paraID>
      <start>6</start>
      <end>7</end>
      <status>unmodified</status>
      <modifiedWord/>
      <trackRevisions>false</trackRevisions>
    </reviewItem>
    <reviewItem>
      <errorID>f728a6bf-10d7-4b1a-8677-9fa09f26a46c</errorID>
      <errorWord>(</errorWord>
      <group>L1_Format</group>
      <groupName>格式问题</groupName>
      <ability>L2_HalfPunc</ability>
      <abilityName>全半角检查</abilityName>
      <candidateList>
        <item>（</item>
      </candidateList>
      <explain>文本全半角错误。</explain>
      <paraID>3A427065</paraID>
      <start>13</start>
      <end>14</end>
      <status>unmodified</status>
      <modifiedWord/>
      <trackRevisions>false</trackRevisions>
    </reviewItem>
    <reviewItem>
      <errorID>45087f07-02b8-4616-91a8-4d44c103c7c6</errorID>
      <errorWord>)</errorWord>
      <group>L1_Format</group>
      <groupName>格式问题</groupName>
      <ability>L2_HalfPunc</ability>
      <abilityName>全半角检查</abilityName>
      <candidateList>
        <item>）</item>
      </candidateList>
      <explain>文本全半角错误。</explain>
      <paraID>3A427065</paraID>
      <start>36</start>
      <end>37</end>
      <status>unmodified</status>
      <modifiedWord/>
      <trackRevisions>false</trackRevisions>
    </reviewItem>
    <reviewItem>
      <errorID>9acdd455-4794-496d-ab24-d6e1ddd4c09f</errorID>
      <errorWord>(</errorWord>
      <group>L1_Format</group>
      <groupName>格式问题</groupName>
      <ability>L2_HalfPunc</ability>
      <abilityName>全半角检查</abilityName>
      <candidateList>
        <item>（</item>
      </candidateList>
      <explain>文本全半角错误。</explain>
      <paraID>3A427065</paraID>
      <start>46</start>
      <end>47</end>
      <status>unmodified</status>
      <modifiedWord/>
      <trackRevisions>false</trackRevisions>
    </reviewItem>
    <reviewItem>
      <errorID>b35fd1dd-ce09-4afb-ac54-1d091269de5d</errorID>
      <errorWord>)</errorWord>
      <group>L1_Format</group>
      <groupName>格式问题</groupName>
      <ability>L2_HalfPunc</ability>
      <abilityName>全半角检查</abilityName>
      <candidateList>
        <item>）</item>
      </candidateList>
      <explain>文本全半角错误。</explain>
      <paraID>3A427065</paraID>
      <start>62</start>
      <end>63</end>
      <status>unmodified</status>
      <modifiedWord/>
      <trackRevisions>false</trackRevisions>
    </reviewItem>
    <reviewItem>
      <errorID>918f2a2a-01f5-45a7-b927-5ebf494af224</errorID>
      <errorWord>(</errorWord>
      <group>L1_Format</group>
      <groupName>格式问题</groupName>
      <ability>L2_HalfPunc</ability>
      <abilityName>全半角检查</abilityName>
      <candidateList>
        <item>（</item>
      </candidateList>
      <explain>文本全半角错误。</explain>
      <paraID> DA327EE</paraID>
      <start>11</start>
      <end>12</end>
      <status>unmodified</status>
      <modifiedWord/>
      <trackRevisions>false</trackRevisions>
    </reviewItem>
    <reviewItem>
      <errorID>2eb898df-8863-4a13-b6b2-bf1ee87580c9</errorID>
      <errorWord>)</errorWord>
      <group>L1_Format</group>
      <groupName>格式问题</groupName>
      <ability>L2_HalfPunc</ability>
      <abilityName>全半角检查</abilityName>
      <candidateList>
        <item>）</item>
      </candidateList>
      <explain>文本全半角错误。</explain>
      <paraID> DA327EE</paraID>
      <start>34</start>
      <end>35</end>
      <status>unmodified</status>
      <modifiedWord/>
      <trackRevisions>false</trackRevisions>
    </reviewItem>
    <reviewItem>
      <errorID>b27c92cb-5147-4d86-807b-7c90e3c2c688</errorID>
      <errorWord>(</errorWord>
      <group>L1_Format</group>
      <groupName>格式问题</groupName>
      <ability>L2_HalfPunc</ability>
      <abilityName>全半角检查</abilityName>
      <candidateList>
        <item>（</item>
      </candidateList>
      <explain>文本全半角错误。</explain>
      <paraID> DA327EE</paraID>
      <start>44</start>
      <end>45</end>
      <status>unmodified</status>
      <modifiedWord/>
      <trackRevisions>false</trackRevisions>
    </reviewItem>
    <reviewItem>
      <errorID>18382f0c-dd59-4fba-ae7b-85796e0bdc5c</errorID>
      <errorWord>)</errorWord>
      <group>L1_Format</group>
      <groupName>格式问题</groupName>
      <ability>L2_HalfPunc</ability>
      <abilityName>全半角检查</abilityName>
      <candidateList>
        <item>）</item>
      </candidateList>
      <explain>文本全半角错误。</explain>
      <paraID> DA327EE</paraID>
      <start>60</start>
      <end>61</end>
      <status>unmodified</status>
      <modifiedWord/>
      <trackRevisions>false</trackRevisions>
    </reviewItem>
    <reviewItem>
      <errorID>dec01fa4-a4f6-4d92-9fb0-9c2c94259dfa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72BAFE79</paraID>
      <start>0</start>
      <end>2</end>
      <status>unmodified</status>
      <modifiedWord/>
      <trackRevisions>false</trackRevisions>
    </reviewItem>
    <reviewItem>
      <errorID>1e2afcdd-9e78-4c3a-9d89-18c6f3e817e9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77ADD6CD</paraID>
      <start>0</start>
      <end>2</end>
      <status>unmodified</status>
      <modifiedWord/>
      <trackRevisions>false</trackRevisions>
    </reviewItem>
    <reviewItem>
      <errorID>8cfbc4c6-4552-4a7f-bcb0-79dcdd9c76e2</errorID>
      <errorWord>[2002]1980号</errorWord>
      <group>L1_Knowledge</group>
      <groupName>知识性问题</groupName>
      <ability>L2_Knowledge</ability>
      <abilityName>其他知识</abilityName>
      <candidateList>
        <item>〔2002〕1980号</item>
      </candidateList>
      <explain>发文字号格式错误。</explain>
      <paraID>19EA6445</paraID>
      <start>49</start>
      <end>60</end>
      <status>unmodified</status>
      <modifiedWord/>
      <trackRevisions>false</trackRevisions>
    </reviewItem>
    <reviewItem>
      <errorID>8ee6bdb3-831b-48fa-a5a3-084e2186244f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3E06833E</paraID>
      <start>22</start>
      <end>25</end>
      <status>unmodified</status>
      <modifiedWord/>
      <trackRevisions>false</trackRevisions>
    </reviewItem>
    <reviewItem>
      <errorID>67779ea4-508f-4649-8506-83712cfc8b3d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3E06833E</paraID>
      <start>54</start>
      <end>57</end>
      <status>unmodified</status>
      <modifiedWord/>
      <trackRevisions>false</trackRevisions>
    </reviewItem>
    <reviewItem>
      <errorID>29666cbc-6509-4b9e-8f53-3bd59402b2b3</errorID>
      <errorWord>，</errorWord>
      <group>L1_Word</group>
      <groupName>字词问题</groupName>
      <ability>L2_Typo</ability>
      <abilityName>字词错误</abilityName>
      <candidateList>
        <item>，使</item>
      </candidateList>
      <explain/>
      <paraID>44F68FE5</paraID>
      <start>32</start>
      <end>33</end>
      <status>unmodified</status>
      <modifiedWord/>
      <trackRevisions>false</trackRevisions>
    </reviewItem>
    <reviewItem>
      <errorID>e9c2996a-6525-4d28-8428-c258f9b826f2</errorID>
      <errorWord>[2020]46号</errorWord>
      <group>L1_Knowledge</group>
      <groupName>知识性问题</groupName>
      <ability>L2_Knowledge</ability>
      <abilityName>其他知识</abilityName>
      <candidateList>
        <item>〔2020〕46号</item>
      </candidateList>
      <explain>发文字号格式错误。</explain>
      <paraID>56E35AD0</paraID>
      <start>26</start>
      <end>35</end>
      <status>unmodified</status>
      <modifiedWord/>
      <trackRevisions>false</trackRevisions>
    </reviewItem>
    <reviewItem>
      <errorID>96000147-6b86-4d94-82ac-a6c0890664b2</errorID>
      <errorWord>第九条、</errorWord>
      <group>L1_Punc</group>
      <groupName>标点问题</groupName>
      <ability>L2_Punc</ability>
      <abilityName>标点符号检查</abilityName>
      <candidateList>
        <item>第九条，</item>
      </candidateList>
      <explain>连接词前后不宜使用顿号，建议使用逗号。</explain>
      <paraID>56E35AD0</paraID>
      <start>36</start>
      <end>40</end>
      <status>unmodified</status>
      <modifiedWord/>
      <trackRevisions>false</trackRevisions>
    </reviewItem>
    <reviewItem>
      <errorID>9ab0f1fa-e463-42d1-9c32-ce8ef9519349</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56E35AD0</paraID>
      <start>293</start>
      <end>298</end>
      <status>unmodified</status>
      <modifiedWord/>
      <trackRevisions>false</trackRevisions>
    </reviewItem>
    <reviewItem>
      <errorID>481a63ef-65c5-48d5-b29b-818d7740e586</errorID>
      <errorWord>[2020]46号</errorWord>
      <group>L1_Knowledge</group>
      <groupName>知识性问题</groupName>
      <ability>L2_Knowledge</ability>
      <abilityName>其他知识</abilityName>
      <candidateList>
        <item>〔2020〕46号</item>
      </candidateList>
      <explain>发文字号格式错误。</explain>
      <paraID>586E5299</paraID>
      <start>26</start>
      <end>35</end>
      <status>unmodified</status>
      <modifiedWord/>
      <trackRevisions>false</trackRevisions>
    </reviewItem>
    <reviewItem>
      <errorID>a537ed54-2df1-40eb-9f6f-560a3457bf74</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586E5299</paraID>
      <start>227</start>
      <end>232</end>
      <status>unmodified</status>
      <modifiedWord/>
      <trackRevisions>false</trackRevisions>
    </reviewItem>
    <reviewItem>
      <errorID>4fa4dd62-7d49-4fc8-89fb-6e8d3fbe9cc9</errorID>
      <errorWord>(</errorWord>
      <group>L1_Format</group>
      <groupName>格式问题</groupName>
      <ability>L2_HalfPunc</ability>
      <abilityName>全半角检查</abilityName>
      <candidateList>
        <item>（</item>
      </candidateList>
      <explain>文本全半角错误。</explain>
      <paraID>62084424</paraID>
      <start>94</start>
      <end>95</end>
      <status>unmodified</status>
      <modifiedWord/>
      <trackRevisions>false</trackRevisions>
    </reviewItem>
    <reviewItem>
      <errorID>fa5797c9-d3a7-4c12-a7ed-6dd55af11975</errorID>
      <errorWord>)</errorWord>
      <group>L1_Format</group>
      <groupName>格式问题</groupName>
      <ability>L2_HalfPunc</ability>
      <abilityName>全半角检查</abilityName>
      <candidateList>
        <item>）</item>
      </candidateList>
      <explain>文本全半角错误。</explain>
      <paraID>62084424</paraID>
      <start>133</start>
      <end>134</end>
      <status>unmodified</status>
      <modifiedWord/>
      <trackRevisions>false</trackRevisions>
    </reviewItem>
    <reviewItem>
      <errorID>6d0fd189-50bc-4e4b-9b00-c1650615d363</errorID>
      <errorWord>操作合</errorWord>
      <group>L1_Word</group>
      <groupName>字词问题</groupName>
      <ability>L2_Typo</ability>
      <abilityName>字词错误</abilityName>
      <candidateList>
        <item>操作台</item>
      </candidateList>
      <explain/>
      <paraID>49E5A05E</paraID>
      <start>9</start>
      <end>12</end>
      <status>unmodified</status>
      <modifiedWord/>
      <trackRevisions>false</trackRevisions>
    </reviewItem>
    <reviewItem>
      <errorID>3982f388-3386-4200-90c8-53e2216db81a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6242BAF6</paraID>
      <start>39</start>
      <end>40</end>
      <status>unmodified</status>
      <modifiedWord/>
      <trackRevisions>false</trackRevisions>
    </reviewItem>
    <reviewItem>
      <errorID>564968ac-61f7-4877-9561-0d01610b8273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6DE96D7D</paraID>
      <start>19</start>
      <end>20</end>
      <status>unmodified</status>
      <modifiedWord/>
      <trackRevisions>false</trackRevisions>
    </reviewItem>
    <reviewItem>
      <errorID>e6ee30fa-7ba4-408e-b125-39305337eeed</errorID>
      <errorWord>-</errorWord>
      <group>L1_Format</group>
      <groupName>格式问题</groupName>
      <ability>L2_HalfPunc</ability>
      <abilityName>全半角检查</abilityName>
      <candidateList>
        <item>－</item>
      </candidateList>
      <explain>文本全半角错误。</explain>
      <paraID>3CA05F76</paraID>
      <start>96</start>
      <end>97</end>
      <status>unmodified</status>
      <modifiedWord/>
      <trackRevisions>false</trackRevisions>
    </reviewItem>
    <reviewItem>
      <errorID>360fd2c2-b321-466d-8435-97694c67bb1f</errorID>
      <errorWord>,</errorWord>
      <group>L1_Format</group>
      <groupName>格式问题</groupName>
      <ability>L2_HalfPunc</ability>
      <abilityName>全半角检查</abilityName>
      <candidateList>
        <item>，</item>
      </candidateList>
      <explain>文本全半角错误。</explain>
      <paraID>44F39B9A</paraID>
      <start>148</start>
      <end>149</end>
      <status>unmodified</status>
      <modifiedWord/>
      <trackRevisions>false</trackRevisions>
    </reviewItem>
    <reviewItem>
      <errorID>c49bbbea-fa13-4d84-a2f5-e32e527468e6</errorID>
      <errorWord>;</errorWord>
      <group>L1_Format</group>
      <groupName>格式问题</groupName>
      <ability>L2_HalfPunc</ability>
      <abilityName>全半角检查</abilityName>
      <candidateList>
        <item>；</item>
      </candidateList>
      <explain>文本全半角错误。</explain>
      <paraID>32513FC1</paraID>
      <start>41</start>
      <end>42</end>
      <status>unmodified</status>
      <modifiedWord/>
      <trackRevisions>false</trackRevisions>
    </reviewItem>
    <reviewItem>
      <errorID>def399c4-9956-46fd-b91c-be11b89334d9</errorID>
      <errorWord>;</errorWord>
      <group>L1_Format</group>
      <groupName>格式问题</groupName>
      <ability>L2_HalfPunc</ability>
      <abilityName>全半角检查</abilityName>
      <candidateList>
        <item>；</item>
      </candidateList>
      <explain>文本全半角错误。</explain>
      <paraID> 4C64945</paraID>
      <start>52</start>
      <end>53</end>
      <status>unmodified</status>
      <modifiedWord/>
      <trackRevisions>false</trackRevisions>
    </reviewItem>
    <reviewItem>
      <errorID>c0f10640-2037-412a-9e91-07ea97fa9956</errorID>
      <errorWord>;</errorWord>
      <group>L1_Format</group>
      <groupName>格式问题</groupName>
      <ability>L2_HalfPunc</ability>
      <abilityName>全半角检查</abilityName>
      <candidateList>
        <item>；</item>
      </candidateList>
      <explain>文本全半角错误。</explain>
      <paraID>2318F8DA</paraID>
      <start>41</start>
      <end>42</end>
      <status>unmodified</status>
      <modifiedWord/>
      <trackRevisions>false</trackRevisions>
    </reviewItem>
    <reviewItem>
      <errorID>9faa3cd4-0d2f-4892-8014-9e32ad64f39c</errorID>
      <errorWord>-</errorWord>
      <group>L1_Format</group>
      <groupName>格式问题</groupName>
      <ability>L2_HalfPunc</ability>
      <abilityName>全半角检查</abilityName>
      <candidateList>
        <item>－</item>
      </candidateList>
      <explain>文本全半角错误。</explain>
      <paraID>3D8A19D7</paraID>
      <start>20</start>
      <end>21</end>
      <status>unmodified</status>
      <modifiedWord/>
      <trackRevisions>false</trackRevisions>
    </reviewItem>
    <reviewItem>
      <errorID>011f1191-e400-43e8-9d07-a202c542ebae</errorID>
      <errorWord>(</errorWord>
      <group>L1_Format</group>
      <groupName>格式问题</groupName>
      <ability>L2_HalfPunc</ability>
      <abilityName>全半角检查</abilityName>
      <candidateList>
        <item>（</item>
      </candidateList>
      <explain>文本全半角错误。</explain>
      <paraID>1664DAFC</paraID>
      <start>23</start>
      <end>24</end>
      <status>unmodified</status>
      <modifiedWord/>
      <trackRevisions>false</trackRevisions>
    </reviewItem>
    <reviewItem>
      <errorID>83583651-bf9f-45fe-8bc3-a118c2a1d739</errorID>
      <errorWord>)</errorWord>
      <group>L1_Format</group>
      <groupName>格式问题</groupName>
      <ability>L2_HalfPunc</ability>
      <abilityName>全半角检查</abilityName>
      <candidateList>
        <item>）</item>
      </candidateList>
      <explain>文本全半角错误。</explain>
      <paraID>1664DAFC</paraID>
      <start>34</start>
      <end>35</end>
      <status>unmodified</status>
      <modifiedWord/>
      <trackRevisions>false</trackRevisions>
    </reviewItem>
    <reviewItem>
      <errorID>ca378162-673a-4ffb-b92a-8b5187a4772a</errorID>
      <errorWord>&lt;</errorWord>
      <group>L1_Format</group>
      <groupName>格式问题</groupName>
      <ability>L2_HalfPunc</ability>
      <abilityName>全半角检查</abilityName>
      <candidateList>
        <item>〈</item>
      </candidateList>
      <explain>文本全半角错误。</explain>
      <paraID> B902ABF</paraID>
      <start>50</start>
      <end>51</end>
      <status>unmodified</status>
      <modifiedWord/>
      <trackRevisions>false</trackRevisions>
    </reviewItem>
    <reviewItem>
      <errorID>334a1992-a0e4-4a40-bf84-50a2684ed2cc</errorID>
      <errorWord>&lt;</errorWord>
      <group>L1_Format</group>
      <groupName>格式问题</groupName>
      <ability>L2_HalfPunc</ability>
      <abilityName>全半角检查</abilityName>
      <candidateList>
        <item>〈</item>
      </candidateList>
      <explain>文本全半角错误。</explain>
      <paraID> AA927E7</paraID>
      <start>50</start>
      <end>51</end>
      <status>unmodified</status>
      <modifiedWord/>
      <trackRevisions>false</trackRevisions>
    </reviewItem>
    <reviewItem>
      <errorID>deb185f0-b354-4628-8127-13e831906088</errorID>
      <errorWord>&lt;</errorWord>
      <group>L1_Format</group>
      <groupName>格式问题</groupName>
      <ability>L2_HalfPunc</ability>
      <abilityName>全半角检查</abilityName>
      <candidateList>
        <item>〈</item>
      </candidateList>
      <explain>文本全半角错误。</explain>
      <paraID>60DB0C2D</paraID>
      <start>35</start>
      <end>36</end>
      <status>unmodified</status>
      <modifiedWord/>
      <trackRevisions>false</trackRevisions>
    </reviewItem>
    <reviewItem>
      <errorID>0887983f-b651-4fdb-ab0f-59f69e22b15a</errorID>
      <errorWord>:</errorWord>
      <group>L1_Format</group>
      <groupName>格式问题</groupName>
      <ability>L2_HalfPunc</ability>
      <abilityName>全半角检查</abilityName>
      <candidateList>
        <item>：</item>
      </candidateList>
      <explain>文本全半角错误。</explain>
      <paraID>28547A74</paraID>
      <start>7</start>
      <end>8</end>
      <status>unmodified</status>
      <modifiedWord/>
      <trackRevisions>false</trackRevisions>
    </reviewItem>
    <reviewItem>
      <errorID>3aa44e3f-50cc-4c96-a991-c8ec36f73cfc</errorID>
      <errorWord>,</errorWord>
      <group>L1_Format</group>
      <groupName>格式问题</groupName>
      <ability>L2_HalfPunc</ability>
      <abilityName>全半角检查</abilityName>
      <candidateList>
        <item>，</item>
      </candidateList>
      <explain>文本全半角错误。</explain>
      <paraID>3572ABB4</paraID>
      <start>25</start>
      <end>26</end>
      <status>unmodified</status>
      <modifiedWord/>
      <trackRevisions>false</trackRevisions>
    </reviewItem>
    <reviewItem>
      <errorID>8b9efe32-add8-4bb2-895a-c3021598a115</errorID>
      <errorWord>(</errorWord>
      <group>L1_Format</group>
      <groupName>格式问题</groupName>
      <ability>L2_HalfPunc</ability>
      <abilityName>全半角检查</abilityName>
      <candidateList>
        <item>（</item>
      </candidateList>
      <explain>文本全半角错误。</explain>
      <paraID>6F0A3C8D</paraID>
      <start>18</start>
      <end>19</end>
      <status>unmodified</status>
      <modifiedWord/>
      <trackRevisions>false</trackRevisions>
    </reviewItem>
    <reviewItem>
      <errorID>2ed02194-f6e5-4d8c-b934-3a2bf102df91</errorID>
      <errorWord>)</errorWord>
      <group>L1_Format</group>
      <groupName>格式问题</groupName>
      <ability>L2_HalfPunc</ability>
      <abilityName>全半角检查</abilityName>
      <candidateList>
        <item>）</item>
      </candidateList>
      <explain>文本全半角错误。</explain>
      <paraID>6F0A3C8D</paraID>
      <start>32</start>
      <end>33</end>
      <status>unmodified</status>
      <modifiedWord/>
      <trackRevisions>false</trackRevisions>
    </reviewItem>
    <reviewItem>
      <errorID>109f1bc9-ab14-44d7-b0bb-260f9c1f3249</errorID>
      <errorWord>(</errorWord>
      <group>L1_Format</group>
      <groupName>格式问题</groupName>
      <ability>L2_HalfPunc</ability>
      <abilityName>全半角检查</abilityName>
      <candidateList>
        <item>（</item>
      </candidateList>
      <explain>文本全半角错误。</explain>
      <paraID>50C92647</paraID>
      <start>131</start>
      <end>132</end>
      <status>unmodified</status>
      <modifiedWord/>
      <trackRevisions>false</trackRevisions>
    </reviewItem>
    <reviewItem>
      <errorID>002c024a-71d5-4c65-bff5-b2411cdcfc9b</errorID>
      <errorWord>)</errorWord>
      <group>L1_Format</group>
      <groupName>格式问题</groupName>
      <ability>L2_HalfPunc</ability>
      <abilityName>全半角检查</abilityName>
      <candidateList>
        <item>）</item>
      </candidateList>
      <explain>文本全半角错误。</explain>
      <paraID>50C92647</paraID>
      <start>141</start>
      <end>142</end>
      <status>unmodified</status>
      <modifiedWord/>
      <trackRevisions>false</trackRevisions>
    </reviewItem>
    <reviewItem>
      <errorID>d9503cca-76b8-456b-92f4-3e471a86e9f5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72A2FBBD</paraID>
      <start>4</start>
      <end>5</end>
      <status>unmodified</status>
      <modifiedWord/>
      <trackRevisions>false</trackRevisions>
    </reviewItem>
    <reviewItem>
      <errorID>91da7548-a3ff-4be4-b89e-b70c326bc9fd</errorID>
      <errorWord>，</errorWord>
      <group>L1_Word</group>
      <groupName>字词问题</groupName>
      <ability>L2_Typo</ability>
      <abilityName>字词错误</abilityName>
      <candidateList>
        <item>，具</item>
      </candidateList>
      <explain/>
      <paraID>3EA1C0A9</paraID>
      <start>63</start>
      <end>64</end>
      <status>unmodified</status>
      <modifiedWord/>
      <trackRevisions>false</trackRevisions>
    </reviewItem>
    <reviewItem>
      <errorID>23064e2c-9fad-49b7-8226-81d465f8e55f</errorID>
      <errorWord>，；</errorWord>
      <group>L1_Punc</group>
      <groupName>标点问题</groupName>
      <ability>L2_Punc</ability>
      <abilityName>标点符号检查</abilityName>
      <candidateList>
        <item>，</item>
      </candidateList>
      <explain/>
      <paraID>3EA1C0A9</paraID>
      <start>112</start>
      <end>114</end>
      <status>unmodified</status>
      <modifiedWord/>
      <trackRevisions>false</trackRevisions>
    </reviewItem>
    <reviewItem>
      <errorID>9522edb5-d3e3-4ea7-bac7-e6f0e4cf359c</errorID>
      <errorWord>（</errorWord>
      <group>L1_Punc</group>
      <groupName>标点问题</groupName>
      <ability>L2_Punc</ability>
      <abilityName>标点符号检查</abilityName>
      <candidateList/>
      <explain>同一形式括号套用。</explain>
      <paraID>32602EE3</paraID>
      <start>29</start>
      <end>30</end>
      <status>unmodified</status>
      <modifiedWord/>
      <trackRevisions>false</trackRevisions>
    </reviewItem>
    <reviewItem>
      <errorID>14e056d3-8c7a-4a5d-a3e4-863ad90007eb</errorID>
      <errorWord>）</errorWord>
      <group>L1_Punc</group>
      <groupName>标点问题</groupName>
      <ability>L2_Punc</ability>
      <abilityName>标点符号检查</abilityName>
      <candidateList/>
      <explain>同一形式括号套用。</explain>
      <paraID>32602EE3</paraID>
      <start>35</start>
      <end>36</end>
      <status>unmodified</status>
      <modifiedWord/>
      <trackRevisions>false</trackRevisions>
    </reviewItem>
    <reviewItem>
      <errorID>f94f89d9-ba1b-4bb4-8c48-bf7ddce262b2</errorID>
      <errorWord>（</errorWord>
      <group>L1_Punc</group>
      <groupName>标点问题</groupName>
      <ability>L2_Punc</ability>
      <abilityName>标点符号检查</abilityName>
      <candidateList/>
      <explain>同一形式括号套用。</explain>
      <paraID>32602EE3</paraID>
      <start>65</start>
      <end>66</end>
      <status>unmodified</status>
      <modifiedWord/>
      <trackRevisions>false</trackRevisions>
    </reviewItem>
    <reviewItem>
      <errorID>174b0d11-4f7b-47bc-b91d-5a3c31520ae1</errorID>
      <errorWord>）</errorWord>
      <group>L1_Punc</group>
      <groupName>标点问题</groupName>
      <ability>L2_Punc</ability>
      <abilityName>标点符号检查</abilityName>
      <candidateList/>
      <explain>同一形式括号套用。</explain>
      <paraID>32602EE3</paraID>
      <start>75</start>
      <end>76</end>
      <status>unmodified</status>
      <modifiedWord/>
      <trackRevisions>false</trackRevisions>
    </reviewItem>
    <reviewItem>
      <errorID>d5c2032a-ee67-4a47-aba1-bee3d10f2e86</errorID>
      <errorWord>(</errorWord>
      <group>L1_Format</group>
      <groupName>格式问题</groupName>
      <ability>L2_HalfPunc</ability>
      <abilityName>全半角检查</abilityName>
      <candidateList>
        <item>（</item>
      </candidateList>
      <explain>文本全半角错误。</explain>
      <paraID>4C9AC2C8</paraID>
      <start>77</start>
      <end>78</end>
      <status>unmodified</status>
      <modifiedWord/>
      <trackRevisions>false</trackRevisions>
    </reviewItem>
    <reviewItem>
      <errorID>e53a1c39-cd2a-468a-8d9c-ede10c31028b</errorID>
      <errorWord>)</errorWord>
      <group>L1_Format</group>
      <groupName>格式问题</groupName>
      <ability>L2_HalfPunc</ability>
      <abilityName>全半角检查</abilityName>
      <candidateList>
        <item>）</item>
      </candidateList>
      <explain>文本全半角错误。</explain>
      <paraID>4C9AC2C8</paraID>
      <start>85</start>
      <end>86</end>
      <status>unmodified</status>
      <modifiedWord/>
      <trackRevisions>false</trackRevisions>
    </reviewItem>
    <reviewItem>
      <errorID>469db489-d11e-4ffb-b953-60870710ee3e</errorID>
      <errorWord>(</errorWord>
      <group>L1_Format</group>
      <groupName>格式问题</groupName>
      <ability>L2_HalfPunc</ability>
      <abilityName>全半角检查</abilityName>
      <candidateList>
        <item>（</item>
      </candidateList>
      <explain>文本全半角错误。</explain>
      <paraID>4C9AC2C8</paraID>
      <start>102</start>
      <end>103</end>
      <status>unmodified</status>
      <modifiedWord/>
      <trackRevisions>false</trackRevisions>
    </reviewItem>
    <reviewItem>
      <errorID>8e1b8950-301a-479f-b7bb-a22c4292fda7</errorID>
      <errorWord>)</errorWord>
      <group>L1_Format</group>
      <groupName>格式问题</groupName>
      <ability>L2_HalfPunc</ability>
      <abilityName>全半角检查</abilityName>
      <candidateList>
        <item>）</item>
      </candidateList>
      <explain>文本全半角错误。</explain>
      <paraID>4C9AC2C8</paraID>
      <start>110</start>
      <end>111</end>
      <status>unmodified</status>
      <modifiedWord/>
      <trackRevisions>false</trackRevisions>
    </reviewItem>
    <reviewItem>
      <errorID>d0e4bf49-5a4c-475a-b735-f223bb7f348d</errorID>
      <errorWord>其它成本</errorWord>
      <group>L1_Word</group>
      <groupName>字词问题</groupName>
      <ability>L2_Alias</ability>
      <abilityName>也作/曾用词</abilityName>
      <candidateList>
        <item>其他成本</item>
      </candidateList>
      <explain>词汇[其它成本]为不规范表述或旧称，其规范书面表述为[其他成本]。</explain>
      <paraID> FA8472A</paraID>
      <start>84</start>
      <end>92</end>
      <status>modified</status>
      <modifiedWord>其他成本其它成本</modifiedWord>
      <trackRevisions>true</trackRevisions>
    </reviewItem>
    <reviewItem>
      <errorID>8ffcc0cb-37ec-4a60-9fc1-e0dece4a39f5</errorID>
      <errorWord>:</errorWord>
      <group>L1_Format</group>
      <groupName>格式问题</groupName>
      <ability>L2_HalfPunc</ability>
      <abilityName>全半角检查</abilityName>
      <candidateList>
        <item>：</item>
      </candidateList>
      <explain>文本全半角错误。</explain>
      <paraID>7D16896B</paraID>
      <start>41</start>
      <end>42</end>
      <status>unmodified</status>
      <modifiedWord/>
      <trackRevisions>false</trackRevisions>
    </reviewItem>
    <reviewItem>
      <errorID>750a2d9a-f7d1-43d5-af05-3caf18c9b7dc</errorID>
      <errorWord>:</errorWord>
      <group>L1_Format</group>
      <groupName>格式问题</groupName>
      <ability>L2_HalfPunc</ability>
      <abilityName>全半角检查</abilityName>
      <candidateList>
        <item>：</item>
      </candidateList>
      <explain>文本全半角错误。</explain>
      <paraID>6B3BAE12</paraID>
      <start>2</start>
      <end>3</end>
      <status>unmodified</status>
      <modifiedWord/>
      <trackRevisions>false</trackRevisions>
    </reviewItem>
    <reviewItem>
      <errorID>1c8db683-c692-49cc-a284-1cb901a7b5a4</errorID>
      <errorWord>:</errorWord>
      <group>L1_Format</group>
      <groupName>格式问题</groupName>
      <ability>L2_HalfPunc</ability>
      <abilityName>全半角检查</abilityName>
      <candidateList>
        <item>：</item>
      </candidateList>
      <explain>文本全半角错误。</explain>
      <paraID>6B3BAE12</paraID>
      <start>41</start>
      <end>42</end>
      <status>unmodified</status>
      <modifiedWord/>
      <trackRevisions>false</trackRevisions>
    </reviewItem>
    <reviewItem>
      <errorID>3f3cd945-67a1-487e-ab4c-6c89772f7e4c</errorID>
      <errorWord>:</errorWord>
      <group>L1_Format</group>
      <groupName>格式问题</groupName>
      <ability>L2_HalfPunc</ability>
      <abilityName>全半角检查</abilityName>
      <candidateList>
        <item>：</item>
      </candidateList>
      <explain>文本全半角错误。</explain>
      <paraID>7C257B73</paraID>
      <start>2</start>
      <end>3</end>
      <status>unmodified</status>
      <modifiedWord/>
      <trackRevisions>false</trackRevisions>
    </reviewItem>
    <reviewItem>
      <errorID>9e594845-755d-4118-a03a-5b93aef48975</errorID>
      <errorWord>:</errorWord>
      <group>L1_Format</group>
      <groupName>格式问题</groupName>
      <ability>L2_HalfPunc</ability>
      <abilityName>全半角检查</abilityName>
      <candidateList>
        <item>：</item>
      </candidateList>
      <explain>文本全半角错误。</explain>
      <paraID>7C257B73</paraID>
      <start>41</start>
      <end>42</end>
      <status>unmodified</status>
      <modifiedWord/>
      <trackRevisions>false</trackRevisions>
    </reviewItem>
    <reviewItem>
      <errorID>e1f44a20-b374-4b28-ad0d-27a9d8c58859</errorID>
      <errorWord>(</errorWord>
      <group>L1_Format</group>
      <groupName>格式问题</groupName>
      <ability>L2_HalfPunc</ability>
      <abilityName>全半角检查</abilityName>
      <candidateList>
        <item>（</item>
      </candidateList>
      <explain>文本全半角错误。</explain>
      <paraID>56E86283</paraID>
      <start>33</start>
      <end>34</end>
      <status>unmodified</status>
      <modifiedWord/>
      <trackRevisions>false</trackRevisions>
    </reviewItem>
    <reviewItem>
      <errorID>de6a0717-4d18-427b-8f37-b2e27b5726ca</errorID>
      <errorWord>)</errorWord>
      <group>L1_Format</group>
      <groupName>格式问题</groupName>
      <ability>L2_HalfPunc</ability>
      <abilityName>全半角检查</abilityName>
      <candidateList>
        <item>）</item>
      </candidateList>
      <explain>文本全半角错误。</explain>
      <paraID>56E86283</paraID>
      <start>39</start>
      <end>40</end>
      <status>unmodified</status>
      <modifiedWord/>
      <trackRevisions>false</trackRevisions>
    </reviewItem>
    <reviewItem>
      <errorID>a186bc71-7817-401c-be59-5bfad2d6c5cd</errorID>
      <errorWord>(</errorWord>
      <group>L1_Format</group>
      <groupName>格式问题</groupName>
      <ability>L2_HalfPunc</ability>
      <abilityName>全半角检查</abilityName>
      <candidateList>
        <item>（</item>
      </candidateList>
      <explain>文本全半角错误。</explain>
      <paraID>56E86283</paraID>
      <start>49</start>
      <end>50</end>
      <status>unmodified</status>
      <modifiedWord/>
      <trackRevisions>false</trackRevisions>
    </reviewItem>
    <reviewItem>
      <errorID>502289bf-8138-413b-b14d-166e28e6c7b6</errorID>
      <errorWord>)</errorWord>
      <group>L1_Format</group>
      <groupName>格式问题</groupName>
      <ability>L2_HalfPunc</ability>
      <abilityName>全半角检查</abilityName>
      <candidateList>
        <item>）</item>
      </candidateList>
      <explain>文本全半角错误。</explain>
      <paraID>56E86283</paraID>
      <start>59</start>
      <end>60</end>
      <status>unmodified</status>
      <modifiedWord/>
      <trackRevisions>false</trackRevisions>
    </reviewItem>
    <reviewItem>
      <errorID>2d977c01-c03a-49b4-85ee-55f9fe5c71f0</errorID>
      <errorWord>,</errorWord>
      <group>L1_Format</group>
      <groupName>格式问题</groupName>
      <ability>L2_HalfPunc</ability>
      <abilityName>全半角检查</abilityName>
      <candidateList>
        <item>，</item>
      </candidateList>
      <explain>文本全半角错误。</explain>
      <paraID> D44D545</paraID>
      <start>17</start>
      <end>18</end>
      <status>unmodified</status>
      <modifiedWord/>
      <trackRevisions>false</trackRevisions>
    </reviewItem>
    <reviewItem>
      <errorID>cde2319d-b089-4149-bfba-d498fa4f282e</errorID>
      <errorWord>,</errorWord>
      <group>L1_Format</group>
      <groupName>格式问题</groupName>
      <ability>L2_HalfPunc</ability>
      <abilityName>全半角检查</abilityName>
      <candidateList>
        <item>，</item>
      </candidateList>
      <explain>文本全半角错误。</explain>
      <paraID> D44D545</paraID>
      <start>28</start>
      <end>29</end>
      <status>unmodified</status>
      <modifiedWord/>
      <trackRevisions>false</trackRevisions>
    </reviewItem>
    <reviewItem>
      <errorID>0243b164-9adf-472c-8674-fbbc1264f9dc</errorID>
      <errorWord>,</errorWord>
      <group>L1_Format</group>
      <groupName>格式问题</groupName>
      <ability>L2_HalfPunc</ability>
      <abilityName>全半角检查</abilityName>
      <candidateList>
        <item>，</item>
      </candidateList>
      <explain>文本全半角错误。</explain>
      <paraID>2F034447</paraID>
      <start>11</start>
      <end>12</end>
      <status>unmodified</status>
      <modifiedWord/>
      <trackRevisions>false</trackRevisions>
    </reviewItem>
    <reviewItem>
      <errorID>2dd5434d-3932-4ba3-ba27-45242247c920</errorID>
      <errorWord>壹</errorWord>
      <group>L1_Word</group>
      <groupName>字词问题</groupName>
      <ability>L2_Typo</ability>
      <abilityName>字词错误</abilityName>
      <candidateList>
        <item>一</item>
      </candidateList>
      <explain>存在发音相同字词的误用。</explain>
      <paraID>1C60A59C</paraID>
      <start>3</start>
      <end>4</end>
      <status>unmodified</status>
      <modifiedWord/>
      <trackRevisions>false</trackRevisions>
    </reviewItem>
    <reviewItem>
      <errorID>9862e2c0-0764-43a6-919d-095a3c3141f4</errorID>
      <errorWord>[2019]217号</errorWord>
      <group>L1_Knowledge</group>
      <groupName>知识性问题</groupName>
      <ability>L2_Knowledge</ability>
      <abilityName>其他知识</abilityName>
      <candidateList>
        <item>〔2019〕217号</item>
      </candidateList>
      <explain>发文字号格式错误。</explain>
      <paraID>77EE8F01</paraID>
      <start>35</start>
      <end>45</end>
      <status>unmodified</status>
      <modifiedWord/>
      <trackRevisions>false</trackRevisions>
    </reviewItem>
    <reviewItem>
      <errorID>424a4eaf-3c13-44ec-b412-6184a0dc22e2</errorID>
      <errorWord>(</errorWord>
      <group>L1_Format</group>
      <groupName>格式问题</groupName>
      <ability>L2_HalfPunc</ability>
      <abilityName>全半角检查</abilityName>
      <candidateList>
        <item>（</item>
      </candidateList>
      <explain>文本全半角错误。</explain>
      <paraID>6A46CA4C</paraID>
      <start>6</start>
      <end>7</end>
      <status>unmodified</status>
      <modifiedWord/>
      <trackRevisions>false</trackRevisions>
    </reviewItem>
    <reviewItem>
      <errorID>88e6c3ac-1506-4fcc-9aa7-c8729714c521</errorID>
      <errorWord>)</errorWord>
      <group>L1_Format</group>
      <groupName>格式问题</groupName>
      <ability>L2_HalfPunc</ability>
      <abilityName>全半角检查</abilityName>
      <candidateList>
        <item>）</item>
      </candidateList>
      <explain>文本全半角错误。</explain>
      <paraID>6A46CA4C</paraID>
      <start>27</start>
      <end>28</end>
      <status>unmodified</status>
      <modifiedWord/>
      <trackRevisions>false</trackRevisions>
    </reviewItem>
    <reviewItem>
      <errorID>8eeee924-30f4-48f1-a074-9879db0353a7</errorID>
      <errorWord>………</errorWord>
      <group>L1_Punc</group>
      <groupName>标点问题</groupName>
      <ability>L2_Punc</ability>
      <abilityName>标点符号检查</abilityName>
      <candidateList>
        <item>……</item>
      </candidateList>
      <explain/>
      <paraID>6AAFFB00</paraID>
      <start>32</start>
      <end>35</end>
      <status>unmodified</status>
      <modifiedWord/>
      <trackRevisions>false</trackRevisions>
    </reviewItem>
    <reviewItem>
      <errorID>be699510-8952-473d-8897-0c6342cd2558</errorID>
      <errorWord>(</errorWord>
      <group>L1_Format</group>
      <groupName>格式问题</groupName>
      <ability>L2_HalfPunc</ability>
      <abilityName>全半角检查</abilityName>
      <candidateList>
        <item>（</item>
      </candidateList>
      <explain>文本全半角错误。</explain>
      <paraID>77020381</paraID>
      <start>6</start>
      <end>7</end>
      <status>unmodified</status>
      <modifiedWord/>
      <trackRevisions>false</trackRevisions>
    </reviewItem>
    <reviewItem>
      <errorID>e80211c2-3149-4ae1-8d64-ede65ce71c84</errorID>
      <errorWord>)</errorWord>
      <group>L1_Format</group>
      <groupName>格式问题</groupName>
      <ability>L2_HalfPunc</ability>
      <abilityName>全半角检查</abilityName>
      <candidateList>
        <item>）</item>
      </candidateList>
      <explain>文本全半角错误。</explain>
      <paraID>77020381</paraID>
      <start>27</start>
      <end>28</end>
      <status>unmodified</status>
      <modifiedWord/>
      <trackRevisions>false</trackRevisions>
    </reviewItem>
    <reviewItem>
      <errorID>dab286b2-b7b7-419c-a30f-abb1715ed084</errorID>
      <errorWord>(</errorWord>
      <group>L1_Format</group>
      <groupName>格式问题</groupName>
      <ability>L2_HalfPunc</ability>
      <abilityName>全半角检查</abilityName>
      <candidateList>
        <item>（</item>
      </candidateList>
      <explain>文本全半角错误。</explain>
      <paraID>351F4DEE</paraID>
      <start>20</start>
      <end>21</end>
      <status>unmodified</status>
      <modifiedWord/>
      <trackRevisions>false</trackRevisions>
    </reviewItem>
    <reviewItem>
      <errorID>e17afd7f-d757-46a0-b397-b2d15449ab67</errorID>
      <errorWord>)</errorWord>
      <group>L1_Format</group>
      <groupName>格式问题</groupName>
      <ability>L2_HalfPunc</ability>
      <abilityName>全半角检查</abilityName>
      <candidateList>
        <item>）</item>
      </candidateList>
      <explain>文本全半角错误。</explain>
      <paraID>351F4DEE</paraID>
      <start>25</start>
      <end>26</end>
      <status>unmodified</status>
      <modifiedWord/>
      <trackRevisions>false</trackRevisions>
    </reviewItem>
    <reviewItem>
      <errorID>76a5076a-8897-4925-9dd6-826fae5e1193</errorID>
      <errorWord>(</errorWord>
      <group>L1_Format</group>
      <groupName>格式问题</groupName>
      <ability>L2_HalfPunc</ability>
      <abilityName>全半角检查</abilityName>
      <candidateList>
        <item>（</item>
      </candidateList>
      <explain>文本全半角错误。</explain>
      <paraID>52F9DF59</paraID>
      <start>6</start>
      <end>7</end>
      <status>unmodified</status>
      <modifiedWord/>
      <trackRevisions>false</trackRevisions>
    </reviewItem>
    <reviewItem>
      <errorID>81fe6ac4-06d8-45ef-bf6c-7388b3766c7b</errorID>
      <errorWord>)</errorWord>
      <group>L1_Format</group>
      <groupName>格式问题</groupName>
      <ability>L2_HalfPunc</ability>
      <abilityName>全半角检查</abilityName>
      <candidateList>
        <item>）</item>
      </candidateList>
      <explain>文本全半角错误。</explain>
      <paraID>52F9DF59</paraID>
      <start>11</start>
      <end>12</end>
      <status>unmodified</status>
      <modifiedWord/>
      <trackRevisions>false</trackRevisions>
    </reviewItem>
    <reviewItem>
      <errorID>abdecc32-efb1-4d10-a527-80e066a23716</errorID>
      <errorWord>(</errorWord>
      <group>L1_Format</group>
      <groupName>格式问题</groupName>
      <ability>L2_HalfPunc</ability>
      <abilityName>全半角检查</abilityName>
      <candidateList>
        <item>（</item>
      </candidateList>
      <explain>文本全半角错误。</explain>
      <paraID>7A61D4AD</paraID>
      <start>6</start>
      <end>7</end>
      <status>unmodified</status>
      <modifiedWord/>
      <trackRevisions>false</trackRevisions>
    </reviewItem>
    <reviewItem>
      <errorID>c16cab6f-d7ac-487c-8ebc-0a76a3cd41cc</errorID>
      <errorWord>)</errorWord>
      <group>L1_Format</group>
      <groupName>格式问题</groupName>
      <ability>L2_HalfPunc</ability>
      <abilityName>全半角检查</abilityName>
      <candidateList>
        <item>）</item>
      </candidateList>
      <explain>文本全半角错误。</explain>
      <paraID>7A61D4AD</paraID>
      <start>11</start>
      <end>12</end>
      <status>unmodified</status>
      <modifiedWord/>
      <trackRevisions>false</trackRevisions>
    </reviewItem>
    <reviewItem>
      <errorID>a06078b5-6f85-49b8-b71a-5baa15f02c91</errorID>
      <errorWord>股东大会</errorWord>
      <group>L1_Word</group>
      <groupName>字词问题</groupName>
      <ability>L2_Typo</ability>
      <abilityName>字词错误</abilityName>
      <candidateList>
        <item>股东会</item>
      </candidateList>
      <explain/>
      <paraID>3F95E488</paraID>
      <start>113</start>
      <end>117</end>
      <status>unmodified</status>
      <modifiedWord/>
      <trackRevisions>false</trackRevisions>
    </reviewItem>
    <reviewItem>
      <errorID>f37bc82b-b26f-4272-bb88-f48be8b681d8</errorID>
      <errorWord>(</errorWord>
      <group>L1_Format</group>
      <groupName>格式问题</groupName>
      <ability>L2_HalfPunc</ability>
      <abilityName>全半角检查</abilityName>
      <candidateList>
        <item>（</item>
      </candidateList>
      <explain>文本全半角错误。</explain>
      <paraID>2D9F1196</paraID>
      <start>5</start>
      <end>6</end>
      <status>unmodified</status>
      <modifiedWord/>
      <trackRevisions>false</trackRevisions>
    </reviewItem>
    <reviewItem>
      <errorID>9a1743b6-c6c3-496e-b78a-5c4d6f5d2ce5</errorID>
      <errorWord>)</errorWord>
      <group>L1_Format</group>
      <groupName>格式问题</groupName>
      <ability>L2_HalfPunc</ability>
      <abilityName>全半角检查</abilityName>
      <candidateList>
        <item>）</item>
      </candidateList>
      <explain>文本全半角错误。</explain>
      <paraID>2D9F1196</paraID>
      <start>10</start>
      <end>11</end>
      <status>unmodified</status>
      <modifiedWord/>
      <trackRevisions>false</trackRevisions>
    </reviewItem>
    <reviewItem>
      <errorID>7c161986-bedb-44ec-bec8-897ddbdeeb9b</errorID>
      <errorWord>(</errorWord>
      <group>L1_Format</group>
      <groupName>格式问题</groupName>
      <ability>L2_HalfPunc</ability>
      <abilityName>全半角检查</abilityName>
      <candidateList>
        <item>（</item>
      </candidateList>
      <explain>文本全半角错误。</explain>
      <paraID>2BC47FBA</paraID>
      <start>5</start>
      <end>6</end>
      <status>unmodified</status>
      <modifiedWord/>
      <trackRevisions>false</trackRevisions>
    </reviewItem>
    <reviewItem>
      <errorID>bd5d9d5a-3d2d-499c-a588-2fb5dda8dbc8</errorID>
      <errorWord>)</errorWord>
      <group>L1_Format</group>
      <groupName>格式问题</groupName>
      <ability>L2_HalfPunc</ability>
      <abilityName>全半角检查</abilityName>
      <candidateList>
        <item>）</item>
      </candidateList>
      <explain>文本全半角错误。</explain>
      <paraID>2BC47FBA</paraID>
      <start>10</start>
      <end>11</end>
      <status>unmodified</status>
      <modifiedWord/>
      <trackRevisions>false</trackRevisions>
    </reviewItem>
    <reviewItem>
      <errorID>211c908d-5194-4502-9f44-ff05575bf27a</errorID>
      <errorWord>(</errorWord>
      <group>L1_Format</group>
      <groupName>格式问题</groupName>
      <ability>L2_HalfPunc</ability>
      <abilityName>全半角检查</abilityName>
      <candidateList>
        <item>（</item>
      </candidateList>
      <explain>文本全半角错误。</explain>
      <paraID>211939B5</paraID>
      <start>7</start>
      <end>8</end>
      <status>unmodified</status>
      <modifiedWord/>
      <trackRevisions>false</trackRevisions>
    </reviewItem>
    <reviewItem>
      <errorID>4a34ed60-a51b-4fa3-9825-57411b5e4e55</errorID>
      <errorWord>)</errorWord>
      <group>L1_Format</group>
      <groupName>格式问题</groupName>
      <ability>L2_HalfPunc</ability>
      <abilityName>全半角检查</abilityName>
      <candidateList>
        <item>）</item>
      </candidateList>
      <explain>文本全半角错误。</explain>
      <paraID>211939B5</paraID>
      <start>12</start>
      <end>13</end>
      <status>unmodified</status>
      <modifiedWord/>
      <trackRevisions>false</trackRevisions>
    </reviewItem>
    <reviewItem>
      <errorID>f69ab662-68bc-417a-a1ed-a6530d76ddcd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4944F794</paraID>
      <start>0</start>
      <end>2</end>
      <status>unmodified</status>
      <modifiedWord/>
      <trackRevisions>false</trackRevisions>
    </reviewItem>
    <reviewItem>
      <errorID>3dc2f0b3-b2fb-4b92-9d24-eb99d85f492e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704E93DC</paraID>
      <start>0</start>
      <end>2</end>
      <status>unmodified</status>
      <modifiedWord/>
      <trackRevisions>false</trackRevisions>
    </reviewItem>
    <reviewItem>
      <errorID>6ee3a276-10d6-41b8-80a1-ef8502c37ec8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364E347</paraID>
      <start>0</start>
      <end>2</end>
      <status>unmodified</status>
      <modifiedWord/>
      <trackRevisions>false</trackRevisions>
    </reviewItem>
    <reviewItem>
      <errorID>28df62d5-67fa-4756-b57e-63e3cd792549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27B2F442</paraID>
      <start>0</start>
      <end>2</end>
      <status>unmodified</status>
      <modifiedWord/>
      <trackRevisions>false</trackRevisions>
    </reviewItem>
    <reviewItem>
      <errorID>44bb180a-ad7c-402f-8ba9-dc31f676c2dc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5BA93346</paraID>
      <start>0</start>
      <end>2</end>
      <status>unmodified</status>
      <modifiedWord/>
      <trackRevisions>false</trackRevisions>
    </reviewItem>
    <reviewItem>
      <errorID>647188ae-83fd-4bd5-b6d8-93c859b0eca7</errorID>
      <errorWord>。】</errorWord>
      <group>L1_Punc</group>
      <groupName>标点问题</groupName>
      <ability>L2_Punc</ability>
      <abilityName>标点符号检查</abilityName>
      <candidateList>
        <item>】</item>
      </candidateList>
      <explain/>
      <paraID>5BA93346</paraID>
      <start>147</start>
      <end>149</end>
      <status>unmodified</status>
      <modifiedWord/>
      <trackRevisions>false</trackRevisions>
    </reviewItem>
    <reviewItem>
      <errorID>e620dc6c-a434-4d41-a0c0-d2c931a3d5e9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257303C6</paraID>
      <start>0</start>
      <end>2</end>
      <status>unmodified</status>
      <modifiedWord/>
      <trackRevisions>false</trackRevisions>
    </reviewItem>
    <reviewItem>
      <errorID>08eca436-628f-4605-bbc1-5f42b3fc2fe4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60D3A62E</paraID>
      <start>0</start>
      <end>2</end>
      <status>unmodified</status>
      <modifiedWord/>
      <trackRevisions>false</trackRevisions>
    </reviewItem>
    <reviewItem>
      <errorID>e79e9cd2-8708-417c-b738-936ce78b72fd</errorID>
      <errorWord>(</errorWord>
      <group>L1_Format</group>
      <groupName>格式问题</groupName>
      <ability>L2_HalfPunc</ability>
      <abilityName>全半角检查</abilityName>
      <candidateList>
        <item>（</item>
      </candidateList>
      <explain>文本全半角错误。</explain>
      <paraID> E7979C8</paraID>
      <start>7</start>
      <end>8</end>
      <status>unmodified</status>
      <modifiedWord/>
      <trackRevisions>false</trackRevisions>
    </reviewItem>
    <reviewItem>
      <errorID>7a0f7a55-03ad-4f89-afc5-e3c78326d44e</errorID>
      <errorWord>)</errorWord>
      <group>L1_Format</group>
      <groupName>格式问题</groupName>
      <ability>L2_HalfPunc</ability>
      <abilityName>全半角检查</abilityName>
      <candidateList>
        <item>）</item>
      </candidateList>
      <explain>文本全半角错误。</explain>
      <paraID> E7979C8</paraID>
      <start>12</start>
      <end>13</end>
      <status>unmodified</status>
      <modifiedWord/>
      <trackRevisions>false</trackRevisions>
    </reviewItem>
    <reviewItem>
      <errorID>c410813d-e842-4885-ab9d-f89f37a22a1d</errorID>
      <errorWord>(</errorWord>
      <group>L1_Format</group>
      <groupName>格式问题</groupName>
      <ability>L2_HalfPunc</ability>
      <abilityName>全半角检查</abilityName>
      <candidateList>
        <item>（</item>
      </candidateList>
      <explain>文本全半角错误。</explain>
      <paraID>2B181FCC</paraID>
      <start>7</start>
      <end>8</end>
      <status>unmodified</status>
      <modifiedWord/>
      <trackRevisions>false</trackRevisions>
    </reviewItem>
    <reviewItem>
      <errorID>be2699d7-b15a-4b3f-bacf-e0eb5200d522</errorID>
      <errorWord>)</errorWord>
      <group>L1_Format</group>
      <groupName>格式问题</groupName>
      <ability>L2_HalfPunc</ability>
      <abilityName>全半角检查</abilityName>
      <candidateList>
        <item>）</item>
      </candidateList>
      <explain>文本全半角错误。</explain>
      <paraID>2B181FCC</paraID>
      <start>12</start>
      <end>13</end>
      <status>unmodified</status>
      <modifiedWord/>
      <trackRevisions>false</trackRevisions>
    </reviewItem>
    <reviewItem>
      <errorID>36db5e48-af8c-4af7-9db4-77902b41250c</errorID>
      <errorWord>......</errorWord>
      <group>L1_Punc</group>
      <groupName>标点问题</groupName>
      <ability>L2_Punc</ability>
      <abilityName>标点符号检查</abilityName>
      <candidateList>
        <item>……</item>
      </candidateList>
      <explain/>
      <paraID> CBE57DD</paraID>
      <start>0</start>
      <end>6</end>
      <status>unmodified</status>
      <modifiedWord/>
      <trackRevisions>false</trackRevisions>
    </reviewItem>
    <reviewItem>
      <errorID>6766b662-d3ca-488c-80cf-1f741af6d7cb</errorID>
      <errorWord>(</errorWord>
      <group>L1_Format</group>
      <groupName>格式问题</groupName>
      <ability>L2_HalfPunc</ability>
      <abilityName>全半角检查</abilityName>
      <candidateList>
        <item>（</item>
      </candidateList>
      <explain>文本全半角错误。</explain>
      <paraID>6F69C2C7</paraID>
      <start>0</start>
      <end>1</end>
      <status>unmodified</status>
      <modifiedWord/>
      <trackRevisions>false</trackRevisions>
    </reviewItem>
    <reviewItem>
      <errorID>95d383b9-c1e3-4e0e-9825-8bf59670c73e</errorID>
      <errorWord>)</errorWord>
      <group>L1_Format</group>
      <groupName>格式问题</groupName>
      <ability>L2_HalfPunc</ability>
      <abilityName>全半角检查</abilityName>
      <candidateList>
        <item>）</item>
      </candidateList>
      <explain>文本全半角错误。</explain>
      <paraID>6F69C2C7</paraID>
      <start>15</start>
      <end>16</end>
      <status>unmodified</status>
      <modifiedWord/>
      <trackRevisions>false</trackRevisions>
    </reviewItem>
    <reviewItem>
      <errorID>d22a36cf-154e-4866-b247-301c8cf36d91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10E8B6DB</paraID>
      <start>63</start>
      <end>66</end>
      <status>unmodified</status>
      <modifiedWord/>
      <trackRevisions>false</trackRevisions>
    </reviewItem>
    <reviewItem>
      <errorID>beeb6bc1-eeb4-491b-b90d-3d6f72163543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58741FA7</paraID>
      <start>36</start>
      <end>39</end>
      <status>unmodified</status>
      <modifiedWord/>
      <trackRevisions>false</trackRevisions>
    </reviewItem>
    <reviewItem>
      <errorID>70546c73-bc67-4afe-8664-ff52875642c1</errorID>
      <errorWord>(</errorWord>
      <group>L1_Format</group>
      <groupName>格式问题</groupName>
      <ability>L2_HalfPunc</ability>
      <abilityName>全半角检查</abilityName>
      <candidateList>
        <item>（</item>
      </candidateList>
      <explain>文本全半角错误。</explain>
      <paraID>47BCD733</paraID>
      <start>7</start>
      <end>8</end>
      <status>unmodified</status>
      <modifiedWord/>
      <trackRevisions>false</trackRevisions>
    </reviewItem>
    <reviewItem>
      <errorID>c331c76d-d151-4b7d-8d04-59140304874d</errorID>
      <errorWord>)</errorWord>
      <group>L1_Format</group>
      <groupName>格式问题</groupName>
      <ability>L2_HalfPunc</ability>
      <abilityName>全半角检查</abilityName>
      <candidateList>
        <item>）</item>
      </candidateList>
      <explain>文本全半角错误。</explain>
      <paraID>47BCD733</paraID>
      <start>12</start>
      <end>13</end>
      <status>unmodified</status>
      <modifiedWord/>
      <trackRevisions>false</trackRevisions>
    </reviewItem>
    <reviewItem>
      <errorID>29d41c46-0efc-412f-ba80-be4d9e68e94c</errorID>
      <errorWord>(</errorWord>
      <group>L1_Format</group>
      <groupName>格式问题</groupName>
      <ability>L2_HalfPunc</ability>
      <abilityName>全半角检查</abilityName>
      <candidateList>
        <item>（</item>
      </candidateList>
      <explain>文本全半角错误。</explain>
      <paraID>2ADB81F4</paraID>
      <start>7</start>
      <end>8</end>
      <status>unmodified</status>
      <modifiedWord/>
      <trackRevisions>false</trackRevisions>
    </reviewItem>
    <reviewItem>
      <errorID>428c2cfc-32a9-45df-881c-6635c294f16f</errorID>
      <errorWord>)</errorWord>
      <group>L1_Format</group>
      <groupName>格式问题</groupName>
      <ability>L2_HalfPunc</ability>
      <abilityName>全半角检查</abilityName>
      <candidateList>
        <item>）</item>
      </candidateList>
      <explain>文本全半角错误。</explain>
      <paraID>2ADB81F4</paraID>
      <start>12</start>
      <end>13</end>
      <status>unmodified</status>
      <modifiedWord/>
      <trackRevisions>false</trackRevisions>
    </reviewItem>
    <reviewItem>
      <errorID>6a7b8688-3829-4895-b161-61f4b43b4792</errorID>
      <errorWord>:</errorWord>
      <group>L1_Format</group>
      <groupName>格式问题</groupName>
      <ability>L2_HalfPunc</ability>
      <abilityName>全半角检查</abilityName>
      <candidateList>
        <item>：</item>
      </candidateList>
      <explain>文本全半角错误。</explain>
      <paraID> C3F5D49</paraID>
      <start>3</start>
      <end>4</end>
      <status>unmodified</status>
      <modifiedWord/>
      <trackRevisions>false</trackRevisions>
    </reviewItem>
    <reviewItem>
      <errorID>91553b6c-21c6-46ef-892e-1575322b6aeb</errorID>
      <errorWord>(</errorWord>
      <group>L1_Format</group>
      <groupName>格式问题</groupName>
      <ability>L2_HalfPunc</ability>
      <abilityName>全半角检查</abilityName>
      <candidateList>
        <item>（</item>
      </candidateList>
      <explain>文本全半角错误。</explain>
      <paraID>4E865187</paraID>
      <start>6</start>
      <end>7</end>
      <status>unmodified</status>
      <modifiedWord/>
      <trackRevisions>false</trackRevisions>
    </reviewItem>
    <reviewItem>
      <errorID>35d99648-951b-4d27-b9a1-2fa718658544</errorID>
      <errorWord>)</errorWord>
      <group>L1_Format</group>
      <groupName>格式问题</groupName>
      <ability>L2_HalfPunc</ability>
      <abilityName>全半角检查</abilityName>
      <candidateList>
        <item>）</item>
      </candidateList>
      <explain>文本全半角错误。</explain>
      <paraID>4E865187</paraID>
      <start>11</start>
      <end>12</end>
      <status>unmodified</status>
      <modifiedWord/>
      <trackRevisions>false</trackRevisions>
    </reviewItem>
    <reviewItem>
      <errorID>6e1d4057-5ef7-4985-adcc-58d7dcbb1496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57FCF0F2</paraID>
      <start>77</start>
      <end>80</end>
      <status>unmodified</status>
      <modifiedWord/>
      <trackRevisions>false</trackRevisions>
    </reviewItem>
    <reviewItem>
      <errorID>92032b0d-4da1-4ea6-b4d6-2ac41e093c28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3526F6C7</paraID>
      <start>31</start>
      <end>34</end>
      <status>unmodified</status>
      <modifiedWord/>
      <trackRevisions>false</trackRevisions>
    </reviewItem>
    <reviewItem>
      <errorID>05034cc9-a738-4bc2-b41c-8be2dfba7bd6</errorID>
      <errorWord>(</errorWord>
      <group>L1_Format</group>
      <groupName>格式问题</groupName>
      <ability>L2_HalfPunc</ability>
      <abilityName>全半角检查</abilityName>
      <candidateList>
        <item>（</item>
      </candidateList>
      <explain>文本全半角错误。</explain>
      <paraID>26A05B0B</paraID>
      <start>5</start>
      <end>6</end>
      <status>unmodified</status>
      <modifiedWord/>
      <trackRevisions>false</trackRevisions>
    </reviewItem>
    <reviewItem>
      <errorID>e7545a4b-1600-4812-95e9-6fa2fc7c53c1</errorID>
      <errorWord>)</errorWord>
      <group>L1_Format</group>
      <groupName>格式问题</groupName>
      <ability>L2_HalfPunc</ability>
      <abilityName>全半角检查</abilityName>
      <candidateList>
        <item>）</item>
      </candidateList>
      <explain>文本全半角错误。</explain>
      <paraID>26A05B0B</paraID>
      <start>10</start>
      <end>11</end>
      <status>unmodified</status>
      <modifiedWord/>
      <trackRevisions>false</trackRevisions>
    </reviewItem>
    <reviewItem>
      <errorID>4f6f5dc8-b4f0-4dda-91da-53af1ce5b5a1</errorID>
      <errorWord>:</errorWord>
      <group>L1_Format</group>
      <groupName>格式问题</groupName>
      <ability>L2_HalfPunc</ability>
      <abilityName>全半角检查</abilityName>
      <candidateList>
        <item>：</item>
      </candidateList>
      <explain>文本全半角错误。</explain>
      <paraID>5D9DD105</paraID>
      <start>2</start>
      <end>3</end>
      <status>unmodified</status>
      <modifiedWord/>
      <trackRevisions>false</trackRevisions>
    </reviewItem>
    <reviewItem>
      <errorID>263040f0-d9a7-49dd-a210-858c8662dde7</errorID>
      <errorWord>(</errorWord>
      <group>L1_Format</group>
      <groupName>格式问题</groupName>
      <ability>L2_HalfPunc</ability>
      <abilityName>全半角检查</abilityName>
      <candidateList>
        <item>（</item>
      </candidateList>
      <explain>文本全半角错误。</explain>
      <paraID>5D9DD105</paraID>
      <start>12</start>
      <end>13</end>
      <status>unmodified</status>
      <modifiedWord/>
      <trackRevisions>false</trackRevisions>
    </reviewItem>
    <reviewItem>
      <errorID>c4c0bc90-3eb5-4929-8269-e708e6502fb0</errorID>
      <errorWord>)</errorWord>
      <group>L1_Format</group>
      <groupName>格式问题</groupName>
      <ability>L2_HalfPunc</ability>
      <abilityName>全半角检查</abilityName>
      <candidateList>
        <item>）</item>
      </candidateList>
      <explain>文本全半角错误。</explain>
      <paraID>5D9DD105</paraID>
      <start>19</start>
      <end>20</end>
      <status>unmodified</status>
      <modifiedWord/>
      <trackRevisions>false</trackRevisions>
    </reviewItem>
    <reviewItem>
      <errorID>2a22ff98-f5da-4c3f-844b-9264ff71091c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57F980C0</paraID>
      <start>0</start>
      <end>2</end>
      <status>unmodified</status>
      <modifiedWord/>
      <trackRevisions>false</trackRevisions>
    </reviewItem>
    <reviewItem>
      <errorID>4a4faa08-1c4b-4b18-86d6-b07dc31a5cbc</errorID>
      <errorWord>:</errorWord>
      <group>L1_Format</group>
      <groupName>格式问题</groupName>
      <ability>L2_HalfPunc</ability>
      <abilityName>全半角检查</abilityName>
      <candidateList>
        <item>：</item>
      </candidateList>
      <explain>文本全半角错误。</explain>
      <paraID>176B2CD6</paraID>
      <start>3</start>
      <end>4</end>
      <status>unmodified</status>
      <modifiedWord/>
      <trackRevisions>false</trackRevisions>
    </reviewItem>
    <reviewItem>
      <errorID>b7fce09c-4389-44e6-bfea-5720e158cc74</errorID>
      <errorWord>(</errorWord>
      <group>L1_Format</group>
      <groupName>格式问题</groupName>
      <ability>L2_HalfPunc</ability>
      <abilityName>全半角检查</abilityName>
      <candidateList>
        <item>（</item>
      </candidateList>
      <explain>文本全半角错误。</explain>
      <paraID>3730563D</paraID>
      <start>5</start>
      <end>6</end>
      <status>unmodified</status>
      <modifiedWord/>
      <trackRevisions>false</trackRevisions>
    </reviewItem>
    <reviewItem>
      <errorID>c8556ad0-0fcd-43fc-bf60-ab0bc88f5efb</errorID>
      <errorWord>)</errorWord>
      <group>L1_Format</group>
      <groupName>格式问题</groupName>
      <ability>L2_HalfPunc</ability>
      <abilityName>全半角检查</abilityName>
      <candidateList>
        <item>）</item>
      </candidateList>
      <explain>文本全半角错误。</explain>
      <paraID>3730563D</paraID>
      <start>10</start>
      <end>11</end>
      <status>unmodified</status>
      <modifiedWord/>
      <trackRevisions>false</trackRevisions>
    </reviewItem>
    <reviewItem>
      <errorID>23f0fd04-bbb9-459a-bb8c-e8075cf3cef9</errorID>
      <errorWord>:</errorWord>
      <group>L1_Format</group>
      <groupName>格式问题</groupName>
      <ability>L2_HalfPunc</ability>
      <abilityName>全半角检查</abilityName>
      <candidateList>
        <item>：</item>
      </candidateList>
      <explain>文本全半角错误。</explain>
      <paraID>5DC7FEAE</paraID>
      <start>3</start>
      <end>4</end>
      <status>unmodified</status>
      <modifiedWord/>
      <trackRevisions>false</trackRevisions>
    </reviewItem>
    <reviewItem>
      <errorID>cae527a8-ee66-49a4-94f2-d4be4a6b9f78</errorID>
      <errorWord>:</errorWord>
      <group>L1_Format</group>
      <groupName>格式问题</groupName>
      <ability>L2_HalfPunc</ability>
      <abilityName>全半角检查</abilityName>
      <candidateList>
        <item>：</item>
      </candidateList>
      <explain>文本全半角错误。</explain>
      <paraID>148B77CD</paraID>
      <start>3</start>
      <end>4</end>
      <status>unmodified</status>
      <modifiedWord/>
      <trackRevisions>false</trackRevisions>
    </reviewItem>
    <reviewItem>
      <errorID>41818e73-7e9c-41bd-9acd-8b1fe7659eb6</errorID>
      <errorWord>(</errorWord>
      <group>L1_Format</group>
      <groupName>格式问题</groupName>
      <ability>L2_HalfPunc</ability>
      <abilityName>全半角检查</abilityName>
      <candidateList>
        <item>（</item>
      </candidateList>
      <explain>文本全半角错误。</explain>
      <paraID>30393237</paraID>
      <start>0</start>
      <end>1</end>
      <status>unmodified</status>
      <modifiedWord/>
      <trackRevisions>false</trackRevisions>
    </reviewItem>
    <reviewItem>
      <errorID>fa399b9f-70d3-4279-b038-38bc3465988b</errorID>
      <errorWord>)</errorWord>
      <group>L1_Format</group>
      <groupName>格式问题</groupName>
      <ability>L2_HalfPunc</ability>
      <abilityName>全半角检查</abilityName>
      <candidateList>
        <item>）</item>
      </candidateList>
      <explain>文本全半角错误。</explain>
      <paraID>30393237</paraID>
      <start>3</start>
      <end>4</end>
      <status>unmodified</status>
      <modifiedWord/>
      <trackRevisions>false</trackRevisions>
    </reviewItem>
    <reviewItem>
      <errorID>4f61cee6-3e6a-490d-a548-2f2142f9a48b</errorID>
      <errorWord>(</errorWord>
      <group>L1_Format</group>
      <groupName>格式问题</groupName>
      <ability>L2_HalfPunc</ability>
      <abilityName>全半角检查</abilityName>
      <candidateList>
        <item>（</item>
      </candidateList>
      <explain>文本全半角错误。</explain>
      <paraID> 1AA861C</paraID>
      <start>0</start>
      <end>1</end>
      <status>unmodified</status>
      <modifiedWord/>
      <trackRevisions>false</trackRevisions>
    </reviewItem>
    <reviewItem>
      <errorID>b920cbdc-1efa-42e0-a85a-f40c888912ca</errorID>
      <errorWord>)</errorWord>
      <group>L1_Format</group>
      <groupName>格式问题</groupName>
      <ability>L2_HalfPunc</ability>
      <abilityName>全半角检查</abilityName>
      <candidateList>
        <item>）</item>
      </candidateList>
      <explain>文本全半角错误。</explain>
      <paraID> 1AA861C</paraID>
      <start>3</start>
      <end>4</end>
      <status>unmodified</status>
      <modifiedWord/>
      <trackRevisions>false</trackRevisions>
    </reviewItem>
    <reviewItem>
      <errorID>c05c2f55-2b46-44c6-a1ea-4c7758fc4577</errorID>
      <errorWord>(</errorWord>
      <group>L1_Format</group>
      <groupName>格式问题</groupName>
      <ability>L2_HalfPunc</ability>
      <abilityName>全半角检查</abilityName>
      <candidateList>
        <item>（</item>
      </candidateList>
      <explain>文本全半角错误。</explain>
      <paraID>2B95EA6E</paraID>
      <start>0</start>
      <end>1</end>
      <status>unmodified</status>
      <modifiedWord/>
      <trackRevisions>false</trackRevisions>
    </reviewItem>
    <reviewItem>
      <errorID>78b75371-1b83-4d70-a498-4b4bca5458f9</errorID>
      <errorWord>)</errorWord>
      <group>L1_Format</group>
      <groupName>格式问题</groupName>
      <ability>L2_HalfPunc</ability>
      <abilityName>全半角检查</abilityName>
      <candidateList>
        <item>）</item>
      </candidateList>
      <explain>文本全半角错误。</explain>
      <paraID>2B95EA6E</paraID>
      <start>3</start>
      <end>4</end>
      <status>unmodified</status>
      <modifiedWord/>
      <trackRevisions>false</trackRevisions>
    </reviewItem>
    <reviewItem>
      <errorID>c0ee0338-b781-4c45-bcd9-c8c8c7861bb5</errorID>
      <errorWord>(</errorWord>
      <group>L1_Format</group>
      <groupName>格式问题</groupName>
      <ability>L2_HalfPunc</ability>
      <abilityName>全半角检查</abilityName>
      <candidateList>
        <item>（</item>
      </candidateList>
      <explain>文本全半角错误。</explain>
      <paraID>1AB45319</paraID>
      <start>5</start>
      <end>6</end>
      <status>unmodified</status>
      <modifiedWord/>
      <trackRevisions>false</trackRevisions>
    </reviewItem>
    <reviewItem>
      <errorID>b32c2a60-362b-4af2-95d0-6e7e6b9b3153</errorID>
      <errorWord>)</errorWord>
      <group>L1_Format</group>
      <groupName>格式问题</groupName>
      <ability>L2_HalfPunc</ability>
      <abilityName>全半角检查</abilityName>
      <candidateList>
        <item>）</item>
      </candidateList>
      <explain>文本全半角错误。</explain>
      <paraID>1AB45319</paraID>
      <start>10</start>
      <end>11</end>
      <status>unmodified</status>
      <modifiedWord/>
      <trackRevisions>false</trackRevisions>
    </reviewItem>
    <reviewItem>
      <errorID>f85598e6-ea9c-4c69-ba18-9ee8c9c8e0fb</errorID>
      <errorWord>(</errorWord>
      <group>L1_Format</group>
      <groupName>格式问题</groupName>
      <ability>L2_HalfPunc</ability>
      <abilityName>全半角检查</abilityName>
      <candidateList>
        <item>（</item>
      </candidateList>
      <explain>文本全半角错误。</explain>
      <paraID>6E1642C3</paraID>
      <start>7</start>
      <end>8</end>
      <status>unmodified</status>
      <modifiedWord/>
      <trackRevisions>false</trackRevisions>
    </reviewItem>
    <reviewItem>
      <errorID>94081bc1-55ab-48f4-abe8-325c85a12bc3</errorID>
      <errorWord>)</errorWord>
      <group>L1_Format</group>
      <groupName>格式问题</groupName>
      <ability>L2_HalfPunc</ability>
      <abilityName>全半角检查</abilityName>
      <candidateList>
        <item>）</item>
      </candidateList>
      <explain>文本全半角错误。</explain>
      <paraID>6E1642C3</paraID>
      <start>12</start>
      <end>13</end>
      <status>unmodified</status>
      <modifiedWord/>
      <trackRevisions>false</trackRevisions>
    </reviewItem>
    <reviewItem>
      <errorID>85105b26-a5de-44b6-a6d7-3f0d9addf4cc</errorID>
      <errorWord>(</errorWord>
      <group>L1_Format</group>
      <groupName>格式问题</groupName>
      <ability>L2_HalfPunc</ability>
      <abilityName>全半角检查</abilityName>
      <candidateList>
        <item>（</item>
      </candidateList>
      <explain>文本全半角错误。</explain>
      <paraID>59EB2D0A</paraID>
      <start>5</start>
      <end>6</end>
      <status>unmodified</status>
      <modifiedWord/>
      <trackRevisions>false</trackRevisions>
    </reviewItem>
    <reviewItem>
      <errorID>4007af4c-b03b-4e3b-97bc-5cf5df9bd1f0</errorID>
      <errorWord>)</errorWord>
      <group>L1_Format</group>
      <groupName>格式问题</groupName>
      <ability>L2_HalfPunc</ability>
      <abilityName>全半角检查</abilityName>
      <candidateList>
        <item>）</item>
      </candidateList>
      <explain>文本全半角错误。</explain>
      <paraID>59EB2D0A</paraID>
      <start>10</start>
      <end>11</end>
      <status>unmodified</status>
      <modifiedWord/>
      <trackRevisions>false</trackRevisions>
    </reviewItem>
    <reviewItem>
      <errorID>b0b1449a-beeb-474f-9310-946a68d98044</errorID>
      <errorWord>:</errorWord>
      <group>L1_Format</group>
      <groupName>格式问题</groupName>
      <ability>L2_HalfPunc</ability>
      <abilityName>全半角检查</abilityName>
      <candidateList>
        <item>：</item>
      </candidateList>
      <explain>文本全半角错误。</explain>
      <paraID>7F59EF9F</paraID>
      <start>2</start>
      <end>3</end>
      <status>unmodified</status>
      <modifiedWord/>
      <trackRevisions>false</trackRevisions>
    </reviewItem>
    <reviewItem>
      <errorID>546acb4c-e03b-4043-91d3-231a293089bf</errorID>
      <errorWord>:</errorWord>
      <group>L1_Format</group>
      <groupName>格式问题</groupName>
      <ability>L2_HalfPunc</ability>
      <abilityName>全半角检查</abilityName>
      <candidateList>
        <item>：</item>
      </candidateList>
      <explain>文本全半角错误。</explain>
      <paraID>27CB9192</paraID>
      <start>2</start>
      <end>3</end>
      <status>unmodified</status>
      <modifiedWord/>
      <trackRevisions>false</trackRevisions>
    </reviewItem>
    <reviewItem>
      <errorID>54e31b11-f380-4c3a-9960-de32f8e06c4a</errorID>
      <errorWord>(</errorWord>
      <group>L1_Format</group>
      <groupName>格式问题</groupName>
      <ability>L2_HalfPunc</ability>
      <abilityName>全半角检查</abilityName>
      <candidateList>
        <item>（</item>
      </candidateList>
      <explain>文本全半角错误。</explain>
      <paraID>6F9F2661</paraID>
      <start>74</start>
      <end>75</end>
      <status>unmodified</status>
      <modifiedWord/>
      <trackRevisions>false</trackRevisions>
    </reviewItem>
    <reviewItem>
      <errorID>87fab8cb-6963-4bf2-897b-b0e5f6a92541</errorID>
      <errorWord>)</errorWord>
      <group>L1_Format</group>
      <groupName>格式问题</groupName>
      <ability>L2_HalfPunc</ability>
      <abilityName>全半角检查</abilityName>
      <candidateList>
        <item>）</item>
      </candidateList>
      <explain>文本全半角错误。</explain>
      <paraID>6F9F2661</paraID>
      <start>81</start>
      <end>82</end>
      <status>unmodified</status>
      <modifiedWord/>
      <trackRevisions>false</trackRevisions>
    </reviewItem>
    <reviewItem>
      <errorID>d76b0a16-7778-41f0-9b04-e02fe8920551</errorID>
      <errorWord>(</errorWord>
      <group>L1_Format</group>
      <groupName>格式问题</groupName>
      <ability>L2_HalfPunc</ability>
      <abilityName>全半角检查</abilityName>
      <candidateList>
        <item>（</item>
      </candidateList>
      <explain>文本全半角错误。</explain>
      <paraID>6F9F2661</paraID>
      <start>93</start>
      <end>94</end>
      <status>unmodified</status>
      <modifiedWord/>
      <trackRevisions>false</trackRevisions>
    </reviewItem>
    <reviewItem>
      <errorID>2728e518-a46b-40a6-82be-6576869c2a26</errorID>
      <errorWord>)</errorWord>
      <group>L1_Format</group>
      <groupName>格式问题</groupName>
      <ability>L2_HalfPunc</ability>
      <abilityName>全半角检查</abilityName>
      <candidateList>
        <item>）</item>
      </candidateList>
      <explain>文本全半角错误。</explain>
      <paraID>6F9F2661</paraID>
      <start>99</start>
      <end>100</end>
      <status>unmodified</status>
      <modifiedWord/>
      <trackRevisions>false</trackRevisions>
    </reviewItem>
    <reviewItem>
      <errorID>cdf6bfa0-d2b9-4e58-a09a-a8c0ca82c856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48A9EADF</paraID>
      <start>0</start>
      <end>2</end>
      <status>unmodified</status>
      <modifiedWord/>
      <trackRevisions>false</trackRevisions>
    </reviewItem>
    <reviewItem>
      <errorID>63e3fcf2-c41e-46ef-8e1a-08cc683cf26a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3E8331B7</paraID>
      <start>0</start>
      <end>2</end>
      <status>unmodified</status>
      <modifiedWord/>
      <trackRevisions>false</trackRevisions>
    </reviewItem>
    <reviewItem>
      <errorID>07e68052-027e-4e0d-a53b-6fa36d2c6b29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6B6E5016</paraID>
      <start>0</start>
      <end>2</end>
      <status>unmodified</status>
      <modifiedWord/>
      <trackRevisions>false</trackRevisions>
    </reviewItem>
    <reviewItem>
      <errorID>e6ab875b-999f-4796-8282-7e184b821d66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B87E824</paraID>
      <start>0</start>
      <end>2</end>
      <status>unmodified</status>
      <modifiedWord/>
      <trackRevisions>false</trackRevisions>
    </reviewItem>
    <reviewItem>
      <errorID>51db42c2-9e7f-4936-b5b9-448b9827a171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357C1219</paraID>
      <start>0</start>
      <end>2</end>
      <status>unmodified</status>
      <modifiedWord/>
      <trackRevisions>false</trackRevisions>
    </reviewItem>
    <reviewItem>
      <errorID>18b70183-ce88-4d8a-9944-b0191aa94faa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F87431C</paraID>
      <start>0</start>
      <end>2</end>
      <status>unmodified</status>
      <modifiedWord/>
      <trackRevisions>false</trackRevisions>
    </reviewItem>
    <reviewItem>
      <errorID>9570e74b-876b-42ad-a8e0-ee8a5fe2bcc0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726D2E0B</paraID>
      <start>0</start>
      <end>2</end>
      <status>unmodified</status>
      <modifiedWord/>
      <trackRevisions>false</trackRevisions>
    </reviewItem>
    <reviewItem>
      <errorID>44b2c6bd-4d4d-47eb-bf44-b752bfe2db00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4CA108C7</paraID>
      <start>0</start>
      <end>2</end>
      <status>unmodified</status>
      <modifiedWord/>
      <trackRevisions>false</trackRevisions>
    </reviewItem>
    <reviewItem>
      <errorID>b533acfb-2250-416b-b124-820743610b17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42946386</paraID>
      <start>0</start>
      <end>2</end>
      <status>unmodified</status>
      <modifiedWord/>
      <trackRevisions>false</trackRevisions>
    </reviewItem>
    <reviewItem>
      <errorID>bfaf2e49-16fe-4bec-b257-a20cff720a19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794A2C93</paraID>
      <start>0</start>
      <end>3</end>
      <status>unmodified</status>
      <modifiedWord/>
      <trackRevisions>false</trackRevisions>
    </reviewItem>
    <reviewItem>
      <errorID>31698837-ad35-4d36-a612-da9f9d0f66e3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37C391C0</paraID>
      <start>0</start>
      <end>3</end>
      <status>unmodified</status>
      <modifiedWord/>
      <trackRevisions>false</trackRevisions>
    </reviewItem>
    <reviewItem>
      <errorID>71041f80-b575-49b6-b647-3af76a760a5f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69E97406</paraID>
      <start>0</start>
      <end>3</end>
      <status>unmodified</status>
      <modifiedWord/>
      <trackRevisions>false</trackRevisions>
    </reviewItem>
    <reviewItem>
      <errorID>1234bb55-472d-4f52-a332-6c3521069323</errorID>
      <errorWord>(</errorWord>
      <group>L1_Format</group>
      <groupName>格式问题</groupName>
      <ability>L2_HalfPunc</ability>
      <abilityName>全半角检查</abilityName>
      <candidateList>
        <item>（</item>
      </candidateList>
      <explain>文本全半角错误。</explain>
      <paraID>5F784B35</paraID>
      <start>5</start>
      <end>6</end>
      <status>unmodified</status>
      <modifiedWord/>
      <trackRevisions>false</trackRevisions>
    </reviewItem>
    <reviewItem>
      <errorID>6e1bddce-8cde-4e5a-b333-ad0ef6d34cdd</errorID>
      <errorWord>)</errorWord>
      <group>L1_Format</group>
      <groupName>格式问题</groupName>
      <ability>L2_HalfPunc</ability>
      <abilityName>全半角检查</abilityName>
      <candidateList>
        <item>）</item>
      </candidateList>
      <explain>文本全半角错误。</explain>
      <paraID>5F784B35</paraID>
      <start>10</start>
      <end>11</end>
      <status>unmodified</status>
      <modifiedWord/>
      <trackRevisions>false</trackRevisions>
    </reviewItem>
    <reviewItem>
      <errorID>abd28188-d402-404b-b625-2d17e4635def</errorID>
      <errorWord>(</errorWord>
      <group>L1_Format</group>
      <groupName>格式问题</groupName>
      <ability>L2_HalfPunc</ability>
      <abilityName>全半角检查</abilityName>
      <candidateList>
        <item>（</item>
      </candidateList>
      <explain>文本全半角错误。</explain>
      <paraID>32B7FC16</paraID>
      <start>7</start>
      <end>8</end>
      <status>unmodified</status>
      <modifiedWord/>
      <trackRevisions>false</trackRevisions>
    </reviewItem>
    <reviewItem>
      <errorID>2ed5a251-91b0-436d-bc82-00a62b09811b</errorID>
      <errorWord>)</errorWord>
      <group>L1_Format</group>
      <groupName>格式问题</groupName>
      <ability>L2_HalfPunc</ability>
      <abilityName>全半角检查</abilityName>
      <candidateList>
        <item>）</item>
      </candidateList>
      <explain>文本全半角错误。</explain>
      <paraID>32B7FC16</paraID>
      <start>16</start>
      <end>17</end>
      <status>unmodified</status>
      <modifiedWord/>
      <trackRevisions>false</trackRevisions>
    </reviewItem>
    <reviewItem>
      <errorID>f96f0fc4-2309-47fe-98e2-210f8556430d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5766C7F7</paraID>
      <start>0</start>
      <end>2</end>
      <status>unmodified</status>
      <modifiedWord/>
      <trackRevisions>false</trackRevisions>
    </reviewItem>
    <reviewItem>
      <errorID>549aa6dc-1599-41b6-a2f6-4f38ad60ea04</errorID>
      <errorWord>,</errorWord>
      <group>L1_Format</group>
      <groupName>格式问题</groupName>
      <ability>L2_HalfPunc</ability>
      <abilityName>全半角检查</abilityName>
      <candidateList>
        <item>，</item>
      </candidateList>
      <explain>文本全半角错误。</explain>
      <paraID>5766C7F7</paraID>
      <start>27</start>
      <end>28</end>
      <status>unmodified</status>
      <modifiedWord/>
      <trackRevisions>false</trackRevisions>
    </reviewItem>
    <reviewItem>
      <errorID>583dd590-7581-4f50-96cd-be9f546f521d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3D135714</paraID>
      <start>0</start>
      <end>2</end>
      <status>unmodified</status>
      <modifiedWord/>
      <trackRevisions>false</trackRevisions>
    </reviewItem>
    <reviewItem>
      <errorID>ec133e63-1505-4575-a7d4-306dba49bcb2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6052C12</paraID>
      <start>0</start>
      <end>2</end>
      <status>unmodified</status>
      <modifiedWord/>
      <trackRevisions>false</trackRevisions>
    </reviewItem>
    <reviewItem>
      <errorID>c140968d-3224-40ce-ac8d-7c8b5cf3ee58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6CF605AD</paraID>
      <start>0</start>
      <end>2</end>
      <status>unmodified</status>
      <modifiedWord/>
      <trackRevisions>false</trackRevisions>
    </reviewItem>
    <reviewItem>
      <errorID>e7225a64-ba90-4b30-b9cf-07c074c3a80d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55B7E099</paraID>
      <start>0</start>
      <end>2</end>
      <status>unmodified</status>
      <modifiedWord/>
      <trackRevisions>false</trackRevisions>
    </reviewItem>
    <reviewItem>
      <errorID>52a62531-be03-4c08-a1da-b9d80236507b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26BCF3A9</paraID>
      <start>0</start>
      <end>2</end>
      <status>unmodified</status>
      <modifiedWord/>
      <trackRevisions>false</trackRevisions>
    </reviewItem>
    <reviewItem>
      <errorID>b50bcfed-48f5-4db0-9f03-9e5b085373c2</errorID>
      <errorWord>(</errorWord>
      <group>L1_Format</group>
      <groupName>格式问题</groupName>
      <ability>L2_HalfPunc</ability>
      <abilityName>全半角检查</abilityName>
      <candidateList>
        <item>（</item>
      </candidateList>
      <explain>文本全半角错误。</explain>
      <paraID>6C06E271</paraID>
      <start>5</start>
      <end>6</end>
      <status>unmodified</status>
      <modifiedWord/>
      <trackRevisions>false</trackRevisions>
    </reviewItem>
    <reviewItem>
      <errorID>d471cc99-8b17-45b1-ae76-a8e3aa2684c9</errorID>
      <errorWord>)</errorWord>
      <group>L1_Format</group>
      <groupName>格式问题</groupName>
      <ability>L2_HalfPunc</ability>
      <abilityName>全半角检查</abilityName>
      <candidateList>
        <item>）</item>
      </candidateList>
      <explain>文本全半角错误。</explain>
      <paraID>6C06E271</paraID>
      <start>10</start>
      <end>11</end>
      <status>unmodified</status>
      <modifiedWord/>
      <trackRevisions>false</trackRevisions>
    </reviewItem>
    <reviewItem>
      <errorID>7586b815-df4d-454d-bd1f-fdeaefb3dd08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6E3BE9F4</paraID>
      <start>0</start>
      <end>2</end>
      <status>unmodified</status>
      <modifiedWord/>
      <trackRevisions>false</trackRevisions>
    </reviewItem>
    <reviewItem>
      <errorID>b39793bd-bb9e-43ab-a204-be3dda2949b2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780810F3</paraID>
      <start>0</start>
      <end>2</end>
      <status>unmodified</status>
      <modifiedWord/>
      <trackRevisions>false</trackRevisions>
    </reviewItem>
    <reviewItem>
      <errorID>66a9a8e8-ec9d-4bb9-9f8c-e2ed832cd4b7</errorID>
      <errorWord>(</errorWord>
      <group>L1_Format</group>
      <groupName>格式问题</groupName>
      <ability>L2_HalfPunc</ability>
      <abilityName>全半角检查</abilityName>
      <candidateList>
        <item>（</item>
      </candidateList>
      <explain>文本全半角错误。</explain>
      <paraID>43084B97</paraID>
      <start>5</start>
      <end>6</end>
      <status>unmodified</status>
      <modifiedWord/>
      <trackRevisions>false</trackRevisions>
    </reviewItem>
    <reviewItem>
      <errorID>8b9efa1d-666b-46bf-bbf8-6e013fec7c90</errorID>
      <errorWord>)</errorWord>
      <group>L1_Format</group>
      <groupName>格式问题</groupName>
      <ability>L2_HalfPunc</ability>
      <abilityName>全半角检查</abilityName>
      <candidateList>
        <item>）</item>
      </candidateList>
      <explain>文本全半角错误。</explain>
      <paraID>43084B97</paraID>
      <start>10</start>
      <end>11</end>
      <status>unmodified</status>
      <modifiedWord/>
      <trackRevisions>false</trackRevisions>
    </reviewItem>
    <reviewItem>
      <errorID>0878e825-b4c0-44f4-842c-5b2e3346fd85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78EE5F90</paraID>
      <start>0</start>
      <end>2</end>
      <status>unmodified</status>
      <modifiedWord/>
      <trackRevisions>false</trackRevisions>
    </reviewItem>
    <reviewItem>
      <errorID>2eeff4d4-49a7-4fd3-8326-ef0b26129427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3CCE7AF6</paraID>
      <start>0</start>
      <end>2</end>
      <status>unmodified</status>
      <modifiedWord/>
      <trackRevisions>false</trackRevisions>
    </reviewItem>
    <reviewItem>
      <errorID>5a3e881e-5f1b-4935-834e-5f853b149a51</errorID>
      <errorWord>(</errorWord>
      <group>L1_Format</group>
      <groupName>格式问题</groupName>
      <ability>L2_HalfPunc</ability>
      <abilityName>全半角检查</abilityName>
      <candidateList>
        <item>（</item>
      </candidateList>
      <explain>文本全半角错误。</explain>
      <paraID>79DAF8C4</paraID>
      <start>11</start>
      <end>12</end>
      <status>unmodified</status>
      <modifiedWord/>
      <trackRevisions>false</trackRevisions>
    </reviewItem>
    <reviewItem>
      <errorID>c8bceaac-fda7-4dc2-a8c5-b49d253e3a4f</errorID>
      <errorWord>)</errorWord>
      <group>L1_Format</group>
      <groupName>格式问题</groupName>
      <ability>L2_HalfPunc</ability>
      <abilityName>全半角检查</abilityName>
      <candidateList>
        <item>）</item>
      </candidateList>
      <explain>文本全半角错误。</explain>
      <paraID>79DAF8C4</paraID>
      <start>16</start>
      <end>17</end>
      <status>unmodified</status>
      <modifiedWord/>
      <trackRevisions>false</trackRevisions>
    </reviewItem>
    <reviewItem>
      <errorID>82019c63-468a-4509-a817-7a016220b730</errorID>
      <errorWord>(</errorWord>
      <group>L1_Format</group>
      <groupName>格式问题</groupName>
      <ability>L2_HalfPunc</ability>
      <abilityName>全半角检查</abilityName>
      <candidateList>
        <item>（</item>
      </candidateList>
      <explain>文本全半角错误。</explain>
      <paraID> A48072A</paraID>
      <start>73</start>
      <end>74</end>
      <status>unmodified</status>
      <modifiedWord/>
      <trackRevisions>false</trackRevisions>
    </reviewItem>
    <reviewItem>
      <errorID>c07ddf3f-e0da-448a-a9de-8f9688e491c2</errorID>
      <errorWord>)</errorWord>
      <group>L1_Format</group>
      <groupName>格式问题</groupName>
      <ability>L2_HalfPunc</ability>
      <abilityName>全半角检查</abilityName>
      <candidateList>
        <item>）</item>
      </candidateList>
      <explain>文本全半角错误。</explain>
      <paraID> A48072A</paraID>
      <start>78</start>
      <end>79</end>
      <status>unmodified</status>
      <modifiedWord/>
      <trackRevisions>false</trackRevisions>
    </reviewItem>
    <reviewItem>
      <errorID>457426f0-09ae-4c4f-8421-5e86c11d215c</errorID>
      <errorWord>[2014]68号</errorWord>
      <group>L1_Knowledge</group>
      <groupName>知识性问题</groupName>
      <ability>L2_Knowledge</ability>
      <abilityName>其他知识</abilityName>
      <candidateList>
        <item>〔2014〕68号</item>
      </candidateList>
      <explain>发文字号格式错误。</explain>
      <paraID>606311C3</paraID>
      <start>116</start>
      <end>125</end>
      <status>unmodified</status>
      <modifiedWord/>
      <trackRevisions>false</trackRevisions>
    </reviewItem>
    <reviewItem>
      <errorID>cfce0ad1-2194-48a3-9c7b-5a7293302a0a</errorID>
      <errorWord>(</errorWord>
      <group>L1_Format</group>
      <groupName>格式问题</groupName>
      <ability>L2_HalfPunc</ability>
      <abilityName>全半角检查</abilityName>
      <candidateList>
        <item>（</item>
      </candidateList>
      <explain>文本全半角错误。</explain>
      <paraID>5657D760</paraID>
      <start>2</start>
      <end>3</end>
      <status>unmodified</status>
      <modifiedWord/>
      <trackRevisions>false</trackRevisions>
    </reviewItem>
    <reviewItem>
      <errorID>57bc714c-8ac3-45c9-8951-691b88669481</errorID>
      <errorWord>)</errorWord>
      <group>L1_Format</group>
      <groupName>格式问题</groupName>
      <ability>L2_HalfPunc</ability>
      <abilityName>全半角检查</abilityName>
      <candidateList>
        <item>）</item>
      </candidateList>
      <explain>文本全半角错误。</explain>
      <paraID>5657D760</paraID>
      <start>5</start>
      <end>6</end>
      <status>unmodified</status>
      <modifiedWord/>
      <trackRevisions>false</trackRevisions>
    </reviewItem>
    <reviewItem>
      <errorID>8985f5ba-8f15-48a4-b31f-f9dc3bbec873</errorID>
      <errorWord>:</errorWord>
      <group>L1_Format</group>
      <groupName>格式问题</groupName>
      <ability>L2_HalfPunc</ability>
      <abilityName>全半角检查</abilityName>
      <candidateList>
        <item>：</item>
      </candidateList>
      <explain>文本全半角错误。</explain>
      <paraID>349DCCE7</paraID>
      <start>6</start>
      <end>7</end>
      <status>unmodified</status>
      <modifiedWord/>
      <trackRevisions>false</trackRevisions>
    </reviewItem>
    <reviewItem>
      <errorID>62516874-7fb3-409b-9668-f60b7d44f936</errorID>
      <errorWord>:</errorWord>
      <group>L1_Format</group>
      <groupName>格式问题</groupName>
      <ability>L2_HalfPunc</ability>
      <abilityName>全半角检查</abilityName>
      <candidateList>
        <item>：</item>
      </candidateList>
      <explain>文本全半角错误。</explain>
      <paraID>6CD7DCD0</paraID>
      <start>6</start>
      <end>7</end>
      <status>unmodified</status>
      <modifiedWord/>
      <trackRevisions>false</trackRevisions>
    </reviewItem>
    <reviewItem>
      <errorID>20e10098-29df-41fd-80ba-31f3605ca768</errorID>
      <errorWord>,</errorWord>
      <group>L1_Format</group>
      <groupName>格式问题</groupName>
      <ability>L2_HalfPunc</ability>
      <abilityName>全半角检查</abilityName>
      <candidateList>
        <item>，</item>
      </candidateList>
      <explain>文本全半角错误。</explain>
      <paraID>719469A7</paraID>
      <start>15</start>
      <end>16</end>
      <status>unmodified</status>
      <modifiedWord/>
      <trackRevisions>false</trackRevisions>
    </reviewItem>
    <reviewItem>
      <errorID>2979b9c9-815b-4e32-b202-b2c1ca97dabc</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719469A7</paraID>
      <start>36</start>
      <end>40</end>
      <status>unmodified</status>
      <modifiedWord/>
      <trackRevisions>false</trackRevisions>
    </reviewItem>
    <reviewItem>
      <errorID>c31b53d1-742e-4772-9a42-9b715291d16c</errorID>
      <errorWord>,</errorWord>
      <group>L1_Format</group>
      <groupName>格式问题</groupName>
      <ability>L2_HalfPunc</ability>
      <abilityName>全半角检查</abilityName>
      <candidateList>
        <item>，</item>
      </candidateList>
      <explain>文本全半角错误。</explain>
      <paraID>  5B51E5</paraID>
      <start>21</start>
      <end>22</end>
      <status>unmodified</status>
      <modifiedWord/>
      <trackRevisions>false</trackRevisions>
    </reviewItem>
    <reviewItem>
      <errorID>df8e5b81-4dd8-4782-a90d-c264430ddc08</errorID>
      <errorWord>(</errorWord>
      <group>L1_Format</group>
      <groupName>格式问题</groupName>
      <ability>L2_HalfPunc</ability>
      <abilityName>全半角检查</abilityName>
      <candidateList>
        <item>（</item>
      </candidateList>
      <explain>文本全半角错误。</explain>
      <paraID>5C60523C</paraID>
      <start>2</start>
      <end>3</end>
      <status>unmodified</status>
      <modifiedWord/>
      <trackRevisions>false</trackRevisions>
    </reviewItem>
    <reviewItem>
      <errorID>bb10f71d-aedd-48b1-a61f-e0e779831d72</errorID>
      <errorWord>)</errorWord>
      <group>L1_Format</group>
      <groupName>格式问题</groupName>
      <ability>L2_HalfPunc</ability>
      <abilityName>全半角检查</abilityName>
      <candidateList>
        <item>）</item>
      </candidateList>
      <explain>文本全半角错误。</explain>
      <paraID>5C60523C</paraID>
      <start>5</start>
      <end>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bed960-5c34-4475-b0cb-04047a394ace}">
  <ds:schemaRefs/>
</ds:datastoreItem>
</file>

<file path=customXml/itemProps3.xml><?xml version="1.0" encoding="utf-8"?>
<ds:datastoreItem xmlns:ds="http://schemas.openxmlformats.org/officeDocument/2006/customXml" ds:itemID="{E0A66D30-5567-405A-A591-03718EBB53D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132</Pages>
  <Words>355</Words>
  <Characters>407</Characters>
  <Lines>489</Lines>
  <Paragraphs>137</Paragraphs>
  <TotalTime>43</TotalTime>
  <ScaleCrop>false</ScaleCrop>
  <LinksUpToDate>false</LinksUpToDate>
  <CharactersWithSpaces>469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2024-03-26T19:49:00Z</dcterms:created>
  <dc:creator>Administrator</dc:creator>
  <cp:lastModifiedBy>XX</cp:lastModifiedBy>
  <cp:lastPrinted>2026-05-25T01:05:00Z</cp:lastPrinted>
  <dcterms:modified xsi:type="dcterms:W3CDTF">2026-08-20T08:32:50Z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C034DBA448484F2889B5B182F9553068_13</vt:lpwstr>
  </property>
  <property fmtid="{D5CDD505-2E9C-101B-9397-08002B2CF9AE}" pid="4" name="KSOTemplateDocerSaveRecord">
    <vt:lpwstr>eyJoZGlkIjoiNjU2MTAxYTdiYmUxMDQxYWY1ZWIyZDU2N2E3ZTA3MmQiLCJ1c2VySWQiOiIyMjczMzMxOTYifQ==</vt:lpwstr>
  </property>
</Properties>
</file>