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DF5D28">
      <w:pPr>
        <w:jc w:val="center"/>
        <w:rPr>
          <w:rFonts w:hint="eastAsia" w:ascii="宋体" w:hAnsi="宋体" w:eastAsia="宋体" w:cs="宋体"/>
          <w:b/>
          <w:bCs/>
          <w:color w:val="auto"/>
          <w:spacing w:val="30"/>
          <w:kern w:val="52"/>
          <w:sz w:val="60"/>
          <w:szCs w:val="60"/>
          <w:highlight w:val="none"/>
          <w:u w:val="single"/>
          <w:lang w:eastAsia="zh-CN"/>
        </w:rPr>
      </w:pPr>
      <w:bookmarkStart w:id="91" w:name="_GoBack"/>
      <w:bookmarkEnd w:id="91"/>
      <w:r>
        <w:rPr>
          <w:rFonts w:hint="eastAsia" w:ascii="宋体" w:hAnsi="宋体" w:eastAsia="宋体" w:cs="宋体"/>
          <w:sz w:val="32"/>
          <w:szCs w:val="32"/>
          <w:highlight w:val="none"/>
          <w:u w:val="single"/>
          <w:lang w:eastAsia="zh-CN"/>
        </w:rPr>
        <w:drawing>
          <wp:inline distT="0" distB="0" distL="114300" distR="114300">
            <wp:extent cx="643255" cy="553720"/>
            <wp:effectExtent l="0" t="0" r="4445" b="17780"/>
            <wp:docPr id="5" name="图片 6" descr="C:/Users/Administrator/Desktop/公司重要资料/华扬公司logo/华扬公司logo/1-02.png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descr="C:/Users/Administrator/Desktop/公司重要资料/华扬公司logo/华扬公司logo/1-02.png1-02"/>
                    <pic:cNvPicPr>
                      <a:picLocks noChangeAspect="1"/>
                    </pic:cNvPicPr>
                  </pic:nvPicPr>
                  <pic:blipFill>
                    <a:blip r:embed="rId14"/>
                    <a:srcRect l="31702" t="32614" r="29546" b="34056"/>
                    <a:stretch>
                      <a:fillRect/>
                    </a:stretch>
                  </pic:blipFill>
                  <pic:spPr>
                    <a:xfrm>
                      <a:off x="0" y="0"/>
                      <a:ext cx="643255" cy="553720"/>
                    </a:xfrm>
                    <a:prstGeom prst="rect">
                      <a:avLst/>
                    </a:prstGeom>
                    <a:noFill/>
                    <a:ln>
                      <a:noFill/>
                    </a:ln>
                  </pic:spPr>
                </pic:pic>
              </a:graphicData>
            </a:graphic>
          </wp:inline>
        </w:drawing>
      </w:r>
      <w:r>
        <w:rPr>
          <w:rFonts w:hint="eastAsia" w:ascii="宋体" w:hAnsi="宋体" w:eastAsia="宋体" w:cs="宋体"/>
          <w:b/>
          <w:bCs/>
          <w:color w:val="auto"/>
          <w:spacing w:val="30"/>
          <w:kern w:val="52"/>
          <w:sz w:val="56"/>
          <w:szCs w:val="56"/>
          <w:highlight w:val="none"/>
          <w:u w:val="single"/>
          <w:lang w:eastAsia="zh-CN"/>
        </w:rPr>
        <w:t>广西华扬工程项目管理有限公司</w:t>
      </w:r>
    </w:p>
    <w:p w14:paraId="085E3A34">
      <w:pPr>
        <w:pStyle w:val="17"/>
        <w:ind w:left="0" w:leftChars="0"/>
        <w:rPr>
          <w:rFonts w:hint="eastAsia" w:ascii="宋体" w:hAnsi="宋体" w:cs="宋体"/>
          <w:highlight w:val="none"/>
        </w:rPr>
      </w:pPr>
    </w:p>
    <w:p w14:paraId="02A9AB98">
      <w:pPr>
        <w:spacing w:before="156" w:beforeLines="50" w:line="360" w:lineRule="auto"/>
        <w:jc w:val="center"/>
        <w:rPr>
          <w:rFonts w:hint="eastAsia" w:ascii="宋体" w:hAnsi="宋体" w:cs="宋体"/>
          <w:sz w:val="52"/>
          <w:szCs w:val="52"/>
          <w:highlight w:val="none"/>
        </w:rPr>
      </w:pPr>
    </w:p>
    <w:p w14:paraId="01A520E2">
      <w:pPr>
        <w:spacing w:before="156" w:beforeLines="50" w:line="360" w:lineRule="auto"/>
        <w:jc w:val="center"/>
        <w:rPr>
          <w:rFonts w:hint="eastAsia" w:ascii="宋体" w:hAnsi="宋体" w:cs="宋体"/>
          <w:sz w:val="52"/>
          <w:szCs w:val="52"/>
          <w:highlight w:val="none"/>
        </w:rPr>
      </w:pPr>
    </w:p>
    <w:p w14:paraId="3452068B">
      <w:pPr>
        <w:snapToGrid w:val="0"/>
        <w:spacing w:before="156" w:beforeLines="50" w:line="360" w:lineRule="auto"/>
        <w:jc w:val="center"/>
        <w:rPr>
          <w:rFonts w:hint="eastAsia" w:ascii="宋体" w:hAnsi="宋体" w:cs="宋体"/>
          <w:b/>
          <w:bCs/>
          <w:sz w:val="44"/>
          <w:szCs w:val="44"/>
          <w:highlight w:val="none"/>
        </w:rPr>
      </w:pPr>
      <w:r>
        <w:rPr>
          <w:rFonts w:hint="eastAsia" w:ascii="宋体" w:hAnsi="宋体" w:cs="宋体"/>
          <w:b/>
          <w:bCs/>
          <w:sz w:val="72"/>
          <w:szCs w:val="72"/>
          <w:highlight w:val="none"/>
        </w:rPr>
        <w:t>竞争性谈判文件</w:t>
      </w:r>
    </w:p>
    <w:p w14:paraId="5EE7BBBB">
      <w:pPr>
        <w:spacing w:before="312" w:beforeLines="100" w:after="156" w:afterLines="50" w:line="360" w:lineRule="auto"/>
        <w:jc w:val="center"/>
        <w:rPr>
          <w:rFonts w:hint="eastAsia" w:ascii="宋体" w:hAnsi="宋体" w:cs="宋体"/>
          <w:sz w:val="28"/>
          <w:szCs w:val="28"/>
          <w:highlight w:val="none"/>
        </w:rPr>
      </w:pPr>
      <w:r>
        <w:rPr>
          <w:rFonts w:hint="eastAsia" w:ascii="宋体" w:hAnsi="宋体" w:cs="宋体"/>
          <w:sz w:val="28"/>
          <w:szCs w:val="28"/>
          <w:highlight w:val="none"/>
        </w:rPr>
        <w:t>（全流程电子化评标）</w:t>
      </w:r>
    </w:p>
    <w:p w14:paraId="70882B7F">
      <w:pPr>
        <w:spacing w:line="360" w:lineRule="auto"/>
        <w:rPr>
          <w:rFonts w:hint="eastAsia" w:ascii="宋体" w:hAnsi="宋体" w:cs="宋体"/>
          <w:b/>
          <w:sz w:val="32"/>
          <w:szCs w:val="32"/>
          <w:highlight w:val="none"/>
        </w:rPr>
      </w:pPr>
    </w:p>
    <w:p w14:paraId="1D95B3E1">
      <w:pPr>
        <w:spacing w:line="360" w:lineRule="auto"/>
        <w:jc w:val="center"/>
        <w:rPr>
          <w:rFonts w:hint="eastAsia" w:ascii="宋体" w:hAnsi="宋体" w:cs="宋体"/>
          <w:b/>
          <w:sz w:val="32"/>
          <w:szCs w:val="32"/>
          <w:highlight w:val="none"/>
        </w:rPr>
      </w:pPr>
    </w:p>
    <w:p w14:paraId="46F19AF3">
      <w:pPr>
        <w:spacing w:line="600" w:lineRule="auto"/>
        <w:ind w:firstLine="1417" w:firstLineChars="441"/>
        <w:rPr>
          <w:rFonts w:hint="eastAsia" w:ascii="宋体" w:hAnsi="宋体" w:cs="宋体"/>
          <w:b/>
          <w:sz w:val="32"/>
          <w:szCs w:val="32"/>
          <w:highlight w:val="none"/>
          <w:lang w:eastAsia="zh-CN"/>
        </w:rPr>
      </w:pPr>
      <w:r>
        <w:rPr>
          <w:rFonts w:hint="eastAsia" w:ascii="宋体" w:hAnsi="宋体" w:cs="宋体"/>
          <w:b/>
          <w:sz w:val="32"/>
          <w:szCs w:val="32"/>
          <w:highlight w:val="none"/>
        </w:rPr>
        <w:t>项目名称：</w:t>
      </w:r>
      <w:r>
        <w:rPr>
          <w:rFonts w:hint="eastAsia" w:ascii="宋体" w:hAnsi="宋体" w:cs="宋体"/>
          <w:b/>
          <w:sz w:val="32"/>
          <w:szCs w:val="32"/>
          <w:highlight w:val="none"/>
          <w:lang w:eastAsia="zh-CN"/>
        </w:rPr>
        <w:t>金秀瑶族自治县2026年县域农村供水工程</w:t>
      </w:r>
    </w:p>
    <w:p w14:paraId="0D5DD1A8">
      <w:pPr>
        <w:spacing w:line="600" w:lineRule="auto"/>
        <w:ind w:firstLine="3017" w:firstLineChars="939"/>
        <w:rPr>
          <w:rFonts w:hint="eastAsia" w:ascii="宋体" w:hAnsi="宋体" w:eastAsia="宋体" w:cs="宋体"/>
          <w:b/>
          <w:sz w:val="28"/>
          <w:szCs w:val="28"/>
          <w:highlight w:val="none"/>
          <w:lang w:eastAsia="zh-CN"/>
        </w:rPr>
      </w:pPr>
      <w:r>
        <w:rPr>
          <w:rFonts w:hint="eastAsia" w:ascii="宋体" w:hAnsi="宋体" w:cs="宋体"/>
          <w:b/>
          <w:sz w:val="32"/>
          <w:szCs w:val="32"/>
          <w:highlight w:val="none"/>
          <w:lang w:eastAsia="zh-CN"/>
        </w:rPr>
        <w:t>消毒设备配备项目</w:t>
      </w:r>
    </w:p>
    <w:p w14:paraId="6C375414">
      <w:pPr>
        <w:spacing w:line="600" w:lineRule="auto"/>
        <w:ind w:firstLine="1430" w:firstLineChars="445"/>
        <w:rPr>
          <w:rFonts w:hint="eastAsia" w:ascii="宋体" w:hAnsi="宋体" w:eastAsia="宋体" w:cs="宋体"/>
          <w:b/>
          <w:sz w:val="32"/>
          <w:szCs w:val="32"/>
          <w:highlight w:val="none"/>
          <w:lang w:eastAsia="zh-CN"/>
        </w:rPr>
      </w:pPr>
      <w:r>
        <w:rPr>
          <w:rFonts w:hint="eastAsia" w:ascii="宋体" w:hAnsi="宋体" w:cs="宋体"/>
          <w:b/>
          <w:sz w:val="32"/>
          <w:szCs w:val="32"/>
          <w:highlight w:val="none"/>
        </w:rPr>
        <w:t>项目编号：</w:t>
      </w:r>
      <w:r>
        <w:rPr>
          <w:rFonts w:hint="eastAsia" w:ascii="宋体" w:hAnsi="宋体" w:cs="宋体"/>
          <w:b/>
          <w:sz w:val="32"/>
          <w:szCs w:val="32"/>
          <w:highlight w:val="none"/>
          <w:lang w:eastAsia="zh-CN"/>
        </w:rPr>
        <w:t>LBZC2026-J1-240093-GXHY</w:t>
      </w:r>
    </w:p>
    <w:p w14:paraId="75A55088">
      <w:pPr>
        <w:spacing w:line="600" w:lineRule="auto"/>
        <w:ind w:firstLine="1430" w:firstLineChars="445"/>
        <w:rPr>
          <w:rFonts w:hint="eastAsia" w:ascii="宋体" w:hAnsi="宋体" w:eastAsia="宋体" w:cs="宋体"/>
          <w:b/>
          <w:sz w:val="32"/>
          <w:szCs w:val="32"/>
          <w:highlight w:val="none"/>
          <w:lang w:eastAsia="zh-CN"/>
        </w:rPr>
      </w:pPr>
      <w:r>
        <w:rPr>
          <w:rFonts w:hint="eastAsia" w:ascii="宋体" w:hAnsi="宋体" w:cs="宋体"/>
          <w:b/>
          <w:sz w:val="32"/>
          <w:szCs w:val="32"/>
          <w:highlight w:val="none"/>
        </w:rPr>
        <w:t>项目所属区划：</w:t>
      </w:r>
      <w:r>
        <w:rPr>
          <w:rFonts w:hint="eastAsia" w:ascii="宋体" w:hAnsi="宋体" w:cs="宋体"/>
          <w:b/>
          <w:sz w:val="32"/>
          <w:szCs w:val="32"/>
          <w:highlight w:val="none"/>
          <w:lang w:eastAsia="zh-CN"/>
        </w:rPr>
        <w:t>金秀瑶族自治县</w:t>
      </w:r>
    </w:p>
    <w:p w14:paraId="50FE220A">
      <w:pPr>
        <w:spacing w:line="600" w:lineRule="auto"/>
        <w:ind w:firstLine="1430" w:firstLineChars="445"/>
        <w:rPr>
          <w:rFonts w:hint="eastAsia" w:ascii="宋体" w:hAnsi="宋体" w:eastAsia="宋体" w:cs="宋体"/>
          <w:b/>
          <w:sz w:val="32"/>
          <w:szCs w:val="32"/>
          <w:highlight w:val="none"/>
        </w:rPr>
      </w:pPr>
    </w:p>
    <w:p w14:paraId="575A78BA">
      <w:pPr>
        <w:spacing w:line="600" w:lineRule="auto"/>
        <w:ind w:firstLine="1446" w:firstLineChars="450"/>
        <w:rPr>
          <w:rFonts w:hint="eastAsia" w:ascii="宋体" w:hAnsi="宋体" w:cs="宋体"/>
          <w:b/>
          <w:sz w:val="32"/>
          <w:szCs w:val="32"/>
          <w:highlight w:val="none"/>
          <w:lang w:eastAsia="zh-CN"/>
        </w:rPr>
      </w:pPr>
      <w:r>
        <w:rPr>
          <w:rFonts w:hint="eastAsia" w:ascii="宋体" w:hAnsi="宋体" w:cs="宋体"/>
          <w:b/>
          <w:sz w:val="32"/>
          <w:szCs w:val="32"/>
          <w:highlight w:val="none"/>
        </w:rPr>
        <w:t>采 购 人：</w:t>
      </w:r>
      <w:r>
        <w:rPr>
          <w:rFonts w:hint="eastAsia" w:ascii="宋体" w:hAnsi="宋体" w:cs="宋体"/>
          <w:b/>
          <w:sz w:val="32"/>
          <w:szCs w:val="32"/>
          <w:highlight w:val="none"/>
          <w:lang w:eastAsia="zh-CN"/>
        </w:rPr>
        <w:t>金秀瑶族自治县水利局</w:t>
      </w:r>
    </w:p>
    <w:p w14:paraId="541CBC65">
      <w:pPr>
        <w:spacing w:line="360" w:lineRule="auto"/>
        <w:ind w:firstLine="1446" w:firstLineChars="450"/>
        <w:rPr>
          <w:rFonts w:hint="eastAsia" w:ascii="宋体" w:hAnsi="宋体" w:eastAsia="宋体" w:cs="宋体"/>
          <w:b/>
          <w:sz w:val="32"/>
          <w:szCs w:val="32"/>
          <w:highlight w:val="none"/>
          <w:lang w:eastAsia="zh-CN"/>
        </w:rPr>
      </w:pPr>
      <w:r>
        <w:rPr>
          <w:rFonts w:hint="eastAsia" w:ascii="宋体" w:hAnsi="宋体" w:cs="宋体"/>
          <w:b/>
          <w:sz w:val="32"/>
          <w:szCs w:val="32"/>
          <w:highlight w:val="none"/>
        </w:rPr>
        <w:t>采购代理机构：</w:t>
      </w:r>
      <w:r>
        <w:rPr>
          <w:rFonts w:hint="eastAsia" w:ascii="宋体" w:hAnsi="宋体" w:eastAsia="宋体" w:cs="宋体"/>
          <w:b/>
          <w:sz w:val="32"/>
          <w:szCs w:val="32"/>
          <w:highlight w:val="none"/>
          <w:lang w:eastAsia="zh-CN"/>
        </w:rPr>
        <w:t>广西华扬工程项目管理有限公司</w:t>
      </w:r>
    </w:p>
    <w:p w14:paraId="700303D2">
      <w:pPr>
        <w:spacing w:line="360" w:lineRule="auto"/>
        <w:jc w:val="center"/>
        <w:rPr>
          <w:rFonts w:hint="eastAsia" w:ascii="宋体" w:hAnsi="宋体" w:cs="宋体"/>
          <w:b/>
          <w:sz w:val="44"/>
          <w:szCs w:val="44"/>
          <w:highlight w:val="none"/>
        </w:rPr>
      </w:pPr>
      <w:r>
        <w:rPr>
          <w:rFonts w:hint="eastAsia" w:ascii="宋体" w:hAnsi="宋体" w:cs="宋体"/>
          <w:b/>
          <w:sz w:val="32"/>
          <w:szCs w:val="32"/>
          <w:highlight w:val="none"/>
          <w:lang w:eastAsia="zh-CN"/>
        </w:rPr>
        <w:t>2026年9月</w:t>
      </w:r>
      <w:r>
        <w:rPr>
          <w:rFonts w:hint="eastAsia" w:ascii="宋体" w:hAnsi="宋体" w:cs="宋体"/>
          <w:b/>
          <w:sz w:val="32"/>
          <w:szCs w:val="32"/>
          <w:highlight w:val="none"/>
        </w:rPr>
        <w:br w:type="page"/>
      </w:r>
      <w:r>
        <w:rPr>
          <w:rFonts w:hint="eastAsia" w:ascii="宋体" w:hAnsi="宋体" w:cs="宋体"/>
          <w:b/>
          <w:sz w:val="44"/>
          <w:szCs w:val="44"/>
          <w:highlight w:val="none"/>
        </w:rPr>
        <w:t>目   录</w:t>
      </w:r>
    </w:p>
    <w:p w14:paraId="065C9168">
      <w:pPr>
        <w:spacing w:line="400" w:lineRule="exact"/>
        <w:jc w:val="center"/>
        <w:rPr>
          <w:rFonts w:hint="eastAsia" w:ascii="宋体" w:hAnsi="宋体" w:cs="宋体"/>
          <w:b/>
          <w:sz w:val="44"/>
          <w:szCs w:val="44"/>
          <w:highlight w:val="none"/>
        </w:rPr>
      </w:pPr>
    </w:p>
    <w:p w14:paraId="3D54356D">
      <w:pPr>
        <w:pStyle w:val="21"/>
        <w:tabs>
          <w:tab w:val="right" w:leader="dot" w:pos="9355"/>
        </w:tabs>
        <w:rPr>
          <w:rFonts w:hint="eastAsia" w:ascii="宋体" w:hAnsi="宋体" w:cs="宋体"/>
          <w:highlight w:val="none"/>
        </w:rPr>
      </w:pPr>
      <w:r>
        <w:rPr>
          <w:rFonts w:hint="eastAsia" w:ascii="宋体" w:hAnsi="宋体" w:cs="宋体"/>
          <w:sz w:val="28"/>
          <w:szCs w:val="28"/>
          <w:highlight w:val="none"/>
        </w:rPr>
        <w:fldChar w:fldCharType="begin"/>
      </w:r>
      <w:r>
        <w:rPr>
          <w:rFonts w:hint="eastAsia" w:ascii="宋体" w:hAnsi="宋体" w:cs="宋体"/>
          <w:sz w:val="28"/>
          <w:szCs w:val="28"/>
          <w:highlight w:val="none"/>
        </w:rPr>
        <w:instrText xml:space="preserve">TOC \o "1-3" \h \u </w:instrText>
      </w:r>
      <w:r>
        <w:rPr>
          <w:rFonts w:hint="eastAsia" w:ascii="宋体" w:hAnsi="宋体" w:cs="宋体"/>
          <w:sz w:val="28"/>
          <w:szCs w:val="28"/>
          <w:highlight w:val="none"/>
        </w:rPr>
        <w:fldChar w:fldCharType="separate"/>
      </w:r>
      <w:r>
        <w:rPr>
          <w:rFonts w:hint="eastAsia" w:ascii="宋体" w:hAnsi="宋体" w:cs="宋体"/>
          <w:highlight w:val="none"/>
        </w:rPr>
        <w:fldChar w:fldCharType="begin"/>
      </w:r>
      <w:r>
        <w:rPr>
          <w:rFonts w:hint="eastAsia" w:ascii="宋体" w:hAnsi="宋体" w:cs="宋体"/>
          <w:highlight w:val="none"/>
        </w:rPr>
        <w:instrText xml:space="preserve"> HYPERLINK \l "_Toc9606" </w:instrText>
      </w:r>
      <w:r>
        <w:rPr>
          <w:rFonts w:hint="eastAsia" w:ascii="宋体" w:hAnsi="宋体" w:cs="宋体"/>
          <w:highlight w:val="none"/>
        </w:rPr>
        <w:fldChar w:fldCharType="separate"/>
      </w:r>
      <w:r>
        <w:rPr>
          <w:rFonts w:hint="eastAsia" w:ascii="宋体" w:hAnsi="宋体" w:cs="宋体"/>
          <w:highlight w:val="none"/>
        </w:rPr>
        <w:t>第一章 竞争性谈判公告</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_Toc9606 \h </w:instrText>
      </w:r>
      <w:r>
        <w:rPr>
          <w:rFonts w:hint="eastAsia" w:ascii="宋体" w:hAnsi="宋体" w:cs="宋体"/>
          <w:highlight w:val="none"/>
        </w:rPr>
        <w:fldChar w:fldCharType="separate"/>
      </w:r>
      <w:r>
        <w:rPr>
          <w:rFonts w:hint="eastAsia" w:ascii="宋体" w:hAnsi="宋体" w:cs="宋体"/>
          <w:highlight w:val="none"/>
        </w:rPr>
        <w:t>1</w:t>
      </w:r>
      <w:r>
        <w:rPr>
          <w:rFonts w:hint="eastAsia" w:ascii="宋体" w:hAnsi="宋体" w:cs="宋体"/>
          <w:highlight w:val="none"/>
        </w:rPr>
        <w:fldChar w:fldCharType="end"/>
      </w:r>
      <w:r>
        <w:rPr>
          <w:rFonts w:hint="eastAsia" w:ascii="宋体" w:hAnsi="宋体" w:cs="宋体"/>
          <w:highlight w:val="none"/>
        </w:rPr>
        <w:fldChar w:fldCharType="end"/>
      </w:r>
    </w:p>
    <w:p w14:paraId="34E5FEE3">
      <w:pPr>
        <w:pStyle w:val="21"/>
        <w:tabs>
          <w:tab w:val="right" w:leader="dot" w:pos="9355"/>
        </w:tabs>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"_Toc10373" </w:instrText>
      </w:r>
      <w:r>
        <w:rPr>
          <w:rFonts w:hint="eastAsia" w:ascii="宋体" w:hAnsi="宋体" w:cs="宋体"/>
          <w:highlight w:val="none"/>
        </w:rPr>
        <w:fldChar w:fldCharType="separate"/>
      </w:r>
      <w:r>
        <w:rPr>
          <w:rFonts w:hint="eastAsia" w:ascii="宋体" w:hAnsi="宋体" w:cs="宋体"/>
          <w:szCs w:val="32"/>
          <w:highlight w:val="none"/>
        </w:rPr>
        <w:t>第二章 采购需求</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_Toc10373 \h </w:instrText>
      </w:r>
      <w:r>
        <w:rPr>
          <w:rFonts w:hint="eastAsia" w:ascii="宋体" w:hAnsi="宋体" w:cs="宋体"/>
          <w:highlight w:val="none"/>
        </w:rPr>
        <w:fldChar w:fldCharType="separate"/>
      </w:r>
      <w:r>
        <w:rPr>
          <w:rFonts w:hint="eastAsia" w:ascii="宋体" w:hAnsi="宋体" w:cs="宋体"/>
          <w:highlight w:val="none"/>
        </w:rPr>
        <w:t>6</w:t>
      </w:r>
      <w:r>
        <w:rPr>
          <w:rFonts w:hint="eastAsia" w:ascii="宋体" w:hAnsi="宋体" w:cs="宋体"/>
          <w:highlight w:val="none"/>
        </w:rPr>
        <w:fldChar w:fldCharType="end"/>
      </w:r>
      <w:r>
        <w:rPr>
          <w:rFonts w:hint="eastAsia" w:ascii="宋体" w:hAnsi="宋体" w:cs="宋体"/>
          <w:highlight w:val="none"/>
        </w:rPr>
        <w:fldChar w:fldCharType="end"/>
      </w:r>
    </w:p>
    <w:p w14:paraId="70A23C55">
      <w:pPr>
        <w:pStyle w:val="21"/>
        <w:tabs>
          <w:tab w:val="right" w:leader="dot" w:pos="9355"/>
        </w:tabs>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"_Toc16814" </w:instrText>
      </w:r>
      <w:r>
        <w:rPr>
          <w:rFonts w:hint="eastAsia" w:ascii="宋体" w:hAnsi="宋体" w:cs="宋体"/>
          <w:highlight w:val="none"/>
        </w:rPr>
        <w:fldChar w:fldCharType="separate"/>
      </w:r>
      <w:r>
        <w:rPr>
          <w:rFonts w:hint="eastAsia" w:ascii="宋体" w:hAnsi="宋体" w:cs="宋体"/>
          <w:szCs w:val="32"/>
          <w:highlight w:val="none"/>
        </w:rPr>
        <w:t>第三章 供应商须知</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_Toc16814 \h </w:instrText>
      </w:r>
      <w:r>
        <w:rPr>
          <w:rFonts w:hint="eastAsia" w:ascii="宋体" w:hAnsi="宋体" w:cs="宋体"/>
          <w:highlight w:val="none"/>
        </w:rPr>
        <w:fldChar w:fldCharType="separate"/>
      </w:r>
      <w:r>
        <w:rPr>
          <w:rFonts w:hint="eastAsia" w:ascii="宋体" w:hAnsi="宋体" w:cs="宋体"/>
          <w:highlight w:val="none"/>
        </w:rPr>
        <w:t>16</w:t>
      </w:r>
      <w:r>
        <w:rPr>
          <w:rFonts w:hint="eastAsia" w:ascii="宋体" w:hAnsi="宋体" w:cs="宋体"/>
          <w:highlight w:val="none"/>
        </w:rPr>
        <w:fldChar w:fldCharType="end"/>
      </w:r>
      <w:r>
        <w:rPr>
          <w:rFonts w:hint="eastAsia" w:ascii="宋体" w:hAnsi="宋体" w:cs="宋体"/>
          <w:highlight w:val="none"/>
        </w:rPr>
        <w:fldChar w:fldCharType="end"/>
      </w:r>
    </w:p>
    <w:p w14:paraId="5A2F422C">
      <w:pPr>
        <w:pStyle w:val="23"/>
        <w:tabs>
          <w:tab w:val="right" w:leader="dot" w:pos="9355"/>
          <w:tab w:val="clear" w:pos="8296"/>
        </w:tabs>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"_Toc23540" </w:instrText>
      </w:r>
      <w:r>
        <w:rPr>
          <w:rFonts w:hint="eastAsia" w:ascii="宋体" w:hAnsi="宋体" w:cs="宋体"/>
          <w:highlight w:val="none"/>
        </w:rPr>
        <w:fldChar w:fldCharType="separate"/>
      </w:r>
      <w:r>
        <w:rPr>
          <w:rFonts w:hint="eastAsia" w:ascii="宋体" w:hAnsi="宋体" w:cs="宋体"/>
          <w:highlight w:val="none"/>
        </w:rPr>
        <w:t>第一节 供应商须知前</w:t>
      </w:r>
      <w:bookmarkStart w:id="0" w:name="_Hlt225430282"/>
      <w:bookmarkStart w:id="1" w:name="_Hlt225430281"/>
      <w:r>
        <w:rPr>
          <w:rFonts w:hint="eastAsia" w:ascii="宋体" w:hAnsi="宋体" w:cs="宋体"/>
          <w:highlight w:val="none"/>
        </w:rPr>
        <w:t>附</w:t>
      </w:r>
      <w:bookmarkEnd w:id="0"/>
      <w:bookmarkEnd w:id="1"/>
      <w:r>
        <w:rPr>
          <w:rFonts w:hint="eastAsia" w:ascii="宋体" w:hAnsi="宋体" w:cs="宋体"/>
          <w:highlight w:val="none"/>
        </w:rPr>
        <w:t>表</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_Toc23540 \h </w:instrText>
      </w:r>
      <w:r>
        <w:rPr>
          <w:rFonts w:hint="eastAsia" w:ascii="宋体" w:hAnsi="宋体" w:cs="宋体"/>
          <w:highlight w:val="none"/>
        </w:rPr>
        <w:fldChar w:fldCharType="separate"/>
      </w:r>
      <w:r>
        <w:rPr>
          <w:rFonts w:hint="eastAsia" w:ascii="宋体" w:hAnsi="宋体" w:cs="宋体"/>
          <w:highlight w:val="none"/>
        </w:rPr>
        <w:t>16</w:t>
      </w:r>
      <w:r>
        <w:rPr>
          <w:rFonts w:hint="eastAsia" w:ascii="宋体" w:hAnsi="宋体" w:cs="宋体"/>
          <w:highlight w:val="none"/>
        </w:rPr>
        <w:fldChar w:fldCharType="end"/>
      </w:r>
      <w:r>
        <w:rPr>
          <w:rFonts w:hint="eastAsia" w:ascii="宋体" w:hAnsi="宋体" w:cs="宋体"/>
          <w:highlight w:val="none"/>
        </w:rPr>
        <w:fldChar w:fldCharType="end"/>
      </w:r>
    </w:p>
    <w:p w14:paraId="52D131B7">
      <w:pPr>
        <w:pStyle w:val="23"/>
        <w:tabs>
          <w:tab w:val="right" w:leader="dot" w:pos="9355"/>
          <w:tab w:val="clear" w:pos="8296"/>
        </w:tabs>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"_Toc14163" </w:instrText>
      </w:r>
      <w:r>
        <w:rPr>
          <w:rFonts w:hint="eastAsia" w:ascii="宋体" w:hAnsi="宋体" w:cs="宋体"/>
          <w:highlight w:val="none"/>
        </w:rPr>
        <w:fldChar w:fldCharType="separate"/>
      </w:r>
      <w:r>
        <w:rPr>
          <w:rFonts w:hint="eastAsia" w:ascii="宋体" w:hAnsi="宋体" w:cs="宋体"/>
          <w:highlight w:val="none"/>
        </w:rPr>
        <w:t>第二节 供应商须知正文</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_Toc14163 \h </w:instrText>
      </w:r>
      <w:r>
        <w:rPr>
          <w:rFonts w:hint="eastAsia" w:ascii="宋体" w:hAnsi="宋体" w:cs="宋体"/>
          <w:highlight w:val="none"/>
        </w:rPr>
        <w:fldChar w:fldCharType="separate"/>
      </w:r>
      <w:r>
        <w:rPr>
          <w:rFonts w:hint="eastAsia" w:ascii="宋体" w:hAnsi="宋体" w:cs="宋体"/>
          <w:highlight w:val="none"/>
        </w:rPr>
        <w:t>22</w:t>
      </w:r>
      <w:r>
        <w:rPr>
          <w:rFonts w:hint="eastAsia" w:ascii="宋体" w:hAnsi="宋体" w:cs="宋体"/>
          <w:highlight w:val="none"/>
        </w:rPr>
        <w:fldChar w:fldCharType="end"/>
      </w:r>
      <w:r>
        <w:rPr>
          <w:rFonts w:hint="eastAsia" w:ascii="宋体" w:hAnsi="宋体" w:cs="宋体"/>
          <w:highlight w:val="none"/>
        </w:rPr>
        <w:fldChar w:fldCharType="end"/>
      </w:r>
    </w:p>
    <w:p w14:paraId="66873DE9">
      <w:pPr>
        <w:pStyle w:val="15"/>
        <w:tabs>
          <w:tab w:val="right" w:leader="dot" w:pos="9355"/>
        </w:tabs>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"_Toc21591" </w:instrText>
      </w:r>
      <w:r>
        <w:rPr>
          <w:rFonts w:hint="eastAsia" w:ascii="宋体" w:hAnsi="宋体" w:cs="宋体"/>
          <w:highlight w:val="none"/>
        </w:rPr>
        <w:fldChar w:fldCharType="separate"/>
      </w:r>
      <w:r>
        <w:rPr>
          <w:rFonts w:hint="eastAsia" w:ascii="宋体" w:hAnsi="宋体" w:cs="宋体"/>
          <w:highlight w:val="none"/>
        </w:rPr>
        <w:t>一、总则</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_Toc21591 \h </w:instrText>
      </w:r>
      <w:r>
        <w:rPr>
          <w:rFonts w:hint="eastAsia" w:ascii="宋体" w:hAnsi="宋体" w:cs="宋体"/>
          <w:highlight w:val="none"/>
        </w:rPr>
        <w:fldChar w:fldCharType="separate"/>
      </w:r>
      <w:r>
        <w:rPr>
          <w:rFonts w:hint="eastAsia" w:ascii="宋体" w:hAnsi="宋体" w:cs="宋体"/>
          <w:highlight w:val="none"/>
        </w:rPr>
        <w:t>22</w:t>
      </w:r>
      <w:r>
        <w:rPr>
          <w:rFonts w:hint="eastAsia" w:ascii="宋体" w:hAnsi="宋体" w:cs="宋体"/>
          <w:highlight w:val="none"/>
        </w:rPr>
        <w:fldChar w:fldCharType="end"/>
      </w:r>
      <w:r>
        <w:rPr>
          <w:rFonts w:hint="eastAsia" w:ascii="宋体" w:hAnsi="宋体" w:cs="宋体"/>
          <w:highlight w:val="none"/>
        </w:rPr>
        <w:fldChar w:fldCharType="end"/>
      </w:r>
    </w:p>
    <w:p w14:paraId="21566BE6">
      <w:pPr>
        <w:pStyle w:val="15"/>
        <w:tabs>
          <w:tab w:val="right" w:leader="dot" w:pos="9355"/>
        </w:tabs>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"_Toc9944" </w:instrText>
      </w:r>
      <w:r>
        <w:rPr>
          <w:rFonts w:hint="eastAsia" w:ascii="宋体" w:hAnsi="宋体" w:cs="宋体"/>
          <w:highlight w:val="none"/>
        </w:rPr>
        <w:fldChar w:fldCharType="separate"/>
      </w:r>
      <w:r>
        <w:rPr>
          <w:rFonts w:hint="eastAsia" w:ascii="宋体" w:hAnsi="宋体" w:cs="宋体"/>
          <w:highlight w:val="none"/>
        </w:rPr>
        <w:t>二、谈判文件</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_Toc9944 \h </w:instrText>
      </w:r>
      <w:r>
        <w:rPr>
          <w:rFonts w:hint="eastAsia" w:ascii="宋体" w:hAnsi="宋体" w:cs="宋体"/>
          <w:highlight w:val="none"/>
        </w:rPr>
        <w:fldChar w:fldCharType="separate"/>
      </w:r>
      <w:r>
        <w:rPr>
          <w:rFonts w:hint="eastAsia" w:ascii="宋体" w:hAnsi="宋体" w:cs="宋体"/>
          <w:highlight w:val="none"/>
        </w:rPr>
        <w:t>24</w:t>
      </w:r>
      <w:r>
        <w:rPr>
          <w:rFonts w:hint="eastAsia" w:ascii="宋体" w:hAnsi="宋体" w:cs="宋体"/>
          <w:highlight w:val="none"/>
        </w:rPr>
        <w:fldChar w:fldCharType="end"/>
      </w:r>
      <w:r>
        <w:rPr>
          <w:rFonts w:hint="eastAsia" w:ascii="宋体" w:hAnsi="宋体" w:cs="宋体"/>
          <w:highlight w:val="none"/>
        </w:rPr>
        <w:fldChar w:fldCharType="end"/>
      </w:r>
    </w:p>
    <w:p w14:paraId="33AF86BD">
      <w:pPr>
        <w:pStyle w:val="15"/>
        <w:tabs>
          <w:tab w:val="right" w:leader="dot" w:pos="9355"/>
        </w:tabs>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"_Toc19934" </w:instrText>
      </w:r>
      <w:r>
        <w:rPr>
          <w:rFonts w:hint="eastAsia" w:ascii="宋体" w:hAnsi="宋体" w:cs="宋体"/>
          <w:highlight w:val="none"/>
        </w:rPr>
        <w:fldChar w:fldCharType="separate"/>
      </w:r>
      <w:r>
        <w:rPr>
          <w:rFonts w:hint="eastAsia" w:ascii="宋体" w:hAnsi="宋体" w:cs="宋体"/>
          <w:highlight w:val="none"/>
        </w:rPr>
        <w:t>三、响应文件的编制</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_Toc19934 \h </w:instrText>
      </w:r>
      <w:r>
        <w:rPr>
          <w:rFonts w:hint="eastAsia" w:ascii="宋体" w:hAnsi="宋体" w:cs="宋体"/>
          <w:highlight w:val="none"/>
        </w:rPr>
        <w:fldChar w:fldCharType="separate"/>
      </w:r>
      <w:r>
        <w:rPr>
          <w:rFonts w:hint="eastAsia" w:ascii="宋体" w:hAnsi="宋体" w:cs="宋体"/>
          <w:highlight w:val="none"/>
        </w:rPr>
        <w:t>25</w:t>
      </w:r>
      <w:r>
        <w:rPr>
          <w:rFonts w:hint="eastAsia" w:ascii="宋体" w:hAnsi="宋体" w:cs="宋体"/>
          <w:highlight w:val="none"/>
        </w:rPr>
        <w:fldChar w:fldCharType="end"/>
      </w:r>
      <w:r>
        <w:rPr>
          <w:rFonts w:hint="eastAsia" w:ascii="宋体" w:hAnsi="宋体" w:cs="宋体"/>
          <w:highlight w:val="none"/>
        </w:rPr>
        <w:fldChar w:fldCharType="end"/>
      </w:r>
    </w:p>
    <w:p w14:paraId="05CCCB75">
      <w:pPr>
        <w:pStyle w:val="15"/>
        <w:tabs>
          <w:tab w:val="right" w:leader="dot" w:pos="9355"/>
        </w:tabs>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"_Toc27553" </w:instrText>
      </w:r>
      <w:r>
        <w:rPr>
          <w:rFonts w:hint="eastAsia" w:ascii="宋体" w:hAnsi="宋体" w:cs="宋体"/>
          <w:highlight w:val="none"/>
        </w:rPr>
        <w:fldChar w:fldCharType="separate"/>
      </w:r>
      <w:r>
        <w:rPr>
          <w:rFonts w:hint="eastAsia" w:ascii="宋体" w:hAnsi="宋体" w:cs="宋体"/>
          <w:highlight w:val="none"/>
        </w:rPr>
        <w:t>四、评审及谈判</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_Toc27553 \h </w:instrText>
      </w:r>
      <w:r>
        <w:rPr>
          <w:rFonts w:hint="eastAsia" w:ascii="宋体" w:hAnsi="宋体" w:cs="宋体"/>
          <w:highlight w:val="none"/>
        </w:rPr>
        <w:fldChar w:fldCharType="separate"/>
      </w:r>
      <w:r>
        <w:rPr>
          <w:rFonts w:hint="eastAsia" w:ascii="宋体" w:hAnsi="宋体" w:cs="宋体"/>
          <w:highlight w:val="none"/>
        </w:rPr>
        <w:t>27</w:t>
      </w:r>
      <w:r>
        <w:rPr>
          <w:rFonts w:hint="eastAsia" w:ascii="宋体" w:hAnsi="宋体" w:cs="宋体"/>
          <w:highlight w:val="none"/>
        </w:rPr>
        <w:fldChar w:fldCharType="end"/>
      </w:r>
      <w:r>
        <w:rPr>
          <w:rFonts w:hint="eastAsia" w:ascii="宋体" w:hAnsi="宋体" w:cs="宋体"/>
          <w:highlight w:val="none"/>
        </w:rPr>
        <w:fldChar w:fldCharType="end"/>
      </w:r>
    </w:p>
    <w:p w14:paraId="1B451F62">
      <w:pPr>
        <w:pStyle w:val="15"/>
        <w:tabs>
          <w:tab w:val="right" w:leader="dot" w:pos="9355"/>
        </w:tabs>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"_Toc20102" </w:instrText>
      </w:r>
      <w:r>
        <w:rPr>
          <w:rFonts w:hint="eastAsia" w:ascii="宋体" w:hAnsi="宋体" w:cs="宋体"/>
          <w:highlight w:val="none"/>
        </w:rPr>
        <w:fldChar w:fldCharType="separate"/>
      </w:r>
      <w:r>
        <w:rPr>
          <w:rFonts w:hint="eastAsia" w:ascii="宋体" w:hAnsi="宋体" w:cs="宋体"/>
          <w:highlight w:val="none"/>
        </w:rPr>
        <w:t>五、成交及合同</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_Toc20102 \h </w:instrText>
      </w:r>
      <w:r>
        <w:rPr>
          <w:rFonts w:hint="eastAsia" w:ascii="宋体" w:hAnsi="宋体" w:cs="宋体"/>
          <w:highlight w:val="none"/>
        </w:rPr>
        <w:fldChar w:fldCharType="separate"/>
      </w:r>
      <w:r>
        <w:rPr>
          <w:rFonts w:hint="eastAsia" w:ascii="宋体" w:hAnsi="宋体" w:cs="宋体"/>
          <w:highlight w:val="none"/>
        </w:rPr>
        <w:t>28</w:t>
      </w:r>
      <w:r>
        <w:rPr>
          <w:rFonts w:hint="eastAsia" w:ascii="宋体" w:hAnsi="宋体" w:cs="宋体"/>
          <w:highlight w:val="none"/>
        </w:rPr>
        <w:fldChar w:fldCharType="end"/>
      </w:r>
      <w:r>
        <w:rPr>
          <w:rFonts w:hint="eastAsia" w:ascii="宋体" w:hAnsi="宋体" w:cs="宋体"/>
          <w:highlight w:val="none"/>
        </w:rPr>
        <w:fldChar w:fldCharType="end"/>
      </w:r>
    </w:p>
    <w:p w14:paraId="776083AF">
      <w:pPr>
        <w:pStyle w:val="15"/>
        <w:tabs>
          <w:tab w:val="right" w:leader="dot" w:pos="9355"/>
        </w:tabs>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"_Toc21303" </w:instrText>
      </w:r>
      <w:r>
        <w:rPr>
          <w:rFonts w:hint="eastAsia" w:ascii="宋体" w:hAnsi="宋体" w:cs="宋体"/>
          <w:highlight w:val="none"/>
        </w:rPr>
        <w:fldChar w:fldCharType="separate"/>
      </w:r>
      <w:r>
        <w:rPr>
          <w:rFonts w:hint="eastAsia" w:ascii="宋体" w:hAnsi="宋体" w:cs="宋体"/>
          <w:highlight w:val="none"/>
        </w:rPr>
        <w:t>六、验收</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_Toc21303 \h </w:instrText>
      </w:r>
      <w:r>
        <w:rPr>
          <w:rFonts w:hint="eastAsia" w:ascii="宋体" w:hAnsi="宋体" w:cs="宋体"/>
          <w:highlight w:val="none"/>
        </w:rPr>
        <w:fldChar w:fldCharType="separate"/>
      </w:r>
      <w:r>
        <w:rPr>
          <w:rFonts w:hint="eastAsia" w:ascii="宋体" w:hAnsi="宋体" w:cs="宋体"/>
          <w:highlight w:val="none"/>
        </w:rPr>
        <w:t>30</w:t>
      </w:r>
      <w:r>
        <w:rPr>
          <w:rFonts w:hint="eastAsia" w:ascii="宋体" w:hAnsi="宋体" w:cs="宋体"/>
          <w:highlight w:val="none"/>
        </w:rPr>
        <w:fldChar w:fldCharType="end"/>
      </w:r>
      <w:r>
        <w:rPr>
          <w:rFonts w:hint="eastAsia" w:ascii="宋体" w:hAnsi="宋体" w:cs="宋体"/>
          <w:highlight w:val="none"/>
        </w:rPr>
        <w:fldChar w:fldCharType="end"/>
      </w:r>
    </w:p>
    <w:p w14:paraId="66E3FE1E">
      <w:pPr>
        <w:pStyle w:val="15"/>
        <w:tabs>
          <w:tab w:val="right" w:leader="dot" w:pos="9355"/>
        </w:tabs>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"_Toc22323" </w:instrText>
      </w:r>
      <w:r>
        <w:rPr>
          <w:rFonts w:hint="eastAsia" w:ascii="宋体" w:hAnsi="宋体" w:cs="宋体"/>
          <w:highlight w:val="none"/>
        </w:rPr>
        <w:fldChar w:fldCharType="separate"/>
      </w:r>
      <w:r>
        <w:rPr>
          <w:rFonts w:hint="eastAsia" w:ascii="宋体" w:hAnsi="宋体" w:cs="宋体"/>
          <w:highlight w:val="none"/>
        </w:rPr>
        <w:t>七、其他事项</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_Toc22323 \h </w:instrText>
      </w:r>
      <w:r>
        <w:rPr>
          <w:rFonts w:hint="eastAsia" w:ascii="宋体" w:hAnsi="宋体" w:cs="宋体"/>
          <w:highlight w:val="none"/>
        </w:rPr>
        <w:fldChar w:fldCharType="separate"/>
      </w:r>
      <w:r>
        <w:rPr>
          <w:rFonts w:hint="eastAsia" w:ascii="宋体" w:hAnsi="宋体" w:cs="宋体"/>
          <w:highlight w:val="none"/>
        </w:rPr>
        <w:t>31</w:t>
      </w:r>
      <w:r>
        <w:rPr>
          <w:rFonts w:hint="eastAsia" w:ascii="宋体" w:hAnsi="宋体" w:cs="宋体"/>
          <w:highlight w:val="none"/>
        </w:rPr>
        <w:fldChar w:fldCharType="end"/>
      </w:r>
      <w:r>
        <w:rPr>
          <w:rFonts w:hint="eastAsia" w:ascii="宋体" w:hAnsi="宋体" w:cs="宋体"/>
          <w:highlight w:val="none"/>
        </w:rPr>
        <w:fldChar w:fldCharType="end"/>
      </w:r>
    </w:p>
    <w:p w14:paraId="3FB26ABA">
      <w:pPr>
        <w:pStyle w:val="21"/>
        <w:tabs>
          <w:tab w:val="right" w:leader="dot" w:pos="9355"/>
        </w:tabs>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"_Toc1670" </w:instrText>
      </w:r>
      <w:r>
        <w:rPr>
          <w:rFonts w:hint="eastAsia" w:ascii="宋体" w:hAnsi="宋体" w:cs="宋体"/>
          <w:highlight w:val="none"/>
        </w:rPr>
        <w:fldChar w:fldCharType="separate"/>
      </w:r>
      <w:r>
        <w:rPr>
          <w:rFonts w:hint="eastAsia" w:ascii="宋体" w:hAnsi="宋体" w:cs="宋体"/>
          <w:highlight w:val="none"/>
        </w:rPr>
        <w:t>第四章  评审程序、评审方法和成</w:t>
      </w:r>
      <w:bookmarkStart w:id="2" w:name="_Hlt179786897"/>
      <w:bookmarkStart w:id="3" w:name="_Hlt179786896"/>
      <w:r>
        <w:rPr>
          <w:rFonts w:hint="eastAsia" w:ascii="宋体" w:hAnsi="宋体" w:cs="宋体"/>
          <w:highlight w:val="none"/>
        </w:rPr>
        <w:t>交</w:t>
      </w:r>
      <w:bookmarkEnd w:id="2"/>
      <w:bookmarkEnd w:id="3"/>
      <w:r>
        <w:rPr>
          <w:rFonts w:hint="eastAsia" w:ascii="宋体" w:hAnsi="宋体" w:cs="宋体"/>
          <w:highlight w:val="none"/>
        </w:rPr>
        <w:t>标准</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_Toc1670 \h </w:instrText>
      </w:r>
      <w:r>
        <w:rPr>
          <w:rFonts w:hint="eastAsia" w:ascii="宋体" w:hAnsi="宋体" w:cs="宋体"/>
          <w:highlight w:val="none"/>
        </w:rPr>
        <w:fldChar w:fldCharType="separate"/>
      </w:r>
      <w:r>
        <w:rPr>
          <w:rFonts w:hint="eastAsia" w:ascii="宋体" w:hAnsi="宋体" w:cs="宋体"/>
          <w:highlight w:val="none"/>
        </w:rPr>
        <w:t>32</w:t>
      </w:r>
      <w:r>
        <w:rPr>
          <w:rFonts w:hint="eastAsia" w:ascii="宋体" w:hAnsi="宋体" w:cs="宋体"/>
          <w:highlight w:val="none"/>
        </w:rPr>
        <w:fldChar w:fldCharType="end"/>
      </w:r>
      <w:r>
        <w:rPr>
          <w:rFonts w:hint="eastAsia" w:ascii="宋体" w:hAnsi="宋体" w:cs="宋体"/>
          <w:highlight w:val="none"/>
        </w:rPr>
        <w:fldChar w:fldCharType="end"/>
      </w:r>
    </w:p>
    <w:p w14:paraId="3D2291EB">
      <w:pPr>
        <w:pStyle w:val="23"/>
        <w:tabs>
          <w:tab w:val="right" w:leader="dot" w:pos="9355"/>
          <w:tab w:val="clear" w:pos="8296"/>
        </w:tabs>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"_Toc12903" </w:instrText>
      </w:r>
      <w:r>
        <w:rPr>
          <w:rFonts w:hint="eastAsia" w:ascii="宋体" w:hAnsi="宋体" w:cs="宋体"/>
          <w:highlight w:val="none"/>
        </w:rPr>
        <w:fldChar w:fldCharType="separate"/>
      </w:r>
      <w:r>
        <w:rPr>
          <w:rFonts w:hint="eastAsia" w:ascii="宋体" w:hAnsi="宋体" w:cs="宋体"/>
          <w:highlight w:val="none"/>
        </w:rPr>
        <w:t>第一节 评审程序和评审方法</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_Toc12903 \h </w:instrText>
      </w:r>
      <w:r>
        <w:rPr>
          <w:rFonts w:hint="eastAsia" w:ascii="宋体" w:hAnsi="宋体" w:cs="宋体"/>
          <w:highlight w:val="none"/>
        </w:rPr>
        <w:fldChar w:fldCharType="separate"/>
      </w:r>
      <w:r>
        <w:rPr>
          <w:rFonts w:hint="eastAsia" w:ascii="宋体" w:hAnsi="宋体" w:cs="宋体"/>
          <w:highlight w:val="none"/>
        </w:rPr>
        <w:t>32</w:t>
      </w:r>
      <w:r>
        <w:rPr>
          <w:rFonts w:hint="eastAsia" w:ascii="宋体" w:hAnsi="宋体" w:cs="宋体"/>
          <w:highlight w:val="none"/>
        </w:rPr>
        <w:fldChar w:fldCharType="end"/>
      </w:r>
      <w:r>
        <w:rPr>
          <w:rFonts w:hint="eastAsia" w:ascii="宋体" w:hAnsi="宋体" w:cs="宋体"/>
          <w:highlight w:val="none"/>
        </w:rPr>
        <w:fldChar w:fldCharType="end"/>
      </w:r>
    </w:p>
    <w:p w14:paraId="364B1532">
      <w:pPr>
        <w:pStyle w:val="23"/>
        <w:tabs>
          <w:tab w:val="right" w:leader="dot" w:pos="9355"/>
          <w:tab w:val="clear" w:pos="8296"/>
        </w:tabs>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"_Toc32294" </w:instrText>
      </w:r>
      <w:r>
        <w:rPr>
          <w:rFonts w:hint="eastAsia" w:ascii="宋体" w:hAnsi="宋体" w:cs="宋体"/>
          <w:highlight w:val="none"/>
        </w:rPr>
        <w:fldChar w:fldCharType="separate"/>
      </w:r>
      <w:r>
        <w:rPr>
          <w:rFonts w:hint="eastAsia" w:ascii="宋体" w:hAnsi="宋体" w:cs="宋体"/>
          <w:highlight w:val="none"/>
        </w:rPr>
        <w:t>第二节 评审原则</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_Toc32294 \h </w:instrText>
      </w:r>
      <w:r>
        <w:rPr>
          <w:rFonts w:hint="eastAsia" w:ascii="宋体" w:hAnsi="宋体" w:cs="宋体"/>
          <w:highlight w:val="none"/>
        </w:rPr>
        <w:fldChar w:fldCharType="separate"/>
      </w:r>
      <w:r>
        <w:rPr>
          <w:rFonts w:hint="eastAsia" w:ascii="宋体" w:hAnsi="宋体" w:cs="宋体"/>
          <w:highlight w:val="none"/>
        </w:rPr>
        <w:t>36</w:t>
      </w:r>
      <w:r>
        <w:rPr>
          <w:rFonts w:hint="eastAsia" w:ascii="宋体" w:hAnsi="宋体" w:cs="宋体"/>
          <w:highlight w:val="none"/>
        </w:rPr>
        <w:fldChar w:fldCharType="end"/>
      </w:r>
      <w:r>
        <w:rPr>
          <w:rFonts w:hint="eastAsia" w:ascii="宋体" w:hAnsi="宋体" w:cs="宋体"/>
          <w:highlight w:val="none"/>
        </w:rPr>
        <w:fldChar w:fldCharType="end"/>
      </w:r>
    </w:p>
    <w:p w14:paraId="62691B62">
      <w:pPr>
        <w:pStyle w:val="23"/>
        <w:tabs>
          <w:tab w:val="right" w:leader="dot" w:pos="9355"/>
          <w:tab w:val="clear" w:pos="8296"/>
        </w:tabs>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"_Toc30198" </w:instrText>
      </w:r>
      <w:r>
        <w:rPr>
          <w:rFonts w:hint="eastAsia" w:ascii="宋体" w:hAnsi="宋体" w:cs="宋体"/>
          <w:highlight w:val="none"/>
        </w:rPr>
        <w:fldChar w:fldCharType="separate"/>
      </w:r>
      <w:r>
        <w:rPr>
          <w:rFonts w:hint="eastAsia" w:ascii="宋体" w:hAnsi="宋体" w:cs="宋体"/>
          <w:highlight w:val="none"/>
        </w:rPr>
        <w:t>第三节 评标报告</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_Toc30198 \h </w:instrText>
      </w:r>
      <w:r>
        <w:rPr>
          <w:rFonts w:hint="eastAsia" w:ascii="宋体" w:hAnsi="宋体" w:cs="宋体"/>
          <w:highlight w:val="none"/>
        </w:rPr>
        <w:fldChar w:fldCharType="separate"/>
      </w:r>
      <w:r>
        <w:rPr>
          <w:rFonts w:hint="eastAsia" w:ascii="宋体" w:hAnsi="宋体" w:cs="宋体"/>
          <w:highlight w:val="none"/>
        </w:rPr>
        <w:t>37</w:t>
      </w:r>
      <w:r>
        <w:rPr>
          <w:rFonts w:hint="eastAsia" w:ascii="宋体" w:hAnsi="宋体" w:cs="宋体"/>
          <w:highlight w:val="none"/>
        </w:rPr>
        <w:fldChar w:fldCharType="end"/>
      </w:r>
      <w:r>
        <w:rPr>
          <w:rFonts w:hint="eastAsia" w:ascii="宋体" w:hAnsi="宋体" w:cs="宋体"/>
          <w:highlight w:val="none"/>
        </w:rPr>
        <w:fldChar w:fldCharType="end"/>
      </w:r>
    </w:p>
    <w:p w14:paraId="5E65C13F">
      <w:pPr>
        <w:pStyle w:val="23"/>
        <w:tabs>
          <w:tab w:val="right" w:leader="dot" w:pos="9355"/>
          <w:tab w:val="clear" w:pos="8296"/>
        </w:tabs>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"_Toc25034" </w:instrText>
      </w:r>
      <w:r>
        <w:rPr>
          <w:rFonts w:hint="eastAsia" w:ascii="宋体" w:hAnsi="宋体" w:cs="宋体"/>
          <w:highlight w:val="none"/>
        </w:rPr>
        <w:fldChar w:fldCharType="separate"/>
      </w:r>
      <w:r>
        <w:rPr>
          <w:rFonts w:hint="eastAsia" w:ascii="宋体" w:hAnsi="宋体" w:cs="宋体"/>
          <w:highlight w:val="none"/>
        </w:rPr>
        <w:t>第四节 评审过程的保密与录像</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_Toc25034 \h </w:instrText>
      </w:r>
      <w:r>
        <w:rPr>
          <w:rFonts w:hint="eastAsia" w:ascii="宋体" w:hAnsi="宋体" w:cs="宋体"/>
          <w:highlight w:val="none"/>
        </w:rPr>
        <w:fldChar w:fldCharType="separate"/>
      </w:r>
      <w:r>
        <w:rPr>
          <w:rFonts w:hint="eastAsia" w:ascii="宋体" w:hAnsi="宋体" w:cs="宋体"/>
          <w:highlight w:val="none"/>
        </w:rPr>
        <w:t>37</w:t>
      </w:r>
      <w:r>
        <w:rPr>
          <w:rFonts w:hint="eastAsia" w:ascii="宋体" w:hAnsi="宋体" w:cs="宋体"/>
          <w:highlight w:val="none"/>
        </w:rPr>
        <w:fldChar w:fldCharType="end"/>
      </w:r>
      <w:r>
        <w:rPr>
          <w:rFonts w:hint="eastAsia" w:ascii="宋体" w:hAnsi="宋体" w:cs="宋体"/>
          <w:highlight w:val="none"/>
        </w:rPr>
        <w:fldChar w:fldCharType="end"/>
      </w:r>
    </w:p>
    <w:p w14:paraId="23ADC927">
      <w:pPr>
        <w:pStyle w:val="21"/>
        <w:tabs>
          <w:tab w:val="right" w:leader="dot" w:pos="9355"/>
        </w:tabs>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"_Toc14128" </w:instrText>
      </w:r>
      <w:r>
        <w:rPr>
          <w:rFonts w:hint="eastAsia" w:ascii="宋体" w:hAnsi="宋体" w:cs="宋体"/>
          <w:highlight w:val="none"/>
        </w:rPr>
        <w:fldChar w:fldCharType="separate"/>
      </w:r>
      <w:r>
        <w:rPr>
          <w:rFonts w:hint="eastAsia" w:ascii="宋体" w:hAnsi="宋体" w:cs="宋体"/>
          <w:highlight w:val="none"/>
        </w:rPr>
        <w:t>第五章 响应文件格式</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_Toc14128 \h </w:instrText>
      </w:r>
      <w:r>
        <w:rPr>
          <w:rFonts w:hint="eastAsia" w:ascii="宋体" w:hAnsi="宋体" w:cs="宋体"/>
          <w:highlight w:val="none"/>
        </w:rPr>
        <w:fldChar w:fldCharType="separate"/>
      </w:r>
      <w:r>
        <w:rPr>
          <w:rFonts w:hint="eastAsia" w:ascii="宋体" w:hAnsi="宋体" w:cs="宋体"/>
          <w:highlight w:val="none"/>
        </w:rPr>
        <w:t>38</w:t>
      </w:r>
      <w:r>
        <w:rPr>
          <w:rFonts w:hint="eastAsia" w:ascii="宋体" w:hAnsi="宋体" w:cs="宋体"/>
          <w:highlight w:val="none"/>
        </w:rPr>
        <w:fldChar w:fldCharType="end"/>
      </w:r>
      <w:r>
        <w:rPr>
          <w:rFonts w:hint="eastAsia" w:ascii="宋体" w:hAnsi="宋体" w:cs="宋体"/>
          <w:highlight w:val="none"/>
        </w:rPr>
        <w:fldChar w:fldCharType="end"/>
      </w:r>
    </w:p>
    <w:p w14:paraId="4B30585B">
      <w:pPr>
        <w:pStyle w:val="23"/>
        <w:tabs>
          <w:tab w:val="right" w:leader="dot" w:pos="9355"/>
          <w:tab w:val="clear" w:pos="8296"/>
        </w:tabs>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"_Toc29772" </w:instrText>
      </w:r>
      <w:r>
        <w:rPr>
          <w:rFonts w:hint="eastAsia" w:ascii="宋体" w:hAnsi="宋体" w:cs="宋体"/>
          <w:highlight w:val="none"/>
        </w:rPr>
        <w:fldChar w:fldCharType="separate"/>
      </w:r>
      <w:r>
        <w:rPr>
          <w:rFonts w:hint="eastAsia" w:ascii="宋体" w:hAnsi="宋体" w:cs="宋体"/>
          <w:highlight w:val="none"/>
        </w:rPr>
        <w:t>第一节 封面格式</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_Toc29772 \h </w:instrText>
      </w:r>
      <w:r>
        <w:rPr>
          <w:rFonts w:hint="eastAsia" w:ascii="宋体" w:hAnsi="宋体" w:cs="宋体"/>
          <w:highlight w:val="none"/>
        </w:rPr>
        <w:fldChar w:fldCharType="separate"/>
      </w:r>
      <w:r>
        <w:rPr>
          <w:rFonts w:hint="eastAsia" w:ascii="宋体" w:hAnsi="宋体" w:cs="宋体"/>
          <w:highlight w:val="none"/>
        </w:rPr>
        <w:t>38</w:t>
      </w:r>
      <w:r>
        <w:rPr>
          <w:rFonts w:hint="eastAsia" w:ascii="宋体" w:hAnsi="宋体" w:cs="宋体"/>
          <w:highlight w:val="none"/>
        </w:rPr>
        <w:fldChar w:fldCharType="end"/>
      </w:r>
      <w:r>
        <w:rPr>
          <w:rFonts w:hint="eastAsia" w:ascii="宋体" w:hAnsi="宋体" w:cs="宋体"/>
          <w:highlight w:val="none"/>
        </w:rPr>
        <w:fldChar w:fldCharType="end"/>
      </w:r>
    </w:p>
    <w:p w14:paraId="6EC31030">
      <w:pPr>
        <w:pStyle w:val="23"/>
        <w:tabs>
          <w:tab w:val="right" w:leader="dot" w:pos="9355"/>
          <w:tab w:val="clear" w:pos="8296"/>
        </w:tabs>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"_Toc11587" </w:instrText>
      </w:r>
      <w:r>
        <w:rPr>
          <w:rFonts w:hint="eastAsia" w:ascii="宋体" w:hAnsi="宋体" w:cs="宋体"/>
          <w:highlight w:val="none"/>
        </w:rPr>
        <w:fldChar w:fldCharType="separate"/>
      </w:r>
      <w:r>
        <w:rPr>
          <w:rFonts w:hint="eastAsia" w:ascii="宋体" w:hAnsi="宋体" w:cs="宋体"/>
          <w:bCs/>
          <w:szCs w:val="32"/>
          <w:highlight w:val="none"/>
        </w:rPr>
        <w:t>第二节 资格证明文件格式</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_Toc11587 \h </w:instrText>
      </w:r>
      <w:r>
        <w:rPr>
          <w:rFonts w:hint="eastAsia" w:ascii="宋体" w:hAnsi="宋体" w:cs="宋体"/>
          <w:highlight w:val="none"/>
        </w:rPr>
        <w:fldChar w:fldCharType="separate"/>
      </w:r>
      <w:r>
        <w:rPr>
          <w:rFonts w:hint="eastAsia" w:ascii="宋体" w:hAnsi="宋体" w:cs="宋体"/>
          <w:highlight w:val="none"/>
        </w:rPr>
        <w:t>39</w:t>
      </w:r>
      <w:r>
        <w:rPr>
          <w:rFonts w:hint="eastAsia" w:ascii="宋体" w:hAnsi="宋体" w:cs="宋体"/>
          <w:highlight w:val="none"/>
        </w:rPr>
        <w:fldChar w:fldCharType="end"/>
      </w:r>
      <w:r>
        <w:rPr>
          <w:rFonts w:hint="eastAsia" w:ascii="宋体" w:hAnsi="宋体" w:cs="宋体"/>
          <w:highlight w:val="none"/>
        </w:rPr>
        <w:fldChar w:fldCharType="end"/>
      </w:r>
    </w:p>
    <w:p w14:paraId="799E39B9">
      <w:pPr>
        <w:pStyle w:val="23"/>
        <w:tabs>
          <w:tab w:val="right" w:leader="dot" w:pos="9355"/>
          <w:tab w:val="clear" w:pos="8296"/>
        </w:tabs>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"_Toc30956" </w:instrText>
      </w:r>
      <w:r>
        <w:rPr>
          <w:rFonts w:hint="eastAsia" w:ascii="宋体" w:hAnsi="宋体" w:cs="宋体"/>
          <w:highlight w:val="none"/>
        </w:rPr>
        <w:fldChar w:fldCharType="separate"/>
      </w:r>
      <w:r>
        <w:rPr>
          <w:rFonts w:hint="eastAsia" w:ascii="宋体" w:hAnsi="宋体" w:cs="宋体"/>
          <w:highlight w:val="none"/>
        </w:rPr>
        <w:t>第三节 商务技术文件格式</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_Toc30956 \h </w:instrText>
      </w:r>
      <w:r>
        <w:rPr>
          <w:rFonts w:hint="eastAsia" w:ascii="宋体" w:hAnsi="宋体" w:cs="宋体"/>
          <w:highlight w:val="none"/>
        </w:rPr>
        <w:fldChar w:fldCharType="separate"/>
      </w:r>
      <w:r>
        <w:rPr>
          <w:rFonts w:hint="eastAsia" w:ascii="宋体" w:hAnsi="宋体" w:cs="宋体"/>
          <w:highlight w:val="none"/>
        </w:rPr>
        <w:t>50</w:t>
      </w:r>
      <w:r>
        <w:rPr>
          <w:rFonts w:hint="eastAsia" w:ascii="宋体" w:hAnsi="宋体" w:cs="宋体"/>
          <w:highlight w:val="none"/>
        </w:rPr>
        <w:fldChar w:fldCharType="end"/>
      </w:r>
      <w:r>
        <w:rPr>
          <w:rFonts w:hint="eastAsia" w:ascii="宋体" w:hAnsi="宋体" w:cs="宋体"/>
          <w:highlight w:val="none"/>
        </w:rPr>
        <w:fldChar w:fldCharType="end"/>
      </w:r>
    </w:p>
    <w:p w14:paraId="1DF18CC6">
      <w:pPr>
        <w:pStyle w:val="23"/>
        <w:tabs>
          <w:tab w:val="right" w:leader="dot" w:pos="9355"/>
          <w:tab w:val="clear" w:pos="8296"/>
        </w:tabs>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"_Toc7156" </w:instrText>
      </w:r>
      <w:r>
        <w:rPr>
          <w:rFonts w:hint="eastAsia" w:ascii="宋体" w:hAnsi="宋体" w:cs="宋体"/>
          <w:highlight w:val="none"/>
        </w:rPr>
        <w:fldChar w:fldCharType="separate"/>
      </w:r>
      <w:r>
        <w:rPr>
          <w:rFonts w:hint="eastAsia" w:ascii="宋体" w:hAnsi="宋体" w:cs="宋体"/>
          <w:highlight w:val="none"/>
        </w:rPr>
        <w:t>第四节 报价文件格式</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_Toc7156 \h </w:instrText>
      </w:r>
      <w:r>
        <w:rPr>
          <w:rFonts w:hint="eastAsia" w:ascii="宋体" w:hAnsi="宋体" w:cs="宋体"/>
          <w:highlight w:val="none"/>
        </w:rPr>
        <w:fldChar w:fldCharType="separate"/>
      </w:r>
      <w:r>
        <w:rPr>
          <w:rFonts w:hint="eastAsia" w:ascii="宋体" w:hAnsi="宋体" w:cs="宋体"/>
          <w:highlight w:val="none"/>
        </w:rPr>
        <w:t>63</w:t>
      </w:r>
      <w:r>
        <w:rPr>
          <w:rFonts w:hint="eastAsia" w:ascii="宋体" w:hAnsi="宋体" w:cs="宋体"/>
          <w:highlight w:val="none"/>
        </w:rPr>
        <w:fldChar w:fldCharType="end"/>
      </w:r>
      <w:r>
        <w:rPr>
          <w:rFonts w:hint="eastAsia" w:ascii="宋体" w:hAnsi="宋体" w:cs="宋体"/>
          <w:highlight w:val="none"/>
        </w:rPr>
        <w:fldChar w:fldCharType="end"/>
      </w:r>
    </w:p>
    <w:p w14:paraId="5B4484D8">
      <w:pPr>
        <w:pStyle w:val="23"/>
        <w:tabs>
          <w:tab w:val="right" w:leader="dot" w:pos="9355"/>
          <w:tab w:val="clear" w:pos="8296"/>
        </w:tabs>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"_Toc9152" </w:instrText>
      </w:r>
      <w:r>
        <w:rPr>
          <w:rFonts w:hint="eastAsia" w:ascii="宋体" w:hAnsi="宋体" w:cs="宋体"/>
          <w:highlight w:val="none"/>
        </w:rPr>
        <w:fldChar w:fldCharType="separate"/>
      </w:r>
      <w:r>
        <w:rPr>
          <w:rFonts w:hint="eastAsia" w:ascii="宋体" w:hAnsi="宋体" w:cs="宋体"/>
          <w:highlight w:val="none"/>
        </w:rPr>
        <w:t>第五节 其他文书、文件格式</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_Toc9152 \h </w:instrText>
      </w:r>
      <w:r>
        <w:rPr>
          <w:rFonts w:hint="eastAsia" w:ascii="宋体" w:hAnsi="宋体" w:cs="宋体"/>
          <w:highlight w:val="none"/>
        </w:rPr>
        <w:fldChar w:fldCharType="separate"/>
      </w:r>
      <w:r>
        <w:rPr>
          <w:rFonts w:hint="eastAsia" w:ascii="宋体" w:hAnsi="宋体" w:cs="宋体"/>
          <w:highlight w:val="none"/>
        </w:rPr>
        <w:t>69</w:t>
      </w:r>
      <w:r>
        <w:rPr>
          <w:rFonts w:hint="eastAsia" w:ascii="宋体" w:hAnsi="宋体" w:cs="宋体"/>
          <w:highlight w:val="none"/>
        </w:rPr>
        <w:fldChar w:fldCharType="end"/>
      </w:r>
      <w:r>
        <w:rPr>
          <w:rFonts w:hint="eastAsia" w:ascii="宋体" w:hAnsi="宋体" w:cs="宋体"/>
          <w:highlight w:val="none"/>
        </w:rPr>
        <w:fldChar w:fldCharType="end"/>
      </w:r>
    </w:p>
    <w:p w14:paraId="7CADC4C2">
      <w:pPr>
        <w:pStyle w:val="21"/>
        <w:tabs>
          <w:tab w:val="right" w:leader="dot" w:pos="9355"/>
        </w:tabs>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"_Toc28896" </w:instrText>
      </w:r>
      <w:r>
        <w:rPr>
          <w:rFonts w:hint="eastAsia" w:ascii="宋体" w:hAnsi="宋体" w:cs="宋体"/>
          <w:highlight w:val="none"/>
        </w:rPr>
        <w:fldChar w:fldCharType="separate"/>
      </w:r>
      <w:r>
        <w:rPr>
          <w:rFonts w:hint="eastAsia" w:ascii="宋体" w:hAnsi="宋体" w:cs="宋体"/>
          <w:highlight w:val="none"/>
        </w:rPr>
        <w:t>第六章  合同文本</w:t>
      </w:r>
      <w:bookmarkStart w:id="4" w:name="_Hlt178609719"/>
      <w:bookmarkStart w:id="5" w:name="_Hlt178609718"/>
      <w:r>
        <w:rPr>
          <w:rFonts w:hint="eastAsia" w:ascii="宋体" w:hAnsi="宋体" w:cs="宋体"/>
          <w:highlight w:val="none"/>
        </w:rPr>
        <w:tab/>
      </w:r>
      <w:bookmarkEnd w:id="4"/>
      <w:bookmarkEnd w:id="5"/>
      <w:r>
        <w:rPr>
          <w:rFonts w:hint="eastAsia" w:ascii="宋体" w:hAnsi="宋体" w:cs="宋体"/>
          <w:highlight w:val="none"/>
        </w:rPr>
        <w:fldChar w:fldCharType="begin"/>
      </w:r>
      <w:r>
        <w:rPr>
          <w:rFonts w:hint="eastAsia" w:ascii="宋体" w:hAnsi="宋体" w:cs="宋体"/>
          <w:highlight w:val="none"/>
        </w:rPr>
        <w:instrText xml:space="preserve"> PAGEREF _Toc28896 \h </w:instrText>
      </w:r>
      <w:r>
        <w:rPr>
          <w:rFonts w:hint="eastAsia" w:ascii="宋体" w:hAnsi="宋体" w:cs="宋体"/>
          <w:highlight w:val="none"/>
        </w:rPr>
        <w:fldChar w:fldCharType="separate"/>
      </w:r>
      <w:r>
        <w:rPr>
          <w:rFonts w:hint="eastAsia" w:ascii="宋体" w:hAnsi="宋体" w:cs="宋体"/>
          <w:highlight w:val="none"/>
        </w:rPr>
        <w:t>71</w:t>
      </w:r>
      <w:r>
        <w:rPr>
          <w:rFonts w:hint="eastAsia" w:ascii="宋体" w:hAnsi="宋体" w:cs="宋体"/>
          <w:highlight w:val="none"/>
        </w:rPr>
        <w:fldChar w:fldCharType="end"/>
      </w:r>
      <w:r>
        <w:rPr>
          <w:rFonts w:hint="eastAsia" w:ascii="宋体" w:hAnsi="宋体" w:cs="宋体"/>
          <w:highlight w:val="none"/>
        </w:rPr>
        <w:fldChar w:fldCharType="end"/>
      </w:r>
    </w:p>
    <w:p w14:paraId="38C5B36F">
      <w:pPr>
        <w:pStyle w:val="23"/>
        <w:tabs>
          <w:tab w:val="right" w:leader="dot" w:pos="9355"/>
          <w:tab w:val="clear" w:pos="8296"/>
        </w:tabs>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"_Toc4053" </w:instrText>
      </w:r>
      <w:r>
        <w:rPr>
          <w:rFonts w:hint="eastAsia" w:ascii="宋体" w:hAnsi="宋体" w:cs="宋体"/>
          <w:highlight w:val="none"/>
        </w:rPr>
        <w:fldChar w:fldCharType="separate"/>
      </w:r>
      <w:r>
        <w:rPr>
          <w:rFonts w:hint="eastAsia" w:ascii="宋体" w:hAnsi="宋体" w:cs="宋体"/>
          <w:highlight w:val="none"/>
        </w:rPr>
        <w:t>第一部分 合同书</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_Toc4053 \h </w:instrText>
      </w:r>
      <w:r>
        <w:rPr>
          <w:rFonts w:hint="eastAsia" w:ascii="宋体" w:hAnsi="宋体" w:cs="宋体"/>
          <w:highlight w:val="none"/>
        </w:rPr>
        <w:fldChar w:fldCharType="separate"/>
      </w:r>
      <w:r>
        <w:rPr>
          <w:rFonts w:hint="eastAsia" w:ascii="宋体" w:hAnsi="宋体" w:cs="宋体"/>
          <w:highlight w:val="none"/>
        </w:rPr>
        <w:t>73</w:t>
      </w:r>
      <w:r>
        <w:rPr>
          <w:rFonts w:hint="eastAsia" w:ascii="宋体" w:hAnsi="宋体" w:cs="宋体"/>
          <w:highlight w:val="none"/>
        </w:rPr>
        <w:fldChar w:fldCharType="end"/>
      </w:r>
      <w:r>
        <w:rPr>
          <w:rFonts w:hint="eastAsia" w:ascii="宋体" w:hAnsi="宋体" w:cs="宋体"/>
          <w:highlight w:val="none"/>
        </w:rPr>
        <w:fldChar w:fldCharType="end"/>
      </w:r>
    </w:p>
    <w:p w14:paraId="05DC1C25">
      <w:pPr>
        <w:pStyle w:val="21"/>
        <w:tabs>
          <w:tab w:val="right" w:leader="dot" w:pos="9355"/>
        </w:tabs>
        <w:ind w:firstLine="420" w:firstLineChars="200"/>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"_Toc13169" </w:instrText>
      </w:r>
      <w:r>
        <w:rPr>
          <w:rFonts w:hint="eastAsia" w:ascii="宋体" w:hAnsi="宋体" w:cs="宋体"/>
          <w:highlight w:val="none"/>
        </w:rPr>
        <w:fldChar w:fldCharType="separate"/>
      </w:r>
      <w:r>
        <w:rPr>
          <w:rFonts w:hint="eastAsia" w:ascii="宋体" w:hAnsi="宋体" w:cs="宋体"/>
          <w:highlight w:val="none"/>
        </w:rPr>
        <w:t>第二部分 合同一般条款</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_Toc13169 \h </w:instrText>
      </w:r>
      <w:r>
        <w:rPr>
          <w:rFonts w:hint="eastAsia" w:ascii="宋体" w:hAnsi="宋体" w:cs="宋体"/>
          <w:highlight w:val="none"/>
        </w:rPr>
        <w:fldChar w:fldCharType="separate"/>
      </w:r>
      <w:r>
        <w:rPr>
          <w:rFonts w:hint="eastAsia" w:ascii="宋体" w:hAnsi="宋体" w:cs="宋体"/>
          <w:highlight w:val="none"/>
        </w:rPr>
        <w:t>77</w:t>
      </w:r>
      <w:r>
        <w:rPr>
          <w:rFonts w:hint="eastAsia" w:ascii="宋体" w:hAnsi="宋体" w:cs="宋体"/>
          <w:highlight w:val="none"/>
        </w:rPr>
        <w:fldChar w:fldCharType="end"/>
      </w:r>
      <w:r>
        <w:rPr>
          <w:rFonts w:hint="eastAsia" w:ascii="宋体" w:hAnsi="宋体" w:cs="宋体"/>
          <w:highlight w:val="none"/>
        </w:rPr>
        <w:fldChar w:fldCharType="end"/>
      </w:r>
    </w:p>
    <w:p w14:paraId="45AF4C46">
      <w:pPr>
        <w:pStyle w:val="21"/>
        <w:tabs>
          <w:tab w:val="right" w:leader="dot" w:pos="9355"/>
        </w:tabs>
        <w:ind w:firstLine="420" w:firstLineChars="200"/>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"_Toc28436" </w:instrText>
      </w:r>
      <w:r>
        <w:rPr>
          <w:rFonts w:hint="eastAsia" w:ascii="宋体" w:hAnsi="宋体" w:cs="宋体"/>
          <w:highlight w:val="none"/>
        </w:rPr>
        <w:fldChar w:fldCharType="separate"/>
      </w:r>
      <w:r>
        <w:rPr>
          <w:rFonts w:hint="eastAsia" w:ascii="宋体" w:hAnsi="宋体" w:cs="宋体"/>
          <w:highlight w:val="none"/>
        </w:rPr>
        <w:t>第三部分  合同专用条款</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_Toc28436 \h </w:instrText>
      </w:r>
      <w:r>
        <w:rPr>
          <w:rFonts w:hint="eastAsia" w:ascii="宋体" w:hAnsi="宋体" w:cs="宋体"/>
          <w:highlight w:val="none"/>
        </w:rPr>
        <w:fldChar w:fldCharType="separate"/>
      </w:r>
      <w:r>
        <w:rPr>
          <w:rFonts w:hint="eastAsia" w:ascii="宋体" w:hAnsi="宋体" w:cs="宋体"/>
          <w:highlight w:val="none"/>
        </w:rPr>
        <w:t>82</w:t>
      </w:r>
      <w:r>
        <w:rPr>
          <w:rFonts w:hint="eastAsia" w:ascii="宋体" w:hAnsi="宋体" w:cs="宋体"/>
          <w:highlight w:val="none"/>
        </w:rPr>
        <w:fldChar w:fldCharType="end"/>
      </w:r>
      <w:r>
        <w:rPr>
          <w:rFonts w:hint="eastAsia" w:ascii="宋体" w:hAnsi="宋体" w:cs="宋体"/>
          <w:highlight w:val="none"/>
        </w:rPr>
        <w:fldChar w:fldCharType="end"/>
      </w:r>
    </w:p>
    <w:p w14:paraId="4FAE808D">
      <w:pPr>
        <w:pStyle w:val="21"/>
        <w:tabs>
          <w:tab w:val="right" w:leader="dot" w:pos="9355"/>
        </w:tabs>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"_Toc9778" </w:instrText>
      </w:r>
      <w:r>
        <w:rPr>
          <w:rFonts w:hint="eastAsia" w:ascii="宋体" w:hAnsi="宋体" w:cs="宋体"/>
          <w:highlight w:val="none"/>
        </w:rPr>
        <w:fldChar w:fldCharType="separate"/>
      </w:r>
      <w:r>
        <w:rPr>
          <w:rFonts w:hint="eastAsia" w:ascii="宋体" w:hAnsi="宋体" w:cs="宋体"/>
          <w:highlight w:val="none"/>
        </w:rPr>
        <w:t>第七章 质疑、投诉</w:t>
      </w:r>
      <w:bookmarkStart w:id="6" w:name="_Hlt184221070"/>
      <w:bookmarkStart w:id="7" w:name="_Hlt184221069"/>
      <w:r>
        <w:rPr>
          <w:rFonts w:hint="eastAsia" w:ascii="宋体" w:hAnsi="宋体" w:cs="宋体"/>
          <w:highlight w:val="none"/>
        </w:rPr>
        <w:t>材</w:t>
      </w:r>
      <w:bookmarkEnd w:id="6"/>
      <w:bookmarkEnd w:id="7"/>
      <w:r>
        <w:rPr>
          <w:rFonts w:hint="eastAsia" w:ascii="宋体" w:hAnsi="宋体" w:cs="宋体"/>
          <w:highlight w:val="none"/>
        </w:rPr>
        <w:t>料格式</w:t>
      </w:r>
      <w:bookmarkStart w:id="8" w:name="_Hlt184030661"/>
      <w:bookmarkStart w:id="9" w:name="_Hlt184030662"/>
      <w:r>
        <w:rPr>
          <w:rFonts w:hint="eastAsia" w:ascii="宋体" w:hAnsi="宋体" w:cs="宋体"/>
          <w:highlight w:val="none"/>
        </w:rPr>
        <w:tab/>
      </w:r>
      <w:bookmarkEnd w:id="8"/>
      <w:bookmarkEnd w:id="9"/>
      <w:r>
        <w:rPr>
          <w:rFonts w:hint="eastAsia" w:ascii="宋体" w:hAnsi="宋体" w:cs="宋体"/>
          <w:highlight w:val="none"/>
        </w:rPr>
        <w:fldChar w:fldCharType="begin"/>
      </w:r>
      <w:r>
        <w:rPr>
          <w:rFonts w:hint="eastAsia" w:ascii="宋体" w:hAnsi="宋体" w:cs="宋体"/>
          <w:highlight w:val="none"/>
        </w:rPr>
        <w:instrText xml:space="preserve"> PAGEREF _Toc9778 \h </w:instrText>
      </w:r>
      <w:r>
        <w:rPr>
          <w:rFonts w:hint="eastAsia" w:ascii="宋体" w:hAnsi="宋体" w:cs="宋体"/>
          <w:highlight w:val="none"/>
        </w:rPr>
        <w:fldChar w:fldCharType="separate"/>
      </w:r>
      <w:r>
        <w:rPr>
          <w:rFonts w:hint="eastAsia" w:ascii="宋体" w:hAnsi="宋体" w:cs="宋体"/>
          <w:highlight w:val="none"/>
        </w:rPr>
        <w:t>85</w:t>
      </w:r>
      <w:r>
        <w:rPr>
          <w:rFonts w:hint="eastAsia" w:ascii="宋体" w:hAnsi="宋体" w:cs="宋体"/>
          <w:highlight w:val="none"/>
        </w:rPr>
        <w:fldChar w:fldCharType="end"/>
      </w:r>
      <w:r>
        <w:rPr>
          <w:rFonts w:hint="eastAsia" w:ascii="宋体" w:hAnsi="宋体" w:cs="宋体"/>
          <w:highlight w:val="none"/>
        </w:rPr>
        <w:fldChar w:fldCharType="end"/>
      </w:r>
    </w:p>
    <w:p w14:paraId="41523A9C">
      <w:pPr>
        <w:pStyle w:val="23"/>
        <w:tabs>
          <w:tab w:val="right" w:leader="dot" w:pos="9355"/>
          <w:tab w:val="clear" w:pos="8296"/>
        </w:tabs>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"_Toc27253" </w:instrText>
      </w:r>
      <w:r>
        <w:rPr>
          <w:rFonts w:hint="eastAsia" w:ascii="宋体" w:hAnsi="宋体" w:cs="宋体"/>
          <w:highlight w:val="none"/>
        </w:rPr>
        <w:fldChar w:fldCharType="separate"/>
      </w:r>
      <w:r>
        <w:rPr>
          <w:rFonts w:hint="eastAsia" w:ascii="宋体" w:hAnsi="宋体" w:cs="宋体"/>
          <w:highlight w:val="none"/>
        </w:rPr>
        <w:t>第一节 质疑函（格式）</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_Toc27253 \h </w:instrText>
      </w:r>
      <w:r>
        <w:rPr>
          <w:rFonts w:hint="eastAsia" w:ascii="宋体" w:hAnsi="宋体" w:cs="宋体"/>
          <w:highlight w:val="none"/>
        </w:rPr>
        <w:fldChar w:fldCharType="separate"/>
      </w:r>
      <w:r>
        <w:rPr>
          <w:rFonts w:hint="eastAsia" w:ascii="宋体" w:hAnsi="宋体" w:cs="宋体"/>
          <w:highlight w:val="none"/>
        </w:rPr>
        <w:t>85</w:t>
      </w:r>
      <w:r>
        <w:rPr>
          <w:rFonts w:hint="eastAsia" w:ascii="宋体" w:hAnsi="宋体" w:cs="宋体"/>
          <w:highlight w:val="none"/>
        </w:rPr>
        <w:fldChar w:fldCharType="end"/>
      </w:r>
      <w:r>
        <w:rPr>
          <w:rFonts w:hint="eastAsia" w:ascii="宋体" w:hAnsi="宋体" w:cs="宋体"/>
          <w:highlight w:val="none"/>
        </w:rPr>
        <w:fldChar w:fldCharType="end"/>
      </w:r>
    </w:p>
    <w:p w14:paraId="029A0838">
      <w:pPr>
        <w:pStyle w:val="23"/>
        <w:tabs>
          <w:tab w:val="right" w:leader="dot" w:pos="9355"/>
          <w:tab w:val="clear" w:pos="8296"/>
        </w:tabs>
        <w:rPr>
          <w:rFonts w:hint="eastAsia" w:ascii="宋体" w:hAnsi="宋体" w:cs="宋体"/>
          <w:highlight w:val="none"/>
        </w:rPr>
      </w:pPr>
      <w:r>
        <w:rPr>
          <w:rFonts w:hint="eastAsia" w:ascii="宋体" w:hAnsi="宋体" w:cs="宋体"/>
          <w:highlight w:val="none"/>
        </w:rPr>
        <w:fldChar w:fldCharType="begin"/>
      </w:r>
      <w:r>
        <w:rPr>
          <w:rFonts w:hint="eastAsia" w:ascii="宋体" w:hAnsi="宋体" w:cs="宋体"/>
          <w:highlight w:val="none"/>
        </w:rPr>
        <w:instrText xml:space="preserve"> HYPERLINK \l "_Toc10694" </w:instrText>
      </w:r>
      <w:r>
        <w:rPr>
          <w:rFonts w:hint="eastAsia" w:ascii="宋体" w:hAnsi="宋体" w:cs="宋体"/>
          <w:highlight w:val="none"/>
        </w:rPr>
        <w:fldChar w:fldCharType="separate"/>
      </w:r>
      <w:r>
        <w:rPr>
          <w:rFonts w:hint="eastAsia" w:ascii="宋体" w:hAnsi="宋体" w:cs="宋体"/>
          <w:szCs w:val="44"/>
          <w:highlight w:val="none"/>
        </w:rPr>
        <w:t>第二节 投诉书（格式）</w:t>
      </w:r>
      <w:r>
        <w:rPr>
          <w:rFonts w:hint="eastAsia" w:ascii="宋体" w:hAnsi="宋体" w:cs="宋体"/>
          <w:highlight w:val="none"/>
        </w:rPr>
        <w:tab/>
      </w:r>
      <w:r>
        <w:rPr>
          <w:rFonts w:hint="eastAsia" w:ascii="宋体" w:hAnsi="宋体" w:cs="宋体"/>
          <w:highlight w:val="none"/>
        </w:rPr>
        <w:fldChar w:fldCharType="begin"/>
      </w:r>
      <w:r>
        <w:rPr>
          <w:rFonts w:hint="eastAsia" w:ascii="宋体" w:hAnsi="宋体" w:cs="宋体"/>
          <w:highlight w:val="none"/>
        </w:rPr>
        <w:instrText xml:space="preserve"> PAGEREF _Toc10694 \h </w:instrText>
      </w:r>
      <w:r>
        <w:rPr>
          <w:rFonts w:hint="eastAsia" w:ascii="宋体" w:hAnsi="宋体" w:cs="宋体"/>
          <w:highlight w:val="none"/>
        </w:rPr>
        <w:fldChar w:fldCharType="separate"/>
      </w:r>
      <w:r>
        <w:rPr>
          <w:rFonts w:hint="eastAsia" w:ascii="宋体" w:hAnsi="宋体" w:cs="宋体"/>
          <w:highlight w:val="none"/>
        </w:rPr>
        <w:t>87</w:t>
      </w:r>
      <w:r>
        <w:rPr>
          <w:rFonts w:hint="eastAsia" w:ascii="宋体" w:hAnsi="宋体" w:cs="宋体"/>
          <w:highlight w:val="none"/>
        </w:rPr>
        <w:fldChar w:fldCharType="end"/>
      </w:r>
      <w:r>
        <w:rPr>
          <w:rFonts w:hint="eastAsia" w:ascii="宋体" w:hAnsi="宋体" w:cs="宋体"/>
          <w:highlight w:val="none"/>
        </w:rPr>
        <w:fldChar w:fldCharType="end"/>
      </w:r>
    </w:p>
    <w:p w14:paraId="5FC61D45">
      <w:pPr>
        <w:pStyle w:val="23"/>
        <w:spacing w:line="276" w:lineRule="auto"/>
        <w:rPr>
          <w:rFonts w:hint="eastAsia" w:ascii="宋体" w:hAnsi="宋体" w:cs="宋体"/>
          <w:b/>
          <w:sz w:val="32"/>
          <w:szCs w:val="32"/>
          <w:highlight w:val="none"/>
        </w:rPr>
      </w:pPr>
      <w:r>
        <w:rPr>
          <w:rFonts w:hint="eastAsia" w:ascii="宋体" w:hAnsi="宋体" w:cs="宋体"/>
          <w:szCs w:val="28"/>
          <w:highlight w:val="none"/>
        </w:rPr>
        <w:fldChar w:fldCharType="end"/>
      </w:r>
    </w:p>
    <w:p w14:paraId="7AB55921">
      <w:pPr>
        <w:spacing w:line="400" w:lineRule="exact"/>
        <w:rPr>
          <w:rFonts w:hint="eastAsia" w:ascii="宋体" w:hAnsi="宋体" w:eastAsia="宋体" w:cs="宋体"/>
          <w:b/>
          <w:sz w:val="32"/>
          <w:szCs w:val="32"/>
          <w:highlight w:val="none"/>
        </w:rPr>
        <w:sectPr>
          <w:headerReference r:id="rId4" w:type="first"/>
          <w:footerReference r:id="rId6" w:type="first"/>
          <w:headerReference r:id="rId3" w:type="default"/>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start="0"/>
          <w:cols w:space="720" w:num="1"/>
          <w:titlePg/>
          <w:docGrid w:type="lines" w:linePitch="312" w:charSpace="0"/>
        </w:sectPr>
      </w:pPr>
    </w:p>
    <w:p w14:paraId="6CBE1B0F">
      <w:pPr>
        <w:pStyle w:val="2"/>
        <w:spacing w:line="400" w:lineRule="exact"/>
        <w:jc w:val="center"/>
        <w:rPr>
          <w:rFonts w:hint="eastAsia" w:ascii="宋体" w:hAnsi="宋体" w:cs="宋体"/>
          <w:highlight w:val="none"/>
        </w:rPr>
      </w:pPr>
      <w:bookmarkStart w:id="10" w:name="_Toc31203"/>
      <w:bookmarkStart w:id="11" w:name="_Toc9606"/>
      <w:r>
        <w:rPr>
          <w:rFonts w:hint="eastAsia" w:ascii="宋体" w:hAnsi="宋体" w:cs="宋体"/>
          <w:highlight w:val="none"/>
        </w:rPr>
        <w:t xml:space="preserve">第一章 </w:t>
      </w:r>
      <w:bookmarkStart w:id="12" w:name="_Hlk169258320"/>
      <w:r>
        <w:rPr>
          <w:rFonts w:hint="eastAsia" w:ascii="宋体" w:hAnsi="宋体" w:cs="宋体"/>
          <w:highlight w:val="none"/>
        </w:rPr>
        <w:t>竞争性谈判公告</w:t>
      </w:r>
      <w:bookmarkEnd w:id="10"/>
      <w:bookmarkEnd w:id="11"/>
      <w:bookmarkEnd w:id="12"/>
      <w:bookmarkStart w:id="13" w:name="_Hlk159419453"/>
    </w:p>
    <w:p w14:paraId="065BC325">
      <w:pPr>
        <w:spacing w:line="400" w:lineRule="exact"/>
        <w:jc w:val="center"/>
        <w:rPr>
          <w:rFonts w:hint="eastAsia" w:ascii="宋体" w:hAnsi="宋体" w:eastAsia="宋体" w:cs="宋体"/>
          <w:b/>
          <w:bCs/>
          <w:kern w:val="0"/>
          <w:sz w:val="28"/>
          <w:szCs w:val="28"/>
          <w:highlight w:val="none"/>
          <w:lang w:eastAsia="zh-CN" w:bidi="ar"/>
        </w:rPr>
      </w:pPr>
      <w:r>
        <w:rPr>
          <w:rFonts w:hint="eastAsia" w:ascii="宋体" w:hAnsi="宋体" w:eastAsia="宋体" w:cs="宋体"/>
          <w:b/>
          <w:bCs/>
          <w:kern w:val="0"/>
          <w:sz w:val="28"/>
          <w:szCs w:val="28"/>
          <w:highlight w:val="none"/>
          <w:lang w:eastAsia="zh-CN" w:bidi="ar"/>
        </w:rPr>
        <w:t>广西华扬工程项目管理有限公司</w:t>
      </w:r>
    </w:p>
    <w:p w14:paraId="7727916F">
      <w:pPr>
        <w:spacing w:line="400" w:lineRule="exact"/>
        <w:jc w:val="center"/>
        <w:rPr>
          <w:rFonts w:hint="eastAsia" w:ascii="宋体" w:hAnsi="宋体" w:cs="宋体"/>
          <w:b/>
          <w:bCs/>
          <w:kern w:val="0"/>
          <w:sz w:val="28"/>
          <w:szCs w:val="28"/>
          <w:highlight w:val="none"/>
          <w:lang w:eastAsia="zh-CN" w:bidi="ar"/>
        </w:rPr>
      </w:pPr>
      <w:r>
        <w:rPr>
          <w:rFonts w:hint="eastAsia" w:ascii="宋体" w:hAnsi="宋体" w:cs="宋体"/>
          <w:b/>
          <w:bCs/>
          <w:kern w:val="0"/>
          <w:sz w:val="28"/>
          <w:szCs w:val="28"/>
          <w:highlight w:val="none"/>
          <w:lang w:bidi="ar"/>
        </w:rPr>
        <w:t>关于</w:t>
      </w:r>
      <w:r>
        <w:rPr>
          <w:rFonts w:hint="eastAsia" w:ascii="宋体" w:hAnsi="宋体" w:cs="宋体"/>
          <w:b/>
          <w:bCs/>
          <w:kern w:val="0"/>
          <w:sz w:val="28"/>
          <w:szCs w:val="28"/>
          <w:highlight w:val="none"/>
          <w:lang w:eastAsia="zh-CN" w:bidi="ar"/>
        </w:rPr>
        <w:t>金秀瑶族自治县2026年县域农村供水工程消毒设备配备项目</w:t>
      </w:r>
    </w:p>
    <w:p w14:paraId="475108A7">
      <w:pPr>
        <w:spacing w:line="400" w:lineRule="exact"/>
        <w:jc w:val="center"/>
        <w:rPr>
          <w:rFonts w:hint="eastAsia" w:ascii="宋体" w:hAnsi="宋体" w:cs="宋体"/>
          <w:b/>
          <w:bCs/>
          <w:sz w:val="28"/>
          <w:szCs w:val="28"/>
          <w:highlight w:val="none"/>
        </w:rPr>
      </w:pPr>
      <w:r>
        <w:rPr>
          <w:rFonts w:hint="eastAsia" w:ascii="宋体" w:hAnsi="宋体" w:cs="宋体"/>
          <w:b/>
          <w:bCs/>
          <w:kern w:val="0"/>
          <w:sz w:val="28"/>
          <w:szCs w:val="28"/>
          <w:highlight w:val="none"/>
          <w:lang w:bidi="ar"/>
        </w:rPr>
        <w:t>（</w:t>
      </w:r>
      <w:r>
        <w:rPr>
          <w:rFonts w:hint="eastAsia" w:ascii="宋体" w:hAnsi="宋体" w:cs="宋体"/>
          <w:b/>
          <w:bCs/>
          <w:kern w:val="0"/>
          <w:sz w:val="28"/>
          <w:szCs w:val="28"/>
          <w:highlight w:val="none"/>
          <w:lang w:eastAsia="zh-CN" w:bidi="ar"/>
        </w:rPr>
        <w:t>LBZC2026-J1-240093-GXHY</w:t>
      </w:r>
      <w:r>
        <w:rPr>
          <w:rFonts w:hint="eastAsia" w:ascii="宋体" w:hAnsi="宋体" w:cs="宋体"/>
          <w:b/>
          <w:bCs/>
          <w:kern w:val="0"/>
          <w:sz w:val="28"/>
          <w:szCs w:val="28"/>
          <w:highlight w:val="none"/>
          <w:lang w:bidi="ar"/>
        </w:rPr>
        <w:t>）竞争性谈判公告</w:t>
      </w:r>
    </w:p>
    <w:p w14:paraId="3D93C3AD">
      <w:pPr>
        <w:pBdr>
          <w:top w:val="single" w:color="auto" w:sz="4" w:space="0"/>
          <w:left w:val="single" w:color="auto" w:sz="4" w:space="4"/>
          <w:bottom w:val="single" w:color="auto" w:sz="4" w:space="1"/>
          <w:right w:val="single" w:color="auto" w:sz="4" w:space="4"/>
        </w:pBdr>
        <w:spacing w:line="480" w:lineRule="auto"/>
        <w:ind w:firstLine="482" w:firstLineChars="200"/>
        <w:rPr>
          <w:rFonts w:hint="eastAsia" w:ascii="宋体" w:hAnsi="宋体" w:cs="宋体"/>
          <w:b/>
          <w:sz w:val="24"/>
          <w:szCs w:val="24"/>
          <w:highlight w:val="none"/>
        </w:rPr>
      </w:pPr>
      <w:bookmarkStart w:id="14" w:name="_Toc28359002"/>
      <w:bookmarkStart w:id="15" w:name="_Toc35393621"/>
      <w:bookmarkStart w:id="16" w:name="_Toc35393790"/>
      <w:bookmarkStart w:id="17" w:name="_Toc28359079"/>
      <w:r>
        <w:rPr>
          <w:rFonts w:hint="eastAsia" w:ascii="宋体" w:hAnsi="宋体" w:cs="宋体"/>
          <w:b/>
          <w:sz w:val="24"/>
          <w:szCs w:val="24"/>
          <w:highlight w:val="none"/>
        </w:rPr>
        <w:t>项目概况</w:t>
      </w:r>
    </w:p>
    <w:p w14:paraId="5AFFD86D">
      <w:pPr>
        <w:pBdr>
          <w:top w:val="single" w:color="auto" w:sz="4" w:space="0"/>
          <w:left w:val="single" w:color="auto" w:sz="4" w:space="4"/>
          <w:bottom w:val="single" w:color="auto" w:sz="4" w:space="1"/>
          <w:right w:val="single" w:color="auto" w:sz="4" w:space="4"/>
        </w:pBdr>
        <w:spacing w:line="480" w:lineRule="auto"/>
        <w:ind w:firstLine="480" w:firstLineChars="200"/>
        <w:rPr>
          <w:rFonts w:hint="eastAsia" w:ascii="宋体" w:hAnsi="宋体" w:cs="宋体"/>
          <w:sz w:val="24"/>
          <w:szCs w:val="24"/>
          <w:highlight w:val="none"/>
        </w:rPr>
      </w:pPr>
      <w:r>
        <w:rPr>
          <w:rFonts w:hint="eastAsia" w:ascii="宋体" w:hAnsi="宋体" w:cs="宋体"/>
          <w:bCs/>
          <w:sz w:val="24"/>
          <w:szCs w:val="24"/>
          <w:highlight w:val="none"/>
          <w:u w:val="single"/>
          <w:lang w:eastAsia="zh-CN"/>
        </w:rPr>
        <w:t>金秀瑶族自治县2026年县域农村供水工程消毒设备配备项目</w:t>
      </w:r>
      <w:r>
        <w:rPr>
          <w:rFonts w:hint="eastAsia" w:ascii="宋体" w:hAnsi="宋体" w:cs="宋体"/>
          <w:sz w:val="24"/>
          <w:szCs w:val="24"/>
          <w:highlight w:val="none"/>
        </w:rPr>
        <w:t>的潜在供应商应在</w:t>
      </w:r>
      <w:r>
        <w:rPr>
          <w:rFonts w:hint="eastAsia" w:ascii="宋体" w:hAnsi="宋体" w:cs="宋体"/>
          <w:sz w:val="24"/>
          <w:szCs w:val="24"/>
          <w:highlight w:val="none"/>
          <w:u w:val="single"/>
        </w:rPr>
        <w:t>广西政府采购云平台（</w:t>
      </w:r>
      <w:r>
        <w:rPr>
          <w:rFonts w:hint="eastAsia" w:ascii="宋体" w:hAnsi="宋体" w:cs="宋体"/>
          <w:snapToGrid w:val="0"/>
          <w:sz w:val="24"/>
          <w:szCs w:val="24"/>
          <w:highlight w:val="none"/>
          <w:u w:val="single"/>
        </w:rPr>
        <w:t>https://www.gcy.zfcg.gxzf.gov.cn/）</w:t>
      </w:r>
      <w:r>
        <w:rPr>
          <w:rFonts w:hint="eastAsia" w:ascii="宋体" w:hAnsi="宋体" w:cs="宋体"/>
          <w:snapToGrid w:val="0"/>
          <w:sz w:val="24"/>
          <w:szCs w:val="24"/>
          <w:highlight w:val="none"/>
        </w:rPr>
        <w:t>获取（下载）</w:t>
      </w:r>
      <w:r>
        <w:rPr>
          <w:rFonts w:hint="eastAsia" w:ascii="宋体" w:hAnsi="宋体" w:cs="宋体"/>
          <w:sz w:val="24"/>
          <w:szCs w:val="24"/>
          <w:highlight w:val="none"/>
        </w:rPr>
        <w:t>竞争性谈判文件，并于</w:t>
      </w:r>
      <w:r>
        <w:rPr>
          <w:rFonts w:hint="eastAsia" w:ascii="宋体" w:hAnsi="宋体" w:cs="宋体"/>
          <w:sz w:val="24"/>
          <w:szCs w:val="24"/>
          <w:highlight w:val="none"/>
          <w:u w:val="single"/>
          <w:lang w:eastAsia="zh-CN"/>
        </w:rPr>
        <w:t>2026年9月24日10时00 分</w:t>
      </w:r>
      <w:r>
        <w:rPr>
          <w:rFonts w:hint="eastAsia" w:ascii="宋体" w:hAnsi="宋体" w:cs="宋体"/>
          <w:bCs/>
          <w:sz w:val="24"/>
          <w:szCs w:val="24"/>
          <w:highlight w:val="none"/>
          <w:u w:val="single"/>
        </w:rPr>
        <w:t>（</w:t>
      </w:r>
      <w:r>
        <w:rPr>
          <w:rFonts w:hint="eastAsia" w:ascii="宋体" w:hAnsi="宋体" w:cs="宋体"/>
          <w:bCs/>
          <w:sz w:val="24"/>
          <w:szCs w:val="24"/>
          <w:highlight w:val="none"/>
        </w:rPr>
        <w:t>北京时间）前提交响应文件</w:t>
      </w:r>
      <w:r>
        <w:rPr>
          <w:rFonts w:hint="eastAsia" w:ascii="宋体" w:hAnsi="宋体" w:cs="宋体"/>
          <w:sz w:val="24"/>
          <w:szCs w:val="24"/>
          <w:highlight w:val="none"/>
        </w:rPr>
        <w:t>。</w:t>
      </w:r>
    </w:p>
    <w:bookmarkEnd w:id="14"/>
    <w:bookmarkEnd w:id="15"/>
    <w:bookmarkEnd w:id="16"/>
    <w:bookmarkEnd w:id="17"/>
    <w:p w14:paraId="1C676A5F">
      <w:pPr>
        <w:spacing w:line="480" w:lineRule="auto"/>
        <w:rPr>
          <w:rFonts w:hint="eastAsia" w:ascii="宋体" w:hAnsi="宋体" w:cs="宋体"/>
          <w:b/>
          <w:sz w:val="24"/>
          <w:szCs w:val="24"/>
          <w:highlight w:val="none"/>
        </w:rPr>
      </w:pPr>
      <w:r>
        <w:rPr>
          <w:rFonts w:hint="eastAsia" w:ascii="宋体" w:hAnsi="宋体" w:cs="宋体"/>
          <w:b/>
          <w:bCs/>
          <w:sz w:val="24"/>
          <w:szCs w:val="24"/>
          <w:highlight w:val="none"/>
        </w:rPr>
        <w:t>一、项目基本情况</w:t>
      </w:r>
    </w:p>
    <w:p w14:paraId="5B3DD18F">
      <w:pPr>
        <w:spacing w:line="480" w:lineRule="auto"/>
        <w:ind w:firstLine="480" w:firstLineChars="200"/>
        <w:rPr>
          <w:rFonts w:hint="eastAsia" w:ascii="宋体" w:hAnsi="宋体" w:eastAsia="宋体" w:cs="宋体"/>
          <w:sz w:val="24"/>
          <w:szCs w:val="24"/>
          <w:highlight w:val="none"/>
          <w:lang w:eastAsia="zh-CN"/>
        </w:rPr>
      </w:pPr>
      <w:r>
        <w:rPr>
          <w:rFonts w:hint="eastAsia" w:ascii="宋体" w:hAnsi="宋体" w:cs="宋体"/>
          <w:sz w:val="24"/>
          <w:szCs w:val="24"/>
          <w:highlight w:val="none"/>
        </w:rPr>
        <w:t>项目编号：</w:t>
      </w:r>
      <w:r>
        <w:rPr>
          <w:rFonts w:hint="eastAsia" w:ascii="宋体" w:hAnsi="宋体" w:cs="宋体"/>
          <w:sz w:val="24"/>
          <w:szCs w:val="24"/>
          <w:highlight w:val="none"/>
          <w:lang w:eastAsia="zh-CN"/>
        </w:rPr>
        <w:t>LBZC2026-J1-240093-GXHY</w:t>
      </w:r>
    </w:p>
    <w:p w14:paraId="558AE068">
      <w:pPr>
        <w:spacing w:line="480" w:lineRule="auto"/>
        <w:ind w:firstLine="480" w:firstLineChars="200"/>
        <w:rPr>
          <w:rFonts w:hint="eastAsia" w:ascii="宋体" w:hAnsi="宋体" w:eastAsia="宋体" w:cs="宋体"/>
          <w:sz w:val="24"/>
          <w:szCs w:val="24"/>
          <w:highlight w:val="none"/>
          <w:lang w:eastAsia="zh-CN"/>
        </w:rPr>
      </w:pPr>
      <w:r>
        <w:rPr>
          <w:rFonts w:hint="eastAsia" w:ascii="宋体" w:hAnsi="宋体" w:cs="宋体"/>
          <w:sz w:val="24"/>
          <w:szCs w:val="24"/>
          <w:highlight w:val="none"/>
        </w:rPr>
        <w:t>项目名称：</w:t>
      </w:r>
      <w:r>
        <w:rPr>
          <w:rFonts w:hint="eastAsia" w:ascii="宋体" w:hAnsi="宋体" w:cs="宋体"/>
          <w:sz w:val="24"/>
          <w:szCs w:val="24"/>
          <w:highlight w:val="none"/>
          <w:lang w:eastAsia="zh-CN"/>
        </w:rPr>
        <w:t>金秀瑶族自治县2026年县域农村供水工程消毒设备配备项目</w:t>
      </w:r>
    </w:p>
    <w:p w14:paraId="3541145A">
      <w:pPr>
        <w:spacing w:line="480" w:lineRule="auto"/>
        <w:ind w:firstLine="480" w:firstLineChars="200"/>
        <w:rPr>
          <w:rFonts w:hint="eastAsia" w:ascii="宋体" w:hAnsi="宋体" w:eastAsia="宋体" w:cs="宋体"/>
          <w:sz w:val="24"/>
          <w:szCs w:val="24"/>
          <w:highlight w:val="none"/>
          <w:lang w:val="en-US" w:eastAsia="zh-CN"/>
        </w:rPr>
      </w:pPr>
      <w:r>
        <w:rPr>
          <w:rFonts w:hint="eastAsia" w:ascii="宋体" w:hAnsi="宋体" w:cs="宋体"/>
          <w:sz w:val="24"/>
          <w:szCs w:val="24"/>
          <w:highlight w:val="none"/>
        </w:rPr>
        <w:t>预算金额</w:t>
      </w:r>
      <w:bookmarkStart w:id="18" w:name="OLE_LINK2"/>
      <w:r>
        <w:rPr>
          <w:rFonts w:hint="eastAsia" w:ascii="宋体" w:hAnsi="宋体" w:cs="宋体"/>
          <w:sz w:val="24"/>
          <w:szCs w:val="24"/>
          <w:highlight w:val="none"/>
        </w:rPr>
        <w:t>（元）：</w:t>
      </w:r>
      <w:r>
        <w:rPr>
          <w:rFonts w:hint="eastAsia" w:ascii="宋体" w:hAnsi="宋体" w:eastAsia="宋体" w:cs="宋体"/>
          <w:sz w:val="24"/>
          <w:szCs w:val="24"/>
          <w:highlight w:val="none"/>
          <w:lang w:val="en-US" w:eastAsia="zh-CN"/>
        </w:rPr>
        <w:t>750000.00</w:t>
      </w:r>
    </w:p>
    <w:bookmarkEnd w:id="18"/>
    <w:p w14:paraId="7211894D">
      <w:pPr>
        <w:spacing w:line="480" w:lineRule="auto"/>
        <w:ind w:firstLine="480" w:firstLineChars="200"/>
        <w:rPr>
          <w:rFonts w:hint="eastAsia" w:ascii="宋体" w:hAnsi="宋体" w:eastAsia="宋体" w:cs="宋体"/>
          <w:sz w:val="24"/>
          <w:szCs w:val="24"/>
          <w:highlight w:val="none"/>
          <w:lang w:eastAsia="zh-CN"/>
        </w:rPr>
      </w:pPr>
      <w:r>
        <w:rPr>
          <w:rFonts w:hint="eastAsia" w:ascii="宋体" w:hAnsi="宋体" w:cs="宋体"/>
          <w:sz w:val="24"/>
          <w:szCs w:val="24"/>
          <w:highlight w:val="none"/>
        </w:rPr>
        <w:t>最高限价（元）：</w:t>
      </w:r>
      <w:r>
        <w:rPr>
          <w:rFonts w:hint="eastAsia" w:ascii="宋体" w:hAnsi="宋体" w:eastAsia="宋体" w:cs="宋体"/>
          <w:sz w:val="24"/>
          <w:szCs w:val="24"/>
          <w:highlight w:val="none"/>
          <w:lang w:val="en-US" w:eastAsia="zh-CN"/>
        </w:rPr>
        <w:t>750000.00</w:t>
      </w:r>
    </w:p>
    <w:p w14:paraId="783B686F">
      <w:pPr>
        <w:spacing w:line="480" w:lineRule="auto"/>
        <w:ind w:firstLine="480" w:firstLineChars="200"/>
        <w:rPr>
          <w:rFonts w:hint="eastAsia" w:ascii="宋体" w:hAnsi="宋体" w:eastAsia="宋体" w:cs="宋体"/>
          <w:sz w:val="24"/>
          <w:szCs w:val="24"/>
          <w:highlight w:val="none"/>
          <w:lang w:eastAsia="zh-CN"/>
        </w:rPr>
      </w:pPr>
      <w:r>
        <w:rPr>
          <w:rFonts w:hint="eastAsia" w:ascii="宋体" w:hAnsi="宋体" w:cs="宋体"/>
          <w:sz w:val="24"/>
          <w:szCs w:val="24"/>
          <w:highlight w:val="none"/>
        </w:rPr>
        <w:t>采购需求：</w:t>
      </w:r>
      <w:r>
        <w:rPr>
          <w:rFonts w:hint="eastAsia" w:ascii="宋体" w:hAnsi="宋体" w:eastAsia="宋体" w:cs="宋体"/>
          <w:sz w:val="24"/>
          <w:highlight w:val="none"/>
          <w:lang w:val="en-US" w:eastAsia="zh-CN"/>
        </w:rPr>
        <w:t>县域内144处人饮工程配套消毒设备采购</w:t>
      </w:r>
      <w:r>
        <w:rPr>
          <w:rFonts w:hint="eastAsia" w:ascii="宋体" w:hAnsi="宋体" w:cs="宋体"/>
          <w:sz w:val="24"/>
          <w:szCs w:val="24"/>
          <w:highlight w:val="none"/>
        </w:rPr>
        <w:t>，详见采购需求</w:t>
      </w:r>
      <w:r>
        <w:rPr>
          <w:rFonts w:hint="eastAsia" w:ascii="宋体" w:hAnsi="宋体" w:cs="宋体"/>
          <w:sz w:val="24"/>
          <w:szCs w:val="24"/>
          <w:highlight w:val="none"/>
          <w:lang w:eastAsia="zh-CN"/>
        </w:rPr>
        <w:t>。</w:t>
      </w:r>
    </w:p>
    <w:p w14:paraId="64BDB13E">
      <w:pPr>
        <w:spacing w:line="48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合同履行期限（</w:t>
      </w:r>
      <w:r>
        <w:rPr>
          <w:rFonts w:hint="eastAsia" w:ascii="宋体" w:hAnsi="宋体" w:cs="宋体"/>
          <w:bCs/>
          <w:sz w:val="24"/>
          <w:szCs w:val="24"/>
          <w:highlight w:val="none"/>
        </w:rPr>
        <w:t>交货期</w:t>
      </w:r>
      <w:r>
        <w:rPr>
          <w:rFonts w:hint="eastAsia" w:ascii="宋体" w:hAnsi="宋体" w:cs="宋体"/>
          <w:sz w:val="24"/>
          <w:szCs w:val="24"/>
          <w:highlight w:val="none"/>
        </w:rPr>
        <w:t>）：自签订合同之日起30日（日历日）内安装验收完成。</w:t>
      </w:r>
    </w:p>
    <w:p w14:paraId="43767546">
      <w:pPr>
        <w:spacing w:line="48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本项目是否接受联合体响应：□是，☑否。</w:t>
      </w:r>
    </w:p>
    <w:p w14:paraId="51184441">
      <w:pPr>
        <w:spacing w:line="480" w:lineRule="auto"/>
        <w:ind w:firstLine="482" w:firstLineChars="200"/>
        <w:rPr>
          <w:rFonts w:hint="eastAsia" w:ascii="宋体" w:hAnsi="宋体" w:cs="宋体"/>
          <w:bCs/>
          <w:sz w:val="24"/>
          <w:szCs w:val="24"/>
          <w:highlight w:val="none"/>
        </w:rPr>
      </w:pPr>
      <w:r>
        <w:rPr>
          <w:rFonts w:hint="eastAsia" w:ascii="宋体" w:hAnsi="宋体" w:cs="宋体"/>
          <w:b/>
          <w:kern w:val="44"/>
          <w:sz w:val="24"/>
          <w:szCs w:val="24"/>
          <w:highlight w:val="none"/>
        </w:rPr>
        <w:t>二、供应商的资格条件</w:t>
      </w:r>
    </w:p>
    <w:p w14:paraId="6B6B750D">
      <w:pPr>
        <w:spacing w:line="48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1.满足《中华人民共和国政府采购法》第二十二条规定；</w:t>
      </w:r>
    </w:p>
    <w:p w14:paraId="117F89B6">
      <w:pPr>
        <w:spacing w:line="48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2.落实政府采购政策需满足的资格要求：本项目</w:t>
      </w:r>
      <w:r>
        <w:rPr>
          <w:rFonts w:hint="eastAsia" w:ascii="宋体" w:hAnsi="宋体" w:cs="宋体"/>
          <w:sz w:val="24"/>
          <w:szCs w:val="24"/>
          <w:highlight w:val="none"/>
          <w:lang w:val="en-US" w:eastAsia="zh-CN"/>
        </w:rPr>
        <w:t>专门面向中小企业</w:t>
      </w:r>
      <w:r>
        <w:rPr>
          <w:rFonts w:hint="eastAsia" w:ascii="宋体" w:hAnsi="宋体" w:cs="宋体"/>
          <w:sz w:val="24"/>
          <w:szCs w:val="24"/>
          <w:highlight w:val="none"/>
        </w:rPr>
        <w:t>。</w:t>
      </w:r>
    </w:p>
    <w:p w14:paraId="2ACC74B5">
      <w:pPr>
        <w:spacing w:line="48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3.本项目的特定资格要求：</w:t>
      </w:r>
    </w:p>
    <w:p w14:paraId="24FA157B">
      <w:pPr>
        <w:spacing w:line="480" w:lineRule="auto"/>
        <w:ind w:left="420"/>
        <w:rPr>
          <w:rFonts w:hint="eastAsia" w:ascii="宋体" w:hAnsi="宋体" w:cs="宋体"/>
          <w:sz w:val="24"/>
          <w:szCs w:val="24"/>
          <w:highlight w:val="none"/>
        </w:rPr>
      </w:pPr>
      <w:r>
        <w:rPr>
          <w:rFonts w:hint="eastAsia" w:ascii="宋体" w:hAnsi="宋体" w:cs="宋体"/>
          <w:sz w:val="24"/>
          <w:szCs w:val="24"/>
          <w:highlight w:val="none"/>
        </w:rPr>
        <w:t>（1）资质要求：无。</w:t>
      </w:r>
    </w:p>
    <w:p w14:paraId="5E8308F5">
      <w:pPr>
        <w:snapToGrid w:val="0"/>
        <w:spacing w:line="480" w:lineRule="auto"/>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2）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54279460">
      <w:pPr>
        <w:snapToGrid w:val="0"/>
        <w:spacing w:line="480" w:lineRule="auto"/>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w:t>
      </w:r>
      <w:r>
        <w:rPr>
          <w:rFonts w:hint="eastAsia" w:ascii="宋体" w:hAnsi="宋体" w:cs="宋体"/>
          <w:sz w:val="24"/>
          <w:szCs w:val="24"/>
          <w:highlight w:val="none"/>
          <w:lang w:eastAsia="zh-CN"/>
        </w:rPr>
        <w:t>3</w:t>
      </w:r>
      <w:r>
        <w:rPr>
          <w:rFonts w:hint="eastAsia" w:ascii="宋体" w:hAnsi="宋体" w:cs="宋体"/>
          <w:sz w:val="24"/>
          <w:szCs w:val="24"/>
          <w:highlight w:val="none"/>
        </w:rPr>
        <w:t>）对在“信用中国”网站</w:t>
      </w:r>
      <w:r>
        <w:rPr>
          <w:rFonts w:hint="eastAsia" w:ascii="宋体" w:hAnsi="宋体" w:cs="宋体"/>
          <w:sz w:val="24"/>
          <w:szCs w:val="24"/>
          <w:highlight w:val="none"/>
          <w:lang w:eastAsia="zh-CN"/>
        </w:rPr>
        <w:t>（</w:t>
      </w:r>
      <w:r>
        <w:rPr>
          <w:rFonts w:hint="eastAsia" w:ascii="宋体" w:hAnsi="宋体" w:cs="宋体"/>
          <w:sz w:val="24"/>
          <w:szCs w:val="24"/>
          <w:highlight w:val="none"/>
        </w:rPr>
        <w:t>www.creditchina.gov.cn</w:t>
      </w:r>
      <w:r>
        <w:rPr>
          <w:rFonts w:hint="eastAsia" w:ascii="宋体" w:hAnsi="宋体" w:cs="宋体"/>
          <w:sz w:val="24"/>
          <w:szCs w:val="24"/>
          <w:highlight w:val="none"/>
          <w:lang w:eastAsia="zh-CN"/>
        </w:rPr>
        <w:t>）</w:t>
      </w:r>
      <w:r>
        <w:rPr>
          <w:rFonts w:hint="eastAsia" w:ascii="宋体" w:hAnsi="宋体" w:cs="宋体"/>
          <w:sz w:val="24"/>
          <w:szCs w:val="24"/>
          <w:highlight w:val="none"/>
        </w:rPr>
        <w:t xml:space="preserve"> 、中国政府采购网</w:t>
      </w:r>
      <w:r>
        <w:rPr>
          <w:rFonts w:hint="eastAsia" w:ascii="宋体" w:hAnsi="宋体" w:cs="宋体"/>
          <w:sz w:val="24"/>
          <w:szCs w:val="24"/>
          <w:highlight w:val="none"/>
          <w:lang w:eastAsia="zh-CN"/>
        </w:rPr>
        <w:t>（</w:t>
      </w:r>
      <w:r>
        <w:rPr>
          <w:rFonts w:hint="eastAsia" w:ascii="宋体" w:hAnsi="宋体" w:cs="宋体"/>
          <w:sz w:val="24"/>
          <w:szCs w:val="24"/>
          <w:highlight w:val="none"/>
        </w:rPr>
        <w:t>www.ccgp.gov.cn</w:t>
      </w:r>
      <w:r>
        <w:rPr>
          <w:rFonts w:hint="eastAsia" w:ascii="宋体" w:hAnsi="宋体" w:cs="宋体"/>
          <w:sz w:val="24"/>
          <w:szCs w:val="24"/>
          <w:highlight w:val="none"/>
          <w:lang w:eastAsia="zh-CN"/>
        </w:rPr>
        <w:t>）</w:t>
      </w:r>
      <w:r>
        <w:rPr>
          <w:rFonts w:hint="eastAsia" w:ascii="宋体" w:hAnsi="宋体" w:cs="宋体"/>
          <w:sz w:val="24"/>
          <w:szCs w:val="24"/>
          <w:highlight w:val="none"/>
        </w:rPr>
        <w:t>被列入失信被执行人、重大税收违法案件当事人名单、政府采购严重违法失信行为记录名单及其他不符合《中华人民共和国政府采购法》第二十二条规定条件的供应商，不得参与政府采购活动。</w:t>
      </w:r>
    </w:p>
    <w:p w14:paraId="6C74C16A">
      <w:pPr>
        <w:spacing w:line="480" w:lineRule="auto"/>
        <w:ind w:firstLine="480" w:firstLineChars="200"/>
        <w:jc w:val="left"/>
        <w:rPr>
          <w:rFonts w:hint="eastAsia" w:ascii="宋体" w:hAnsi="宋体" w:cs="宋体"/>
          <w:kern w:val="0"/>
          <w:sz w:val="24"/>
          <w:szCs w:val="24"/>
          <w:highlight w:val="none"/>
        </w:rPr>
      </w:pPr>
      <w:bookmarkStart w:id="19" w:name="_Hlk132732817"/>
      <w:r>
        <w:rPr>
          <w:rFonts w:hint="eastAsia" w:ascii="宋体" w:hAnsi="宋体" w:cs="宋体"/>
          <w:sz w:val="24"/>
          <w:szCs w:val="24"/>
          <w:highlight w:val="none"/>
        </w:rPr>
        <w:t>（</w:t>
      </w:r>
      <w:r>
        <w:rPr>
          <w:rFonts w:hint="eastAsia" w:ascii="宋体" w:hAnsi="宋体" w:cs="宋体"/>
          <w:sz w:val="24"/>
          <w:szCs w:val="24"/>
          <w:highlight w:val="none"/>
          <w:lang w:eastAsia="zh-CN"/>
        </w:rPr>
        <w:t>4</w:t>
      </w:r>
      <w:r>
        <w:rPr>
          <w:rFonts w:hint="eastAsia" w:ascii="宋体" w:hAnsi="宋体" w:cs="宋体"/>
          <w:sz w:val="24"/>
          <w:szCs w:val="24"/>
          <w:highlight w:val="none"/>
        </w:rPr>
        <w:t>）</w:t>
      </w:r>
      <w:r>
        <w:rPr>
          <w:rFonts w:hint="eastAsia" w:ascii="宋体" w:hAnsi="宋体" w:cs="宋体"/>
          <w:kern w:val="0"/>
          <w:sz w:val="24"/>
          <w:szCs w:val="24"/>
          <w:highlight w:val="none"/>
        </w:rPr>
        <w:t>本项目（不允许）分包。</w:t>
      </w:r>
    </w:p>
    <w:p w14:paraId="769C2B99">
      <w:pPr>
        <w:snapToGrid w:val="0"/>
        <w:spacing w:line="480" w:lineRule="auto"/>
        <w:ind w:firstLine="480" w:firstLineChars="200"/>
        <w:jc w:val="left"/>
        <w:rPr>
          <w:rFonts w:hint="eastAsia" w:ascii="宋体" w:hAnsi="宋体" w:cs="宋体"/>
          <w:sz w:val="24"/>
          <w:szCs w:val="24"/>
          <w:highlight w:val="none"/>
        </w:rPr>
      </w:pPr>
      <w:r>
        <w:rPr>
          <w:rFonts w:hint="eastAsia" w:ascii="宋体" w:hAnsi="宋体" w:cs="宋体"/>
          <w:kern w:val="0"/>
          <w:sz w:val="24"/>
          <w:szCs w:val="24"/>
          <w:highlight w:val="none"/>
        </w:rPr>
        <w:t>（</w:t>
      </w:r>
      <w:r>
        <w:rPr>
          <w:rFonts w:hint="eastAsia" w:ascii="宋体" w:hAnsi="宋体" w:cs="宋体"/>
          <w:kern w:val="0"/>
          <w:sz w:val="24"/>
          <w:szCs w:val="24"/>
          <w:highlight w:val="none"/>
          <w:lang w:eastAsia="zh-CN"/>
        </w:rPr>
        <w:t>5</w:t>
      </w:r>
      <w:r>
        <w:rPr>
          <w:rFonts w:hint="eastAsia" w:ascii="宋体" w:hAnsi="宋体" w:cs="宋体"/>
          <w:kern w:val="0"/>
          <w:sz w:val="24"/>
          <w:szCs w:val="24"/>
          <w:highlight w:val="none"/>
        </w:rPr>
        <w:t>）本项目（不接受）联合体。</w:t>
      </w:r>
      <w:bookmarkEnd w:id="19"/>
    </w:p>
    <w:p w14:paraId="6D09569F">
      <w:pPr>
        <w:spacing w:line="480" w:lineRule="auto"/>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三、获取竞争性谈判文件</w:t>
      </w:r>
    </w:p>
    <w:p w14:paraId="7BFF4ACB">
      <w:pPr>
        <w:snapToGrid w:val="0"/>
        <w:spacing w:line="48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时间：</w:t>
      </w:r>
      <w:r>
        <w:rPr>
          <w:rFonts w:hint="eastAsia" w:ascii="宋体" w:hAnsi="宋体" w:eastAsia="宋体" w:cs="宋体"/>
          <w:sz w:val="24"/>
          <w:szCs w:val="24"/>
          <w:highlight w:val="none"/>
          <w:lang w:eastAsia="zh-CN"/>
        </w:rPr>
        <w:t>2026年</w:t>
      </w: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20</w:t>
      </w:r>
      <w:r>
        <w:rPr>
          <w:rFonts w:hint="eastAsia" w:ascii="宋体" w:hAnsi="宋体" w:eastAsia="宋体" w:cs="宋体"/>
          <w:sz w:val="24"/>
          <w:szCs w:val="24"/>
          <w:highlight w:val="none"/>
          <w:lang w:eastAsia="zh-CN"/>
        </w:rPr>
        <w:t>日至2026年</w:t>
      </w: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23</w:t>
      </w:r>
      <w:r>
        <w:rPr>
          <w:rFonts w:hint="eastAsia" w:ascii="宋体" w:hAnsi="宋体" w:eastAsia="宋体" w:cs="宋体"/>
          <w:sz w:val="24"/>
          <w:szCs w:val="24"/>
          <w:highlight w:val="none"/>
          <w:lang w:eastAsia="zh-CN"/>
        </w:rPr>
        <w:t>日，每天上午08:00:00至12:00:00，下午15:00:00至18:00:00（北京时间，法定节假日除外）</w:t>
      </w:r>
      <w:r>
        <w:rPr>
          <w:rFonts w:hint="eastAsia" w:ascii="宋体" w:hAnsi="宋体" w:cs="宋体"/>
          <w:sz w:val="24"/>
          <w:szCs w:val="24"/>
          <w:highlight w:val="none"/>
        </w:rPr>
        <w:t>。</w:t>
      </w:r>
    </w:p>
    <w:p w14:paraId="3DA717EF">
      <w:pPr>
        <w:spacing w:line="480" w:lineRule="auto"/>
        <w:ind w:firstLine="480" w:firstLineChars="200"/>
        <w:rPr>
          <w:rFonts w:hint="eastAsia" w:ascii="宋体" w:hAnsi="宋体" w:cs="宋体"/>
          <w:b/>
          <w:bCs/>
          <w:sz w:val="24"/>
          <w:szCs w:val="24"/>
          <w:highlight w:val="none"/>
        </w:rPr>
      </w:pPr>
      <w:r>
        <w:rPr>
          <w:rFonts w:hint="eastAsia" w:ascii="宋体" w:hAnsi="宋体" w:cs="宋体"/>
          <w:sz w:val="24"/>
          <w:szCs w:val="24"/>
          <w:highlight w:val="none"/>
        </w:rPr>
        <w:t>获取方式</w:t>
      </w:r>
      <w:r>
        <w:rPr>
          <w:rFonts w:hint="eastAsia" w:ascii="宋体" w:hAnsi="宋体" w:cs="宋体"/>
          <w:sz w:val="24"/>
          <w:szCs w:val="24"/>
          <w:highlight w:val="none"/>
          <w:lang w:eastAsia="zh-CN"/>
        </w:rPr>
        <w:t>：</w:t>
      </w:r>
      <w:r>
        <w:rPr>
          <w:rFonts w:hint="eastAsia" w:ascii="宋体" w:hAnsi="宋体" w:cs="宋体"/>
          <w:sz w:val="24"/>
          <w:szCs w:val="24"/>
          <w:highlight w:val="none"/>
        </w:rPr>
        <w:t>网上下载。本项目不发放纸质文件，供应商可自行在</w:t>
      </w:r>
      <w:r>
        <w:rPr>
          <w:rFonts w:hint="eastAsia" w:ascii="宋体" w:hAnsi="宋体" w:cs="宋体"/>
          <w:sz w:val="24"/>
          <w:highlight w:val="none"/>
        </w:rPr>
        <w:fldChar w:fldCharType="begin"/>
      </w:r>
      <w:r>
        <w:rPr>
          <w:rFonts w:hint="eastAsia" w:ascii="宋体" w:hAnsi="宋体" w:cs="宋体"/>
          <w:sz w:val="24"/>
          <w:highlight w:val="none"/>
        </w:rPr>
        <w:instrText xml:space="preserve"> HYPERLINK </w:instrText>
      </w:r>
      <w:r>
        <w:rPr>
          <w:rFonts w:hint="eastAsia" w:ascii="宋体" w:hAnsi="宋体" w:cs="宋体"/>
          <w:sz w:val="24"/>
          <w:highlight w:val="none"/>
        </w:rPr>
        <w:fldChar w:fldCharType="separate"/>
      </w:r>
      <w:r>
        <w:rPr>
          <w:rFonts w:hint="eastAsia" w:ascii="宋体" w:hAnsi="宋体" w:cs="宋体"/>
          <w:sz w:val="24"/>
          <w:highlight w:val="none"/>
        </w:rPr>
        <w:fldChar w:fldCharType="end"/>
      </w:r>
      <w:r>
        <w:rPr>
          <w:rFonts w:hint="eastAsia" w:ascii="宋体" w:hAnsi="宋体" w:cs="宋体"/>
          <w:sz w:val="24"/>
          <w:szCs w:val="24"/>
          <w:highlight w:val="none"/>
        </w:rPr>
        <w:t>本公告“七、其他补充事宜”网上查询地址中的信息公告处下载采购文件。电子响应文件制作需要基于“广西政府采购云平台”（https://www.gcy.zfcg.gxzf.gov.cn/）获取的采购文件编制，拟参与本项目的供应商需使用账号登录或者使用CA登录“广西政府采购云平台”</w:t>
      </w:r>
      <w:r>
        <w:rPr>
          <w:rFonts w:hint="eastAsia" w:ascii="宋体" w:hAnsi="宋体" w:cs="宋体"/>
          <w:sz w:val="24"/>
          <w:szCs w:val="24"/>
          <w:highlight w:val="none"/>
          <w:lang w:eastAsia="zh-CN"/>
        </w:rPr>
        <w:t>－</w:t>
      </w:r>
      <w:r>
        <w:rPr>
          <w:rFonts w:hint="eastAsia" w:ascii="宋体" w:hAnsi="宋体" w:cs="宋体"/>
          <w:sz w:val="24"/>
          <w:szCs w:val="24"/>
          <w:highlight w:val="none"/>
        </w:rPr>
        <w:t>进入“项目采购”应用，在获取采购文件菜单中选择项目，获取采购文件。</w:t>
      </w:r>
    </w:p>
    <w:p w14:paraId="69E15F8C">
      <w:pPr>
        <w:snapToGrid w:val="0"/>
        <w:spacing w:line="48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售价：0元。</w:t>
      </w:r>
    </w:p>
    <w:p w14:paraId="710D5EB7">
      <w:pPr>
        <w:spacing w:line="480" w:lineRule="auto"/>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四、响应文件提交</w:t>
      </w:r>
    </w:p>
    <w:p w14:paraId="67032A12">
      <w:pPr>
        <w:spacing w:line="480" w:lineRule="auto"/>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lang w:eastAsia="zh-CN"/>
        </w:rPr>
        <w:t>1.</w:t>
      </w:r>
      <w:r>
        <w:rPr>
          <w:rFonts w:hint="eastAsia" w:ascii="宋体" w:hAnsi="宋体" w:cs="宋体"/>
          <w:sz w:val="24"/>
          <w:szCs w:val="24"/>
          <w:highlight w:val="none"/>
        </w:rPr>
        <w:t>首次响应文件提交截止时间</w:t>
      </w:r>
      <w:r>
        <w:rPr>
          <w:rFonts w:hint="eastAsia" w:ascii="宋体" w:hAnsi="宋体" w:cs="宋体"/>
          <w:bCs/>
          <w:sz w:val="24"/>
          <w:szCs w:val="24"/>
          <w:highlight w:val="none"/>
        </w:rPr>
        <w:t>（北京时间）：</w:t>
      </w:r>
      <w:r>
        <w:rPr>
          <w:rFonts w:hint="eastAsia" w:ascii="宋体" w:hAnsi="宋体" w:cs="宋体"/>
          <w:sz w:val="24"/>
          <w:szCs w:val="24"/>
          <w:highlight w:val="none"/>
          <w:u w:val="single"/>
          <w:lang w:eastAsia="zh-CN"/>
        </w:rPr>
        <w:t>2026年9月24日10时00 分</w:t>
      </w:r>
      <w:r>
        <w:rPr>
          <w:rFonts w:hint="eastAsia" w:ascii="宋体" w:hAnsi="宋体" w:cs="宋体"/>
          <w:sz w:val="24"/>
          <w:szCs w:val="24"/>
          <w:highlight w:val="none"/>
          <w:u w:val="single"/>
        </w:rPr>
        <w:t>（从谈判文件开始发出之日起至供应商提交首次响应文件截止之日止不得少于3个工作日）</w:t>
      </w:r>
    </w:p>
    <w:p w14:paraId="7F1C89A2">
      <w:pPr>
        <w:spacing w:line="48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eastAsia="zh-CN"/>
        </w:rPr>
        <w:t>2.</w:t>
      </w:r>
      <w:r>
        <w:rPr>
          <w:rFonts w:hint="eastAsia" w:ascii="宋体" w:hAnsi="宋体" w:cs="宋体"/>
          <w:sz w:val="24"/>
          <w:szCs w:val="24"/>
          <w:highlight w:val="none"/>
        </w:rPr>
        <w:t>首次响应文件提交地点：</w:t>
      </w:r>
    </w:p>
    <w:p w14:paraId="02B0BFDE">
      <w:pPr>
        <w:widowControl/>
        <w:spacing w:line="480" w:lineRule="auto"/>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（1）响应文件提交方式：本项目为</w:t>
      </w:r>
      <w:r>
        <w:rPr>
          <w:rFonts w:hint="eastAsia" w:ascii="宋体" w:hAnsi="宋体" w:eastAsia="宋体" w:cs="宋体"/>
          <w:sz w:val="24"/>
          <w:szCs w:val="24"/>
          <w:highlight w:val="none"/>
          <w:lang w:eastAsia="zh-CN"/>
        </w:rPr>
        <w:t>全流程电子化项目</w:t>
      </w:r>
      <w:r>
        <w:rPr>
          <w:rFonts w:hint="eastAsia" w:ascii="宋体" w:hAnsi="宋体" w:cs="宋体"/>
          <w:sz w:val="24"/>
          <w:szCs w:val="24"/>
          <w:highlight w:val="none"/>
        </w:rPr>
        <w:t>，通过“广西政府采购云平台”（</w:t>
      </w:r>
      <w:r>
        <w:rPr>
          <w:rFonts w:hint="eastAsia" w:ascii="宋体" w:hAnsi="宋体" w:cs="宋体"/>
          <w:snapToGrid w:val="0"/>
          <w:sz w:val="24"/>
          <w:szCs w:val="24"/>
          <w:highlight w:val="none"/>
        </w:rPr>
        <w:t>https://www.gcy.zfcg.gxzf.gov.cn/</w:t>
      </w:r>
      <w:r>
        <w:rPr>
          <w:rFonts w:hint="eastAsia" w:ascii="宋体" w:hAnsi="宋体" w:cs="宋体"/>
          <w:sz w:val="24"/>
          <w:szCs w:val="24"/>
          <w:highlight w:val="none"/>
        </w:rPr>
        <w:t>）实行在线电子响应，供应商应先安装“广西政府采购云平台电子交易客户端”（请自行前往“广西政府采购云平台”进行下载），并按照本项目采购文件和“广西政府采购云平台”的要求编制、加密后在投标截止时间前通过网络上传至</w:t>
      </w:r>
      <w:r>
        <w:rPr>
          <w:rFonts w:hint="eastAsia" w:ascii="宋体" w:hAnsi="宋体" w:eastAsia="宋体" w:cs="宋体"/>
          <w:sz w:val="24"/>
          <w:szCs w:val="24"/>
          <w:highlight w:val="none"/>
          <w:lang w:eastAsia="zh-CN"/>
        </w:rPr>
        <w:t>“广西政府采购云平台”</w:t>
      </w:r>
      <w:r>
        <w:rPr>
          <w:rFonts w:hint="eastAsia" w:ascii="宋体" w:hAnsi="宋体" w:cs="宋体"/>
          <w:sz w:val="24"/>
          <w:szCs w:val="24"/>
          <w:highlight w:val="none"/>
        </w:rPr>
        <w:t>，</w:t>
      </w:r>
      <w:r>
        <w:rPr>
          <w:rFonts w:hint="eastAsia" w:ascii="宋体" w:hAnsi="宋体" w:cs="宋体"/>
          <w:b/>
          <w:sz w:val="24"/>
          <w:szCs w:val="24"/>
          <w:highlight w:val="none"/>
        </w:rPr>
        <w:t>供应商在“广西政府采购云平台”提交电子版响应文件时，请填写参加远程采购活动经办人联系方式</w:t>
      </w:r>
      <w:r>
        <w:rPr>
          <w:rFonts w:hint="eastAsia" w:ascii="宋体" w:hAnsi="宋体" w:cs="宋体"/>
          <w:sz w:val="24"/>
          <w:szCs w:val="24"/>
          <w:highlight w:val="none"/>
        </w:rPr>
        <w:t>。</w:t>
      </w:r>
    </w:p>
    <w:p w14:paraId="65E53F6E">
      <w:pPr>
        <w:widowControl/>
        <w:spacing w:line="480" w:lineRule="auto"/>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（2）未进行网上注册并办理数字证书（CA认证）的供应商将无法参与本项目政府采购活动，潜在供应商</w:t>
      </w:r>
      <w:r>
        <w:rPr>
          <w:rFonts w:hint="eastAsia" w:ascii="宋体" w:hAnsi="宋体" w:cs="宋体"/>
          <w:sz w:val="24"/>
          <w:szCs w:val="24"/>
          <w:highlight w:val="none"/>
          <w:lang w:eastAsia="zh-CN"/>
        </w:rPr>
        <w:t>应</w:t>
      </w:r>
      <w:r>
        <w:rPr>
          <w:rFonts w:hint="eastAsia" w:ascii="宋体" w:hAnsi="宋体" w:cs="宋体"/>
          <w:sz w:val="24"/>
          <w:szCs w:val="24"/>
          <w:highlight w:val="none"/>
        </w:rPr>
        <w:t>尽早完成电子交易平台上的CA数字证书办理，并在首次响应文件提交截止时间前提交响应文件。</w:t>
      </w:r>
    </w:p>
    <w:p w14:paraId="4271AE67">
      <w:pPr>
        <w:widowControl/>
        <w:spacing w:line="480" w:lineRule="auto"/>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（3）为确保网上操作合法、有效和安全，请供应商确保在电子响应过程中能够对相关数据电文进行加密和使用电子签章，妥善保管CA数字证书并使用有效的CA数字证书参与整个采购活动。</w:t>
      </w:r>
    </w:p>
    <w:p w14:paraId="58B15BC9">
      <w:pPr>
        <w:spacing w:line="480" w:lineRule="auto"/>
        <w:ind w:firstLine="480" w:firstLineChars="200"/>
        <w:rPr>
          <w:rFonts w:hint="eastAsia" w:ascii="宋体" w:hAnsi="宋体" w:cs="宋体"/>
          <w:bCs/>
          <w:sz w:val="24"/>
          <w:szCs w:val="24"/>
          <w:highlight w:val="none"/>
          <w:u w:val="single"/>
        </w:rPr>
      </w:pPr>
      <w:r>
        <w:rPr>
          <w:rFonts w:hint="eastAsia" w:ascii="宋体" w:hAnsi="宋体" w:cs="宋体"/>
          <w:bCs/>
          <w:sz w:val="24"/>
          <w:szCs w:val="24"/>
          <w:highlight w:val="none"/>
          <w:u w:val="single"/>
        </w:rPr>
        <w:t>注：供应商应当在首次响应文件提交截止时间前完成电子响应文件的上传、递交</w:t>
      </w:r>
      <w:r>
        <w:rPr>
          <w:rFonts w:hint="eastAsia" w:ascii="宋体" w:hAnsi="宋体" w:cs="宋体"/>
          <w:bCs/>
          <w:sz w:val="24"/>
          <w:szCs w:val="24"/>
          <w:highlight w:val="none"/>
          <w:u w:val="single"/>
          <w:lang w:eastAsia="zh-CN"/>
        </w:rPr>
        <w:t>，在</w:t>
      </w:r>
      <w:r>
        <w:rPr>
          <w:rFonts w:hint="eastAsia" w:ascii="宋体" w:hAnsi="宋体" w:cs="宋体"/>
          <w:bCs/>
          <w:sz w:val="24"/>
          <w:szCs w:val="24"/>
          <w:highlight w:val="none"/>
          <w:u w:val="single"/>
        </w:rPr>
        <w:t>响应文件提交截止时间前可以补充、修改或者撤回响应文件。补充或者修改响应文件的，应当先行撤回原文件，补充、修改后重新上传、递交。响应截止时间前未完成上传、递交的，视为撤回响应文件。响应文件提交截止时间以后上传递交的响应文件的，“广西政府采购云平台”将予以拒收。在投标截止时间后，采购人及采购代理机构对已提交的响应文件概不退回。</w:t>
      </w:r>
    </w:p>
    <w:p w14:paraId="156CCA27">
      <w:pPr>
        <w:snapToGrid w:val="0"/>
        <w:spacing w:line="480" w:lineRule="auto"/>
        <w:ind w:firstLine="480" w:firstLineChars="200"/>
        <w:rPr>
          <w:rFonts w:hint="eastAsia" w:ascii="宋体" w:hAnsi="宋体" w:cs="宋体"/>
          <w:kern w:val="0"/>
          <w:sz w:val="24"/>
          <w:szCs w:val="24"/>
          <w:highlight w:val="none"/>
        </w:rPr>
      </w:pPr>
      <w:r>
        <w:rPr>
          <w:rFonts w:hint="eastAsia" w:ascii="宋体" w:hAnsi="宋体" w:cs="宋体"/>
          <w:kern w:val="0"/>
          <w:sz w:val="24"/>
          <w:szCs w:val="24"/>
          <w:highlight w:val="none"/>
        </w:rPr>
        <w:t>3</w:t>
      </w:r>
      <w:r>
        <w:rPr>
          <w:rFonts w:hint="eastAsia" w:ascii="宋体" w:hAnsi="宋体" w:cs="宋体"/>
          <w:kern w:val="0"/>
          <w:sz w:val="24"/>
          <w:szCs w:val="24"/>
          <w:highlight w:val="none"/>
          <w:lang w:val="en-US" w:eastAsia="zh-CN"/>
        </w:rPr>
        <w:t>.</w:t>
      </w:r>
      <w:r>
        <w:rPr>
          <w:rFonts w:hint="eastAsia" w:ascii="宋体" w:hAnsi="宋体" w:cs="宋体"/>
          <w:kern w:val="0"/>
          <w:sz w:val="24"/>
          <w:szCs w:val="24"/>
          <w:highlight w:val="none"/>
        </w:rPr>
        <w:t>CA证书在线解密：首次响应文件开启时，</w:t>
      </w:r>
      <w:r>
        <w:rPr>
          <w:rFonts w:hint="eastAsia" w:ascii="宋体" w:hAnsi="宋体" w:cs="宋体"/>
          <w:kern w:val="0"/>
          <w:sz w:val="24"/>
          <w:szCs w:val="24"/>
          <w:highlight w:val="none"/>
          <w:lang w:eastAsia="zh-CN"/>
        </w:rPr>
        <w:t>需要</w:t>
      </w:r>
      <w:r>
        <w:rPr>
          <w:rFonts w:hint="eastAsia" w:ascii="宋体" w:hAnsi="宋体" w:cs="宋体"/>
          <w:kern w:val="0"/>
          <w:sz w:val="24"/>
          <w:szCs w:val="24"/>
          <w:highlight w:val="none"/>
        </w:rPr>
        <w:t>供应商登录“广西政府采购云平台”电子开标大厅按规定时间对加密的响应文件进行解密，</w:t>
      </w:r>
      <w:r>
        <w:rPr>
          <w:rFonts w:hint="eastAsia" w:ascii="宋体" w:hAnsi="宋体" w:cs="宋体"/>
          <w:sz w:val="24"/>
          <w:szCs w:val="24"/>
          <w:highlight w:val="none"/>
        </w:rPr>
        <w:t>详见采购文件“第三章供应商须知正文25.2条”</w:t>
      </w:r>
      <w:r>
        <w:rPr>
          <w:rFonts w:hint="eastAsia" w:ascii="宋体" w:hAnsi="宋体" w:cs="宋体"/>
          <w:kern w:val="0"/>
          <w:sz w:val="24"/>
          <w:szCs w:val="24"/>
          <w:highlight w:val="none"/>
        </w:rPr>
        <w:t>，否则后果自负。</w:t>
      </w:r>
    </w:p>
    <w:p w14:paraId="32A2E53C">
      <w:pPr>
        <w:snapToGrid w:val="0"/>
        <w:spacing w:line="480" w:lineRule="auto"/>
        <w:ind w:firstLine="480" w:firstLineChars="200"/>
        <w:rPr>
          <w:rFonts w:hint="eastAsia" w:ascii="宋体" w:hAnsi="宋体" w:cs="宋体"/>
          <w:kern w:val="0"/>
          <w:sz w:val="24"/>
          <w:szCs w:val="24"/>
          <w:highlight w:val="none"/>
        </w:rPr>
      </w:pPr>
      <w:r>
        <w:rPr>
          <w:rFonts w:hint="eastAsia" w:ascii="宋体" w:hAnsi="宋体" w:cs="宋体"/>
          <w:kern w:val="0"/>
          <w:sz w:val="24"/>
          <w:szCs w:val="24"/>
          <w:highlight w:val="none"/>
          <w:lang w:eastAsia="zh-CN"/>
        </w:rPr>
        <w:t>4.</w:t>
      </w:r>
      <w:r>
        <w:rPr>
          <w:rFonts w:hint="eastAsia" w:ascii="宋体" w:hAnsi="宋体" w:cs="宋体"/>
          <w:kern w:val="0"/>
          <w:sz w:val="24"/>
          <w:szCs w:val="24"/>
          <w:highlight w:val="none"/>
        </w:rPr>
        <w:t>供应商需要在具备有摄像头及语音功能且互联网网络状况良好的电脑登录“广西政府采购云平台”远程开标大厅参与本次谈判，否则后果自负。</w:t>
      </w:r>
    </w:p>
    <w:p w14:paraId="2D692F97">
      <w:pPr>
        <w:spacing w:line="480" w:lineRule="auto"/>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五、开启（首次响应文件开启时间）</w:t>
      </w:r>
    </w:p>
    <w:p w14:paraId="5EB887D1">
      <w:pPr>
        <w:spacing w:line="480" w:lineRule="auto"/>
        <w:ind w:firstLine="480" w:firstLineChars="200"/>
        <w:rPr>
          <w:rFonts w:hint="eastAsia" w:ascii="宋体" w:hAnsi="宋体" w:cs="宋体"/>
          <w:bCs/>
          <w:sz w:val="24"/>
          <w:szCs w:val="24"/>
          <w:highlight w:val="none"/>
          <w:u w:val="single"/>
        </w:rPr>
      </w:pPr>
      <w:r>
        <w:rPr>
          <w:rFonts w:hint="eastAsia" w:ascii="宋体" w:hAnsi="宋体" w:cs="宋体"/>
          <w:sz w:val="24"/>
          <w:szCs w:val="24"/>
          <w:highlight w:val="none"/>
        </w:rPr>
        <w:t>1.时间</w:t>
      </w:r>
      <w:r>
        <w:rPr>
          <w:rFonts w:hint="eastAsia" w:ascii="宋体" w:hAnsi="宋体" w:cs="宋体"/>
          <w:bCs/>
          <w:sz w:val="24"/>
          <w:szCs w:val="24"/>
          <w:highlight w:val="none"/>
        </w:rPr>
        <w:t>（北京时间）</w:t>
      </w:r>
      <w:r>
        <w:rPr>
          <w:rFonts w:hint="eastAsia" w:ascii="宋体" w:hAnsi="宋体" w:cs="宋体"/>
          <w:sz w:val="24"/>
          <w:szCs w:val="24"/>
          <w:highlight w:val="none"/>
        </w:rPr>
        <w:t>：</w:t>
      </w:r>
      <w:r>
        <w:rPr>
          <w:rFonts w:hint="eastAsia" w:ascii="宋体" w:hAnsi="宋体" w:cs="宋体"/>
          <w:sz w:val="24"/>
          <w:szCs w:val="24"/>
          <w:highlight w:val="none"/>
          <w:u w:val="single"/>
          <w:lang w:eastAsia="zh-CN"/>
        </w:rPr>
        <w:t>2026年9月24日10时00 分</w:t>
      </w:r>
    </w:p>
    <w:p w14:paraId="63CA6880">
      <w:pPr>
        <w:spacing w:line="48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2.地点：供应商登录广西政府采购云平台电子开标大厅截标。</w:t>
      </w:r>
    </w:p>
    <w:p w14:paraId="387BC160">
      <w:pPr>
        <w:spacing w:line="480" w:lineRule="auto"/>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六、公告期限</w:t>
      </w:r>
    </w:p>
    <w:p w14:paraId="0C3E17A1">
      <w:pPr>
        <w:spacing w:line="480" w:lineRule="auto"/>
        <w:ind w:firstLine="480" w:firstLineChars="200"/>
        <w:rPr>
          <w:rFonts w:hint="eastAsia" w:ascii="宋体" w:hAnsi="宋体" w:cs="宋体"/>
          <w:kern w:val="0"/>
          <w:sz w:val="24"/>
          <w:szCs w:val="24"/>
          <w:highlight w:val="none"/>
        </w:rPr>
      </w:pPr>
      <w:r>
        <w:rPr>
          <w:rFonts w:hint="eastAsia" w:ascii="宋体" w:hAnsi="宋体" w:cs="宋体"/>
          <w:kern w:val="0"/>
          <w:sz w:val="24"/>
          <w:szCs w:val="24"/>
          <w:highlight w:val="none"/>
        </w:rPr>
        <w:t>自本公告发布之日起3个工作日。</w:t>
      </w:r>
    </w:p>
    <w:p w14:paraId="7B5DB4F5">
      <w:pPr>
        <w:spacing w:line="480" w:lineRule="auto"/>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七、其他补充事宜</w:t>
      </w:r>
    </w:p>
    <w:p w14:paraId="568D796B">
      <w:pPr>
        <w:spacing w:line="480" w:lineRule="auto"/>
        <w:ind w:firstLine="480" w:firstLineChars="200"/>
        <w:rPr>
          <w:rFonts w:hint="eastAsia" w:ascii="宋体" w:hAnsi="宋体" w:cs="宋体"/>
          <w:kern w:val="0"/>
          <w:sz w:val="24"/>
          <w:szCs w:val="24"/>
          <w:highlight w:val="none"/>
        </w:rPr>
      </w:pPr>
      <w:r>
        <w:rPr>
          <w:rFonts w:hint="eastAsia" w:ascii="宋体" w:hAnsi="宋体" w:cs="宋体"/>
          <w:kern w:val="0"/>
          <w:sz w:val="24"/>
          <w:szCs w:val="24"/>
          <w:highlight w:val="none"/>
        </w:rPr>
        <w:t>1.谈判保证金：本项目不收取谈判保证金</w:t>
      </w:r>
      <w:r>
        <w:rPr>
          <w:rFonts w:hint="eastAsia" w:ascii="宋体" w:hAnsi="宋体" w:cs="宋体"/>
          <w:kern w:val="0"/>
          <w:sz w:val="24"/>
          <w:szCs w:val="24"/>
          <w:highlight w:val="none"/>
          <w:lang w:eastAsia="zh-CN"/>
        </w:rPr>
        <w:t>。</w:t>
      </w:r>
    </w:p>
    <w:p w14:paraId="35B86A58">
      <w:pPr>
        <w:spacing w:line="480" w:lineRule="auto"/>
        <w:ind w:left="420" w:leftChars="200" w:firstLine="0" w:firstLineChars="0"/>
        <w:jc w:val="left"/>
        <w:rPr>
          <w:rFonts w:hint="eastAsia" w:ascii="宋体" w:hAnsi="宋体" w:cs="宋体"/>
          <w:strike/>
          <w:kern w:val="0"/>
          <w:sz w:val="24"/>
          <w:szCs w:val="24"/>
          <w:highlight w:val="none"/>
        </w:rPr>
      </w:pPr>
      <w:r>
        <w:rPr>
          <w:rFonts w:hint="eastAsia" w:ascii="宋体" w:hAnsi="宋体" w:cs="宋体"/>
          <w:kern w:val="0"/>
          <w:sz w:val="24"/>
          <w:szCs w:val="24"/>
          <w:highlight w:val="none"/>
        </w:rPr>
        <w:t>2.采购意向公开链接：</w:t>
      </w:r>
      <w:r>
        <w:rPr>
          <w:rFonts w:hint="eastAsia" w:ascii="宋体" w:hAnsi="宋体" w:eastAsia="宋体" w:cs="宋体"/>
          <w:kern w:val="0"/>
          <w:sz w:val="24"/>
          <w:szCs w:val="24"/>
          <w:highlight w:val="none"/>
          <w:lang w:eastAsia="zh-CN"/>
        </w:rPr>
        <w:t>http://www.ccgp-guangxi.gov.cn/site/detail?parentId=66485&amp;articleId=JmA5+xnA74Iyt88cOwW3oA==</w:t>
      </w:r>
    </w:p>
    <w:p w14:paraId="64B7BF2D">
      <w:pPr>
        <w:spacing w:line="480" w:lineRule="auto"/>
        <w:ind w:firstLine="480" w:firstLineChars="200"/>
        <w:jc w:val="left"/>
        <w:rPr>
          <w:rFonts w:hint="eastAsia" w:ascii="宋体" w:hAnsi="宋体" w:cs="宋体"/>
          <w:kern w:val="0"/>
          <w:sz w:val="24"/>
          <w:szCs w:val="24"/>
          <w:highlight w:val="none"/>
        </w:rPr>
      </w:pPr>
      <w:r>
        <w:rPr>
          <w:rFonts w:hint="eastAsia" w:ascii="宋体" w:hAnsi="宋体" w:cs="宋体"/>
          <w:kern w:val="0"/>
          <w:sz w:val="24"/>
          <w:szCs w:val="24"/>
          <w:highlight w:val="none"/>
        </w:rPr>
        <w:t>3.网上查询地址</w:t>
      </w:r>
    </w:p>
    <w:p w14:paraId="1787ABFA">
      <w:pPr>
        <w:wordWrap w:val="0"/>
        <w:spacing w:line="480" w:lineRule="auto"/>
        <w:ind w:firstLine="480" w:firstLineChars="200"/>
        <w:jc w:val="distribute"/>
        <w:rPr>
          <w:rFonts w:hint="eastAsia" w:ascii="宋体" w:hAnsi="宋体" w:cs="宋体"/>
          <w:kern w:val="0"/>
          <w:sz w:val="24"/>
          <w:szCs w:val="24"/>
          <w:highlight w:val="none"/>
        </w:rPr>
      </w:pPr>
      <w:r>
        <w:rPr>
          <w:rFonts w:hint="eastAsia" w:ascii="宋体" w:hAnsi="宋体" w:eastAsia="宋体" w:cs="宋体"/>
          <w:kern w:val="0"/>
          <w:sz w:val="24"/>
          <w:szCs w:val="24"/>
          <w:highlight w:val="none"/>
        </w:rPr>
        <w:t>中国政府采购网（http://www.ccgp.gov.cn），广西壮族自治区政府采购网（http://zfcg.gxzf.gov.cn）</w:t>
      </w:r>
      <w:r>
        <w:rPr>
          <w:rFonts w:hint="eastAsia" w:ascii="宋体" w:hAnsi="宋体" w:eastAsia="宋体" w:cs="宋体"/>
          <w:kern w:val="0"/>
          <w:sz w:val="24"/>
          <w:szCs w:val="24"/>
          <w:highlight w:val="none"/>
        </w:rPr>
        <w:t>全国公共资源交易平台(广西.来宾) （ggzy.jgswj.gxzf.gov.cn/lbggzy/）</w:t>
      </w:r>
      <w:r>
        <w:rPr>
          <w:rFonts w:hint="eastAsia" w:ascii="宋体" w:hAnsi="宋体" w:cs="宋体"/>
          <w:kern w:val="0"/>
          <w:sz w:val="24"/>
          <w:szCs w:val="24"/>
          <w:highlight w:val="none"/>
        </w:rPr>
        <w:t>。</w:t>
      </w:r>
    </w:p>
    <w:p w14:paraId="231CA2B8">
      <w:pPr>
        <w:spacing w:line="480" w:lineRule="auto"/>
        <w:ind w:firstLine="480" w:firstLineChars="200"/>
        <w:rPr>
          <w:rFonts w:hint="eastAsia" w:ascii="宋体" w:hAnsi="宋体" w:cs="宋体"/>
          <w:kern w:val="0"/>
          <w:sz w:val="24"/>
          <w:szCs w:val="24"/>
          <w:highlight w:val="none"/>
        </w:rPr>
      </w:pPr>
      <w:r>
        <w:rPr>
          <w:rFonts w:hint="eastAsia" w:ascii="宋体" w:hAnsi="宋体" w:cs="宋体"/>
          <w:kern w:val="0"/>
          <w:sz w:val="24"/>
          <w:szCs w:val="24"/>
          <w:highlight w:val="none"/>
        </w:rPr>
        <w:t>4</w:t>
      </w:r>
      <w:r>
        <w:rPr>
          <w:rFonts w:hint="eastAsia" w:ascii="宋体" w:hAnsi="宋体" w:cs="宋体"/>
          <w:sz w:val="24"/>
          <w:szCs w:val="24"/>
          <w:highlight w:val="none"/>
        </w:rPr>
        <w:t>.</w:t>
      </w:r>
      <w:r>
        <w:rPr>
          <w:rFonts w:hint="eastAsia" w:ascii="宋体" w:hAnsi="宋体" w:cs="宋体"/>
          <w:kern w:val="0"/>
          <w:sz w:val="24"/>
          <w:szCs w:val="24"/>
          <w:highlight w:val="none"/>
        </w:rPr>
        <w:t>本项目需要落实的政府采购政策</w:t>
      </w:r>
    </w:p>
    <w:p w14:paraId="5AC60A47">
      <w:pPr>
        <w:spacing w:line="480" w:lineRule="auto"/>
        <w:ind w:firstLine="480" w:firstLineChars="200"/>
        <w:rPr>
          <w:rFonts w:hint="eastAsia" w:ascii="宋体" w:hAnsi="宋体" w:cs="宋体"/>
          <w:kern w:val="0"/>
          <w:sz w:val="24"/>
          <w:szCs w:val="24"/>
          <w:highlight w:val="none"/>
        </w:rPr>
      </w:pPr>
      <w:r>
        <w:rPr>
          <w:rFonts w:hint="eastAsia" w:ascii="宋体" w:hAnsi="宋体" w:cs="宋体"/>
          <w:kern w:val="0"/>
          <w:sz w:val="24"/>
          <w:szCs w:val="24"/>
          <w:highlight w:val="none"/>
        </w:rPr>
        <w:t>（1）政府采购促进中小企业发展。</w:t>
      </w:r>
    </w:p>
    <w:p w14:paraId="464A864C">
      <w:pPr>
        <w:spacing w:line="480" w:lineRule="auto"/>
        <w:ind w:firstLine="480" w:firstLineChars="200"/>
        <w:rPr>
          <w:rFonts w:hint="eastAsia" w:ascii="宋体" w:hAnsi="宋体" w:cs="宋体"/>
          <w:kern w:val="0"/>
          <w:sz w:val="24"/>
          <w:szCs w:val="24"/>
          <w:highlight w:val="none"/>
        </w:rPr>
      </w:pPr>
      <w:r>
        <w:rPr>
          <w:rFonts w:hint="eastAsia" w:ascii="宋体" w:hAnsi="宋体" w:cs="宋体"/>
          <w:kern w:val="0"/>
          <w:sz w:val="24"/>
          <w:szCs w:val="24"/>
          <w:highlight w:val="none"/>
        </w:rPr>
        <w:t>（2）政府采购支持采用本国产品的政策。</w:t>
      </w:r>
    </w:p>
    <w:p w14:paraId="15C1ADD7">
      <w:pPr>
        <w:spacing w:line="480" w:lineRule="auto"/>
        <w:ind w:firstLine="480" w:firstLineChars="200"/>
        <w:rPr>
          <w:rFonts w:hint="eastAsia" w:ascii="宋体" w:hAnsi="宋体" w:cs="宋体"/>
          <w:kern w:val="0"/>
          <w:sz w:val="24"/>
          <w:szCs w:val="24"/>
          <w:highlight w:val="none"/>
        </w:rPr>
      </w:pPr>
      <w:r>
        <w:rPr>
          <w:rFonts w:hint="eastAsia" w:ascii="宋体" w:hAnsi="宋体" w:cs="宋体"/>
          <w:kern w:val="0"/>
          <w:sz w:val="24"/>
          <w:szCs w:val="24"/>
          <w:highlight w:val="none"/>
        </w:rPr>
        <w:t>（3）强制采购节能产品；优先采购节能产品、环境标志产品。</w:t>
      </w:r>
    </w:p>
    <w:p w14:paraId="1AD12FFE">
      <w:pPr>
        <w:spacing w:line="480" w:lineRule="auto"/>
        <w:ind w:firstLine="480" w:firstLineChars="200"/>
        <w:rPr>
          <w:rFonts w:hint="eastAsia" w:ascii="宋体" w:hAnsi="宋体" w:cs="宋体"/>
          <w:kern w:val="0"/>
          <w:sz w:val="24"/>
          <w:szCs w:val="24"/>
          <w:highlight w:val="none"/>
        </w:rPr>
      </w:pPr>
      <w:r>
        <w:rPr>
          <w:rFonts w:hint="eastAsia" w:ascii="宋体" w:hAnsi="宋体" w:cs="宋体"/>
          <w:kern w:val="0"/>
          <w:sz w:val="24"/>
          <w:szCs w:val="24"/>
          <w:highlight w:val="none"/>
        </w:rPr>
        <w:t>（4）政府采购促进残疾人就业政策。</w:t>
      </w:r>
    </w:p>
    <w:p w14:paraId="2183B8DB">
      <w:pPr>
        <w:spacing w:line="480" w:lineRule="auto"/>
        <w:ind w:firstLine="480" w:firstLineChars="200"/>
        <w:rPr>
          <w:rFonts w:hint="eastAsia" w:ascii="宋体" w:hAnsi="宋体" w:cs="宋体"/>
          <w:kern w:val="0"/>
          <w:sz w:val="24"/>
          <w:szCs w:val="24"/>
          <w:highlight w:val="none"/>
        </w:rPr>
      </w:pPr>
      <w:r>
        <w:rPr>
          <w:rFonts w:hint="eastAsia" w:ascii="宋体" w:hAnsi="宋体" w:cs="宋体"/>
          <w:kern w:val="0"/>
          <w:sz w:val="24"/>
          <w:szCs w:val="24"/>
          <w:highlight w:val="none"/>
        </w:rPr>
        <w:t>（5）政府采购支持监狱企业发展。</w:t>
      </w:r>
    </w:p>
    <w:p w14:paraId="48ADF040">
      <w:pPr>
        <w:spacing w:line="480" w:lineRule="auto"/>
        <w:ind w:firstLine="480" w:firstLineChars="200"/>
        <w:rPr>
          <w:rFonts w:hint="eastAsia" w:ascii="宋体" w:hAnsi="宋体" w:cs="宋体"/>
          <w:kern w:val="0"/>
          <w:sz w:val="24"/>
          <w:szCs w:val="24"/>
          <w:highlight w:val="none"/>
        </w:rPr>
      </w:pPr>
      <w:r>
        <w:rPr>
          <w:rFonts w:hint="eastAsia" w:ascii="宋体" w:hAnsi="宋体" w:cs="宋体"/>
          <w:kern w:val="0"/>
          <w:sz w:val="24"/>
          <w:szCs w:val="24"/>
          <w:highlight w:val="none"/>
        </w:rPr>
        <w:t>（6）</w:t>
      </w:r>
      <w:r>
        <w:rPr>
          <w:rFonts w:hint="eastAsia" w:ascii="宋体" w:hAnsi="宋体" w:cs="宋体"/>
          <w:sz w:val="24"/>
          <w:szCs w:val="24"/>
          <w:highlight w:val="none"/>
        </w:rPr>
        <w:t>扶持不发达地区和少数民族地区政策</w:t>
      </w:r>
    </w:p>
    <w:p w14:paraId="68594149">
      <w:pPr>
        <w:spacing w:line="480" w:lineRule="auto"/>
        <w:ind w:firstLine="480" w:firstLineChars="200"/>
        <w:rPr>
          <w:rFonts w:hint="eastAsia" w:ascii="宋体" w:hAnsi="宋体" w:cs="宋体"/>
          <w:kern w:val="0"/>
          <w:sz w:val="24"/>
          <w:szCs w:val="24"/>
          <w:highlight w:val="none"/>
        </w:rPr>
      </w:pPr>
      <w:r>
        <w:rPr>
          <w:rFonts w:hint="eastAsia" w:ascii="宋体" w:hAnsi="宋体" w:cs="宋体"/>
          <w:kern w:val="0"/>
          <w:sz w:val="24"/>
          <w:szCs w:val="24"/>
          <w:highlight w:val="none"/>
        </w:rPr>
        <w:t>5.供应商认为采购文件使自己的权益受到损害的，可以自获取采购文件之日或者采购文件公告期限届满之日（公告期限届满后获取采购文件的，以公告期限届满之日为准）起7个工作日内以书面形式一次性向采购人和采购代理机构提出同一环节的质疑。否则，逾期的质疑采购人及招标代理机构可不予接受。质疑供应商对采购人、采购代理机构的答复不满意或者采购人、采购代理机构未在规定的时间内作出答复的，可以在答复期满后十五个工作日内向同级政府采购监督管理部门投诉。</w:t>
      </w:r>
    </w:p>
    <w:p w14:paraId="25928B39">
      <w:pPr>
        <w:spacing w:line="480" w:lineRule="auto"/>
        <w:ind w:firstLine="480" w:firstLineChars="200"/>
        <w:rPr>
          <w:rFonts w:hint="eastAsia" w:ascii="宋体" w:hAnsi="宋体" w:cs="宋体"/>
          <w:kern w:val="0"/>
          <w:sz w:val="24"/>
          <w:szCs w:val="24"/>
          <w:highlight w:val="none"/>
        </w:rPr>
      </w:pPr>
      <w:r>
        <w:rPr>
          <w:rFonts w:hint="eastAsia" w:ascii="宋体" w:hAnsi="宋体" w:cs="宋体"/>
          <w:kern w:val="0"/>
          <w:sz w:val="24"/>
          <w:szCs w:val="24"/>
          <w:highlight w:val="none"/>
        </w:rPr>
        <w:t>6.若对项目采购电子交易系统操作有疑问，可登录“广西政府采购云平台”（https://www.gcy.zfcg.gxzf.gov.cn/），点击右侧咨询小采，获取采小蜜智能服务管家帮助，或拨打广西政府采购云平台服务热线95763获取热线服务帮助。</w:t>
      </w:r>
    </w:p>
    <w:p w14:paraId="59EE8BE0">
      <w:pPr>
        <w:spacing w:line="480" w:lineRule="auto"/>
        <w:ind w:firstLine="482" w:firstLineChars="200"/>
        <w:rPr>
          <w:rFonts w:hint="eastAsia" w:ascii="宋体" w:hAnsi="宋体" w:cs="宋体"/>
          <w:bCs/>
          <w:sz w:val="24"/>
          <w:szCs w:val="24"/>
          <w:highlight w:val="none"/>
        </w:rPr>
      </w:pPr>
      <w:r>
        <w:rPr>
          <w:rFonts w:hint="eastAsia" w:ascii="宋体" w:hAnsi="宋体" w:cs="宋体"/>
          <w:b/>
          <w:kern w:val="44"/>
          <w:sz w:val="24"/>
          <w:szCs w:val="24"/>
          <w:highlight w:val="none"/>
        </w:rPr>
        <w:t>八、凡对本次采购提出询问，请按以下方式联系</w:t>
      </w:r>
    </w:p>
    <w:p w14:paraId="331C434D">
      <w:pPr>
        <w:spacing w:line="480" w:lineRule="auto"/>
        <w:ind w:firstLine="480" w:firstLineChars="200"/>
        <w:rPr>
          <w:rFonts w:hint="eastAsia" w:ascii="宋体" w:hAnsi="宋体" w:cs="宋体"/>
          <w:sz w:val="24"/>
          <w:szCs w:val="24"/>
          <w:highlight w:val="none"/>
          <w:lang w:eastAsia="zh-CN"/>
        </w:rPr>
      </w:pPr>
      <w:bookmarkStart w:id="20" w:name="OLE_LINK8"/>
      <w:r>
        <w:rPr>
          <w:rFonts w:hint="eastAsia" w:ascii="宋体" w:hAnsi="宋体" w:cs="宋体"/>
          <w:sz w:val="24"/>
          <w:szCs w:val="24"/>
          <w:highlight w:val="none"/>
          <w:lang w:eastAsia="zh-CN"/>
        </w:rPr>
        <w:t>1.采购人信息</w:t>
      </w:r>
    </w:p>
    <w:p w14:paraId="5EA09749">
      <w:pPr>
        <w:spacing w:line="480" w:lineRule="auto"/>
        <w:ind w:firstLine="480" w:firstLineChars="200"/>
        <w:rPr>
          <w:rFonts w:hint="eastAsia" w:ascii="宋体" w:hAnsi="宋体" w:cs="宋体"/>
          <w:sz w:val="24"/>
          <w:szCs w:val="24"/>
          <w:highlight w:val="none"/>
          <w:lang w:eastAsia="zh-CN"/>
        </w:rPr>
      </w:pPr>
      <w:r>
        <w:rPr>
          <w:rFonts w:hint="eastAsia" w:ascii="宋体" w:hAnsi="宋体" w:cs="宋体"/>
          <w:sz w:val="24"/>
          <w:szCs w:val="24"/>
          <w:highlight w:val="none"/>
          <w:lang w:eastAsia="zh-CN"/>
        </w:rPr>
        <w:t>名称：</w:t>
      </w:r>
      <w:r>
        <w:rPr>
          <w:rFonts w:hint="eastAsia" w:ascii="宋体" w:hAnsi="宋体" w:cs="宋体"/>
          <w:sz w:val="24"/>
          <w:szCs w:val="24"/>
          <w:highlight w:val="none"/>
          <w:lang w:eastAsia="zh-CN"/>
        </w:rPr>
        <w:t>金秀瑶族自治县水利局</w:t>
      </w:r>
    </w:p>
    <w:p w14:paraId="1510FFA4">
      <w:pPr>
        <w:spacing w:line="480" w:lineRule="auto"/>
        <w:ind w:firstLine="480" w:firstLineChars="200"/>
        <w:rPr>
          <w:rFonts w:hint="eastAsia" w:ascii="宋体" w:hAnsi="宋体" w:cs="宋体"/>
          <w:sz w:val="24"/>
          <w:szCs w:val="24"/>
          <w:highlight w:val="none"/>
          <w:lang w:eastAsia="zh-CN"/>
        </w:rPr>
      </w:pPr>
      <w:r>
        <w:rPr>
          <w:rFonts w:hint="eastAsia" w:ascii="宋体" w:hAnsi="宋体" w:cs="宋体"/>
          <w:sz w:val="24"/>
          <w:szCs w:val="24"/>
          <w:highlight w:val="none"/>
          <w:lang w:eastAsia="zh-CN"/>
        </w:rPr>
        <w:t>地址：</w:t>
      </w:r>
      <w:r>
        <w:rPr>
          <w:rFonts w:hint="eastAsia" w:ascii="宋体" w:hAnsi="宋体" w:eastAsia="宋体" w:cs="宋体"/>
          <w:sz w:val="24"/>
          <w:szCs w:val="24"/>
          <w:highlight w:val="none"/>
          <w:lang w:eastAsia="zh-CN"/>
        </w:rPr>
        <w:t>金秀县金秀镇解放路167号</w:t>
      </w:r>
    </w:p>
    <w:p w14:paraId="4BC238A4">
      <w:pPr>
        <w:spacing w:line="480" w:lineRule="auto"/>
        <w:ind w:firstLine="480" w:firstLineChars="200"/>
        <w:rPr>
          <w:rFonts w:hint="eastAsia" w:ascii="宋体" w:hAnsi="宋体" w:cs="宋体"/>
          <w:sz w:val="24"/>
          <w:szCs w:val="24"/>
          <w:highlight w:val="none"/>
          <w:lang w:eastAsia="zh-CN"/>
        </w:rPr>
      </w:pPr>
      <w:r>
        <w:rPr>
          <w:rFonts w:hint="eastAsia" w:ascii="宋体" w:hAnsi="宋体" w:cs="宋体"/>
          <w:sz w:val="24"/>
          <w:szCs w:val="24"/>
          <w:highlight w:val="none"/>
          <w:lang w:eastAsia="zh-CN"/>
        </w:rPr>
        <w:t>项目联系人：</w:t>
      </w:r>
      <w:r>
        <w:rPr>
          <w:rFonts w:hint="eastAsia" w:ascii="宋体" w:hAnsi="宋体" w:eastAsia="宋体" w:cs="宋体"/>
          <w:sz w:val="24"/>
          <w:szCs w:val="24"/>
          <w:highlight w:val="none"/>
          <w:lang w:val="en-US" w:eastAsia="zh-CN"/>
        </w:rPr>
        <w:t>李工</w:t>
      </w:r>
    </w:p>
    <w:p w14:paraId="1FF86484">
      <w:pPr>
        <w:spacing w:line="480" w:lineRule="auto"/>
        <w:ind w:firstLine="480" w:firstLineChars="200"/>
        <w:rPr>
          <w:rFonts w:hint="eastAsia" w:ascii="宋体" w:hAnsi="宋体" w:cs="宋体"/>
          <w:sz w:val="24"/>
          <w:szCs w:val="24"/>
          <w:highlight w:val="none"/>
          <w:lang w:eastAsia="zh-CN"/>
        </w:rPr>
      </w:pPr>
      <w:bookmarkStart w:id="21" w:name="PO_3000001866_PM028"/>
      <w:bookmarkEnd w:id="21"/>
      <w:r>
        <w:rPr>
          <w:rFonts w:hint="eastAsia" w:ascii="宋体" w:hAnsi="宋体" w:cs="宋体"/>
          <w:sz w:val="24"/>
          <w:szCs w:val="24"/>
          <w:highlight w:val="none"/>
          <w:lang w:eastAsia="zh-CN"/>
        </w:rPr>
        <w:t>联系电话：</w:t>
      </w:r>
      <w:r>
        <w:rPr>
          <w:rFonts w:hint="eastAsia" w:ascii="宋体" w:hAnsi="宋体" w:cs="宋体"/>
          <w:sz w:val="24"/>
          <w:szCs w:val="24"/>
          <w:highlight w:val="none"/>
          <w:lang w:eastAsia="zh-CN"/>
        </w:rPr>
        <w:t>0772-6217356</w:t>
      </w:r>
    </w:p>
    <w:p w14:paraId="4BBE7971">
      <w:pPr>
        <w:spacing w:line="480" w:lineRule="auto"/>
        <w:ind w:firstLine="480" w:firstLineChars="200"/>
        <w:rPr>
          <w:rFonts w:hint="eastAsia" w:ascii="宋体" w:hAnsi="宋体" w:cs="宋体"/>
          <w:sz w:val="24"/>
          <w:szCs w:val="24"/>
          <w:highlight w:val="none"/>
          <w:lang w:eastAsia="zh-CN"/>
        </w:rPr>
      </w:pPr>
      <w:r>
        <w:rPr>
          <w:rFonts w:hint="eastAsia" w:ascii="宋体" w:hAnsi="宋体" w:cs="宋体"/>
          <w:sz w:val="24"/>
          <w:szCs w:val="24"/>
          <w:highlight w:val="none"/>
          <w:lang w:eastAsia="zh-CN"/>
        </w:rPr>
        <w:t>2.采购代理机构信息</w:t>
      </w:r>
    </w:p>
    <w:p w14:paraId="5082F4BF">
      <w:pPr>
        <w:spacing w:line="480" w:lineRule="auto"/>
        <w:ind w:firstLine="480" w:firstLineChars="200"/>
        <w:rPr>
          <w:rFonts w:hint="eastAsia" w:ascii="宋体" w:hAnsi="宋体" w:cs="宋体"/>
          <w:sz w:val="24"/>
          <w:szCs w:val="24"/>
          <w:highlight w:val="none"/>
          <w:lang w:eastAsia="zh-CN"/>
        </w:rPr>
      </w:pPr>
      <w:r>
        <w:rPr>
          <w:rFonts w:hint="eastAsia" w:ascii="宋体" w:hAnsi="宋体" w:cs="宋体"/>
          <w:sz w:val="24"/>
          <w:szCs w:val="24"/>
          <w:highlight w:val="none"/>
          <w:lang w:eastAsia="zh-CN"/>
        </w:rPr>
        <w:t>名称：</w:t>
      </w:r>
      <w:r>
        <w:rPr>
          <w:rFonts w:hint="eastAsia" w:ascii="宋体" w:hAnsi="宋体" w:eastAsia="宋体" w:cs="宋体"/>
          <w:sz w:val="24"/>
          <w:szCs w:val="24"/>
          <w:highlight w:val="none"/>
          <w:lang w:eastAsia="zh-CN"/>
        </w:rPr>
        <w:t>广西华扬工程项目管理有限公司</w:t>
      </w:r>
    </w:p>
    <w:p w14:paraId="0C69933B">
      <w:pPr>
        <w:spacing w:line="480" w:lineRule="auto"/>
        <w:ind w:firstLine="480" w:firstLineChars="200"/>
        <w:rPr>
          <w:rFonts w:hint="eastAsia" w:ascii="宋体" w:hAnsi="宋体" w:cs="宋体"/>
          <w:sz w:val="24"/>
          <w:szCs w:val="24"/>
          <w:highlight w:val="none"/>
          <w:lang w:eastAsia="zh-CN"/>
        </w:rPr>
      </w:pPr>
      <w:r>
        <w:rPr>
          <w:rFonts w:hint="eastAsia" w:ascii="宋体" w:hAnsi="宋体" w:cs="宋体"/>
          <w:sz w:val="24"/>
          <w:szCs w:val="24"/>
          <w:highlight w:val="none"/>
          <w:lang w:eastAsia="zh-CN"/>
        </w:rPr>
        <w:t>地址：</w:t>
      </w:r>
      <w:r>
        <w:rPr>
          <w:rFonts w:hint="eastAsia" w:ascii="宋体" w:hAnsi="宋体" w:eastAsia="宋体" w:cs="宋体"/>
          <w:sz w:val="24"/>
          <w:szCs w:val="24"/>
          <w:highlight w:val="none"/>
          <w:lang w:eastAsia="zh-CN"/>
        </w:rPr>
        <w:t>来宾市兴宾区迎宾路272号</w:t>
      </w:r>
      <w:r>
        <w:rPr>
          <w:rFonts w:hint="eastAsia" w:ascii="宋体" w:hAnsi="宋体" w:cs="宋体"/>
          <w:sz w:val="24"/>
          <w:szCs w:val="24"/>
          <w:highlight w:val="none"/>
          <w:lang w:eastAsia="zh-CN"/>
        </w:rPr>
        <w:t xml:space="preserve"> </w:t>
      </w:r>
    </w:p>
    <w:p w14:paraId="12E98A19">
      <w:pPr>
        <w:spacing w:line="480" w:lineRule="auto"/>
        <w:ind w:firstLine="480" w:firstLineChars="200"/>
        <w:rPr>
          <w:rFonts w:hint="eastAsia" w:ascii="宋体" w:hAnsi="宋体" w:cs="宋体"/>
          <w:sz w:val="24"/>
          <w:szCs w:val="24"/>
          <w:highlight w:val="none"/>
          <w:lang w:eastAsia="zh-CN"/>
        </w:rPr>
      </w:pPr>
      <w:r>
        <w:rPr>
          <w:rFonts w:hint="eastAsia" w:ascii="宋体" w:hAnsi="宋体" w:cs="宋体"/>
          <w:sz w:val="24"/>
          <w:szCs w:val="24"/>
          <w:highlight w:val="none"/>
          <w:lang w:eastAsia="zh-CN"/>
        </w:rPr>
        <w:t>项目联系人：</w:t>
      </w:r>
      <w:r>
        <w:rPr>
          <w:rFonts w:hint="eastAsia" w:ascii="宋体" w:hAnsi="宋体" w:eastAsia="宋体" w:cs="宋体"/>
          <w:sz w:val="24"/>
          <w:szCs w:val="24"/>
          <w:highlight w:val="none"/>
          <w:lang w:eastAsia="zh-CN"/>
        </w:rPr>
        <w:t>吴工</w:t>
      </w:r>
      <w:r>
        <w:rPr>
          <w:rFonts w:hint="eastAsia" w:ascii="宋体" w:hAnsi="宋体" w:cs="宋体"/>
          <w:sz w:val="24"/>
          <w:szCs w:val="24"/>
          <w:highlight w:val="none"/>
          <w:lang w:eastAsia="zh-CN"/>
        </w:rPr>
        <w:t xml:space="preserve">      </w:t>
      </w:r>
    </w:p>
    <w:p w14:paraId="694E9ED7">
      <w:pPr>
        <w:spacing w:line="48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eastAsia="zh-CN"/>
        </w:rPr>
        <w:t>联系电话：</w:t>
      </w:r>
      <w:r>
        <w:rPr>
          <w:rFonts w:hint="eastAsia" w:ascii="宋体" w:hAnsi="宋体" w:eastAsia="宋体" w:cs="宋体"/>
          <w:sz w:val="24"/>
          <w:szCs w:val="24"/>
          <w:highlight w:val="none"/>
          <w:lang w:eastAsia="zh-CN"/>
        </w:rPr>
        <w:t>0772-4238199</w:t>
      </w:r>
      <w:r>
        <w:rPr>
          <w:rFonts w:hint="eastAsia" w:ascii="宋体" w:hAnsi="宋体" w:cs="宋体"/>
          <w:sz w:val="24"/>
          <w:szCs w:val="24"/>
          <w:highlight w:val="none"/>
          <w:lang w:val="en-US" w:eastAsia="zh-CN"/>
        </w:rPr>
        <w:t xml:space="preserve"> </w:t>
      </w:r>
    </w:p>
    <w:bookmarkEnd w:id="20"/>
    <w:p w14:paraId="3A632168">
      <w:pPr>
        <w:spacing w:line="480" w:lineRule="auto"/>
        <w:jc w:val="righ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广西华扬工程项目管理有限公司</w:t>
      </w:r>
    </w:p>
    <w:p w14:paraId="55C7579C">
      <w:pPr>
        <w:spacing w:line="480" w:lineRule="auto"/>
        <w:ind w:firstLine="7200" w:firstLineChars="3000"/>
        <w:rPr>
          <w:rFonts w:hint="eastAsia" w:ascii="宋体" w:hAnsi="宋体" w:eastAsia="宋体" w:cs="宋体"/>
          <w:sz w:val="24"/>
          <w:szCs w:val="24"/>
          <w:highlight w:val="none"/>
        </w:rPr>
        <w:sectPr>
          <w:footerReference r:id="rId7" w:type="default"/>
          <w:pgSz w:w="11910" w:h="16840"/>
          <w:pgMar w:top="1440" w:right="1080" w:bottom="1440" w:left="1080" w:header="720" w:footer="720" w:gutter="0"/>
          <w:pgBorders>
            <w:top w:val="none" w:sz="0" w:space="0"/>
            <w:left w:val="none" w:sz="0" w:space="0"/>
            <w:bottom w:val="none" w:sz="0" w:space="0"/>
            <w:right w:val="none" w:sz="0" w:space="0"/>
          </w:pgBorders>
          <w:pgNumType w:start="1"/>
          <w:cols w:space="720" w:num="1"/>
        </w:sectPr>
      </w:pPr>
      <w:r>
        <w:rPr>
          <w:rFonts w:hint="eastAsia" w:ascii="宋体" w:hAnsi="宋体" w:cs="宋体"/>
          <w:sz w:val="24"/>
          <w:szCs w:val="24"/>
          <w:highlight w:val="none"/>
          <w:lang w:eastAsia="zh-CN"/>
        </w:rPr>
        <w:t>2026年9月</w:t>
      </w:r>
      <w:r>
        <w:rPr>
          <w:rFonts w:hint="eastAsia" w:ascii="宋体" w:hAnsi="宋体" w:cs="宋体"/>
          <w:bCs/>
          <w:sz w:val="24"/>
          <w:szCs w:val="24"/>
          <w:highlight w:val="none"/>
          <w:lang w:val="en-US" w:eastAsia="zh-CN"/>
        </w:rPr>
        <w:t>20</w:t>
      </w:r>
      <w:r>
        <w:rPr>
          <w:rFonts w:hint="eastAsia" w:ascii="宋体" w:hAnsi="宋体" w:cs="宋体"/>
          <w:bCs/>
          <w:sz w:val="24"/>
          <w:szCs w:val="24"/>
          <w:highlight w:val="none"/>
        </w:rPr>
        <w:t>日</w:t>
      </w:r>
      <w:bookmarkEnd w:id="13"/>
    </w:p>
    <w:p w14:paraId="4529490A">
      <w:pPr>
        <w:pStyle w:val="2"/>
        <w:spacing w:line="400" w:lineRule="exact"/>
        <w:jc w:val="center"/>
        <w:rPr>
          <w:rFonts w:hint="eastAsia" w:ascii="宋体" w:hAnsi="宋体" w:cs="宋体"/>
          <w:color w:val="auto"/>
          <w:highlight w:val="none"/>
        </w:rPr>
      </w:pPr>
      <w:bookmarkStart w:id="22" w:name="_Toc7579"/>
      <w:bookmarkStart w:id="23" w:name="_Toc10373"/>
      <w:r>
        <w:rPr>
          <w:rFonts w:hint="eastAsia" w:ascii="宋体" w:hAnsi="宋体" w:cs="宋体"/>
          <w:color w:val="auto"/>
          <w:highlight w:val="none"/>
        </w:rPr>
        <w:t>第二章 采购需求</w:t>
      </w:r>
      <w:bookmarkEnd w:id="22"/>
      <w:bookmarkEnd w:id="23"/>
    </w:p>
    <w:p w14:paraId="477628C1">
      <w:pPr>
        <w:spacing w:line="420" w:lineRule="exact"/>
        <w:jc w:val="left"/>
        <w:rPr>
          <w:rFonts w:hint="eastAsia" w:ascii="宋体" w:hAnsi="宋体" w:cs="宋体"/>
          <w:color w:val="auto"/>
          <w:szCs w:val="21"/>
          <w:highlight w:val="none"/>
        </w:rPr>
      </w:pPr>
      <w:r>
        <w:rPr>
          <w:rFonts w:hint="eastAsia" w:ascii="宋体" w:hAnsi="宋体" w:cs="宋体"/>
          <w:color w:val="auto"/>
          <w:szCs w:val="21"/>
          <w:highlight w:val="none"/>
        </w:rPr>
        <w:t>说明：</w:t>
      </w:r>
    </w:p>
    <w:p w14:paraId="38AF4FD0">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 为落实政府采购政策需满足的要求</w:t>
      </w:r>
    </w:p>
    <w:p w14:paraId="18945F2D">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（1）本竞争性谈判采购文件所称中小企业必须符合《政府采购促进中小企业发展管理办法》（财库〔2020〕46号）的规定。</w:t>
      </w:r>
    </w:p>
    <w:p w14:paraId="4CE33A97">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供应商必须在响应文件中提供所竞标产品的节能产品认证证书复印件（加盖供应商公章），否则响应文件作无效处理。如本项目包含的配套货物属于品目清单内非标注“★”的产品时，应优先采购，具体详见“第四章 评审程序和评定成交的标准”。</w:t>
      </w:r>
    </w:p>
    <w:p w14:paraId="2D350D69">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根据《关于调整网络安全专用产品安全管理有关事项的公告》（2023年1号）规定，本项目采购需求中的产品如果包括《网络关键设备和网络安全专用产品目录》的网络安全专用产品，供应商在响应文件中应主动列明供货范围中属于网络安全专用产品的响应产品，并提供由中共中央网络安全和信息化委员会办公室网站最新发布的《网络关键设备和网络安全专用产品安全认证和安全检测结果》截图证明材料，不在《网络关键设备和网络安全专用产品安全认证和安全检测结果》中或不在有效期内的，</w:t>
      </w:r>
      <w:r>
        <w:rPr>
          <w:rFonts w:hint="eastAsia" w:ascii="宋体" w:hAnsi="宋体" w:cs="宋体"/>
          <w:color w:val="auto"/>
          <w:szCs w:val="21"/>
          <w:highlight w:val="none"/>
          <w:lang w:eastAsia="zh-CN"/>
        </w:rPr>
        <w:t>竞标</w:t>
      </w:r>
      <w:r>
        <w:rPr>
          <w:rFonts w:hint="eastAsia" w:ascii="宋体" w:hAnsi="宋体" w:cs="宋体"/>
          <w:color w:val="auto"/>
          <w:szCs w:val="21"/>
          <w:highlight w:val="none"/>
        </w:rPr>
        <w:t>无效。</w:t>
      </w:r>
    </w:p>
    <w:p w14:paraId="67DB4584">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注：网络安全专用产品在中共中央网络安全和信息化委员会办公室网站上发布的《网络关键设备和网络安全专用产品目录》中查询。 目前共15类：路由器、交换机、服务器（机架式）、可编程逻辑控制器（PLC设备）、数据备份一体机、防火墙（硬件）、WEB应用防火墙（WAF）、入侵检测系统（IDS）、入侵防御系统（IPS）、安全隔离与信息交换产品（网闸）、反垃圾邮件产品、网络综合审计系统、网络脆弱性扫描产品、安全数据库系统、网站恢复产品（硬件）。</w:t>
      </w:r>
    </w:p>
    <w:p w14:paraId="7587E7BC">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 “实质性要求”是指采购需求中带“▲”的条款或者不能负偏离的条款或者已经指明不满足按响应文件作无效处理的条款。</w:t>
      </w:r>
    </w:p>
    <w:p w14:paraId="5E4D272D">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 不需要供应商对采购需求响应为具体数值的，此采购需求的数值后将以◆号标注。</w:t>
      </w:r>
    </w:p>
    <w:p w14:paraId="1AC41DC7">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 供应商必须自行为其竞标产品侵犯他人的知识产权或者专利成果的行为承担相应法律责任。</w:t>
      </w:r>
    </w:p>
    <w:p w14:paraId="09C7637A">
      <w:pPr>
        <w:ind w:firstLine="420" w:firstLineChars="20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中小企业划分标准所属行业名称（行业名称及划分见本章附件2）</w:t>
      </w:r>
      <w:r>
        <w:rPr>
          <w:rFonts w:hint="eastAsia" w:ascii="宋体" w:hAnsi="宋体" w:cs="宋体"/>
          <w:color w:val="auto"/>
          <w:szCs w:val="21"/>
          <w:highlight w:val="none"/>
          <w:lang w:eastAsia="zh-CN"/>
        </w:rPr>
        <w:t>：详见货物需求一览表</w:t>
      </w:r>
    </w:p>
    <w:p w14:paraId="1579FE92">
      <w:pPr>
        <w:pStyle w:val="12"/>
        <w:rPr>
          <w:rFonts w:hint="eastAsia" w:ascii="宋体" w:hAnsi="宋体" w:cs="宋体"/>
          <w:color w:val="auto"/>
          <w:highlight w:val="none"/>
        </w:rPr>
      </w:pPr>
    </w:p>
    <w:p w14:paraId="334BC558">
      <w:pPr>
        <w:pStyle w:val="17"/>
        <w:ind w:left="5250"/>
        <w:rPr>
          <w:rFonts w:hint="eastAsia" w:ascii="宋体" w:hAnsi="宋体" w:cs="宋体"/>
          <w:color w:val="auto"/>
          <w:highlight w:val="none"/>
        </w:rPr>
      </w:pPr>
    </w:p>
    <w:p w14:paraId="28464976">
      <w:pPr>
        <w:pStyle w:val="17"/>
        <w:ind w:left="5250"/>
        <w:rPr>
          <w:rFonts w:hint="eastAsia" w:ascii="宋体" w:hAnsi="宋体" w:cs="宋体"/>
          <w:color w:val="auto"/>
          <w:highlight w:val="none"/>
        </w:rPr>
      </w:pPr>
    </w:p>
    <w:p w14:paraId="003686C2">
      <w:pPr>
        <w:rPr>
          <w:rFonts w:hint="eastAsia" w:ascii="宋体" w:hAnsi="宋体" w:cs="宋体"/>
          <w:color w:val="auto"/>
          <w:highlight w:val="none"/>
        </w:rPr>
      </w:pPr>
    </w:p>
    <w:p w14:paraId="1E99ABCF">
      <w:pPr>
        <w:pStyle w:val="12"/>
        <w:rPr>
          <w:rFonts w:hint="eastAsia" w:ascii="宋体" w:hAnsi="宋体" w:cs="宋体"/>
          <w:color w:val="auto"/>
          <w:highlight w:val="none"/>
        </w:rPr>
      </w:pPr>
    </w:p>
    <w:p w14:paraId="10601325">
      <w:pPr>
        <w:pStyle w:val="17"/>
        <w:ind w:left="5250"/>
        <w:rPr>
          <w:rFonts w:hint="eastAsia" w:ascii="宋体" w:hAnsi="宋体" w:cs="宋体"/>
          <w:color w:val="auto"/>
          <w:highlight w:val="none"/>
        </w:rPr>
      </w:pPr>
    </w:p>
    <w:p w14:paraId="4E6A2324">
      <w:pPr>
        <w:rPr>
          <w:rFonts w:hint="eastAsia" w:ascii="宋体" w:hAnsi="宋体" w:cs="宋体"/>
          <w:color w:val="auto"/>
          <w:highlight w:val="none"/>
        </w:rPr>
      </w:pP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7"/>
        <w:gridCol w:w="1515"/>
        <w:gridCol w:w="735"/>
        <w:gridCol w:w="750"/>
        <w:gridCol w:w="4560"/>
        <w:gridCol w:w="1914"/>
      </w:tblGrid>
      <w:tr w14:paraId="5907E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426" w:type="dxa"/>
          <w:trHeight w:val="0" w:hRule="atLeast"/>
          <w:jc w:val="center"/>
        </w:trPr>
        <w:tc>
          <w:tcPr>
            <w:tcW w:w="10121" w:type="dxa"/>
            <w:gridSpan w:val="6"/>
            <w:tcBorders>
              <w:tl2br w:val="nil"/>
              <w:tr2bl w:val="nil"/>
            </w:tcBorders>
            <w:vAlign w:val="center"/>
          </w:tcPr>
          <w:p w14:paraId="1009AB38">
            <w:pPr>
              <w:jc w:val="center"/>
              <w:rPr>
                <w:rFonts w:hint="eastAsia" w:ascii="宋体" w:hAnsi="宋体" w:eastAsia="宋体" w:cs="宋体"/>
                <w:color w:val="auto"/>
                <w:sz w:val="21"/>
                <w:szCs w:val="21"/>
                <w:highlight w:val="none"/>
              </w:rPr>
            </w:pPr>
            <w:r>
              <w:rPr>
                <w:rFonts w:hint="eastAsia" w:ascii="宋体" w:hAnsi="宋体" w:cs="宋体"/>
                <w:color w:val="auto"/>
                <w:highlight w:val="none"/>
              </w:rPr>
              <w:br w:type="page"/>
            </w:r>
            <w:r>
              <w:rPr>
                <w:rFonts w:hint="eastAsia" w:ascii="宋体" w:hAnsi="宋体" w:eastAsia="宋体" w:cs="宋体"/>
                <w:color w:val="auto"/>
                <w:sz w:val="32"/>
                <w:szCs w:val="32"/>
                <w:highlight w:val="none"/>
              </w:rPr>
              <w:t>货物需求一览表</w:t>
            </w:r>
          </w:p>
        </w:tc>
      </w:tr>
      <w:tr w14:paraId="64FB6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426" w:type="dxa"/>
          <w:trHeight w:val="0" w:hRule="atLeast"/>
          <w:jc w:val="center"/>
        </w:trPr>
        <w:tc>
          <w:tcPr>
            <w:tcW w:w="647" w:type="dxa"/>
            <w:tcBorders>
              <w:tl2br w:val="nil"/>
              <w:tr2bl w:val="nil"/>
            </w:tcBorders>
            <w:vAlign w:val="center"/>
          </w:tcPr>
          <w:p w14:paraId="2F062F5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p w14:paraId="07032C2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515" w:type="dxa"/>
            <w:tcBorders>
              <w:tl2br w:val="nil"/>
              <w:tr2bl w:val="nil"/>
            </w:tcBorders>
            <w:vAlign w:val="center"/>
          </w:tcPr>
          <w:p w14:paraId="299635D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采购货物名称</w:t>
            </w:r>
          </w:p>
        </w:tc>
        <w:tc>
          <w:tcPr>
            <w:tcW w:w="735" w:type="dxa"/>
            <w:tcBorders>
              <w:tl2br w:val="nil"/>
              <w:tr2bl w:val="nil"/>
            </w:tcBorders>
            <w:vAlign w:val="center"/>
          </w:tcPr>
          <w:p w14:paraId="0DFE71B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w:t>
            </w:r>
          </w:p>
        </w:tc>
        <w:tc>
          <w:tcPr>
            <w:tcW w:w="750" w:type="dxa"/>
            <w:tcBorders>
              <w:tl2br w:val="nil"/>
              <w:tr2bl w:val="nil"/>
            </w:tcBorders>
            <w:vAlign w:val="center"/>
          </w:tcPr>
          <w:p w14:paraId="1479464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4560" w:type="dxa"/>
            <w:tcBorders>
              <w:tl2br w:val="nil"/>
              <w:tr2bl w:val="nil"/>
            </w:tcBorders>
            <w:vAlign w:val="center"/>
          </w:tcPr>
          <w:p w14:paraId="5FDB94F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货物参数</w:t>
            </w:r>
          </w:p>
        </w:tc>
        <w:tc>
          <w:tcPr>
            <w:tcW w:w="1914" w:type="dxa"/>
            <w:tcBorders>
              <w:tl2br w:val="nil"/>
              <w:tr2bl w:val="nil"/>
            </w:tcBorders>
            <w:vAlign w:val="center"/>
          </w:tcPr>
          <w:p w14:paraId="4F5DE9A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中小企业划分标准所属行业名称（行业名称及划分见本章附件2）</w:t>
            </w:r>
          </w:p>
        </w:tc>
      </w:tr>
      <w:tr w14:paraId="052DF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426" w:type="dxa"/>
          <w:trHeight w:val="0" w:hRule="atLeast"/>
          <w:jc w:val="center"/>
        </w:trPr>
        <w:tc>
          <w:tcPr>
            <w:tcW w:w="647" w:type="dxa"/>
            <w:tcBorders>
              <w:tl2br w:val="nil"/>
              <w:tr2bl w:val="nil"/>
            </w:tcBorders>
            <w:vAlign w:val="center"/>
          </w:tcPr>
          <w:p w14:paraId="036EAF2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515" w:type="dxa"/>
            <w:tcBorders>
              <w:tl2br w:val="nil"/>
              <w:tr2bl w:val="nil"/>
            </w:tcBorders>
            <w:shd w:val="clear" w:color="auto" w:fill="auto"/>
            <w:vAlign w:val="center"/>
          </w:tcPr>
          <w:p w14:paraId="2D3F411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简易消毒设备</w:t>
            </w:r>
          </w:p>
        </w:tc>
        <w:tc>
          <w:tcPr>
            <w:tcW w:w="735" w:type="dxa"/>
            <w:tcBorders>
              <w:tl2br w:val="nil"/>
              <w:tr2bl w:val="nil"/>
            </w:tcBorders>
            <w:shd w:val="clear" w:color="auto" w:fill="auto"/>
            <w:vAlign w:val="center"/>
          </w:tcPr>
          <w:p w14:paraId="6F842D6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套</w:t>
            </w:r>
          </w:p>
        </w:tc>
        <w:tc>
          <w:tcPr>
            <w:tcW w:w="750" w:type="dxa"/>
            <w:tcBorders>
              <w:tl2br w:val="nil"/>
              <w:tr2bl w:val="nil"/>
            </w:tcBorders>
            <w:shd w:val="clear" w:color="auto" w:fill="auto"/>
            <w:vAlign w:val="center"/>
          </w:tcPr>
          <w:p w14:paraId="6D45CB8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144</w:t>
            </w:r>
          </w:p>
        </w:tc>
        <w:tc>
          <w:tcPr>
            <w:tcW w:w="4560" w:type="dxa"/>
            <w:tcBorders>
              <w:tl2br w:val="nil"/>
              <w:tr2bl w:val="nil"/>
            </w:tcBorders>
            <w:shd w:val="clear" w:color="auto" w:fill="auto"/>
          </w:tcPr>
          <w:p w14:paraId="0C2A427B">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满足200升的容量</w:t>
            </w:r>
            <w:r>
              <w:rPr>
                <w:rFonts w:hint="eastAsia" w:ascii="宋体" w:hAnsi="宋体" w:eastAsia="宋体" w:cs="宋体"/>
                <w:color w:val="auto"/>
                <w:sz w:val="21"/>
                <w:szCs w:val="21"/>
                <w:highlight w:val="none"/>
                <w:lang w:eastAsia="zh-CN"/>
              </w:rPr>
              <w:t>；</w:t>
            </w:r>
          </w:p>
          <w:p w14:paraId="0123372F">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配套不锈钢外防护</w:t>
            </w:r>
            <w:r>
              <w:rPr>
                <w:rFonts w:hint="eastAsia" w:ascii="宋体" w:hAnsi="宋体" w:eastAsia="宋体" w:cs="宋体"/>
                <w:color w:val="auto"/>
                <w:sz w:val="21"/>
                <w:szCs w:val="21"/>
                <w:highlight w:val="none"/>
                <w:lang w:eastAsia="zh-CN"/>
              </w:rPr>
              <w:t>；</w:t>
            </w:r>
          </w:p>
          <w:p w14:paraId="66DB648B">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、处理规模：额定日处理水量5～200t/d，额定工作流量5m³/h，完全匹配本项目供水规模；</w:t>
            </w:r>
          </w:p>
          <w:p w14:paraId="68B7752F">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rPr>
              <w:t>、运行方式：纯水力驱动，无需外接电源，依靠管网水压实现自动缓释投药，适配无电、缺电山区供水场景；</w:t>
            </w:r>
          </w:p>
          <w:p w14:paraId="1394C8FD">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rPr>
              <w:t>、工作压力：最低启动压力0.05MPa，常规设计运行压力0.25MPa，适配农村供水管网常规压力工况；</w:t>
            </w:r>
          </w:p>
          <w:p w14:paraId="61C95251">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、药仓配置：双药室结构，配备双安全锁投药口，单次最大贮药量≥8kg，可有效避免药剂洒落、被盗、暴晒失效；</w:t>
            </w:r>
          </w:p>
          <w:p w14:paraId="0C3353B6">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rPr>
              <w:t>、药剂类型：适配次氯酸钙缓释消毒片，安全无毒、缓释均匀，无残留污染风险；</w:t>
            </w:r>
          </w:p>
          <w:p w14:paraId="3A785637">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、运维周期：满药量状态下可持续运行≥200天，投药频次极低，大幅降低运维成本；</w:t>
            </w:r>
          </w:p>
          <w:p w14:paraId="55075C56">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、设备材质：采用食品级PE一体注塑成型，耐酸碱、抗腐蚀、防冻防晒、防老化，适配室外露天安装环境；</w:t>
            </w:r>
          </w:p>
          <w:p w14:paraId="3B83D685">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、外形尺寸：</w:t>
            </w:r>
            <w:r>
              <w:rPr>
                <w:rFonts w:hint="eastAsia" w:ascii="宋体" w:hAnsi="宋体" w:cs="宋体"/>
                <w:color w:val="auto"/>
                <w:sz w:val="21"/>
                <w:szCs w:val="21"/>
                <w:highlight w:val="none"/>
                <w:lang w:eastAsia="zh-CN"/>
              </w:rPr>
              <w:t>约为</w:t>
            </w:r>
            <w:r>
              <w:rPr>
                <w:rFonts w:hint="eastAsia" w:ascii="宋体" w:hAnsi="宋体" w:eastAsia="宋体" w:cs="宋体"/>
                <w:color w:val="auto"/>
                <w:sz w:val="21"/>
                <w:szCs w:val="21"/>
                <w:highlight w:val="none"/>
              </w:rPr>
              <w:t>700mm×250mm×660mm，占地面积小，安装便捷，无需专用设备机房；</w:t>
            </w:r>
          </w:p>
          <w:p w14:paraId="042DDFC0">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11</w:t>
            </w:r>
            <w:r>
              <w:rPr>
                <w:rFonts w:hint="eastAsia" w:ascii="宋体" w:hAnsi="宋体" w:eastAsia="宋体" w:cs="宋体"/>
                <w:color w:val="auto"/>
                <w:sz w:val="21"/>
                <w:szCs w:val="21"/>
                <w:highlight w:val="none"/>
              </w:rPr>
              <w:t>、使用年限：设备设计使用寿命25～30年，设备质保期1年，运行稳定性强；</w:t>
            </w:r>
          </w:p>
          <w:p w14:paraId="424E2AD3">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12</w:t>
            </w:r>
            <w:r>
              <w:rPr>
                <w:rFonts w:hint="eastAsia" w:ascii="宋体" w:hAnsi="宋体" w:eastAsia="宋体" w:cs="宋体"/>
                <w:color w:val="auto"/>
                <w:sz w:val="21"/>
                <w:szCs w:val="21"/>
                <w:highlight w:val="none"/>
              </w:rPr>
              <w:t>、出水水质：设备稳定运行状态下，管网出水余氯、细菌总数、大肠菌群等指标均满足国家生活饮用水卫生标准。</w:t>
            </w:r>
          </w:p>
        </w:tc>
        <w:tc>
          <w:tcPr>
            <w:tcW w:w="1914" w:type="dxa"/>
            <w:tcBorders>
              <w:tl2br w:val="nil"/>
              <w:tr2bl w:val="nil"/>
            </w:tcBorders>
            <w:shd w:val="clear" w:color="auto" w:fill="auto"/>
            <w:vAlign w:val="center"/>
          </w:tcPr>
          <w:p w14:paraId="170CFA1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p w14:paraId="42AA68A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工业</w:t>
            </w:r>
          </w:p>
        </w:tc>
      </w:tr>
      <w:tr w14:paraId="061BE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426" w:type="dxa"/>
          <w:trHeight w:val="0" w:hRule="atLeast"/>
          <w:jc w:val="center"/>
        </w:trPr>
        <w:tc>
          <w:tcPr>
            <w:tcW w:w="647" w:type="dxa"/>
            <w:tcBorders>
              <w:tl2br w:val="nil"/>
              <w:tr2bl w:val="nil"/>
            </w:tcBorders>
            <w:vAlign w:val="center"/>
          </w:tcPr>
          <w:p w14:paraId="701F61C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p w14:paraId="08AF584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p w14:paraId="29954C8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商务条款</w:t>
            </w:r>
          </w:p>
        </w:tc>
        <w:tc>
          <w:tcPr>
            <w:tcW w:w="9474" w:type="dxa"/>
            <w:gridSpan w:val="5"/>
            <w:tcBorders>
              <w:tl2br w:val="nil"/>
              <w:tr2bl w:val="nil"/>
            </w:tcBorders>
          </w:tcPr>
          <w:p w14:paraId="6E08C5A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bookmarkStart w:id="24" w:name="_top"/>
            <w:bookmarkEnd w:id="24"/>
            <w:r>
              <w:rPr>
                <w:rFonts w:hint="eastAsia" w:ascii="宋体" w:hAnsi="宋体" w:eastAsia="宋体" w:cs="宋体"/>
                <w:color w:val="auto"/>
                <w:sz w:val="21"/>
                <w:szCs w:val="21"/>
                <w:highlight w:val="none"/>
              </w:rPr>
              <w:t>▲一、合同签订期：自成交通知书发出之日起25日内</w:t>
            </w:r>
            <w:r>
              <w:rPr>
                <w:rFonts w:hint="eastAsia" w:ascii="宋体" w:hAnsi="宋体" w:cs="宋体"/>
                <w:color w:val="auto"/>
                <w:sz w:val="21"/>
                <w:szCs w:val="21"/>
                <w:highlight w:val="none"/>
                <w:lang w:eastAsia="zh-CN"/>
              </w:rPr>
              <w:t>；</w:t>
            </w:r>
          </w:p>
          <w:p w14:paraId="6E8E595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▲二、供货时间：自签订合同之日起30日（日历日）内安装验收完成</w:t>
            </w:r>
            <w:r>
              <w:rPr>
                <w:rFonts w:hint="eastAsia" w:ascii="宋体" w:hAnsi="宋体" w:cs="宋体"/>
                <w:color w:val="auto"/>
                <w:sz w:val="21"/>
                <w:szCs w:val="21"/>
                <w:highlight w:val="none"/>
                <w:lang w:eastAsia="zh-CN"/>
              </w:rPr>
              <w:t>；</w:t>
            </w:r>
          </w:p>
          <w:p w14:paraId="380DFC4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三、供货地点：</w:t>
            </w:r>
            <w:r>
              <w:rPr>
                <w:rFonts w:hint="eastAsia" w:ascii="宋体" w:hAnsi="宋体" w:cs="宋体"/>
                <w:color w:val="auto"/>
                <w:sz w:val="21"/>
                <w:szCs w:val="21"/>
                <w:highlight w:val="none"/>
                <w:lang w:eastAsia="zh-CN"/>
              </w:rPr>
              <w:t>金秀瑶族自治县水利局</w:t>
            </w:r>
            <w:r>
              <w:rPr>
                <w:rFonts w:hint="eastAsia" w:ascii="宋体" w:hAnsi="宋体" w:eastAsia="宋体" w:cs="宋体"/>
                <w:color w:val="auto"/>
                <w:sz w:val="21"/>
                <w:szCs w:val="21"/>
                <w:highlight w:val="none"/>
              </w:rPr>
              <w:t>指定地点</w:t>
            </w:r>
            <w:r>
              <w:rPr>
                <w:rFonts w:hint="eastAsia" w:ascii="宋体" w:hAnsi="宋体" w:cs="宋体"/>
                <w:color w:val="auto"/>
                <w:sz w:val="21"/>
                <w:szCs w:val="21"/>
                <w:highlight w:val="none"/>
                <w:lang w:eastAsia="zh-CN"/>
              </w:rPr>
              <w:t>；</w:t>
            </w:r>
          </w:p>
          <w:p w14:paraId="0B3F609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▲四、验收标准、规范：</w:t>
            </w:r>
          </w:p>
          <w:p w14:paraId="42F961C1">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1.</w:t>
            </w:r>
            <w:r>
              <w:rPr>
                <w:rFonts w:hint="eastAsia" w:ascii="宋体" w:hAnsi="宋体" w:eastAsia="宋体" w:cs="宋体"/>
                <w:color w:val="auto"/>
                <w:sz w:val="21"/>
                <w:szCs w:val="21"/>
                <w:highlight w:val="none"/>
              </w:rPr>
              <w:t>成交供应商向采购人提供的货物必须是全新的原装产品。</w:t>
            </w:r>
          </w:p>
          <w:p w14:paraId="5FE24B88">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2.</w:t>
            </w:r>
            <w:r>
              <w:rPr>
                <w:rFonts w:hint="eastAsia" w:ascii="宋体" w:hAnsi="宋体" w:eastAsia="宋体" w:cs="宋体"/>
                <w:color w:val="auto"/>
                <w:sz w:val="21"/>
                <w:szCs w:val="21"/>
                <w:highlight w:val="none"/>
              </w:rPr>
              <w:t>验收过程中所产生的一切费用均由成交供应商承担，报价时应考虑相关费用。</w:t>
            </w:r>
          </w:p>
          <w:p w14:paraId="2436187F">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3.</w:t>
            </w:r>
            <w:r>
              <w:rPr>
                <w:rFonts w:hint="eastAsia" w:ascii="宋体" w:hAnsi="宋体" w:eastAsia="宋体" w:cs="宋体"/>
                <w:color w:val="auto"/>
                <w:sz w:val="21"/>
                <w:szCs w:val="21"/>
                <w:highlight w:val="none"/>
              </w:rPr>
              <w:t>成交供应商在货物验收时由采购人对照采购文件的功能目标及技术指标全面核对检验，如不符合采购文件的技术需求及要求以及提供虚假承诺的，按相关规定做退货处理及违约处理，成交供应商承担所有责任和费用，采购人保留进一步追究责任的权利。</w:t>
            </w:r>
          </w:p>
          <w:p w14:paraId="46CC3739">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4.</w:t>
            </w:r>
            <w:r>
              <w:rPr>
                <w:rFonts w:hint="eastAsia" w:ascii="宋体" w:hAnsi="宋体" w:eastAsia="宋体" w:cs="宋体"/>
                <w:color w:val="auto"/>
                <w:sz w:val="21"/>
                <w:szCs w:val="21"/>
                <w:highlight w:val="none"/>
              </w:rPr>
              <w:t>本采购文件的相关要求。</w:t>
            </w:r>
          </w:p>
          <w:p w14:paraId="01A27406">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5.</w:t>
            </w:r>
            <w:r>
              <w:rPr>
                <w:rFonts w:hint="eastAsia" w:ascii="宋体" w:hAnsi="宋体" w:eastAsia="宋体" w:cs="宋体"/>
                <w:color w:val="auto"/>
                <w:sz w:val="21"/>
                <w:szCs w:val="21"/>
                <w:highlight w:val="none"/>
              </w:rPr>
              <w:t>国家相关法律、法规、标准和规范等。</w:t>
            </w:r>
          </w:p>
          <w:p w14:paraId="65F7EFD3">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五、售后服务要求：</w:t>
            </w:r>
          </w:p>
          <w:p w14:paraId="70F93C8D">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1.</w:t>
            </w:r>
            <w:r>
              <w:rPr>
                <w:rFonts w:hint="eastAsia" w:ascii="宋体" w:hAnsi="宋体" w:eastAsia="宋体" w:cs="宋体"/>
                <w:color w:val="auto"/>
                <w:sz w:val="21"/>
                <w:szCs w:val="21"/>
                <w:highlight w:val="none"/>
              </w:rPr>
              <w:t>指定地点送货上门，安装调试合格，按国家有关规定实行“三包”，定期回访及维护。</w:t>
            </w:r>
          </w:p>
          <w:p w14:paraId="61D0035E">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2.</w:t>
            </w:r>
            <w:r>
              <w:rPr>
                <w:rFonts w:hint="eastAsia" w:ascii="宋体" w:hAnsi="宋体" w:eastAsia="宋体" w:cs="宋体"/>
                <w:color w:val="auto"/>
                <w:sz w:val="21"/>
                <w:szCs w:val="21"/>
                <w:highlight w:val="none"/>
              </w:rPr>
              <w:t>质保期：自验收合格之日起1年。质保为整机（整台、整套）及软件，质保期内保证设备的合法性使用，国家强制检测由供应商负责，质保期内的质量责任由成交供应商承担；由于设备质量造成的安全事故由成交供应商承担；质保期内货物故障后成交供应商承诺更换新件。</w:t>
            </w:r>
          </w:p>
          <w:p w14:paraId="1F2E87BF">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3.</w:t>
            </w:r>
            <w:r>
              <w:rPr>
                <w:rFonts w:hint="eastAsia" w:ascii="宋体" w:hAnsi="宋体" w:eastAsia="宋体" w:cs="宋体"/>
                <w:color w:val="auto"/>
                <w:sz w:val="21"/>
                <w:szCs w:val="21"/>
                <w:highlight w:val="none"/>
              </w:rPr>
              <w:t>服务响应时间：7×24小时提供服务。电话报修要求2小时内响应，12个小时内排除故障。</w:t>
            </w:r>
          </w:p>
          <w:p w14:paraId="3F588F24">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4.</w:t>
            </w:r>
            <w:r>
              <w:rPr>
                <w:rFonts w:hint="eastAsia" w:ascii="宋体" w:hAnsi="宋体" w:eastAsia="宋体" w:cs="宋体"/>
                <w:color w:val="auto"/>
                <w:sz w:val="21"/>
                <w:szCs w:val="21"/>
                <w:highlight w:val="none"/>
              </w:rPr>
              <w:t>备品备件要求：维修设备时更换问题部件，并负责备件的运输，具体包括：</w:t>
            </w:r>
          </w:p>
          <w:p w14:paraId="4C05D378">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（1）提供保修所需的备件供应要及时、充足。</w:t>
            </w:r>
          </w:p>
          <w:p w14:paraId="576094F2">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（2）备件必须是原厂提供的未拆封原装备件。</w:t>
            </w:r>
          </w:p>
          <w:p w14:paraId="1B7249FF">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5.</w:t>
            </w:r>
            <w:r>
              <w:rPr>
                <w:rFonts w:hint="eastAsia" w:ascii="宋体" w:hAnsi="宋体" w:eastAsia="宋体" w:cs="宋体"/>
                <w:color w:val="auto"/>
                <w:sz w:val="21"/>
                <w:szCs w:val="21"/>
                <w:highlight w:val="none"/>
              </w:rPr>
              <w:t>设备安装调试及技术培训：供应商协助进行安装前的准备工作。到货后，供应商安排工程师安装。设备安装后，供应商安装工程师为采购人提供为期5天现场培训，培训内容包括：基本原理、结构、操作、维护保养及简单故障排除，保证采购人的使用人员能正确操作设备，熟练使用设备的各种功能。</w:t>
            </w:r>
          </w:p>
          <w:p w14:paraId="13936DA8">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6.</w:t>
            </w:r>
            <w:r>
              <w:rPr>
                <w:rFonts w:hint="eastAsia" w:ascii="宋体" w:hAnsi="宋体" w:eastAsia="宋体" w:cs="宋体"/>
                <w:color w:val="auto"/>
                <w:sz w:val="21"/>
                <w:szCs w:val="21"/>
                <w:highlight w:val="none"/>
              </w:rPr>
              <w:t>在正常安装、使用过程中，凡是因产品质量问题所造成采购人损失的，成交供应商负责赔偿采购人的一切经济损失。</w:t>
            </w:r>
          </w:p>
          <w:p w14:paraId="6B1B6745">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7.</w:t>
            </w:r>
            <w:r>
              <w:rPr>
                <w:rFonts w:hint="eastAsia" w:ascii="宋体" w:hAnsi="宋体" w:eastAsia="宋体" w:cs="宋体"/>
                <w:color w:val="auto"/>
                <w:sz w:val="21"/>
                <w:szCs w:val="21"/>
                <w:highlight w:val="none"/>
              </w:rPr>
              <w:t>本政府采购项目现执行的有关政策、法律及法规，如有与国家最新发布的政策、法律及法规相抵触时，供应商必须无条件按照最新规定执行，且造成的损失均由供应商自行承担。</w:t>
            </w:r>
          </w:p>
          <w:p w14:paraId="411D8BF6">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8.</w:t>
            </w:r>
            <w:r>
              <w:rPr>
                <w:rFonts w:hint="eastAsia" w:ascii="宋体" w:hAnsi="宋体" w:eastAsia="宋体" w:cs="宋体"/>
                <w:color w:val="auto"/>
                <w:sz w:val="21"/>
                <w:szCs w:val="21"/>
                <w:highlight w:val="none"/>
              </w:rPr>
              <w:t>其余按厂家承诺进行。</w:t>
            </w:r>
          </w:p>
          <w:p w14:paraId="7779118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六、其他要求：</w:t>
            </w:r>
          </w:p>
          <w:p w14:paraId="6DE72625">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1.</w:t>
            </w:r>
            <w:r>
              <w:rPr>
                <w:rFonts w:hint="eastAsia" w:ascii="宋体" w:hAnsi="宋体" w:eastAsia="宋体" w:cs="宋体"/>
                <w:color w:val="auto"/>
                <w:sz w:val="21"/>
                <w:szCs w:val="21"/>
                <w:highlight w:val="none"/>
              </w:rPr>
              <w:t>报价必须含以下部分，包括：</w:t>
            </w:r>
          </w:p>
          <w:p w14:paraId="1F542EB0">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（1）货物的价格；</w:t>
            </w:r>
          </w:p>
          <w:p w14:paraId="65CB9E3F">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（2）必要的保险费用和各项税金；</w:t>
            </w:r>
          </w:p>
          <w:p w14:paraId="4765B690">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其他（如运输、装卸、旧设备搬运、新设备安装、调试、培训、技术支持、售后货物、更新升级等费用）：包括货款、随配附件、备品备件、专用工具、包装、运输、装卸、保险、运抵指定交货地点、送货上门服务、现场安装调试，试运行</w:t>
            </w:r>
            <w:r>
              <w:rPr>
                <w:rFonts w:hint="eastAsia" w:ascii="宋体" w:hAnsi="宋体" w:cs="宋体"/>
                <w:color w:val="auto"/>
                <w:sz w:val="21"/>
                <w:szCs w:val="21"/>
                <w:highlight w:val="none"/>
                <w:lang w:eastAsia="zh-CN"/>
              </w:rPr>
              <w:t>达到验收标准</w:t>
            </w:r>
            <w:r>
              <w:rPr>
                <w:rFonts w:hint="eastAsia" w:ascii="宋体" w:hAnsi="宋体" w:eastAsia="宋体" w:cs="宋体"/>
                <w:color w:val="auto"/>
                <w:sz w:val="21"/>
                <w:szCs w:val="21"/>
                <w:highlight w:val="none"/>
              </w:rPr>
              <w:t xml:space="preserve">、保修等各种费用和售后服务、培训、税金及其他所有成本费用的总和。   </w:t>
            </w:r>
          </w:p>
          <w:p w14:paraId="115951B5">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▲2、付款方式： </w:t>
            </w:r>
          </w:p>
          <w:p w14:paraId="634F056E">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合同签订之日起10个工作日内，供应商将发票提交采购单位申请预付款（合同价款的30%），设备安装完成支付至合同价款的85%，设备验收合格后支付至合同价款的97%，余下合同价款的3%作为质保金，待质保期满后一次性退还（无息）</w:t>
            </w:r>
            <w:r>
              <w:rPr>
                <w:rFonts w:hint="eastAsia" w:ascii="宋体" w:hAnsi="宋体" w:eastAsia="宋体" w:cs="宋体"/>
                <w:color w:val="auto"/>
                <w:sz w:val="21"/>
                <w:szCs w:val="21"/>
                <w:highlight w:val="none"/>
              </w:rPr>
              <w:t>。</w:t>
            </w:r>
          </w:p>
          <w:p w14:paraId="26D28708">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七、</w:t>
            </w:r>
            <w:r>
              <w:rPr>
                <w:rFonts w:hint="eastAsia" w:ascii="宋体" w:hAnsi="宋体" w:eastAsia="宋体" w:cs="宋体"/>
                <w:color w:val="auto"/>
                <w:sz w:val="21"/>
                <w:szCs w:val="21"/>
                <w:highlight w:val="none"/>
              </w:rPr>
              <w:t>核心产品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货物需求一览表的核心产品为第</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项产品，“</w:t>
            </w:r>
            <w:r>
              <w:rPr>
                <w:rFonts w:hint="eastAsia" w:ascii="宋体" w:hAnsi="宋体" w:eastAsia="宋体" w:cs="宋体"/>
                <w:color w:val="auto"/>
                <w:sz w:val="21"/>
                <w:szCs w:val="21"/>
                <w:highlight w:val="none"/>
                <w:lang w:eastAsia="zh-CN"/>
              </w:rPr>
              <w:t>简易消毒设备</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w:t>
            </w:r>
          </w:p>
        </w:tc>
      </w:tr>
      <w:tr w14:paraId="284C9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426" w:type="dxa"/>
          <w:trHeight w:val="0" w:hRule="atLeast"/>
          <w:jc w:val="center"/>
        </w:trPr>
        <w:tc>
          <w:tcPr>
            <w:tcW w:w="647" w:type="dxa"/>
            <w:tcBorders>
              <w:tl2br w:val="nil"/>
              <w:tr2bl w:val="nil"/>
            </w:tcBorders>
            <w:vAlign w:val="center"/>
          </w:tcPr>
          <w:p w14:paraId="4143E2B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其他说明</w:t>
            </w:r>
          </w:p>
        </w:tc>
        <w:tc>
          <w:tcPr>
            <w:tcW w:w="9474" w:type="dxa"/>
            <w:gridSpan w:val="5"/>
            <w:tcBorders>
              <w:tl2br w:val="nil"/>
              <w:tr2bl w:val="nil"/>
            </w:tcBorders>
          </w:tcPr>
          <w:p w14:paraId="3CC44D37">
            <w:pPr>
              <w:keepNext w:val="0"/>
              <w:keepLines w:val="0"/>
              <w:pageBreakBefore w:val="0"/>
              <w:widowControl/>
              <w:shd w:val="clear" w:color="auto" w:fill="FFFFFF"/>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一、进口产品说明</w:t>
            </w:r>
          </w:p>
          <w:p w14:paraId="3135F5E6">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w:t>
            </w:r>
            <w:r>
              <w:rPr>
                <w:rFonts w:hint="eastAsia" w:ascii="宋体" w:hAnsi="宋体" w:cs="宋体"/>
                <w:color w:val="auto"/>
                <w:sz w:val="21"/>
                <w:szCs w:val="21"/>
                <w:highlight w:val="none"/>
                <w:lang w:eastAsia="zh-CN"/>
              </w:rPr>
              <w:t>项目</w:t>
            </w:r>
            <w:r>
              <w:rPr>
                <w:rFonts w:hint="eastAsia" w:ascii="宋体" w:hAnsi="宋体" w:eastAsia="宋体" w:cs="宋体"/>
                <w:color w:val="auto"/>
                <w:sz w:val="21"/>
                <w:szCs w:val="21"/>
                <w:highlight w:val="none"/>
              </w:rPr>
              <w:t>所涉及的货物不接受进口产品（即通过中国海关报关验放进入中国境内且产自关境外的产品）参与</w:t>
            </w:r>
            <w:r>
              <w:rPr>
                <w:rFonts w:hint="eastAsia" w:ascii="宋体" w:hAnsi="宋体" w:cs="宋体"/>
                <w:color w:val="auto"/>
                <w:sz w:val="21"/>
                <w:szCs w:val="21"/>
                <w:highlight w:val="none"/>
                <w:lang w:eastAsia="zh-CN"/>
              </w:rPr>
              <w:t>竞标</w:t>
            </w:r>
            <w:r>
              <w:rPr>
                <w:rFonts w:hint="eastAsia" w:ascii="宋体" w:hAnsi="宋体" w:eastAsia="宋体" w:cs="宋体"/>
                <w:color w:val="auto"/>
                <w:sz w:val="21"/>
                <w:szCs w:val="21"/>
                <w:highlight w:val="none"/>
              </w:rPr>
              <w:t>，</w:t>
            </w:r>
            <w:r>
              <w:rPr>
                <w:rFonts w:hint="eastAsia" w:ascii="宋体" w:hAnsi="宋体" w:eastAsia="宋体" w:cs="宋体"/>
                <w:b/>
                <w:bCs/>
                <w:color w:val="auto"/>
                <w:sz w:val="21"/>
                <w:szCs w:val="21"/>
                <w:highlight w:val="none"/>
              </w:rPr>
              <w:t>如有进口产品参与</w:t>
            </w:r>
            <w:r>
              <w:rPr>
                <w:rFonts w:hint="eastAsia" w:ascii="宋体" w:hAnsi="宋体" w:cs="宋体"/>
                <w:b/>
                <w:bCs/>
                <w:color w:val="auto"/>
                <w:sz w:val="21"/>
                <w:szCs w:val="21"/>
                <w:highlight w:val="none"/>
                <w:lang w:eastAsia="zh-CN"/>
              </w:rPr>
              <w:t>竞标</w:t>
            </w:r>
            <w:r>
              <w:rPr>
                <w:rFonts w:hint="eastAsia" w:ascii="宋体" w:hAnsi="宋体" w:eastAsia="宋体" w:cs="宋体"/>
                <w:b/>
                <w:bCs/>
                <w:color w:val="auto"/>
                <w:sz w:val="21"/>
                <w:szCs w:val="21"/>
                <w:highlight w:val="none"/>
              </w:rPr>
              <w:t>的</w:t>
            </w:r>
            <w:r>
              <w:rPr>
                <w:rFonts w:hint="eastAsia" w:ascii="宋体" w:hAnsi="宋体" w:cs="宋体"/>
                <w:b/>
                <w:bCs/>
                <w:color w:val="auto"/>
                <w:sz w:val="21"/>
                <w:szCs w:val="21"/>
                <w:highlight w:val="none"/>
                <w:lang w:eastAsia="zh-CN"/>
              </w:rPr>
              <w:t>响应</w:t>
            </w:r>
            <w:r>
              <w:rPr>
                <w:rFonts w:hint="eastAsia" w:ascii="宋体" w:hAnsi="宋体" w:eastAsia="宋体" w:cs="宋体"/>
                <w:b/>
                <w:bCs/>
                <w:color w:val="auto"/>
                <w:sz w:val="21"/>
                <w:szCs w:val="21"/>
                <w:highlight w:val="none"/>
              </w:rPr>
              <w:t>文件按无效处理。</w:t>
            </w:r>
          </w:p>
        </w:tc>
      </w:tr>
    </w:tbl>
    <w:p w14:paraId="3C69601C">
      <w:pPr>
        <w:pStyle w:val="12"/>
        <w:rPr>
          <w:rFonts w:hint="eastAsia" w:ascii="宋体" w:hAnsi="宋体" w:cs="宋体"/>
          <w:color w:val="auto"/>
          <w:highlight w:val="none"/>
        </w:rPr>
      </w:pPr>
    </w:p>
    <w:p w14:paraId="6EF53A70">
      <w:pPr>
        <w:spacing w:line="428" w:lineRule="exact"/>
        <w:rPr>
          <w:rFonts w:hint="eastAsia" w:ascii="宋体" w:hAnsi="宋体" w:eastAsia="宋体" w:cs="宋体"/>
          <w:color w:val="auto"/>
          <w:sz w:val="32"/>
          <w:szCs w:val="32"/>
          <w:highlight w:val="none"/>
        </w:rPr>
        <w:sectPr>
          <w:pgSz w:w="11910" w:h="16840"/>
          <w:pgMar w:top="1440" w:right="1080" w:bottom="1440" w:left="1080" w:header="720" w:footer="720" w:gutter="0"/>
          <w:pgBorders>
            <w:top w:val="none" w:sz="0" w:space="0"/>
            <w:left w:val="none" w:sz="0" w:space="0"/>
            <w:bottom w:val="none" w:sz="0" w:space="0"/>
            <w:right w:val="none" w:sz="0" w:space="0"/>
          </w:pgBorders>
          <w:cols w:space="720" w:num="1"/>
        </w:sectPr>
      </w:pPr>
    </w:p>
    <w:p w14:paraId="4C912567">
      <w:pPr>
        <w:spacing w:line="428" w:lineRule="exact"/>
        <w:rPr>
          <w:rFonts w:hint="eastAsia" w:ascii="宋体" w:hAnsi="宋体" w:cs="宋体"/>
          <w:sz w:val="17"/>
          <w:szCs w:val="17"/>
          <w:highlight w:val="none"/>
        </w:rPr>
      </w:pPr>
      <w:r>
        <w:rPr>
          <w:rFonts w:hint="eastAsia" w:ascii="宋体" w:hAnsi="宋体" w:cs="宋体"/>
          <w:sz w:val="32"/>
          <w:szCs w:val="32"/>
          <w:highlight w:val="none"/>
        </w:rPr>
        <w:t>附件1：</w:t>
      </w:r>
    </w:p>
    <w:p w14:paraId="0C5E1485">
      <w:pPr>
        <w:spacing w:line="528" w:lineRule="exact"/>
        <w:ind w:left="1871"/>
        <w:rPr>
          <w:rFonts w:hint="eastAsia" w:ascii="宋体" w:hAnsi="宋体" w:cs="宋体"/>
          <w:sz w:val="20"/>
          <w:szCs w:val="20"/>
          <w:highlight w:val="none"/>
        </w:rPr>
      </w:pPr>
      <w:r>
        <w:rPr>
          <w:rFonts w:hint="eastAsia" w:ascii="宋体" w:hAnsi="宋体" w:cs="宋体"/>
          <w:sz w:val="40"/>
          <w:szCs w:val="40"/>
          <w:highlight w:val="none"/>
        </w:rPr>
        <w:t>节能产品政府采购品目清单</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7"/>
        <w:gridCol w:w="1604"/>
        <w:gridCol w:w="1688"/>
        <w:gridCol w:w="1674"/>
        <w:gridCol w:w="3896"/>
      </w:tblGrid>
      <w:tr w14:paraId="13634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680D6431">
            <w:pPr>
              <w:jc w:val="center"/>
              <w:rPr>
                <w:rFonts w:hint="eastAsia" w:ascii="宋体" w:hAnsi="宋体" w:cs="宋体"/>
                <w:color w:val="000000" w:themeColor="text1"/>
                <w:szCs w:val="22"/>
                <w:highlight w:val="none"/>
                <w14:textFill>
                  <w14:solidFill>
                    <w14:schemeClr w14:val="tx1"/>
                  </w14:solidFill>
                </w14:textFill>
              </w:rPr>
            </w:pPr>
            <w:r>
              <w:rPr>
                <w:rFonts w:hint="eastAsia" w:ascii="宋体" w:hAnsi="宋体" w:cs="宋体"/>
                <w:b/>
                <w:bCs/>
                <w:color w:val="000000" w:themeColor="text1"/>
                <w:w w:val="99"/>
                <w:highlight w:val="none"/>
                <w14:textFill>
                  <w14:solidFill>
                    <w14:schemeClr w14:val="tx1"/>
                  </w14:solidFill>
                </w14:textFill>
              </w:rPr>
              <w:t>品目序号</w:t>
            </w:r>
          </w:p>
        </w:tc>
        <w:tc>
          <w:tcPr>
            <w:tcW w:w="4966" w:type="dxa"/>
            <w:gridSpan w:val="3"/>
            <w:tcBorders>
              <w:top w:val="single" w:color="000000" w:sz="4" w:space="0"/>
              <w:left w:val="single" w:color="000000" w:sz="4" w:space="0"/>
              <w:bottom w:val="single" w:color="000000" w:sz="4" w:space="0"/>
              <w:right w:val="single" w:color="000000" w:sz="4" w:space="0"/>
            </w:tcBorders>
            <w:vAlign w:val="center"/>
          </w:tcPr>
          <w:p w14:paraId="4B23847E">
            <w:pPr>
              <w:jc w:val="center"/>
              <w:rPr>
                <w:rFonts w:hint="eastAsia" w:ascii="宋体" w:hAnsi="宋体" w:cs="宋体"/>
                <w:color w:val="000000" w:themeColor="text1"/>
                <w:szCs w:val="22"/>
                <w:highlight w:val="none"/>
                <w14:textFill>
                  <w14:solidFill>
                    <w14:schemeClr w14:val="tx1"/>
                  </w14:solidFill>
                </w14:textFill>
              </w:rPr>
            </w:pPr>
            <w:r>
              <w:rPr>
                <w:rFonts w:hint="eastAsia" w:ascii="宋体" w:hAnsi="宋体" w:cs="宋体"/>
                <w:b/>
                <w:bCs/>
                <w:color w:val="000000" w:themeColor="text1"/>
                <w:w w:val="99"/>
                <w:highlight w:val="none"/>
                <w14:textFill>
                  <w14:solidFill>
                    <w14:schemeClr w14:val="tx1"/>
                  </w14:solidFill>
                </w14:textFill>
              </w:rPr>
              <w:t>名称</w:t>
            </w:r>
          </w:p>
        </w:tc>
        <w:tc>
          <w:tcPr>
            <w:tcW w:w="3896" w:type="dxa"/>
            <w:tcBorders>
              <w:top w:val="single" w:color="000000" w:sz="4" w:space="0"/>
              <w:left w:val="single" w:color="000000" w:sz="4" w:space="0"/>
              <w:bottom w:val="single" w:color="000000" w:sz="4" w:space="0"/>
              <w:right w:val="single" w:color="000000" w:sz="4" w:space="0"/>
            </w:tcBorders>
            <w:vAlign w:val="center"/>
          </w:tcPr>
          <w:p w14:paraId="1668163D">
            <w:pPr>
              <w:jc w:val="center"/>
              <w:rPr>
                <w:rFonts w:hint="eastAsia" w:ascii="宋体" w:hAnsi="宋体" w:cs="宋体"/>
                <w:color w:val="000000" w:themeColor="text1"/>
                <w:szCs w:val="22"/>
                <w:highlight w:val="none"/>
                <w14:textFill>
                  <w14:solidFill>
                    <w14:schemeClr w14:val="tx1"/>
                  </w14:solidFill>
                </w14:textFill>
              </w:rPr>
            </w:pPr>
            <w:r>
              <w:rPr>
                <w:rFonts w:hint="eastAsia" w:ascii="宋体" w:hAnsi="宋体" w:cs="宋体"/>
                <w:b/>
                <w:bCs/>
                <w:color w:val="000000" w:themeColor="text1"/>
                <w:w w:val="99"/>
                <w:highlight w:val="none"/>
                <w14:textFill>
                  <w14:solidFill>
                    <w14:schemeClr w14:val="tx1"/>
                  </w14:solidFill>
                </w14:textFill>
              </w:rPr>
              <w:t>依据的标准</w:t>
            </w:r>
          </w:p>
        </w:tc>
      </w:tr>
      <w:tr w14:paraId="697E3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57" w:type="dxa"/>
            <w:vMerge w:val="restart"/>
            <w:tcBorders>
              <w:top w:val="single" w:color="000000" w:sz="4" w:space="0"/>
              <w:left w:val="single" w:color="000000" w:sz="4" w:space="0"/>
              <w:bottom w:val="single" w:color="000000" w:sz="4" w:space="0"/>
              <w:right w:val="single" w:color="000000" w:sz="4" w:space="0"/>
            </w:tcBorders>
            <w:vAlign w:val="center"/>
          </w:tcPr>
          <w:p w14:paraId="50EDE483">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p>
        </w:tc>
        <w:tc>
          <w:tcPr>
            <w:tcW w:w="1604" w:type="dxa"/>
            <w:vMerge w:val="restart"/>
            <w:tcBorders>
              <w:top w:val="single" w:color="000000" w:sz="4" w:space="0"/>
              <w:left w:val="single" w:color="000000" w:sz="4" w:space="0"/>
              <w:bottom w:val="single" w:color="000000" w:sz="4" w:space="0"/>
              <w:right w:val="single" w:color="000000" w:sz="4" w:space="0"/>
            </w:tcBorders>
            <w:vAlign w:val="center"/>
          </w:tcPr>
          <w:p w14:paraId="24FF2E80">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A02010100</w:t>
            </w:r>
            <w:r>
              <w:rPr>
                <w:rFonts w:hint="eastAsia" w:ascii="宋体" w:hAnsi="宋体" w:cs="宋体"/>
                <w:color w:val="000000" w:themeColor="text1"/>
                <w:w w:val="99"/>
                <w:szCs w:val="21"/>
                <w:highlight w:val="none"/>
                <w14:textFill>
                  <w14:solidFill>
                    <w14:schemeClr w14:val="tx1"/>
                  </w14:solidFill>
                </w14:textFill>
              </w:rPr>
              <w:t>计算机</w:t>
            </w:r>
          </w:p>
        </w:tc>
        <w:tc>
          <w:tcPr>
            <w:tcW w:w="1688" w:type="dxa"/>
            <w:tcBorders>
              <w:top w:val="single" w:color="000000" w:sz="4" w:space="0"/>
              <w:left w:val="single" w:color="000000" w:sz="4" w:space="0"/>
              <w:bottom w:val="single" w:color="000000" w:sz="4" w:space="0"/>
              <w:right w:val="single" w:color="000000" w:sz="4" w:space="0"/>
            </w:tcBorders>
            <w:vAlign w:val="center"/>
          </w:tcPr>
          <w:p w14:paraId="613E73B5">
            <w:pPr>
              <w:pStyle w:val="110"/>
              <w:spacing w:before="93"/>
              <w:ind w:left="7" w:right="5"/>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w:t>
            </w:r>
            <w:r>
              <w:rPr>
                <w:rFonts w:hint="eastAsia" w:ascii="宋体" w:hAnsi="宋体" w:cs="宋体"/>
                <w:color w:val="000000" w:themeColor="text1"/>
                <w:kern w:val="2"/>
                <w:sz w:val="21"/>
                <w:szCs w:val="21"/>
                <w:highlight w:val="none"/>
                <w14:textFill>
                  <w14:solidFill>
                    <w14:schemeClr w14:val="tx1"/>
                  </w14:solidFill>
                </w14:textFill>
              </w:rPr>
              <w:t>A02010105</w:t>
            </w:r>
            <w:r>
              <w:rPr>
                <w:rFonts w:hint="eastAsia" w:ascii="宋体" w:hAnsi="宋体" w:cs="宋体"/>
                <w:color w:val="000000" w:themeColor="text1"/>
                <w:w w:val="99"/>
                <w:kern w:val="2"/>
                <w:sz w:val="21"/>
                <w:szCs w:val="21"/>
                <w:highlight w:val="none"/>
                <w14:textFill>
                  <w14:solidFill>
                    <w14:schemeClr w14:val="tx1"/>
                  </w14:solidFill>
                </w14:textFill>
              </w:rPr>
              <w:t>台式计算机</w:t>
            </w:r>
          </w:p>
        </w:tc>
        <w:tc>
          <w:tcPr>
            <w:tcW w:w="1674" w:type="dxa"/>
            <w:tcBorders>
              <w:top w:val="single" w:color="000000" w:sz="4" w:space="0"/>
              <w:left w:val="single" w:color="000000" w:sz="4" w:space="0"/>
              <w:bottom w:val="single" w:color="000000" w:sz="4" w:space="0"/>
              <w:right w:val="single" w:color="000000" w:sz="4" w:space="0"/>
            </w:tcBorders>
            <w:vAlign w:val="center"/>
          </w:tcPr>
          <w:p w14:paraId="3CDE34C9">
            <w:pPr>
              <w:jc w:val="center"/>
              <w:rPr>
                <w:rFonts w:hint="eastAsia" w:ascii="宋体" w:hAnsi="宋体" w:cs="宋体"/>
                <w:color w:val="000000" w:themeColor="text1"/>
                <w:szCs w:val="21"/>
                <w:highlight w:val="none"/>
                <w14:textFill>
                  <w14:solidFill>
                    <w14:schemeClr w14:val="tx1"/>
                  </w14:solidFill>
                </w14:textFill>
              </w:rPr>
            </w:pPr>
          </w:p>
        </w:tc>
        <w:tc>
          <w:tcPr>
            <w:tcW w:w="3896" w:type="dxa"/>
            <w:tcBorders>
              <w:top w:val="single" w:color="000000" w:sz="4" w:space="0"/>
              <w:left w:val="single" w:color="000000" w:sz="4" w:space="0"/>
              <w:bottom w:val="single" w:color="000000" w:sz="4" w:space="0"/>
              <w:right w:val="single" w:color="000000" w:sz="4" w:space="0"/>
            </w:tcBorders>
          </w:tcPr>
          <w:p w14:paraId="59E4B969">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《微型计算机能效限定值及能效等级》（GB28380）</w:t>
            </w:r>
          </w:p>
        </w:tc>
      </w:tr>
      <w:tr w14:paraId="0CA01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5EBE74C">
            <w:pPr>
              <w:widowControl/>
              <w:jc w:val="left"/>
              <w:rPr>
                <w:rFonts w:hint="eastAsia" w:ascii="宋体" w:hAnsi="宋体" w:cs="宋体"/>
                <w:color w:val="000000" w:themeColor="text1"/>
                <w:szCs w:val="21"/>
                <w:highlight w:val="none"/>
                <w14:textFill>
                  <w14:solidFill>
                    <w14:schemeClr w14:val="tx1"/>
                  </w14:solidFill>
                </w14:textFill>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1D8F39E6">
            <w:pPr>
              <w:widowControl/>
              <w:jc w:val="left"/>
              <w:rPr>
                <w:rFonts w:hint="eastAsia" w:ascii="宋体" w:hAnsi="宋体" w:cs="宋体"/>
                <w:color w:val="000000" w:themeColor="text1"/>
                <w:szCs w:val="21"/>
                <w:highlight w:val="none"/>
                <w14:textFill>
                  <w14:solidFill>
                    <w14:schemeClr w14:val="tx1"/>
                  </w14:solidFill>
                </w14:textFill>
              </w:rPr>
            </w:pPr>
          </w:p>
        </w:tc>
        <w:tc>
          <w:tcPr>
            <w:tcW w:w="1688" w:type="dxa"/>
            <w:tcBorders>
              <w:top w:val="single" w:color="000000" w:sz="4" w:space="0"/>
              <w:left w:val="single" w:color="000000" w:sz="4" w:space="0"/>
              <w:bottom w:val="single" w:color="000000" w:sz="4" w:space="0"/>
              <w:right w:val="single" w:color="000000" w:sz="4" w:space="0"/>
            </w:tcBorders>
            <w:vAlign w:val="center"/>
          </w:tcPr>
          <w:p w14:paraId="5158FC36">
            <w:pPr>
              <w:pStyle w:val="110"/>
              <w:spacing w:before="44"/>
              <w:ind w:left="7" w:right="5"/>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w:t>
            </w:r>
            <w:r>
              <w:rPr>
                <w:rFonts w:hint="eastAsia" w:ascii="宋体" w:hAnsi="宋体" w:cs="宋体"/>
                <w:color w:val="000000" w:themeColor="text1"/>
                <w:kern w:val="2"/>
                <w:sz w:val="21"/>
                <w:szCs w:val="21"/>
                <w:highlight w:val="none"/>
                <w14:textFill>
                  <w14:solidFill>
                    <w14:schemeClr w14:val="tx1"/>
                  </w14:solidFill>
                </w14:textFill>
              </w:rPr>
              <w:t>A02010108</w:t>
            </w:r>
            <w:r>
              <w:rPr>
                <w:rFonts w:hint="eastAsia" w:ascii="宋体" w:hAnsi="宋体" w:cs="宋体"/>
                <w:color w:val="000000" w:themeColor="text1"/>
                <w:w w:val="99"/>
                <w:kern w:val="2"/>
                <w:sz w:val="21"/>
                <w:szCs w:val="21"/>
                <w:highlight w:val="none"/>
                <w14:textFill>
                  <w14:solidFill>
                    <w14:schemeClr w14:val="tx1"/>
                  </w14:solidFill>
                </w14:textFill>
              </w:rPr>
              <w:t>便携式计算机</w:t>
            </w:r>
          </w:p>
        </w:tc>
        <w:tc>
          <w:tcPr>
            <w:tcW w:w="1674" w:type="dxa"/>
            <w:tcBorders>
              <w:top w:val="single" w:color="000000" w:sz="4" w:space="0"/>
              <w:left w:val="single" w:color="000000" w:sz="4" w:space="0"/>
              <w:bottom w:val="single" w:color="000000" w:sz="4" w:space="0"/>
              <w:right w:val="single" w:color="000000" w:sz="4" w:space="0"/>
            </w:tcBorders>
            <w:vAlign w:val="center"/>
          </w:tcPr>
          <w:p w14:paraId="3EE9247A">
            <w:pPr>
              <w:jc w:val="center"/>
              <w:rPr>
                <w:rFonts w:hint="eastAsia" w:ascii="宋体" w:hAnsi="宋体" w:cs="宋体"/>
                <w:color w:val="000000" w:themeColor="text1"/>
                <w:szCs w:val="21"/>
                <w:highlight w:val="none"/>
                <w14:textFill>
                  <w14:solidFill>
                    <w14:schemeClr w14:val="tx1"/>
                  </w14:solidFill>
                </w14:textFill>
              </w:rPr>
            </w:pPr>
          </w:p>
        </w:tc>
        <w:tc>
          <w:tcPr>
            <w:tcW w:w="3896" w:type="dxa"/>
            <w:tcBorders>
              <w:top w:val="single" w:color="000000" w:sz="4" w:space="0"/>
              <w:left w:val="single" w:color="000000" w:sz="4" w:space="0"/>
              <w:bottom w:val="single" w:color="000000" w:sz="4" w:space="0"/>
              <w:right w:val="single" w:color="000000" w:sz="4" w:space="0"/>
            </w:tcBorders>
          </w:tcPr>
          <w:p w14:paraId="02321969">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《微型计算机能效限定值及能效等级》（GB28380）</w:t>
            </w:r>
          </w:p>
        </w:tc>
      </w:tr>
      <w:tr w14:paraId="65BE0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A1C57F7">
            <w:pPr>
              <w:widowControl/>
              <w:jc w:val="left"/>
              <w:rPr>
                <w:rFonts w:hint="eastAsia" w:ascii="宋体" w:hAnsi="宋体" w:cs="宋体"/>
                <w:color w:val="000000" w:themeColor="text1"/>
                <w:szCs w:val="21"/>
                <w:highlight w:val="none"/>
                <w14:textFill>
                  <w14:solidFill>
                    <w14:schemeClr w14:val="tx1"/>
                  </w14:solidFill>
                </w14:textFill>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380F960F">
            <w:pPr>
              <w:widowControl/>
              <w:jc w:val="left"/>
              <w:rPr>
                <w:rFonts w:hint="eastAsia" w:ascii="宋体" w:hAnsi="宋体" w:cs="宋体"/>
                <w:color w:val="000000" w:themeColor="text1"/>
                <w:szCs w:val="21"/>
                <w:highlight w:val="none"/>
                <w14:textFill>
                  <w14:solidFill>
                    <w14:schemeClr w14:val="tx1"/>
                  </w14:solidFill>
                </w14:textFill>
              </w:rPr>
            </w:pPr>
          </w:p>
        </w:tc>
        <w:tc>
          <w:tcPr>
            <w:tcW w:w="1688" w:type="dxa"/>
            <w:tcBorders>
              <w:top w:val="single" w:color="000000" w:sz="4" w:space="0"/>
              <w:left w:val="single" w:color="000000" w:sz="4" w:space="0"/>
              <w:bottom w:val="single" w:color="000000" w:sz="4" w:space="0"/>
              <w:right w:val="single" w:color="000000" w:sz="4" w:space="0"/>
            </w:tcBorders>
            <w:vAlign w:val="center"/>
          </w:tcPr>
          <w:p w14:paraId="6BB6860F">
            <w:pPr>
              <w:pStyle w:val="110"/>
              <w:spacing w:before="64"/>
              <w:ind w:left="7" w:right="5"/>
              <w:jc w:val="center"/>
              <w:rPr>
                <w:rFonts w:hint="eastAsia" w:ascii="宋体" w:hAnsi="宋体" w:cs="宋体"/>
                <w:color w:val="000000" w:themeColor="text1"/>
                <w:kern w:val="2"/>
                <w:sz w:val="21"/>
                <w:szCs w:val="21"/>
                <w:highlight w:val="none"/>
                <w:lang w:eastAsia="zh-CN"/>
                <w14:textFill>
                  <w14:solidFill>
                    <w14:schemeClr w14:val="tx1"/>
                  </w14:solidFill>
                </w14:textFill>
              </w:rPr>
            </w:pPr>
            <w:r>
              <w:rPr>
                <w:rFonts w:hint="eastAsia" w:ascii="宋体" w:hAnsi="宋体" w:cs="宋体"/>
                <w:color w:val="000000" w:themeColor="text1"/>
                <w:w w:val="99"/>
                <w:kern w:val="2"/>
                <w:sz w:val="21"/>
                <w:szCs w:val="21"/>
                <w:highlight w:val="none"/>
                <w:lang w:eastAsia="zh-CN"/>
                <w14:textFill>
                  <w14:solidFill>
                    <w14:schemeClr w14:val="tx1"/>
                  </w14:solidFill>
                </w14:textFill>
              </w:rPr>
              <w:t>★</w:t>
            </w:r>
            <w:r>
              <w:rPr>
                <w:rFonts w:hint="eastAsia" w:ascii="宋体" w:hAnsi="宋体" w:cs="宋体"/>
                <w:color w:val="000000" w:themeColor="text1"/>
                <w:kern w:val="2"/>
                <w:sz w:val="21"/>
                <w:szCs w:val="21"/>
                <w:highlight w:val="none"/>
                <w:lang w:eastAsia="zh-CN"/>
                <w14:textFill>
                  <w14:solidFill>
                    <w14:schemeClr w14:val="tx1"/>
                  </w14:solidFill>
                </w14:textFill>
              </w:rPr>
              <w:t>A02010109平板式计算机</w:t>
            </w:r>
          </w:p>
        </w:tc>
        <w:tc>
          <w:tcPr>
            <w:tcW w:w="1674" w:type="dxa"/>
            <w:tcBorders>
              <w:top w:val="single" w:color="000000" w:sz="4" w:space="0"/>
              <w:left w:val="single" w:color="000000" w:sz="4" w:space="0"/>
              <w:bottom w:val="single" w:color="000000" w:sz="4" w:space="0"/>
              <w:right w:val="single" w:color="000000" w:sz="4" w:space="0"/>
            </w:tcBorders>
            <w:vAlign w:val="center"/>
          </w:tcPr>
          <w:p w14:paraId="73795D63">
            <w:pPr>
              <w:jc w:val="center"/>
              <w:rPr>
                <w:rFonts w:hint="eastAsia" w:ascii="宋体" w:hAnsi="宋体" w:cs="宋体"/>
                <w:color w:val="000000" w:themeColor="text1"/>
                <w:szCs w:val="21"/>
                <w:highlight w:val="none"/>
                <w14:textFill>
                  <w14:solidFill>
                    <w14:schemeClr w14:val="tx1"/>
                  </w14:solidFill>
                </w14:textFill>
              </w:rPr>
            </w:pPr>
          </w:p>
        </w:tc>
        <w:tc>
          <w:tcPr>
            <w:tcW w:w="3896" w:type="dxa"/>
            <w:tcBorders>
              <w:top w:val="single" w:color="000000" w:sz="4" w:space="0"/>
              <w:left w:val="single" w:color="000000" w:sz="4" w:space="0"/>
              <w:bottom w:val="single" w:color="000000" w:sz="4" w:space="0"/>
              <w:right w:val="single" w:color="000000" w:sz="4" w:space="0"/>
            </w:tcBorders>
          </w:tcPr>
          <w:p w14:paraId="016DFB10">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《微型计算机能效限定值及能效等级》（GB28380）</w:t>
            </w:r>
          </w:p>
        </w:tc>
      </w:tr>
      <w:tr w14:paraId="4D94C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57" w:type="dxa"/>
            <w:vMerge w:val="restart"/>
            <w:tcBorders>
              <w:top w:val="single" w:color="000000" w:sz="4" w:space="0"/>
              <w:left w:val="single" w:color="000000" w:sz="4" w:space="0"/>
              <w:bottom w:val="single" w:color="000000" w:sz="4" w:space="0"/>
              <w:right w:val="single" w:color="000000" w:sz="4" w:space="0"/>
            </w:tcBorders>
            <w:vAlign w:val="center"/>
          </w:tcPr>
          <w:p w14:paraId="5035FBAC">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p>
        </w:tc>
        <w:tc>
          <w:tcPr>
            <w:tcW w:w="1604" w:type="dxa"/>
            <w:vMerge w:val="restart"/>
            <w:tcBorders>
              <w:top w:val="single" w:color="000000" w:sz="4" w:space="0"/>
              <w:left w:val="single" w:color="000000" w:sz="4" w:space="0"/>
              <w:bottom w:val="single" w:color="000000" w:sz="4" w:space="0"/>
              <w:right w:val="single" w:color="000000" w:sz="4" w:space="0"/>
            </w:tcBorders>
            <w:vAlign w:val="center"/>
          </w:tcPr>
          <w:p w14:paraId="28D12974">
            <w:pPr>
              <w:pStyle w:val="110"/>
              <w:ind w:left="7"/>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kern w:val="2"/>
                <w:sz w:val="21"/>
                <w:szCs w:val="21"/>
                <w:highlight w:val="none"/>
                <w14:textFill>
                  <w14:solidFill>
                    <w14:schemeClr w14:val="tx1"/>
                  </w14:solidFill>
                </w14:textFill>
              </w:rPr>
              <w:t>A02020000</w:t>
            </w:r>
            <w:r>
              <w:rPr>
                <w:rFonts w:hint="eastAsia" w:ascii="宋体" w:hAnsi="宋体" w:cs="宋体"/>
                <w:color w:val="000000" w:themeColor="text1"/>
                <w:w w:val="99"/>
                <w:kern w:val="2"/>
                <w:sz w:val="21"/>
                <w:szCs w:val="21"/>
                <w:highlight w:val="none"/>
                <w14:textFill>
                  <w14:solidFill>
                    <w14:schemeClr w14:val="tx1"/>
                  </w14:solidFill>
                </w14:textFill>
              </w:rPr>
              <w:t>办公设备</w:t>
            </w:r>
          </w:p>
        </w:tc>
        <w:tc>
          <w:tcPr>
            <w:tcW w:w="1688" w:type="dxa"/>
            <w:vMerge w:val="restart"/>
            <w:tcBorders>
              <w:top w:val="single" w:color="000000" w:sz="4" w:space="0"/>
              <w:left w:val="single" w:color="000000" w:sz="4" w:space="0"/>
              <w:bottom w:val="single" w:color="000000" w:sz="4" w:space="0"/>
              <w:right w:val="single" w:color="000000" w:sz="4" w:space="0"/>
            </w:tcBorders>
            <w:vAlign w:val="center"/>
          </w:tcPr>
          <w:p w14:paraId="060703FA">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pacing w:val="1"/>
                <w:w w:val="99"/>
                <w:szCs w:val="21"/>
                <w:highlight w:val="none"/>
                <w14:textFill>
                  <w14:solidFill>
                    <w14:schemeClr w14:val="tx1"/>
                  </w14:solidFill>
                </w14:textFill>
              </w:rPr>
              <w:t>A02021000</w:t>
            </w:r>
            <w:r>
              <w:rPr>
                <w:rFonts w:hint="eastAsia" w:ascii="宋体" w:hAnsi="宋体" w:cs="宋体"/>
                <w:color w:val="000000" w:themeColor="text1"/>
                <w:szCs w:val="21"/>
                <w:highlight w:val="none"/>
                <w:shd w:val="clear" w:color="auto" w:fill="FFFFFF"/>
                <w14:textFill>
                  <w14:solidFill>
                    <w14:schemeClr w14:val="tx1"/>
                  </w14:solidFill>
                </w14:textFill>
              </w:rPr>
              <w:t>打印机</w:t>
            </w:r>
          </w:p>
        </w:tc>
        <w:tc>
          <w:tcPr>
            <w:tcW w:w="1674" w:type="dxa"/>
            <w:tcBorders>
              <w:top w:val="single" w:color="000000" w:sz="4" w:space="0"/>
              <w:left w:val="single" w:color="000000" w:sz="4" w:space="0"/>
              <w:bottom w:val="single" w:color="000000" w:sz="4" w:space="0"/>
              <w:right w:val="single" w:color="000000" w:sz="4" w:space="0"/>
            </w:tcBorders>
            <w:vAlign w:val="center"/>
          </w:tcPr>
          <w:p w14:paraId="6AEC8073">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A02021001 A3黑白打印机</w:t>
            </w:r>
          </w:p>
        </w:tc>
        <w:tc>
          <w:tcPr>
            <w:tcW w:w="3896" w:type="dxa"/>
            <w:tcBorders>
              <w:top w:val="single" w:color="000000" w:sz="4" w:space="0"/>
              <w:left w:val="single" w:color="000000" w:sz="4" w:space="0"/>
              <w:bottom w:val="single" w:color="000000" w:sz="4" w:space="0"/>
              <w:right w:val="single" w:color="000000" w:sz="4" w:space="0"/>
            </w:tcBorders>
          </w:tcPr>
          <w:p w14:paraId="0DC218B9">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《复印机、打印机和传真机能效限定值及能效等级》（GB21521）</w:t>
            </w:r>
          </w:p>
        </w:tc>
      </w:tr>
      <w:tr w14:paraId="0E0BD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1041E82">
            <w:pPr>
              <w:widowControl/>
              <w:jc w:val="left"/>
              <w:rPr>
                <w:rFonts w:hint="eastAsia" w:ascii="宋体" w:hAnsi="宋体" w:cs="宋体"/>
                <w:color w:val="000000" w:themeColor="text1"/>
                <w:szCs w:val="21"/>
                <w:highlight w:val="none"/>
                <w14:textFill>
                  <w14:solidFill>
                    <w14:schemeClr w14:val="tx1"/>
                  </w14:solidFill>
                </w14:textFill>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373E5079">
            <w:pPr>
              <w:widowControl/>
              <w:jc w:val="left"/>
              <w:rPr>
                <w:rFonts w:hint="eastAsia" w:ascii="宋体" w:hAnsi="宋体" w:cs="宋体"/>
                <w:color w:val="000000" w:themeColor="text1"/>
                <w:szCs w:val="21"/>
                <w:highlight w:val="none"/>
                <w14:textFill>
                  <w14:solidFill>
                    <w14:schemeClr w14:val="tx1"/>
                  </w14:solidFill>
                </w14:textFill>
              </w:rPr>
            </w:pPr>
          </w:p>
        </w:tc>
        <w:tc>
          <w:tcPr>
            <w:tcW w:w="1688" w:type="dxa"/>
            <w:vMerge w:val="continue"/>
            <w:tcBorders>
              <w:top w:val="single" w:color="000000" w:sz="4" w:space="0"/>
              <w:left w:val="single" w:color="000000" w:sz="4" w:space="0"/>
              <w:bottom w:val="single" w:color="000000" w:sz="4" w:space="0"/>
              <w:right w:val="single" w:color="000000" w:sz="4" w:space="0"/>
            </w:tcBorders>
            <w:vAlign w:val="center"/>
          </w:tcPr>
          <w:p w14:paraId="386F2339">
            <w:pPr>
              <w:widowControl/>
              <w:jc w:val="left"/>
              <w:rPr>
                <w:rFonts w:hint="eastAsia" w:ascii="宋体" w:hAnsi="宋体" w:cs="宋体"/>
                <w:color w:val="000000" w:themeColor="text1"/>
                <w:szCs w:val="21"/>
                <w:highlight w:val="none"/>
                <w14:textFill>
                  <w14:solidFill>
                    <w14:schemeClr w14:val="tx1"/>
                  </w14:solidFill>
                </w14:textFill>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440413D9">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A02021002 A3彩色打印机</w:t>
            </w:r>
          </w:p>
        </w:tc>
        <w:tc>
          <w:tcPr>
            <w:tcW w:w="3896" w:type="dxa"/>
            <w:tcBorders>
              <w:top w:val="single" w:color="000000" w:sz="4" w:space="0"/>
              <w:left w:val="single" w:color="000000" w:sz="4" w:space="0"/>
              <w:bottom w:val="single" w:color="000000" w:sz="4" w:space="0"/>
              <w:right w:val="single" w:color="000000" w:sz="4" w:space="0"/>
            </w:tcBorders>
          </w:tcPr>
          <w:p w14:paraId="57F69511">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《复印机、打印机和传真机能效限定值及能效等级》（GB21521）</w:t>
            </w:r>
          </w:p>
        </w:tc>
      </w:tr>
      <w:tr w14:paraId="11D55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07D1405">
            <w:pPr>
              <w:widowControl/>
              <w:jc w:val="left"/>
              <w:rPr>
                <w:rFonts w:hint="eastAsia" w:ascii="宋体" w:hAnsi="宋体" w:cs="宋体"/>
                <w:color w:val="000000" w:themeColor="text1"/>
                <w:szCs w:val="21"/>
                <w:highlight w:val="none"/>
                <w14:textFill>
                  <w14:solidFill>
                    <w14:schemeClr w14:val="tx1"/>
                  </w14:solidFill>
                </w14:textFill>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30766AB3">
            <w:pPr>
              <w:widowControl/>
              <w:jc w:val="left"/>
              <w:rPr>
                <w:rFonts w:hint="eastAsia" w:ascii="宋体" w:hAnsi="宋体" w:cs="宋体"/>
                <w:color w:val="000000" w:themeColor="text1"/>
                <w:szCs w:val="21"/>
                <w:highlight w:val="none"/>
                <w14:textFill>
                  <w14:solidFill>
                    <w14:schemeClr w14:val="tx1"/>
                  </w14:solidFill>
                </w14:textFill>
              </w:rPr>
            </w:pPr>
          </w:p>
        </w:tc>
        <w:tc>
          <w:tcPr>
            <w:tcW w:w="1688" w:type="dxa"/>
            <w:vMerge w:val="continue"/>
            <w:tcBorders>
              <w:top w:val="single" w:color="000000" w:sz="4" w:space="0"/>
              <w:left w:val="single" w:color="000000" w:sz="4" w:space="0"/>
              <w:bottom w:val="single" w:color="000000" w:sz="4" w:space="0"/>
              <w:right w:val="single" w:color="000000" w:sz="4" w:space="0"/>
            </w:tcBorders>
            <w:vAlign w:val="center"/>
          </w:tcPr>
          <w:p w14:paraId="0AB5378F">
            <w:pPr>
              <w:widowControl/>
              <w:jc w:val="left"/>
              <w:rPr>
                <w:rFonts w:hint="eastAsia" w:ascii="宋体" w:hAnsi="宋体" w:cs="宋体"/>
                <w:color w:val="000000" w:themeColor="text1"/>
                <w:szCs w:val="21"/>
                <w:highlight w:val="none"/>
                <w14:textFill>
                  <w14:solidFill>
                    <w14:schemeClr w14:val="tx1"/>
                  </w14:solidFill>
                </w14:textFill>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58CE3D1A">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A02021003 A4黑白打印机</w:t>
            </w:r>
          </w:p>
        </w:tc>
        <w:tc>
          <w:tcPr>
            <w:tcW w:w="3896" w:type="dxa"/>
            <w:tcBorders>
              <w:top w:val="single" w:color="000000" w:sz="4" w:space="0"/>
              <w:left w:val="single" w:color="000000" w:sz="4" w:space="0"/>
              <w:bottom w:val="single" w:color="000000" w:sz="4" w:space="0"/>
              <w:right w:val="single" w:color="000000" w:sz="4" w:space="0"/>
            </w:tcBorders>
          </w:tcPr>
          <w:p w14:paraId="2A32B65F">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《复印机、打印机和传真机能效限定值及能效等级》（GB21521）</w:t>
            </w:r>
          </w:p>
        </w:tc>
      </w:tr>
      <w:tr w14:paraId="3A41B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5F49F13">
            <w:pPr>
              <w:widowControl/>
              <w:jc w:val="left"/>
              <w:rPr>
                <w:rFonts w:hint="eastAsia" w:ascii="宋体" w:hAnsi="宋体" w:cs="宋体"/>
                <w:color w:val="000000" w:themeColor="text1"/>
                <w:szCs w:val="21"/>
                <w:highlight w:val="none"/>
                <w14:textFill>
                  <w14:solidFill>
                    <w14:schemeClr w14:val="tx1"/>
                  </w14:solidFill>
                </w14:textFill>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37748F3B">
            <w:pPr>
              <w:widowControl/>
              <w:jc w:val="left"/>
              <w:rPr>
                <w:rFonts w:hint="eastAsia" w:ascii="宋体" w:hAnsi="宋体" w:cs="宋体"/>
                <w:color w:val="000000" w:themeColor="text1"/>
                <w:szCs w:val="21"/>
                <w:highlight w:val="none"/>
                <w14:textFill>
                  <w14:solidFill>
                    <w14:schemeClr w14:val="tx1"/>
                  </w14:solidFill>
                </w14:textFill>
              </w:rPr>
            </w:pPr>
          </w:p>
        </w:tc>
        <w:tc>
          <w:tcPr>
            <w:tcW w:w="1688" w:type="dxa"/>
            <w:vMerge w:val="continue"/>
            <w:tcBorders>
              <w:top w:val="single" w:color="000000" w:sz="4" w:space="0"/>
              <w:left w:val="single" w:color="000000" w:sz="4" w:space="0"/>
              <w:bottom w:val="single" w:color="000000" w:sz="4" w:space="0"/>
              <w:right w:val="single" w:color="000000" w:sz="4" w:space="0"/>
            </w:tcBorders>
            <w:vAlign w:val="center"/>
          </w:tcPr>
          <w:p w14:paraId="2BB74C1D">
            <w:pPr>
              <w:widowControl/>
              <w:jc w:val="left"/>
              <w:rPr>
                <w:rFonts w:hint="eastAsia" w:ascii="宋体" w:hAnsi="宋体" w:cs="宋体"/>
                <w:color w:val="000000" w:themeColor="text1"/>
                <w:szCs w:val="21"/>
                <w:highlight w:val="none"/>
                <w14:textFill>
                  <w14:solidFill>
                    <w14:schemeClr w14:val="tx1"/>
                  </w14:solidFill>
                </w14:textFill>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39D5F0AA">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A02021004 A4彩色打印机</w:t>
            </w:r>
          </w:p>
        </w:tc>
        <w:tc>
          <w:tcPr>
            <w:tcW w:w="3896" w:type="dxa"/>
            <w:tcBorders>
              <w:top w:val="single" w:color="000000" w:sz="4" w:space="0"/>
              <w:left w:val="single" w:color="000000" w:sz="4" w:space="0"/>
              <w:bottom w:val="single" w:color="000000" w:sz="4" w:space="0"/>
              <w:right w:val="single" w:color="000000" w:sz="4" w:space="0"/>
            </w:tcBorders>
          </w:tcPr>
          <w:p w14:paraId="3A91E13C">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《复印机、打印机和传真机能效限定值及能效等级》（GB21521）</w:t>
            </w:r>
          </w:p>
        </w:tc>
      </w:tr>
      <w:tr w14:paraId="1F41D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5EE022C">
            <w:pPr>
              <w:widowControl/>
              <w:jc w:val="left"/>
              <w:rPr>
                <w:rFonts w:hint="eastAsia" w:ascii="宋体" w:hAnsi="宋体" w:cs="宋体"/>
                <w:color w:val="000000" w:themeColor="text1"/>
                <w:szCs w:val="21"/>
                <w:highlight w:val="none"/>
                <w14:textFill>
                  <w14:solidFill>
                    <w14:schemeClr w14:val="tx1"/>
                  </w14:solidFill>
                </w14:textFill>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73C5F454">
            <w:pPr>
              <w:widowControl/>
              <w:jc w:val="left"/>
              <w:rPr>
                <w:rFonts w:hint="eastAsia" w:ascii="宋体" w:hAnsi="宋体" w:cs="宋体"/>
                <w:color w:val="000000" w:themeColor="text1"/>
                <w:szCs w:val="21"/>
                <w:highlight w:val="none"/>
                <w14:textFill>
                  <w14:solidFill>
                    <w14:schemeClr w14:val="tx1"/>
                  </w14:solidFill>
                </w14:textFill>
              </w:rPr>
            </w:pPr>
          </w:p>
        </w:tc>
        <w:tc>
          <w:tcPr>
            <w:tcW w:w="1688" w:type="dxa"/>
            <w:vMerge w:val="continue"/>
            <w:tcBorders>
              <w:top w:val="single" w:color="000000" w:sz="4" w:space="0"/>
              <w:left w:val="single" w:color="000000" w:sz="4" w:space="0"/>
              <w:bottom w:val="single" w:color="000000" w:sz="4" w:space="0"/>
              <w:right w:val="single" w:color="000000" w:sz="4" w:space="0"/>
            </w:tcBorders>
            <w:vAlign w:val="center"/>
          </w:tcPr>
          <w:p w14:paraId="6549C7D8">
            <w:pPr>
              <w:widowControl/>
              <w:jc w:val="left"/>
              <w:rPr>
                <w:rFonts w:hint="eastAsia" w:ascii="宋体" w:hAnsi="宋体" w:cs="宋体"/>
                <w:color w:val="000000" w:themeColor="text1"/>
                <w:szCs w:val="21"/>
                <w:highlight w:val="none"/>
                <w14:textFill>
                  <w14:solidFill>
                    <w14:schemeClr w14:val="tx1"/>
                  </w14:solidFill>
                </w14:textFill>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3C2C9E8C">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A02021005 3D打印机</w:t>
            </w:r>
          </w:p>
        </w:tc>
        <w:tc>
          <w:tcPr>
            <w:tcW w:w="3896" w:type="dxa"/>
            <w:tcBorders>
              <w:top w:val="single" w:color="000000" w:sz="4" w:space="0"/>
              <w:left w:val="single" w:color="000000" w:sz="4" w:space="0"/>
              <w:bottom w:val="single" w:color="000000" w:sz="4" w:space="0"/>
              <w:right w:val="single" w:color="000000" w:sz="4" w:space="0"/>
            </w:tcBorders>
          </w:tcPr>
          <w:p w14:paraId="0E9EB40B">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《复印机、打印机和传真机能效限定值及能效等级》（GB21521）</w:t>
            </w:r>
          </w:p>
        </w:tc>
      </w:tr>
      <w:tr w14:paraId="0FB66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004D952">
            <w:pPr>
              <w:widowControl/>
              <w:jc w:val="left"/>
              <w:rPr>
                <w:rFonts w:hint="eastAsia" w:ascii="宋体" w:hAnsi="宋体" w:cs="宋体"/>
                <w:color w:val="000000" w:themeColor="text1"/>
                <w:szCs w:val="21"/>
                <w:highlight w:val="none"/>
                <w14:textFill>
                  <w14:solidFill>
                    <w14:schemeClr w14:val="tx1"/>
                  </w14:solidFill>
                </w14:textFill>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4790BECB">
            <w:pPr>
              <w:widowControl/>
              <w:jc w:val="left"/>
              <w:rPr>
                <w:rFonts w:hint="eastAsia" w:ascii="宋体" w:hAnsi="宋体" w:cs="宋体"/>
                <w:color w:val="000000" w:themeColor="text1"/>
                <w:szCs w:val="21"/>
                <w:highlight w:val="none"/>
                <w14:textFill>
                  <w14:solidFill>
                    <w14:schemeClr w14:val="tx1"/>
                  </w14:solidFill>
                </w14:textFill>
              </w:rPr>
            </w:pPr>
          </w:p>
        </w:tc>
        <w:tc>
          <w:tcPr>
            <w:tcW w:w="1688" w:type="dxa"/>
            <w:vMerge w:val="continue"/>
            <w:tcBorders>
              <w:top w:val="single" w:color="000000" w:sz="4" w:space="0"/>
              <w:left w:val="single" w:color="000000" w:sz="4" w:space="0"/>
              <w:bottom w:val="single" w:color="000000" w:sz="4" w:space="0"/>
              <w:right w:val="single" w:color="000000" w:sz="4" w:space="0"/>
            </w:tcBorders>
            <w:vAlign w:val="center"/>
          </w:tcPr>
          <w:p w14:paraId="5C5D823B">
            <w:pPr>
              <w:widowControl/>
              <w:jc w:val="left"/>
              <w:rPr>
                <w:rFonts w:hint="eastAsia" w:ascii="宋体" w:hAnsi="宋体" w:cs="宋体"/>
                <w:color w:val="000000" w:themeColor="text1"/>
                <w:szCs w:val="21"/>
                <w:highlight w:val="none"/>
                <w14:textFill>
                  <w14:solidFill>
                    <w14:schemeClr w14:val="tx1"/>
                  </w14:solidFill>
                </w14:textFill>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3D6C9326">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A02021006票据打印机</w:t>
            </w:r>
          </w:p>
        </w:tc>
        <w:tc>
          <w:tcPr>
            <w:tcW w:w="3896" w:type="dxa"/>
            <w:tcBorders>
              <w:top w:val="single" w:color="000000" w:sz="4" w:space="0"/>
              <w:left w:val="single" w:color="000000" w:sz="4" w:space="0"/>
              <w:bottom w:val="single" w:color="000000" w:sz="4" w:space="0"/>
              <w:right w:val="single" w:color="000000" w:sz="4" w:space="0"/>
            </w:tcBorders>
          </w:tcPr>
          <w:p w14:paraId="53B0CD8F">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《复印机、打印机和传真机能效限定值及能效等级》（GB21521）</w:t>
            </w:r>
          </w:p>
        </w:tc>
      </w:tr>
      <w:tr w14:paraId="02A5D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06501DA">
            <w:pPr>
              <w:widowControl/>
              <w:jc w:val="left"/>
              <w:rPr>
                <w:rFonts w:hint="eastAsia" w:ascii="宋体" w:hAnsi="宋体" w:cs="宋体"/>
                <w:color w:val="000000" w:themeColor="text1"/>
                <w:szCs w:val="21"/>
                <w:highlight w:val="none"/>
                <w14:textFill>
                  <w14:solidFill>
                    <w14:schemeClr w14:val="tx1"/>
                  </w14:solidFill>
                </w14:textFill>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514E0F28">
            <w:pPr>
              <w:widowControl/>
              <w:jc w:val="left"/>
              <w:rPr>
                <w:rFonts w:hint="eastAsia" w:ascii="宋体" w:hAnsi="宋体" w:cs="宋体"/>
                <w:color w:val="000000" w:themeColor="text1"/>
                <w:szCs w:val="21"/>
                <w:highlight w:val="none"/>
                <w14:textFill>
                  <w14:solidFill>
                    <w14:schemeClr w14:val="tx1"/>
                  </w14:solidFill>
                </w14:textFill>
              </w:rPr>
            </w:pPr>
          </w:p>
        </w:tc>
        <w:tc>
          <w:tcPr>
            <w:tcW w:w="1688" w:type="dxa"/>
            <w:vMerge w:val="continue"/>
            <w:tcBorders>
              <w:top w:val="single" w:color="000000" w:sz="4" w:space="0"/>
              <w:left w:val="single" w:color="000000" w:sz="4" w:space="0"/>
              <w:bottom w:val="single" w:color="000000" w:sz="4" w:space="0"/>
              <w:right w:val="single" w:color="000000" w:sz="4" w:space="0"/>
            </w:tcBorders>
            <w:vAlign w:val="center"/>
          </w:tcPr>
          <w:p w14:paraId="1FBB6F98">
            <w:pPr>
              <w:widowControl/>
              <w:jc w:val="left"/>
              <w:rPr>
                <w:rFonts w:hint="eastAsia" w:ascii="宋体" w:hAnsi="宋体" w:cs="宋体"/>
                <w:color w:val="000000" w:themeColor="text1"/>
                <w:szCs w:val="21"/>
                <w:highlight w:val="none"/>
                <w14:textFill>
                  <w14:solidFill>
                    <w14:schemeClr w14:val="tx1"/>
                  </w14:solidFill>
                </w14:textFill>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0B817DEE">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A02021007条码打印机</w:t>
            </w:r>
          </w:p>
        </w:tc>
        <w:tc>
          <w:tcPr>
            <w:tcW w:w="3896" w:type="dxa"/>
            <w:tcBorders>
              <w:top w:val="single" w:color="000000" w:sz="4" w:space="0"/>
              <w:left w:val="single" w:color="000000" w:sz="4" w:space="0"/>
              <w:bottom w:val="single" w:color="000000" w:sz="4" w:space="0"/>
              <w:right w:val="single" w:color="000000" w:sz="4" w:space="0"/>
            </w:tcBorders>
          </w:tcPr>
          <w:p w14:paraId="0705E569">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《复印机、打印机和传真机能效限定值及能效等级》（GB21521）</w:t>
            </w:r>
          </w:p>
        </w:tc>
      </w:tr>
      <w:tr w14:paraId="56978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2AC0337">
            <w:pPr>
              <w:widowControl/>
              <w:jc w:val="left"/>
              <w:rPr>
                <w:rFonts w:hint="eastAsia" w:ascii="宋体" w:hAnsi="宋体" w:cs="宋体"/>
                <w:color w:val="000000" w:themeColor="text1"/>
                <w:szCs w:val="21"/>
                <w:highlight w:val="none"/>
                <w14:textFill>
                  <w14:solidFill>
                    <w14:schemeClr w14:val="tx1"/>
                  </w14:solidFill>
                </w14:textFill>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63646859">
            <w:pPr>
              <w:widowControl/>
              <w:jc w:val="left"/>
              <w:rPr>
                <w:rFonts w:hint="eastAsia" w:ascii="宋体" w:hAnsi="宋体" w:cs="宋体"/>
                <w:color w:val="000000" w:themeColor="text1"/>
                <w:szCs w:val="21"/>
                <w:highlight w:val="none"/>
                <w14:textFill>
                  <w14:solidFill>
                    <w14:schemeClr w14:val="tx1"/>
                  </w14:solidFill>
                </w14:textFill>
              </w:rPr>
            </w:pPr>
          </w:p>
        </w:tc>
        <w:tc>
          <w:tcPr>
            <w:tcW w:w="1688" w:type="dxa"/>
            <w:vMerge w:val="continue"/>
            <w:tcBorders>
              <w:top w:val="single" w:color="000000" w:sz="4" w:space="0"/>
              <w:left w:val="single" w:color="000000" w:sz="4" w:space="0"/>
              <w:bottom w:val="single" w:color="000000" w:sz="4" w:space="0"/>
              <w:right w:val="single" w:color="000000" w:sz="4" w:space="0"/>
            </w:tcBorders>
            <w:vAlign w:val="center"/>
          </w:tcPr>
          <w:p w14:paraId="20102D45">
            <w:pPr>
              <w:widowControl/>
              <w:jc w:val="left"/>
              <w:rPr>
                <w:rFonts w:hint="eastAsia" w:ascii="宋体" w:hAnsi="宋体" w:cs="宋体"/>
                <w:color w:val="000000" w:themeColor="text1"/>
                <w:szCs w:val="21"/>
                <w:highlight w:val="none"/>
                <w14:textFill>
                  <w14:solidFill>
                    <w14:schemeClr w14:val="tx1"/>
                  </w14:solidFill>
                </w14:textFill>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3839C86E">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A02021008地址打印机</w:t>
            </w:r>
          </w:p>
        </w:tc>
        <w:tc>
          <w:tcPr>
            <w:tcW w:w="3896" w:type="dxa"/>
            <w:tcBorders>
              <w:top w:val="single" w:color="000000" w:sz="4" w:space="0"/>
              <w:left w:val="single" w:color="000000" w:sz="4" w:space="0"/>
              <w:bottom w:val="single" w:color="000000" w:sz="4" w:space="0"/>
              <w:right w:val="single" w:color="000000" w:sz="4" w:space="0"/>
            </w:tcBorders>
          </w:tcPr>
          <w:p w14:paraId="27761E47">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《复印机、打印机和传真机能效限定值及能效等级》（GB21521）</w:t>
            </w:r>
          </w:p>
        </w:tc>
      </w:tr>
      <w:tr w14:paraId="3438C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6ED504C">
            <w:pPr>
              <w:widowControl/>
              <w:jc w:val="left"/>
              <w:rPr>
                <w:rFonts w:hint="eastAsia" w:ascii="宋体" w:hAnsi="宋体" w:cs="宋体"/>
                <w:color w:val="000000" w:themeColor="text1"/>
                <w:szCs w:val="21"/>
                <w:highlight w:val="none"/>
                <w14:textFill>
                  <w14:solidFill>
                    <w14:schemeClr w14:val="tx1"/>
                  </w14:solidFill>
                </w14:textFill>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5B2EDC9D">
            <w:pPr>
              <w:widowControl/>
              <w:jc w:val="left"/>
              <w:rPr>
                <w:rFonts w:hint="eastAsia" w:ascii="宋体" w:hAnsi="宋体" w:cs="宋体"/>
                <w:color w:val="000000" w:themeColor="text1"/>
                <w:szCs w:val="21"/>
                <w:highlight w:val="none"/>
                <w14:textFill>
                  <w14:solidFill>
                    <w14:schemeClr w14:val="tx1"/>
                  </w14:solidFill>
                </w14:textFill>
              </w:rPr>
            </w:pPr>
          </w:p>
        </w:tc>
        <w:tc>
          <w:tcPr>
            <w:tcW w:w="1688" w:type="dxa"/>
            <w:vMerge w:val="continue"/>
            <w:tcBorders>
              <w:top w:val="single" w:color="000000" w:sz="4" w:space="0"/>
              <w:left w:val="single" w:color="000000" w:sz="4" w:space="0"/>
              <w:bottom w:val="single" w:color="000000" w:sz="4" w:space="0"/>
              <w:right w:val="single" w:color="000000" w:sz="4" w:space="0"/>
            </w:tcBorders>
            <w:vAlign w:val="center"/>
          </w:tcPr>
          <w:p w14:paraId="029D84CC">
            <w:pPr>
              <w:widowControl/>
              <w:jc w:val="left"/>
              <w:rPr>
                <w:rFonts w:hint="eastAsia" w:ascii="宋体" w:hAnsi="宋体" w:cs="宋体"/>
                <w:color w:val="000000" w:themeColor="text1"/>
                <w:szCs w:val="21"/>
                <w:highlight w:val="none"/>
                <w14:textFill>
                  <w14:solidFill>
                    <w14:schemeClr w14:val="tx1"/>
                  </w14:solidFill>
                </w14:textFill>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11C356ED">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A02021099其他打印机</w:t>
            </w:r>
          </w:p>
        </w:tc>
        <w:tc>
          <w:tcPr>
            <w:tcW w:w="3896" w:type="dxa"/>
            <w:tcBorders>
              <w:top w:val="single" w:color="000000" w:sz="4" w:space="0"/>
              <w:left w:val="single" w:color="000000" w:sz="4" w:space="0"/>
              <w:bottom w:val="single" w:color="000000" w:sz="4" w:space="0"/>
              <w:right w:val="single" w:color="000000" w:sz="4" w:space="0"/>
            </w:tcBorders>
          </w:tcPr>
          <w:p w14:paraId="36BE7818">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《复印机、打印机和传真机能效限定值及能效等级》（GB21521）</w:t>
            </w:r>
          </w:p>
        </w:tc>
      </w:tr>
      <w:tr w14:paraId="4E578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295C27A">
            <w:pPr>
              <w:widowControl/>
              <w:jc w:val="left"/>
              <w:rPr>
                <w:rFonts w:hint="eastAsia" w:ascii="宋体" w:hAnsi="宋体" w:cs="宋体"/>
                <w:color w:val="000000" w:themeColor="text1"/>
                <w:szCs w:val="21"/>
                <w:highlight w:val="none"/>
                <w14:textFill>
                  <w14:solidFill>
                    <w14:schemeClr w14:val="tx1"/>
                  </w14:solidFill>
                </w14:textFill>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01135C84">
            <w:pPr>
              <w:widowControl/>
              <w:jc w:val="left"/>
              <w:rPr>
                <w:rFonts w:hint="eastAsia" w:ascii="宋体" w:hAnsi="宋体" w:cs="宋体"/>
                <w:color w:val="000000" w:themeColor="text1"/>
                <w:szCs w:val="21"/>
                <w:highlight w:val="none"/>
                <w14:textFill>
                  <w14:solidFill>
                    <w14:schemeClr w14:val="tx1"/>
                  </w14:solidFill>
                </w14:textFill>
              </w:rPr>
            </w:pPr>
          </w:p>
        </w:tc>
        <w:tc>
          <w:tcPr>
            <w:tcW w:w="1688" w:type="dxa"/>
            <w:vMerge w:val="restart"/>
            <w:tcBorders>
              <w:top w:val="single" w:color="000000" w:sz="4" w:space="0"/>
              <w:left w:val="single" w:color="000000" w:sz="4" w:space="0"/>
              <w:bottom w:val="single" w:color="000000" w:sz="4" w:space="0"/>
              <w:right w:val="single" w:color="000000" w:sz="4" w:space="0"/>
            </w:tcBorders>
            <w:vAlign w:val="center"/>
          </w:tcPr>
          <w:p w14:paraId="7BA34163">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A02021100输入输出设备</w:t>
            </w:r>
          </w:p>
        </w:tc>
        <w:tc>
          <w:tcPr>
            <w:tcW w:w="1674" w:type="dxa"/>
            <w:tcBorders>
              <w:top w:val="single" w:color="000000" w:sz="4" w:space="0"/>
              <w:left w:val="single" w:color="000000" w:sz="4" w:space="0"/>
              <w:bottom w:val="single" w:color="000000" w:sz="4" w:space="0"/>
              <w:right w:val="single" w:color="000000" w:sz="4" w:space="0"/>
            </w:tcBorders>
            <w:vAlign w:val="center"/>
          </w:tcPr>
          <w:p w14:paraId="7DF3B55C">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w w:val="99"/>
                <w:szCs w:val="2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A02021104液晶显示器</w:t>
            </w:r>
          </w:p>
        </w:tc>
        <w:tc>
          <w:tcPr>
            <w:tcW w:w="3896" w:type="dxa"/>
            <w:tcBorders>
              <w:top w:val="single" w:color="000000" w:sz="4" w:space="0"/>
              <w:left w:val="single" w:color="000000" w:sz="4" w:space="0"/>
              <w:bottom w:val="single" w:color="000000" w:sz="4" w:space="0"/>
              <w:right w:val="single" w:color="000000" w:sz="4" w:space="0"/>
            </w:tcBorders>
            <w:vAlign w:val="center"/>
          </w:tcPr>
          <w:p w14:paraId="597C6170">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《计算机显示器能效限定值及能效等级》（GB21520）</w:t>
            </w:r>
          </w:p>
        </w:tc>
      </w:tr>
      <w:tr w14:paraId="217EE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643C5F9">
            <w:pPr>
              <w:widowControl/>
              <w:jc w:val="left"/>
              <w:rPr>
                <w:rFonts w:hint="eastAsia" w:ascii="宋体" w:hAnsi="宋体" w:cs="宋体"/>
                <w:color w:val="000000" w:themeColor="text1"/>
                <w:szCs w:val="21"/>
                <w:highlight w:val="none"/>
                <w14:textFill>
                  <w14:solidFill>
                    <w14:schemeClr w14:val="tx1"/>
                  </w14:solidFill>
                </w14:textFill>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5AD5F27E">
            <w:pPr>
              <w:widowControl/>
              <w:jc w:val="left"/>
              <w:rPr>
                <w:rFonts w:hint="eastAsia" w:ascii="宋体" w:hAnsi="宋体" w:cs="宋体"/>
                <w:color w:val="000000" w:themeColor="text1"/>
                <w:szCs w:val="21"/>
                <w:highlight w:val="none"/>
                <w14:textFill>
                  <w14:solidFill>
                    <w14:schemeClr w14:val="tx1"/>
                  </w14:solidFill>
                </w14:textFill>
              </w:rPr>
            </w:pPr>
          </w:p>
        </w:tc>
        <w:tc>
          <w:tcPr>
            <w:tcW w:w="1688" w:type="dxa"/>
            <w:vMerge w:val="continue"/>
            <w:tcBorders>
              <w:top w:val="single" w:color="000000" w:sz="4" w:space="0"/>
              <w:left w:val="single" w:color="000000" w:sz="4" w:space="0"/>
              <w:bottom w:val="single" w:color="000000" w:sz="4" w:space="0"/>
              <w:right w:val="single" w:color="000000" w:sz="4" w:space="0"/>
            </w:tcBorders>
            <w:vAlign w:val="center"/>
          </w:tcPr>
          <w:p w14:paraId="4D1A4DDD">
            <w:pPr>
              <w:widowControl/>
              <w:jc w:val="left"/>
              <w:rPr>
                <w:rFonts w:hint="eastAsia" w:ascii="宋体" w:hAnsi="宋体" w:cs="宋体"/>
                <w:color w:val="000000" w:themeColor="text1"/>
                <w:szCs w:val="21"/>
                <w:highlight w:val="none"/>
                <w14:textFill>
                  <w14:solidFill>
                    <w14:schemeClr w14:val="tx1"/>
                  </w14:solidFill>
                </w14:textFill>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2DB28C98">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A02021118扫描仪</w:t>
            </w:r>
          </w:p>
        </w:tc>
        <w:tc>
          <w:tcPr>
            <w:tcW w:w="3896" w:type="dxa"/>
            <w:tcBorders>
              <w:top w:val="single" w:color="000000" w:sz="4" w:space="0"/>
              <w:left w:val="single" w:color="000000" w:sz="4" w:space="0"/>
              <w:bottom w:val="single" w:color="000000" w:sz="4" w:space="0"/>
              <w:right w:val="single" w:color="000000" w:sz="4" w:space="0"/>
            </w:tcBorders>
            <w:vAlign w:val="center"/>
          </w:tcPr>
          <w:p w14:paraId="2032AA1A">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参照《复印机、打印机和传真机能效限定值及能效等级》（GB21521）中打印速度为15页/分的针式打印机相关要求</w:t>
            </w:r>
          </w:p>
        </w:tc>
      </w:tr>
      <w:tr w14:paraId="718E0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7B358492">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w w:val="99"/>
                <w:szCs w:val="21"/>
                <w:highlight w:val="none"/>
                <w14:textFill>
                  <w14:solidFill>
                    <w14:schemeClr w14:val="tx1"/>
                  </w14:solidFill>
                </w14:textFill>
              </w:rPr>
              <w:t>3</w:t>
            </w:r>
          </w:p>
        </w:tc>
        <w:tc>
          <w:tcPr>
            <w:tcW w:w="1604" w:type="dxa"/>
            <w:tcBorders>
              <w:top w:val="single" w:color="000000" w:sz="4" w:space="0"/>
              <w:left w:val="single" w:color="000000" w:sz="4" w:space="0"/>
              <w:bottom w:val="single" w:color="000000" w:sz="4" w:space="0"/>
              <w:right w:val="single" w:color="000000" w:sz="4" w:space="0"/>
            </w:tcBorders>
            <w:vAlign w:val="center"/>
          </w:tcPr>
          <w:p w14:paraId="0BB90BBE">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A02020200投影仪</w:t>
            </w:r>
          </w:p>
        </w:tc>
        <w:tc>
          <w:tcPr>
            <w:tcW w:w="1688" w:type="dxa"/>
            <w:tcBorders>
              <w:top w:val="single" w:color="000000" w:sz="4" w:space="0"/>
              <w:left w:val="single" w:color="000000" w:sz="4" w:space="0"/>
              <w:bottom w:val="single" w:color="000000" w:sz="4" w:space="0"/>
              <w:right w:val="single" w:color="000000" w:sz="4" w:space="0"/>
            </w:tcBorders>
            <w:vAlign w:val="center"/>
          </w:tcPr>
          <w:p w14:paraId="09EDB5B7">
            <w:pPr>
              <w:jc w:val="center"/>
              <w:rPr>
                <w:rFonts w:hint="eastAsia" w:ascii="宋体" w:hAnsi="宋体" w:cs="宋体"/>
                <w:color w:val="000000" w:themeColor="text1"/>
                <w:szCs w:val="21"/>
                <w:highlight w:val="none"/>
                <w14:textFill>
                  <w14:solidFill>
                    <w14:schemeClr w14:val="tx1"/>
                  </w14:solidFill>
                </w14:textFill>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08DA30CA">
            <w:pPr>
              <w:jc w:val="center"/>
              <w:rPr>
                <w:rFonts w:hint="eastAsia" w:ascii="宋体" w:hAnsi="宋体" w:cs="宋体"/>
                <w:color w:val="000000" w:themeColor="text1"/>
                <w:szCs w:val="21"/>
                <w:highlight w:val="none"/>
                <w14:textFill>
                  <w14:solidFill>
                    <w14:schemeClr w14:val="tx1"/>
                  </w14:solidFill>
                </w14:textFill>
              </w:rPr>
            </w:pPr>
          </w:p>
        </w:tc>
        <w:tc>
          <w:tcPr>
            <w:tcW w:w="3896" w:type="dxa"/>
            <w:tcBorders>
              <w:top w:val="single" w:color="000000" w:sz="4" w:space="0"/>
              <w:left w:val="single" w:color="000000" w:sz="4" w:space="0"/>
              <w:bottom w:val="single" w:color="000000" w:sz="4" w:space="0"/>
              <w:right w:val="single" w:color="000000" w:sz="4" w:space="0"/>
            </w:tcBorders>
            <w:vAlign w:val="center"/>
          </w:tcPr>
          <w:p w14:paraId="47484CB9">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《投影机能效限定值及能效等级》（GB32028）</w:t>
            </w:r>
          </w:p>
        </w:tc>
      </w:tr>
      <w:tr w14:paraId="4FF5E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4C69C865">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w:t>
            </w:r>
          </w:p>
        </w:tc>
        <w:tc>
          <w:tcPr>
            <w:tcW w:w="1604" w:type="dxa"/>
            <w:tcBorders>
              <w:top w:val="single" w:color="000000" w:sz="4" w:space="0"/>
              <w:left w:val="single" w:color="000000" w:sz="4" w:space="0"/>
              <w:bottom w:val="single" w:color="000000" w:sz="4" w:space="0"/>
              <w:right w:val="single" w:color="000000" w:sz="4" w:space="0"/>
            </w:tcBorders>
            <w:vAlign w:val="center"/>
          </w:tcPr>
          <w:p w14:paraId="40E855CB">
            <w:pPr>
              <w:pStyle w:val="110"/>
              <w:spacing w:before="66"/>
              <w:ind w:left="7"/>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kern w:val="2"/>
                <w:sz w:val="21"/>
                <w:szCs w:val="21"/>
                <w:highlight w:val="none"/>
                <w14:textFill>
                  <w14:solidFill>
                    <w14:schemeClr w14:val="tx1"/>
                  </w14:solidFill>
                </w14:textFill>
              </w:rPr>
              <w:t>A02020400</w:t>
            </w:r>
            <w:r>
              <w:rPr>
                <w:rFonts w:hint="eastAsia" w:ascii="宋体" w:hAnsi="宋体" w:cs="宋体"/>
                <w:color w:val="000000" w:themeColor="text1"/>
                <w:w w:val="99"/>
                <w:kern w:val="2"/>
                <w:sz w:val="21"/>
                <w:szCs w:val="21"/>
                <w:highlight w:val="none"/>
                <w14:textFill>
                  <w14:solidFill>
                    <w14:schemeClr w14:val="tx1"/>
                  </w14:solidFill>
                </w14:textFill>
              </w:rPr>
              <w:t>多功能一体机</w:t>
            </w:r>
          </w:p>
        </w:tc>
        <w:tc>
          <w:tcPr>
            <w:tcW w:w="1688" w:type="dxa"/>
            <w:tcBorders>
              <w:top w:val="single" w:color="000000" w:sz="4" w:space="0"/>
              <w:left w:val="single" w:color="000000" w:sz="4" w:space="0"/>
              <w:bottom w:val="single" w:color="000000" w:sz="4" w:space="0"/>
              <w:right w:val="single" w:color="000000" w:sz="4" w:space="0"/>
            </w:tcBorders>
            <w:vAlign w:val="center"/>
          </w:tcPr>
          <w:p w14:paraId="03A316F3">
            <w:pPr>
              <w:jc w:val="center"/>
              <w:rPr>
                <w:rFonts w:hint="eastAsia" w:ascii="宋体" w:hAnsi="宋体" w:cs="宋体"/>
                <w:color w:val="000000" w:themeColor="text1"/>
                <w:szCs w:val="21"/>
                <w:highlight w:val="none"/>
                <w14:textFill>
                  <w14:solidFill>
                    <w14:schemeClr w14:val="tx1"/>
                  </w14:solidFill>
                </w14:textFill>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125993AB">
            <w:pPr>
              <w:jc w:val="center"/>
              <w:rPr>
                <w:rFonts w:hint="eastAsia" w:ascii="宋体" w:hAnsi="宋体" w:cs="宋体"/>
                <w:color w:val="000000" w:themeColor="text1"/>
                <w:szCs w:val="21"/>
                <w:highlight w:val="none"/>
                <w14:textFill>
                  <w14:solidFill>
                    <w14:schemeClr w14:val="tx1"/>
                  </w14:solidFill>
                </w14:textFill>
              </w:rPr>
            </w:pPr>
          </w:p>
        </w:tc>
        <w:tc>
          <w:tcPr>
            <w:tcW w:w="3896" w:type="dxa"/>
            <w:tcBorders>
              <w:top w:val="single" w:color="000000" w:sz="4" w:space="0"/>
              <w:left w:val="single" w:color="000000" w:sz="4" w:space="0"/>
              <w:bottom w:val="single" w:color="000000" w:sz="4" w:space="0"/>
              <w:right w:val="single" w:color="000000" w:sz="4" w:space="0"/>
            </w:tcBorders>
            <w:vAlign w:val="center"/>
          </w:tcPr>
          <w:p w14:paraId="47124D99">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《复印机、打印机和传真机能效限定值及能效等级》（GB21521）</w:t>
            </w:r>
          </w:p>
        </w:tc>
      </w:tr>
      <w:tr w14:paraId="22147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46922FA2">
            <w:pPr>
              <w:pStyle w:val="110"/>
              <w:spacing w:before="160"/>
              <w:ind w:right="1"/>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5</w:t>
            </w:r>
          </w:p>
        </w:tc>
        <w:tc>
          <w:tcPr>
            <w:tcW w:w="1604" w:type="dxa"/>
            <w:tcBorders>
              <w:top w:val="single" w:color="000000" w:sz="4" w:space="0"/>
              <w:left w:val="single" w:color="000000" w:sz="4" w:space="0"/>
              <w:bottom w:val="single" w:color="000000" w:sz="4" w:space="0"/>
              <w:right w:val="single" w:color="000000" w:sz="4" w:space="0"/>
            </w:tcBorders>
            <w:vAlign w:val="center"/>
          </w:tcPr>
          <w:p w14:paraId="386854F1">
            <w:pPr>
              <w:pStyle w:val="110"/>
              <w:spacing w:before="160"/>
              <w:ind w:left="7"/>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kern w:val="2"/>
                <w:sz w:val="21"/>
                <w:szCs w:val="21"/>
                <w:highlight w:val="none"/>
                <w14:textFill>
                  <w14:solidFill>
                    <w14:schemeClr w14:val="tx1"/>
                  </w14:solidFill>
                </w14:textFill>
              </w:rPr>
              <w:t>A02051900</w:t>
            </w:r>
            <w:r>
              <w:rPr>
                <w:rFonts w:hint="eastAsia" w:ascii="宋体" w:hAnsi="宋体" w:cs="宋体"/>
                <w:color w:val="000000" w:themeColor="text1"/>
                <w:w w:val="99"/>
                <w:kern w:val="2"/>
                <w:sz w:val="21"/>
                <w:szCs w:val="21"/>
                <w:highlight w:val="none"/>
                <w14:textFill>
                  <w14:solidFill>
                    <w14:schemeClr w14:val="tx1"/>
                  </w14:solidFill>
                </w14:textFill>
              </w:rPr>
              <w:t>泵</w:t>
            </w:r>
          </w:p>
        </w:tc>
        <w:tc>
          <w:tcPr>
            <w:tcW w:w="1688" w:type="dxa"/>
            <w:tcBorders>
              <w:top w:val="single" w:color="000000" w:sz="4" w:space="0"/>
              <w:left w:val="single" w:color="000000" w:sz="4" w:space="0"/>
              <w:bottom w:val="single" w:color="000000" w:sz="4" w:space="0"/>
              <w:right w:val="single" w:color="000000" w:sz="4" w:space="0"/>
            </w:tcBorders>
            <w:vAlign w:val="center"/>
          </w:tcPr>
          <w:p w14:paraId="7E1C92D5">
            <w:pPr>
              <w:pStyle w:val="110"/>
              <w:spacing w:before="160"/>
              <w:ind w:left="7"/>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spacing w:val="1"/>
                <w:w w:val="99"/>
                <w:kern w:val="2"/>
                <w:sz w:val="21"/>
                <w:szCs w:val="21"/>
                <w:highlight w:val="none"/>
                <w14:textFill>
                  <w14:solidFill>
                    <w14:schemeClr w14:val="tx1"/>
                  </w14:solidFill>
                </w14:textFill>
              </w:rPr>
              <w:t>A02</w:t>
            </w:r>
            <w:r>
              <w:rPr>
                <w:rFonts w:hint="eastAsia" w:ascii="宋体" w:hAnsi="宋体" w:cs="宋体"/>
                <w:color w:val="000000" w:themeColor="text1"/>
                <w:w w:val="99"/>
                <w:kern w:val="2"/>
                <w:sz w:val="21"/>
                <w:szCs w:val="21"/>
                <w:highlight w:val="none"/>
                <w14:textFill>
                  <w14:solidFill>
                    <w14:schemeClr w14:val="tx1"/>
                  </w14:solidFill>
                </w14:textFill>
              </w:rPr>
              <w:t>05</w:t>
            </w:r>
            <w:r>
              <w:rPr>
                <w:rFonts w:hint="eastAsia" w:ascii="宋体" w:hAnsi="宋体" w:cs="宋体"/>
                <w:color w:val="000000" w:themeColor="text1"/>
                <w:spacing w:val="1"/>
                <w:w w:val="99"/>
                <w:kern w:val="2"/>
                <w:sz w:val="21"/>
                <w:szCs w:val="21"/>
                <w:highlight w:val="none"/>
                <w14:textFill>
                  <w14:solidFill>
                    <w14:schemeClr w14:val="tx1"/>
                  </w14:solidFill>
                </w14:textFill>
              </w:rPr>
              <w:t>1</w:t>
            </w:r>
            <w:r>
              <w:rPr>
                <w:rFonts w:hint="eastAsia" w:ascii="宋体" w:hAnsi="宋体" w:cs="宋体"/>
                <w:color w:val="000000" w:themeColor="text1"/>
                <w:w w:val="99"/>
                <w:kern w:val="2"/>
                <w:sz w:val="21"/>
                <w:szCs w:val="21"/>
                <w:highlight w:val="none"/>
                <w14:textFill>
                  <w14:solidFill>
                    <w14:schemeClr w14:val="tx1"/>
                  </w14:solidFill>
                </w14:textFill>
              </w:rPr>
              <w:t>901离心泵</w:t>
            </w:r>
          </w:p>
        </w:tc>
        <w:tc>
          <w:tcPr>
            <w:tcW w:w="1674" w:type="dxa"/>
            <w:tcBorders>
              <w:top w:val="single" w:color="000000" w:sz="4" w:space="0"/>
              <w:left w:val="single" w:color="000000" w:sz="4" w:space="0"/>
              <w:bottom w:val="single" w:color="000000" w:sz="4" w:space="0"/>
              <w:right w:val="single" w:color="000000" w:sz="4" w:space="0"/>
            </w:tcBorders>
            <w:vAlign w:val="center"/>
          </w:tcPr>
          <w:p w14:paraId="137CE649">
            <w:pPr>
              <w:jc w:val="center"/>
              <w:rPr>
                <w:rFonts w:hint="eastAsia" w:ascii="宋体" w:hAnsi="宋体" w:cs="宋体"/>
                <w:color w:val="000000" w:themeColor="text1"/>
                <w:szCs w:val="21"/>
                <w:highlight w:val="none"/>
                <w14:textFill>
                  <w14:solidFill>
                    <w14:schemeClr w14:val="tx1"/>
                  </w14:solidFill>
                </w14:textFill>
              </w:rPr>
            </w:pPr>
          </w:p>
        </w:tc>
        <w:tc>
          <w:tcPr>
            <w:tcW w:w="3896" w:type="dxa"/>
            <w:tcBorders>
              <w:top w:val="single" w:color="000000" w:sz="4" w:space="0"/>
              <w:left w:val="single" w:color="000000" w:sz="4" w:space="0"/>
              <w:bottom w:val="single" w:color="000000" w:sz="4" w:space="0"/>
              <w:right w:val="single" w:color="000000" w:sz="4" w:space="0"/>
            </w:tcBorders>
          </w:tcPr>
          <w:p w14:paraId="7610C74E">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《清水离心泵能效限定值及节能评价值》（GB19762）</w:t>
            </w:r>
          </w:p>
        </w:tc>
      </w:tr>
      <w:tr w14:paraId="4BC95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4" w:hRule="atLeast"/>
          <w:jc w:val="center"/>
        </w:trPr>
        <w:tc>
          <w:tcPr>
            <w:tcW w:w="757" w:type="dxa"/>
            <w:vMerge w:val="restart"/>
            <w:tcBorders>
              <w:top w:val="single" w:color="000000" w:sz="4" w:space="0"/>
              <w:left w:val="single" w:color="000000" w:sz="4" w:space="0"/>
              <w:bottom w:val="single" w:color="000000" w:sz="4" w:space="0"/>
              <w:right w:val="single" w:color="000000" w:sz="4" w:space="0"/>
            </w:tcBorders>
            <w:vAlign w:val="center"/>
          </w:tcPr>
          <w:p w14:paraId="6192D1B5">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w:t>
            </w:r>
          </w:p>
        </w:tc>
        <w:tc>
          <w:tcPr>
            <w:tcW w:w="1604" w:type="dxa"/>
            <w:vMerge w:val="restart"/>
            <w:tcBorders>
              <w:top w:val="single" w:color="000000" w:sz="4" w:space="0"/>
              <w:left w:val="single" w:color="000000" w:sz="4" w:space="0"/>
              <w:bottom w:val="single" w:color="000000" w:sz="4" w:space="0"/>
              <w:right w:val="single" w:color="000000" w:sz="4" w:space="0"/>
            </w:tcBorders>
            <w:vAlign w:val="center"/>
          </w:tcPr>
          <w:p w14:paraId="7FA341B7">
            <w:pPr>
              <w:pStyle w:val="110"/>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kern w:val="2"/>
                <w:sz w:val="21"/>
                <w:szCs w:val="21"/>
                <w:highlight w:val="none"/>
                <w14:textFill>
                  <w14:solidFill>
                    <w14:schemeClr w14:val="tx1"/>
                  </w14:solidFill>
                </w14:textFill>
              </w:rPr>
              <w:t>A02052300</w:t>
            </w:r>
            <w:r>
              <w:rPr>
                <w:rFonts w:hint="eastAsia" w:ascii="宋体" w:hAnsi="宋体" w:cs="宋体"/>
                <w:color w:val="000000" w:themeColor="text1"/>
                <w:w w:val="99"/>
                <w:kern w:val="2"/>
                <w:sz w:val="21"/>
                <w:szCs w:val="21"/>
                <w:highlight w:val="none"/>
                <w14:textFill>
                  <w14:solidFill>
                    <w14:schemeClr w14:val="tx1"/>
                  </w14:solidFill>
                </w14:textFill>
              </w:rPr>
              <w:t>制冷空调设备</w:t>
            </w:r>
          </w:p>
        </w:tc>
        <w:tc>
          <w:tcPr>
            <w:tcW w:w="1688" w:type="dxa"/>
            <w:vMerge w:val="restart"/>
            <w:tcBorders>
              <w:top w:val="single" w:color="000000" w:sz="4" w:space="0"/>
              <w:left w:val="single" w:color="000000" w:sz="4" w:space="0"/>
              <w:bottom w:val="single" w:color="000000" w:sz="4" w:space="0"/>
              <w:right w:val="single" w:color="000000" w:sz="4" w:space="0"/>
            </w:tcBorders>
            <w:vAlign w:val="center"/>
          </w:tcPr>
          <w:p w14:paraId="35B03BEB">
            <w:pPr>
              <w:pStyle w:val="110"/>
              <w:spacing w:line="276" w:lineRule="auto"/>
              <w:ind w:right="5"/>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w:t>
            </w:r>
            <w:r>
              <w:rPr>
                <w:rFonts w:hint="eastAsia" w:ascii="宋体" w:hAnsi="宋体" w:cs="宋体"/>
                <w:color w:val="000000" w:themeColor="text1"/>
                <w:spacing w:val="1"/>
                <w:w w:val="99"/>
                <w:kern w:val="2"/>
                <w:sz w:val="21"/>
                <w:szCs w:val="21"/>
                <w:highlight w:val="none"/>
                <w14:textFill>
                  <w14:solidFill>
                    <w14:schemeClr w14:val="tx1"/>
                  </w14:solidFill>
                </w14:textFill>
              </w:rPr>
              <w:t>A020</w:t>
            </w:r>
            <w:r>
              <w:rPr>
                <w:rFonts w:hint="eastAsia" w:ascii="宋体" w:hAnsi="宋体" w:cs="宋体"/>
                <w:color w:val="000000" w:themeColor="text1"/>
                <w:w w:val="99"/>
                <w:kern w:val="2"/>
                <w:sz w:val="21"/>
                <w:szCs w:val="21"/>
                <w:highlight w:val="none"/>
                <w14:textFill>
                  <w14:solidFill>
                    <w14:schemeClr w14:val="tx1"/>
                  </w14:solidFill>
                </w14:textFill>
              </w:rPr>
              <w:t>52</w:t>
            </w:r>
            <w:r>
              <w:rPr>
                <w:rFonts w:hint="eastAsia" w:ascii="宋体" w:hAnsi="宋体" w:cs="宋体"/>
                <w:color w:val="000000" w:themeColor="text1"/>
                <w:spacing w:val="1"/>
                <w:w w:val="99"/>
                <w:kern w:val="2"/>
                <w:sz w:val="21"/>
                <w:szCs w:val="21"/>
                <w:highlight w:val="none"/>
                <w14:textFill>
                  <w14:solidFill>
                    <w14:schemeClr w14:val="tx1"/>
                  </w14:solidFill>
                </w14:textFill>
              </w:rPr>
              <w:t>3</w:t>
            </w:r>
            <w:r>
              <w:rPr>
                <w:rFonts w:hint="eastAsia" w:ascii="宋体" w:hAnsi="宋体" w:cs="宋体"/>
                <w:color w:val="000000" w:themeColor="text1"/>
                <w:w w:val="99"/>
                <w:kern w:val="2"/>
                <w:sz w:val="21"/>
                <w:szCs w:val="21"/>
                <w:highlight w:val="none"/>
                <w14:textFill>
                  <w14:solidFill>
                    <w14:schemeClr w14:val="tx1"/>
                  </w14:solidFill>
                </w14:textFill>
              </w:rPr>
              <w:t>01制冷压缩机</w:t>
            </w:r>
          </w:p>
        </w:tc>
        <w:tc>
          <w:tcPr>
            <w:tcW w:w="1674" w:type="dxa"/>
            <w:tcBorders>
              <w:top w:val="single" w:color="000000" w:sz="4" w:space="0"/>
              <w:left w:val="single" w:color="000000" w:sz="4" w:space="0"/>
              <w:bottom w:val="single" w:color="000000" w:sz="4" w:space="0"/>
              <w:right w:val="single" w:color="000000" w:sz="4" w:space="0"/>
            </w:tcBorders>
            <w:vAlign w:val="center"/>
          </w:tcPr>
          <w:p w14:paraId="153EA419">
            <w:pPr>
              <w:pStyle w:val="110"/>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冷水机组</w:t>
            </w:r>
          </w:p>
        </w:tc>
        <w:tc>
          <w:tcPr>
            <w:tcW w:w="3896" w:type="dxa"/>
            <w:tcBorders>
              <w:top w:val="single" w:color="000000" w:sz="4" w:space="0"/>
              <w:left w:val="single" w:color="000000" w:sz="4" w:space="0"/>
              <w:bottom w:val="single" w:color="000000" w:sz="4" w:space="0"/>
              <w:right w:val="single" w:color="000000" w:sz="4" w:space="0"/>
            </w:tcBorders>
          </w:tcPr>
          <w:p w14:paraId="429C1CA0">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《冷水机组能效限定值及能效等级》（GB19577），《低环境温度空气源热泵（冷水）机组能效限定值及能效等级》（GB37480）</w:t>
            </w:r>
          </w:p>
        </w:tc>
      </w:tr>
      <w:tr w14:paraId="700D9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79A1DAC">
            <w:pPr>
              <w:widowControl/>
              <w:jc w:val="left"/>
              <w:rPr>
                <w:rFonts w:hint="eastAsia" w:ascii="宋体" w:hAnsi="宋体" w:cs="宋体"/>
                <w:color w:val="000000" w:themeColor="text1"/>
                <w:szCs w:val="21"/>
                <w:highlight w:val="none"/>
                <w14:textFill>
                  <w14:solidFill>
                    <w14:schemeClr w14:val="tx1"/>
                  </w14:solidFill>
                </w14:textFill>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63A32F82">
            <w:pPr>
              <w:widowControl/>
              <w:jc w:val="left"/>
              <w:rPr>
                <w:rFonts w:hint="eastAsia" w:ascii="宋体" w:hAnsi="宋体" w:cs="宋体"/>
                <w:color w:val="000000" w:themeColor="text1"/>
                <w:szCs w:val="21"/>
                <w:highlight w:val="none"/>
                <w14:textFill>
                  <w14:solidFill>
                    <w14:schemeClr w14:val="tx1"/>
                  </w14:solidFill>
                </w14:textFill>
              </w:rPr>
            </w:pPr>
          </w:p>
        </w:tc>
        <w:tc>
          <w:tcPr>
            <w:tcW w:w="1688" w:type="dxa"/>
            <w:vMerge w:val="continue"/>
            <w:tcBorders>
              <w:top w:val="single" w:color="000000" w:sz="4" w:space="0"/>
              <w:left w:val="single" w:color="000000" w:sz="4" w:space="0"/>
              <w:bottom w:val="single" w:color="000000" w:sz="4" w:space="0"/>
              <w:right w:val="single" w:color="000000" w:sz="4" w:space="0"/>
            </w:tcBorders>
            <w:vAlign w:val="center"/>
          </w:tcPr>
          <w:p w14:paraId="22058AB6">
            <w:pPr>
              <w:widowControl/>
              <w:jc w:val="left"/>
              <w:rPr>
                <w:rFonts w:hint="eastAsia" w:ascii="宋体" w:hAnsi="宋体" w:cs="宋体"/>
                <w:color w:val="000000" w:themeColor="text1"/>
                <w:szCs w:val="21"/>
                <w:highlight w:val="none"/>
                <w14:textFill>
                  <w14:solidFill>
                    <w14:schemeClr w14:val="tx1"/>
                  </w14:solidFill>
                </w14:textFill>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5A7F995D">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溴化锂吸收式冷水机组</w:t>
            </w:r>
          </w:p>
        </w:tc>
        <w:tc>
          <w:tcPr>
            <w:tcW w:w="3896" w:type="dxa"/>
            <w:tcBorders>
              <w:top w:val="single" w:color="000000" w:sz="4" w:space="0"/>
              <w:left w:val="single" w:color="000000" w:sz="4" w:space="0"/>
              <w:bottom w:val="single" w:color="000000" w:sz="4" w:space="0"/>
              <w:right w:val="single" w:color="000000" w:sz="4" w:space="0"/>
            </w:tcBorders>
            <w:vAlign w:val="center"/>
          </w:tcPr>
          <w:p w14:paraId="4AF45348">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《溴化锂吸收式冷水机组能效限</w:t>
            </w:r>
          </w:p>
          <w:p w14:paraId="66CCA449">
            <w:pPr>
              <w:spacing w:before="131" w:line="276" w:lineRule="auto"/>
              <w:ind w:right="4"/>
              <w:rPr>
                <w:rFonts w:hint="eastAsia" w:ascii="宋体" w:hAnsi="宋体" w:cs="宋体"/>
                <w:color w:val="000000" w:themeColor="text1"/>
                <w:spacing w:val="10"/>
                <w:szCs w:val="21"/>
                <w:highlight w:val="none"/>
                <w14:textFill>
                  <w14:solidFill>
                    <w14:schemeClr w14:val="tx1"/>
                  </w14:solidFill>
                </w14:textFill>
              </w:rPr>
            </w:pPr>
            <w:r>
              <w:rPr>
                <w:rFonts w:hint="eastAsia" w:ascii="宋体" w:hAnsi="宋体" w:cs="宋体"/>
                <w:color w:val="000000" w:themeColor="text1"/>
                <w:spacing w:val="10"/>
                <w:szCs w:val="21"/>
                <w:highlight w:val="none"/>
                <w14:textFill>
                  <w14:solidFill>
                    <w14:schemeClr w14:val="tx1"/>
                  </w14:solidFill>
                </w14:textFill>
              </w:rPr>
              <w:t>定值及能效等级》（GB29540）</w:t>
            </w:r>
          </w:p>
        </w:tc>
      </w:tr>
      <w:tr w14:paraId="67286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5BED78D">
            <w:pPr>
              <w:widowControl/>
              <w:jc w:val="left"/>
              <w:rPr>
                <w:rFonts w:hint="eastAsia" w:ascii="宋体" w:hAnsi="宋体" w:cs="宋体"/>
                <w:color w:val="000000" w:themeColor="text1"/>
                <w:szCs w:val="21"/>
                <w:highlight w:val="none"/>
                <w14:textFill>
                  <w14:solidFill>
                    <w14:schemeClr w14:val="tx1"/>
                  </w14:solidFill>
                </w14:textFill>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6E8197FB">
            <w:pPr>
              <w:widowControl/>
              <w:jc w:val="left"/>
              <w:rPr>
                <w:rFonts w:hint="eastAsia" w:ascii="宋体" w:hAnsi="宋体" w:cs="宋体"/>
                <w:color w:val="000000" w:themeColor="text1"/>
                <w:szCs w:val="21"/>
                <w:highlight w:val="none"/>
                <w14:textFill>
                  <w14:solidFill>
                    <w14:schemeClr w14:val="tx1"/>
                  </w14:solidFill>
                </w14:textFill>
              </w:rPr>
            </w:pPr>
          </w:p>
        </w:tc>
        <w:tc>
          <w:tcPr>
            <w:tcW w:w="1688" w:type="dxa"/>
            <w:vMerge w:val="restart"/>
            <w:tcBorders>
              <w:top w:val="single" w:color="000000" w:sz="4" w:space="0"/>
              <w:left w:val="single" w:color="000000" w:sz="4" w:space="0"/>
              <w:bottom w:val="single" w:color="000000" w:sz="4" w:space="0"/>
              <w:right w:val="single" w:color="000000" w:sz="4" w:space="0"/>
            </w:tcBorders>
            <w:vAlign w:val="center"/>
          </w:tcPr>
          <w:p w14:paraId="3314786F">
            <w:pPr>
              <w:pStyle w:val="110"/>
              <w:spacing w:line="276" w:lineRule="auto"/>
              <w:ind w:right="5"/>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★A02052305空调机组</w:t>
            </w:r>
          </w:p>
        </w:tc>
        <w:tc>
          <w:tcPr>
            <w:tcW w:w="1674" w:type="dxa"/>
            <w:tcBorders>
              <w:top w:val="single" w:color="000000" w:sz="4" w:space="0"/>
              <w:left w:val="single" w:color="000000" w:sz="4" w:space="0"/>
              <w:bottom w:val="single" w:color="000000" w:sz="4" w:space="0"/>
              <w:right w:val="single" w:color="000000" w:sz="4" w:space="0"/>
            </w:tcBorders>
            <w:vAlign w:val="center"/>
          </w:tcPr>
          <w:p w14:paraId="30C76140">
            <w:pPr>
              <w:pStyle w:val="110"/>
              <w:spacing w:before="4" w:line="276" w:lineRule="auto"/>
              <w:ind w:left="7" w:right="7"/>
              <w:jc w:val="center"/>
              <w:rPr>
                <w:rFonts w:hint="eastAsia" w:ascii="宋体" w:hAnsi="宋体" w:cs="宋体"/>
                <w:color w:val="000000" w:themeColor="text1"/>
                <w:w w:val="99"/>
                <w:kern w:val="2"/>
                <w:sz w:val="21"/>
                <w:szCs w:val="21"/>
                <w:highlight w:val="none"/>
                <w:lang w:eastAsia="zh-CN"/>
                <w14:textFill>
                  <w14:solidFill>
                    <w14:schemeClr w14:val="tx1"/>
                  </w14:solidFill>
                </w14:textFill>
              </w:rPr>
            </w:pPr>
            <w:r>
              <w:rPr>
                <w:rFonts w:hint="eastAsia" w:ascii="宋体" w:hAnsi="宋体" w:cs="宋体"/>
                <w:color w:val="000000" w:themeColor="text1"/>
                <w:w w:val="99"/>
                <w:kern w:val="2"/>
                <w:sz w:val="21"/>
                <w:szCs w:val="21"/>
                <w:highlight w:val="none"/>
                <w:lang w:eastAsia="zh-CN"/>
                <w14:textFill>
                  <w14:solidFill>
                    <w14:schemeClr w14:val="tx1"/>
                  </w14:solidFill>
                </w14:textFill>
              </w:rPr>
              <w:t>多联式空调（热泵）机组（制冷量&gt;14000W）</w:t>
            </w:r>
          </w:p>
        </w:tc>
        <w:tc>
          <w:tcPr>
            <w:tcW w:w="3896" w:type="dxa"/>
            <w:tcBorders>
              <w:top w:val="single" w:color="000000" w:sz="4" w:space="0"/>
              <w:left w:val="single" w:color="000000" w:sz="4" w:space="0"/>
              <w:bottom w:val="single" w:color="000000" w:sz="4" w:space="0"/>
              <w:right w:val="single" w:color="000000" w:sz="4" w:space="0"/>
            </w:tcBorders>
          </w:tcPr>
          <w:p w14:paraId="52AD2D56">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《多联式空调（热泵）机组能效限定值及能源效率等级》（GB21454）</w:t>
            </w:r>
          </w:p>
        </w:tc>
      </w:tr>
      <w:tr w14:paraId="11E83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CD8060A">
            <w:pPr>
              <w:widowControl/>
              <w:jc w:val="left"/>
              <w:rPr>
                <w:rFonts w:hint="eastAsia" w:ascii="宋体" w:hAnsi="宋体" w:cs="宋体"/>
                <w:color w:val="000000" w:themeColor="text1"/>
                <w:szCs w:val="21"/>
                <w:highlight w:val="none"/>
                <w14:textFill>
                  <w14:solidFill>
                    <w14:schemeClr w14:val="tx1"/>
                  </w14:solidFill>
                </w14:textFill>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7E1F38FE">
            <w:pPr>
              <w:widowControl/>
              <w:jc w:val="left"/>
              <w:rPr>
                <w:rFonts w:hint="eastAsia" w:ascii="宋体" w:hAnsi="宋体" w:cs="宋体"/>
                <w:color w:val="000000" w:themeColor="text1"/>
                <w:szCs w:val="21"/>
                <w:highlight w:val="none"/>
                <w14:textFill>
                  <w14:solidFill>
                    <w14:schemeClr w14:val="tx1"/>
                  </w14:solidFill>
                </w14:textFill>
              </w:rPr>
            </w:pPr>
          </w:p>
        </w:tc>
        <w:tc>
          <w:tcPr>
            <w:tcW w:w="1688" w:type="dxa"/>
            <w:vMerge w:val="continue"/>
            <w:tcBorders>
              <w:top w:val="single" w:color="000000" w:sz="4" w:space="0"/>
              <w:left w:val="single" w:color="000000" w:sz="4" w:space="0"/>
              <w:bottom w:val="single" w:color="000000" w:sz="4" w:space="0"/>
              <w:right w:val="single" w:color="000000" w:sz="4" w:space="0"/>
            </w:tcBorders>
            <w:vAlign w:val="center"/>
          </w:tcPr>
          <w:p w14:paraId="3276F678">
            <w:pPr>
              <w:widowControl/>
              <w:jc w:val="left"/>
              <w:rPr>
                <w:rFonts w:hint="eastAsia" w:ascii="宋体" w:hAnsi="宋体" w:cs="宋体"/>
                <w:color w:val="000000" w:themeColor="text1"/>
                <w:szCs w:val="21"/>
                <w:highlight w:val="none"/>
                <w14:textFill>
                  <w14:solidFill>
                    <w14:schemeClr w14:val="tx1"/>
                  </w14:solidFill>
                </w14:textFill>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62A7019E">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w w:val="99"/>
                <w:szCs w:val="21"/>
                <w:highlight w:val="none"/>
                <w14:textFill>
                  <w14:solidFill>
                    <w14:schemeClr w14:val="tx1"/>
                  </w14:solidFill>
                </w14:textFill>
              </w:rPr>
              <w:t>单元式空气调节机</w:t>
            </w:r>
          </w:p>
        </w:tc>
        <w:tc>
          <w:tcPr>
            <w:tcW w:w="3896" w:type="dxa"/>
            <w:tcBorders>
              <w:top w:val="single" w:color="000000" w:sz="4" w:space="0"/>
              <w:left w:val="single" w:color="000000" w:sz="4" w:space="0"/>
              <w:bottom w:val="single" w:color="000000" w:sz="4" w:space="0"/>
              <w:right w:val="single" w:color="000000" w:sz="4" w:space="0"/>
            </w:tcBorders>
          </w:tcPr>
          <w:p w14:paraId="2F483B0F">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《单元式空气调节机能效限定值及能效等级》（GB19576）《风管送风式空调机组能效限定值及能效等级》（GB37479）</w:t>
            </w:r>
          </w:p>
        </w:tc>
      </w:tr>
      <w:tr w14:paraId="019D4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7533112">
            <w:pPr>
              <w:widowControl/>
              <w:jc w:val="left"/>
              <w:rPr>
                <w:rFonts w:hint="eastAsia" w:ascii="宋体" w:hAnsi="宋体" w:cs="宋体"/>
                <w:color w:val="000000" w:themeColor="text1"/>
                <w:szCs w:val="21"/>
                <w:highlight w:val="none"/>
                <w14:textFill>
                  <w14:solidFill>
                    <w14:schemeClr w14:val="tx1"/>
                  </w14:solidFill>
                </w14:textFill>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4F0BBC2F">
            <w:pPr>
              <w:widowControl/>
              <w:jc w:val="left"/>
              <w:rPr>
                <w:rFonts w:hint="eastAsia" w:ascii="宋体" w:hAnsi="宋体" w:cs="宋体"/>
                <w:color w:val="000000" w:themeColor="text1"/>
                <w:szCs w:val="21"/>
                <w:highlight w:val="none"/>
                <w14:textFill>
                  <w14:solidFill>
                    <w14:schemeClr w14:val="tx1"/>
                  </w14:solidFill>
                </w14:textFill>
              </w:rPr>
            </w:pPr>
          </w:p>
        </w:tc>
        <w:tc>
          <w:tcPr>
            <w:tcW w:w="1688" w:type="dxa"/>
            <w:tcBorders>
              <w:top w:val="single" w:color="000000" w:sz="4" w:space="0"/>
              <w:left w:val="single" w:color="000000" w:sz="4" w:space="0"/>
              <w:bottom w:val="single" w:color="000000" w:sz="4" w:space="0"/>
              <w:right w:val="single" w:color="000000" w:sz="4" w:space="0"/>
            </w:tcBorders>
            <w:vAlign w:val="center"/>
          </w:tcPr>
          <w:p w14:paraId="460F0664">
            <w:pPr>
              <w:pStyle w:val="110"/>
              <w:spacing w:before="83"/>
              <w:ind w:left="7"/>
              <w:jc w:val="center"/>
              <w:rPr>
                <w:rFonts w:hint="eastAsia" w:ascii="宋体" w:hAnsi="宋体" w:cs="宋体"/>
                <w:color w:val="000000" w:themeColor="text1"/>
                <w:w w:val="99"/>
                <w:kern w:val="2"/>
                <w:sz w:val="21"/>
                <w:szCs w:val="21"/>
                <w:highlight w:val="none"/>
                <w:lang w:eastAsia="zh-CN"/>
                <w14:textFill>
                  <w14:solidFill>
                    <w14:schemeClr w14:val="tx1"/>
                  </w14:solidFill>
                </w14:textFill>
              </w:rPr>
            </w:pPr>
            <w:r>
              <w:rPr>
                <w:rFonts w:hint="eastAsia" w:ascii="宋体" w:hAnsi="宋体" w:cs="宋体"/>
                <w:color w:val="000000" w:themeColor="text1"/>
                <w:w w:val="99"/>
                <w:kern w:val="2"/>
                <w:sz w:val="21"/>
                <w:szCs w:val="21"/>
                <w:highlight w:val="none"/>
                <w:lang w:eastAsia="zh-CN"/>
                <w14:textFill>
                  <w14:solidFill>
                    <w14:schemeClr w14:val="tx1"/>
                  </w14:solidFill>
                </w14:textFill>
              </w:rPr>
              <w:t>★A02052309专用制冷、空调设备</w:t>
            </w:r>
          </w:p>
        </w:tc>
        <w:tc>
          <w:tcPr>
            <w:tcW w:w="1674" w:type="dxa"/>
            <w:tcBorders>
              <w:top w:val="single" w:color="000000" w:sz="4" w:space="0"/>
              <w:left w:val="single" w:color="000000" w:sz="4" w:space="0"/>
              <w:bottom w:val="single" w:color="000000" w:sz="4" w:space="0"/>
              <w:right w:val="single" w:color="000000" w:sz="4" w:space="0"/>
            </w:tcBorders>
            <w:vAlign w:val="center"/>
          </w:tcPr>
          <w:p w14:paraId="53EC6B2C">
            <w:pPr>
              <w:pStyle w:val="110"/>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机房空调</w:t>
            </w:r>
          </w:p>
        </w:tc>
        <w:tc>
          <w:tcPr>
            <w:tcW w:w="3896" w:type="dxa"/>
            <w:tcBorders>
              <w:top w:val="single" w:color="000000" w:sz="4" w:space="0"/>
              <w:left w:val="single" w:color="000000" w:sz="4" w:space="0"/>
              <w:bottom w:val="single" w:color="000000" w:sz="4" w:space="0"/>
              <w:right w:val="single" w:color="000000" w:sz="4" w:space="0"/>
            </w:tcBorders>
          </w:tcPr>
          <w:p w14:paraId="5DFA70FC">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《单元式空气调节机能效限定值</w:t>
            </w:r>
          </w:p>
          <w:p w14:paraId="5CC30938">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及能效等级》（GB19576）</w:t>
            </w:r>
          </w:p>
        </w:tc>
      </w:tr>
      <w:tr w14:paraId="298E7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0E2B918">
            <w:pPr>
              <w:widowControl/>
              <w:jc w:val="left"/>
              <w:rPr>
                <w:rFonts w:hint="eastAsia" w:ascii="宋体" w:hAnsi="宋体" w:cs="宋体"/>
                <w:color w:val="000000" w:themeColor="text1"/>
                <w:szCs w:val="21"/>
                <w:highlight w:val="none"/>
                <w14:textFill>
                  <w14:solidFill>
                    <w14:schemeClr w14:val="tx1"/>
                  </w14:solidFill>
                </w14:textFill>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6898B44B">
            <w:pPr>
              <w:widowControl/>
              <w:jc w:val="left"/>
              <w:rPr>
                <w:rFonts w:hint="eastAsia" w:ascii="宋体" w:hAnsi="宋体" w:cs="宋体"/>
                <w:color w:val="000000" w:themeColor="text1"/>
                <w:szCs w:val="21"/>
                <w:highlight w:val="none"/>
                <w14:textFill>
                  <w14:solidFill>
                    <w14:schemeClr w14:val="tx1"/>
                  </w14:solidFill>
                </w14:textFill>
              </w:rPr>
            </w:pPr>
          </w:p>
        </w:tc>
        <w:tc>
          <w:tcPr>
            <w:tcW w:w="1688" w:type="dxa"/>
            <w:tcBorders>
              <w:top w:val="single" w:color="000000" w:sz="4" w:space="0"/>
              <w:left w:val="single" w:color="000000" w:sz="4" w:space="0"/>
              <w:bottom w:val="single" w:color="000000" w:sz="4" w:space="0"/>
              <w:right w:val="single" w:color="000000" w:sz="4" w:space="0"/>
            </w:tcBorders>
            <w:vAlign w:val="center"/>
          </w:tcPr>
          <w:p w14:paraId="03EE6FE5">
            <w:pPr>
              <w:pStyle w:val="110"/>
              <w:spacing w:line="254" w:lineRule="exact"/>
              <w:ind w:left="7"/>
              <w:jc w:val="center"/>
              <w:rPr>
                <w:rFonts w:hint="eastAsia" w:ascii="宋体" w:hAnsi="宋体" w:cs="宋体"/>
                <w:color w:val="000000" w:themeColor="text1"/>
                <w:w w:val="99"/>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A02052399其他制冷</w:t>
            </w:r>
          </w:p>
          <w:p w14:paraId="5E5F3838">
            <w:pPr>
              <w:pStyle w:val="110"/>
              <w:spacing w:line="254" w:lineRule="exact"/>
              <w:ind w:left="7"/>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空调设备</w:t>
            </w:r>
          </w:p>
        </w:tc>
        <w:tc>
          <w:tcPr>
            <w:tcW w:w="1674" w:type="dxa"/>
            <w:tcBorders>
              <w:top w:val="single" w:color="000000" w:sz="4" w:space="0"/>
              <w:left w:val="single" w:color="000000" w:sz="4" w:space="0"/>
              <w:bottom w:val="single" w:color="000000" w:sz="4" w:space="0"/>
              <w:right w:val="single" w:color="000000" w:sz="4" w:space="0"/>
            </w:tcBorders>
            <w:vAlign w:val="center"/>
          </w:tcPr>
          <w:p w14:paraId="65983E2A">
            <w:pPr>
              <w:widowControl/>
              <w:jc w:val="center"/>
              <w:rPr>
                <w:rFonts w:hint="eastAsia" w:ascii="宋体" w:hAnsi="宋体" w:cs="宋体"/>
                <w:color w:val="000000" w:themeColor="text1"/>
                <w:szCs w:val="21"/>
                <w:highlight w:val="none"/>
                <w:lang w:eastAsia="en-US"/>
                <w14:textFill>
                  <w14:solidFill>
                    <w14:schemeClr w14:val="tx1"/>
                  </w14:solidFill>
                </w14:textFill>
              </w:rPr>
            </w:pPr>
            <w:r>
              <w:rPr>
                <w:rFonts w:hint="eastAsia" w:ascii="宋体" w:hAnsi="宋体" w:cs="宋体"/>
                <w:color w:val="000000" w:themeColor="text1"/>
                <w:w w:val="99"/>
                <w:szCs w:val="21"/>
                <w:highlight w:val="none"/>
                <w14:textFill>
                  <w14:solidFill>
                    <w14:schemeClr w14:val="tx1"/>
                  </w14:solidFill>
                </w14:textFill>
              </w:rPr>
              <w:t>冷却塔</w:t>
            </w:r>
          </w:p>
        </w:tc>
        <w:tc>
          <w:tcPr>
            <w:tcW w:w="3896" w:type="dxa"/>
            <w:tcBorders>
              <w:top w:val="single" w:color="000000" w:sz="4" w:space="0"/>
              <w:left w:val="single" w:color="000000" w:sz="4" w:space="0"/>
              <w:bottom w:val="single" w:color="000000" w:sz="4" w:space="0"/>
              <w:right w:val="single" w:color="000000" w:sz="4" w:space="0"/>
            </w:tcBorders>
          </w:tcPr>
          <w:p w14:paraId="52166FE6">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《机械通风冷却塔第1部分：中小型开式冷却塔》（GB/T7190.1）</w:t>
            </w:r>
          </w:p>
          <w:p w14:paraId="305C1FA5">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《机械通风冷却塔第2部分：大型开式冷却塔》（GB/T7190.2）</w:t>
            </w:r>
          </w:p>
        </w:tc>
      </w:tr>
      <w:tr w14:paraId="35459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752712A7">
            <w:pPr>
              <w:pStyle w:val="110"/>
              <w:ind w:right="1"/>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7</w:t>
            </w:r>
          </w:p>
        </w:tc>
        <w:tc>
          <w:tcPr>
            <w:tcW w:w="1604" w:type="dxa"/>
            <w:tcBorders>
              <w:top w:val="single" w:color="000000" w:sz="4" w:space="0"/>
              <w:left w:val="single" w:color="000000" w:sz="4" w:space="0"/>
              <w:bottom w:val="single" w:color="000000" w:sz="4" w:space="0"/>
              <w:right w:val="single" w:color="000000" w:sz="4" w:space="0"/>
            </w:tcBorders>
            <w:vAlign w:val="center"/>
          </w:tcPr>
          <w:p w14:paraId="2B7ED65F">
            <w:pPr>
              <w:pStyle w:val="110"/>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kern w:val="2"/>
                <w:sz w:val="21"/>
                <w:szCs w:val="21"/>
                <w:highlight w:val="none"/>
                <w14:textFill>
                  <w14:solidFill>
                    <w14:schemeClr w14:val="tx1"/>
                  </w14:solidFill>
                </w14:textFill>
              </w:rPr>
              <w:t>A02060100</w:t>
            </w:r>
            <w:r>
              <w:rPr>
                <w:rFonts w:hint="eastAsia" w:ascii="宋体" w:hAnsi="宋体" w:cs="宋体"/>
                <w:color w:val="000000" w:themeColor="text1"/>
                <w:w w:val="99"/>
                <w:kern w:val="2"/>
                <w:sz w:val="21"/>
                <w:szCs w:val="21"/>
                <w:highlight w:val="none"/>
                <w14:textFill>
                  <w14:solidFill>
                    <w14:schemeClr w14:val="tx1"/>
                  </w14:solidFill>
                </w14:textFill>
              </w:rPr>
              <w:t>电机</w:t>
            </w:r>
          </w:p>
        </w:tc>
        <w:tc>
          <w:tcPr>
            <w:tcW w:w="1688" w:type="dxa"/>
            <w:tcBorders>
              <w:top w:val="single" w:color="000000" w:sz="4" w:space="0"/>
              <w:left w:val="single" w:color="000000" w:sz="4" w:space="0"/>
              <w:bottom w:val="single" w:color="000000" w:sz="4" w:space="0"/>
              <w:right w:val="single" w:color="000000" w:sz="4" w:space="0"/>
            </w:tcBorders>
            <w:vAlign w:val="center"/>
          </w:tcPr>
          <w:p w14:paraId="69277CE4">
            <w:pPr>
              <w:jc w:val="center"/>
              <w:rPr>
                <w:rFonts w:hint="eastAsia" w:ascii="宋体" w:hAnsi="宋体" w:cs="宋体"/>
                <w:color w:val="000000" w:themeColor="text1"/>
                <w:szCs w:val="21"/>
                <w:highlight w:val="none"/>
                <w14:textFill>
                  <w14:solidFill>
                    <w14:schemeClr w14:val="tx1"/>
                  </w14:solidFill>
                </w14:textFill>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133FD312">
            <w:pPr>
              <w:jc w:val="center"/>
              <w:rPr>
                <w:rFonts w:hint="eastAsia" w:ascii="宋体" w:hAnsi="宋体" w:cs="宋体"/>
                <w:color w:val="000000" w:themeColor="text1"/>
                <w:szCs w:val="21"/>
                <w:highlight w:val="none"/>
                <w14:textFill>
                  <w14:solidFill>
                    <w14:schemeClr w14:val="tx1"/>
                  </w14:solidFill>
                </w14:textFill>
              </w:rPr>
            </w:pPr>
          </w:p>
        </w:tc>
        <w:tc>
          <w:tcPr>
            <w:tcW w:w="3896" w:type="dxa"/>
            <w:tcBorders>
              <w:top w:val="single" w:color="000000" w:sz="4" w:space="0"/>
              <w:left w:val="single" w:color="000000" w:sz="4" w:space="0"/>
              <w:bottom w:val="single" w:color="000000" w:sz="4" w:space="0"/>
              <w:right w:val="single" w:color="000000" w:sz="4" w:space="0"/>
            </w:tcBorders>
          </w:tcPr>
          <w:p w14:paraId="7EFFD842">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《中小型三相异步电动机能效限定值及能效等级》（GB 18613）</w:t>
            </w:r>
          </w:p>
        </w:tc>
      </w:tr>
      <w:tr w14:paraId="2EA9D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65079F63">
            <w:pPr>
              <w:pStyle w:val="110"/>
              <w:ind w:right="1"/>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8</w:t>
            </w:r>
          </w:p>
        </w:tc>
        <w:tc>
          <w:tcPr>
            <w:tcW w:w="1604" w:type="dxa"/>
            <w:tcBorders>
              <w:top w:val="single" w:color="000000" w:sz="4" w:space="0"/>
              <w:left w:val="single" w:color="000000" w:sz="4" w:space="0"/>
              <w:bottom w:val="single" w:color="000000" w:sz="4" w:space="0"/>
              <w:right w:val="single" w:color="000000" w:sz="4" w:space="0"/>
            </w:tcBorders>
            <w:vAlign w:val="center"/>
          </w:tcPr>
          <w:p w14:paraId="67C7231A">
            <w:pPr>
              <w:pStyle w:val="110"/>
              <w:spacing w:before="30"/>
              <w:ind w:left="7"/>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kern w:val="2"/>
                <w:sz w:val="21"/>
                <w:szCs w:val="21"/>
                <w:highlight w:val="none"/>
                <w14:textFill>
                  <w14:solidFill>
                    <w14:schemeClr w14:val="tx1"/>
                  </w14:solidFill>
                </w14:textFill>
              </w:rPr>
              <w:t>A02060200</w:t>
            </w:r>
            <w:r>
              <w:rPr>
                <w:rFonts w:hint="eastAsia" w:ascii="宋体" w:hAnsi="宋体" w:cs="宋体"/>
                <w:color w:val="000000" w:themeColor="text1"/>
                <w:w w:val="99"/>
                <w:kern w:val="2"/>
                <w:sz w:val="21"/>
                <w:szCs w:val="21"/>
                <w:highlight w:val="none"/>
                <w14:textFill>
                  <w14:solidFill>
                    <w14:schemeClr w14:val="tx1"/>
                  </w14:solidFill>
                </w14:textFill>
              </w:rPr>
              <w:t>变压</w:t>
            </w:r>
          </w:p>
        </w:tc>
        <w:tc>
          <w:tcPr>
            <w:tcW w:w="1688" w:type="dxa"/>
            <w:tcBorders>
              <w:top w:val="single" w:color="000000" w:sz="4" w:space="0"/>
              <w:left w:val="single" w:color="000000" w:sz="4" w:space="0"/>
              <w:bottom w:val="single" w:color="000000" w:sz="4" w:space="0"/>
              <w:right w:val="single" w:color="000000" w:sz="4" w:space="0"/>
            </w:tcBorders>
            <w:vAlign w:val="center"/>
          </w:tcPr>
          <w:p w14:paraId="41809D08">
            <w:pPr>
              <w:pStyle w:val="110"/>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配电变压器</w:t>
            </w:r>
          </w:p>
        </w:tc>
        <w:tc>
          <w:tcPr>
            <w:tcW w:w="1674" w:type="dxa"/>
            <w:tcBorders>
              <w:top w:val="single" w:color="000000" w:sz="4" w:space="0"/>
              <w:left w:val="single" w:color="000000" w:sz="4" w:space="0"/>
              <w:bottom w:val="single" w:color="000000" w:sz="4" w:space="0"/>
              <w:right w:val="single" w:color="000000" w:sz="4" w:space="0"/>
            </w:tcBorders>
            <w:vAlign w:val="center"/>
          </w:tcPr>
          <w:p w14:paraId="1DA35110">
            <w:pPr>
              <w:jc w:val="center"/>
              <w:rPr>
                <w:rFonts w:hint="eastAsia" w:ascii="宋体" w:hAnsi="宋体" w:cs="宋体"/>
                <w:color w:val="000000" w:themeColor="text1"/>
                <w:szCs w:val="21"/>
                <w:highlight w:val="none"/>
                <w14:textFill>
                  <w14:solidFill>
                    <w14:schemeClr w14:val="tx1"/>
                  </w14:solidFill>
                </w14:textFill>
              </w:rPr>
            </w:pPr>
          </w:p>
        </w:tc>
        <w:tc>
          <w:tcPr>
            <w:tcW w:w="3896" w:type="dxa"/>
            <w:tcBorders>
              <w:top w:val="single" w:color="000000" w:sz="4" w:space="0"/>
              <w:left w:val="single" w:color="000000" w:sz="4" w:space="0"/>
              <w:bottom w:val="single" w:color="000000" w:sz="4" w:space="0"/>
              <w:right w:val="single" w:color="000000" w:sz="4" w:space="0"/>
            </w:tcBorders>
          </w:tcPr>
          <w:p w14:paraId="32B00F07">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《三相配电变压器能效限定值及能效等级》（GB20052）</w:t>
            </w:r>
          </w:p>
        </w:tc>
      </w:tr>
      <w:tr w14:paraId="1EAA8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59C414F5">
            <w:pPr>
              <w:pStyle w:val="110"/>
              <w:ind w:right="1"/>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9</w:t>
            </w:r>
          </w:p>
        </w:tc>
        <w:tc>
          <w:tcPr>
            <w:tcW w:w="1604" w:type="dxa"/>
            <w:tcBorders>
              <w:top w:val="single" w:color="000000" w:sz="4" w:space="0"/>
              <w:left w:val="single" w:color="000000" w:sz="4" w:space="0"/>
              <w:bottom w:val="single" w:color="000000" w:sz="4" w:space="0"/>
              <w:right w:val="single" w:color="000000" w:sz="4" w:space="0"/>
            </w:tcBorders>
            <w:vAlign w:val="center"/>
          </w:tcPr>
          <w:p w14:paraId="72593897">
            <w:pPr>
              <w:pStyle w:val="110"/>
              <w:spacing w:before="126"/>
              <w:ind w:left="7"/>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★A02060900镇流器</w:t>
            </w:r>
          </w:p>
        </w:tc>
        <w:tc>
          <w:tcPr>
            <w:tcW w:w="1688" w:type="dxa"/>
            <w:tcBorders>
              <w:top w:val="single" w:color="000000" w:sz="4" w:space="0"/>
              <w:left w:val="single" w:color="000000" w:sz="4" w:space="0"/>
              <w:bottom w:val="single" w:color="000000" w:sz="4" w:space="0"/>
              <w:right w:val="single" w:color="000000" w:sz="4" w:space="0"/>
            </w:tcBorders>
            <w:vAlign w:val="center"/>
          </w:tcPr>
          <w:p w14:paraId="2A618697">
            <w:pPr>
              <w:pStyle w:val="110"/>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管型荧光灯镇流器</w:t>
            </w:r>
          </w:p>
        </w:tc>
        <w:tc>
          <w:tcPr>
            <w:tcW w:w="1674" w:type="dxa"/>
            <w:tcBorders>
              <w:top w:val="single" w:color="000000" w:sz="4" w:space="0"/>
              <w:left w:val="single" w:color="000000" w:sz="4" w:space="0"/>
              <w:bottom w:val="single" w:color="000000" w:sz="4" w:space="0"/>
              <w:right w:val="single" w:color="000000" w:sz="4" w:space="0"/>
            </w:tcBorders>
            <w:vAlign w:val="center"/>
          </w:tcPr>
          <w:p w14:paraId="2B365EA9">
            <w:pPr>
              <w:jc w:val="center"/>
              <w:rPr>
                <w:rFonts w:hint="eastAsia" w:ascii="宋体" w:hAnsi="宋体" w:cs="宋体"/>
                <w:color w:val="000000" w:themeColor="text1"/>
                <w:szCs w:val="21"/>
                <w:highlight w:val="none"/>
                <w14:textFill>
                  <w14:solidFill>
                    <w14:schemeClr w14:val="tx1"/>
                  </w14:solidFill>
                </w14:textFill>
              </w:rPr>
            </w:pPr>
          </w:p>
        </w:tc>
        <w:tc>
          <w:tcPr>
            <w:tcW w:w="3896" w:type="dxa"/>
            <w:tcBorders>
              <w:top w:val="single" w:color="000000" w:sz="4" w:space="0"/>
              <w:left w:val="single" w:color="000000" w:sz="4" w:space="0"/>
              <w:bottom w:val="single" w:color="000000" w:sz="4" w:space="0"/>
              <w:right w:val="single" w:color="000000" w:sz="4" w:space="0"/>
            </w:tcBorders>
          </w:tcPr>
          <w:p w14:paraId="75D40070">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《管形荧光灯镇流器能效限定值及能效等级》（GB 17896）</w:t>
            </w:r>
          </w:p>
        </w:tc>
      </w:tr>
      <w:tr w14:paraId="12DA9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57" w:type="dxa"/>
            <w:vMerge w:val="restart"/>
            <w:tcBorders>
              <w:top w:val="single" w:color="000000" w:sz="4" w:space="0"/>
              <w:left w:val="single" w:color="000000" w:sz="4" w:space="0"/>
              <w:bottom w:val="single" w:color="000000" w:sz="4" w:space="0"/>
              <w:right w:val="single" w:color="000000" w:sz="4" w:space="0"/>
            </w:tcBorders>
            <w:vAlign w:val="center"/>
          </w:tcPr>
          <w:p w14:paraId="4597803B">
            <w:pPr>
              <w:pStyle w:val="110"/>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10</w:t>
            </w:r>
          </w:p>
        </w:tc>
        <w:tc>
          <w:tcPr>
            <w:tcW w:w="1604" w:type="dxa"/>
            <w:vMerge w:val="restart"/>
            <w:tcBorders>
              <w:top w:val="single" w:color="000000" w:sz="4" w:space="0"/>
              <w:left w:val="single" w:color="000000" w:sz="4" w:space="0"/>
              <w:bottom w:val="single" w:color="000000" w:sz="4" w:space="0"/>
              <w:right w:val="single" w:color="000000" w:sz="4" w:space="0"/>
            </w:tcBorders>
            <w:vAlign w:val="center"/>
          </w:tcPr>
          <w:p w14:paraId="6FAF95E3">
            <w:pPr>
              <w:pStyle w:val="110"/>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A02061800生活用电器</w:t>
            </w:r>
          </w:p>
        </w:tc>
        <w:tc>
          <w:tcPr>
            <w:tcW w:w="1688" w:type="dxa"/>
            <w:tcBorders>
              <w:top w:val="single" w:color="000000" w:sz="4" w:space="0"/>
              <w:left w:val="single" w:color="000000" w:sz="4" w:space="0"/>
              <w:bottom w:val="single" w:color="000000" w:sz="4" w:space="0"/>
              <w:right w:val="single" w:color="000000" w:sz="4" w:space="0"/>
            </w:tcBorders>
            <w:vAlign w:val="center"/>
          </w:tcPr>
          <w:p w14:paraId="414BB441">
            <w:pPr>
              <w:pStyle w:val="110"/>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A02061801电冰箱</w:t>
            </w:r>
          </w:p>
        </w:tc>
        <w:tc>
          <w:tcPr>
            <w:tcW w:w="1674" w:type="dxa"/>
            <w:tcBorders>
              <w:top w:val="single" w:color="000000" w:sz="4" w:space="0"/>
              <w:left w:val="single" w:color="000000" w:sz="4" w:space="0"/>
              <w:bottom w:val="single" w:color="000000" w:sz="4" w:space="0"/>
              <w:right w:val="single" w:color="000000" w:sz="4" w:space="0"/>
            </w:tcBorders>
            <w:vAlign w:val="center"/>
          </w:tcPr>
          <w:p w14:paraId="0949BC5E">
            <w:pPr>
              <w:jc w:val="center"/>
              <w:rPr>
                <w:rFonts w:hint="eastAsia" w:ascii="宋体" w:hAnsi="宋体" w:cs="宋体"/>
                <w:color w:val="000000" w:themeColor="text1"/>
                <w:szCs w:val="21"/>
                <w:highlight w:val="none"/>
                <w14:textFill>
                  <w14:solidFill>
                    <w14:schemeClr w14:val="tx1"/>
                  </w14:solidFill>
                </w14:textFill>
              </w:rPr>
            </w:pPr>
          </w:p>
        </w:tc>
        <w:tc>
          <w:tcPr>
            <w:tcW w:w="3896" w:type="dxa"/>
            <w:tcBorders>
              <w:top w:val="single" w:color="000000" w:sz="4" w:space="0"/>
              <w:left w:val="single" w:color="000000" w:sz="4" w:space="0"/>
              <w:bottom w:val="single" w:color="000000" w:sz="4" w:space="0"/>
              <w:right w:val="single" w:color="000000" w:sz="4" w:space="0"/>
            </w:tcBorders>
          </w:tcPr>
          <w:p w14:paraId="4A03547E">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《家用电冰箱耗电量限定值及能效等级》（GB 12021.2）</w:t>
            </w:r>
          </w:p>
        </w:tc>
      </w:tr>
      <w:tr w14:paraId="7B2EE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BBA61E5">
            <w:pPr>
              <w:widowControl/>
              <w:jc w:val="left"/>
              <w:rPr>
                <w:rFonts w:hint="eastAsia" w:ascii="宋体" w:hAnsi="宋体" w:cs="宋体"/>
                <w:color w:val="000000" w:themeColor="text1"/>
                <w:szCs w:val="21"/>
                <w:highlight w:val="none"/>
                <w14:textFill>
                  <w14:solidFill>
                    <w14:schemeClr w14:val="tx1"/>
                  </w14:solidFill>
                </w14:textFill>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7FD8B408">
            <w:pPr>
              <w:widowControl/>
              <w:jc w:val="left"/>
              <w:rPr>
                <w:rFonts w:hint="eastAsia" w:ascii="宋体" w:hAnsi="宋体" w:cs="宋体"/>
                <w:color w:val="000000" w:themeColor="text1"/>
                <w:szCs w:val="21"/>
                <w:highlight w:val="none"/>
                <w14:textFill>
                  <w14:solidFill>
                    <w14:schemeClr w14:val="tx1"/>
                  </w14:solidFill>
                </w14:textFill>
              </w:rPr>
            </w:pPr>
          </w:p>
        </w:tc>
        <w:tc>
          <w:tcPr>
            <w:tcW w:w="1688" w:type="dxa"/>
            <w:vMerge w:val="restart"/>
            <w:tcBorders>
              <w:top w:val="single" w:color="000000" w:sz="4" w:space="0"/>
              <w:left w:val="single" w:color="000000" w:sz="4" w:space="0"/>
              <w:bottom w:val="single" w:color="000000" w:sz="4" w:space="0"/>
              <w:right w:val="single" w:color="000000" w:sz="4" w:space="0"/>
            </w:tcBorders>
            <w:vAlign w:val="center"/>
          </w:tcPr>
          <w:p w14:paraId="3A904FAE">
            <w:pPr>
              <w:pStyle w:val="110"/>
              <w:spacing w:before="171"/>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w:t>
            </w:r>
            <w:r>
              <w:rPr>
                <w:rFonts w:hint="eastAsia" w:ascii="宋体" w:hAnsi="宋体" w:cs="宋体"/>
                <w:color w:val="000000" w:themeColor="text1"/>
                <w:kern w:val="2"/>
                <w:sz w:val="21"/>
                <w:szCs w:val="21"/>
                <w:highlight w:val="none"/>
                <w14:textFill>
                  <w14:solidFill>
                    <w14:schemeClr w14:val="tx1"/>
                  </w14:solidFill>
                </w14:textFill>
              </w:rPr>
              <w:t>A02061804</w:t>
            </w:r>
            <w:r>
              <w:rPr>
                <w:rFonts w:hint="eastAsia" w:ascii="宋体" w:hAnsi="宋体" w:cs="宋体"/>
                <w:color w:val="000000" w:themeColor="text1"/>
                <w:w w:val="99"/>
                <w:kern w:val="2"/>
                <w:sz w:val="21"/>
                <w:szCs w:val="21"/>
                <w:highlight w:val="none"/>
                <w14:textFill>
                  <w14:solidFill>
                    <w14:schemeClr w14:val="tx1"/>
                  </w14:solidFill>
                </w14:textFill>
              </w:rPr>
              <w:t>空调机</w:t>
            </w:r>
          </w:p>
        </w:tc>
        <w:tc>
          <w:tcPr>
            <w:tcW w:w="1674" w:type="dxa"/>
            <w:tcBorders>
              <w:top w:val="single" w:color="000000" w:sz="4" w:space="0"/>
              <w:left w:val="single" w:color="000000" w:sz="4" w:space="0"/>
              <w:bottom w:val="single" w:color="000000" w:sz="4" w:space="0"/>
              <w:right w:val="single" w:color="000000" w:sz="4" w:space="0"/>
            </w:tcBorders>
            <w:vAlign w:val="center"/>
          </w:tcPr>
          <w:p w14:paraId="3CFBE44B">
            <w:pPr>
              <w:pStyle w:val="110"/>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房间空气调节器</w:t>
            </w:r>
          </w:p>
        </w:tc>
        <w:tc>
          <w:tcPr>
            <w:tcW w:w="3896" w:type="dxa"/>
            <w:tcBorders>
              <w:top w:val="single" w:color="000000" w:sz="4" w:space="0"/>
              <w:left w:val="single" w:color="000000" w:sz="4" w:space="0"/>
              <w:bottom w:val="single" w:color="000000" w:sz="4" w:space="0"/>
              <w:right w:val="single" w:color="000000" w:sz="4" w:space="0"/>
            </w:tcBorders>
          </w:tcPr>
          <w:p w14:paraId="61EB2BCC">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《房间空气调节器能效限定值及能效等级》（GB 21455-2019）</w:t>
            </w:r>
          </w:p>
        </w:tc>
      </w:tr>
      <w:tr w14:paraId="15729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D4EB320">
            <w:pPr>
              <w:widowControl/>
              <w:jc w:val="left"/>
              <w:rPr>
                <w:rFonts w:hint="eastAsia" w:ascii="宋体" w:hAnsi="宋体" w:cs="宋体"/>
                <w:color w:val="000000" w:themeColor="text1"/>
                <w:szCs w:val="21"/>
                <w:highlight w:val="none"/>
                <w14:textFill>
                  <w14:solidFill>
                    <w14:schemeClr w14:val="tx1"/>
                  </w14:solidFill>
                </w14:textFill>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24FE03D7">
            <w:pPr>
              <w:widowControl/>
              <w:jc w:val="left"/>
              <w:rPr>
                <w:rFonts w:hint="eastAsia" w:ascii="宋体" w:hAnsi="宋体" w:cs="宋体"/>
                <w:color w:val="000000" w:themeColor="text1"/>
                <w:szCs w:val="21"/>
                <w:highlight w:val="none"/>
                <w14:textFill>
                  <w14:solidFill>
                    <w14:schemeClr w14:val="tx1"/>
                  </w14:solidFill>
                </w14:textFill>
              </w:rPr>
            </w:pPr>
          </w:p>
        </w:tc>
        <w:tc>
          <w:tcPr>
            <w:tcW w:w="1688" w:type="dxa"/>
            <w:vMerge w:val="continue"/>
            <w:tcBorders>
              <w:top w:val="single" w:color="000000" w:sz="4" w:space="0"/>
              <w:left w:val="single" w:color="000000" w:sz="4" w:space="0"/>
              <w:bottom w:val="single" w:color="000000" w:sz="4" w:space="0"/>
              <w:right w:val="single" w:color="000000" w:sz="4" w:space="0"/>
            </w:tcBorders>
            <w:vAlign w:val="center"/>
          </w:tcPr>
          <w:p w14:paraId="5F1B7E75">
            <w:pPr>
              <w:widowControl/>
              <w:jc w:val="left"/>
              <w:rPr>
                <w:rFonts w:hint="eastAsia" w:ascii="宋体" w:hAnsi="宋体" w:cs="宋体"/>
                <w:color w:val="000000" w:themeColor="text1"/>
                <w:szCs w:val="21"/>
                <w:highlight w:val="none"/>
                <w14:textFill>
                  <w14:solidFill>
                    <w14:schemeClr w14:val="tx1"/>
                  </w14:solidFill>
                </w14:textFill>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5FCFB9B9">
            <w:pPr>
              <w:pStyle w:val="110"/>
              <w:spacing w:before="4" w:line="276" w:lineRule="auto"/>
              <w:ind w:left="7" w:right="7"/>
              <w:jc w:val="center"/>
              <w:rPr>
                <w:rFonts w:hint="eastAsia" w:ascii="宋体" w:hAnsi="宋体" w:cs="宋体"/>
                <w:color w:val="000000" w:themeColor="text1"/>
                <w:kern w:val="2"/>
                <w:sz w:val="21"/>
                <w:szCs w:val="21"/>
                <w:highlight w:val="none"/>
                <w:lang w:eastAsia="zh-CN"/>
                <w14:textFill>
                  <w14:solidFill>
                    <w14:schemeClr w14:val="tx1"/>
                  </w14:solidFill>
                </w14:textFill>
              </w:rPr>
            </w:pPr>
            <w:r>
              <w:rPr>
                <w:rFonts w:hint="eastAsia" w:ascii="宋体" w:hAnsi="宋体" w:cs="宋体"/>
                <w:color w:val="000000" w:themeColor="text1"/>
                <w:w w:val="99"/>
                <w:kern w:val="2"/>
                <w:sz w:val="21"/>
                <w:szCs w:val="21"/>
                <w:highlight w:val="none"/>
                <w:lang w:eastAsia="zh-CN"/>
                <w14:textFill>
                  <w14:solidFill>
                    <w14:schemeClr w14:val="tx1"/>
                  </w14:solidFill>
                </w14:textFill>
              </w:rPr>
              <w:t>多联式空调（热泵）机组（制冷量≤ 14000W）</w:t>
            </w:r>
          </w:p>
        </w:tc>
        <w:tc>
          <w:tcPr>
            <w:tcW w:w="3896" w:type="dxa"/>
            <w:tcBorders>
              <w:top w:val="single" w:color="000000" w:sz="4" w:space="0"/>
              <w:left w:val="single" w:color="000000" w:sz="4" w:space="0"/>
              <w:bottom w:val="single" w:color="000000" w:sz="4" w:space="0"/>
              <w:right w:val="single" w:color="000000" w:sz="4" w:space="0"/>
            </w:tcBorders>
          </w:tcPr>
          <w:p w14:paraId="083B4596">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《多联式空调（热泵）机组能效限定值及能源效率等级》（GB 21454）</w:t>
            </w:r>
          </w:p>
        </w:tc>
      </w:tr>
      <w:tr w14:paraId="2B18C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C188771">
            <w:pPr>
              <w:widowControl/>
              <w:jc w:val="left"/>
              <w:rPr>
                <w:rFonts w:hint="eastAsia" w:ascii="宋体" w:hAnsi="宋体" w:cs="宋体"/>
                <w:color w:val="000000" w:themeColor="text1"/>
                <w:szCs w:val="21"/>
                <w:highlight w:val="none"/>
                <w14:textFill>
                  <w14:solidFill>
                    <w14:schemeClr w14:val="tx1"/>
                  </w14:solidFill>
                </w14:textFill>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75205E47">
            <w:pPr>
              <w:widowControl/>
              <w:jc w:val="left"/>
              <w:rPr>
                <w:rFonts w:hint="eastAsia" w:ascii="宋体" w:hAnsi="宋体" w:cs="宋体"/>
                <w:color w:val="000000" w:themeColor="text1"/>
                <w:szCs w:val="21"/>
                <w:highlight w:val="none"/>
                <w14:textFill>
                  <w14:solidFill>
                    <w14:schemeClr w14:val="tx1"/>
                  </w14:solidFill>
                </w14:textFill>
              </w:rPr>
            </w:pPr>
          </w:p>
        </w:tc>
        <w:tc>
          <w:tcPr>
            <w:tcW w:w="1688" w:type="dxa"/>
            <w:vMerge w:val="continue"/>
            <w:tcBorders>
              <w:top w:val="single" w:color="000000" w:sz="4" w:space="0"/>
              <w:left w:val="single" w:color="000000" w:sz="4" w:space="0"/>
              <w:bottom w:val="single" w:color="000000" w:sz="4" w:space="0"/>
              <w:right w:val="single" w:color="000000" w:sz="4" w:space="0"/>
            </w:tcBorders>
            <w:vAlign w:val="center"/>
          </w:tcPr>
          <w:p w14:paraId="7959CBC5">
            <w:pPr>
              <w:widowControl/>
              <w:jc w:val="left"/>
              <w:rPr>
                <w:rFonts w:hint="eastAsia" w:ascii="宋体" w:hAnsi="宋体" w:cs="宋体"/>
                <w:color w:val="000000" w:themeColor="text1"/>
                <w:szCs w:val="21"/>
                <w:highlight w:val="none"/>
                <w14:textFill>
                  <w14:solidFill>
                    <w14:schemeClr w14:val="tx1"/>
                  </w14:solidFill>
                </w14:textFill>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65E2AE57">
            <w:pPr>
              <w:pStyle w:val="110"/>
              <w:jc w:val="center"/>
              <w:rPr>
                <w:rFonts w:hint="eastAsia" w:ascii="宋体" w:hAnsi="宋体" w:cs="宋体"/>
                <w:color w:val="000000" w:themeColor="text1"/>
                <w:kern w:val="2"/>
                <w:sz w:val="21"/>
                <w:szCs w:val="21"/>
                <w:highlight w:val="none"/>
                <w:lang w:eastAsia="zh-CN"/>
                <w14:textFill>
                  <w14:solidFill>
                    <w14:schemeClr w14:val="tx1"/>
                  </w14:solidFill>
                </w14:textFill>
              </w:rPr>
            </w:pPr>
            <w:r>
              <w:rPr>
                <w:rFonts w:hint="eastAsia" w:ascii="宋体" w:hAnsi="宋体" w:cs="宋体"/>
                <w:color w:val="000000" w:themeColor="text1"/>
                <w:w w:val="99"/>
                <w:kern w:val="2"/>
                <w:sz w:val="21"/>
                <w:szCs w:val="21"/>
                <w:highlight w:val="none"/>
                <w:lang w:eastAsia="zh-CN"/>
                <w14:textFill>
                  <w14:solidFill>
                    <w14:schemeClr w14:val="tx1"/>
                  </w14:solidFill>
                </w14:textFill>
              </w:rPr>
              <w:t>单元式空气调节机（制冷量≤ 14000W）</w:t>
            </w:r>
          </w:p>
        </w:tc>
        <w:tc>
          <w:tcPr>
            <w:tcW w:w="3896" w:type="dxa"/>
            <w:tcBorders>
              <w:top w:val="single" w:color="000000" w:sz="4" w:space="0"/>
              <w:left w:val="single" w:color="000000" w:sz="4" w:space="0"/>
              <w:bottom w:val="single" w:color="000000" w:sz="4" w:space="0"/>
              <w:right w:val="single" w:color="000000" w:sz="4" w:space="0"/>
            </w:tcBorders>
          </w:tcPr>
          <w:p w14:paraId="294963EF">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《单元式空气调节机能效限定值及能源效率等级》（GB 19576）、《风管送风式空调机组能效限定值及能效等级》（GB 37479）</w:t>
            </w:r>
          </w:p>
        </w:tc>
      </w:tr>
      <w:tr w14:paraId="27120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E11ECA0">
            <w:pPr>
              <w:widowControl/>
              <w:jc w:val="left"/>
              <w:rPr>
                <w:rFonts w:hint="eastAsia" w:ascii="宋体" w:hAnsi="宋体" w:cs="宋体"/>
                <w:color w:val="000000" w:themeColor="text1"/>
                <w:szCs w:val="21"/>
                <w:highlight w:val="none"/>
                <w14:textFill>
                  <w14:solidFill>
                    <w14:schemeClr w14:val="tx1"/>
                  </w14:solidFill>
                </w14:textFill>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4C1A2409">
            <w:pPr>
              <w:widowControl/>
              <w:jc w:val="left"/>
              <w:rPr>
                <w:rFonts w:hint="eastAsia" w:ascii="宋体" w:hAnsi="宋体" w:cs="宋体"/>
                <w:color w:val="000000" w:themeColor="text1"/>
                <w:szCs w:val="21"/>
                <w:highlight w:val="none"/>
                <w14:textFill>
                  <w14:solidFill>
                    <w14:schemeClr w14:val="tx1"/>
                  </w14:solidFill>
                </w14:textFill>
              </w:rPr>
            </w:pPr>
          </w:p>
        </w:tc>
        <w:tc>
          <w:tcPr>
            <w:tcW w:w="1688" w:type="dxa"/>
            <w:tcBorders>
              <w:top w:val="single" w:color="000000" w:sz="4" w:space="0"/>
              <w:left w:val="single" w:color="000000" w:sz="4" w:space="0"/>
              <w:bottom w:val="single" w:color="000000" w:sz="4" w:space="0"/>
              <w:right w:val="single" w:color="000000" w:sz="4" w:space="0"/>
            </w:tcBorders>
            <w:vAlign w:val="center"/>
          </w:tcPr>
          <w:p w14:paraId="758865BF">
            <w:pPr>
              <w:pStyle w:val="110"/>
              <w:spacing w:before="162"/>
              <w:ind w:left="7"/>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kern w:val="2"/>
                <w:sz w:val="21"/>
                <w:szCs w:val="21"/>
                <w:highlight w:val="none"/>
                <w14:textFill>
                  <w14:solidFill>
                    <w14:schemeClr w14:val="tx1"/>
                  </w14:solidFill>
                </w14:textFill>
              </w:rPr>
              <w:t>A02061810</w:t>
            </w:r>
            <w:r>
              <w:rPr>
                <w:rFonts w:hint="eastAsia" w:ascii="宋体" w:hAnsi="宋体" w:cs="宋体"/>
                <w:color w:val="000000" w:themeColor="text1"/>
                <w:w w:val="99"/>
                <w:kern w:val="2"/>
                <w:sz w:val="21"/>
                <w:szCs w:val="21"/>
                <w:highlight w:val="none"/>
                <w14:textFill>
                  <w14:solidFill>
                    <w14:schemeClr w14:val="tx1"/>
                  </w14:solidFill>
                </w14:textFill>
              </w:rPr>
              <w:t>洗衣机</w:t>
            </w:r>
          </w:p>
        </w:tc>
        <w:tc>
          <w:tcPr>
            <w:tcW w:w="1674" w:type="dxa"/>
            <w:tcBorders>
              <w:top w:val="single" w:color="000000" w:sz="4" w:space="0"/>
              <w:left w:val="single" w:color="000000" w:sz="4" w:space="0"/>
              <w:bottom w:val="single" w:color="000000" w:sz="4" w:space="0"/>
              <w:right w:val="single" w:color="000000" w:sz="4" w:space="0"/>
            </w:tcBorders>
            <w:vAlign w:val="center"/>
          </w:tcPr>
          <w:p w14:paraId="67EBE67B">
            <w:pPr>
              <w:jc w:val="center"/>
              <w:rPr>
                <w:rFonts w:hint="eastAsia" w:ascii="宋体" w:hAnsi="宋体" w:cs="宋体"/>
                <w:color w:val="000000" w:themeColor="text1"/>
                <w:szCs w:val="21"/>
                <w:highlight w:val="none"/>
                <w14:textFill>
                  <w14:solidFill>
                    <w14:schemeClr w14:val="tx1"/>
                  </w14:solidFill>
                </w14:textFill>
              </w:rPr>
            </w:pPr>
          </w:p>
        </w:tc>
        <w:tc>
          <w:tcPr>
            <w:tcW w:w="3896" w:type="dxa"/>
            <w:tcBorders>
              <w:top w:val="single" w:color="000000" w:sz="4" w:space="0"/>
              <w:left w:val="single" w:color="000000" w:sz="4" w:space="0"/>
              <w:bottom w:val="single" w:color="000000" w:sz="4" w:space="0"/>
              <w:right w:val="single" w:color="000000" w:sz="4" w:space="0"/>
            </w:tcBorders>
          </w:tcPr>
          <w:p w14:paraId="716B18FB">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《电动洗衣机能效水效限定值及等级》（GB 12021.4）</w:t>
            </w:r>
          </w:p>
        </w:tc>
      </w:tr>
      <w:tr w14:paraId="03F08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988CF57">
            <w:pPr>
              <w:widowControl/>
              <w:jc w:val="left"/>
              <w:rPr>
                <w:rFonts w:hint="eastAsia" w:ascii="宋体" w:hAnsi="宋体" w:cs="宋体"/>
                <w:color w:val="000000" w:themeColor="text1"/>
                <w:szCs w:val="21"/>
                <w:highlight w:val="none"/>
                <w14:textFill>
                  <w14:solidFill>
                    <w14:schemeClr w14:val="tx1"/>
                  </w14:solidFill>
                </w14:textFill>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344555DB">
            <w:pPr>
              <w:widowControl/>
              <w:jc w:val="left"/>
              <w:rPr>
                <w:rFonts w:hint="eastAsia" w:ascii="宋体" w:hAnsi="宋体" w:cs="宋体"/>
                <w:color w:val="000000" w:themeColor="text1"/>
                <w:szCs w:val="21"/>
                <w:highlight w:val="none"/>
                <w14:textFill>
                  <w14:solidFill>
                    <w14:schemeClr w14:val="tx1"/>
                  </w14:solidFill>
                </w14:textFill>
              </w:rPr>
            </w:pPr>
          </w:p>
        </w:tc>
        <w:tc>
          <w:tcPr>
            <w:tcW w:w="1688" w:type="dxa"/>
            <w:vMerge w:val="restart"/>
            <w:tcBorders>
              <w:top w:val="single" w:color="000000" w:sz="4" w:space="0"/>
              <w:left w:val="single" w:color="000000" w:sz="4" w:space="0"/>
              <w:bottom w:val="single" w:color="000000" w:sz="4" w:space="0"/>
              <w:right w:val="single" w:color="000000" w:sz="4" w:space="0"/>
            </w:tcBorders>
            <w:vAlign w:val="center"/>
          </w:tcPr>
          <w:p w14:paraId="5A6A58BC">
            <w:pPr>
              <w:pStyle w:val="110"/>
              <w:spacing w:before="161"/>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kern w:val="2"/>
                <w:sz w:val="21"/>
                <w:szCs w:val="21"/>
                <w:highlight w:val="none"/>
                <w14:textFill>
                  <w14:solidFill>
                    <w14:schemeClr w14:val="tx1"/>
                  </w14:solidFill>
                </w14:textFill>
              </w:rPr>
              <w:t>A02061819</w:t>
            </w:r>
            <w:r>
              <w:rPr>
                <w:rFonts w:hint="eastAsia" w:ascii="宋体" w:hAnsi="宋体" w:cs="宋体"/>
                <w:color w:val="000000" w:themeColor="text1"/>
                <w:w w:val="99"/>
                <w:kern w:val="2"/>
                <w:sz w:val="21"/>
                <w:szCs w:val="21"/>
                <w:highlight w:val="none"/>
                <w14:textFill>
                  <w14:solidFill>
                    <w14:schemeClr w14:val="tx1"/>
                  </w14:solidFill>
                </w14:textFill>
              </w:rPr>
              <w:t>热水器</w:t>
            </w:r>
          </w:p>
        </w:tc>
        <w:tc>
          <w:tcPr>
            <w:tcW w:w="1674" w:type="dxa"/>
            <w:tcBorders>
              <w:top w:val="single" w:color="000000" w:sz="4" w:space="0"/>
              <w:left w:val="single" w:color="000000" w:sz="4" w:space="0"/>
              <w:bottom w:val="single" w:color="000000" w:sz="4" w:space="0"/>
              <w:right w:val="single" w:color="000000" w:sz="4" w:space="0"/>
            </w:tcBorders>
            <w:vAlign w:val="center"/>
          </w:tcPr>
          <w:p w14:paraId="2A9EEB45">
            <w:pPr>
              <w:pStyle w:val="110"/>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★电热</w:t>
            </w:r>
            <w:r>
              <w:rPr>
                <w:rFonts w:hint="eastAsia" w:ascii="宋体" w:hAnsi="宋体" w:cs="宋体"/>
                <w:color w:val="000000" w:themeColor="text1"/>
                <w:spacing w:val="2"/>
                <w:w w:val="99"/>
                <w:kern w:val="2"/>
                <w:sz w:val="21"/>
                <w:szCs w:val="21"/>
                <w:highlight w:val="none"/>
                <w14:textFill>
                  <w14:solidFill>
                    <w14:schemeClr w14:val="tx1"/>
                  </w14:solidFill>
                </w14:textFill>
              </w:rPr>
              <w:t>水</w:t>
            </w:r>
            <w:r>
              <w:rPr>
                <w:rFonts w:hint="eastAsia" w:ascii="宋体" w:hAnsi="宋体" w:cs="宋体"/>
                <w:color w:val="000000" w:themeColor="text1"/>
                <w:w w:val="99"/>
                <w:kern w:val="2"/>
                <w:sz w:val="21"/>
                <w:szCs w:val="21"/>
                <w:highlight w:val="none"/>
                <w14:textFill>
                  <w14:solidFill>
                    <w14:schemeClr w14:val="tx1"/>
                  </w14:solidFill>
                </w14:textFill>
              </w:rPr>
              <w:t>器</w:t>
            </w:r>
          </w:p>
        </w:tc>
        <w:tc>
          <w:tcPr>
            <w:tcW w:w="3896" w:type="dxa"/>
            <w:tcBorders>
              <w:top w:val="single" w:color="000000" w:sz="4" w:space="0"/>
              <w:left w:val="single" w:color="000000" w:sz="4" w:space="0"/>
              <w:bottom w:val="single" w:color="000000" w:sz="4" w:space="0"/>
              <w:right w:val="single" w:color="000000" w:sz="4" w:space="0"/>
            </w:tcBorders>
          </w:tcPr>
          <w:p w14:paraId="7188B0B1">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《储水式电热水器能效限定值及能效等级》（GB 21519）</w:t>
            </w:r>
          </w:p>
        </w:tc>
      </w:tr>
      <w:tr w14:paraId="7B958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2239946">
            <w:pPr>
              <w:widowControl/>
              <w:jc w:val="left"/>
              <w:rPr>
                <w:rFonts w:hint="eastAsia" w:ascii="宋体" w:hAnsi="宋体" w:cs="宋体"/>
                <w:color w:val="000000" w:themeColor="text1"/>
                <w:szCs w:val="21"/>
                <w:highlight w:val="none"/>
                <w14:textFill>
                  <w14:solidFill>
                    <w14:schemeClr w14:val="tx1"/>
                  </w14:solidFill>
                </w14:textFill>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3510C192">
            <w:pPr>
              <w:widowControl/>
              <w:jc w:val="left"/>
              <w:rPr>
                <w:rFonts w:hint="eastAsia" w:ascii="宋体" w:hAnsi="宋体" w:cs="宋体"/>
                <w:color w:val="000000" w:themeColor="text1"/>
                <w:szCs w:val="21"/>
                <w:highlight w:val="none"/>
                <w14:textFill>
                  <w14:solidFill>
                    <w14:schemeClr w14:val="tx1"/>
                  </w14:solidFill>
                </w14:textFill>
              </w:rPr>
            </w:pPr>
          </w:p>
        </w:tc>
        <w:tc>
          <w:tcPr>
            <w:tcW w:w="1688" w:type="dxa"/>
            <w:vMerge w:val="continue"/>
            <w:tcBorders>
              <w:top w:val="single" w:color="000000" w:sz="4" w:space="0"/>
              <w:left w:val="single" w:color="000000" w:sz="4" w:space="0"/>
              <w:bottom w:val="single" w:color="000000" w:sz="4" w:space="0"/>
              <w:right w:val="single" w:color="000000" w:sz="4" w:space="0"/>
            </w:tcBorders>
            <w:vAlign w:val="center"/>
          </w:tcPr>
          <w:p w14:paraId="13B9255F">
            <w:pPr>
              <w:widowControl/>
              <w:jc w:val="left"/>
              <w:rPr>
                <w:rFonts w:hint="eastAsia" w:ascii="宋体" w:hAnsi="宋体" w:cs="宋体"/>
                <w:color w:val="000000" w:themeColor="text1"/>
                <w:szCs w:val="21"/>
                <w:highlight w:val="none"/>
                <w14:textFill>
                  <w14:solidFill>
                    <w14:schemeClr w14:val="tx1"/>
                  </w14:solidFill>
                </w14:textFill>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69C68FF9">
            <w:pPr>
              <w:pStyle w:val="110"/>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燃气热</w:t>
            </w:r>
            <w:r>
              <w:rPr>
                <w:rFonts w:hint="eastAsia" w:ascii="宋体" w:hAnsi="宋体" w:cs="宋体"/>
                <w:color w:val="000000" w:themeColor="text1"/>
                <w:spacing w:val="2"/>
                <w:w w:val="99"/>
                <w:kern w:val="2"/>
                <w:sz w:val="21"/>
                <w:szCs w:val="21"/>
                <w:highlight w:val="none"/>
                <w14:textFill>
                  <w14:solidFill>
                    <w14:schemeClr w14:val="tx1"/>
                  </w14:solidFill>
                </w14:textFill>
              </w:rPr>
              <w:t>水</w:t>
            </w:r>
            <w:r>
              <w:rPr>
                <w:rFonts w:hint="eastAsia" w:ascii="宋体" w:hAnsi="宋体" w:cs="宋体"/>
                <w:color w:val="000000" w:themeColor="text1"/>
                <w:w w:val="99"/>
                <w:kern w:val="2"/>
                <w:sz w:val="21"/>
                <w:szCs w:val="21"/>
                <w:highlight w:val="none"/>
                <w14:textFill>
                  <w14:solidFill>
                    <w14:schemeClr w14:val="tx1"/>
                  </w14:solidFill>
                </w14:textFill>
              </w:rPr>
              <w:t>器</w:t>
            </w:r>
          </w:p>
        </w:tc>
        <w:tc>
          <w:tcPr>
            <w:tcW w:w="3896" w:type="dxa"/>
            <w:tcBorders>
              <w:top w:val="single" w:color="000000" w:sz="4" w:space="0"/>
              <w:left w:val="single" w:color="000000" w:sz="4" w:space="0"/>
              <w:bottom w:val="single" w:color="000000" w:sz="4" w:space="0"/>
              <w:right w:val="single" w:color="000000" w:sz="4" w:space="0"/>
            </w:tcBorders>
          </w:tcPr>
          <w:p w14:paraId="3FE17A0C">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《家用燃气快速热水器和燃气采暖热水炉能效限定值及能效等级》（GB 20665）</w:t>
            </w:r>
          </w:p>
        </w:tc>
      </w:tr>
      <w:tr w14:paraId="4F66D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32D7CDD">
            <w:pPr>
              <w:widowControl/>
              <w:jc w:val="left"/>
              <w:rPr>
                <w:rFonts w:hint="eastAsia" w:ascii="宋体" w:hAnsi="宋体" w:cs="宋体"/>
                <w:color w:val="000000" w:themeColor="text1"/>
                <w:szCs w:val="21"/>
                <w:highlight w:val="none"/>
                <w14:textFill>
                  <w14:solidFill>
                    <w14:schemeClr w14:val="tx1"/>
                  </w14:solidFill>
                </w14:textFill>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319BB883">
            <w:pPr>
              <w:widowControl/>
              <w:jc w:val="left"/>
              <w:rPr>
                <w:rFonts w:hint="eastAsia" w:ascii="宋体" w:hAnsi="宋体" w:cs="宋体"/>
                <w:color w:val="000000" w:themeColor="text1"/>
                <w:szCs w:val="21"/>
                <w:highlight w:val="none"/>
                <w14:textFill>
                  <w14:solidFill>
                    <w14:schemeClr w14:val="tx1"/>
                  </w14:solidFill>
                </w14:textFill>
              </w:rPr>
            </w:pPr>
          </w:p>
        </w:tc>
        <w:tc>
          <w:tcPr>
            <w:tcW w:w="1688" w:type="dxa"/>
            <w:vMerge w:val="continue"/>
            <w:tcBorders>
              <w:top w:val="single" w:color="000000" w:sz="4" w:space="0"/>
              <w:left w:val="single" w:color="000000" w:sz="4" w:space="0"/>
              <w:bottom w:val="single" w:color="000000" w:sz="4" w:space="0"/>
              <w:right w:val="single" w:color="000000" w:sz="4" w:space="0"/>
            </w:tcBorders>
            <w:vAlign w:val="center"/>
          </w:tcPr>
          <w:p w14:paraId="1EE57051">
            <w:pPr>
              <w:widowControl/>
              <w:jc w:val="left"/>
              <w:rPr>
                <w:rFonts w:hint="eastAsia" w:ascii="宋体" w:hAnsi="宋体" w:cs="宋体"/>
                <w:color w:val="000000" w:themeColor="text1"/>
                <w:szCs w:val="21"/>
                <w:highlight w:val="none"/>
                <w14:textFill>
                  <w14:solidFill>
                    <w14:schemeClr w14:val="tx1"/>
                  </w14:solidFill>
                </w14:textFill>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4B2F38E0">
            <w:pPr>
              <w:pStyle w:val="110"/>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热泵热</w:t>
            </w:r>
            <w:r>
              <w:rPr>
                <w:rFonts w:hint="eastAsia" w:ascii="宋体" w:hAnsi="宋体" w:cs="宋体"/>
                <w:color w:val="000000" w:themeColor="text1"/>
                <w:spacing w:val="2"/>
                <w:w w:val="99"/>
                <w:kern w:val="2"/>
                <w:sz w:val="21"/>
                <w:szCs w:val="21"/>
                <w:highlight w:val="none"/>
                <w14:textFill>
                  <w14:solidFill>
                    <w14:schemeClr w14:val="tx1"/>
                  </w14:solidFill>
                </w14:textFill>
              </w:rPr>
              <w:t>水</w:t>
            </w:r>
            <w:r>
              <w:rPr>
                <w:rFonts w:hint="eastAsia" w:ascii="宋体" w:hAnsi="宋体" w:cs="宋体"/>
                <w:color w:val="000000" w:themeColor="text1"/>
                <w:w w:val="99"/>
                <w:kern w:val="2"/>
                <w:sz w:val="21"/>
                <w:szCs w:val="21"/>
                <w:highlight w:val="none"/>
                <w14:textFill>
                  <w14:solidFill>
                    <w14:schemeClr w14:val="tx1"/>
                  </w14:solidFill>
                </w14:textFill>
              </w:rPr>
              <w:t>器</w:t>
            </w:r>
          </w:p>
        </w:tc>
        <w:tc>
          <w:tcPr>
            <w:tcW w:w="3896" w:type="dxa"/>
            <w:tcBorders>
              <w:top w:val="single" w:color="000000" w:sz="4" w:space="0"/>
              <w:left w:val="single" w:color="000000" w:sz="4" w:space="0"/>
              <w:bottom w:val="single" w:color="000000" w:sz="4" w:space="0"/>
              <w:right w:val="single" w:color="000000" w:sz="4" w:space="0"/>
            </w:tcBorders>
          </w:tcPr>
          <w:p w14:paraId="53D08BC9">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《热泵热水机（器）能效限定值及能效等级》（GB 29541）</w:t>
            </w:r>
          </w:p>
        </w:tc>
      </w:tr>
      <w:tr w14:paraId="561DC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17744E0">
            <w:pPr>
              <w:widowControl/>
              <w:jc w:val="left"/>
              <w:rPr>
                <w:rFonts w:hint="eastAsia" w:ascii="宋体" w:hAnsi="宋体" w:cs="宋体"/>
                <w:color w:val="000000" w:themeColor="text1"/>
                <w:szCs w:val="21"/>
                <w:highlight w:val="none"/>
                <w14:textFill>
                  <w14:solidFill>
                    <w14:schemeClr w14:val="tx1"/>
                  </w14:solidFill>
                </w14:textFill>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325E11B4">
            <w:pPr>
              <w:widowControl/>
              <w:jc w:val="left"/>
              <w:rPr>
                <w:rFonts w:hint="eastAsia" w:ascii="宋体" w:hAnsi="宋体" w:cs="宋体"/>
                <w:color w:val="000000" w:themeColor="text1"/>
                <w:szCs w:val="21"/>
                <w:highlight w:val="none"/>
                <w14:textFill>
                  <w14:solidFill>
                    <w14:schemeClr w14:val="tx1"/>
                  </w14:solidFill>
                </w14:textFill>
              </w:rPr>
            </w:pPr>
          </w:p>
        </w:tc>
        <w:tc>
          <w:tcPr>
            <w:tcW w:w="1688" w:type="dxa"/>
            <w:vMerge w:val="continue"/>
            <w:tcBorders>
              <w:top w:val="single" w:color="000000" w:sz="4" w:space="0"/>
              <w:left w:val="single" w:color="000000" w:sz="4" w:space="0"/>
              <w:bottom w:val="single" w:color="000000" w:sz="4" w:space="0"/>
              <w:right w:val="single" w:color="000000" w:sz="4" w:space="0"/>
            </w:tcBorders>
            <w:vAlign w:val="center"/>
          </w:tcPr>
          <w:p w14:paraId="60AEFF1C">
            <w:pPr>
              <w:widowControl/>
              <w:jc w:val="left"/>
              <w:rPr>
                <w:rFonts w:hint="eastAsia" w:ascii="宋体" w:hAnsi="宋体" w:cs="宋体"/>
                <w:color w:val="000000" w:themeColor="text1"/>
                <w:szCs w:val="21"/>
                <w:highlight w:val="none"/>
                <w14:textFill>
                  <w14:solidFill>
                    <w14:schemeClr w14:val="tx1"/>
                  </w14:solidFill>
                </w14:textFill>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573B2295">
            <w:pPr>
              <w:pStyle w:val="110"/>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太阳能</w:t>
            </w:r>
            <w:r>
              <w:rPr>
                <w:rFonts w:hint="eastAsia" w:ascii="宋体" w:hAnsi="宋体" w:cs="宋体"/>
                <w:color w:val="000000" w:themeColor="text1"/>
                <w:spacing w:val="2"/>
                <w:w w:val="99"/>
                <w:kern w:val="2"/>
                <w:sz w:val="21"/>
                <w:szCs w:val="21"/>
                <w:highlight w:val="none"/>
                <w14:textFill>
                  <w14:solidFill>
                    <w14:schemeClr w14:val="tx1"/>
                  </w14:solidFill>
                </w14:textFill>
              </w:rPr>
              <w:t>热</w:t>
            </w:r>
            <w:r>
              <w:rPr>
                <w:rFonts w:hint="eastAsia" w:ascii="宋体" w:hAnsi="宋体" w:cs="宋体"/>
                <w:color w:val="000000" w:themeColor="text1"/>
                <w:w w:val="99"/>
                <w:kern w:val="2"/>
                <w:sz w:val="21"/>
                <w:szCs w:val="21"/>
                <w:highlight w:val="none"/>
                <w14:textFill>
                  <w14:solidFill>
                    <w14:schemeClr w14:val="tx1"/>
                  </w14:solidFill>
                </w14:textFill>
              </w:rPr>
              <w:t>水系统</w:t>
            </w:r>
          </w:p>
        </w:tc>
        <w:tc>
          <w:tcPr>
            <w:tcW w:w="3896" w:type="dxa"/>
            <w:tcBorders>
              <w:top w:val="single" w:color="000000" w:sz="4" w:space="0"/>
              <w:left w:val="single" w:color="000000" w:sz="4" w:space="0"/>
              <w:bottom w:val="single" w:color="000000" w:sz="4" w:space="0"/>
              <w:right w:val="single" w:color="000000" w:sz="4" w:space="0"/>
            </w:tcBorders>
          </w:tcPr>
          <w:p w14:paraId="028CC7ED">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《家用太阳能热水系统能效限定值及能效等级》（GB 26969）</w:t>
            </w:r>
          </w:p>
        </w:tc>
      </w:tr>
      <w:tr w14:paraId="4DB1F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757" w:type="dxa"/>
            <w:vMerge w:val="restart"/>
            <w:tcBorders>
              <w:top w:val="single" w:color="000000" w:sz="4" w:space="0"/>
              <w:left w:val="single" w:color="000000" w:sz="4" w:space="0"/>
              <w:bottom w:val="single" w:color="000000" w:sz="4" w:space="0"/>
              <w:right w:val="single" w:color="000000" w:sz="4" w:space="0"/>
            </w:tcBorders>
            <w:vAlign w:val="center"/>
          </w:tcPr>
          <w:p w14:paraId="2B5E481D">
            <w:pPr>
              <w:pStyle w:val="110"/>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spacing w:val="1"/>
                <w:w w:val="99"/>
                <w:kern w:val="2"/>
                <w:sz w:val="21"/>
                <w:szCs w:val="21"/>
                <w:highlight w:val="none"/>
                <w14:textFill>
                  <w14:solidFill>
                    <w14:schemeClr w14:val="tx1"/>
                  </w14:solidFill>
                </w14:textFill>
              </w:rPr>
              <w:t>1</w:t>
            </w:r>
            <w:r>
              <w:rPr>
                <w:rFonts w:hint="eastAsia" w:ascii="宋体" w:hAnsi="宋体" w:cs="宋体"/>
                <w:color w:val="000000" w:themeColor="text1"/>
                <w:w w:val="99"/>
                <w:kern w:val="2"/>
                <w:sz w:val="21"/>
                <w:szCs w:val="21"/>
                <w:highlight w:val="none"/>
                <w14:textFill>
                  <w14:solidFill>
                    <w14:schemeClr w14:val="tx1"/>
                  </w14:solidFill>
                </w14:textFill>
              </w:rPr>
              <w:t>1</w:t>
            </w:r>
          </w:p>
        </w:tc>
        <w:tc>
          <w:tcPr>
            <w:tcW w:w="1604" w:type="dxa"/>
            <w:vMerge w:val="restart"/>
            <w:tcBorders>
              <w:top w:val="single" w:color="000000" w:sz="4" w:space="0"/>
              <w:left w:val="single" w:color="000000" w:sz="4" w:space="0"/>
              <w:bottom w:val="single" w:color="000000" w:sz="4" w:space="0"/>
              <w:right w:val="single" w:color="000000" w:sz="4" w:space="0"/>
            </w:tcBorders>
            <w:vAlign w:val="center"/>
          </w:tcPr>
          <w:p w14:paraId="2E940D2A">
            <w:pPr>
              <w:pStyle w:val="110"/>
              <w:spacing w:before="157"/>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spacing w:val="1"/>
                <w:w w:val="99"/>
                <w:kern w:val="2"/>
                <w:sz w:val="21"/>
                <w:szCs w:val="21"/>
                <w:highlight w:val="none"/>
                <w14:textFill>
                  <w14:solidFill>
                    <w14:schemeClr w14:val="tx1"/>
                  </w14:solidFill>
                </w14:textFill>
              </w:rPr>
              <w:t>A02</w:t>
            </w:r>
            <w:r>
              <w:rPr>
                <w:rFonts w:hint="eastAsia" w:ascii="宋体" w:hAnsi="宋体" w:cs="宋体"/>
                <w:color w:val="000000" w:themeColor="text1"/>
                <w:w w:val="99"/>
                <w:kern w:val="2"/>
                <w:sz w:val="21"/>
                <w:szCs w:val="21"/>
                <w:highlight w:val="none"/>
                <w14:textFill>
                  <w14:solidFill>
                    <w14:schemeClr w14:val="tx1"/>
                  </w14:solidFill>
                </w14:textFill>
              </w:rPr>
              <w:t>06</w:t>
            </w:r>
            <w:r>
              <w:rPr>
                <w:rFonts w:hint="eastAsia" w:ascii="宋体" w:hAnsi="宋体" w:cs="宋体"/>
                <w:color w:val="000000" w:themeColor="text1"/>
                <w:spacing w:val="1"/>
                <w:w w:val="99"/>
                <w:kern w:val="2"/>
                <w:sz w:val="21"/>
                <w:szCs w:val="21"/>
                <w:highlight w:val="none"/>
                <w14:textFill>
                  <w14:solidFill>
                    <w14:schemeClr w14:val="tx1"/>
                  </w14:solidFill>
                </w14:textFill>
              </w:rPr>
              <w:t>1</w:t>
            </w:r>
            <w:r>
              <w:rPr>
                <w:rFonts w:hint="eastAsia" w:ascii="宋体" w:hAnsi="宋体" w:cs="宋体"/>
                <w:color w:val="000000" w:themeColor="text1"/>
                <w:w w:val="99"/>
                <w:kern w:val="2"/>
                <w:sz w:val="21"/>
                <w:szCs w:val="21"/>
                <w:highlight w:val="none"/>
                <w14:textFill>
                  <w14:solidFill>
                    <w14:schemeClr w14:val="tx1"/>
                  </w14:solidFill>
                </w14:textFill>
              </w:rPr>
              <w:t>900照明设备</w:t>
            </w:r>
          </w:p>
        </w:tc>
        <w:tc>
          <w:tcPr>
            <w:tcW w:w="1688" w:type="dxa"/>
            <w:tcBorders>
              <w:top w:val="single" w:color="000000" w:sz="4" w:space="0"/>
              <w:left w:val="single" w:color="000000" w:sz="4" w:space="0"/>
              <w:bottom w:val="single" w:color="000000" w:sz="4" w:space="0"/>
              <w:right w:val="single" w:color="000000" w:sz="4" w:space="0"/>
            </w:tcBorders>
            <w:vAlign w:val="center"/>
          </w:tcPr>
          <w:p w14:paraId="593C55E7">
            <w:pPr>
              <w:pStyle w:val="110"/>
              <w:spacing w:before="133" w:line="276" w:lineRule="auto"/>
              <w:ind w:left="7" w:right="7"/>
              <w:jc w:val="center"/>
              <w:rPr>
                <w:rFonts w:hint="eastAsia" w:ascii="宋体" w:hAnsi="宋体" w:cs="宋体"/>
                <w:color w:val="000000" w:themeColor="text1"/>
                <w:kern w:val="2"/>
                <w:sz w:val="21"/>
                <w:szCs w:val="21"/>
                <w:highlight w:val="none"/>
                <w:lang w:eastAsia="zh-CN"/>
                <w14:textFill>
                  <w14:solidFill>
                    <w14:schemeClr w14:val="tx1"/>
                  </w14:solidFill>
                </w14:textFill>
              </w:rPr>
            </w:pPr>
            <w:r>
              <w:rPr>
                <w:rFonts w:hint="eastAsia" w:ascii="宋体" w:hAnsi="宋体" w:cs="宋体"/>
                <w:color w:val="000000" w:themeColor="text1"/>
                <w:w w:val="99"/>
                <w:kern w:val="2"/>
                <w:sz w:val="21"/>
                <w:szCs w:val="21"/>
                <w:highlight w:val="none"/>
                <w:lang w:eastAsia="zh-CN"/>
                <w14:textFill>
                  <w14:solidFill>
                    <w14:schemeClr w14:val="tx1"/>
                  </w14:solidFill>
                </w14:textFill>
              </w:rPr>
              <w:t>★普通照明用双端荧光灯</w:t>
            </w:r>
          </w:p>
        </w:tc>
        <w:tc>
          <w:tcPr>
            <w:tcW w:w="1674" w:type="dxa"/>
            <w:tcBorders>
              <w:top w:val="single" w:color="000000" w:sz="4" w:space="0"/>
              <w:left w:val="single" w:color="000000" w:sz="4" w:space="0"/>
              <w:bottom w:val="single" w:color="000000" w:sz="4" w:space="0"/>
              <w:right w:val="single" w:color="000000" w:sz="4" w:space="0"/>
            </w:tcBorders>
            <w:vAlign w:val="center"/>
          </w:tcPr>
          <w:p w14:paraId="262EFF17">
            <w:pPr>
              <w:jc w:val="center"/>
              <w:rPr>
                <w:rFonts w:hint="eastAsia" w:ascii="宋体" w:hAnsi="宋体" w:cs="宋体"/>
                <w:color w:val="000000" w:themeColor="text1"/>
                <w:szCs w:val="21"/>
                <w:highlight w:val="none"/>
                <w14:textFill>
                  <w14:solidFill>
                    <w14:schemeClr w14:val="tx1"/>
                  </w14:solidFill>
                </w14:textFill>
              </w:rPr>
            </w:pPr>
          </w:p>
        </w:tc>
        <w:tc>
          <w:tcPr>
            <w:tcW w:w="3896" w:type="dxa"/>
            <w:tcBorders>
              <w:top w:val="single" w:color="000000" w:sz="4" w:space="0"/>
              <w:left w:val="single" w:color="000000" w:sz="4" w:space="0"/>
              <w:bottom w:val="single" w:color="000000" w:sz="4" w:space="0"/>
              <w:right w:val="single" w:color="000000" w:sz="4" w:space="0"/>
            </w:tcBorders>
          </w:tcPr>
          <w:p w14:paraId="16ED0EAC">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《普通照明用双端荧光灯能效限定值及能效等级》（GB 19043）</w:t>
            </w:r>
          </w:p>
        </w:tc>
      </w:tr>
      <w:tr w14:paraId="31CEF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C8A0CB5">
            <w:pPr>
              <w:widowControl/>
              <w:jc w:val="left"/>
              <w:rPr>
                <w:rFonts w:hint="eastAsia" w:ascii="宋体" w:hAnsi="宋体" w:cs="宋体"/>
                <w:color w:val="000000" w:themeColor="text1"/>
                <w:szCs w:val="21"/>
                <w:highlight w:val="none"/>
                <w14:textFill>
                  <w14:solidFill>
                    <w14:schemeClr w14:val="tx1"/>
                  </w14:solidFill>
                </w14:textFill>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4518786A">
            <w:pPr>
              <w:widowControl/>
              <w:jc w:val="left"/>
              <w:rPr>
                <w:rFonts w:hint="eastAsia" w:ascii="宋体" w:hAnsi="宋体" w:cs="宋体"/>
                <w:color w:val="000000" w:themeColor="text1"/>
                <w:szCs w:val="21"/>
                <w:highlight w:val="none"/>
                <w14:textFill>
                  <w14:solidFill>
                    <w14:schemeClr w14:val="tx1"/>
                  </w14:solidFill>
                </w14:textFill>
              </w:rPr>
            </w:pPr>
          </w:p>
        </w:tc>
        <w:tc>
          <w:tcPr>
            <w:tcW w:w="1688" w:type="dxa"/>
            <w:tcBorders>
              <w:top w:val="single" w:color="000000" w:sz="4" w:space="0"/>
              <w:left w:val="single" w:color="000000" w:sz="4" w:space="0"/>
              <w:bottom w:val="single" w:color="000000" w:sz="4" w:space="0"/>
              <w:right w:val="single" w:color="000000" w:sz="4" w:space="0"/>
            </w:tcBorders>
            <w:vAlign w:val="center"/>
          </w:tcPr>
          <w:p w14:paraId="2E8ABE3F">
            <w:pPr>
              <w:pStyle w:val="110"/>
              <w:spacing w:before="92" w:line="276" w:lineRule="auto"/>
              <w:ind w:left="7" w:right="2"/>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spacing w:val="1"/>
                <w:w w:val="99"/>
                <w:kern w:val="2"/>
                <w:sz w:val="21"/>
                <w:szCs w:val="21"/>
                <w:highlight w:val="none"/>
                <w14:textFill>
                  <w14:solidFill>
                    <w14:schemeClr w14:val="tx1"/>
                  </w14:solidFill>
                </w14:textFill>
              </w:rPr>
              <w:t>LE</w:t>
            </w:r>
            <w:r>
              <w:rPr>
                <w:rFonts w:hint="eastAsia" w:ascii="宋体" w:hAnsi="宋体" w:cs="宋体"/>
                <w:color w:val="000000" w:themeColor="text1"/>
                <w:w w:val="99"/>
                <w:kern w:val="2"/>
                <w:sz w:val="21"/>
                <w:szCs w:val="21"/>
                <w:highlight w:val="none"/>
                <w14:textFill>
                  <w14:solidFill>
                    <w14:schemeClr w14:val="tx1"/>
                  </w14:solidFill>
                </w14:textFill>
              </w:rPr>
              <w:t>D</w:t>
            </w:r>
            <w:r>
              <w:rPr>
                <w:rFonts w:hint="eastAsia" w:ascii="宋体" w:hAnsi="宋体" w:cs="宋体"/>
                <w:color w:val="000000" w:themeColor="text1"/>
                <w:spacing w:val="12"/>
                <w:w w:val="99"/>
                <w:kern w:val="2"/>
                <w:sz w:val="21"/>
                <w:szCs w:val="21"/>
                <w:highlight w:val="none"/>
                <w14:textFill>
                  <w14:solidFill>
                    <w14:schemeClr w14:val="tx1"/>
                  </w14:solidFill>
                </w14:textFill>
              </w:rPr>
              <w:t>道</w:t>
            </w:r>
            <w:r>
              <w:rPr>
                <w:rFonts w:hint="eastAsia" w:ascii="宋体" w:hAnsi="宋体" w:cs="宋体"/>
                <w:color w:val="000000" w:themeColor="text1"/>
                <w:spacing w:val="9"/>
                <w:w w:val="99"/>
                <w:kern w:val="2"/>
                <w:sz w:val="21"/>
                <w:szCs w:val="21"/>
                <w:highlight w:val="none"/>
                <w14:textFill>
                  <w14:solidFill>
                    <w14:schemeClr w14:val="tx1"/>
                  </w14:solidFill>
                </w14:textFill>
              </w:rPr>
              <w:t>路</w:t>
            </w:r>
            <w:r>
              <w:rPr>
                <w:rFonts w:hint="eastAsia" w:ascii="宋体" w:hAnsi="宋体" w:cs="宋体"/>
                <w:color w:val="000000" w:themeColor="text1"/>
                <w:spacing w:val="13"/>
                <w:w w:val="99"/>
                <w:kern w:val="2"/>
                <w:sz w:val="21"/>
                <w:szCs w:val="21"/>
                <w:highlight w:val="none"/>
                <w14:textFill>
                  <w14:solidFill>
                    <w14:schemeClr w14:val="tx1"/>
                  </w14:solidFill>
                </w14:textFill>
              </w:rPr>
              <w:t>/</w:t>
            </w:r>
            <w:r>
              <w:rPr>
                <w:rFonts w:hint="eastAsia" w:ascii="宋体" w:hAnsi="宋体" w:cs="宋体"/>
                <w:color w:val="000000" w:themeColor="text1"/>
                <w:spacing w:val="12"/>
                <w:w w:val="99"/>
                <w:kern w:val="2"/>
                <w:sz w:val="21"/>
                <w:szCs w:val="21"/>
                <w:highlight w:val="none"/>
                <w14:textFill>
                  <w14:solidFill>
                    <w14:schemeClr w14:val="tx1"/>
                  </w14:solidFill>
                </w14:textFill>
              </w:rPr>
              <w:t>隧道照</w:t>
            </w:r>
            <w:r>
              <w:rPr>
                <w:rFonts w:hint="eastAsia" w:ascii="宋体" w:hAnsi="宋体" w:cs="宋体"/>
                <w:color w:val="000000" w:themeColor="text1"/>
                <w:w w:val="99"/>
                <w:kern w:val="2"/>
                <w:sz w:val="21"/>
                <w:szCs w:val="21"/>
                <w:highlight w:val="none"/>
                <w14:textFill>
                  <w14:solidFill>
                    <w14:schemeClr w14:val="tx1"/>
                  </w14:solidFill>
                </w14:textFill>
              </w:rPr>
              <w:t>明产品</w:t>
            </w:r>
          </w:p>
        </w:tc>
        <w:tc>
          <w:tcPr>
            <w:tcW w:w="1674" w:type="dxa"/>
            <w:tcBorders>
              <w:top w:val="single" w:color="000000" w:sz="4" w:space="0"/>
              <w:left w:val="single" w:color="000000" w:sz="4" w:space="0"/>
              <w:bottom w:val="single" w:color="000000" w:sz="4" w:space="0"/>
              <w:right w:val="single" w:color="000000" w:sz="4" w:space="0"/>
            </w:tcBorders>
            <w:vAlign w:val="center"/>
          </w:tcPr>
          <w:p w14:paraId="526ADB55">
            <w:pPr>
              <w:jc w:val="center"/>
              <w:rPr>
                <w:rFonts w:hint="eastAsia" w:ascii="宋体" w:hAnsi="宋体" w:cs="宋体"/>
                <w:color w:val="000000" w:themeColor="text1"/>
                <w:szCs w:val="21"/>
                <w:highlight w:val="none"/>
                <w14:textFill>
                  <w14:solidFill>
                    <w14:schemeClr w14:val="tx1"/>
                  </w14:solidFill>
                </w14:textFill>
              </w:rPr>
            </w:pPr>
          </w:p>
        </w:tc>
        <w:tc>
          <w:tcPr>
            <w:tcW w:w="3896" w:type="dxa"/>
            <w:tcBorders>
              <w:top w:val="single" w:color="000000" w:sz="4" w:space="0"/>
              <w:left w:val="single" w:color="000000" w:sz="4" w:space="0"/>
              <w:bottom w:val="single" w:color="000000" w:sz="4" w:space="0"/>
              <w:right w:val="single" w:color="000000" w:sz="4" w:space="0"/>
            </w:tcBorders>
          </w:tcPr>
          <w:p w14:paraId="1159316E">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《道路和隧道照明用LED灯具能效限定值及能效等级》（GB 37478）</w:t>
            </w:r>
          </w:p>
        </w:tc>
      </w:tr>
      <w:tr w14:paraId="47506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9074850">
            <w:pPr>
              <w:widowControl/>
              <w:jc w:val="left"/>
              <w:rPr>
                <w:rFonts w:hint="eastAsia" w:ascii="宋体" w:hAnsi="宋体" w:cs="宋体"/>
                <w:color w:val="000000" w:themeColor="text1"/>
                <w:szCs w:val="21"/>
                <w:highlight w:val="none"/>
                <w14:textFill>
                  <w14:solidFill>
                    <w14:schemeClr w14:val="tx1"/>
                  </w14:solidFill>
                </w14:textFill>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764642CF">
            <w:pPr>
              <w:widowControl/>
              <w:jc w:val="left"/>
              <w:rPr>
                <w:rFonts w:hint="eastAsia" w:ascii="宋体" w:hAnsi="宋体" w:cs="宋体"/>
                <w:color w:val="000000" w:themeColor="text1"/>
                <w:szCs w:val="21"/>
                <w:highlight w:val="none"/>
                <w14:textFill>
                  <w14:solidFill>
                    <w14:schemeClr w14:val="tx1"/>
                  </w14:solidFill>
                </w14:textFill>
              </w:rPr>
            </w:pPr>
          </w:p>
        </w:tc>
        <w:tc>
          <w:tcPr>
            <w:tcW w:w="1688" w:type="dxa"/>
            <w:tcBorders>
              <w:top w:val="single" w:color="000000" w:sz="4" w:space="0"/>
              <w:left w:val="single" w:color="000000" w:sz="4" w:space="0"/>
              <w:bottom w:val="single" w:color="000000" w:sz="4" w:space="0"/>
              <w:right w:val="single" w:color="000000" w:sz="4" w:space="0"/>
            </w:tcBorders>
            <w:vAlign w:val="center"/>
          </w:tcPr>
          <w:p w14:paraId="36A4690A">
            <w:pPr>
              <w:pStyle w:val="110"/>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spacing w:val="1"/>
                <w:w w:val="99"/>
                <w:kern w:val="2"/>
                <w:sz w:val="21"/>
                <w:szCs w:val="21"/>
                <w:highlight w:val="none"/>
                <w14:textFill>
                  <w14:solidFill>
                    <w14:schemeClr w14:val="tx1"/>
                  </w14:solidFill>
                </w14:textFill>
              </w:rPr>
              <w:t>LE</w:t>
            </w:r>
            <w:r>
              <w:rPr>
                <w:rFonts w:hint="eastAsia" w:ascii="宋体" w:hAnsi="宋体" w:cs="宋体"/>
                <w:color w:val="000000" w:themeColor="text1"/>
                <w:w w:val="99"/>
                <w:kern w:val="2"/>
                <w:sz w:val="21"/>
                <w:szCs w:val="21"/>
                <w:highlight w:val="none"/>
                <w14:textFill>
                  <w14:solidFill>
                    <w14:schemeClr w14:val="tx1"/>
                  </w14:solidFill>
                </w14:textFill>
              </w:rPr>
              <w:t>D筒灯</w:t>
            </w:r>
          </w:p>
        </w:tc>
        <w:tc>
          <w:tcPr>
            <w:tcW w:w="1674" w:type="dxa"/>
            <w:tcBorders>
              <w:top w:val="single" w:color="000000" w:sz="4" w:space="0"/>
              <w:left w:val="single" w:color="000000" w:sz="4" w:space="0"/>
              <w:bottom w:val="single" w:color="000000" w:sz="4" w:space="0"/>
              <w:right w:val="single" w:color="000000" w:sz="4" w:space="0"/>
            </w:tcBorders>
            <w:vAlign w:val="center"/>
          </w:tcPr>
          <w:p w14:paraId="25B37749">
            <w:pPr>
              <w:jc w:val="center"/>
              <w:rPr>
                <w:rFonts w:hint="eastAsia" w:ascii="宋体" w:hAnsi="宋体" w:cs="宋体"/>
                <w:color w:val="000000" w:themeColor="text1"/>
                <w:szCs w:val="21"/>
                <w:highlight w:val="none"/>
                <w14:textFill>
                  <w14:solidFill>
                    <w14:schemeClr w14:val="tx1"/>
                  </w14:solidFill>
                </w14:textFill>
              </w:rPr>
            </w:pPr>
          </w:p>
        </w:tc>
        <w:tc>
          <w:tcPr>
            <w:tcW w:w="3896" w:type="dxa"/>
            <w:tcBorders>
              <w:top w:val="single" w:color="000000" w:sz="4" w:space="0"/>
              <w:left w:val="single" w:color="000000" w:sz="4" w:space="0"/>
              <w:bottom w:val="single" w:color="000000" w:sz="4" w:space="0"/>
              <w:right w:val="single" w:color="000000" w:sz="4" w:space="0"/>
            </w:tcBorders>
          </w:tcPr>
          <w:p w14:paraId="0AAE8C81">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《室内照明用LED产品能效限定值及能效等级》（GB 30255）</w:t>
            </w:r>
          </w:p>
        </w:tc>
      </w:tr>
      <w:tr w14:paraId="2A7A6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A1494EC">
            <w:pPr>
              <w:widowControl/>
              <w:jc w:val="left"/>
              <w:rPr>
                <w:rFonts w:hint="eastAsia" w:ascii="宋体" w:hAnsi="宋体" w:cs="宋体"/>
                <w:color w:val="000000" w:themeColor="text1"/>
                <w:szCs w:val="21"/>
                <w:highlight w:val="none"/>
                <w14:textFill>
                  <w14:solidFill>
                    <w14:schemeClr w14:val="tx1"/>
                  </w14:solidFill>
                </w14:textFill>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30AD529E">
            <w:pPr>
              <w:widowControl/>
              <w:jc w:val="left"/>
              <w:rPr>
                <w:rFonts w:hint="eastAsia" w:ascii="宋体" w:hAnsi="宋体" w:cs="宋体"/>
                <w:color w:val="000000" w:themeColor="text1"/>
                <w:szCs w:val="21"/>
                <w:highlight w:val="none"/>
                <w14:textFill>
                  <w14:solidFill>
                    <w14:schemeClr w14:val="tx1"/>
                  </w14:solidFill>
                </w14:textFill>
              </w:rPr>
            </w:pPr>
          </w:p>
        </w:tc>
        <w:tc>
          <w:tcPr>
            <w:tcW w:w="1688" w:type="dxa"/>
            <w:tcBorders>
              <w:top w:val="single" w:color="000000" w:sz="4" w:space="0"/>
              <w:left w:val="single" w:color="000000" w:sz="4" w:space="0"/>
              <w:bottom w:val="single" w:color="000000" w:sz="4" w:space="0"/>
              <w:right w:val="single" w:color="000000" w:sz="4" w:space="0"/>
            </w:tcBorders>
            <w:vAlign w:val="center"/>
          </w:tcPr>
          <w:p w14:paraId="505B37A8">
            <w:pPr>
              <w:pStyle w:val="110"/>
              <w:spacing w:line="276" w:lineRule="auto"/>
              <w:ind w:right="7"/>
              <w:jc w:val="center"/>
              <w:rPr>
                <w:rFonts w:hint="eastAsia" w:ascii="宋体" w:hAnsi="宋体" w:cs="宋体"/>
                <w:color w:val="000000" w:themeColor="text1"/>
                <w:kern w:val="2"/>
                <w:sz w:val="21"/>
                <w:szCs w:val="21"/>
                <w:highlight w:val="none"/>
                <w:lang w:eastAsia="zh-CN"/>
                <w14:textFill>
                  <w14:solidFill>
                    <w14:schemeClr w14:val="tx1"/>
                  </w14:solidFill>
                </w14:textFill>
              </w:rPr>
            </w:pPr>
            <w:r>
              <w:rPr>
                <w:rFonts w:hint="eastAsia" w:ascii="宋体" w:hAnsi="宋体" w:cs="宋体"/>
                <w:color w:val="000000" w:themeColor="text1"/>
                <w:w w:val="99"/>
                <w:kern w:val="2"/>
                <w:sz w:val="21"/>
                <w:szCs w:val="21"/>
                <w:highlight w:val="none"/>
                <w:lang w:eastAsia="zh-CN"/>
                <w14:textFill>
                  <w14:solidFill>
                    <w14:schemeClr w14:val="tx1"/>
                  </w14:solidFill>
                </w14:textFill>
              </w:rPr>
              <w:t>普</w:t>
            </w:r>
            <w:r>
              <w:rPr>
                <w:rFonts w:hint="eastAsia" w:ascii="宋体" w:hAnsi="宋体" w:cs="宋体"/>
                <w:color w:val="000000" w:themeColor="text1"/>
                <w:spacing w:val="24"/>
                <w:w w:val="99"/>
                <w:kern w:val="2"/>
                <w:sz w:val="21"/>
                <w:szCs w:val="21"/>
                <w:highlight w:val="none"/>
                <w:lang w:eastAsia="zh-CN"/>
                <w14:textFill>
                  <w14:solidFill>
                    <w14:schemeClr w14:val="tx1"/>
                  </w14:solidFill>
                </w14:textFill>
              </w:rPr>
              <w:t>通</w:t>
            </w:r>
            <w:r>
              <w:rPr>
                <w:rFonts w:hint="eastAsia" w:ascii="宋体" w:hAnsi="宋体" w:cs="宋体"/>
                <w:color w:val="000000" w:themeColor="text1"/>
                <w:w w:val="99"/>
                <w:kern w:val="2"/>
                <w:sz w:val="21"/>
                <w:szCs w:val="21"/>
                <w:highlight w:val="none"/>
                <w:lang w:eastAsia="zh-CN"/>
                <w14:textFill>
                  <w14:solidFill>
                    <w14:schemeClr w14:val="tx1"/>
                  </w14:solidFill>
                </w14:textFill>
              </w:rPr>
              <w:t>照明用非</w:t>
            </w:r>
            <w:r>
              <w:rPr>
                <w:rFonts w:hint="eastAsia" w:ascii="宋体" w:hAnsi="宋体" w:cs="宋体"/>
                <w:color w:val="000000" w:themeColor="text1"/>
                <w:spacing w:val="24"/>
                <w:w w:val="99"/>
                <w:kern w:val="2"/>
                <w:sz w:val="21"/>
                <w:szCs w:val="21"/>
                <w:highlight w:val="none"/>
                <w:lang w:eastAsia="zh-CN"/>
                <w14:textFill>
                  <w14:solidFill>
                    <w14:schemeClr w14:val="tx1"/>
                  </w14:solidFill>
                </w14:textFill>
              </w:rPr>
              <w:t>定</w:t>
            </w:r>
            <w:r>
              <w:rPr>
                <w:rFonts w:hint="eastAsia" w:ascii="宋体" w:hAnsi="宋体" w:cs="宋体"/>
                <w:color w:val="000000" w:themeColor="text1"/>
                <w:w w:val="99"/>
                <w:kern w:val="2"/>
                <w:sz w:val="21"/>
                <w:szCs w:val="21"/>
                <w:highlight w:val="none"/>
                <w:lang w:eastAsia="zh-CN"/>
                <w14:textFill>
                  <w14:solidFill>
                    <w14:schemeClr w14:val="tx1"/>
                  </w14:solidFill>
                </w14:textFill>
              </w:rPr>
              <w:t>向自镇流</w:t>
            </w:r>
            <w:r>
              <w:rPr>
                <w:rFonts w:hint="eastAsia" w:ascii="宋体" w:hAnsi="宋体" w:cs="宋体"/>
                <w:color w:val="000000" w:themeColor="text1"/>
                <w:spacing w:val="1"/>
                <w:w w:val="99"/>
                <w:kern w:val="2"/>
                <w:sz w:val="21"/>
                <w:szCs w:val="21"/>
                <w:highlight w:val="none"/>
                <w:lang w:eastAsia="zh-CN"/>
                <w14:textFill>
                  <w14:solidFill>
                    <w14:schemeClr w14:val="tx1"/>
                  </w14:solidFill>
                </w14:textFill>
              </w:rPr>
              <w:t>LE</w:t>
            </w:r>
            <w:r>
              <w:rPr>
                <w:rFonts w:hint="eastAsia" w:ascii="宋体" w:hAnsi="宋体" w:cs="宋体"/>
                <w:color w:val="000000" w:themeColor="text1"/>
                <w:w w:val="99"/>
                <w:kern w:val="2"/>
                <w:sz w:val="21"/>
                <w:szCs w:val="21"/>
                <w:highlight w:val="none"/>
                <w:lang w:eastAsia="zh-CN"/>
                <w14:textFill>
                  <w14:solidFill>
                    <w14:schemeClr w14:val="tx1"/>
                  </w14:solidFill>
                </w14:textFill>
              </w:rPr>
              <w:t>D灯</w:t>
            </w:r>
          </w:p>
        </w:tc>
        <w:tc>
          <w:tcPr>
            <w:tcW w:w="1674" w:type="dxa"/>
            <w:tcBorders>
              <w:top w:val="single" w:color="000000" w:sz="4" w:space="0"/>
              <w:left w:val="single" w:color="000000" w:sz="4" w:space="0"/>
              <w:bottom w:val="single" w:color="000000" w:sz="4" w:space="0"/>
              <w:right w:val="single" w:color="000000" w:sz="4" w:space="0"/>
            </w:tcBorders>
            <w:vAlign w:val="center"/>
          </w:tcPr>
          <w:p w14:paraId="2CBBB3D1">
            <w:pPr>
              <w:jc w:val="center"/>
              <w:rPr>
                <w:rFonts w:hint="eastAsia" w:ascii="宋体" w:hAnsi="宋体" w:cs="宋体"/>
                <w:color w:val="000000" w:themeColor="text1"/>
                <w:szCs w:val="21"/>
                <w:highlight w:val="none"/>
                <w14:textFill>
                  <w14:solidFill>
                    <w14:schemeClr w14:val="tx1"/>
                  </w14:solidFill>
                </w14:textFill>
              </w:rPr>
            </w:pPr>
          </w:p>
        </w:tc>
        <w:tc>
          <w:tcPr>
            <w:tcW w:w="3896" w:type="dxa"/>
            <w:tcBorders>
              <w:top w:val="single" w:color="000000" w:sz="4" w:space="0"/>
              <w:left w:val="single" w:color="000000" w:sz="4" w:space="0"/>
              <w:bottom w:val="single" w:color="000000" w:sz="4" w:space="0"/>
              <w:right w:val="single" w:color="000000" w:sz="4" w:space="0"/>
            </w:tcBorders>
          </w:tcPr>
          <w:p w14:paraId="0D1D18B4">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《室内照明用LED产品能效限定值及能效等级》（GB 30255）</w:t>
            </w:r>
          </w:p>
        </w:tc>
      </w:tr>
      <w:tr w14:paraId="64CE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1188CC69">
            <w:pPr>
              <w:pStyle w:val="110"/>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spacing w:val="1"/>
                <w:w w:val="99"/>
                <w:kern w:val="2"/>
                <w:sz w:val="21"/>
                <w:szCs w:val="21"/>
                <w:highlight w:val="none"/>
                <w14:textFill>
                  <w14:solidFill>
                    <w14:schemeClr w14:val="tx1"/>
                  </w14:solidFill>
                </w14:textFill>
              </w:rPr>
              <w:t>1</w:t>
            </w:r>
            <w:r>
              <w:rPr>
                <w:rFonts w:hint="eastAsia" w:ascii="宋体" w:hAnsi="宋体" w:cs="宋体"/>
                <w:color w:val="000000" w:themeColor="text1"/>
                <w:w w:val="99"/>
                <w:kern w:val="2"/>
                <w:sz w:val="21"/>
                <w:szCs w:val="21"/>
                <w:highlight w:val="none"/>
                <w14:textFill>
                  <w14:solidFill>
                    <w14:schemeClr w14:val="tx1"/>
                  </w14:solidFill>
                </w14:textFill>
              </w:rPr>
              <w:t>2</w:t>
            </w:r>
          </w:p>
        </w:tc>
        <w:tc>
          <w:tcPr>
            <w:tcW w:w="1604" w:type="dxa"/>
            <w:tcBorders>
              <w:top w:val="single" w:color="000000" w:sz="4" w:space="0"/>
              <w:left w:val="single" w:color="000000" w:sz="4" w:space="0"/>
              <w:bottom w:val="single" w:color="000000" w:sz="4" w:space="0"/>
              <w:right w:val="single" w:color="000000" w:sz="4" w:space="0"/>
            </w:tcBorders>
            <w:vAlign w:val="center"/>
          </w:tcPr>
          <w:p w14:paraId="312D5C58">
            <w:pPr>
              <w:pStyle w:val="110"/>
              <w:spacing w:before="81"/>
              <w:ind w:left="7"/>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w:t>
            </w:r>
            <w:r>
              <w:rPr>
                <w:rFonts w:hint="eastAsia" w:ascii="宋体" w:hAnsi="宋体" w:cs="宋体"/>
                <w:color w:val="000000" w:themeColor="text1"/>
                <w:spacing w:val="1"/>
                <w:w w:val="99"/>
                <w:kern w:val="2"/>
                <w:sz w:val="21"/>
                <w:szCs w:val="21"/>
                <w:highlight w:val="none"/>
                <w14:textFill>
                  <w14:solidFill>
                    <w14:schemeClr w14:val="tx1"/>
                  </w14:solidFill>
                </w14:textFill>
              </w:rPr>
              <w:t>A020</w:t>
            </w:r>
            <w:r>
              <w:rPr>
                <w:rFonts w:hint="eastAsia" w:ascii="宋体" w:hAnsi="宋体" w:cs="宋体"/>
                <w:color w:val="000000" w:themeColor="text1"/>
                <w:w w:val="99"/>
                <w:kern w:val="2"/>
                <w:sz w:val="21"/>
                <w:szCs w:val="21"/>
                <w:highlight w:val="none"/>
                <w14:textFill>
                  <w14:solidFill>
                    <w14:schemeClr w14:val="tx1"/>
                  </w14:solidFill>
                </w14:textFill>
              </w:rPr>
              <w:t>91000电视设备</w:t>
            </w:r>
          </w:p>
        </w:tc>
        <w:tc>
          <w:tcPr>
            <w:tcW w:w="1688" w:type="dxa"/>
            <w:tcBorders>
              <w:top w:val="single" w:color="000000" w:sz="4" w:space="0"/>
              <w:left w:val="single" w:color="000000" w:sz="4" w:space="0"/>
              <w:bottom w:val="single" w:color="000000" w:sz="4" w:space="0"/>
              <w:right w:val="single" w:color="000000" w:sz="4" w:space="0"/>
            </w:tcBorders>
            <w:vAlign w:val="center"/>
          </w:tcPr>
          <w:p w14:paraId="34B52726">
            <w:pPr>
              <w:pStyle w:val="110"/>
              <w:spacing w:before="81" w:line="276" w:lineRule="auto"/>
              <w:ind w:left="7" w:right="5"/>
              <w:jc w:val="center"/>
              <w:rPr>
                <w:rFonts w:hint="eastAsia" w:ascii="宋体" w:hAnsi="宋体" w:cs="宋体"/>
                <w:color w:val="000000" w:themeColor="text1"/>
                <w:kern w:val="2"/>
                <w:sz w:val="21"/>
                <w:szCs w:val="21"/>
                <w:highlight w:val="none"/>
                <w:lang w:eastAsia="zh-CN"/>
                <w14:textFill>
                  <w14:solidFill>
                    <w14:schemeClr w14:val="tx1"/>
                  </w14:solidFill>
                </w14:textFill>
              </w:rPr>
            </w:pPr>
            <w:r>
              <w:rPr>
                <w:rFonts w:hint="eastAsia" w:ascii="宋体" w:hAnsi="宋体" w:cs="宋体"/>
                <w:color w:val="000000" w:themeColor="text1"/>
                <w:spacing w:val="1"/>
                <w:w w:val="99"/>
                <w:kern w:val="2"/>
                <w:sz w:val="21"/>
                <w:szCs w:val="21"/>
                <w:highlight w:val="none"/>
                <w:lang w:eastAsia="zh-CN"/>
                <w14:textFill>
                  <w14:solidFill>
                    <w14:schemeClr w14:val="tx1"/>
                  </w14:solidFill>
                </w14:textFill>
              </w:rPr>
              <w:t>A02</w:t>
            </w:r>
            <w:r>
              <w:rPr>
                <w:rFonts w:hint="eastAsia" w:ascii="宋体" w:hAnsi="宋体" w:cs="宋体"/>
                <w:color w:val="000000" w:themeColor="text1"/>
                <w:w w:val="99"/>
                <w:kern w:val="2"/>
                <w:sz w:val="21"/>
                <w:szCs w:val="21"/>
                <w:highlight w:val="none"/>
                <w:lang w:eastAsia="zh-CN"/>
                <w14:textFill>
                  <w14:solidFill>
                    <w14:schemeClr w14:val="tx1"/>
                  </w14:solidFill>
                </w14:textFill>
              </w:rPr>
              <w:t>09</w:t>
            </w:r>
            <w:r>
              <w:rPr>
                <w:rFonts w:hint="eastAsia" w:ascii="宋体" w:hAnsi="宋体" w:cs="宋体"/>
                <w:color w:val="000000" w:themeColor="text1"/>
                <w:spacing w:val="1"/>
                <w:w w:val="99"/>
                <w:kern w:val="2"/>
                <w:sz w:val="21"/>
                <w:szCs w:val="21"/>
                <w:highlight w:val="none"/>
                <w:lang w:eastAsia="zh-CN"/>
                <w14:textFill>
                  <w14:solidFill>
                    <w14:schemeClr w14:val="tx1"/>
                  </w14:solidFill>
                </w14:textFill>
              </w:rPr>
              <w:t>1</w:t>
            </w:r>
            <w:r>
              <w:rPr>
                <w:rFonts w:hint="eastAsia" w:ascii="宋体" w:hAnsi="宋体" w:cs="宋体"/>
                <w:color w:val="000000" w:themeColor="text1"/>
                <w:w w:val="99"/>
                <w:kern w:val="2"/>
                <w:sz w:val="21"/>
                <w:szCs w:val="21"/>
                <w:highlight w:val="none"/>
                <w:lang w:eastAsia="zh-CN"/>
                <w14:textFill>
                  <w14:solidFill>
                    <w14:schemeClr w14:val="tx1"/>
                  </w14:solidFill>
                </w14:textFill>
              </w:rPr>
              <w:t>001普通电视设备（</w:t>
            </w:r>
            <w:r>
              <w:rPr>
                <w:rFonts w:hint="eastAsia" w:ascii="宋体" w:hAnsi="宋体" w:cs="宋体"/>
                <w:color w:val="000000" w:themeColor="text1"/>
                <w:spacing w:val="2"/>
                <w:w w:val="99"/>
                <w:kern w:val="2"/>
                <w:sz w:val="21"/>
                <w:szCs w:val="21"/>
                <w:highlight w:val="none"/>
                <w:lang w:eastAsia="zh-CN"/>
                <w14:textFill>
                  <w14:solidFill>
                    <w14:schemeClr w14:val="tx1"/>
                  </w14:solidFill>
                </w14:textFill>
              </w:rPr>
              <w:t>电</w:t>
            </w:r>
            <w:r>
              <w:rPr>
                <w:rFonts w:hint="eastAsia" w:ascii="宋体" w:hAnsi="宋体" w:cs="宋体"/>
                <w:color w:val="000000" w:themeColor="text1"/>
                <w:w w:val="99"/>
                <w:kern w:val="2"/>
                <w:sz w:val="21"/>
                <w:szCs w:val="21"/>
                <w:highlight w:val="none"/>
                <w:lang w:eastAsia="zh-CN"/>
                <w14:textFill>
                  <w14:solidFill>
                    <w14:schemeClr w14:val="tx1"/>
                  </w14:solidFill>
                </w14:textFill>
              </w:rPr>
              <w:t>视机）</w:t>
            </w:r>
          </w:p>
        </w:tc>
        <w:tc>
          <w:tcPr>
            <w:tcW w:w="1674" w:type="dxa"/>
            <w:tcBorders>
              <w:top w:val="single" w:color="000000" w:sz="4" w:space="0"/>
              <w:left w:val="single" w:color="000000" w:sz="4" w:space="0"/>
              <w:bottom w:val="single" w:color="000000" w:sz="4" w:space="0"/>
              <w:right w:val="single" w:color="000000" w:sz="4" w:space="0"/>
            </w:tcBorders>
            <w:vAlign w:val="center"/>
          </w:tcPr>
          <w:p w14:paraId="5A93780D">
            <w:pPr>
              <w:jc w:val="center"/>
              <w:rPr>
                <w:rFonts w:hint="eastAsia" w:ascii="宋体" w:hAnsi="宋体" w:cs="宋体"/>
                <w:color w:val="000000" w:themeColor="text1"/>
                <w:szCs w:val="21"/>
                <w:highlight w:val="none"/>
                <w14:textFill>
                  <w14:solidFill>
                    <w14:schemeClr w14:val="tx1"/>
                  </w14:solidFill>
                </w14:textFill>
              </w:rPr>
            </w:pPr>
          </w:p>
        </w:tc>
        <w:tc>
          <w:tcPr>
            <w:tcW w:w="3896" w:type="dxa"/>
            <w:tcBorders>
              <w:top w:val="single" w:color="000000" w:sz="4" w:space="0"/>
              <w:left w:val="single" w:color="000000" w:sz="4" w:space="0"/>
              <w:bottom w:val="single" w:color="000000" w:sz="4" w:space="0"/>
              <w:right w:val="single" w:color="000000" w:sz="4" w:space="0"/>
            </w:tcBorders>
          </w:tcPr>
          <w:p w14:paraId="5D7B111E">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《平板电视能效限定值及能效等级》（GB 24850）</w:t>
            </w:r>
          </w:p>
        </w:tc>
      </w:tr>
      <w:tr w14:paraId="0B216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9"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295F7280">
            <w:pPr>
              <w:pStyle w:val="110"/>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spacing w:val="1"/>
                <w:w w:val="99"/>
                <w:kern w:val="2"/>
                <w:sz w:val="21"/>
                <w:szCs w:val="21"/>
                <w:highlight w:val="none"/>
                <w14:textFill>
                  <w14:solidFill>
                    <w14:schemeClr w14:val="tx1"/>
                  </w14:solidFill>
                </w14:textFill>
              </w:rPr>
              <w:t>1</w:t>
            </w:r>
            <w:r>
              <w:rPr>
                <w:rFonts w:hint="eastAsia" w:ascii="宋体" w:hAnsi="宋体" w:cs="宋体"/>
                <w:color w:val="000000" w:themeColor="text1"/>
                <w:w w:val="99"/>
                <w:kern w:val="2"/>
                <w:sz w:val="21"/>
                <w:szCs w:val="21"/>
                <w:highlight w:val="none"/>
                <w14:textFill>
                  <w14:solidFill>
                    <w14:schemeClr w14:val="tx1"/>
                  </w14:solidFill>
                </w14:textFill>
              </w:rPr>
              <w:t>3</w:t>
            </w:r>
          </w:p>
        </w:tc>
        <w:tc>
          <w:tcPr>
            <w:tcW w:w="1604" w:type="dxa"/>
            <w:tcBorders>
              <w:top w:val="single" w:color="000000" w:sz="4" w:space="0"/>
              <w:left w:val="single" w:color="000000" w:sz="4" w:space="0"/>
              <w:bottom w:val="single" w:color="000000" w:sz="4" w:space="0"/>
              <w:right w:val="single" w:color="000000" w:sz="4" w:space="0"/>
            </w:tcBorders>
            <w:vAlign w:val="center"/>
          </w:tcPr>
          <w:p w14:paraId="426CDECF">
            <w:pPr>
              <w:pStyle w:val="110"/>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w:t>
            </w:r>
            <w:r>
              <w:rPr>
                <w:rFonts w:hint="eastAsia" w:ascii="宋体" w:hAnsi="宋体" w:cs="宋体"/>
                <w:color w:val="000000" w:themeColor="text1"/>
                <w:spacing w:val="1"/>
                <w:w w:val="99"/>
                <w:kern w:val="2"/>
                <w:sz w:val="21"/>
                <w:szCs w:val="21"/>
                <w:highlight w:val="none"/>
                <w14:textFill>
                  <w14:solidFill>
                    <w14:schemeClr w14:val="tx1"/>
                  </w14:solidFill>
                </w14:textFill>
              </w:rPr>
              <w:t>A020</w:t>
            </w:r>
            <w:r>
              <w:rPr>
                <w:rFonts w:hint="eastAsia" w:ascii="宋体" w:hAnsi="宋体" w:cs="宋体"/>
                <w:color w:val="000000" w:themeColor="text1"/>
                <w:w w:val="99"/>
                <w:kern w:val="2"/>
                <w:sz w:val="21"/>
                <w:szCs w:val="21"/>
                <w:highlight w:val="none"/>
                <w14:textFill>
                  <w14:solidFill>
                    <w14:schemeClr w14:val="tx1"/>
                  </w14:solidFill>
                </w14:textFill>
              </w:rPr>
              <w:t>91100视频设备</w:t>
            </w:r>
          </w:p>
        </w:tc>
        <w:tc>
          <w:tcPr>
            <w:tcW w:w="1688" w:type="dxa"/>
            <w:tcBorders>
              <w:top w:val="single" w:color="000000" w:sz="4" w:space="0"/>
              <w:left w:val="single" w:color="000000" w:sz="4" w:space="0"/>
              <w:bottom w:val="single" w:color="000000" w:sz="4" w:space="0"/>
              <w:right w:val="single" w:color="000000" w:sz="4" w:space="0"/>
            </w:tcBorders>
            <w:vAlign w:val="center"/>
          </w:tcPr>
          <w:p w14:paraId="5CBB4B21">
            <w:pPr>
              <w:pStyle w:val="110"/>
              <w:spacing w:line="276" w:lineRule="auto"/>
              <w:ind w:right="5"/>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spacing w:val="1"/>
                <w:w w:val="99"/>
                <w:kern w:val="2"/>
                <w:sz w:val="21"/>
                <w:szCs w:val="21"/>
                <w:highlight w:val="none"/>
                <w14:textFill>
                  <w14:solidFill>
                    <w14:schemeClr w14:val="tx1"/>
                  </w14:solidFill>
                </w14:textFill>
              </w:rPr>
              <w:t>A02</w:t>
            </w:r>
            <w:r>
              <w:rPr>
                <w:rFonts w:hint="eastAsia" w:ascii="宋体" w:hAnsi="宋体" w:cs="宋体"/>
                <w:color w:val="000000" w:themeColor="text1"/>
                <w:w w:val="99"/>
                <w:kern w:val="2"/>
                <w:sz w:val="21"/>
                <w:szCs w:val="21"/>
                <w:highlight w:val="none"/>
                <w14:textFill>
                  <w14:solidFill>
                    <w14:schemeClr w14:val="tx1"/>
                  </w14:solidFill>
                </w14:textFill>
              </w:rPr>
              <w:t>09</w:t>
            </w:r>
            <w:r>
              <w:rPr>
                <w:rFonts w:hint="eastAsia" w:ascii="宋体" w:hAnsi="宋体" w:cs="宋体"/>
                <w:color w:val="000000" w:themeColor="text1"/>
                <w:spacing w:val="1"/>
                <w:w w:val="99"/>
                <w:kern w:val="2"/>
                <w:sz w:val="21"/>
                <w:szCs w:val="21"/>
                <w:highlight w:val="none"/>
                <w14:textFill>
                  <w14:solidFill>
                    <w14:schemeClr w14:val="tx1"/>
                  </w14:solidFill>
                </w14:textFill>
              </w:rPr>
              <w:t>1</w:t>
            </w:r>
            <w:r>
              <w:rPr>
                <w:rFonts w:hint="eastAsia" w:ascii="宋体" w:hAnsi="宋体" w:cs="宋体"/>
                <w:color w:val="000000" w:themeColor="text1"/>
                <w:w w:val="99"/>
                <w:kern w:val="2"/>
                <w:sz w:val="21"/>
                <w:szCs w:val="21"/>
                <w:highlight w:val="none"/>
                <w14:textFill>
                  <w14:solidFill>
                    <w14:schemeClr w14:val="tx1"/>
                  </w14:solidFill>
                </w14:textFill>
              </w:rPr>
              <w:t>107视频监控设备</w:t>
            </w:r>
          </w:p>
        </w:tc>
        <w:tc>
          <w:tcPr>
            <w:tcW w:w="1674" w:type="dxa"/>
            <w:tcBorders>
              <w:top w:val="single" w:color="000000" w:sz="4" w:space="0"/>
              <w:left w:val="single" w:color="000000" w:sz="4" w:space="0"/>
              <w:bottom w:val="single" w:color="000000" w:sz="4" w:space="0"/>
              <w:right w:val="single" w:color="000000" w:sz="4" w:space="0"/>
            </w:tcBorders>
            <w:vAlign w:val="center"/>
          </w:tcPr>
          <w:p w14:paraId="47D6DEA7">
            <w:pPr>
              <w:pStyle w:val="110"/>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监视器</w:t>
            </w:r>
          </w:p>
        </w:tc>
        <w:tc>
          <w:tcPr>
            <w:tcW w:w="3896" w:type="dxa"/>
            <w:tcBorders>
              <w:top w:val="single" w:color="000000" w:sz="4" w:space="0"/>
              <w:left w:val="single" w:color="000000" w:sz="4" w:space="0"/>
              <w:bottom w:val="single" w:color="000000" w:sz="4" w:space="0"/>
              <w:right w:val="single" w:color="000000" w:sz="4" w:space="0"/>
            </w:tcBorders>
          </w:tcPr>
          <w:p w14:paraId="33D3C7F7">
            <w:pPr>
              <w:pStyle w:val="110"/>
              <w:spacing w:before="131" w:line="276" w:lineRule="auto"/>
              <w:ind w:left="7" w:right="4"/>
              <w:rPr>
                <w:rFonts w:hint="eastAsia" w:ascii="宋体" w:hAnsi="宋体" w:cs="宋体"/>
                <w:color w:val="000000" w:themeColor="text1"/>
                <w:spacing w:val="10"/>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以射频信号为主要信号输入的监视器应符合《平板电视能效限定值及能效等级》（GB24850），以数字信号为主要信号输入的监视器应符合《计算机显示器能效限定值及能效等级》（GB 21520）</w:t>
            </w:r>
          </w:p>
        </w:tc>
      </w:tr>
      <w:tr w14:paraId="47CCF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2D2A526C">
            <w:pPr>
              <w:pStyle w:val="110"/>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spacing w:val="1"/>
                <w:w w:val="99"/>
                <w:kern w:val="2"/>
                <w:sz w:val="21"/>
                <w:szCs w:val="21"/>
                <w:highlight w:val="none"/>
                <w14:textFill>
                  <w14:solidFill>
                    <w14:schemeClr w14:val="tx1"/>
                  </w14:solidFill>
                </w14:textFill>
              </w:rPr>
              <w:t>1</w:t>
            </w:r>
            <w:r>
              <w:rPr>
                <w:rFonts w:hint="eastAsia" w:ascii="宋体" w:hAnsi="宋体" w:cs="宋体"/>
                <w:color w:val="000000" w:themeColor="text1"/>
                <w:w w:val="99"/>
                <w:kern w:val="2"/>
                <w:sz w:val="21"/>
                <w:szCs w:val="21"/>
                <w:highlight w:val="none"/>
                <w14:textFill>
                  <w14:solidFill>
                    <w14:schemeClr w14:val="tx1"/>
                  </w14:solidFill>
                </w14:textFill>
              </w:rPr>
              <w:t>4</w:t>
            </w:r>
          </w:p>
        </w:tc>
        <w:tc>
          <w:tcPr>
            <w:tcW w:w="1604" w:type="dxa"/>
            <w:tcBorders>
              <w:top w:val="single" w:color="000000" w:sz="4" w:space="0"/>
              <w:left w:val="single" w:color="000000" w:sz="4" w:space="0"/>
              <w:bottom w:val="single" w:color="000000" w:sz="4" w:space="0"/>
              <w:right w:val="single" w:color="000000" w:sz="4" w:space="0"/>
            </w:tcBorders>
            <w:vAlign w:val="center"/>
          </w:tcPr>
          <w:p w14:paraId="412A30B6">
            <w:pPr>
              <w:pStyle w:val="110"/>
              <w:spacing w:before="76"/>
              <w:ind w:left="7"/>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kern w:val="2"/>
                <w:sz w:val="21"/>
                <w:szCs w:val="21"/>
                <w:highlight w:val="none"/>
                <w14:textFill>
                  <w14:solidFill>
                    <w14:schemeClr w14:val="tx1"/>
                  </w14:solidFill>
                </w14:textFill>
              </w:rPr>
              <w:t>A02241000</w:t>
            </w:r>
            <w:r>
              <w:rPr>
                <w:rFonts w:hint="eastAsia" w:ascii="宋体" w:hAnsi="宋体" w:cs="宋体"/>
                <w:color w:val="000000" w:themeColor="text1"/>
                <w:w w:val="99"/>
                <w:kern w:val="2"/>
                <w:sz w:val="21"/>
                <w:szCs w:val="21"/>
                <w:highlight w:val="none"/>
                <w14:textFill>
                  <w14:solidFill>
                    <w14:schemeClr w14:val="tx1"/>
                  </w14:solidFill>
                </w14:textFill>
              </w:rPr>
              <w:t>饮食炊事机械</w:t>
            </w:r>
          </w:p>
        </w:tc>
        <w:tc>
          <w:tcPr>
            <w:tcW w:w="1688" w:type="dxa"/>
            <w:tcBorders>
              <w:top w:val="single" w:color="000000" w:sz="4" w:space="0"/>
              <w:left w:val="single" w:color="000000" w:sz="4" w:space="0"/>
              <w:bottom w:val="single" w:color="000000" w:sz="4" w:space="0"/>
              <w:right w:val="single" w:color="000000" w:sz="4" w:space="0"/>
            </w:tcBorders>
            <w:vAlign w:val="center"/>
          </w:tcPr>
          <w:p w14:paraId="41F0D4F3">
            <w:pPr>
              <w:pStyle w:val="110"/>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商用燃</w:t>
            </w:r>
            <w:r>
              <w:rPr>
                <w:rFonts w:hint="eastAsia" w:ascii="宋体" w:hAnsi="宋体" w:cs="宋体"/>
                <w:color w:val="000000" w:themeColor="text1"/>
                <w:spacing w:val="2"/>
                <w:w w:val="99"/>
                <w:kern w:val="2"/>
                <w:sz w:val="21"/>
                <w:szCs w:val="21"/>
                <w:highlight w:val="none"/>
                <w14:textFill>
                  <w14:solidFill>
                    <w14:schemeClr w14:val="tx1"/>
                  </w14:solidFill>
                </w14:textFill>
              </w:rPr>
              <w:t>气</w:t>
            </w:r>
            <w:r>
              <w:rPr>
                <w:rFonts w:hint="eastAsia" w:ascii="宋体" w:hAnsi="宋体" w:cs="宋体"/>
                <w:color w:val="000000" w:themeColor="text1"/>
                <w:w w:val="99"/>
                <w:kern w:val="2"/>
                <w:sz w:val="21"/>
                <w:szCs w:val="21"/>
                <w:highlight w:val="none"/>
                <w14:textFill>
                  <w14:solidFill>
                    <w14:schemeClr w14:val="tx1"/>
                  </w14:solidFill>
                </w14:textFill>
              </w:rPr>
              <w:t>灶具</w:t>
            </w:r>
          </w:p>
        </w:tc>
        <w:tc>
          <w:tcPr>
            <w:tcW w:w="1674" w:type="dxa"/>
            <w:tcBorders>
              <w:top w:val="single" w:color="000000" w:sz="4" w:space="0"/>
              <w:left w:val="single" w:color="000000" w:sz="4" w:space="0"/>
              <w:bottom w:val="single" w:color="000000" w:sz="4" w:space="0"/>
              <w:right w:val="single" w:color="000000" w:sz="4" w:space="0"/>
            </w:tcBorders>
            <w:vAlign w:val="center"/>
          </w:tcPr>
          <w:p w14:paraId="13F3CD88">
            <w:pPr>
              <w:jc w:val="center"/>
              <w:rPr>
                <w:rFonts w:hint="eastAsia" w:ascii="宋体" w:hAnsi="宋体" w:cs="宋体"/>
                <w:color w:val="000000" w:themeColor="text1"/>
                <w:szCs w:val="21"/>
                <w:highlight w:val="none"/>
                <w14:textFill>
                  <w14:solidFill>
                    <w14:schemeClr w14:val="tx1"/>
                  </w14:solidFill>
                </w14:textFill>
              </w:rPr>
            </w:pPr>
          </w:p>
        </w:tc>
        <w:tc>
          <w:tcPr>
            <w:tcW w:w="3896" w:type="dxa"/>
            <w:tcBorders>
              <w:top w:val="single" w:color="000000" w:sz="4" w:space="0"/>
              <w:left w:val="single" w:color="000000" w:sz="4" w:space="0"/>
              <w:bottom w:val="single" w:color="000000" w:sz="4" w:space="0"/>
              <w:right w:val="single" w:color="000000" w:sz="4" w:space="0"/>
            </w:tcBorders>
          </w:tcPr>
          <w:p w14:paraId="7481C656">
            <w:pPr>
              <w:pStyle w:val="110"/>
              <w:spacing w:before="131" w:line="276" w:lineRule="auto"/>
              <w:ind w:left="7" w:right="4"/>
              <w:rPr>
                <w:rFonts w:hint="eastAsia" w:ascii="宋体" w:hAnsi="宋体" w:cs="宋体"/>
                <w:color w:val="000000" w:themeColor="text1"/>
                <w:kern w:val="2"/>
                <w:sz w:val="21"/>
                <w:szCs w:val="21"/>
                <w:highlight w:val="none"/>
                <w:lang w:eastAsia="zh-CN"/>
                <w14:textFill>
                  <w14:solidFill>
                    <w14:schemeClr w14:val="tx1"/>
                  </w14:solidFill>
                </w14:textFill>
              </w:rPr>
            </w:pPr>
            <w:r>
              <w:rPr>
                <w:rFonts w:hint="eastAsia" w:ascii="宋体" w:hAnsi="宋体" w:cs="宋体"/>
                <w:color w:val="000000" w:themeColor="text1"/>
                <w:kern w:val="2"/>
                <w:sz w:val="21"/>
                <w:szCs w:val="21"/>
                <w:highlight w:val="none"/>
                <w:lang w:eastAsia="zh-CN"/>
                <w14:textFill>
                  <w14:solidFill>
                    <w14:schemeClr w14:val="tx1"/>
                  </w14:solidFill>
                </w14:textFill>
              </w:rPr>
              <w:t>《商用燃气灶具能效限定值及能效等级》（GB 30531）</w:t>
            </w:r>
          </w:p>
        </w:tc>
      </w:tr>
      <w:tr w14:paraId="5069B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757" w:type="dxa"/>
            <w:vMerge w:val="restart"/>
            <w:tcBorders>
              <w:top w:val="single" w:color="000000" w:sz="4" w:space="0"/>
              <w:left w:val="single" w:color="000000" w:sz="4" w:space="0"/>
              <w:bottom w:val="single" w:color="000000" w:sz="4" w:space="0"/>
              <w:right w:val="single" w:color="000000" w:sz="4" w:space="0"/>
            </w:tcBorders>
            <w:vAlign w:val="center"/>
          </w:tcPr>
          <w:p w14:paraId="5B9A6229">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w:t>
            </w:r>
          </w:p>
        </w:tc>
        <w:tc>
          <w:tcPr>
            <w:tcW w:w="1604" w:type="dxa"/>
            <w:vMerge w:val="restart"/>
            <w:tcBorders>
              <w:top w:val="single" w:color="000000" w:sz="4" w:space="0"/>
              <w:left w:val="single" w:color="000000" w:sz="4" w:space="0"/>
              <w:bottom w:val="single" w:color="000000" w:sz="4" w:space="0"/>
              <w:right w:val="single" w:color="000000" w:sz="4" w:space="0"/>
            </w:tcBorders>
            <w:vAlign w:val="center"/>
          </w:tcPr>
          <w:p w14:paraId="3A008800">
            <w:pPr>
              <w:pStyle w:val="110"/>
              <w:jc w:val="center"/>
              <w:rPr>
                <w:rFonts w:hint="eastAsia" w:ascii="宋体" w:hAnsi="宋体" w:cs="宋体"/>
                <w:color w:val="000000" w:themeColor="text1"/>
                <w:w w:val="99"/>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w:t>
            </w:r>
            <w:r>
              <w:rPr>
                <w:rFonts w:hint="eastAsia" w:ascii="宋体" w:hAnsi="宋体" w:cs="宋体"/>
                <w:color w:val="000000" w:themeColor="text1"/>
                <w:kern w:val="2"/>
                <w:sz w:val="21"/>
                <w:szCs w:val="21"/>
                <w:highlight w:val="none"/>
                <w14:textFill>
                  <w14:solidFill>
                    <w14:schemeClr w14:val="tx1"/>
                  </w14:solidFill>
                </w14:textFill>
              </w:rPr>
              <w:t>A05020105</w:t>
            </w:r>
            <w:r>
              <w:rPr>
                <w:rFonts w:hint="eastAsia" w:ascii="宋体" w:hAnsi="宋体" w:cs="宋体"/>
                <w:color w:val="000000" w:themeColor="text1"/>
                <w:w w:val="99"/>
                <w:kern w:val="2"/>
                <w:sz w:val="21"/>
                <w:szCs w:val="21"/>
                <w:highlight w:val="none"/>
                <w14:textFill>
                  <w14:solidFill>
                    <w14:schemeClr w14:val="tx1"/>
                  </w14:solidFill>
                </w14:textFill>
              </w:rPr>
              <w:t>便器</w:t>
            </w:r>
          </w:p>
        </w:tc>
        <w:tc>
          <w:tcPr>
            <w:tcW w:w="1688" w:type="dxa"/>
            <w:tcBorders>
              <w:top w:val="single" w:color="000000" w:sz="4" w:space="0"/>
              <w:left w:val="single" w:color="000000" w:sz="4" w:space="0"/>
              <w:bottom w:val="single" w:color="000000" w:sz="4" w:space="0"/>
              <w:right w:val="single" w:color="000000" w:sz="4" w:space="0"/>
            </w:tcBorders>
            <w:vAlign w:val="center"/>
          </w:tcPr>
          <w:p w14:paraId="55D32EB1">
            <w:pPr>
              <w:pStyle w:val="110"/>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坐便器</w:t>
            </w:r>
          </w:p>
        </w:tc>
        <w:tc>
          <w:tcPr>
            <w:tcW w:w="1674" w:type="dxa"/>
            <w:tcBorders>
              <w:top w:val="single" w:color="000000" w:sz="4" w:space="0"/>
              <w:left w:val="single" w:color="000000" w:sz="4" w:space="0"/>
              <w:bottom w:val="single" w:color="000000" w:sz="4" w:space="0"/>
              <w:right w:val="single" w:color="000000" w:sz="4" w:space="0"/>
            </w:tcBorders>
            <w:vAlign w:val="center"/>
          </w:tcPr>
          <w:p w14:paraId="3FDAE93C">
            <w:pPr>
              <w:jc w:val="center"/>
              <w:rPr>
                <w:rFonts w:hint="eastAsia" w:ascii="宋体" w:hAnsi="宋体" w:cs="宋体"/>
                <w:color w:val="000000" w:themeColor="text1"/>
                <w:szCs w:val="21"/>
                <w:highlight w:val="none"/>
                <w14:textFill>
                  <w14:solidFill>
                    <w14:schemeClr w14:val="tx1"/>
                  </w14:solidFill>
                </w14:textFill>
              </w:rPr>
            </w:pPr>
          </w:p>
        </w:tc>
        <w:tc>
          <w:tcPr>
            <w:tcW w:w="3896" w:type="dxa"/>
            <w:tcBorders>
              <w:top w:val="single" w:color="000000" w:sz="4" w:space="0"/>
              <w:left w:val="single" w:color="000000" w:sz="4" w:space="0"/>
              <w:bottom w:val="single" w:color="000000" w:sz="4" w:space="0"/>
              <w:right w:val="single" w:color="000000" w:sz="4" w:space="0"/>
            </w:tcBorders>
          </w:tcPr>
          <w:p w14:paraId="5DB79AB1">
            <w:pPr>
              <w:pStyle w:val="110"/>
              <w:spacing w:before="131" w:line="276" w:lineRule="auto"/>
              <w:ind w:left="7" w:right="4"/>
              <w:rPr>
                <w:rFonts w:hint="eastAsia" w:ascii="宋体" w:hAnsi="宋体" w:cs="宋体"/>
                <w:color w:val="000000" w:themeColor="text1"/>
                <w:kern w:val="2"/>
                <w:sz w:val="21"/>
                <w:szCs w:val="21"/>
                <w:highlight w:val="none"/>
                <w:lang w:eastAsia="zh-CN"/>
                <w14:textFill>
                  <w14:solidFill>
                    <w14:schemeClr w14:val="tx1"/>
                  </w14:solidFill>
                </w14:textFill>
              </w:rPr>
            </w:pPr>
            <w:r>
              <w:rPr>
                <w:rFonts w:hint="eastAsia" w:ascii="宋体" w:hAnsi="宋体" w:cs="宋体"/>
                <w:color w:val="000000" w:themeColor="text1"/>
                <w:kern w:val="2"/>
                <w:sz w:val="21"/>
                <w:szCs w:val="21"/>
                <w:highlight w:val="none"/>
                <w:lang w:eastAsia="zh-CN"/>
                <w14:textFill>
                  <w14:solidFill>
                    <w14:schemeClr w14:val="tx1"/>
                  </w14:solidFill>
                </w14:textFill>
              </w:rPr>
              <w:t>《坐便器水效限定值及水效等级》</w:t>
            </w:r>
          </w:p>
          <w:p w14:paraId="0CFA6A19">
            <w:pPr>
              <w:pStyle w:val="110"/>
              <w:spacing w:before="131" w:line="276" w:lineRule="auto"/>
              <w:ind w:left="7" w:right="4"/>
              <w:rPr>
                <w:rFonts w:hint="eastAsia" w:ascii="宋体" w:hAnsi="宋体" w:cs="宋体"/>
                <w:color w:val="000000" w:themeColor="text1"/>
                <w:kern w:val="2"/>
                <w:sz w:val="21"/>
                <w:szCs w:val="21"/>
                <w:highlight w:val="none"/>
                <w:lang w:eastAsia="zh-CN"/>
                <w14:textFill>
                  <w14:solidFill>
                    <w14:schemeClr w14:val="tx1"/>
                  </w14:solidFill>
                </w14:textFill>
              </w:rPr>
            </w:pPr>
            <w:r>
              <w:rPr>
                <w:rFonts w:hint="eastAsia" w:ascii="宋体" w:hAnsi="宋体" w:cs="宋体"/>
                <w:color w:val="000000" w:themeColor="text1"/>
                <w:kern w:val="2"/>
                <w:sz w:val="21"/>
                <w:szCs w:val="21"/>
                <w:highlight w:val="none"/>
                <w:lang w:eastAsia="zh-CN"/>
                <w14:textFill>
                  <w14:solidFill>
                    <w14:schemeClr w14:val="tx1"/>
                  </w14:solidFill>
                </w14:textFill>
              </w:rPr>
              <w:t>(GB25502)</w:t>
            </w:r>
          </w:p>
        </w:tc>
      </w:tr>
      <w:tr w14:paraId="5C373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85F3D12">
            <w:pPr>
              <w:widowControl/>
              <w:jc w:val="left"/>
              <w:rPr>
                <w:rFonts w:hint="eastAsia" w:ascii="宋体" w:hAnsi="宋体" w:cs="宋体"/>
                <w:color w:val="000000" w:themeColor="text1"/>
                <w:szCs w:val="21"/>
                <w:highlight w:val="none"/>
                <w14:textFill>
                  <w14:solidFill>
                    <w14:schemeClr w14:val="tx1"/>
                  </w14:solidFill>
                </w14:textFill>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37A42227">
            <w:pPr>
              <w:widowControl/>
              <w:jc w:val="left"/>
              <w:rPr>
                <w:rFonts w:hint="eastAsia" w:ascii="宋体" w:hAnsi="宋体" w:cs="宋体"/>
                <w:color w:val="000000" w:themeColor="text1"/>
                <w:w w:val="99"/>
                <w:szCs w:val="21"/>
                <w:highlight w:val="none"/>
                <w:lang w:eastAsia="en-US"/>
                <w14:textFill>
                  <w14:solidFill>
                    <w14:schemeClr w14:val="tx1"/>
                  </w14:solidFill>
                </w14:textFill>
              </w:rPr>
            </w:pPr>
          </w:p>
        </w:tc>
        <w:tc>
          <w:tcPr>
            <w:tcW w:w="1688" w:type="dxa"/>
            <w:tcBorders>
              <w:top w:val="single" w:color="000000" w:sz="4" w:space="0"/>
              <w:left w:val="single" w:color="000000" w:sz="4" w:space="0"/>
              <w:bottom w:val="single" w:color="000000" w:sz="4" w:space="0"/>
              <w:right w:val="single" w:color="000000" w:sz="4" w:space="0"/>
            </w:tcBorders>
            <w:vAlign w:val="center"/>
          </w:tcPr>
          <w:p w14:paraId="3A3D51CA">
            <w:pPr>
              <w:pStyle w:val="110"/>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蹲便器</w:t>
            </w:r>
          </w:p>
        </w:tc>
        <w:tc>
          <w:tcPr>
            <w:tcW w:w="1674" w:type="dxa"/>
            <w:tcBorders>
              <w:top w:val="single" w:color="000000" w:sz="4" w:space="0"/>
              <w:left w:val="single" w:color="000000" w:sz="4" w:space="0"/>
              <w:bottom w:val="single" w:color="000000" w:sz="4" w:space="0"/>
              <w:right w:val="single" w:color="000000" w:sz="4" w:space="0"/>
            </w:tcBorders>
            <w:vAlign w:val="center"/>
          </w:tcPr>
          <w:p w14:paraId="6B073EBB">
            <w:pPr>
              <w:jc w:val="center"/>
              <w:rPr>
                <w:rFonts w:hint="eastAsia" w:ascii="宋体" w:hAnsi="宋体" w:cs="宋体"/>
                <w:color w:val="000000" w:themeColor="text1"/>
                <w:szCs w:val="21"/>
                <w:highlight w:val="none"/>
                <w14:textFill>
                  <w14:solidFill>
                    <w14:schemeClr w14:val="tx1"/>
                  </w14:solidFill>
                </w14:textFill>
              </w:rPr>
            </w:pPr>
          </w:p>
        </w:tc>
        <w:tc>
          <w:tcPr>
            <w:tcW w:w="3896" w:type="dxa"/>
            <w:tcBorders>
              <w:top w:val="single" w:color="000000" w:sz="4" w:space="0"/>
              <w:left w:val="single" w:color="000000" w:sz="4" w:space="0"/>
              <w:bottom w:val="single" w:color="000000" w:sz="4" w:space="0"/>
              <w:right w:val="single" w:color="000000" w:sz="4" w:space="0"/>
            </w:tcBorders>
          </w:tcPr>
          <w:p w14:paraId="6AF03A42">
            <w:pPr>
              <w:pStyle w:val="110"/>
              <w:spacing w:before="131" w:line="276" w:lineRule="auto"/>
              <w:ind w:left="7" w:right="4"/>
              <w:rPr>
                <w:rFonts w:hint="eastAsia" w:ascii="宋体" w:hAnsi="宋体" w:cs="宋体"/>
                <w:color w:val="000000" w:themeColor="text1"/>
                <w:kern w:val="2"/>
                <w:sz w:val="21"/>
                <w:szCs w:val="21"/>
                <w:highlight w:val="none"/>
                <w:lang w:eastAsia="zh-CN"/>
                <w14:textFill>
                  <w14:solidFill>
                    <w14:schemeClr w14:val="tx1"/>
                  </w14:solidFill>
                </w14:textFill>
              </w:rPr>
            </w:pPr>
            <w:r>
              <w:rPr>
                <w:rFonts w:hint="eastAsia" w:ascii="宋体" w:hAnsi="宋体" w:cs="宋体"/>
                <w:color w:val="000000" w:themeColor="text1"/>
                <w:kern w:val="2"/>
                <w:sz w:val="21"/>
                <w:szCs w:val="21"/>
                <w:highlight w:val="none"/>
                <w:lang w:eastAsia="zh-CN"/>
                <w14:textFill>
                  <w14:solidFill>
                    <w14:schemeClr w14:val="tx1"/>
                  </w14:solidFill>
                </w14:textFill>
              </w:rPr>
              <w:t>《蹲便器用水效率限定值及用水效率等级》（GB30717）</w:t>
            </w:r>
          </w:p>
        </w:tc>
      </w:tr>
      <w:tr w14:paraId="74406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6507471">
            <w:pPr>
              <w:widowControl/>
              <w:jc w:val="left"/>
              <w:rPr>
                <w:rFonts w:hint="eastAsia" w:ascii="宋体" w:hAnsi="宋体" w:cs="宋体"/>
                <w:color w:val="000000" w:themeColor="text1"/>
                <w:szCs w:val="21"/>
                <w:highlight w:val="none"/>
                <w14:textFill>
                  <w14:solidFill>
                    <w14:schemeClr w14:val="tx1"/>
                  </w14:solidFill>
                </w14:textFill>
              </w:rPr>
            </w:pPr>
          </w:p>
        </w:tc>
        <w:tc>
          <w:tcPr>
            <w:tcW w:w="1604" w:type="dxa"/>
            <w:vMerge w:val="continue"/>
            <w:tcBorders>
              <w:top w:val="single" w:color="000000" w:sz="4" w:space="0"/>
              <w:left w:val="single" w:color="000000" w:sz="4" w:space="0"/>
              <w:bottom w:val="single" w:color="000000" w:sz="4" w:space="0"/>
              <w:right w:val="single" w:color="000000" w:sz="4" w:space="0"/>
            </w:tcBorders>
            <w:vAlign w:val="center"/>
          </w:tcPr>
          <w:p w14:paraId="3B32FBD9">
            <w:pPr>
              <w:widowControl/>
              <w:jc w:val="left"/>
              <w:rPr>
                <w:rFonts w:hint="eastAsia" w:ascii="宋体" w:hAnsi="宋体" w:cs="宋体"/>
                <w:color w:val="000000" w:themeColor="text1"/>
                <w:w w:val="99"/>
                <w:szCs w:val="21"/>
                <w:highlight w:val="none"/>
                <w14:textFill>
                  <w14:solidFill>
                    <w14:schemeClr w14:val="tx1"/>
                  </w14:solidFill>
                </w14:textFill>
              </w:rPr>
            </w:pPr>
          </w:p>
        </w:tc>
        <w:tc>
          <w:tcPr>
            <w:tcW w:w="1688" w:type="dxa"/>
            <w:tcBorders>
              <w:top w:val="single" w:color="000000" w:sz="4" w:space="0"/>
              <w:left w:val="single" w:color="000000" w:sz="4" w:space="0"/>
              <w:bottom w:val="single" w:color="000000" w:sz="4" w:space="0"/>
              <w:right w:val="single" w:color="000000" w:sz="4" w:space="0"/>
            </w:tcBorders>
            <w:vAlign w:val="center"/>
          </w:tcPr>
          <w:p w14:paraId="3EBBDDA0">
            <w:pPr>
              <w:pStyle w:val="110"/>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w w:val="99"/>
                <w:kern w:val="2"/>
                <w:sz w:val="21"/>
                <w:szCs w:val="21"/>
                <w:highlight w:val="none"/>
                <w14:textFill>
                  <w14:solidFill>
                    <w14:schemeClr w14:val="tx1"/>
                  </w14:solidFill>
                </w14:textFill>
              </w:rPr>
              <w:t>小便器</w:t>
            </w:r>
          </w:p>
        </w:tc>
        <w:tc>
          <w:tcPr>
            <w:tcW w:w="1674" w:type="dxa"/>
            <w:tcBorders>
              <w:top w:val="single" w:color="000000" w:sz="4" w:space="0"/>
              <w:left w:val="single" w:color="000000" w:sz="4" w:space="0"/>
              <w:bottom w:val="single" w:color="000000" w:sz="4" w:space="0"/>
              <w:right w:val="single" w:color="000000" w:sz="4" w:space="0"/>
            </w:tcBorders>
            <w:vAlign w:val="center"/>
          </w:tcPr>
          <w:p w14:paraId="78BC125D">
            <w:pPr>
              <w:jc w:val="center"/>
              <w:rPr>
                <w:rFonts w:hint="eastAsia" w:ascii="宋体" w:hAnsi="宋体" w:cs="宋体"/>
                <w:color w:val="000000" w:themeColor="text1"/>
                <w:szCs w:val="21"/>
                <w:highlight w:val="none"/>
                <w14:textFill>
                  <w14:solidFill>
                    <w14:schemeClr w14:val="tx1"/>
                  </w14:solidFill>
                </w14:textFill>
              </w:rPr>
            </w:pPr>
          </w:p>
        </w:tc>
        <w:tc>
          <w:tcPr>
            <w:tcW w:w="3896" w:type="dxa"/>
            <w:tcBorders>
              <w:top w:val="single" w:color="000000" w:sz="4" w:space="0"/>
              <w:left w:val="single" w:color="000000" w:sz="4" w:space="0"/>
              <w:bottom w:val="single" w:color="000000" w:sz="4" w:space="0"/>
              <w:right w:val="single" w:color="000000" w:sz="4" w:space="0"/>
            </w:tcBorders>
          </w:tcPr>
          <w:p w14:paraId="5D81AD6E">
            <w:pPr>
              <w:pStyle w:val="110"/>
              <w:spacing w:before="131" w:line="276" w:lineRule="auto"/>
              <w:ind w:left="7" w:right="4"/>
              <w:rPr>
                <w:rFonts w:hint="eastAsia" w:ascii="宋体" w:hAnsi="宋体" w:cs="宋体"/>
                <w:color w:val="000000" w:themeColor="text1"/>
                <w:kern w:val="2"/>
                <w:sz w:val="21"/>
                <w:szCs w:val="21"/>
                <w:highlight w:val="none"/>
                <w:lang w:eastAsia="zh-CN"/>
                <w14:textFill>
                  <w14:solidFill>
                    <w14:schemeClr w14:val="tx1"/>
                  </w14:solidFill>
                </w14:textFill>
              </w:rPr>
            </w:pPr>
            <w:r>
              <w:rPr>
                <w:rFonts w:hint="eastAsia" w:ascii="宋体" w:hAnsi="宋体" w:cs="宋体"/>
                <w:color w:val="000000" w:themeColor="text1"/>
                <w:kern w:val="2"/>
                <w:sz w:val="21"/>
                <w:szCs w:val="21"/>
                <w:highlight w:val="none"/>
                <w:lang w:eastAsia="zh-CN"/>
                <w14:textFill>
                  <w14:solidFill>
                    <w14:schemeClr w14:val="tx1"/>
                  </w14:solidFill>
                </w14:textFill>
              </w:rPr>
              <w:t>《小便器用水效率限定值及用水效率等级》（GB28377）</w:t>
            </w:r>
          </w:p>
        </w:tc>
      </w:tr>
      <w:tr w14:paraId="06EB5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60F8D88E">
            <w:pPr>
              <w:pStyle w:val="110"/>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kern w:val="2"/>
                <w:sz w:val="21"/>
                <w:szCs w:val="21"/>
                <w:highlight w:val="none"/>
                <w14:textFill>
                  <w14:solidFill>
                    <w14:schemeClr w14:val="tx1"/>
                  </w14:solidFill>
                </w14:textFill>
              </w:rPr>
              <w:t>16</w:t>
            </w:r>
          </w:p>
        </w:tc>
        <w:tc>
          <w:tcPr>
            <w:tcW w:w="1604" w:type="dxa"/>
            <w:tcBorders>
              <w:top w:val="single" w:color="000000" w:sz="4" w:space="0"/>
              <w:left w:val="single" w:color="000000" w:sz="4" w:space="0"/>
              <w:bottom w:val="single" w:color="000000" w:sz="4" w:space="0"/>
              <w:right w:val="single" w:color="000000" w:sz="4" w:space="0"/>
            </w:tcBorders>
            <w:vAlign w:val="center"/>
          </w:tcPr>
          <w:p w14:paraId="4AEFCB80">
            <w:pPr>
              <w:pStyle w:val="110"/>
              <w:spacing w:before="153"/>
              <w:ind w:left="7"/>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kern w:val="2"/>
                <w:sz w:val="21"/>
                <w:szCs w:val="21"/>
                <w:highlight w:val="none"/>
                <w14:textFill>
                  <w14:solidFill>
                    <w14:schemeClr w14:val="tx1"/>
                  </w14:solidFill>
                </w14:textFill>
              </w:rPr>
              <w:t>★</w:t>
            </w:r>
            <w:r>
              <w:rPr>
                <w:rFonts w:hint="eastAsia" w:ascii="宋体" w:hAnsi="宋体" w:cs="宋体"/>
                <w:color w:val="000000" w:themeColor="text1"/>
                <w:kern w:val="2"/>
                <w:sz w:val="21"/>
                <w:szCs w:val="21"/>
                <w:highlight w:val="none"/>
                <w14:textFill>
                  <w14:solidFill>
                    <w14:schemeClr w14:val="tx1"/>
                  </w14:solidFill>
                </w14:textFill>
              </w:rPr>
              <w:t>A05020106</w:t>
            </w:r>
            <w:r>
              <w:rPr>
                <w:rFonts w:hint="eastAsia" w:ascii="宋体" w:hAnsi="宋体" w:cs="宋体"/>
                <w:color w:val="000000" w:themeColor="text1"/>
                <w:kern w:val="2"/>
                <w:sz w:val="21"/>
                <w:szCs w:val="21"/>
                <w:highlight w:val="none"/>
                <w14:textFill>
                  <w14:solidFill>
                    <w14:schemeClr w14:val="tx1"/>
                  </w14:solidFill>
                </w14:textFill>
              </w:rPr>
              <w:t>水</w:t>
            </w:r>
            <w:r>
              <w:rPr>
                <w:rFonts w:hint="eastAsia" w:ascii="宋体" w:hAnsi="宋体" w:cs="宋体"/>
                <w:color w:val="000000" w:themeColor="text1"/>
                <w:w w:val="99"/>
                <w:kern w:val="2"/>
                <w:sz w:val="21"/>
                <w:szCs w:val="21"/>
                <w:highlight w:val="none"/>
                <w14:textFill>
                  <w14:solidFill>
                    <w14:schemeClr w14:val="tx1"/>
                  </w14:solidFill>
                </w14:textFill>
              </w:rPr>
              <w:t>嘴</w:t>
            </w:r>
          </w:p>
        </w:tc>
        <w:tc>
          <w:tcPr>
            <w:tcW w:w="1688" w:type="dxa"/>
            <w:tcBorders>
              <w:top w:val="single" w:color="000000" w:sz="4" w:space="0"/>
              <w:left w:val="single" w:color="000000" w:sz="4" w:space="0"/>
              <w:bottom w:val="single" w:color="000000" w:sz="4" w:space="0"/>
              <w:right w:val="single" w:color="000000" w:sz="4" w:space="0"/>
            </w:tcBorders>
            <w:vAlign w:val="center"/>
          </w:tcPr>
          <w:p w14:paraId="3112AE62">
            <w:pPr>
              <w:jc w:val="center"/>
              <w:rPr>
                <w:rFonts w:hint="eastAsia" w:ascii="宋体" w:hAnsi="宋体" w:cs="宋体"/>
                <w:color w:val="000000" w:themeColor="text1"/>
                <w:szCs w:val="21"/>
                <w:highlight w:val="none"/>
                <w:lang w:eastAsia="en-US"/>
                <w14:textFill>
                  <w14:solidFill>
                    <w14:schemeClr w14:val="tx1"/>
                  </w14:solidFill>
                </w14:textFill>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11B67312">
            <w:pPr>
              <w:jc w:val="center"/>
              <w:rPr>
                <w:rFonts w:hint="eastAsia" w:ascii="宋体" w:hAnsi="宋体" w:cs="宋体"/>
                <w:color w:val="000000" w:themeColor="text1"/>
                <w:szCs w:val="21"/>
                <w:highlight w:val="none"/>
                <w:lang w:eastAsia="en-US"/>
                <w14:textFill>
                  <w14:solidFill>
                    <w14:schemeClr w14:val="tx1"/>
                  </w14:solidFill>
                </w14:textFill>
              </w:rPr>
            </w:pPr>
          </w:p>
        </w:tc>
        <w:tc>
          <w:tcPr>
            <w:tcW w:w="3896" w:type="dxa"/>
            <w:tcBorders>
              <w:top w:val="single" w:color="000000" w:sz="4" w:space="0"/>
              <w:left w:val="single" w:color="000000" w:sz="4" w:space="0"/>
              <w:bottom w:val="single" w:color="000000" w:sz="4" w:space="0"/>
              <w:right w:val="single" w:color="000000" w:sz="4" w:space="0"/>
            </w:tcBorders>
          </w:tcPr>
          <w:p w14:paraId="134DA0FD">
            <w:pPr>
              <w:pStyle w:val="110"/>
              <w:spacing w:before="153" w:line="276" w:lineRule="auto"/>
              <w:ind w:left="7" w:right="4"/>
              <w:rPr>
                <w:rFonts w:hint="eastAsia" w:ascii="宋体" w:hAnsi="宋体" w:cs="宋体"/>
                <w:color w:val="000000" w:themeColor="text1"/>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《水嘴用水效率限定值及用水效</w:t>
            </w:r>
            <w:r>
              <w:rPr>
                <w:rFonts w:hint="eastAsia" w:ascii="宋体" w:hAnsi="宋体" w:cs="宋体"/>
                <w:color w:val="000000" w:themeColor="text1"/>
                <w:kern w:val="2"/>
                <w:sz w:val="21"/>
                <w:szCs w:val="21"/>
                <w:highlight w:val="none"/>
                <w:lang w:eastAsia="zh-CN"/>
                <w14:textFill>
                  <w14:solidFill>
                    <w14:schemeClr w14:val="tx1"/>
                  </w14:solidFill>
                </w14:textFill>
              </w:rPr>
              <w:t>率等级》（GB 25501）</w:t>
            </w:r>
          </w:p>
        </w:tc>
      </w:tr>
      <w:tr w14:paraId="0345D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5773C3CE">
            <w:pPr>
              <w:pStyle w:val="110"/>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kern w:val="2"/>
                <w:sz w:val="21"/>
                <w:szCs w:val="21"/>
                <w:highlight w:val="none"/>
                <w14:textFill>
                  <w14:solidFill>
                    <w14:schemeClr w14:val="tx1"/>
                  </w14:solidFill>
                </w14:textFill>
              </w:rPr>
              <w:t>17</w:t>
            </w:r>
          </w:p>
        </w:tc>
        <w:tc>
          <w:tcPr>
            <w:tcW w:w="1604" w:type="dxa"/>
            <w:tcBorders>
              <w:top w:val="single" w:color="000000" w:sz="4" w:space="0"/>
              <w:left w:val="single" w:color="000000" w:sz="4" w:space="0"/>
              <w:bottom w:val="single" w:color="000000" w:sz="4" w:space="0"/>
              <w:right w:val="single" w:color="000000" w:sz="4" w:space="0"/>
            </w:tcBorders>
            <w:vAlign w:val="center"/>
          </w:tcPr>
          <w:p w14:paraId="5621CEC2">
            <w:pPr>
              <w:pStyle w:val="110"/>
              <w:spacing w:before="112"/>
              <w:ind w:left="7"/>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kern w:val="2"/>
                <w:sz w:val="21"/>
                <w:szCs w:val="21"/>
                <w:highlight w:val="none"/>
                <w14:textFill>
                  <w14:solidFill>
                    <w14:schemeClr w14:val="tx1"/>
                  </w14:solidFill>
                </w14:textFill>
              </w:rPr>
              <w:t>A05020107</w:t>
            </w:r>
            <w:r>
              <w:rPr>
                <w:rFonts w:hint="eastAsia" w:ascii="宋体" w:hAnsi="宋体" w:cs="宋体"/>
                <w:color w:val="000000" w:themeColor="text1"/>
                <w:kern w:val="2"/>
                <w:sz w:val="21"/>
                <w:szCs w:val="21"/>
                <w:highlight w:val="none"/>
                <w14:textFill>
                  <w14:solidFill>
                    <w14:schemeClr w14:val="tx1"/>
                  </w14:solidFill>
                </w14:textFill>
              </w:rPr>
              <w:t>便器冲洗阀</w:t>
            </w:r>
          </w:p>
        </w:tc>
        <w:tc>
          <w:tcPr>
            <w:tcW w:w="1688" w:type="dxa"/>
            <w:tcBorders>
              <w:top w:val="single" w:color="000000" w:sz="4" w:space="0"/>
              <w:left w:val="single" w:color="000000" w:sz="4" w:space="0"/>
              <w:bottom w:val="single" w:color="000000" w:sz="4" w:space="0"/>
              <w:right w:val="single" w:color="000000" w:sz="4" w:space="0"/>
            </w:tcBorders>
            <w:vAlign w:val="center"/>
          </w:tcPr>
          <w:p w14:paraId="19BA6614">
            <w:pPr>
              <w:jc w:val="center"/>
              <w:rPr>
                <w:rFonts w:hint="eastAsia" w:ascii="宋体" w:hAnsi="宋体" w:cs="宋体"/>
                <w:color w:val="000000" w:themeColor="text1"/>
                <w:szCs w:val="21"/>
                <w:highlight w:val="none"/>
                <w:lang w:eastAsia="en-US"/>
                <w14:textFill>
                  <w14:solidFill>
                    <w14:schemeClr w14:val="tx1"/>
                  </w14:solidFill>
                </w14:textFill>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1639FDB6">
            <w:pPr>
              <w:jc w:val="center"/>
              <w:rPr>
                <w:rFonts w:hint="eastAsia" w:ascii="宋体" w:hAnsi="宋体" w:cs="宋体"/>
                <w:color w:val="000000" w:themeColor="text1"/>
                <w:szCs w:val="21"/>
                <w:highlight w:val="none"/>
                <w:lang w:eastAsia="en-US"/>
                <w14:textFill>
                  <w14:solidFill>
                    <w14:schemeClr w14:val="tx1"/>
                  </w14:solidFill>
                </w14:textFill>
              </w:rPr>
            </w:pPr>
          </w:p>
        </w:tc>
        <w:tc>
          <w:tcPr>
            <w:tcW w:w="3896" w:type="dxa"/>
            <w:tcBorders>
              <w:top w:val="single" w:color="000000" w:sz="4" w:space="0"/>
              <w:left w:val="single" w:color="000000" w:sz="4" w:space="0"/>
              <w:bottom w:val="single" w:color="000000" w:sz="4" w:space="0"/>
              <w:right w:val="single" w:color="000000" w:sz="4" w:space="0"/>
            </w:tcBorders>
          </w:tcPr>
          <w:p w14:paraId="59CBD82C">
            <w:pPr>
              <w:pStyle w:val="110"/>
              <w:spacing w:before="112" w:line="276" w:lineRule="auto"/>
              <w:ind w:left="7" w:right="4"/>
              <w:rPr>
                <w:rFonts w:hint="eastAsia" w:ascii="宋体" w:hAnsi="宋体" w:cs="宋体"/>
                <w:color w:val="000000" w:themeColor="text1"/>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《便器冲洗阀用水效率限定值及</w:t>
            </w:r>
            <w:r>
              <w:rPr>
                <w:rFonts w:hint="eastAsia" w:ascii="宋体" w:hAnsi="宋体" w:cs="宋体"/>
                <w:color w:val="000000" w:themeColor="text1"/>
                <w:kern w:val="2"/>
                <w:sz w:val="21"/>
                <w:szCs w:val="21"/>
                <w:highlight w:val="none"/>
                <w:lang w:eastAsia="zh-CN"/>
                <w14:textFill>
                  <w14:solidFill>
                    <w14:schemeClr w14:val="tx1"/>
                  </w14:solidFill>
                </w14:textFill>
              </w:rPr>
              <w:t>用水效率等级》（GB 28379）</w:t>
            </w:r>
          </w:p>
        </w:tc>
      </w:tr>
      <w:tr w14:paraId="34428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4FE51081">
            <w:pPr>
              <w:pStyle w:val="110"/>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kern w:val="2"/>
                <w:sz w:val="21"/>
                <w:szCs w:val="21"/>
                <w:highlight w:val="none"/>
                <w14:textFill>
                  <w14:solidFill>
                    <w14:schemeClr w14:val="tx1"/>
                  </w14:solidFill>
                </w14:textFill>
              </w:rPr>
              <w:t>18</w:t>
            </w:r>
          </w:p>
        </w:tc>
        <w:tc>
          <w:tcPr>
            <w:tcW w:w="1604" w:type="dxa"/>
            <w:tcBorders>
              <w:top w:val="single" w:color="000000" w:sz="4" w:space="0"/>
              <w:left w:val="single" w:color="000000" w:sz="4" w:space="0"/>
              <w:bottom w:val="single" w:color="000000" w:sz="4" w:space="0"/>
              <w:right w:val="single" w:color="000000" w:sz="4" w:space="0"/>
            </w:tcBorders>
            <w:vAlign w:val="center"/>
          </w:tcPr>
          <w:p w14:paraId="52A6B0C7">
            <w:pPr>
              <w:pStyle w:val="110"/>
              <w:spacing w:before="131"/>
              <w:ind w:left="7"/>
              <w:jc w:val="center"/>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kern w:val="2"/>
                <w:sz w:val="21"/>
                <w:szCs w:val="21"/>
                <w:highlight w:val="none"/>
                <w14:textFill>
                  <w14:solidFill>
                    <w14:schemeClr w14:val="tx1"/>
                  </w14:solidFill>
                </w14:textFill>
              </w:rPr>
              <w:t>A05020110</w:t>
            </w:r>
            <w:r>
              <w:rPr>
                <w:rFonts w:hint="eastAsia" w:ascii="宋体" w:hAnsi="宋体" w:cs="宋体"/>
                <w:color w:val="000000" w:themeColor="text1"/>
                <w:kern w:val="2"/>
                <w:sz w:val="21"/>
                <w:szCs w:val="21"/>
                <w:highlight w:val="none"/>
                <w14:textFill>
                  <w14:solidFill>
                    <w14:schemeClr w14:val="tx1"/>
                  </w14:solidFill>
                </w14:textFill>
              </w:rPr>
              <w:t>淋浴</w:t>
            </w:r>
            <w:r>
              <w:rPr>
                <w:rFonts w:hint="eastAsia" w:ascii="宋体" w:hAnsi="宋体" w:cs="宋体"/>
                <w:color w:val="000000" w:themeColor="text1"/>
                <w:w w:val="99"/>
                <w:kern w:val="2"/>
                <w:sz w:val="21"/>
                <w:szCs w:val="21"/>
                <w:highlight w:val="none"/>
                <w14:textFill>
                  <w14:solidFill>
                    <w14:schemeClr w14:val="tx1"/>
                  </w14:solidFill>
                </w14:textFill>
              </w:rPr>
              <w:t>器</w:t>
            </w:r>
          </w:p>
        </w:tc>
        <w:tc>
          <w:tcPr>
            <w:tcW w:w="1688" w:type="dxa"/>
            <w:tcBorders>
              <w:top w:val="single" w:color="000000" w:sz="4" w:space="0"/>
              <w:left w:val="single" w:color="000000" w:sz="4" w:space="0"/>
              <w:bottom w:val="single" w:color="000000" w:sz="4" w:space="0"/>
              <w:right w:val="single" w:color="000000" w:sz="4" w:space="0"/>
            </w:tcBorders>
            <w:vAlign w:val="center"/>
          </w:tcPr>
          <w:p w14:paraId="13CFB81B">
            <w:pPr>
              <w:jc w:val="center"/>
              <w:rPr>
                <w:rFonts w:hint="eastAsia" w:ascii="宋体" w:hAnsi="宋体" w:cs="宋体"/>
                <w:color w:val="000000" w:themeColor="text1"/>
                <w:szCs w:val="21"/>
                <w:highlight w:val="none"/>
                <w:lang w:eastAsia="en-US"/>
                <w14:textFill>
                  <w14:solidFill>
                    <w14:schemeClr w14:val="tx1"/>
                  </w14:solidFill>
                </w14:textFill>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6154B38B">
            <w:pPr>
              <w:jc w:val="center"/>
              <w:rPr>
                <w:rFonts w:hint="eastAsia" w:ascii="宋体" w:hAnsi="宋体" w:cs="宋体"/>
                <w:color w:val="000000" w:themeColor="text1"/>
                <w:szCs w:val="21"/>
                <w:highlight w:val="none"/>
                <w:lang w:eastAsia="en-US"/>
                <w14:textFill>
                  <w14:solidFill>
                    <w14:schemeClr w14:val="tx1"/>
                  </w14:solidFill>
                </w14:textFill>
              </w:rPr>
            </w:pPr>
          </w:p>
        </w:tc>
        <w:tc>
          <w:tcPr>
            <w:tcW w:w="3896" w:type="dxa"/>
            <w:tcBorders>
              <w:top w:val="single" w:color="000000" w:sz="4" w:space="0"/>
              <w:left w:val="single" w:color="000000" w:sz="4" w:space="0"/>
              <w:bottom w:val="single" w:color="000000" w:sz="4" w:space="0"/>
              <w:right w:val="single" w:color="000000" w:sz="4" w:space="0"/>
            </w:tcBorders>
          </w:tcPr>
          <w:p w14:paraId="6B8826CE">
            <w:pPr>
              <w:pStyle w:val="110"/>
              <w:spacing w:before="131" w:line="276" w:lineRule="auto"/>
              <w:ind w:left="7" w:right="4"/>
              <w:rPr>
                <w:rFonts w:hint="eastAsia" w:ascii="宋体" w:hAnsi="宋体" w:cs="宋体"/>
                <w:color w:val="000000" w:themeColor="text1"/>
                <w:kern w:val="2"/>
                <w:sz w:val="21"/>
                <w:szCs w:val="21"/>
                <w:highlight w:val="none"/>
                <w:lang w:eastAsia="zh-CN"/>
                <w14:textFill>
                  <w14:solidFill>
                    <w14:schemeClr w14:val="tx1"/>
                  </w14:solidFill>
                </w14:textFill>
              </w:rPr>
            </w:pPr>
            <w:r>
              <w:rPr>
                <w:rFonts w:hint="eastAsia" w:ascii="宋体" w:hAnsi="宋体" w:cs="宋体"/>
                <w:color w:val="000000" w:themeColor="text1"/>
                <w:spacing w:val="10"/>
                <w:kern w:val="2"/>
                <w:sz w:val="21"/>
                <w:szCs w:val="21"/>
                <w:highlight w:val="none"/>
                <w:lang w:eastAsia="zh-CN"/>
                <w14:textFill>
                  <w14:solidFill>
                    <w14:schemeClr w14:val="tx1"/>
                  </w14:solidFill>
                </w14:textFill>
              </w:rPr>
              <w:t>《淋浴器用水效率限定值及用水</w:t>
            </w:r>
            <w:r>
              <w:rPr>
                <w:rFonts w:hint="eastAsia" w:ascii="宋体" w:hAnsi="宋体" w:cs="宋体"/>
                <w:color w:val="000000" w:themeColor="text1"/>
                <w:kern w:val="2"/>
                <w:sz w:val="21"/>
                <w:szCs w:val="21"/>
                <w:highlight w:val="none"/>
                <w:lang w:eastAsia="zh-CN"/>
                <w14:textFill>
                  <w14:solidFill>
                    <w14:schemeClr w14:val="tx1"/>
                  </w14:solidFill>
                </w14:textFill>
              </w:rPr>
              <w:t>效率等级》（GB 28378）</w:t>
            </w:r>
          </w:p>
        </w:tc>
      </w:tr>
    </w:tbl>
    <w:p w14:paraId="68233340">
      <w:pPr>
        <w:pStyle w:val="12"/>
        <w:spacing w:after="0" w:line="288" w:lineRule="auto"/>
        <w:ind w:firstLine="0" w:firstLineChars="0"/>
        <w:rPr>
          <w:rFonts w:hint="eastAsia" w:ascii="宋体" w:hAnsi="宋体" w:eastAsia="宋体" w:cs="宋体"/>
          <w:color w:val="000000" w:themeColor="text1"/>
          <w:spacing w:val="-3"/>
          <w:szCs w:val="21"/>
          <w:highlight w:val="none"/>
          <w14:textFill>
            <w14:solidFill>
              <w14:schemeClr w14:val="tx1"/>
            </w14:solidFill>
          </w14:textFill>
        </w:rPr>
      </w:pPr>
      <w:r>
        <w:rPr>
          <w:rFonts w:hint="eastAsia" w:ascii="宋体" w:hAnsi="宋体" w:cs="宋体"/>
          <w:color w:val="000000" w:themeColor="text1"/>
          <w:spacing w:val="-3"/>
          <w:szCs w:val="21"/>
          <w:highlight w:val="none"/>
          <w14:textFill>
            <w14:solidFill>
              <w14:schemeClr w14:val="tx1"/>
            </w14:solidFill>
          </w14:textFill>
        </w:rPr>
        <w:t>注：1.节能产品认证</w:t>
      </w:r>
      <w:r>
        <w:rPr>
          <w:rFonts w:hint="eastAsia" w:ascii="宋体" w:hAnsi="宋体" w:eastAsia="宋体" w:cs="宋体"/>
          <w:color w:val="000000" w:themeColor="text1"/>
          <w:spacing w:val="-3"/>
          <w:szCs w:val="21"/>
          <w:highlight w:val="none"/>
          <w14:textFill>
            <w14:solidFill>
              <w14:schemeClr w14:val="tx1"/>
            </w14:solidFill>
          </w14:textFill>
        </w:rPr>
        <w:t>应依据相关国家标准的最新版本，依据国家标准中二级能效（水效）指标。</w:t>
      </w:r>
    </w:p>
    <w:p w14:paraId="31A077BC">
      <w:pPr>
        <w:pStyle w:val="12"/>
        <w:spacing w:after="0" w:line="288" w:lineRule="auto"/>
        <w:ind w:firstLine="408" w:firstLineChars="200"/>
        <w:rPr>
          <w:rFonts w:hint="eastAsia" w:ascii="宋体" w:hAnsi="宋体" w:eastAsia="宋体" w:cs="宋体"/>
          <w:color w:val="000000" w:themeColor="text1"/>
          <w:spacing w:val="-3"/>
          <w:szCs w:val="21"/>
          <w:highlight w:val="none"/>
          <w14:textFill>
            <w14:solidFill>
              <w14:schemeClr w14:val="tx1"/>
            </w14:solidFill>
          </w14:textFill>
        </w:rPr>
      </w:pPr>
      <w:r>
        <w:rPr>
          <w:rFonts w:hint="eastAsia" w:ascii="宋体" w:hAnsi="宋体" w:eastAsia="宋体" w:cs="宋体"/>
          <w:color w:val="000000" w:themeColor="text1"/>
          <w:spacing w:val="-3"/>
          <w:szCs w:val="21"/>
          <w:highlight w:val="none"/>
          <w14:textFill>
            <w14:solidFill>
              <w14:schemeClr w14:val="tx1"/>
            </w14:solidFill>
          </w14:textFill>
        </w:rPr>
        <w:t>2.以“★”标注的为政府强制采购产品。</w:t>
      </w:r>
    </w:p>
    <w:p w14:paraId="41D46C1A">
      <w:pPr>
        <w:pStyle w:val="12"/>
        <w:spacing w:after="0" w:line="288" w:lineRule="auto"/>
        <w:ind w:firstLine="408" w:firstLineChars="200"/>
        <w:rPr>
          <w:rFonts w:hint="eastAsia" w:ascii="宋体" w:hAnsi="宋体" w:eastAsia="宋体" w:cs="宋体"/>
          <w:color w:val="000000" w:themeColor="text1"/>
          <w:spacing w:val="-3"/>
          <w:szCs w:val="21"/>
          <w:highlight w:val="none"/>
          <w14:textFill>
            <w14:solidFill>
              <w14:schemeClr w14:val="tx1"/>
            </w14:solidFill>
          </w14:textFill>
        </w:rPr>
      </w:pPr>
      <w:r>
        <w:rPr>
          <w:rFonts w:hint="eastAsia" w:ascii="宋体" w:hAnsi="宋体" w:eastAsia="宋体" w:cs="宋体"/>
          <w:color w:val="000000" w:themeColor="text1"/>
          <w:spacing w:val="-3"/>
          <w:szCs w:val="21"/>
          <w:highlight w:val="none"/>
          <w14:textFill>
            <w14:solidFill>
              <w14:schemeClr w14:val="tx1"/>
            </w14:solidFill>
          </w14:textFill>
        </w:rPr>
        <w:t>3.本表格原为《关于印发节能产品政府采购品目清单的通知》（财库〔2019〕19号）规定的表格附件，其中名称及编码已根据《财政部关于印发〈政府采购品目分类目录〉的通知》（财库〔2022〕31号）修改。</w:t>
      </w:r>
    </w:p>
    <w:p w14:paraId="00519014">
      <w:pPr>
        <w:rPr>
          <w:rFonts w:hint="eastAsia" w:ascii="宋体" w:hAnsi="宋体" w:eastAsia="宋体" w:cs="宋体"/>
          <w:sz w:val="32"/>
          <w:szCs w:val="32"/>
          <w:highlight w:val="none"/>
        </w:rPr>
      </w:pPr>
      <w:r>
        <w:rPr>
          <w:rFonts w:hint="eastAsia" w:ascii="宋体" w:hAnsi="宋体" w:eastAsia="宋体" w:cs="宋体"/>
          <w:sz w:val="32"/>
          <w:szCs w:val="32"/>
          <w:highlight w:val="none"/>
        </w:rPr>
        <w:br w:type="page"/>
      </w:r>
    </w:p>
    <w:p w14:paraId="3F176F6A">
      <w:pPr>
        <w:pStyle w:val="16"/>
        <w:jc w:val="left"/>
        <w:rPr>
          <w:rFonts w:hint="eastAsia" w:ascii="宋体" w:hAnsi="宋体" w:cs="宋体"/>
          <w:sz w:val="32"/>
          <w:szCs w:val="32"/>
          <w:highlight w:val="none"/>
        </w:rPr>
      </w:pPr>
      <w:r>
        <w:rPr>
          <w:rFonts w:hint="eastAsia" w:ascii="宋体" w:hAnsi="宋体" w:cs="宋体"/>
          <w:sz w:val="32"/>
          <w:szCs w:val="32"/>
          <w:highlight w:val="none"/>
        </w:rPr>
        <w:t>附件2：</w:t>
      </w:r>
    </w:p>
    <w:p w14:paraId="1CD4237A">
      <w:pPr>
        <w:spacing w:line="528" w:lineRule="exact"/>
        <w:jc w:val="center"/>
        <w:rPr>
          <w:rFonts w:hint="eastAsia" w:ascii="宋体" w:hAnsi="宋体" w:cs="宋体"/>
          <w:sz w:val="40"/>
          <w:szCs w:val="40"/>
          <w:highlight w:val="none"/>
        </w:rPr>
      </w:pPr>
      <w:r>
        <w:rPr>
          <w:rFonts w:hint="eastAsia" w:ascii="宋体" w:hAnsi="宋体" w:cs="宋体"/>
          <w:sz w:val="40"/>
          <w:szCs w:val="40"/>
          <w:highlight w:val="none"/>
        </w:rPr>
        <w:t>中小微企业划型标准</w:t>
      </w:r>
    </w:p>
    <w:tbl>
      <w:tblPr>
        <w:tblStyle w:val="28"/>
        <w:tblW w:w="4997" w:type="pct"/>
        <w:tblInd w:w="0" w:type="dxa"/>
        <w:tblLayout w:type="autofit"/>
        <w:tblCellMar>
          <w:top w:w="0" w:type="dxa"/>
          <w:left w:w="108" w:type="dxa"/>
          <w:bottom w:w="0" w:type="dxa"/>
          <w:right w:w="108" w:type="dxa"/>
        </w:tblCellMar>
      </w:tblPr>
      <w:tblGrid>
        <w:gridCol w:w="2036"/>
        <w:gridCol w:w="2035"/>
        <w:gridCol w:w="871"/>
        <w:gridCol w:w="1891"/>
        <w:gridCol w:w="1745"/>
        <w:gridCol w:w="1162"/>
      </w:tblGrid>
      <w:tr w14:paraId="77340B96">
        <w:tblPrEx>
          <w:tblCellMar>
            <w:top w:w="0" w:type="dxa"/>
            <w:left w:w="108" w:type="dxa"/>
            <w:bottom w:w="0" w:type="dxa"/>
            <w:right w:w="108" w:type="dxa"/>
          </w:tblCellMar>
        </w:tblPrEx>
        <w:trPr>
          <w:trHeight w:val="285" w:hRule="atLeast"/>
        </w:trPr>
        <w:tc>
          <w:tcPr>
            <w:tcW w:w="1045" w:type="pct"/>
            <w:tcBorders>
              <w:top w:val="single" w:color="auto" w:sz="4" w:space="0"/>
              <w:left w:val="single" w:color="auto" w:sz="4" w:space="0"/>
              <w:bottom w:val="single" w:color="auto" w:sz="4" w:space="0"/>
              <w:right w:val="single" w:color="auto" w:sz="4" w:space="0"/>
            </w:tcBorders>
            <w:vAlign w:val="center"/>
          </w:tcPr>
          <w:p w14:paraId="6C0DC380">
            <w:pPr>
              <w:widowControl/>
              <w:jc w:val="left"/>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行业名称</w:t>
            </w:r>
          </w:p>
        </w:tc>
        <w:tc>
          <w:tcPr>
            <w:tcW w:w="1044" w:type="pct"/>
            <w:tcBorders>
              <w:top w:val="single" w:color="auto" w:sz="4" w:space="0"/>
              <w:left w:val="nil"/>
              <w:bottom w:val="single" w:color="auto" w:sz="4" w:space="0"/>
              <w:right w:val="single" w:color="auto" w:sz="4" w:space="0"/>
            </w:tcBorders>
            <w:vAlign w:val="center"/>
          </w:tcPr>
          <w:p w14:paraId="3A15A211">
            <w:pPr>
              <w:widowControl/>
              <w:jc w:val="left"/>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指标名称</w:t>
            </w:r>
          </w:p>
        </w:tc>
        <w:tc>
          <w:tcPr>
            <w:tcW w:w="447" w:type="pct"/>
            <w:tcBorders>
              <w:top w:val="single" w:color="auto" w:sz="4" w:space="0"/>
              <w:left w:val="nil"/>
              <w:bottom w:val="single" w:color="auto" w:sz="4" w:space="0"/>
              <w:right w:val="single" w:color="auto" w:sz="4" w:space="0"/>
            </w:tcBorders>
            <w:vAlign w:val="center"/>
          </w:tcPr>
          <w:p w14:paraId="0EFE43A7">
            <w:pPr>
              <w:widowControl/>
              <w:jc w:val="left"/>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计量单位</w:t>
            </w:r>
          </w:p>
        </w:tc>
        <w:tc>
          <w:tcPr>
            <w:tcW w:w="970" w:type="pct"/>
            <w:tcBorders>
              <w:top w:val="single" w:color="auto" w:sz="4" w:space="0"/>
              <w:left w:val="nil"/>
              <w:bottom w:val="single" w:color="auto" w:sz="4" w:space="0"/>
              <w:right w:val="single" w:color="auto" w:sz="4" w:space="0"/>
            </w:tcBorders>
            <w:vAlign w:val="center"/>
          </w:tcPr>
          <w:p w14:paraId="53A57A0A">
            <w:pPr>
              <w:widowControl/>
              <w:jc w:val="left"/>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中型</w:t>
            </w:r>
          </w:p>
        </w:tc>
        <w:tc>
          <w:tcPr>
            <w:tcW w:w="895" w:type="pct"/>
            <w:tcBorders>
              <w:top w:val="single" w:color="auto" w:sz="4" w:space="0"/>
              <w:left w:val="nil"/>
              <w:bottom w:val="single" w:color="auto" w:sz="4" w:space="0"/>
              <w:right w:val="single" w:color="auto" w:sz="4" w:space="0"/>
            </w:tcBorders>
            <w:vAlign w:val="center"/>
          </w:tcPr>
          <w:p w14:paraId="3D2143AF">
            <w:pPr>
              <w:widowControl/>
              <w:jc w:val="left"/>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小型</w:t>
            </w:r>
          </w:p>
        </w:tc>
        <w:tc>
          <w:tcPr>
            <w:tcW w:w="596" w:type="pct"/>
            <w:tcBorders>
              <w:top w:val="single" w:color="auto" w:sz="4" w:space="0"/>
              <w:left w:val="nil"/>
              <w:bottom w:val="single" w:color="auto" w:sz="4" w:space="0"/>
              <w:right w:val="single" w:color="auto" w:sz="4" w:space="0"/>
            </w:tcBorders>
            <w:vAlign w:val="center"/>
          </w:tcPr>
          <w:p w14:paraId="506CF02B">
            <w:pPr>
              <w:widowControl/>
              <w:jc w:val="left"/>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微型</w:t>
            </w:r>
          </w:p>
        </w:tc>
      </w:tr>
      <w:tr w14:paraId="68877DDB">
        <w:tblPrEx>
          <w:tblCellMar>
            <w:top w:w="0" w:type="dxa"/>
            <w:left w:w="108" w:type="dxa"/>
            <w:bottom w:w="0" w:type="dxa"/>
            <w:right w:w="108" w:type="dxa"/>
          </w:tblCellMar>
        </w:tblPrEx>
        <w:trPr>
          <w:trHeight w:val="225" w:hRule="atLeast"/>
        </w:trPr>
        <w:tc>
          <w:tcPr>
            <w:tcW w:w="1045" w:type="pct"/>
            <w:tcBorders>
              <w:top w:val="nil"/>
              <w:left w:val="single" w:color="auto" w:sz="4" w:space="0"/>
              <w:bottom w:val="single" w:color="auto" w:sz="4" w:space="0"/>
              <w:right w:val="single" w:color="auto" w:sz="4" w:space="0"/>
            </w:tcBorders>
            <w:vAlign w:val="bottom"/>
          </w:tcPr>
          <w:p w14:paraId="59EC5FD8">
            <w:pPr>
              <w:widowControl/>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农、林、牧、渔</w:t>
            </w:r>
          </w:p>
        </w:tc>
        <w:tc>
          <w:tcPr>
            <w:tcW w:w="1044" w:type="pct"/>
            <w:tcBorders>
              <w:top w:val="nil"/>
              <w:left w:val="nil"/>
              <w:bottom w:val="single" w:color="auto" w:sz="4" w:space="0"/>
              <w:right w:val="single" w:color="auto" w:sz="4" w:space="0"/>
            </w:tcBorders>
            <w:vAlign w:val="center"/>
          </w:tcPr>
          <w:p w14:paraId="01AF31C0">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营业收入（Y）</w:t>
            </w:r>
          </w:p>
        </w:tc>
        <w:tc>
          <w:tcPr>
            <w:tcW w:w="447" w:type="pct"/>
            <w:tcBorders>
              <w:top w:val="nil"/>
              <w:left w:val="nil"/>
              <w:bottom w:val="single" w:color="auto" w:sz="4" w:space="0"/>
              <w:right w:val="single" w:color="auto" w:sz="4" w:space="0"/>
            </w:tcBorders>
            <w:vAlign w:val="center"/>
          </w:tcPr>
          <w:p w14:paraId="5C07584D">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万元</w:t>
            </w:r>
          </w:p>
        </w:tc>
        <w:tc>
          <w:tcPr>
            <w:tcW w:w="970" w:type="pct"/>
            <w:tcBorders>
              <w:top w:val="nil"/>
              <w:left w:val="nil"/>
              <w:bottom w:val="single" w:color="auto" w:sz="4" w:space="0"/>
              <w:right w:val="single" w:color="auto" w:sz="4" w:space="0"/>
            </w:tcBorders>
            <w:vAlign w:val="center"/>
          </w:tcPr>
          <w:p w14:paraId="5B912A0D">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500≤Y＜20000</w:t>
            </w:r>
          </w:p>
        </w:tc>
        <w:tc>
          <w:tcPr>
            <w:tcW w:w="895" w:type="pct"/>
            <w:tcBorders>
              <w:top w:val="nil"/>
              <w:left w:val="nil"/>
              <w:bottom w:val="single" w:color="auto" w:sz="4" w:space="0"/>
              <w:right w:val="single" w:color="auto" w:sz="4" w:space="0"/>
            </w:tcBorders>
            <w:vAlign w:val="center"/>
          </w:tcPr>
          <w:p w14:paraId="4FCF3B06">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50≤Y＜500</w:t>
            </w:r>
          </w:p>
        </w:tc>
        <w:tc>
          <w:tcPr>
            <w:tcW w:w="596" w:type="pct"/>
            <w:tcBorders>
              <w:top w:val="nil"/>
              <w:left w:val="nil"/>
              <w:bottom w:val="single" w:color="auto" w:sz="4" w:space="0"/>
              <w:right w:val="single" w:color="auto" w:sz="4" w:space="0"/>
            </w:tcBorders>
            <w:vAlign w:val="center"/>
          </w:tcPr>
          <w:p w14:paraId="131442BA">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Y＜50</w:t>
            </w:r>
          </w:p>
        </w:tc>
      </w:tr>
      <w:tr w14:paraId="4ADF50C1">
        <w:tblPrEx>
          <w:tblCellMar>
            <w:top w:w="0" w:type="dxa"/>
            <w:left w:w="108" w:type="dxa"/>
            <w:bottom w:w="0" w:type="dxa"/>
            <w:right w:w="108" w:type="dxa"/>
          </w:tblCellMar>
        </w:tblPrEx>
        <w:trPr>
          <w:trHeight w:val="225" w:hRule="atLeast"/>
        </w:trPr>
        <w:tc>
          <w:tcPr>
            <w:tcW w:w="1045" w:type="pct"/>
            <w:vMerge w:val="restart"/>
            <w:tcBorders>
              <w:top w:val="nil"/>
              <w:left w:val="single" w:color="auto" w:sz="4" w:space="0"/>
              <w:bottom w:val="single" w:color="auto" w:sz="4" w:space="0"/>
              <w:right w:val="single" w:color="auto" w:sz="4" w:space="0"/>
            </w:tcBorders>
            <w:vAlign w:val="bottom"/>
          </w:tcPr>
          <w:p w14:paraId="0F8DAEB6">
            <w:pPr>
              <w:widowControl/>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工业</w:t>
            </w:r>
          </w:p>
        </w:tc>
        <w:tc>
          <w:tcPr>
            <w:tcW w:w="1044" w:type="pct"/>
            <w:tcBorders>
              <w:top w:val="nil"/>
              <w:left w:val="nil"/>
              <w:bottom w:val="single" w:color="auto" w:sz="4" w:space="0"/>
              <w:right w:val="single" w:color="auto" w:sz="4" w:space="0"/>
            </w:tcBorders>
            <w:vAlign w:val="center"/>
          </w:tcPr>
          <w:p w14:paraId="035BD3B5">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从业人员（X）</w:t>
            </w:r>
          </w:p>
        </w:tc>
        <w:tc>
          <w:tcPr>
            <w:tcW w:w="447" w:type="pct"/>
            <w:tcBorders>
              <w:top w:val="nil"/>
              <w:left w:val="nil"/>
              <w:bottom w:val="single" w:color="auto" w:sz="4" w:space="0"/>
              <w:right w:val="single" w:color="auto" w:sz="4" w:space="0"/>
            </w:tcBorders>
            <w:vAlign w:val="center"/>
          </w:tcPr>
          <w:p w14:paraId="0DF1D910">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人</w:t>
            </w:r>
          </w:p>
        </w:tc>
        <w:tc>
          <w:tcPr>
            <w:tcW w:w="970" w:type="pct"/>
            <w:tcBorders>
              <w:top w:val="nil"/>
              <w:left w:val="nil"/>
              <w:bottom w:val="single" w:color="auto" w:sz="4" w:space="0"/>
              <w:right w:val="single" w:color="auto" w:sz="4" w:space="0"/>
            </w:tcBorders>
            <w:vAlign w:val="center"/>
          </w:tcPr>
          <w:p w14:paraId="12304AE5">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300≤X＜1000</w:t>
            </w:r>
          </w:p>
        </w:tc>
        <w:tc>
          <w:tcPr>
            <w:tcW w:w="895" w:type="pct"/>
            <w:tcBorders>
              <w:top w:val="nil"/>
              <w:left w:val="nil"/>
              <w:bottom w:val="single" w:color="auto" w:sz="4" w:space="0"/>
              <w:right w:val="single" w:color="auto" w:sz="4" w:space="0"/>
            </w:tcBorders>
            <w:vAlign w:val="center"/>
          </w:tcPr>
          <w:p w14:paraId="0DBF6172">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20≤X＜300</w:t>
            </w:r>
          </w:p>
        </w:tc>
        <w:tc>
          <w:tcPr>
            <w:tcW w:w="596" w:type="pct"/>
            <w:tcBorders>
              <w:top w:val="nil"/>
              <w:left w:val="nil"/>
              <w:bottom w:val="single" w:color="auto" w:sz="4" w:space="0"/>
              <w:right w:val="single" w:color="auto" w:sz="4" w:space="0"/>
            </w:tcBorders>
            <w:vAlign w:val="center"/>
          </w:tcPr>
          <w:p w14:paraId="38AE7ED9">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X＜20</w:t>
            </w:r>
          </w:p>
        </w:tc>
      </w:tr>
      <w:tr w14:paraId="3968EB93">
        <w:tblPrEx>
          <w:tblCellMar>
            <w:top w:w="0" w:type="dxa"/>
            <w:left w:w="108" w:type="dxa"/>
            <w:bottom w:w="0" w:type="dxa"/>
            <w:right w:w="108" w:type="dxa"/>
          </w:tblCellMar>
        </w:tblPrEx>
        <w:trPr>
          <w:trHeight w:val="225" w:hRule="atLeast"/>
        </w:trPr>
        <w:tc>
          <w:tcPr>
            <w:tcW w:w="1045" w:type="pct"/>
            <w:vMerge w:val="continue"/>
            <w:tcBorders>
              <w:top w:val="nil"/>
              <w:left w:val="single" w:color="auto" w:sz="4" w:space="0"/>
              <w:bottom w:val="single" w:color="auto" w:sz="4" w:space="0"/>
              <w:right w:val="single" w:color="auto" w:sz="4" w:space="0"/>
            </w:tcBorders>
            <w:vAlign w:val="center"/>
          </w:tcPr>
          <w:p w14:paraId="18BB2505">
            <w:pPr>
              <w:widowControl/>
              <w:jc w:val="left"/>
              <w:rPr>
                <w:rFonts w:hint="eastAsia" w:ascii="宋体" w:hAnsi="宋体" w:eastAsia="宋体" w:cs="宋体"/>
                <w:b/>
                <w:bCs/>
                <w:kern w:val="0"/>
                <w:sz w:val="21"/>
                <w:szCs w:val="21"/>
                <w:highlight w:val="none"/>
              </w:rPr>
            </w:pPr>
          </w:p>
        </w:tc>
        <w:tc>
          <w:tcPr>
            <w:tcW w:w="1044" w:type="pct"/>
            <w:tcBorders>
              <w:top w:val="nil"/>
              <w:left w:val="nil"/>
              <w:bottom w:val="single" w:color="auto" w:sz="4" w:space="0"/>
              <w:right w:val="single" w:color="auto" w:sz="4" w:space="0"/>
            </w:tcBorders>
            <w:vAlign w:val="center"/>
          </w:tcPr>
          <w:p w14:paraId="214B079D">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营业收入（Y）</w:t>
            </w:r>
          </w:p>
        </w:tc>
        <w:tc>
          <w:tcPr>
            <w:tcW w:w="447" w:type="pct"/>
            <w:tcBorders>
              <w:top w:val="nil"/>
              <w:left w:val="nil"/>
              <w:bottom w:val="single" w:color="auto" w:sz="4" w:space="0"/>
              <w:right w:val="single" w:color="auto" w:sz="4" w:space="0"/>
            </w:tcBorders>
            <w:vAlign w:val="center"/>
          </w:tcPr>
          <w:p w14:paraId="2E01E7DA">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万元</w:t>
            </w:r>
          </w:p>
        </w:tc>
        <w:tc>
          <w:tcPr>
            <w:tcW w:w="970" w:type="pct"/>
            <w:tcBorders>
              <w:top w:val="nil"/>
              <w:left w:val="nil"/>
              <w:bottom w:val="single" w:color="auto" w:sz="4" w:space="0"/>
              <w:right w:val="single" w:color="auto" w:sz="4" w:space="0"/>
            </w:tcBorders>
            <w:vAlign w:val="center"/>
          </w:tcPr>
          <w:p w14:paraId="3799E3A6">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2000≤Y＜40000</w:t>
            </w:r>
          </w:p>
        </w:tc>
        <w:tc>
          <w:tcPr>
            <w:tcW w:w="895" w:type="pct"/>
            <w:tcBorders>
              <w:top w:val="nil"/>
              <w:left w:val="nil"/>
              <w:bottom w:val="single" w:color="auto" w:sz="4" w:space="0"/>
              <w:right w:val="single" w:color="auto" w:sz="4" w:space="0"/>
            </w:tcBorders>
            <w:vAlign w:val="center"/>
          </w:tcPr>
          <w:p w14:paraId="098262C2">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300≤Y＜2000</w:t>
            </w:r>
          </w:p>
        </w:tc>
        <w:tc>
          <w:tcPr>
            <w:tcW w:w="596" w:type="pct"/>
            <w:tcBorders>
              <w:top w:val="nil"/>
              <w:left w:val="nil"/>
              <w:bottom w:val="single" w:color="auto" w:sz="4" w:space="0"/>
              <w:right w:val="single" w:color="auto" w:sz="4" w:space="0"/>
            </w:tcBorders>
            <w:vAlign w:val="center"/>
          </w:tcPr>
          <w:p w14:paraId="08511F6C">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Y＜300</w:t>
            </w:r>
          </w:p>
        </w:tc>
      </w:tr>
      <w:tr w14:paraId="3FFE6964">
        <w:tblPrEx>
          <w:tblCellMar>
            <w:top w:w="0" w:type="dxa"/>
            <w:left w:w="108" w:type="dxa"/>
            <w:bottom w:w="0" w:type="dxa"/>
            <w:right w:w="108" w:type="dxa"/>
          </w:tblCellMar>
        </w:tblPrEx>
        <w:trPr>
          <w:trHeight w:val="225" w:hRule="atLeast"/>
        </w:trPr>
        <w:tc>
          <w:tcPr>
            <w:tcW w:w="1045" w:type="pct"/>
            <w:vMerge w:val="restart"/>
            <w:tcBorders>
              <w:top w:val="nil"/>
              <w:left w:val="single" w:color="auto" w:sz="4" w:space="0"/>
              <w:bottom w:val="single" w:color="auto" w:sz="4" w:space="0"/>
              <w:right w:val="single" w:color="auto" w:sz="4" w:space="0"/>
            </w:tcBorders>
            <w:vAlign w:val="bottom"/>
          </w:tcPr>
          <w:p w14:paraId="435321F5">
            <w:pPr>
              <w:widowControl/>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建筑业</w:t>
            </w:r>
          </w:p>
        </w:tc>
        <w:tc>
          <w:tcPr>
            <w:tcW w:w="1044" w:type="pct"/>
            <w:tcBorders>
              <w:top w:val="nil"/>
              <w:left w:val="nil"/>
              <w:bottom w:val="single" w:color="auto" w:sz="4" w:space="0"/>
              <w:right w:val="single" w:color="auto" w:sz="4" w:space="0"/>
            </w:tcBorders>
            <w:vAlign w:val="center"/>
          </w:tcPr>
          <w:p w14:paraId="19293BFD">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营业收入（Y）</w:t>
            </w:r>
          </w:p>
        </w:tc>
        <w:tc>
          <w:tcPr>
            <w:tcW w:w="447" w:type="pct"/>
            <w:tcBorders>
              <w:top w:val="nil"/>
              <w:left w:val="nil"/>
              <w:bottom w:val="single" w:color="auto" w:sz="4" w:space="0"/>
              <w:right w:val="single" w:color="auto" w:sz="4" w:space="0"/>
            </w:tcBorders>
            <w:vAlign w:val="center"/>
          </w:tcPr>
          <w:p w14:paraId="61D1C4ED">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万元</w:t>
            </w:r>
          </w:p>
        </w:tc>
        <w:tc>
          <w:tcPr>
            <w:tcW w:w="970" w:type="pct"/>
            <w:tcBorders>
              <w:top w:val="nil"/>
              <w:left w:val="nil"/>
              <w:bottom w:val="single" w:color="auto" w:sz="4" w:space="0"/>
              <w:right w:val="single" w:color="auto" w:sz="4" w:space="0"/>
            </w:tcBorders>
            <w:vAlign w:val="center"/>
          </w:tcPr>
          <w:p w14:paraId="09022294">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6000≤Y＜80000</w:t>
            </w:r>
          </w:p>
        </w:tc>
        <w:tc>
          <w:tcPr>
            <w:tcW w:w="895" w:type="pct"/>
            <w:tcBorders>
              <w:top w:val="nil"/>
              <w:left w:val="nil"/>
              <w:bottom w:val="single" w:color="auto" w:sz="4" w:space="0"/>
              <w:right w:val="single" w:color="auto" w:sz="4" w:space="0"/>
            </w:tcBorders>
            <w:vAlign w:val="center"/>
          </w:tcPr>
          <w:p w14:paraId="37D6005C">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300≤Y＜6000</w:t>
            </w:r>
          </w:p>
        </w:tc>
        <w:tc>
          <w:tcPr>
            <w:tcW w:w="596" w:type="pct"/>
            <w:tcBorders>
              <w:top w:val="nil"/>
              <w:left w:val="nil"/>
              <w:bottom w:val="single" w:color="auto" w:sz="4" w:space="0"/>
              <w:right w:val="single" w:color="auto" w:sz="4" w:space="0"/>
            </w:tcBorders>
            <w:vAlign w:val="center"/>
          </w:tcPr>
          <w:p w14:paraId="245B1477">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Y＜300</w:t>
            </w:r>
          </w:p>
        </w:tc>
      </w:tr>
      <w:tr w14:paraId="6DE8E998">
        <w:tblPrEx>
          <w:tblCellMar>
            <w:top w:w="0" w:type="dxa"/>
            <w:left w:w="108" w:type="dxa"/>
            <w:bottom w:w="0" w:type="dxa"/>
            <w:right w:w="108" w:type="dxa"/>
          </w:tblCellMar>
        </w:tblPrEx>
        <w:trPr>
          <w:trHeight w:val="225" w:hRule="atLeast"/>
        </w:trPr>
        <w:tc>
          <w:tcPr>
            <w:tcW w:w="1045" w:type="pct"/>
            <w:vMerge w:val="continue"/>
            <w:tcBorders>
              <w:top w:val="nil"/>
              <w:left w:val="single" w:color="auto" w:sz="4" w:space="0"/>
              <w:bottom w:val="single" w:color="auto" w:sz="4" w:space="0"/>
              <w:right w:val="single" w:color="auto" w:sz="4" w:space="0"/>
            </w:tcBorders>
            <w:vAlign w:val="center"/>
          </w:tcPr>
          <w:p w14:paraId="3083D216">
            <w:pPr>
              <w:widowControl/>
              <w:jc w:val="left"/>
              <w:rPr>
                <w:rFonts w:hint="eastAsia" w:ascii="宋体" w:hAnsi="宋体" w:eastAsia="宋体" w:cs="宋体"/>
                <w:b/>
                <w:bCs/>
                <w:kern w:val="0"/>
                <w:sz w:val="21"/>
                <w:szCs w:val="21"/>
                <w:highlight w:val="none"/>
              </w:rPr>
            </w:pPr>
          </w:p>
        </w:tc>
        <w:tc>
          <w:tcPr>
            <w:tcW w:w="1044" w:type="pct"/>
            <w:tcBorders>
              <w:top w:val="nil"/>
              <w:left w:val="nil"/>
              <w:bottom w:val="single" w:color="auto" w:sz="4" w:space="0"/>
              <w:right w:val="single" w:color="auto" w:sz="4" w:space="0"/>
            </w:tcBorders>
            <w:vAlign w:val="center"/>
          </w:tcPr>
          <w:p w14:paraId="58CDDB02">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资产总额（Z）</w:t>
            </w:r>
          </w:p>
        </w:tc>
        <w:tc>
          <w:tcPr>
            <w:tcW w:w="447" w:type="pct"/>
            <w:tcBorders>
              <w:top w:val="nil"/>
              <w:left w:val="nil"/>
              <w:bottom w:val="single" w:color="auto" w:sz="4" w:space="0"/>
              <w:right w:val="single" w:color="auto" w:sz="4" w:space="0"/>
            </w:tcBorders>
            <w:vAlign w:val="center"/>
          </w:tcPr>
          <w:p w14:paraId="670CDACB">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万元</w:t>
            </w:r>
          </w:p>
        </w:tc>
        <w:tc>
          <w:tcPr>
            <w:tcW w:w="970" w:type="pct"/>
            <w:tcBorders>
              <w:top w:val="nil"/>
              <w:left w:val="nil"/>
              <w:bottom w:val="single" w:color="auto" w:sz="4" w:space="0"/>
              <w:right w:val="single" w:color="auto" w:sz="4" w:space="0"/>
            </w:tcBorders>
            <w:vAlign w:val="center"/>
          </w:tcPr>
          <w:p w14:paraId="6BAF55E9">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5000≤Z＜80000</w:t>
            </w:r>
          </w:p>
        </w:tc>
        <w:tc>
          <w:tcPr>
            <w:tcW w:w="895" w:type="pct"/>
            <w:tcBorders>
              <w:top w:val="nil"/>
              <w:left w:val="nil"/>
              <w:bottom w:val="single" w:color="auto" w:sz="4" w:space="0"/>
              <w:right w:val="single" w:color="auto" w:sz="4" w:space="0"/>
            </w:tcBorders>
            <w:vAlign w:val="center"/>
          </w:tcPr>
          <w:p w14:paraId="443B5DB7">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300≤Z＜5000</w:t>
            </w:r>
          </w:p>
        </w:tc>
        <w:tc>
          <w:tcPr>
            <w:tcW w:w="596" w:type="pct"/>
            <w:tcBorders>
              <w:top w:val="nil"/>
              <w:left w:val="nil"/>
              <w:bottom w:val="single" w:color="auto" w:sz="4" w:space="0"/>
              <w:right w:val="single" w:color="auto" w:sz="4" w:space="0"/>
            </w:tcBorders>
            <w:vAlign w:val="center"/>
          </w:tcPr>
          <w:p w14:paraId="3412B395">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Z＜300</w:t>
            </w:r>
          </w:p>
        </w:tc>
      </w:tr>
      <w:tr w14:paraId="16A4F0A9">
        <w:tblPrEx>
          <w:tblCellMar>
            <w:top w:w="0" w:type="dxa"/>
            <w:left w:w="108" w:type="dxa"/>
            <w:bottom w:w="0" w:type="dxa"/>
            <w:right w:w="108" w:type="dxa"/>
          </w:tblCellMar>
        </w:tblPrEx>
        <w:trPr>
          <w:trHeight w:val="225" w:hRule="atLeast"/>
        </w:trPr>
        <w:tc>
          <w:tcPr>
            <w:tcW w:w="1045" w:type="pct"/>
            <w:vMerge w:val="restart"/>
            <w:tcBorders>
              <w:top w:val="nil"/>
              <w:left w:val="single" w:color="auto" w:sz="4" w:space="0"/>
              <w:bottom w:val="single" w:color="auto" w:sz="4" w:space="0"/>
              <w:right w:val="single" w:color="auto" w:sz="4" w:space="0"/>
            </w:tcBorders>
            <w:vAlign w:val="bottom"/>
          </w:tcPr>
          <w:p w14:paraId="73141604">
            <w:pPr>
              <w:widowControl/>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批发业</w:t>
            </w:r>
          </w:p>
        </w:tc>
        <w:tc>
          <w:tcPr>
            <w:tcW w:w="1044" w:type="pct"/>
            <w:tcBorders>
              <w:top w:val="nil"/>
              <w:left w:val="nil"/>
              <w:bottom w:val="single" w:color="auto" w:sz="4" w:space="0"/>
              <w:right w:val="single" w:color="auto" w:sz="4" w:space="0"/>
            </w:tcBorders>
            <w:vAlign w:val="center"/>
          </w:tcPr>
          <w:p w14:paraId="65246CE3">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从业人员（X）</w:t>
            </w:r>
          </w:p>
        </w:tc>
        <w:tc>
          <w:tcPr>
            <w:tcW w:w="447" w:type="pct"/>
            <w:tcBorders>
              <w:top w:val="nil"/>
              <w:left w:val="nil"/>
              <w:bottom w:val="single" w:color="auto" w:sz="4" w:space="0"/>
              <w:right w:val="single" w:color="auto" w:sz="4" w:space="0"/>
            </w:tcBorders>
            <w:vAlign w:val="center"/>
          </w:tcPr>
          <w:p w14:paraId="24E6A492">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人</w:t>
            </w:r>
          </w:p>
        </w:tc>
        <w:tc>
          <w:tcPr>
            <w:tcW w:w="970" w:type="pct"/>
            <w:tcBorders>
              <w:top w:val="nil"/>
              <w:left w:val="nil"/>
              <w:bottom w:val="single" w:color="auto" w:sz="4" w:space="0"/>
              <w:right w:val="single" w:color="auto" w:sz="4" w:space="0"/>
            </w:tcBorders>
            <w:vAlign w:val="center"/>
          </w:tcPr>
          <w:p w14:paraId="111636CF">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20≤X＜200</w:t>
            </w:r>
          </w:p>
        </w:tc>
        <w:tc>
          <w:tcPr>
            <w:tcW w:w="895" w:type="pct"/>
            <w:tcBorders>
              <w:top w:val="nil"/>
              <w:left w:val="nil"/>
              <w:bottom w:val="single" w:color="auto" w:sz="4" w:space="0"/>
              <w:right w:val="single" w:color="auto" w:sz="4" w:space="0"/>
            </w:tcBorders>
            <w:vAlign w:val="center"/>
          </w:tcPr>
          <w:p w14:paraId="1BBA8A8B">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5≤X＜20</w:t>
            </w:r>
          </w:p>
        </w:tc>
        <w:tc>
          <w:tcPr>
            <w:tcW w:w="596" w:type="pct"/>
            <w:tcBorders>
              <w:top w:val="nil"/>
              <w:left w:val="nil"/>
              <w:bottom w:val="single" w:color="auto" w:sz="4" w:space="0"/>
              <w:right w:val="single" w:color="auto" w:sz="4" w:space="0"/>
            </w:tcBorders>
            <w:vAlign w:val="center"/>
          </w:tcPr>
          <w:p w14:paraId="3DBA6897">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X＜5</w:t>
            </w:r>
          </w:p>
        </w:tc>
      </w:tr>
      <w:tr w14:paraId="5454B6A7">
        <w:tblPrEx>
          <w:tblCellMar>
            <w:top w:w="0" w:type="dxa"/>
            <w:left w:w="108" w:type="dxa"/>
            <w:bottom w:w="0" w:type="dxa"/>
            <w:right w:w="108" w:type="dxa"/>
          </w:tblCellMar>
        </w:tblPrEx>
        <w:trPr>
          <w:trHeight w:val="225" w:hRule="atLeast"/>
        </w:trPr>
        <w:tc>
          <w:tcPr>
            <w:tcW w:w="1045" w:type="pct"/>
            <w:vMerge w:val="continue"/>
            <w:tcBorders>
              <w:top w:val="nil"/>
              <w:left w:val="single" w:color="auto" w:sz="4" w:space="0"/>
              <w:bottom w:val="single" w:color="auto" w:sz="4" w:space="0"/>
              <w:right w:val="single" w:color="auto" w:sz="4" w:space="0"/>
            </w:tcBorders>
            <w:vAlign w:val="center"/>
          </w:tcPr>
          <w:p w14:paraId="6E9C7C8B">
            <w:pPr>
              <w:widowControl/>
              <w:jc w:val="left"/>
              <w:rPr>
                <w:rFonts w:hint="eastAsia" w:ascii="宋体" w:hAnsi="宋体" w:eastAsia="宋体" w:cs="宋体"/>
                <w:b/>
                <w:bCs/>
                <w:kern w:val="0"/>
                <w:sz w:val="21"/>
                <w:szCs w:val="21"/>
                <w:highlight w:val="none"/>
              </w:rPr>
            </w:pPr>
          </w:p>
        </w:tc>
        <w:tc>
          <w:tcPr>
            <w:tcW w:w="1044" w:type="pct"/>
            <w:tcBorders>
              <w:top w:val="nil"/>
              <w:left w:val="nil"/>
              <w:bottom w:val="single" w:color="auto" w:sz="4" w:space="0"/>
              <w:right w:val="single" w:color="auto" w:sz="4" w:space="0"/>
            </w:tcBorders>
            <w:vAlign w:val="center"/>
          </w:tcPr>
          <w:p w14:paraId="502BA2DB">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营业收入（Y）</w:t>
            </w:r>
          </w:p>
        </w:tc>
        <w:tc>
          <w:tcPr>
            <w:tcW w:w="447" w:type="pct"/>
            <w:tcBorders>
              <w:top w:val="nil"/>
              <w:left w:val="nil"/>
              <w:bottom w:val="single" w:color="auto" w:sz="4" w:space="0"/>
              <w:right w:val="single" w:color="auto" w:sz="4" w:space="0"/>
            </w:tcBorders>
            <w:vAlign w:val="center"/>
          </w:tcPr>
          <w:p w14:paraId="64738A46">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万元</w:t>
            </w:r>
          </w:p>
        </w:tc>
        <w:tc>
          <w:tcPr>
            <w:tcW w:w="970" w:type="pct"/>
            <w:tcBorders>
              <w:top w:val="nil"/>
              <w:left w:val="nil"/>
              <w:bottom w:val="single" w:color="auto" w:sz="4" w:space="0"/>
              <w:right w:val="single" w:color="auto" w:sz="4" w:space="0"/>
            </w:tcBorders>
            <w:vAlign w:val="center"/>
          </w:tcPr>
          <w:p w14:paraId="77C720A5">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5000≤Y＜40000</w:t>
            </w:r>
          </w:p>
        </w:tc>
        <w:tc>
          <w:tcPr>
            <w:tcW w:w="895" w:type="pct"/>
            <w:tcBorders>
              <w:top w:val="nil"/>
              <w:left w:val="nil"/>
              <w:bottom w:val="single" w:color="auto" w:sz="4" w:space="0"/>
              <w:right w:val="single" w:color="auto" w:sz="4" w:space="0"/>
            </w:tcBorders>
            <w:vAlign w:val="center"/>
          </w:tcPr>
          <w:p w14:paraId="2C449E02">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1000≤Y＜5000</w:t>
            </w:r>
          </w:p>
        </w:tc>
        <w:tc>
          <w:tcPr>
            <w:tcW w:w="596" w:type="pct"/>
            <w:tcBorders>
              <w:top w:val="nil"/>
              <w:left w:val="nil"/>
              <w:bottom w:val="single" w:color="auto" w:sz="4" w:space="0"/>
              <w:right w:val="single" w:color="auto" w:sz="4" w:space="0"/>
            </w:tcBorders>
            <w:vAlign w:val="center"/>
          </w:tcPr>
          <w:p w14:paraId="3B2D099E">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Y＜1000</w:t>
            </w:r>
          </w:p>
        </w:tc>
      </w:tr>
      <w:tr w14:paraId="1B2A4D85">
        <w:tblPrEx>
          <w:tblCellMar>
            <w:top w:w="0" w:type="dxa"/>
            <w:left w:w="108" w:type="dxa"/>
            <w:bottom w:w="0" w:type="dxa"/>
            <w:right w:w="108" w:type="dxa"/>
          </w:tblCellMar>
        </w:tblPrEx>
        <w:trPr>
          <w:trHeight w:val="225" w:hRule="atLeast"/>
        </w:trPr>
        <w:tc>
          <w:tcPr>
            <w:tcW w:w="1045" w:type="pct"/>
            <w:vMerge w:val="restart"/>
            <w:tcBorders>
              <w:top w:val="nil"/>
              <w:left w:val="single" w:color="auto" w:sz="4" w:space="0"/>
              <w:bottom w:val="single" w:color="auto" w:sz="4" w:space="0"/>
              <w:right w:val="single" w:color="auto" w:sz="4" w:space="0"/>
            </w:tcBorders>
            <w:vAlign w:val="bottom"/>
          </w:tcPr>
          <w:p w14:paraId="5D09EA5F">
            <w:pPr>
              <w:widowControl/>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零售业</w:t>
            </w:r>
          </w:p>
        </w:tc>
        <w:tc>
          <w:tcPr>
            <w:tcW w:w="1044" w:type="pct"/>
            <w:tcBorders>
              <w:top w:val="nil"/>
              <w:left w:val="nil"/>
              <w:bottom w:val="single" w:color="auto" w:sz="4" w:space="0"/>
              <w:right w:val="single" w:color="auto" w:sz="4" w:space="0"/>
            </w:tcBorders>
            <w:vAlign w:val="center"/>
          </w:tcPr>
          <w:p w14:paraId="52A35799">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从业人员（X）</w:t>
            </w:r>
          </w:p>
        </w:tc>
        <w:tc>
          <w:tcPr>
            <w:tcW w:w="447" w:type="pct"/>
            <w:tcBorders>
              <w:top w:val="nil"/>
              <w:left w:val="nil"/>
              <w:bottom w:val="single" w:color="auto" w:sz="4" w:space="0"/>
              <w:right w:val="single" w:color="auto" w:sz="4" w:space="0"/>
            </w:tcBorders>
            <w:vAlign w:val="center"/>
          </w:tcPr>
          <w:p w14:paraId="62DF4242">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人</w:t>
            </w:r>
          </w:p>
        </w:tc>
        <w:tc>
          <w:tcPr>
            <w:tcW w:w="970" w:type="pct"/>
            <w:tcBorders>
              <w:top w:val="nil"/>
              <w:left w:val="nil"/>
              <w:bottom w:val="single" w:color="auto" w:sz="4" w:space="0"/>
              <w:right w:val="single" w:color="auto" w:sz="4" w:space="0"/>
            </w:tcBorders>
            <w:vAlign w:val="center"/>
          </w:tcPr>
          <w:p w14:paraId="6C6539E8">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50≤X＜300</w:t>
            </w:r>
          </w:p>
        </w:tc>
        <w:tc>
          <w:tcPr>
            <w:tcW w:w="895" w:type="pct"/>
            <w:tcBorders>
              <w:top w:val="nil"/>
              <w:left w:val="nil"/>
              <w:bottom w:val="single" w:color="auto" w:sz="4" w:space="0"/>
              <w:right w:val="single" w:color="auto" w:sz="4" w:space="0"/>
            </w:tcBorders>
            <w:vAlign w:val="center"/>
          </w:tcPr>
          <w:p w14:paraId="079C25E2">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10≤X＜50</w:t>
            </w:r>
          </w:p>
        </w:tc>
        <w:tc>
          <w:tcPr>
            <w:tcW w:w="596" w:type="pct"/>
            <w:tcBorders>
              <w:top w:val="nil"/>
              <w:left w:val="nil"/>
              <w:bottom w:val="single" w:color="auto" w:sz="4" w:space="0"/>
              <w:right w:val="single" w:color="auto" w:sz="4" w:space="0"/>
            </w:tcBorders>
            <w:vAlign w:val="center"/>
          </w:tcPr>
          <w:p w14:paraId="2082B5F7">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X＜10</w:t>
            </w:r>
          </w:p>
        </w:tc>
      </w:tr>
      <w:tr w14:paraId="45D6BD92">
        <w:tblPrEx>
          <w:tblCellMar>
            <w:top w:w="0" w:type="dxa"/>
            <w:left w:w="108" w:type="dxa"/>
            <w:bottom w:w="0" w:type="dxa"/>
            <w:right w:w="108" w:type="dxa"/>
          </w:tblCellMar>
        </w:tblPrEx>
        <w:trPr>
          <w:trHeight w:val="225" w:hRule="atLeast"/>
        </w:trPr>
        <w:tc>
          <w:tcPr>
            <w:tcW w:w="1045" w:type="pct"/>
            <w:vMerge w:val="continue"/>
            <w:tcBorders>
              <w:top w:val="nil"/>
              <w:left w:val="single" w:color="auto" w:sz="4" w:space="0"/>
              <w:bottom w:val="single" w:color="auto" w:sz="4" w:space="0"/>
              <w:right w:val="single" w:color="auto" w:sz="4" w:space="0"/>
            </w:tcBorders>
            <w:vAlign w:val="center"/>
          </w:tcPr>
          <w:p w14:paraId="5373B8D5">
            <w:pPr>
              <w:widowControl/>
              <w:jc w:val="left"/>
              <w:rPr>
                <w:rFonts w:hint="eastAsia" w:ascii="宋体" w:hAnsi="宋体" w:eastAsia="宋体" w:cs="宋体"/>
                <w:b/>
                <w:bCs/>
                <w:kern w:val="0"/>
                <w:sz w:val="21"/>
                <w:szCs w:val="21"/>
                <w:highlight w:val="none"/>
              </w:rPr>
            </w:pPr>
          </w:p>
        </w:tc>
        <w:tc>
          <w:tcPr>
            <w:tcW w:w="1044" w:type="pct"/>
            <w:tcBorders>
              <w:top w:val="nil"/>
              <w:left w:val="nil"/>
              <w:bottom w:val="single" w:color="auto" w:sz="4" w:space="0"/>
              <w:right w:val="single" w:color="auto" w:sz="4" w:space="0"/>
            </w:tcBorders>
            <w:vAlign w:val="center"/>
          </w:tcPr>
          <w:p w14:paraId="0DA6B32E">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营业收入（Y）</w:t>
            </w:r>
          </w:p>
        </w:tc>
        <w:tc>
          <w:tcPr>
            <w:tcW w:w="447" w:type="pct"/>
            <w:tcBorders>
              <w:top w:val="nil"/>
              <w:left w:val="nil"/>
              <w:bottom w:val="single" w:color="auto" w:sz="4" w:space="0"/>
              <w:right w:val="single" w:color="auto" w:sz="4" w:space="0"/>
            </w:tcBorders>
            <w:vAlign w:val="center"/>
          </w:tcPr>
          <w:p w14:paraId="36AC567C">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万元</w:t>
            </w:r>
          </w:p>
        </w:tc>
        <w:tc>
          <w:tcPr>
            <w:tcW w:w="970" w:type="pct"/>
            <w:tcBorders>
              <w:top w:val="nil"/>
              <w:left w:val="nil"/>
              <w:bottom w:val="single" w:color="auto" w:sz="4" w:space="0"/>
              <w:right w:val="single" w:color="auto" w:sz="4" w:space="0"/>
            </w:tcBorders>
            <w:vAlign w:val="center"/>
          </w:tcPr>
          <w:p w14:paraId="15F7678E">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500≤Y＜20000</w:t>
            </w:r>
          </w:p>
        </w:tc>
        <w:tc>
          <w:tcPr>
            <w:tcW w:w="895" w:type="pct"/>
            <w:tcBorders>
              <w:top w:val="nil"/>
              <w:left w:val="nil"/>
              <w:bottom w:val="single" w:color="auto" w:sz="4" w:space="0"/>
              <w:right w:val="single" w:color="auto" w:sz="4" w:space="0"/>
            </w:tcBorders>
            <w:vAlign w:val="center"/>
          </w:tcPr>
          <w:p w14:paraId="5EA0D332">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100≤Y＜500</w:t>
            </w:r>
          </w:p>
        </w:tc>
        <w:tc>
          <w:tcPr>
            <w:tcW w:w="596" w:type="pct"/>
            <w:tcBorders>
              <w:top w:val="nil"/>
              <w:left w:val="nil"/>
              <w:bottom w:val="single" w:color="auto" w:sz="4" w:space="0"/>
              <w:right w:val="single" w:color="auto" w:sz="4" w:space="0"/>
            </w:tcBorders>
            <w:vAlign w:val="center"/>
          </w:tcPr>
          <w:p w14:paraId="3578DB5D">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Y＜100</w:t>
            </w:r>
          </w:p>
        </w:tc>
      </w:tr>
      <w:tr w14:paraId="3EC13AE7">
        <w:tblPrEx>
          <w:tblCellMar>
            <w:top w:w="0" w:type="dxa"/>
            <w:left w:w="108" w:type="dxa"/>
            <w:bottom w:w="0" w:type="dxa"/>
            <w:right w:w="108" w:type="dxa"/>
          </w:tblCellMar>
        </w:tblPrEx>
        <w:trPr>
          <w:trHeight w:val="225" w:hRule="atLeast"/>
        </w:trPr>
        <w:tc>
          <w:tcPr>
            <w:tcW w:w="1045" w:type="pct"/>
            <w:vMerge w:val="restart"/>
            <w:tcBorders>
              <w:top w:val="nil"/>
              <w:left w:val="single" w:color="auto" w:sz="4" w:space="0"/>
              <w:bottom w:val="single" w:color="auto" w:sz="4" w:space="0"/>
              <w:right w:val="single" w:color="auto" w:sz="4" w:space="0"/>
            </w:tcBorders>
            <w:vAlign w:val="bottom"/>
          </w:tcPr>
          <w:p w14:paraId="2333C2BD">
            <w:pPr>
              <w:widowControl/>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交通运输业</w:t>
            </w:r>
          </w:p>
        </w:tc>
        <w:tc>
          <w:tcPr>
            <w:tcW w:w="1044" w:type="pct"/>
            <w:tcBorders>
              <w:top w:val="nil"/>
              <w:left w:val="nil"/>
              <w:bottom w:val="single" w:color="auto" w:sz="4" w:space="0"/>
              <w:right w:val="single" w:color="auto" w:sz="4" w:space="0"/>
            </w:tcBorders>
            <w:vAlign w:val="center"/>
          </w:tcPr>
          <w:p w14:paraId="4F7FA555">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从业人员（X）</w:t>
            </w:r>
          </w:p>
        </w:tc>
        <w:tc>
          <w:tcPr>
            <w:tcW w:w="447" w:type="pct"/>
            <w:tcBorders>
              <w:top w:val="nil"/>
              <w:left w:val="nil"/>
              <w:bottom w:val="single" w:color="auto" w:sz="4" w:space="0"/>
              <w:right w:val="single" w:color="auto" w:sz="4" w:space="0"/>
            </w:tcBorders>
            <w:vAlign w:val="center"/>
          </w:tcPr>
          <w:p w14:paraId="2A411619">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人</w:t>
            </w:r>
          </w:p>
        </w:tc>
        <w:tc>
          <w:tcPr>
            <w:tcW w:w="970" w:type="pct"/>
            <w:tcBorders>
              <w:top w:val="nil"/>
              <w:left w:val="nil"/>
              <w:bottom w:val="single" w:color="auto" w:sz="4" w:space="0"/>
              <w:right w:val="single" w:color="auto" w:sz="4" w:space="0"/>
            </w:tcBorders>
            <w:vAlign w:val="center"/>
          </w:tcPr>
          <w:p w14:paraId="26E28953">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300≤X＜1000</w:t>
            </w:r>
          </w:p>
        </w:tc>
        <w:tc>
          <w:tcPr>
            <w:tcW w:w="895" w:type="pct"/>
            <w:tcBorders>
              <w:top w:val="nil"/>
              <w:left w:val="nil"/>
              <w:bottom w:val="single" w:color="auto" w:sz="4" w:space="0"/>
              <w:right w:val="single" w:color="auto" w:sz="4" w:space="0"/>
            </w:tcBorders>
            <w:vAlign w:val="center"/>
          </w:tcPr>
          <w:p w14:paraId="5218D08E">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20≤X＜300</w:t>
            </w:r>
          </w:p>
        </w:tc>
        <w:tc>
          <w:tcPr>
            <w:tcW w:w="596" w:type="pct"/>
            <w:tcBorders>
              <w:top w:val="nil"/>
              <w:left w:val="nil"/>
              <w:bottom w:val="single" w:color="auto" w:sz="4" w:space="0"/>
              <w:right w:val="single" w:color="auto" w:sz="4" w:space="0"/>
            </w:tcBorders>
            <w:vAlign w:val="center"/>
          </w:tcPr>
          <w:p w14:paraId="7894383A">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X＜20</w:t>
            </w:r>
          </w:p>
        </w:tc>
      </w:tr>
      <w:tr w14:paraId="0502584E">
        <w:tblPrEx>
          <w:tblCellMar>
            <w:top w:w="0" w:type="dxa"/>
            <w:left w:w="108" w:type="dxa"/>
            <w:bottom w:w="0" w:type="dxa"/>
            <w:right w:w="108" w:type="dxa"/>
          </w:tblCellMar>
        </w:tblPrEx>
        <w:trPr>
          <w:trHeight w:val="225" w:hRule="atLeast"/>
        </w:trPr>
        <w:tc>
          <w:tcPr>
            <w:tcW w:w="1045" w:type="pct"/>
            <w:vMerge w:val="continue"/>
            <w:tcBorders>
              <w:top w:val="nil"/>
              <w:left w:val="single" w:color="auto" w:sz="4" w:space="0"/>
              <w:bottom w:val="single" w:color="auto" w:sz="4" w:space="0"/>
              <w:right w:val="single" w:color="auto" w:sz="4" w:space="0"/>
            </w:tcBorders>
            <w:vAlign w:val="center"/>
          </w:tcPr>
          <w:p w14:paraId="5C7BF348">
            <w:pPr>
              <w:widowControl/>
              <w:jc w:val="left"/>
              <w:rPr>
                <w:rFonts w:hint="eastAsia" w:ascii="宋体" w:hAnsi="宋体" w:eastAsia="宋体" w:cs="宋体"/>
                <w:b/>
                <w:bCs/>
                <w:kern w:val="0"/>
                <w:sz w:val="21"/>
                <w:szCs w:val="21"/>
                <w:highlight w:val="none"/>
              </w:rPr>
            </w:pPr>
          </w:p>
        </w:tc>
        <w:tc>
          <w:tcPr>
            <w:tcW w:w="1044" w:type="pct"/>
            <w:tcBorders>
              <w:top w:val="nil"/>
              <w:left w:val="nil"/>
              <w:bottom w:val="single" w:color="auto" w:sz="4" w:space="0"/>
              <w:right w:val="single" w:color="auto" w:sz="4" w:space="0"/>
            </w:tcBorders>
            <w:vAlign w:val="center"/>
          </w:tcPr>
          <w:p w14:paraId="4A576594">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营业收入（Y）</w:t>
            </w:r>
          </w:p>
        </w:tc>
        <w:tc>
          <w:tcPr>
            <w:tcW w:w="447" w:type="pct"/>
            <w:tcBorders>
              <w:top w:val="nil"/>
              <w:left w:val="nil"/>
              <w:bottom w:val="single" w:color="auto" w:sz="4" w:space="0"/>
              <w:right w:val="single" w:color="auto" w:sz="4" w:space="0"/>
            </w:tcBorders>
            <w:vAlign w:val="center"/>
          </w:tcPr>
          <w:p w14:paraId="002F0981">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万元</w:t>
            </w:r>
          </w:p>
        </w:tc>
        <w:tc>
          <w:tcPr>
            <w:tcW w:w="970" w:type="pct"/>
            <w:tcBorders>
              <w:top w:val="nil"/>
              <w:left w:val="nil"/>
              <w:bottom w:val="single" w:color="auto" w:sz="4" w:space="0"/>
              <w:right w:val="single" w:color="auto" w:sz="4" w:space="0"/>
            </w:tcBorders>
            <w:vAlign w:val="center"/>
          </w:tcPr>
          <w:p w14:paraId="7D297923">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3000≤Y＜30000</w:t>
            </w:r>
          </w:p>
        </w:tc>
        <w:tc>
          <w:tcPr>
            <w:tcW w:w="895" w:type="pct"/>
            <w:tcBorders>
              <w:top w:val="nil"/>
              <w:left w:val="nil"/>
              <w:bottom w:val="single" w:color="auto" w:sz="4" w:space="0"/>
              <w:right w:val="single" w:color="auto" w:sz="4" w:space="0"/>
            </w:tcBorders>
            <w:vAlign w:val="center"/>
          </w:tcPr>
          <w:p w14:paraId="0D4E02CA">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200≤Y＜3000</w:t>
            </w:r>
          </w:p>
        </w:tc>
        <w:tc>
          <w:tcPr>
            <w:tcW w:w="596" w:type="pct"/>
            <w:tcBorders>
              <w:top w:val="nil"/>
              <w:left w:val="nil"/>
              <w:bottom w:val="single" w:color="auto" w:sz="4" w:space="0"/>
              <w:right w:val="single" w:color="auto" w:sz="4" w:space="0"/>
            </w:tcBorders>
            <w:vAlign w:val="center"/>
          </w:tcPr>
          <w:p w14:paraId="32B72E4A">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Y＜200</w:t>
            </w:r>
          </w:p>
        </w:tc>
      </w:tr>
      <w:tr w14:paraId="081B94C5">
        <w:tblPrEx>
          <w:tblCellMar>
            <w:top w:w="0" w:type="dxa"/>
            <w:left w:w="108" w:type="dxa"/>
            <w:bottom w:w="0" w:type="dxa"/>
            <w:right w:w="108" w:type="dxa"/>
          </w:tblCellMar>
        </w:tblPrEx>
        <w:trPr>
          <w:trHeight w:val="225" w:hRule="atLeast"/>
        </w:trPr>
        <w:tc>
          <w:tcPr>
            <w:tcW w:w="1045" w:type="pct"/>
            <w:vMerge w:val="restart"/>
            <w:tcBorders>
              <w:top w:val="nil"/>
              <w:left w:val="single" w:color="auto" w:sz="4" w:space="0"/>
              <w:bottom w:val="single" w:color="auto" w:sz="4" w:space="0"/>
              <w:right w:val="single" w:color="auto" w:sz="4" w:space="0"/>
            </w:tcBorders>
            <w:vAlign w:val="bottom"/>
          </w:tcPr>
          <w:p w14:paraId="6A325EF2">
            <w:pPr>
              <w:widowControl/>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仓储业</w:t>
            </w:r>
          </w:p>
        </w:tc>
        <w:tc>
          <w:tcPr>
            <w:tcW w:w="1044" w:type="pct"/>
            <w:tcBorders>
              <w:top w:val="nil"/>
              <w:left w:val="nil"/>
              <w:bottom w:val="single" w:color="auto" w:sz="4" w:space="0"/>
              <w:right w:val="single" w:color="auto" w:sz="4" w:space="0"/>
            </w:tcBorders>
            <w:vAlign w:val="center"/>
          </w:tcPr>
          <w:p w14:paraId="334EC55C">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从业人员（X）</w:t>
            </w:r>
          </w:p>
        </w:tc>
        <w:tc>
          <w:tcPr>
            <w:tcW w:w="447" w:type="pct"/>
            <w:tcBorders>
              <w:top w:val="nil"/>
              <w:left w:val="nil"/>
              <w:bottom w:val="single" w:color="auto" w:sz="4" w:space="0"/>
              <w:right w:val="single" w:color="auto" w:sz="4" w:space="0"/>
            </w:tcBorders>
            <w:vAlign w:val="center"/>
          </w:tcPr>
          <w:p w14:paraId="0265DE46">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人</w:t>
            </w:r>
          </w:p>
        </w:tc>
        <w:tc>
          <w:tcPr>
            <w:tcW w:w="970" w:type="pct"/>
            <w:tcBorders>
              <w:top w:val="nil"/>
              <w:left w:val="nil"/>
              <w:bottom w:val="single" w:color="auto" w:sz="4" w:space="0"/>
              <w:right w:val="single" w:color="auto" w:sz="4" w:space="0"/>
            </w:tcBorders>
            <w:vAlign w:val="center"/>
          </w:tcPr>
          <w:p w14:paraId="3E16DA3C">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100≤X＜200</w:t>
            </w:r>
          </w:p>
        </w:tc>
        <w:tc>
          <w:tcPr>
            <w:tcW w:w="895" w:type="pct"/>
            <w:tcBorders>
              <w:top w:val="nil"/>
              <w:left w:val="nil"/>
              <w:bottom w:val="single" w:color="auto" w:sz="4" w:space="0"/>
              <w:right w:val="single" w:color="auto" w:sz="4" w:space="0"/>
            </w:tcBorders>
            <w:vAlign w:val="center"/>
          </w:tcPr>
          <w:p w14:paraId="2EC28DC0">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20≤X＜100</w:t>
            </w:r>
          </w:p>
        </w:tc>
        <w:tc>
          <w:tcPr>
            <w:tcW w:w="596" w:type="pct"/>
            <w:tcBorders>
              <w:top w:val="nil"/>
              <w:left w:val="nil"/>
              <w:bottom w:val="single" w:color="auto" w:sz="4" w:space="0"/>
              <w:right w:val="single" w:color="auto" w:sz="4" w:space="0"/>
            </w:tcBorders>
            <w:vAlign w:val="center"/>
          </w:tcPr>
          <w:p w14:paraId="03CC3261">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X＜20</w:t>
            </w:r>
          </w:p>
        </w:tc>
      </w:tr>
      <w:tr w14:paraId="411FCFD5">
        <w:tblPrEx>
          <w:tblCellMar>
            <w:top w:w="0" w:type="dxa"/>
            <w:left w:w="108" w:type="dxa"/>
            <w:bottom w:w="0" w:type="dxa"/>
            <w:right w:w="108" w:type="dxa"/>
          </w:tblCellMar>
        </w:tblPrEx>
        <w:trPr>
          <w:trHeight w:val="225" w:hRule="atLeast"/>
        </w:trPr>
        <w:tc>
          <w:tcPr>
            <w:tcW w:w="1045" w:type="pct"/>
            <w:vMerge w:val="continue"/>
            <w:tcBorders>
              <w:top w:val="nil"/>
              <w:left w:val="single" w:color="auto" w:sz="4" w:space="0"/>
              <w:bottom w:val="single" w:color="auto" w:sz="4" w:space="0"/>
              <w:right w:val="single" w:color="auto" w:sz="4" w:space="0"/>
            </w:tcBorders>
            <w:vAlign w:val="center"/>
          </w:tcPr>
          <w:p w14:paraId="231A935D">
            <w:pPr>
              <w:widowControl/>
              <w:jc w:val="left"/>
              <w:rPr>
                <w:rFonts w:hint="eastAsia" w:ascii="宋体" w:hAnsi="宋体" w:eastAsia="宋体" w:cs="宋体"/>
                <w:b/>
                <w:bCs/>
                <w:kern w:val="0"/>
                <w:sz w:val="21"/>
                <w:szCs w:val="21"/>
                <w:highlight w:val="none"/>
              </w:rPr>
            </w:pPr>
          </w:p>
        </w:tc>
        <w:tc>
          <w:tcPr>
            <w:tcW w:w="1044" w:type="pct"/>
            <w:tcBorders>
              <w:top w:val="nil"/>
              <w:left w:val="nil"/>
              <w:bottom w:val="single" w:color="auto" w:sz="4" w:space="0"/>
              <w:right w:val="single" w:color="auto" w:sz="4" w:space="0"/>
            </w:tcBorders>
            <w:vAlign w:val="center"/>
          </w:tcPr>
          <w:p w14:paraId="0F669828">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营业收入（Y）</w:t>
            </w:r>
          </w:p>
        </w:tc>
        <w:tc>
          <w:tcPr>
            <w:tcW w:w="447" w:type="pct"/>
            <w:tcBorders>
              <w:top w:val="nil"/>
              <w:left w:val="nil"/>
              <w:bottom w:val="single" w:color="auto" w:sz="4" w:space="0"/>
              <w:right w:val="single" w:color="auto" w:sz="4" w:space="0"/>
            </w:tcBorders>
            <w:vAlign w:val="center"/>
          </w:tcPr>
          <w:p w14:paraId="0B06AEC1">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万元</w:t>
            </w:r>
          </w:p>
        </w:tc>
        <w:tc>
          <w:tcPr>
            <w:tcW w:w="970" w:type="pct"/>
            <w:tcBorders>
              <w:top w:val="nil"/>
              <w:left w:val="nil"/>
              <w:bottom w:val="single" w:color="auto" w:sz="4" w:space="0"/>
              <w:right w:val="single" w:color="auto" w:sz="4" w:space="0"/>
            </w:tcBorders>
            <w:vAlign w:val="center"/>
          </w:tcPr>
          <w:p w14:paraId="1B2D2214">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1000≤Y＜30000</w:t>
            </w:r>
          </w:p>
        </w:tc>
        <w:tc>
          <w:tcPr>
            <w:tcW w:w="895" w:type="pct"/>
            <w:tcBorders>
              <w:top w:val="nil"/>
              <w:left w:val="nil"/>
              <w:bottom w:val="single" w:color="auto" w:sz="4" w:space="0"/>
              <w:right w:val="single" w:color="auto" w:sz="4" w:space="0"/>
            </w:tcBorders>
            <w:vAlign w:val="center"/>
          </w:tcPr>
          <w:p w14:paraId="1756A7ED">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100≤Y＜1000</w:t>
            </w:r>
          </w:p>
        </w:tc>
        <w:tc>
          <w:tcPr>
            <w:tcW w:w="596" w:type="pct"/>
            <w:tcBorders>
              <w:top w:val="nil"/>
              <w:left w:val="nil"/>
              <w:bottom w:val="single" w:color="auto" w:sz="4" w:space="0"/>
              <w:right w:val="single" w:color="auto" w:sz="4" w:space="0"/>
            </w:tcBorders>
            <w:vAlign w:val="center"/>
          </w:tcPr>
          <w:p w14:paraId="3C533608">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Y＜100</w:t>
            </w:r>
          </w:p>
        </w:tc>
      </w:tr>
      <w:tr w14:paraId="42849EB1">
        <w:tblPrEx>
          <w:tblCellMar>
            <w:top w:w="0" w:type="dxa"/>
            <w:left w:w="108" w:type="dxa"/>
            <w:bottom w:w="0" w:type="dxa"/>
            <w:right w:w="108" w:type="dxa"/>
          </w:tblCellMar>
        </w:tblPrEx>
        <w:trPr>
          <w:trHeight w:val="225" w:hRule="atLeast"/>
        </w:trPr>
        <w:tc>
          <w:tcPr>
            <w:tcW w:w="1045" w:type="pct"/>
            <w:vMerge w:val="restart"/>
            <w:tcBorders>
              <w:top w:val="nil"/>
              <w:left w:val="single" w:color="auto" w:sz="4" w:space="0"/>
              <w:bottom w:val="single" w:color="auto" w:sz="4" w:space="0"/>
              <w:right w:val="single" w:color="auto" w:sz="4" w:space="0"/>
            </w:tcBorders>
            <w:vAlign w:val="bottom"/>
          </w:tcPr>
          <w:p w14:paraId="3F52976E">
            <w:pPr>
              <w:widowControl/>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邮政业</w:t>
            </w:r>
          </w:p>
        </w:tc>
        <w:tc>
          <w:tcPr>
            <w:tcW w:w="1044" w:type="pct"/>
            <w:tcBorders>
              <w:top w:val="nil"/>
              <w:left w:val="nil"/>
              <w:bottom w:val="single" w:color="auto" w:sz="4" w:space="0"/>
              <w:right w:val="single" w:color="auto" w:sz="4" w:space="0"/>
            </w:tcBorders>
            <w:vAlign w:val="center"/>
          </w:tcPr>
          <w:p w14:paraId="444FE5DE">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从业人员（X）</w:t>
            </w:r>
          </w:p>
        </w:tc>
        <w:tc>
          <w:tcPr>
            <w:tcW w:w="447" w:type="pct"/>
            <w:tcBorders>
              <w:top w:val="nil"/>
              <w:left w:val="nil"/>
              <w:bottom w:val="single" w:color="auto" w:sz="4" w:space="0"/>
              <w:right w:val="single" w:color="auto" w:sz="4" w:space="0"/>
            </w:tcBorders>
            <w:vAlign w:val="center"/>
          </w:tcPr>
          <w:p w14:paraId="4C36695B">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人</w:t>
            </w:r>
          </w:p>
        </w:tc>
        <w:tc>
          <w:tcPr>
            <w:tcW w:w="970" w:type="pct"/>
            <w:tcBorders>
              <w:top w:val="nil"/>
              <w:left w:val="nil"/>
              <w:bottom w:val="single" w:color="auto" w:sz="4" w:space="0"/>
              <w:right w:val="single" w:color="auto" w:sz="4" w:space="0"/>
            </w:tcBorders>
            <w:vAlign w:val="center"/>
          </w:tcPr>
          <w:p w14:paraId="084556D2">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300≤X＜1000</w:t>
            </w:r>
          </w:p>
        </w:tc>
        <w:tc>
          <w:tcPr>
            <w:tcW w:w="895" w:type="pct"/>
            <w:tcBorders>
              <w:top w:val="nil"/>
              <w:left w:val="nil"/>
              <w:bottom w:val="single" w:color="auto" w:sz="4" w:space="0"/>
              <w:right w:val="single" w:color="auto" w:sz="4" w:space="0"/>
            </w:tcBorders>
            <w:vAlign w:val="center"/>
          </w:tcPr>
          <w:p w14:paraId="2DBED3EF">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20≤X＜300</w:t>
            </w:r>
          </w:p>
        </w:tc>
        <w:tc>
          <w:tcPr>
            <w:tcW w:w="596" w:type="pct"/>
            <w:tcBorders>
              <w:top w:val="nil"/>
              <w:left w:val="nil"/>
              <w:bottom w:val="single" w:color="auto" w:sz="4" w:space="0"/>
              <w:right w:val="single" w:color="auto" w:sz="4" w:space="0"/>
            </w:tcBorders>
            <w:vAlign w:val="center"/>
          </w:tcPr>
          <w:p w14:paraId="0821A315">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X＜20</w:t>
            </w:r>
          </w:p>
        </w:tc>
      </w:tr>
      <w:tr w14:paraId="27777D33">
        <w:tblPrEx>
          <w:tblCellMar>
            <w:top w:w="0" w:type="dxa"/>
            <w:left w:w="108" w:type="dxa"/>
            <w:bottom w:w="0" w:type="dxa"/>
            <w:right w:w="108" w:type="dxa"/>
          </w:tblCellMar>
        </w:tblPrEx>
        <w:trPr>
          <w:trHeight w:val="225" w:hRule="atLeast"/>
        </w:trPr>
        <w:tc>
          <w:tcPr>
            <w:tcW w:w="1045" w:type="pct"/>
            <w:vMerge w:val="continue"/>
            <w:tcBorders>
              <w:top w:val="nil"/>
              <w:left w:val="single" w:color="auto" w:sz="4" w:space="0"/>
              <w:bottom w:val="single" w:color="auto" w:sz="4" w:space="0"/>
              <w:right w:val="single" w:color="auto" w:sz="4" w:space="0"/>
            </w:tcBorders>
            <w:vAlign w:val="center"/>
          </w:tcPr>
          <w:p w14:paraId="32B647CD">
            <w:pPr>
              <w:widowControl/>
              <w:jc w:val="left"/>
              <w:rPr>
                <w:rFonts w:hint="eastAsia" w:ascii="宋体" w:hAnsi="宋体" w:eastAsia="宋体" w:cs="宋体"/>
                <w:b/>
                <w:bCs/>
                <w:kern w:val="0"/>
                <w:sz w:val="21"/>
                <w:szCs w:val="21"/>
                <w:highlight w:val="none"/>
              </w:rPr>
            </w:pPr>
          </w:p>
        </w:tc>
        <w:tc>
          <w:tcPr>
            <w:tcW w:w="1044" w:type="pct"/>
            <w:tcBorders>
              <w:top w:val="nil"/>
              <w:left w:val="nil"/>
              <w:bottom w:val="single" w:color="auto" w:sz="4" w:space="0"/>
              <w:right w:val="single" w:color="auto" w:sz="4" w:space="0"/>
            </w:tcBorders>
            <w:vAlign w:val="center"/>
          </w:tcPr>
          <w:p w14:paraId="0686F91E">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营业收入（Y）</w:t>
            </w:r>
          </w:p>
        </w:tc>
        <w:tc>
          <w:tcPr>
            <w:tcW w:w="447" w:type="pct"/>
            <w:tcBorders>
              <w:top w:val="nil"/>
              <w:left w:val="nil"/>
              <w:bottom w:val="single" w:color="auto" w:sz="4" w:space="0"/>
              <w:right w:val="single" w:color="auto" w:sz="4" w:space="0"/>
            </w:tcBorders>
            <w:vAlign w:val="center"/>
          </w:tcPr>
          <w:p w14:paraId="324FCB21">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万元</w:t>
            </w:r>
          </w:p>
        </w:tc>
        <w:tc>
          <w:tcPr>
            <w:tcW w:w="970" w:type="pct"/>
            <w:tcBorders>
              <w:top w:val="nil"/>
              <w:left w:val="nil"/>
              <w:bottom w:val="single" w:color="auto" w:sz="4" w:space="0"/>
              <w:right w:val="single" w:color="auto" w:sz="4" w:space="0"/>
            </w:tcBorders>
            <w:vAlign w:val="center"/>
          </w:tcPr>
          <w:p w14:paraId="21171384">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2000≤Y＜30000</w:t>
            </w:r>
          </w:p>
        </w:tc>
        <w:tc>
          <w:tcPr>
            <w:tcW w:w="895" w:type="pct"/>
            <w:tcBorders>
              <w:top w:val="nil"/>
              <w:left w:val="nil"/>
              <w:bottom w:val="single" w:color="auto" w:sz="4" w:space="0"/>
              <w:right w:val="single" w:color="auto" w:sz="4" w:space="0"/>
            </w:tcBorders>
            <w:vAlign w:val="center"/>
          </w:tcPr>
          <w:p w14:paraId="30E7ADEB">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100≤Y＜2000</w:t>
            </w:r>
          </w:p>
        </w:tc>
        <w:tc>
          <w:tcPr>
            <w:tcW w:w="596" w:type="pct"/>
            <w:tcBorders>
              <w:top w:val="nil"/>
              <w:left w:val="nil"/>
              <w:bottom w:val="single" w:color="auto" w:sz="4" w:space="0"/>
              <w:right w:val="single" w:color="auto" w:sz="4" w:space="0"/>
            </w:tcBorders>
            <w:vAlign w:val="center"/>
          </w:tcPr>
          <w:p w14:paraId="0EF70BE8">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Y＜100</w:t>
            </w:r>
          </w:p>
        </w:tc>
      </w:tr>
      <w:tr w14:paraId="212C0643">
        <w:tblPrEx>
          <w:tblCellMar>
            <w:top w:w="0" w:type="dxa"/>
            <w:left w:w="108" w:type="dxa"/>
            <w:bottom w:w="0" w:type="dxa"/>
            <w:right w:w="108" w:type="dxa"/>
          </w:tblCellMar>
        </w:tblPrEx>
        <w:trPr>
          <w:trHeight w:val="225" w:hRule="atLeast"/>
        </w:trPr>
        <w:tc>
          <w:tcPr>
            <w:tcW w:w="1045" w:type="pct"/>
            <w:vMerge w:val="restart"/>
            <w:tcBorders>
              <w:top w:val="nil"/>
              <w:left w:val="single" w:color="auto" w:sz="4" w:space="0"/>
              <w:bottom w:val="single" w:color="auto" w:sz="4" w:space="0"/>
              <w:right w:val="single" w:color="auto" w:sz="4" w:space="0"/>
            </w:tcBorders>
            <w:vAlign w:val="bottom"/>
          </w:tcPr>
          <w:p w14:paraId="20A29CB9">
            <w:pPr>
              <w:widowControl/>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住宿业</w:t>
            </w:r>
          </w:p>
        </w:tc>
        <w:tc>
          <w:tcPr>
            <w:tcW w:w="1044" w:type="pct"/>
            <w:tcBorders>
              <w:top w:val="nil"/>
              <w:left w:val="nil"/>
              <w:bottom w:val="single" w:color="auto" w:sz="4" w:space="0"/>
              <w:right w:val="single" w:color="auto" w:sz="4" w:space="0"/>
            </w:tcBorders>
            <w:vAlign w:val="center"/>
          </w:tcPr>
          <w:p w14:paraId="424FB295">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从业人员（X）</w:t>
            </w:r>
          </w:p>
        </w:tc>
        <w:tc>
          <w:tcPr>
            <w:tcW w:w="447" w:type="pct"/>
            <w:tcBorders>
              <w:top w:val="nil"/>
              <w:left w:val="nil"/>
              <w:bottom w:val="single" w:color="auto" w:sz="4" w:space="0"/>
              <w:right w:val="single" w:color="auto" w:sz="4" w:space="0"/>
            </w:tcBorders>
            <w:vAlign w:val="center"/>
          </w:tcPr>
          <w:p w14:paraId="3A8D32F5">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人</w:t>
            </w:r>
          </w:p>
        </w:tc>
        <w:tc>
          <w:tcPr>
            <w:tcW w:w="970" w:type="pct"/>
            <w:tcBorders>
              <w:top w:val="nil"/>
              <w:left w:val="nil"/>
              <w:bottom w:val="single" w:color="auto" w:sz="4" w:space="0"/>
              <w:right w:val="single" w:color="auto" w:sz="4" w:space="0"/>
            </w:tcBorders>
            <w:vAlign w:val="center"/>
          </w:tcPr>
          <w:p w14:paraId="1D57B096">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100≤X＜300</w:t>
            </w:r>
          </w:p>
        </w:tc>
        <w:tc>
          <w:tcPr>
            <w:tcW w:w="895" w:type="pct"/>
            <w:tcBorders>
              <w:top w:val="nil"/>
              <w:left w:val="nil"/>
              <w:bottom w:val="single" w:color="auto" w:sz="4" w:space="0"/>
              <w:right w:val="single" w:color="auto" w:sz="4" w:space="0"/>
            </w:tcBorders>
            <w:vAlign w:val="center"/>
          </w:tcPr>
          <w:p w14:paraId="4D443228">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10≤X＜100</w:t>
            </w:r>
          </w:p>
        </w:tc>
        <w:tc>
          <w:tcPr>
            <w:tcW w:w="596" w:type="pct"/>
            <w:tcBorders>
              <w:top w:val="nil"/>
              <w:left w:val="nil"/>
              <w:bottom w:val="single" w:color="auto" w:sz="4" w:space="0"/>
              <w:right w:val="single" w:color="auto" w:sz="4" w:space="0"/>
            </w:tcBorders>
            <w:vAlign w:val="center"/>
          </w:tcPr>
          <w:p w14:paraId="047F29CB">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X＜10</w:t>
            </w:r>
          </w:p>
        </w:tc>
      </w:tr>
      <w:tr w14:paraId="3DF8E599">
        <w:tblPrEx>
          <w:tblCellMar>
            <w:top w:w="0" w:type="dxa"/>
            <w:left w:w="108" w:type="dxa"/>
            <w:bottom w:w="0" w:type="dxa"/>
            <w:right w:w="108" w:type="dxa"/>
          </w:tblCellMar>
        </w:tblPrEx>
        <w:trPr>
          <w:trHeight w:val="225" w:hRule="atLeast"/>
        </w:trPr>
        <w:tc>
          <w:tcPr>
            <w:tcW w:w="1045" w:type="pct"/>
            <w:vMerge w:val="continue"/>
            <w:tcBorders>
              <w:top w:val="nil"/>
              <w:left w:val="single" w:color="auto" w:sz="4" w:space="0"/>
              <w:bottom w:val="single" w:color="auto" w:sz="4" w:space="0"/>
              <w:right w:val="single" w:color="auto" w:sz="4" w:space="0"/>
            </w:tcBorders>
            <w:vAlign w:val="center"/>
          </w:tcPr>
          <w:p w14:paraId="6381F292">
            <w:pPr>
              <w:widowControl/>
              <w:jc w:val="left"/>
              <w:rPr>
                <w:rFonts w:hint="eastAsia" w:ascii="宋体" w:hAnsi="宋体" w:eastAsia="宋体" w:cs="宋体"/>
                <w:b/>
                <w:bCs/>
                <w:kern w:val="0"/>
                <w:sz w:val="21"/>
                <w:szCs w:val="21"/>
                <w:highlight w:val="none"/>
              </w:rPr>
            </w:pPr>
          </w:p>
        </w:tc>
        <w:tc>
          <w:tcPr>
            <w:tcW w:w="1044" w:type="pct"/>
            <w:tcBorders>
              <w:top w:val="nil"/>
              <w:left w:val="nil"/>
              <w:bottom w:val="single" w:color="auto" w:sz="4" w:space="0"/>
              <w:right w:val="single" w:color="auto" w:sz="4" w:space="0"/>
            </w:tcBorders>
            <w:vAlign w:val="center"/>
          </w:tcPr>
          <w:p w14:paraId="53A8DD29">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营业收入（Y）</w:t>
            </w:r>
          </w:p>
        </w:tc>
        <w:tc>
          <w:tcPr>
            <w:tcW w:w="447" w:type="pct"/>
            <w:tcBorders>
              <w:top w:val="nil"/>
              <w:left w:val="nil"/>
              <w:bottom w:val="single" w:color="auto" w:sz="4" w:space="0"/>
              <w:right w:val="single" w:color="auto" w:sz="4" w:space="0"/>
            </w:tcBorders>
            <w:vAlign w:val="center"/>
          </w:tcPr>
          <w:p w14:paraId="33EC8276">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万元</w:t>
            </w:r>
          </w:p>
        </w:tc>
        <w:tc>
          <w:tcPr>
            <w:tcW w:w="970" w:type="pct"/>
            <w:tcBorders>
              <w:top w:val="nil"/>
              <w:left w:val="nil"/>
              <w:bottom w:val="single" w:color="auto" w:sz="4" w:space="0"/>
              <w:right w:val="single" w:color="auto" w:sz="4" w:space="0"/>
            </w:tcBorders>
            <w:vAlign w:val="center"/>
          </w:tcPr>
          <w:p w14:paraId="57D9B091">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2000≤Y＜10000</w:t>
            </w:r>
          </w:p>
        </w:tc>
        <w:tc>
          <w:tcPr>
            <w:tcW w:w="895" w:type="pct"/>
            <w:tcBorders>
              <w:top w:val="nil"/>
              <w:left w:val="nil"/>
              <w:bottom w:val="single" w:color="auto" w:sz="4" w:space="0"/>
              <w:right w:val="single" w:color="auto" w:sz="4" w:space="0"/>
            </w:tcBorders>
            <w:vAlign w:val="center"/>
          </w:tcPr>
          <w:p w14:paraId="3F8CFEA9">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100≤Y＜2000</w:t>
            </w:r>
          </w:p>
        </w:tc>
        <w:tc>
          <w:tcPr>
            <w:tcW w:w="596" w:type="pct"/>
            <w:tcBorders>
              <w:top w:val="nil"/>
              <w:left w:val="nil"/>
              <w:bottom w:val="single" w:color="auto" w:sz="4" w:space="0"/>
              <w:right w:val="single" w:color="auto" w:sz="4" w:space="0"/>
            </w:tcBorders>
            <w:vAlign w:val="center"/>
          </w:tcPr>
          <w:p w14:paraId="5F272B08">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Y＜100</w:t>
            </w:r>
          </w:p>
        </w:tc>
      </w:tr>
      <w:tr w14:paraId="51B68B64">
        <w:tblPrEx>
          <w:tblCellMar>
            <w:top w:w="0" w:type="dxa"/>
            <w:left w:w="108" w:type="dxa"/>
            <w:bottom w:w="0" w:type="dxa"/>
            <w:right w:w="108" w:type="dxa"/>
          </w:tblCellMar>
        </w:tblPrEx>
        <w:trPr>
          <w:trHeight w:val="225" w:hRule="atLeast"/>
        </w:trPr>
        <w:tc>
          <w:tcPr>
            <w:tcW w:w="1045" w:type="pct"/>
            <w:vMerge w:val="restart"/>
            <w:tcBorders>
              <w:top w:val="nil"/>
              <w:left w:val="single" w:color="auto" w:sz="4" w:space="0"/>
              <w:bottom w:val="single" w:color="auto" w:sz="4" w:space="0"/>
              <w:right w:val="single" w:color="auto" w:sz="4" w:space="0"/>
            </w:tcBorders>
            <w:vAlign w:val="bottom"/>
          </w:tcPr>
          <w:p w14:paraId="027A9EDF">
            <w:pPr>
              <w:widowControl/>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餐饮业</w:t>
            </w:r>
          </w:p>
        </w:tc>
        <w:tc>
          <w:tcPr>
            <w:tcW w:w="1044" w:type="pct"/>
            <w:tcBorders>
              <w:top w:val="nil"/>
              <w:left w:val="nil"/>
              <w:bottom w:val="single" w:color="auto" w:sz="4" w:space="0"/>
              <w:right w:val="single" w:color="auto" w:sz="4" w:space="0"/>
            </w:tcBorders>
            <w:vAlign w:val="center"/>
          </w:tcPr>
          <w:p w14:paraId="17831DAA">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从业人员（X）</w:t>
            </w:r>
          </w:p>
        </w:tc>
        <w:tc>
          <w:tcPr>
            <w:tcW w:w="447" w:type="pct"/>
            <w:tcBorders>
              <w:top w:val="nil"/>
              <w:left w:val="nil"/>
              <w:bottom w:val="single" w:color="auto" w:sz="4" w:space="0"/>
              <w:right w:val="single" w:color="auto" w:sz="4" w:space="0"/>
            </w:tcBorders>
            <w:vAlign w:val="center"/>
          </w:tcPr>
          <w:p w14:paraId="478999C6">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人</w:t>
            </w:r>
          </w:p>
        </w:tc>
        <w:tc>
          <w:tcPr>
            <w:tcW w:w="970" w:type="pct"/>
            <w:tcBorders>
              <w:top w:val="nil"/>
              <w:left w:val="nil"/>
              <w:bottom w:val="single" w:color="auto" w:sz="4" w:space="0"/>
              <w:right w:val="single" w:color="auto" w:sz="4" w:space="0"/>
            </w:tcBorders>
            <w:vAlign w:val="center"/>
          </w:tcPr>
          <w:p w14:paraId="75213643">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100≤X＜300</w:t>
            </w:r>
          </w:p>
        </w:tc>
        <w:tc>
          <w:tcPr>
            <w:tcW w:w="895" w:type="pct"/>
            <w:tcBorders>
              <w:top w:val="nil"/>
              <w:left w:val="nil"/>
              <w:bottom w:val="single" w:color="auto" w:sz="4" w:space="0"/>
              <w:right w:val="single" w:color="auto" w:sz="4" w:space="0"/>
            </w:tcBorders>
            <w:vAlign w:val="center"/>
          </w:tcPr>
          <w:p w14:paraId="634B6305">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10≤X＜100</w:t>
            </w:r>
          </w:p>
        </w:tc>
        <w:tc>
          <w:tcPr>
            <w:tcW w:w="596" w:type="pct"/>
            <w:tcBorders>
              <w:top w:val="nil"/>
              <w:left w:val="nil"/>
              <w:bottom w:val="single" w:color="auto" w:sz="4" w:space="0"/>
              <w:right w:val="single" w:color="auto" w:sz="4" w:space="0"/>
            </w:tcBorders>
            <w:vAlign w:val="center"/>
          </w:tcPr>
          <w:p w14:paraId="71CB45A1">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X＜10</w:t>
            </w:r>
          </w:p>
        </w:tc>
      </w:tr>
      <w:tr w14:paraId="07A05412">
        <w:tblPrEx>
          <w:tblCellMar>
            <w:top w:w="0" w:type="dxa"/>
            <w:left w:w="108" w:type="dxa"/>
            <w:bottom w:w="0" w:type="dxa"/>
            <w:right w:w="108" w:type="dxa"/>
          </w:tblCellMar>
        </w:tblPrEx>
        <w:trPr>
          <w:trHeight w:val="225" w:hRule="atLeast"/>
        </w:trPr>
        <w:tc>
          <w:tcPr>
            <w:tcW w:w="1045" w:type="pct"/>
            <w:vMerge w:val="continue"/>
            <w:tcBorders>
              <w:top w:val="nil"/>
              <w:left w:val="single" w:color="auto" w:sz="4" w:space="0"/>
              <w:bottom w:val="single" w:color="auto" w:sz="4" w:space="0"/>
              <w:right w:val="single" w:color="auto" w:sz="4" w:space="0"/>
            </w:tcBorders>
            <w:vAlign w:val="center"/>
          </w:tcPr>
          <w:p w14:paraId="5C3F3DDF">
            <w:pPr>
              <w:widowControl/>
              <w:jc w:val="left"/>
              <w:rPr>
                <w:rFonts w:hint="eastAsia" w:ascii="宋体" w:hAnsi="宋体" w:eastAsia="宋体" w:cs="宋体"/>
                <w:b/>
                <w:bCs/>
                <w:kern w:val="0"/>
                <w:sz w:val="21"/>
                <w:szCs w:val="21"/>
                <w:highlight w:val="none"/>
              </w:rPr>
            </w:pPr>
          </w:p>
        </w:tc>
        <w:tc>
          <w:tcPr>
            <w:tcW w:w="1044" w:type="pct"/>
            <w:tcBorders>
              <w:top w:val="nil"/>
              <w:left w:val="nil"/>
              <w:bottom w:val="single" w:color="auto" w:sz="4" w:space="0"/>
              <w:right w:val="single" w:color="auto" w:sz="4" w:space="0"/>
            </w:tcBorders>
            <w:vAlign w:val="center"/>
          </w:tcPr>
          <w:p w14:paraId="083784A7">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营业收入（Y）</w:t>
            </w:r>
          </w:p>
        </w:tc>
        <w:tc>
          <w:tcPr>
            <w:tcW w:w="447" w:type="pct"/>
            <w:tcBorders>
              <w:top w:val="nil"/>
              <w:left w:val="nil"/>
              <w:bottom w:val="single" w:color="auto" w:sz="4" w:space="0"/>
              <w:right w:val="single" w:color="auto" w:sz="4" w:space="0"/>
            </w:tcBorders>
            <w:vAlign w:val="center"/>
          </w:tcPr>
          <w:p w14:paraId="5FF46A5A">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万元</w:t>
            </w:r>
          </w:p>
        </w:tc>
        <w:tc>
          <w:tcPr>
            <w:tcW w:w="970" w:type="pct"/>
            <w:tcBorders>
              <w:top w:val="nil"/>
              <w:left w:val="nil"/>
              <w:bottom w:val="single" w:color="auto" w:sz="4" w:space="0"/>
              <w:right w:val="single" w:color="auto" w:sz="4" w:space="0"/>
            </w:tcBorders>
            <w:vAlign w:val="center"/>
          </w:tcPr>
          <w:p w14:paraId="3D49D8E3">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2000≤Y＜10000</w:t>
            </w:r>
          </w:p>
        </w:tc>
        <w:tc>
          <w:tcPr>
            <w:tcW w:w="895" w:type="pct"/>
            <w:tcBorders>
              <w:top w:val="nil"/>
              <w:left w:val="nil"/>
              <w:bottom w:val="single" w:color="auto" w:sz="4" w:space="0"/>
              <w:right w:val="single" w:color="auto" w:sz="4" w:space="0"/>
            </w:tcBorders>
            <w:vAlign w:val="center"/>
          </w:tcPr>
          <w:p w14:paraId="6AD0D81D">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100≤Y＜2000</w:t>
            </w:r>
          </w:p>
        </w:tc>
        <w:tc>
          <w:tcPr>
            <w:tcW w:w="596" w:type="pct"/>
            <w:tcBorders>
              <w:top w:val="nil"/>
              <w:left w:val="nil"/>
              <w:bottom w:val="single" w:color="auto" w:sz="4" w:space="0"/>
              <w:right w:val="single" w:color="auto" w:sz="4" w:space="0"/>
            </w:tcBorders>
            <w:vAlign w:val="center"/>
          </w:tcPr>
          <w:p w14:paraId="0E742EEF">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Y＜100</w:t>
            </w:r>
          </w:p>
        </w:tc>
      </w:tr>
      <w:tr w14:paraId="5DF691A8">
        <w:tblPrEx>
          <w:tblCellMar>
            <w:top w:w="0" w:type="dxa"/>
            <w:left w:w="108" w:type="dxa"/>
            <w:bottom w:w="0" w:type="dxa"/>
            <w:right w:w="108" w:type="dxa"/>
          </w:tblCellMar>
        </w:tblPrEx>
        <w:trPr>
          <w:trHeight w:val="225" w:hRule="atLeast"/>
        </w:trPr>
        <w:tc>
          <w:tcPr>
            <w:tcW w:w="1045" w:type="pct"/>
            <w:vMerge w:val="restart"/>
            <w:tcBorders>
              <w:top w:val="nil"/>
              <w:left w:val="single" w:color="auto" w:sz="4" w:space="0"/>
              <w:bottom w:val="single" w:color="auto" w:sz="4" w:space="0"/>
              <w:right w:val="single" w:color="auto" w:sz="4" w:space="0"/>
            </w:tcBorders>
            <w:vAlign w:val="bottom"/>
          </w:tcPr>
          <w:p w14:paraId="53465A46">
            <w:pPr>
              <w:widowControl/>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信息传输业</w:t>
            </w:r>
          </w:p>
        </w:tc>
        <w:tc>
          <w:tcPr>
            <w:tcW w:w="1044" w:type="pct"/>
            <w:tcBorders>
              <w:top w:val="nil"/>
              <w:left w:val="nil"/>
              <w:bottom w:val="single" w:color="auto" w:sz="4" w:space="0"/>
              <w:right w:val="single" w:color="auto" w:sz="4" w:space="0"/>
            </w:tcBorders>
            <w:vAlign w:val="center"/>
          </w:tcPr>
          <w:p w14:paraId="24B6FBE8">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从业人员（X）</w:t>
            </w:r>
          </w:p>
        </w:tc>
        <w:tc>
          <w:tcPr>
            <w:tcW w:w="447" w:type="pct"/>
            <w:tcBorders>
              <w:top w:val="nil"/>
              <w:left w:val="nil"/>
              <w:bottom w:val="single" w:color="auto" w:sz="4" w:space="0"/>
              <w:right w:val="single" w:color="auto" w:sz="4" w:space="0"/>
            </w:tcBorders>
            <w:vAlign w:val="center"/>
          </w:tcPr>
          <w:p w14:paraId="60DA032D">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人</w:t>
            </w:r>
          </w:p>
        </w:tc>
        <w:tc>
          <w:tcPr>
            <w:tcW w:w="970" w:type="pct"/>
            <w:tcBorders>
              <w:top w:val="nil"/>
              <w:left w:val="nil"/>
              <w:bottom w:val="single" w:color="auto" w:sz="4" w:space="0"/>
              <w:right w:val="single" w:color="auto" w:sz="4" w:space="0"/>
            </w:tcBorders>
            <w:vAlign w:val="center"/>
          </w:tcPr>
          <w:p w14:paraId="7A782166">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100≤X＜2000</w:t>
            </w:r>
          </w:p>
        </w:tc>
        <w:tc>
          <w:tcPr>
            <w:tcW w:w="895" w:type="pct"/>
            <w:tcBorders>
              <w:top w:val="nil"/>
              <w:left w:val="nil"/>
              <w:bottom w:val="single" w:color="auto" w:sz="4" w:space="0"/>
              <w:right w:val="single" w:color="auto" w:sz="4" w:space="0"/>
            </w:tcBorders>
            <w:vAlign w:val="center"/>
          </w:tcPr>
          <w:p w14:paraId="7FBF2B3E">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10≤X＜100</w:t>
            </w:r>
          </w:p>
        </w:tc>
        <w:tc>
          <w:tcPr>
            <w:tcW w:w="596" w:type="pct"/>
            <w:tcBorders>
              <w:top w:val="nil"/>
              <w:left w:val="nil"/>
              <w:bottom w:val="single" w:color="auto" w:sz="4" w:space="0"/>
              <w:right w:val="single" w:color="auto" w:sz="4" w:space="0"/>
            </w:tcBorders>
            <w:vAlign w:val="center"/>
          </w:tcPr>
          <w:p w14:paraId="729EF41F">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X＜10</w:t>
            </w:r>
          </w:p>
        </w:tc>
      </w:tr>
      <w:tr w14:paraId="027D7808">
        <w:tblPrEx>
          <w:tblCellMar>
            <w:top w:w="0" w:type="dxa"/>
            <w:left w:w="108" w:type="dxa"/>
            <w:bottom w:w="0" w:type="dxa"/>
            <w:right w:w="108" w:type="dxa"/>
          </w:tblCellMar>
        </w:tblPrEx>
        <w:trPr>
          <w:trHeight w:val="225" w:hRule="atLeast"/>
        </w:trPr>
        <w:tc>
          <w:tcPr>
            <w:tcW w:w="1045" w:type="pct"/>
            <w:vMerge w:val="continue"/>
            <w:tcBorders>
              <w:top w:val="nil"/>
              <w:left w:val="single" w:color="auto" w:sz="4" w:space="0"/>
              <w:bottom w:val="single" w:color="auto" w:sz="4" w:space="0"/>
              <w:right w:val="single" w:color="auto" w:sz="4" w:space="0"/>
            </w:tcBorders>
            <w:vAlign w:val="center"/>
          </w:tcPr>
          <w:p w14:paraId="152E06B6">
            <w:pPr>
              <w:widowControl/>
              <w:jc w:val="left"/>
              <w:rPr>
                <w:rFonts w:hint="eastAsia" w:ascii="宋体" w:hAnsi="宋体" w:eastAsia="宋体" w:cs="宋体"/>
                <w:b/>
                <w:bCs/>
                <w:kern w:val="0"/>
                <w:sz w:val="21"/>
                <w:szCs w:val="21"/>
                <w:highlight w:val="none"/>
              </w:rPr>
            </w:pPr>
          </w:p>
        </w:tc>
        <w:tc>
          <w:tcPr>
            <w:tcW w:w="1044" w:type="pct"/>
            <w:tcBorders>
              <w:top w:val="nil"/>
              <w:left w:val="nil"/>
              <w:bottom w:val="single" w:color="auto" w:sz="4" w:space="0"/>
              <w:right w:val="single" w:color="auto" w:sz="4" w:space="0"/>
            </w:tcBorders>
            <w:vAlign w:val="center"/>
          </w:tcPr>
          <w:p w14:paraId="07B491F7">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营业收入（Y）</w:t>
            </w:r>
          </w:p>
        </w:tc>
        <w:tc>
          <w:tcPr>
            <w:tcW w:w="447" w:type="pct"/>
            <w:tcBorders>
              <w:top w:val="nil"/>
              <w:left w:val="nil"/>
              <w:bottom w:val="single" w:color="auto" w:sz="4" w:space="0"/>
              <w:right w:val="single" w:color="auto" w:sz="4" w:space="0"/>
            </w:tcBorders>
            <w:vAlign w:val="center"/>
          </w:tcPr>
          <w:p w14:paraId="4203A0F7">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万元</w:t>
            </w:r>
          </w:p>
        </w:tc>
        <w:tc>
          <w:tcPr>
            <w:tcW w:w="970" w:type="pct"/>
            <w:tcBorders>
              <w:top w:val="nil"/>
              <w:left w:val="nil"/>
              <w:bottom w:val="single" w:color="auto" w:sz="4" w:space="0"/>
              <w:right w:val="single" w:color="auto" w:sz="4" w:space="0"/>
            </w:tcBorders>
            <w:vAlign w:val="center"/>
          </w:tcPr>
          <w:p w14:paraId="346F80E6">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1000≤Y＜100000</w:t>
            </w:r>
          </w:p>
        </w:tc>
        <w:tc>
          <w:tcPr>
            <w:tcW w:w="895" w:type="pct"/>
            <w:tcBorders>
              <w:top w:val="nil"/>
              <w:left w:val="nil"/>
              <w:bottom w:val="single" w:color="auto" w:sz="4" w:space="0"/>
              <w:right w:val="single" w:color="auto" w:sz="4" w:space="0"/>
            </w:tcBorders>
            <w:vAlign w:val="center"/>
          </w:tcPr>
          <w:p w14:paraId="6505D5A0">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100≤Y＜1000</w:t>
            </w:r>
          </w:p>
        </w:tc>
        <w:tc>
          <w:tcPr>
            <w:tcW w:w="596" w:type="pct"/>
            <w:tcBorders>
              <w:top w:val="nil"/>
              <w:left w:val="nil"/>
              <w:bottom w:val="single" w:color="auto" w:sz="4" w:space="0"/>
              <w:right w:val="single" w:color="auto" w:sz="4" w:space="0"/>
            </w:tcBorders>
            <w:vAlign w:val="center"/>
          </w:tcPr>
          <w:p w14:paraId="6974F859">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Y＜100</w:t>
            </w:r>
          </w:p>
        </w:tc>
      </w:tr>
      <w:tr w14:paraId="124A94C1">
        <w:tblPrEx>
          <w:tblCellMar>
            <w:top w:w="0" w:type="dxa"/>
            <w:left w:w="108" w:type="dxa"/>
            <w:bottom w:w="0" w:type="dxa"/>
            <w:right w:w="108" w:type="dxa"/>
          </w:tblCellMar>
        </w:tblPrEx>
        <w:trPr>
          <w:trHeight w:val="225" w:hRule="atLeast"/>
        </w:trPr>
        <w:tc>
          <w:tcPr>
            <w:tcW w:w="1045" w:type="pct"/>
            <w:vMerge w:val="restart"/>
            <w:tcBorders>
              <w:top w:val="nil"/>
              <w:left w:val="single" w:color="auto" w:sz="4" w:space="0"/>
              <w:bottom w:val="single" w:color="auto" w:sz="4" w:space="0"/>
              <w:right w:val="single" w:color="auto" w:sz="4" w:space="0"/>
            </w:tcBorders>
            <w:vAlign w:val="bottom"/>
          </w:tcPr>
          <w:p w14:paraId="5DF6CA31">
            <w:pPr>
              <w:widowControl/>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软件和信息技术服务业</w:t>
            </w:r>
          </w:p>
        </w:tc>
        <w:tc>
          <w:tcPr>
            <w:tcW w:w="1044" w:type="pct"/>
            <w:tcBorders>
              <w:top w:val="nil"/>
              <w:left w:val="nil"/>
              <w:bottom w:val="single" w:color="auto" w:sz="4" w:space="0"/>
              <w:right w:val="single" w:color="auto" w:sz="4" w:space="0"/>
            </w:tcBorders>
            <w:vAlign w:val="center"/>
          </w:tcPr>
          <w:p w14:paraId="185CFB82">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从业人员（X）</w:t>
            </w:r>
          </w:p>
        </w:tc>
        <w:tc>
          <w:tcPr>
            <w:tcW w:w="447" w:type="pct"/>
            <w:tcBorders>
              <w:top w:val="nil"/>
              <w:left w:val="nil"/>
              <w:bottom w:val="single" w:color="auto" w:sz="4" w:space="0"/>
              <w:right w:val="single" w:color="auto" w:sz="4" w:space="0"/>
            </w:tcBorders>
            <w:vAlign w:val="center"/>
          </w:tcPr>
          <w:p w14:paraId="4FCE38FF">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人</w:t>
            </w:r>
          </w:p>
        </w:tc>
        <w:tc>
          <w:tcPr>
            <w:tcW w:w="970" w:type="pct"/>
            <w:tcBorders>
              <w:top w:val="nil"/>
              <w:left w:val="nil"/>
              <w:bottom w:val="single" w:color="auto" w:sz="4" w:space="0"/>
              <w:right w:val="single" w:color="auto" w:sz="4" w:space="0"/>
            </w:tcBorders>
            <w:vAlign w:val="center"/>
          </w:tcPr>
          <w:p w14:paraId="6497605B">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100≤X＜300</w:t>
            </w:r>
          </w:p>
        </w:tc>
        <w:tc>
          <w:tcPr>
            <w:tcW w:w="895" w:type="pct"/>
            <w:tcBorders>
              <w:top w:val="nil"/>
              <w:left w:val="nil"/>
              <w:bottom w:val="single" w:color="auto" w:sz="4" w:space="0"/>
              <w:right w:val="single" w:color="auto" w:sz="4" w:space="0"/>
            </w:tcBorders>
            <w:vAlign w:val="center"/>
          </w:tcPr>
          <w:p w14:paraId="2D311B00">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10≤X＜100</w:t>
            </w:r>
          </w:p>
        </w:tc>
        <w:tc>
          <w:tcPr>
            <w:tcW w:w="596" w:type="pct"/>
            <w:tcBorders>
              <w:top w:val="nil"/>
              <w:left w:val="nil"/>
              <w:bottom w:val="single" w:color="auto" w:sz="4" w:space="0"/>
              <w:right w:val="single" w:color="auto" w:sz="4" w:space="0"/>
            </w:tcBorders>
            <w:vAlign w:val="center"/>
          </w:tcPr>
          <w:p w14:paraId="0BF8C0A4">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X＜10</w:t>
            </w:r>
          </w:p>
        </w:tc>
      </w:tr>
      <w:tr w14:paraId="4227DF64">
        <w:tblPrEx>
          <w:tblCellMar>
            <w:top w:w="0" w:type="dxa"/>
            <w:left w:w="108" w:type="dxa"/>
            <w:bottom w:w="0" w:type="dxa"/>
            <w:right w:w="108" w:type="dxa"/>
          </w:tblCellMar>
        </w:tblPrEx>
        <w:trPr>
          <w:trHeight w:val="225" w:hRule="atLeast"/>
        </w:trPr>
        <w:tc>
          <w:tcPr>
            <w:tcW w:w="1045" w:type="pct"/>
            <w:vMerge w:val="continue"/>
            <w:tcBorders>
              <w:top w:val="nil"/>
              <w:left w:val="single" w:color="auto" w:sz="4" w:space="0"/>
              <w:bottom w:val="single" w:color="auto" w:sz="4" w:space="0"/>
              <w:right w:val="single" w:color="auto" w:sz="4" w:space="0"/>
            </w:tcBorders>
            <w:vAlign w:val="center"/>
          </w:tcPr>
          <w:p w14:paraId="3E70D9EC">
            <w:pPr>
              <w:widowControl/>
              <w:jc w:val="left"/>
              <w:rPr>
                <w:rFonts w:hint="eastAsia" w:ascii="宋体" w:hAnsi="宋体" w:eastAsia="宋体" w:cs="宋体"/>
                <w:b/>
                <w:bCs/>
                <w:kern w:val="0"/>
                <w:sz w:val="21"/>
                <w:szCs w:val="21"/>
                <w:highlight w:val="none"/>
              </w:rPr>
            </w:pPr>
          </w:p>
        </w:tc>
        <w:tc>
          <w:tcPr>
            <w:tcW w:w="1044" w:type="pct"/>
            <w:tcBorders>
              <w:top w:val="nil"/>
              <w:left w:val="nil"/>
              <w:bottom w:val="single" w:color="auto" w:sz="4" w:space="0"/>
              <w:right w:val="single" w:color="auto" w:sz="4" w:space="0"/>
            </w:tcBorders>
            <w:vAlign w:val="center"/>
          </w:tcPr>
          <w:p w14:paraId="3A04E0F1">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营业收入（Y）</w:t>
            </w:r>
          </w:p>
        </w:tc>
        <w:tc>
          <w:tcPr>
            <w:tcW w:w="447" w:type="pct"/>
            <w:tcBorders>
              <w:top w:val="nil"/>
              <w:left w:val="nil"/>
              <w:bottom w:val="single" w:color="auto" w:sz="4" w:space="0"/>
              <w:right w:val="single" w:color="auto" w:sz="4" w:space="0"/>
            </w:tcBorders>
            <w:vAlign w:val="center"/>
          </w:tcPr>
          <w:p w14:paraId="49D1213E">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万元</w:t>
            </w:r>
          </w:p>
        </w:tc>
        <w:tc>
          <w:tcPr>
            <w:tcW w:w="970" w:type="pct"/>
            <w:tcBorders>
              <w:top w:val="nil"/>
              <w:left w:val="nil"/>
              <w:bottom w:val="single" w:color="auto" w:sz="4" w:space="0"/>
              <w:right w:val="single" w:color="auto" w:sz="4" w:space="0"/>
            </w:tcBorders>
            <w:vAlign w:val="center"/>
          </w:tcPr>
          <w:p w14:paraId="7095EFE7">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1000≤Y＜10000</w:t>
            </w:r>
          </w:p>
        </w:tc>
        <w:tc>
          <w:tcPr>
            <w:tcW w:w="895" w:type="pct"/>
            <w:tcBorders>
              <w:top w:val="nil"/>
              <w:left w:val="nil"/>
              <w:bottom w:val="single" w:color="auto" w:sz="4" w:space="0"/>
              <w:right w:val="single" w:color="auto" w:sz="4" w:space="0"/>
            </w:tcBorders>
            <w:vAlign w:val="center"/>
          </w:tcPr>
          <w:p w14:paraId="00C07671">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50≤Y＜1000</w:t>
            </w:r>
          </w:p>
        </w:tc>
        <w:tc>
          <w:tcPr>
            <w:tcW w:w="596" w:type="pct"/>
            <w:tcBorders>
              <w:top w:val="nil"/>
              <w:left w:val="nil"/>
              <w:bottom w:val="single" w:color="auto" w:sz="4" w:space="0"/>
              <w:right w:val="single" w:color="auto" w:sz="4" w:space="0"/>
            </w:tcBorders>
            <w:vAlign w:val="center"/>
          </w:tcPr>
          <w:p w14:paraId="7AC250D1">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Y＜50</w:t>
            </w:r>
          </w:p>
        </w:tc>
      </w:tr>
      <w:tr w14:paraId="498B16EE">
        <w:tblPrEx>
          <w:tblCellMar>
            <w:top w:w="0" w:type="dxa"/>
            <w:left w:w="108" w:type="dxa"/>
            <w:bottom w:w="0" w:type="dxa"/>
            <w:right w:w="108" w:type="dxa"/>
          </w:tblCellMar>
        </w:tblPrEx>
        <w:trPr>
          <w:trHeight w:val="225" w:hRule="atLeast"/>
        </w:trPr>
        <w:tc>
          <w:tcPr>
            <w:tcW w:w="1045" w:type="pct"/>
            <w:vMerge w:val="restart"/>
            <w:tcBorders>
              <w:top w:val="nil"/>
              <w:left w:val="single" w:color="auto" w:sz="4" w:space="0"/>
              <w:bottom w:val="single" w:color="auto" w:sz="4" w:space="0"/>
              <w:right w:val="single" w:color="auto" w:sz="4" w:space="0"/>
            </w:tcBorders>
            <w:vAlign w:val="bottom"/>
          </w:tcPr>
          <w:p w14:paraId="30029DED">
            <w:pPr>
              <w:widowControl/>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房地产开发经营</w:t>
            </w:r>
          </w:p>
        </w:tc>
        <w:tc>
          <w:tcPr>
            <w:tcW w:w="1044" w:type="pct"/>
            <w:tcBorders>
              <w:top w:val="nil"/>
              <w:left w:val="nil"/>
              <w:bottom w:val="single" w:color="auto" w:sz="4" w:space="0"/>
              <w:right w:val="single" w:color="auto" w:sz="4" w:space="0"/>
            </w:tcBorders>
            <w:vAlign w:val="center"/>
          </w:tcPr>
          <w:p w14:paraId="4DEE09EE">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营业收入（Y）</w:t>
            </w:r>
          </w:p>
        </w:tc>
        <w:tc>
          <w:tcPr>
            <w:tcW w:w="447" w:type="pct"/>
            <w:tcBorders>
              <w:top w:val="nil"/>
              <w:left w:val="nil"/>
              <w:bottom w:val="single" w:color="auto" w:sz="4" w:space="0"/>
              <w:right w:val="single" w:color="auto" w:sz="4" w:space="0"/>
            </w:tcBorders>
            <w:vAlign w:val="center"/>
          </w:tcPr>
          <w:p w14:paraId="0431B49C">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万元</w:t>
            </w:r>
          </w:p>
        </w:tc>
        <w:tc>
          <w:tcPr>
            <w:tcW w:w="970" w:type="pct"/>
            <w:tcBorders>
              <w:top w:val="nil"/>
              <w:left w:val="nil"/>
              <w:bottom w:val="single" w:color="auto" w:sz="4" w:space="0"/>
              <w:right w:val="single" w:color="auto" w:sz="4" w:space="0"/>
            </w:tcBorders>
            <w:vAlign w:val="center"/>
          </w:tcPr>
          <w:p w14:paraId="25B46C0D">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1000≤Y＜200000</w:t>
            </w:r>
          </w:p>
        </w:tc>
        <w:tc>
          <w:tcPr>
            <w:tcW w:w="895" w:type="pct"/>
            <w:tcBorders>
              <w:top w:val="nil"/>
              <w:left w:val="nil"/>
              <w:bottom w:val="single" w:color="auto" w:sz="4" w:space="0"/>
              <w:right w:val="single" w:color="auto" w:sz="4" w:space="0"/>
            </w:tcBorders>
            <w:vAlign w:val="center"/>
          </w:tcPr>
          <w:p w14:paraId="01C61944">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100≤X＜1000</w:t>
            </w:r>
          </w:p>
        </w:tc>
        <w:tc>
          <w:tcPr>
            <w:tcW w:w="596" w:type="pct"/>
            <w:tcBorders>
              <w:top w:val="nil"/>
              <w:left w:val="nil"/>
              <w:bottom w:val="single" w:color="auto" w:sz="4" w:space="0"/>
              <w:right w:val="single" w:color="auto" w:sz="4" w:space="0"/>
            </w:tcBorders>
            <w:vAlign w:val="center"/>
          </w:tcPr>
          <w:p w14:paraId="044EE703">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X＜100</w:t>
            </w:r>
          </w:p>
        </w:tc>
      </w:tr>
      <w:tr w14:paraId="4C195108">
        <w:tblPrEx>
          <w:tblCellMar>
            <w:top w:w="0" w:type="dxa"/>
            <w:left w:w="108" w:type="dxa"/>
            <w:bottom w:w="0" w:type="dxa"/>
            <w:right w:w="108" w:type="dxa"/>
          </w:tblCellMar>
        </w:tblPrEx>
        <w:trPr>
          <w:trHeight w:val="225" w:hRule="atLeast"/>
        </w:trPr>
        <w:tc>
          <w:tcPr>
            <w:tcW w:w="1045" w:type="pct"/>
            <w:vMerge w:val="continue"/>
            <w:tcBorders>
              <w:top w:val="nil"/>
              <w:left w:val="single" w:color="auto" w:sz="4" w:space="0"/>
              <w:bottom w:val="single" w:color="auto" w:sz="4" w:space="0"/>
              <w:right w:val="single" w:color="auto" w:sz="4" w:space="0"/>
            </w:tcBorders>
            <w:vAlign w:val="center"/>
          </w:tcPr>
          <w:p w14:paraId="069163C1">
            <w:pPr>
              <w:widowControl/>
              <w:jc w:val="left"/>
              <w:rPr>
                <w:rFonts w:hint="eastAsia" w:ascii="宋体" w:hAnsi="宋体" w:eastAsia="宋体" w:cs="宋体"/>
                <w:b/>
                <w:bCs/>
                <w:kern w:val="0"/>
                <w:sz w:val="21"/>
                <w:szCs w:val="21"/>
                <w:highlight w:val="none"/>
              </w:rPr>
            </w:pPr>
          </w:p>
        </w:tc>
        <w:tc>
          <w:tcPr>
            <w:tcW w:w="1044" w:type="pct"/>
            <w:tcBorders>
              <w:top w:val="nil"/>
              <w:left w:val="nil"/>
              <w:bottom w:val="single" w:color="auto" w:sz="4" w:space="0"/>
              <w:right w:val="single" w:color="auto" w:sz="4" w:space="0"/>
            </w:tcBorders>
            <w:vAlign w:val="center"/>
          </w:tcPr>
          <w:p w14:paraId="335ED324">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资产总额（Z）</w:t>
            </w:r>
          </w:p>
        </w:tc>
        <w:tc>
          <w:tcPr>
            <w:tcW w:w="447" w:type="pct"/>
            <w:tcBorders>
              <w:top w:val="nil"/>
              <w:left w:val="nil"/>
              <w:bottom w:val="single" w:color="auto" w:sz="4" w:space="0"/>
              <w:right w:val="single" w:color="auto" w:sz="4" w:space="0"/>
            </w:tcBorders>
            <w:vAlign w:val="center"/>
          </w:tcPr>
          <w:p w14:paraId="09C5FA7D">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万元</w:t>
            </w:r>
          </w:p>
        </w:tc>
        <w:tc>
          <w:tcPr>
            <w:tcW w:w="970" w:type="pct"/>
            <w:tcBorders>
              <w:top w:val="nil"/>
              <w:left w:val="nil"/>
              <w:bottom w:val="single" w:color="auto" w:sz="4" w:space="0"/>
              <w:right w:val="single" w:color="auto" w:sz="4" w:space="0"/>
            </w:tcBorders>
            <w:vAlign w:val="center"/>
          </w:tcPr>
          <w:p w14:paraId="0B482411">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5000≤Z＜10000</w:t>
            </w:r>
          </w:p>
        </w:tc>
        <w:tc>
          <w:tcPr>
            <w:tcW w:w="895" w:type="pct"/>
            <w:tcBorders>
              <w:top w:val="nil"/>
              <w:left w:val="nil"/>
              <w:bottom w:val="single" w:color="auto" w:sz="4" w:space="0"/>
              <w:right w:val="single" w:color="auto" w:sz="4" w:space="0"/>
            </w:tcBorders>
            <w:vAlign w:val="center"/>
          </w:tcPr>
          <w:p w14:paraId="65710AA9">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2000≤Y＜5000</w:t>
            </w:r>
          </w:p>
        </w:tc>
        <w:tc>
          <w:tcPr>
            <w:tcW w:w="596" w:type="pct"/>
            <w:tcBorders>
              <w:top w:val="nil"/>
              <w:left w:val="nil"/>
              <w:bottom w:val="single" w:color="auto" w:sz="4" w:space="0"/>
              <w:right w:val="single" w:color="auto" w:sz="4" w:space="0"/>
            </w:tcBorders>
            <w:vAlign w:val="center"/>
          </w:tcPr>
          <w:p w14:paraId="35453A0A">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Y＜2000</w:t>
            </w:r>
          </w:p>
        </w:tc>
      </w:tr>
      <w:tr w14:paraId="11A338BD">
        <w:tblPrEx>
          <w:tblCellMar>
            <w:top w:w="0" w:type="dxa"/>
            <w:left w:w="108" w:type="dxa"/>
            <w:bottom w:w="0" w:type="dxa"/>
            <w:right w:w="108" w:type="dxa"/>
          </w:tblCellMar>
        </w:tblPrEx>
        <w:trPr>
          <w:trHeight w:val="225" w:hRule="atLeast"/>
        </w:trPr>
        <w:tc>
          <w:tcPr>
            <w:tcW w:w="1045" w:type="pct"/>
            <w:vMerge w:val="restart"/>
            <w:tcBorders>
              <w:top w:val="nil"/>
              <w:left w:val="single" w:color="auto" w:sz="4" w:space="0"/>
              <w:bottom w:val="single" w:color="auto" w:sz="4" w:space="0"/>
              <w:right w:val="single" w:color="auto" w:sz="4" w:space="0"/>
            </w:tcBorders>
            <w:vAlign w:val="bottom"/>
          </w:tcPr>
          <w:p w14:paraId="1B2B7D78">
            <w:pPr>
              <w:widowControl/>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物业管理</w:t>
            </w:r>
          </w:p>
        </w:tc>
        <w:tc>
          <w:tcPr>
            <w:tcW w:w="1044" w:type="pct"/>
            <w:tcBorders>
              <w:top w:val="nil"/>
              <w:left w:val="nil"/>
              <w:bottom w:val="single" w:color="auto" w:sz="4" w:space="0"/>
              <w:right w:val="single" w:color="auto" w:sz="4" w:space="0"/>
            </w:tcBorders>
            <w:vAlign w:val="center"/>
          </w:tcPr>
          <w:p w14:paraId="7421F92F">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从业人员（X）</w:t>
            </w:r>
          </w:p>
        </w:tc>
        <w:tc>
          <w:tcPr>
            <w:tcW w:w="447" w:type="pct"/>
            <w:tcBorders>
              <w:top w:val="nil"/>
              <w:left w:val="nil"/>
              <w:bottom w:val="single" w:color="auto" w:sz="4" w:space="0"/>
              <w:right w:val="single" w:color="auto" w:sz="4" w:space="0"/>
            </w:tcBorders>
            <w:vAlign w:val="center"/>
          </w:tcPr>
          <w:p w14:paraId="3DED4E94">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人</w:t>
            </w:r>
          </w:p>
        </w:tc>
        <w:tc>
          <w:tcPr>
            <w:tcW w:w="970" w:type="pct"/>
            <w:tcBorders>
              <w:top w:val="nil"/>
              <w:left w:val="nil"/>
              <w:bottom w:val="single" w:color="auto" w:sz="4" w:space="0"/>
              <w:right w:val="single" w:color="auto" w:sz="4" w:space="0"/>
            </w:tcBorders>
            <w:vAlign w:val="center"/>
          </w:tcPr>
          <w:p w14:paraId="113BD2A4">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300≤X＜1000</w:t>
            </w:r>
          </w:p>
        </w:tc>
        <w:tc>
          <w:tcPr>
            <w:tcW w:w="895" w:type="pct"/>
            <w:tcBorders>
              <w:top w:val="nil"/>
              <w:left w:val="nil"/>
              <w:bottom w:val="single" w:color="auto" w:sz="4" w:space="0"/>
              <w:right w:val="single" w:color="auto" w:sz="4" w:space="0"/>
            </w:tcBorders>
            <w:vAlign w:val="center"/>
          </w:tcPr>
          <w:p w14:paraId="3D163BA1">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100≤X＜300</w:t>
            </w:r>
          </w:p>
        </w:tc>
        <w:tc>
          <w:tcPr>
            <w:tcW w:w="596" w:type="pct"/>
            <w:tcBorders>
              <w:top w:val="nil"/>
              <w:left w:val="nil"/>
              <w:bottom w:val="single" w:color="auto" w:sz="4" w:space="0"/>
              <w:right w:val="single" w:color="auto" w:sz="4" w:space="0"/>
            </w:tcBorders>
            <w:vAlign w:val="center"/>
          </w:tcPr>
          <w:p w14:paraId="5DA2ABA1">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X＜100</w:t>
            </w:r>
          </w:p>
        </w:tc>
      </w:tr>
      <w:tr w14:paraId="273E2683">
        <w:tblPrEx>
          <w:tblCellMar>
            <w:top w:w="0" w:type="dxa"/>
            <w:left w:w="108" w:type="dxa"/>
            <w:bottom w:w="0" w:type="dxa"/>
            <w:right w:w="108" w:type="dxa"/>
          </w:tblCellMar>
        </w:tblPrEx>
        <w:trPr>
          <w:trHeight w:val="225" w:hRule="atLeast"/>
        </w:trPr>
        <w:tc>
          <w:tcPr>
            <w:tcW w:w="1045" w:type="pct"/>
            <w:vMerge w:val="continue"/>
            <w:tcBorders>
              <w:top w:val="nil"/>
              <w:left w:val="single" w:color="auto" w:sz="4" w:space="0"/>
              <w:bottom w:val="single" w:color="auto" w:sz="4" w:space="0"/>
              <w:right w:val="single" w:color="auto" w:sz="4" w:space="0"/>
            </w:tcBorders>
            <w:vAlign w:val="center"/>
          </w:tcPr>
          <w:p w14:paraId="4EB580AD">
            <w:pPr>
              <w:widowControl/>
              <w:jc w:val="left"/>
              <w:rPr>
                <w:rFonts w:hint="eastAsia" w:ascii="宋体" w:hAnsi="宋体" w:eastAsia="宋体" w:cs="宋体"/>
                <w:b/>
                <w:bCs/>
                <w:kern w:val="0"/>
                <w:sz w:val="21"/>
                <w:szCs w:val="21"/>
                <w:highlight w:val="none"/>
              </w:rPr>
            </w:pPr>
          </w:p>
        </w:tc>
        <w:tc>
          <w:tcPr>
            <w:tcW w:w="1044" w:type="pct"/>
            <w:tcBorders>
              <w:top w:val="nil"/>
              <w:left w:val="nil"/>
              <w:bottom w:val="single" w:color="auto" w:sz="4" w:space="0"/>
              <w:right w:val="single" w:color="auto" w:sz="4" w:space="0"/>
            </w:tcBorders>
            <w:vAlign w:val="center"/>
          </w:tcPr>
          <w:p w14:paraId="19A08D4D">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营业收入（Y）</w:t>
            </w:r>
          </w:p>
        </w:tc>
        <w:tc>
          <w:tcPr>
            <w:tcW w:w="447" w:type="pct"/>
            <w:tcBorders>
              <w:top w:val="nil"/>
              <w:left w:val="nil"/>
              <w:bottom w:val="single" w:color="auto" w:sz="4" w:space="0"/>
              <w:right w:val="single" w:color="auto" w:sz="4" w:space="0"/>
            </w:tcBorders>
            <w:vAlign w:val="center"/>
          </w:tcPr>
          <w:p w14:paraId="46F97760">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万元</w:t>
            </w:r>
          </w:p>
        </w:tc>
        <w:tc>
          <w:tcPr>
            <w:tcW w:w="970" w:type="pct"/>
            <w:tcBorders>
              <w:top w:val="nil"/>
              <w:left w:val="nil"/>
              <w:bottom w:val="single" w:color="auto" w:sz="4" w:space="0"/>
              <w:right w:val="single" w:color="auto" w:sz="4" w:space="0"/>
            </w:tcBorders>
            <w:vAlign w:val="center"/>
          </w:tcPr>
          <w:p w14:paraId="08CC9B01">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1000≤Y＜5000</w:t>
            </w:r>
          </w:p>
        </w:tc>
        <w:tc>
          <w:tcPr>
            <w:tcW w:w="895" w:type="pct"/>
            <w:tcBorders>
              <w:top w:val="nil"/>
              <w:left w:val="nil"/>
              <w:bottom w:val="single" w:color="auto" w:sz="4" w:space="0"/>
              <w:right w:val="single" w:color="auto" w:sz="4" w:space="0"/>
            </w:tcBorders>
            <w:vAlign w:val="center"/>
          </w:tcPr>
          <w:p w14:paraId="63E31491">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500≤Y＜1000</w:t>
            </w:r>
          </w:p>
        </w:tc>
        <w:tc>
          <w:tcPr>
            <w:tcW w:w="596" w:type="pct"/>
            <w:tcBorders>
              <w:top w:val="nil"/>
              <w:left w:val="nil"/>
              <w:bottom w:val="single" w:color="auto" w:sz="4" w:space="0"/>
              <w:right w:val="single" w:color="auto" w:sz="4" w:space="0"/>
            </w:tcBorders>
            <w:vAlign w:val="center"/>
          </w:tcPr>
          <w:p w14:paraId="4F6A80BE">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Y＜500</w:t>
            </w:r>
          </w:p>
        </w:tc>
      </w:tr>
      <w:tr w14:paraId="4D4CF124">
        <w:tblPrEx>
          <w:tblCellMar>
            <w:top w:w="0" w:type="dxa"/>
            <w:left w:w="108" w:type="dxa"/>
            <w:bottom w:w="0" w:type="dxa"/>
            <w:right w:w="108" w:type="dxa"/>
          </w:tblCellMar>
        </w:tblPrEx>
        <w:trPr>
          <w:trHeight w:val="225" w:hRule="atLeast"/>
        </w:trPr>
        <w:tc>
          <w:tcPr>
            <w:tcW w:w="1045" w:type="pct"/>
            <w:vMerge w:val="restart"/>
            <w:tcBorders>
              <w:top w:val="nil"/>
              <w:left w:val="single" w:color="auto" w:sz="4" w:space="0"/>
              <w:bottom w:val="single" w:color="auto" w:sz="4" w:space="0"/>
              <w:right w:val="single" w:color="auto" w:sz="4" w:space="0"/>
            </w:tcBorders>
            <w:vAlign w:val="bottom"/>
          </w:tcPr>
          <w:p w14:paraId="30FC63D8">
            <w:pPr>
              <w:widowControl/>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租赁和商务服务业</w:t>
            </w:r>
          </w:p>
        </w:tc>
        <w:tc>
          <w:tcPr>
            <w:tcW w:w="1044" w:type="pct"/>
            <w:tcBorders>
              <w:top w:val="nil"/>
              <w:left w:val="nil"/>
              <w:bottom w:val="single" w:color="auto" w:sz="4" w:space="0"/>
              <w:right w:val="single" w:color="auto" w:sz="4" w:space="0"/>
            </w:tcBorders>
            <w:vAlign w:val="center"/>
          </w:tcPr>
          <w:p w14:paraId="151086C0">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从业人员（X）</w:t>
            </w:r>
          </w:p>
        </w:tc>
        <w:tc>
          <w:tcPr>
            <w:tcW w:w="447" w:type="pct"/>
            <w:tcBorders>
              <w:top w:val="nil"/>
              <w:left w:val="nil"/>
              <w:bottom w:val="single" w:color="auto" w:sz="4" w:space="0"/>
              <w:right w:val="single" w:color="auto" w:sz="4" w:space="0"/>
            </w:tcBorders>
            <w:vAlign w:val="center"/>
          </w:tcPr>
          <w:p w14:paraId="227B280E">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人</w:t>
            </w:r>
          </w:p>
        </w:tc>
        <w:tc>
          <w:tcPr>
            <w:tcW w:w="970" w:type="pct"/>
            <w:tcBorders>
              <w:top w:val="nil"/>
              <w:left w:val="nil"/>
              <w:bottom w:val="single" w:color="auto" w:sz="4" w:space="0"/>
              <w:right w:val="single" w:color="auto" w:sz="4" w:space="0"/>
            </w:tcBorders>
            <w:vAlign w:val="center"/>
          </w:tcPr>
          <w:p w14:paraId="782D0FC2">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100≤X＜300</w:t>
            </w:r>
          </w:p>
        </w:tc>
        <w:tc>
          <w:tcPr>
            <w:tcW w:w="895" w:type="pct"/>
            <w:tcBorders>
              <w:top w:val="nil"/>
              <w:left w:val="nil"/>
              <w:bottom w:val="single" w:color="auto" w:sz="4" w:space="0"/>
              <w:right w:val="single" w:color="auto" w:sz="4" w:space="0"/>
            </w:tcBorders>
            <w:vAlign w:val="center"/>
          </w:tcPr>
          <w:p w14:paraId="023B9B57">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10≤X＜100</w:t>
            </w:r>
          </w:p>
        </w:tc>
        <w:tc>
          <w:tcPr>
            <w:tcW w:w="596" w:type="pct"/>
            <w:tcBorders>
              <w:top w:val="nil"/>
              <w:left w:val="nil"/>
              <w:bottom w:val="single" w:color="auto" w:sz="4" w:space="0"/>
              <w:right w:val="single" w:color="auto" w:sz="4" w:space="0"/>
            </w:tcBorders>
            <w:vAlign w:val="center"/>
          </w:tcPr>
          <w:p w14:paraId="5965B9A2">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X＜10</w:t>
            </w:r>
          </w:p>
        </w:tc>
      </w:tr>
      <w:tr w14:paraId="4B902A56">
        <w:tblPrEx>
          <w:tblCellMar>
            <w:top w:w="0" w:type="dxa"/>
            <w:left w:w="108" w:type="dxa"/>
            <w:bottom w:w="0" w:type="dxa"/>
            <w:right w:w="108" w:type="dxa"/>
          </w:tblCellMar>
        </w:tblPrEx>
        <w:trPr>
          <w:trHeight w:val="225" w:hRule="atLeast"/>
        </w:trPr>
        <w:tc>
          <w:tcPr>
            <w:tcW w:w="1045" w:type="pct"/>
            <w:vMerge w:val="continue"/>
            <w:tcBorders>
              <w:top w:val="nil"/>
              <w:left w:val="single" w:color="auto" w:sz="4" w:space="0"/>
              <w:bottom w:val="single" w:color="auto" w:sz="4" w:space="0"/>
              <w:right w:val="single" w:color="auto" w:sz="4" w:space="0"/>
            </w:tcBorders>
            <w:vAlign w:val="center"/>
          </w:tcPr>
          <w:p w14:paraId="5D1DB823">
            <w:pPr>
              <w:widowControl/>
              <w:jc w:val="left"/>
              <w:rPr>
                <w:rFonts w:hint="eastAsia" w:ascii="宋体" w:hAnsi="宋体" w:eastAsia="宋体" w:cs="宋体"/>
                <w:b/>
                <w:bCs/>
                <w:kern w:val="0"/>
                <w:sz w:val="21"/>
                <w:szCs w:val="21"/>
                <w:highlight w:val="none"/>
              </w:rPr>
            </w:pPr>
          </w:p>
        </w:tc>
        <w:tc>
          <w:tcPr>
            <w:tcW w:w="1044" w:type="pct"/>
            <w:tcBorders>
              <w:top w:val="nil"/>
              <w:left w:val="nil"/>
              <w:bottom w:val="single" w:color="auto" w:sz="4" w:space="0"/>
              <w:right w:val="single" w:color="auto" w:sz="4" w:space="0"/>
            </w:tcBorders>
            <w:vAlign w:val="center"/>
          </w:tcPr>
          <w:p w14:paraId="038D8861">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资产总额（Z）</w:t>
            </w:r>
          </w:p>
        </w:tc>
        <w:tc>
          <w:tcPr>
            <w:tcW w:w="447" w:type="pct"/>
            <w:tcBorders>
              <w:top w:val="nil"/>
              <w:left w:val="nil"/>
              <w:bottom w:val="single" w:color="auto" w:sz="4" w:space="0"/>
              <w:right w:val="single" w:color="auto" w:sz="4" w:space="0"/>
            </w:tcBorders>
            <w:vAlign w:val="center"/>
          </w:tcPr>
          <w:p w14:paraId="4AEFF777">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万元</w:t>
            </w:r>
          </w:p>
        </w:tc>
        <w:tc>
          <w:tcPr>
            <w:tcW w:w="970" w:type="pct"/>
            <w:tcBorders>
              <w:top w:val="nil"/>
              <w:left w:val="nil"/>
              <w:bottom w:val="single" w:color="auto" w:sz="4" w:space="0"/>
              <w:right w:val="single" w:color="auto" w:sz="4" w:space="0"/>
            </w:tcBorders>
            <w:vAlign w:val="center"/>
          </w:tcPr>
          <w:p w14:paraId="1924B592">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8000≤Z＜120000</w:t>
            </w:r>
          </w:p>
        </w:tc>
        <w:tc>
          <w:tcPr>
            <w:tcW w:w="895" w:type="pct"/>
            <w:tcBorders>
              <w:top w:val="nil"/>
              <w:left w:val="nil"/>
              <w:bottom w:val="single" w:color="auto" w:sz="4" w:space="0"/>
              <w:right w:val="single" w:color="auto" w:sz="4" w:space="0"/>
            </w:tcBorders>
            <w:vAlign w:val="center"/>
          </w:tcPr>
          <w:p w14:paraId="2D2ADF4F">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100≤Z＜8000</w:t>
            </w:r>
          </w:p>
        </w:tc>
        <w:tc>
          <w:tcPr>
            <w:tcW w:w="596" w:type="pct"/>
            <w:tcBorders>
              <w:top w:val="nil"/>
              <w:left w:val="nil"/>
              <w:bottom w:val="single" w:color="auto" w:sz="4" w:space="0"/>
              <w:right w:val="single" w:color="auto" w:sz="4" w:space="0"/>
            </w:tcBorders>
            <w:vAlign w:val="center"/>
          </w:tcPr>
          <w:p w14:paraId="687ABBB8">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Y＜100</w:t>
            </w:r>
          </w:p>
        </w:tc>
      </w:tr>
      <w:tr w14:paraId="1A5358AE">
        <w:tblPrEx>
          <w:tblCellMar>
            <w:top w:w="0" w:type="dxa"/>
            <w:left w:w="108" w:type="dxa"/>
            <w:bottom w:w="0" w:type="dxa"/>
            <w:right w:w="108" w:type="dxa"/>
          </w:tblCellMar>
        </w:tblPrEx>
        <w:trPr>
          <w:trHeight w:val="225" w:hRule="atLeast"/>
        </w:trPr>
        <w:tc>
          <w:tcPr>
            <w:tcW w:w="1045" w:type="pct"/>
            <w:tcBorders>
              <w:top w:val="nil"/>
              <w:left w:val="single" w:color="auto" w:sz="4" w:space="0"/>
              <w:bottom w:val="single" w:color="auto" w:sz="4" w:space="0"/>
              <w:right w:val="single" w:color="auto" w:sz="4" w:space="0"/>
            </w:tcBorders>
            <w:vAlign w:val="bottom"/>
          </w:tcPr>
          <w:p w14:paraId="5DEC1DA4">
            <w:pPr>
              <w:widowControl/>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其他未列明行业</w:t>
            </w:r>
          </w:p>
        </w:tc>
        <w:tc>
          <w:tcPr>
            <w:tcW w:w="1044" w:type="pct"/>
            <w:tcBorders>
              <w:top w:val="nil"/>
              <w:left w:val="nil"/>
              <w:bottom w:val="single" w:color="auto" w:sz="4" w:space="0"/>
              <w:right w:val="single" w:color="auto" w:sz="4" w:space="0"/>
            </w:tcBorders>
            <w:vAlign w:val="center"/>
          </w:tcPr>
          <w:p w14:paraId="76B8E411">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从业人员（X）</w:t>
            </w:r>
          </w:p>
        </w:tc>
        <w:tc>
          <w:tcPr>
            <w:tcW w:w="447" w:type="pct"/>
            <w:tcBorders>
              <w:top w:val="nil"/>
              <w:left w:val="nil"/>
              <w:bottom w:val="single" w:color="auto" w:sz="4" w:space="0"/>
              <w:right w:val="single" w:color="auto" w:sz="4" w:space="0"/>
            </w:tcBorders>
            <w:vAlign w:val="center"/>
          </w:tcPr>
          <w:p w14:paraId="48462F6D">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人</w:t>
            </w:r>
          </w:p>
        </w:tc>
        <w:tc>
          <w:tcPr>
            <w:tcW w:w="970" w:type="pct"/>
            <w:tcBorders>
              <w:top w:val="nil"/>
              <w:left w:val="nil"/>
              <w:bottom w:val="single" w:color="auto" w:sz="4" w:space="0"/>
              <w:right w:val="single" w:color="auto" w:sz="4" w:space="0"/>
            </w:tcBorders>
            <w:vAlign w:val="center"/>
          </w:tcPr>
          <w:p w14:paraId="678F03ED">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100≤X＜300</w:t>
            </w:r>
          </w:p>
        </w:tc>
        <w:tc>
          <w:tcPr>
            <w:tcW w:w="895" w:type="pct"/>
            <w:tcBorders>
              <w:top w:val="nil"/>
              <w:left w:val="nil"/>
              <w:bottom w:val="single" w:color="auto" w:sz="4" w:space="0"/>
              <w:right w:val="single" w:color="auto" w:sz="4" w:space="0"/>
            </w:tcBorders>
            <w:vAlign w:val="center"/>
          </w:tcPr>
          <w:p w14:paraId="4330E0B3">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10≤X＜100</w:t>
            </w:r>
          </w:p>
        </w:tc>
        <w:tc>
          <w:tcPr>
            <w:tcW w:w="596" w:type="pct"/>
            <w:tcBorders>
              <w:top w:val="nil"/>
              <w:left w:val="nil"/>
              <w:bottom w:val="single" w:color="auto" w:sz="4" w:space="0"/>
              <w:right w:val="single" w:color="auto" w:sz="4" w:space="0"/>
            </w:tcBorders>
            <w:vAlign w:val="center"/>
          </w:tcPr>
          <w:p w14:paraId="5C11186C">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X＜10</w:t>
            </w:r>
          </w:p>
        </w:tc>
      </w:tr>
    </w:tbl>
    <w:p w14:paraId="4B9A0D5D">
      <w:pPr>
        <w:spacing w:line="560" w:lineRule="exact"/>
        <w:ind w:firstLine="525" w:firstLineChars="250"/>
        <w:rPr>
          <w:rFonts w:hint="eastAsia" w:ascii="宋体" w:hAnsi="宋体" w:cs="宋体"/>
          <w:szCs w:val="21"/>
          <w:highlight w:val="none"/>
        </w:rPr>
      </w:pPr>
      <w:r>
        <w:rPr>
          <w:rFonts w:hint="eastAsia" w:ascii="宋体" w:hAnsi="宋体" w:cs="宋体"/>
          <w:szCs w:val="21"/>
          <w:highlight w:val="none"/>
        </w:rPr>
        <w:t>说明：上述标准参照《关于印发中小企业划型标准规定的通知》（工信部联企业</w:t>
      </w:r>
      <w:r>
        <w:rPr>
          <w:rFonts w:hint="eastAsia" w:ascii="宋体" w:hAnsi="宋体" w:cs="宋体"/>
          <w:szCs w:val="21"/>
          <w:highlight w:val="none"/>
          <w:lang w:eastAsia="zh-CN"/>
        </w:rPr>
        <w:t>〔2011〕300号</w:t>
      </w:r>
      <w:r>
        <w:rPr>
          <w:rFonts w:hint="eastAsia" w:ascii="宋体" w:hAnsi="宋体" w:cs="宋体"/>
          <w:szCs w:val="21"/>
          <w:highlight w:val="none"/>
        </w:rPr>
        <w:t>），大型、中型和小型企业须同时满足所列指标的下限，否则下划一档；微型企业只</w:t>
      </w:r>
      <w:r>
        <w:rPr>
          <w:rFonts w:hint="eastAsia" w:ascii="宋体" w:hAnsi="宋体" w:cs="宋体"/>
          <w:szCs w:val="21"/>
          <w:highlight w:val="none"/>
          <w:lang w:eastAsia="zh-CN"/>
        </w:rPr>
        <w:t>需</w:t>
      </w:r>
      <w:r>
        <w:rPr>
          <w:rFonts w:hint="eastAsia" w:ascii="宋体" w:hAnsi="宋体" w:cs="宋体"/>
          <w:szCs w:val="21"/>
          <w:highlight w:val="none"/>
        </w:rPr>
        <w:t>满足所列指标中的一项即可。</w:t>
      </w:r>
    </w:p>
    <w:p w14:paraId="6921542D">
      <w:pPr>
        <w:pStyle w:val="16"/>
        <w:jc w:val="center"/>
        <w:outlineLvl w:val="0"/>
        <w:rPr>
          <w:rFonts w:hint="eastAsia" w:ascii="宋体" w:hAnsi="宋体" w:eastAsia="宋体" w:cs="宋体"/>
          <w:highlight w:val="none"/>
        </w:rPr>
        <w:sectPr>
          <w:pgSz w:w="11906" w:h="16838"/>
          <w:pgMar w:top="1440" w:right="1080" w:bottom="1440" w:left="1080" w:header="720" w:footer="720" w:gutter="0"/>
          <w:pgBorders>
            <w:top w:val="none" w:sz="0" w:space="0"/>
            <w:left w:val="none" w:sz="0" w:space="0"/>
            <w:bottom w:val="none" w:sz="0" w:space="0"/>
            <w:right w:val="none" w:sz="0" w:space="0"/>
          </w:pgBorders>
          <w:cols w:space="720" w:num="1"/>
          <w:docGrid w:type="lines" w:linePitch="331" w:charSpace="0"/>
        </w:sectPr>
      </w:pPr>
    </w:p>
    <w:p w14:paraId="2E04ADC9">
      <w:pPr>
        <w:pStyle w:val="2"/>
        <w:spacing w:line="240" w:lineRule="auto"/>
        <w:jc w:val="center"/>
        <w:rPr>
          <w:rFonts w:hint="eastAsia" w:ascii="宋体" w:hAnsi="宋体" w:cs="宋体"/>
          <w:highlight w:val="none"/>
        </w:rPr>
      </w:pPr>
      <w:bookmarkStart w:id="25" w:name="_Toc24712"/>
      <w:bookmarkStart w:id="26" w:name="_Toc16814"/>
      <w:r>
        <w:rPr>
          <w:rFonts w:hint="eastAsia" w:ascii="宋体" w:hAnsi="宋体" w:cs="宋体"/>
          <w:bCs w:val="0"/>
          <w:sz w:val="32"/>
          <w:szCs w:val="32"/>
          <w:highlight w:val="none"/>
        </w:rPr>
        <w:t>第三章 供应商须知</w:t>
      </w:r>
      <w:bookmarkEnd w:id="25"/>
      <w:bookmarkEnd w:id="26"/>
    </w:p>
    <w:p w14:paraId="2E411011">
      <w:pPr>
        <w:pStyle w:val="3"/>
        <w:spacing w:line="240" w:lineRule="auto"/>
        <w:jc w:val="center"/>
        <w:rPr>
          <w:rFonts w:hint="eastAsia" w:ascii="宋体" w:hAnsi="宋体" w:cs="宋体"/>
          <w:b w:val="0"/>
          <w:highlight w:val="none"/>
        </w:rPr>
      </w:pPr>
      <w:bookmarkStart w:id="27" w:name="_Toc1848"/>
      <w:bookmarkStart w:id="28" w:name="_Toc23540"/>
      <w:r>
        <w:rPr>
          <w:rFonts w:hint="eastAsia" w:ascii="宋体" w:hAnsi="宋体" w:cs="宋体"/>
          <w:b w:val="0"/>
          <w:highlight w:val="none"/>
        </w:rPr>
        <w:t>第一节 供应商须知前附表</w:t>
      </w:r>
      <w:bookmarkEnd w:id="27"/>
      <w:bookmarkEnd w:id="28"/>
    </w:p>
    <w:tbl>
      <w:tblPr>
        <w:tblStyle w:val="28"/>
        <w:tblW w:w="499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86"/>
        <w:gridCol w:w="2546"/>
        <w:gridCol w:w="6302"/>
      </w:tblGrid>
      <w:tr w14:paraId="150A53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455" w:type="pct"/>
            <w:vAlign w:val="center"/>
          </w:tcPr>
          <w:p w14:paraId="472CFCB3">
            <w:pPr>
              <w:spacing w:line="360" w:lineRule="exact"/>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条款号</w:t>
            </w:r>
          </w:p>
        </w:tc>
        <w:tc>
          <w:tcPr>
            <w:tcW w:w="1307" w:type="pct"/>
            <w:vAlign w:val="center"/>
          </w:tcPr>
          <w:p w14:paraId="08E9CD1F">
            <w:pPr>
              <w:spacing w:line="360" w:lineRule="exact"/>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条款内容</w:t>
            </w:r>
          </w:p>
        </w:tc>
        <w:tc>
          <w:tcPr>
            <w:tcW w:w="3236" w:type="pct"/>
            <w:vAlign w:val="center"/>
          </w:tcPr>
          <w:p w14:paraId="709D7EB3">
            <w:pPr>
              <w:spacing w:line="360" w:lineRule="exact"/>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具体要求</w:t>
            </w:r>
          </w:p>
        </w:tc>
      </w:tr>
      <w:tr w14:paraId="54258F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455" w:type="pct"/>
            <w:vAlign w:val="center"/>
          </w:tcPr>
          <w:p w14:paraId="77FCD82C">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3.1</w:t>
            </w:r>
          </w:p>
        </w:tc>
        <w:tc>
          <w:tcPr>
            <w:tcW w:w="1307" w:type="pct"/>
            <w:vAlign w:val="center"/>
          </w:tcPr>
          <w:p w14:paraId="35B315D1">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供应商资格条件</w:t>
            </w:r>
          </w:p>
        </w:tc>
        <w:tc>
          <w:tcPr>
            <w:tcW w:w="3236" w:type="pct"/>
          </w:tcPr>
          <w:p w14:paraId="362C4EF7">
            <w:pPr>
              <w:spacing w:line="360" w:lineRule="exact"/>
              <w:rPr>
                <w:rFonts w:hint="eastAsia" w:ascii="宋体" w:hAnsi="宋体" w:eastAsia="宋体" w:cs="宋体"/>
                <w:b/>
                <w:sz w:val="21"/>
                <w:szCs w:val="21"/>
                <w:highlight w:val="none"/>
              </w:rPr>
            </w:pPr>
            <w:r>
              <w:rPr>
                <w:rFonts w:hint="eastAsia" w:ascii="宋体" w:hAnsi="宋体" w:eastAsia="宋体" w:cs="宋体"/>
                <w:sz w:val="21"/>
                <w:szCs w:val="21"/>
                <w:highlight w:val="none"/>
              </w:rPr>
              <w:t>供应商资格条件要求详见公告</w:t>
            </w:r>
          </w:p>
        </w:tc>
      </w:tr>
      <w:tr w14:paraId="3EF7AF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Align w:val="center"/>
          </w:tcPr>
          <w:p w14:paraId="6F338B49">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5.1</w:t>
            </w:r>
          </w:p>
        </w:tc>
        <w:tc>
          <w:tcPr>
            <w:tcW w:w="1307" w:type="pct"/>
            <w:vAlign w:val="center"/>
          </w:tcPr>
          <w:p w14:paraId="30023677">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是否接受联合体竞标</w:t>
            </w:r>
          </w:p>
        </w:tc>
        <w:tc>
          <w:tcPr>
            <w:tcW w:w="3236" w:type="pct"/>
            <w:vAlign w:val="center"/>
          </w:tcPr>
          <w:p w14:paraId="30F39B8D">
            <w:pPr>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□是/☑否</w:t>
            </w:r>
          </w:p>
        </w:tc>
      </w:tr>
      <w:tr w14:paraId="754EF9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3" w:hRule="atLeast"/>
          <w:jc w:val="center"/>
        </w:trPr>
        <w:tc>
          <w:tcPr>
            <w:tcW w:w="455" w:type="pct"/>
            <w:vAlign w:val="center"/>
          </w:tcPr>
          <w:p w14:paraId="7D77DAB8">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5.2</w:t>
            </w:r>
          </w:p>
        </w:tc>
        <w:tc>
          <w:tcPr>
            <w:tcW w:w="1307" w:type="pct"/>
            <w:vAlign w:val="center"/>
          </w:tcPr>
          <w:p w14:paraId="727D5B7C">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联合体竞标要求</w:t>
            </w:r>
          </w:p>
        </w:tc>
        <w:tc>
          <w:tcPr>
            <w:tcW w:w="3236" w:type="pct"/>
            <w:vAlign w:val="center"/>
          </w:tcPr>
          <w:p w14:paraId="5A00FC3A">
            <w:pPr>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无</w:t>
            </w:r>
          </w:p>
        </w:tc>
      </w:tr>
      <w:tr w14:paraId="0FE40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Align w:val="center"/>
          </w:tcPr>
          <w:p w14:paraId="2B61E89B">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6.1</w:t>
            </w:r>
          </w:p>
        </w:tc>
        <w:tc>
          <w:tcPr>
            <w:tcW w:w="1307" w:type="pct"/>
            <w:vAlign w:val="center"/>
          </w:tcPr>
          <w:p w14:paraId="3A37A173">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是否允许分包</w:t>
            </w:r>
          </w:p>
        </w:tc>
        <w:tc>
          <w:tcPr>
            <w:tcW w:w="3236" w:type="pct"/>
            <w:vAlign w:val="center"/>
          </w:tcPr>
          <w:p w14:paraId="7C2FC5C1">
            <w:pPr>
              <w:pStyle w:val="1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☑不允许分包</w:t>
            </w:r>
          </w:p>
          <w:p w14:paraId="7A903CC8">
            <w:pPr>
              <w:pStyle w:val="1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□允许分包</w:t>
            </w:r>
          </w:p>
          <w:p w14:paraId="505CD1B2">
            <w:pPr>
              <w:pStyle w:val="10"/>
              <w:spacing w:line="360" w:lineRule="exact"/>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分包内容：</w:t>
            </w:r>
            <w:r>
              <w:rPr>
                <w:rFonts w:hint="eastAsia" w:ascii="宋体" w:hAnsi="宋体" w:eastAsia="宋体" w:cs="宋体"/>
                <w:sz w:val="21"/>
                <w:szCs w:val="21"/>
                <w:highlight w:val="none"/>
                <w:u w:val="single"/>
              </w:rPr>
              <w:t xml:space="preserve">        /       </w:t>
            </w:r>
          </w:p>
          <w:p w14:paraId="40C4C13C">
            <w:pPr>
              <w:pStyle w:val="1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分包金额或者比例：</w:t>
            </w:r>
            <w:r>
              <w:rPr>
                <w:rFonts w:hint="eastAsia" w:ascii="宋体" w:hAnsi="宋体" w:eastAsia="宋体" w:cs="宋体"/>
                <w:sz w:val="21"/>
                <w:szCs w:val="21"/>
                <w:highlight w:val="none"/>
                <w:u w:val="single"/>
              </w:rPr>
              <w:t xml:space="preserve">          /         </w:t>
            </w:r>
          </w:p>
        </w:tc>
      </w:tr>
      <w:tr w14:paraId="66B990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Align w:val="center"/>
          </w:tcPr>
          <w:p w14:paraId="3EE261F3">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12.1.1</w:t>
            </w:r>
          </w:p>
        </w:tc>
        <w:tc>
          <w:tcPr>
            <w:tcW w:w="1307" w:type="pct"/>
            <w:vAlign w:val="center"/>
          </w:tcPr>
          <w:p w14:paraId="3C4BD305">
            <w:pPr>
              <w:snapToGrid w:val="0"/>
              <w:spacing w:line="360" w:lineRule="exact"/>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资格证明文件组成</w:t>
            </w:r>
          </w:p>
          <w:p w14:paraId="52F3B2CD">
            <w:pPr>
              <w:spacing w:line="360" w:lineRule="exact"/>
              <w:jc w:val="center"/>
              <w:rPr>
                <w:rFonts w:hint="eastAsia" w:ascii="宋体" w:hAnsi="宋体" w:eastAsia="宋体" w:cs="宋体"/>
                <w:sz w:val="21"/>
                <w:szCs w:val="21"/>
                <w:highlight w:val="none"/>
              </w:rPr>
            </w:pPr>
          </w:p>
        </w:tc>
        <w:tc>
          <w:tcPr>
            <w:tcW w:w="3236" w:type="pct"/>
            <w:vAlign w:val="center"/>
          </w:tcPr>
          <w:p w14:paraId="23915053">
            <w:pPr>
              <w:pStyle w:val="1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1.供应商为法人或者其他组织的提供其营业执照等证明文件（如营业执照或者事业单位法人证书或者执业许可证等），供应商为自然人的提供其身份证复印件；（</w:t>
            </w:r>
            <w:r>
              <w:rPr>
                <w:rFonts w:hint="eastAsia" w:ascii="宋体" w:hAnsi="宋体" w:eastAsia="宋体" w:cs="宋体"/>
                <w:b/>
                <w:sz w:val="21"/>
                <w:szCs w:val="21"/>
                <w:highlight w:val="none"/>
              </w:rPr>
              <w:t>必须提供，否则响应文件按无效响应处理</w:t>
            </w:r>
            <w:r>
              <w:rPr>
                <w:rFonts w:hint="eastAsia" w:ascii="宋体" w:hAnsi="宋体" w:eastAsia="宋体" w:cs="宋体"/>
                <w:sz w:val="21"/>
                <w:szCs w:val="21"/>
                <w:highlight w:val="none"/>
              </w:rPr>
              <w:t>）</w:t>
            </w:r>
          </w:p>
          <w:p w14:paraId="0030BDAE">
            <w:pPr>
              <w:snapToGrid w:val="0"/>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2.供应商依法缴纳税收的相关材料[</w:t>
            </w:r>
            <w:r>
              <w:rPr>
                <w:rFonts w:hint="eastAsia" w:ascii="宋体" w:hAnsi="宋体" w:cs="宋体"/>
                <w:sz w:val="21"/>
                <w:szCs w:val="21"/>
                <w:highlight w:val="none"/>
                <w:u w:val="single"/>
                <w:lang w:eastAsia="zh-CN" w:bidi="ar"/>
              </w:rPr>
              <w:t>2026年1月至响应文件提交截止时间前</w:t>
            </w:r>
            <w:r>
              <w:rPr>
                <w:rFonts w:hint="eastAsia" w:ascii="宋体" w:hAnsi="宋体" w:eastAsia="宋体" w:cs="宋体"/>
                <w:sz w:val="21"/>
                <w:szCs w:val="21"/>
                <w:highlight w:val="none"/>
              </w:rPr>
              <w:t>]</w:t>
            </w:r>
            <w:r>
              <w:rPr>
                <w:rFonts w:hint="eastAsia" w:ascii="宋体" w:hAnsi="宋体" w:eastAsia="宋体" w:cs="宋体"/>
                <w:sz w:val="21"/>
                <w:szCs w:val="21"/>
                <w:highlight w:val="none"/>
                <w:lang w:bidi="ar"/>
              </w:rPr>
              <w:t>任意</w:t>
            </w:r>
            <w:r>
              <w:rPr>
                <w:rFonts w:hint="eastAsia" w:ascii="宋体" w:hAnsi="宋体" w:eastAsia="宋体" w:cs="宋体"/>
                <w:sz w:val="21"/>
                <w:szCs w:val="21"/>
                <w:highlight w:val="none"/>
                <w:u w:val="single"/>
              </w:rPr>
              <w:t xml:space="preserve"> </w:t>
            </w:r>
            <w:r>
              <w:rPr>
                <w:rFonts w:hint="eastAsia" w:ascii="宋体" w:hAnsi="宋体" w:cs="宋体"/>
                <w:sz w:val="21"/>
                <w:szCs w:val="21"/>
                <w:highlight w:val="none"/>
                <w:u w:val="single"/>
                <w:lang w:val="en-US" w:eastAsia="zh-CN"/>
              </w:rPr>
              <w:t>1</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个月的依法缴纳税收的凭据复印件；依法免税的供应商，必须提供相应文件证明其依法免税。从取得营业执照时间起到响应文件提交截止时间为止不足要求月数的，只需提供从取得营业执照起的依法缴纳税收相应证明文件；（</w:t>
            </w:r>
            <w:r>
              <w:rPr>
                <w:rFonts w:hint="eastAsia" w:ascii="宋体" w:hAnsi="宋体" w:eastAsia="宋体" w:cs="宋体"/>
                <w:b/>
                <w:sz w:val="21"/>
                <w:szCs w:val="21"/>
                <w:highlight w:val="none"/>
              </w:rPr>
              <w:t>必须提供，否则响应文件按无效响应处理</w:t>
            </w:r>
            <w:r>
              <w:rPr>
                <w:rFonts w:hint="eastAsia" w:ascii="宋体" w:hAnsi="宋体" w:eastAsia="宋体" w:cs="宋体"/>
                <w:sz w:val="21"/>
                <w:szCs w:val="21"/>
                <w:highlight w:val="none"/>
              </w:rPr>
              <w:t>）</w:t>
            </w:r>
          </w:p>
          <w:p w14:paraId="30F55BAD">
            <w:pPr>
              <w:snapToGrid w:val="0"/>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3.供应商依法缴纳社会保障资金的相关材料[</w:t>
            </w:r>
            <w:r>
              <w:rPr>
                <w:rFonts w:hint="eastAsia" w:ascii="宋体" w:hAnsi="宋体" w:cs="宋体"/>
                <w:sz w:val="21"/>
                <w:szCs w:val="21"/>
                <w:highlight w:val="none"/>
                <w:u w:val="single"/>
                <w:lang w:eastAsia="zh-CN" w:bidi="ar"/>
              </w:rPr>
              <w:t>2026年1月至响应文件提交截止时间前</w:t>
            </w:r>
            <w:r>
              <w:rPr>
                <w:rFonts w:hint="eastAsia" w:ascii="宋体" w:hAnsi="宋体" w:eastAsia="宋体" w:cs="宋体"/>
                <w:sz w:val="21"/>
                <w:szCs w:val="21"/>
                <w:highlight w:val="none"/>
              </w:rPr>
              <w:t>]</w:t>
            </w:r>
            <w:r>
              <w:rPr>
                <w:rFonts w:hint="eastAsia" w:ascii="宋体" w:hAnsi="宋体" w:eastAsia="宋体" w:cs="宋体"/>
                <w:sz w:val="21"/>
                <w:szCs w:val="21"/>
                <w:highlight w:val="none"/>
                <w:lang w:bidi="ar"/>
              </w:rPr>
              <w:t>任意</w:t>
            </w:r>
            <w:r>
              <w:rPr>
                <w:rFonts w:hint="eastAsia" w:ascii="宋体" w:hAnsi="宋体" w:eastAsia="宋体" w:cs="宋体"/>
                <w:sz w:val="21"/>
                <w:szCs w:val="21"/>
                <w:highlight w:val="none"/>
                <w:u w:val="single"/>
              </w:rPr>
              <w:t xml:space="preserve"> </w:t>
            </w:r>
            <w:r>
              <w:rPr>
                <w:rFonts w:hint="eastAsia" w:ascii="宋体" w:hAnsi="宋体" w:cs="宋体"/>
                <w:sz w:val="21"/>
                <w:szCs w:val="21"/>
                <w:highlight w:val="none"/>
                <w:u w:val="single"/>
                <w:lang w:val="en-US" w:eastAsia="zh-CN"/>
              </w:rPr>
              <w:t>1</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个月的依法缴纳社会保障资金的缴费凭证（专用收据或者社会保险缴纳清单）复印件；依法不需要缴纳社会保障资金的供应商，必须提供相应文件证明不需要缴纳社会保障资金。从取得营业执照时间起到响应文件提交截止时间为止不足要求月数的只需提供从取得营业执照起的依法缴纳社会保障资金的相应证明文件；（</w:t>
            </w:r>
            <w:r>
              <w:rPr>
                <w:rFonts w:hint="eastAsia" w:ascii="宋体" w:hAnsi="宋体" w:eastAsia="宋体" w:cs="宋体"/>
                <w:b/>
                <w:sz w:val="21"/>
                <w:szCs w:val="21"/>
                <w:highlight w:val="none"/>
              </w:rPr>
              <w:t>必须提供，否则响应文件按无效响应处理</w:t>
            </w:r>
            <w:r>
              <w:rPr>
                <w:rFonts w:hint="eastAsia" w:ascii="宋体" w:hAnsi="宋体" w:eastAsia="宋体" w:cs="宋体"/>
                <w:sz w:val="21"/>
                <w:szCs w:val="21"/>
                <w:highlight w:val="none"/>
              </w:rPr>
              <w:t>）</w:t>
            </w:r>
          </w:p>
          <w:p w14:paraId="17EFA223">
            <w:pPr>
              <w:snapToGrid w:val="0"/>
              <w:spacing w:line="380" w:lineRule="exact"/>
              <w:jc w:val="left"/>
              <w:rPr>
                <w:rFonts w:hint="eastAsia" w:ascii="宋体" w:hAnsi="宋体" w:eastAsia="宋体" w:cs="宋体"/>
                <w:b/>
                <w:bCs/>
                <w:sz w:val="21"/>
                <w:szCs w:val="21"/>
                <w:highlight w:val="none"/>
              </w:rPr>
            </w:pPr>
            <w:r>
              <w:rPr>
                <w:rFonts w:hint="eastAsia" w:ascii="宋体" w:hAnsi="宋体" w:eastAsia="宋体" w:cs="宋体"/>
                <w:sz w:val="21"/>
                <w:szCs w:val="21"/>
                <w:highlight w:val="none"/>
              </w:rPr>
              <w:t>4.供应商财务状况报告：【</w:t>
            </w:r>
            <w:r>
              <w:rPr>
                <w:rFonts w:hint="eastAsia" w:ascii="宋体" w:hAnsi="宋体" w:eastAsia="宋体" w:cs="宋体"/>
                <w:sz w:val="21"/>
                <w:szCs w:val="21"/>
                <w:highlight w:val="none"/>
                <w:lang w:val="en-US" w:eastAsia="zh-CN"/>
              </w:rPr>
              <w:t>2025年</w:t>
            </w:r>
            <w:r>
              <w:rPr>
                <w:rFonts w:hint="eastAsia" w:ascii="宋体" w:hAnsi="宋体" w:eastAsia="宋体" w:cs="宋体"/>
                <w:sz w:val="21"/>
                <w:szCs w:val="21"/>
                <w:highlight w:val="none"/>
              </w:rPr>
              <w:t>】财务状况报告复印件；供应商成立不满一年的</w:t>
            </w:r>
            <w:r>
              <w:rPr>
                <w:rFonts w:hint="eastAsia" w:ascii="宋体" w:hAnsi="宋体" w:eastAsia="宋体" w:cs="宋体"/>
                <w:sz w:val="21"/>
                <w:szCs w:val="21"/>
                <w:highlight w:val="none"/>
                <w:lang w:eastAsia="zh-CN"/>
              </w:rPr>
              <w:t>应</w:t>
            </w:r>
            <w:r>
              <w:rPr>
                <w:rFonts w:hint="eastAsia" w:ascii="宋体" w:hAnsi="宋体" w:eastAsia="宋体" w:cs="宋体"/>
                <w:sz w:val="21"/>
                <w:szCs w:val="21"/>
                <w:highlight w:val="none"/>
              </w:rPr>
              <w:t>提供上一个月的财务状况报告复印件。年度财务报表复印件或者银行出具的资信证明；供应商属于成立时间在规定年度之后的法人或其他组织，需提供成立之日起至响应文件提交截止时间前的月报表或银行出具的资信证明；资信证明应在有效期内，未注明有效期的，银行出具时间至响应文件提交截止时间不超过一年；</w:t>
            </w:r>
            <w:r>
              <w:rPr>
                <w:rFonts w:hint="eastAsia" w:ascii="宋体" w:hAnsi="宋体" w:eastAsia="宋体" w:cs="宋体"/>
                <w:b/>
                <w:bCs/>
                <w:sz w:val="21"/>
                <w:szCs w:val="21"/>
                <w:highlight w:val="none"/>
              </w:rPr>
              <w:t>（</w:t>
            </w:r>
            <w:r>
              <w:rPr>
                <w:rFonts w:hint="eastAsia" w:ascii="宋体" w:hAnsi="宋体" w:eastAsia="宋体" w:cs="宋体"/>
                <w:b/>
                <w:sz w:val="21"/>
                <w:szCs w:val="21"/>
                <w:highlight w:val="none"/>
              </w:rPr>
              <w:t>必须提供，否则响应文件按无效响应处理</w:t>
            </w:r>
            <w:r>
              <w:rPr>
                <w:rFonts w:hint="eastAsia" w:ascii="宋体" w:hAnsi="宋体" w:eastAsia="宋体" w:cs="宋体"/>
                <w:b/>
                <w:bCs/>
                <w:sz w:val="21"/>
                <w:szCs w:val="21"/>
                <w:highlight w:val="none"/>
              </w:rPr>
              <w:t>）</w:t>
            </w:r>
          </w:p>
          <w:p w14:paraId="733EE739">
            <w:pPr>
              <w:snapToGrid w:val="0"/>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5.供应商直接控股、管理关系信息表（格式后附）；（</w:t>
            </w:r>
            <w:r>
              <w:rPr>
                <w:rFonts w:hint="eastAsia" w:ascii="宋体" w:hAnsi="宋体" w:eastAsia="宋体" w:cs="宋体"/>
                <w:b/>
                <w:sz w:val="21"/>
                <w:szCs w:val="21"/>
                <w:highlight w:val="none"/>
              </w:rPr>
              <w:t>必须提供，否则响应文件按无效响应处理</w:t>
            </w:r>
            <w:r>
              <w:rPr>
                <w:rFonts w:hint="eastAsia" w:ascii="宋体" w:hAnsi="宋体" w:eastAsia="宋体" w:cs="宋体"/>
                <w:sz w:val="21"/>
                <w:szCs w:val="21"/>
                <w:highlight w:val="none"/>
              </w:rPr>
              <w:t>）</w:t>
            </w:r>
          </w:p>
          <w:p w14:paraId="5B9F60A9">
            <w:pPr>
              <w:snapToGrid w:val="0"/>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6.资格声明函（格式后附）；（</w:t>
            </w:r>
            <w:r>
              <w:rPr>
                <w:rFonts w:hint="eastAsia" w:ascii="宋体" w:hAnsi="宋体" w:eastAsia="宋体" w:cs="宋体"/>
                <w:b/>
                <w:sz w:val="21"/>
                <w:szCs w:val="21"/>
                <w:highlight w:val="none"/>
              </w:rPr>
              <w:t>必须提供，否则响应文件按无效响应处理</w:t>
            </w:r>
            <w:r>
              <w:rPr>
                <w:rFonts w:hint="eastAsia" w:ascii="宋体" w:hAnsi="宋体" w:eastAsia="宋体" w:cs="宋体"/>
                <w:sz w:val="21"/>
                <w:szCs w:val="21"/>
                <w:highlight w:val="none"/>
              </w:rPr>
              <w:t>）</w:t>
            </w:r>
          </w:p>
          <w:p w14:paraId="33555B69">
            <w:pPr>
              <w:snapToGrid w:val="0"/>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7.联合体协议书（格式后附）；（</w:t>
            </w:r>
            <w:r>
              <w:rPr>
                <w:rFonts w:hint="eastAsia" w:ascii="宋体" w:hAnsi="宋体" w:eastAsia="宋体" w:cs="宋体"/>
                <w:b/>
                <w:sz w:val="21"/>
                <w:szCs w:val="21"/>
                <w:highlight w:val="none"/>
              </w:rPr>
              <w:t>联合体竞标时必须提供，否则响应文件按无效响应处理</w:t>
            </w:r>
            <w:r>
              <w:rPr>
                <w:rFonts w:hint="eastAsia" w:ascii="宋体" w:hAnsi="宋体" w:eastAsia="宋体" w:cs="宋体"/>
                <w:sz w:val="21"/>
                <w:szCs w:val="21"/>
                <w:highlight w:val="none"/>
              </w:rPr>
              <w:t>）</w:t>
            </w:r>
          </w:p>
          <w:p w14:paraId="6588E2D6">
            <w:pPr>
              <w:snapToGrid w:val="0"/>
              <w:spacing w:line="38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8.中小企业声明函</w:t>
            </w:r>
            <w:r>
              <w:rPr>
                <w:rFonts w:hint="eastAsia" w:ascii="宋体" w:hAnsi="宋体" w:eastAsia="宋体" w:cs="宋体"/>
                <w:b/>
                <w:bCs/>
                <w:sz w:val="21"/>
                <w:szCs w:val="21"/>
                <w:highlight w:val="none"/>
              </w:rPr>
              <w:t>（如本项目为专门面向中小企业或小微企业时必须提供，否则响应文件按无效响应处理）</w:t>
            </w:r>
          </w:p>
          <w:p w14:paraId="79D20C81">
            <w:pPr>
              <w:snapToGrid w:val="0"/>
              <w:spacing w:line="38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9</w:t>
            </w:r>
            <w:r>
              <w:rPr>
                <w:rFonts w:hint="eastAsia" w:ascii="宋体" w:hAnsi="宋体" w:eastAsia="宋体" w:cs="宋体"/>
                <w:sz w:val="21"/>
                <w:szCs w:val="21"/>
                <w:highlight w:val="none"/>
              </w:rPr>
              <w:t>.除谈判文件规定必须提供以外，供应商认为需要提供的其他证明材料。</w:t>
            </w:r>
          </w:p>
          <w:p w14:paraId="14339FCA">
            <w:pPr>
              <w:snapToGrid w:val="0"/>
              <w:spacing w:line="360" w:lineRule="exact"/>
              <w:jc w:val="left"/>
              <w:rPr>
                <w:rFonts w:hint="eastAsia" w:ascii="宋体" w:hAnsi="宋体" w:eastAsia="宋体" w:cs="宋体"/>
                <w:b/>
                <w:sz w:val="21"/>
                <w:szCs w:val="21"/>
                <w:highlight w:val="none"/>
              </w:rPr>
            </w:pPr>
            <w:r>
              <w:rPr>
                <w:rFonts w:hint="eastAsia" w:ascii="宋体" w:hAnsi="宋体" w:eastAsia="宋体" w:cs="宋体"/>
                <w:b/>
                <w:sz w:val="21"/>
                <w:szCs w:val="21"/>
                <w:highlight w:val="none"/>
              </w:rPr>
              <w:t>注：</w:t>
            </w:r>
          </w:p>
          <w:p w14:paraId="478EDB85">
            <w:pPr>
              <w:snapToGrid w:val="0"/>
              <w:spacing w:line="360" w:lineRule="exact"/>
              <w:ind w:firstLine="422" w:firstLineChars="200"/>
              <w:jc w:val="left"/>
              <w:rPr>
                <w:rFonts w:hint="eastAsia" w:ascii="宋体" w:hAnsi="宋体" w:eastAsia="宋体" w:cs="宋体"/>
                <w:b/>
                <w:sz w:val="21"/>
                <w:szCs w:val="21"/>
                <w:highlight w:val="none"/>
              </w:rPr>
            </w:pPr>
            <w:r>
              <w:rPr>
                <w:rFonts w:hint="eastAsia" w:ascii="宋体" w:hAnsi="宋体" w:eastAsia="宋体" w:cs="宋体"/>
                <w:b/>
                <w:bCs/>
                <w:sz w:val="21"/>
                <w:szCs w:val="21"/>
                <w:highlight w:val="none"/>
              </w:rPr>
              <w:t>1.上述材料必须在规定盖章处加盖供应商公章，否则</w:t>
            </w:r>
            <w:r>
              <w:rPr>
                <w:rFonts w:hint="eastAsia" w:ascii="宋体" w:hAnsi="宋体" w:eastAsia="宋体" w:cs="宋体"/>
                <w:b/>
                <w:sz w:val="21"/>
                <w:szCs w:val="21"/>
                <w:highlight w:val="none"/>
              </w:rPr>
              <w:t>作无效响应处理</w:t>
            </w:r>
            <w:r>
              <w:rPr>
                <w:rFonts w:hint="eastAsia" w:ascii="宋体" w:hAnsi="宋体" w:eastAsia="宋体" w:cs="宋体"/>
                <w:b/>
                <w:bCs/>
                <w:sz w:val="21"/>
                <w:szCs w:val="21"/>
                <w:highlight w:val="none"/>
              </w:rPr>
              <w:t>。</w:t>
            </w:r>
          </w:p>
          <w:p w14:paraId="57594DFD">
            <w:pPr>
              <w:pStyle w:val="10"/>
              <w:spacing w:line="360" w:lineRule="exact"/>
              <w:ind w:firstLine="422" w:firstLineChars="200"/>
              <w:rPr>
                <w:rFonts w:hint="eastAsia" w:ascii="宋体" w:hAnsi="宋体" w:eastAsia="宋体" w:cs="宋体"/>
                <w:b/>
                <w:sz w:val="21"/>
                <w:szCs w:val="21"/>
                <w:highlight w:val="none"/>
              </w:rPr>
            </w:pPr>
            <w:r>
              <w:rPr>
                <w:rFonts w:hint="eastAsia" w:ascii="宋体" w:hAnsi="宋体" w:eastAsia="宋体" w:cs="宋体"/>
                <w:b/>
                <w:sz w:val="21"/>
                <w:szCs w:val="21"/>
                <w:highlight w:val="none"/>
              </w:rPr>
              <w:t>2.联合体竞标时，第1-5项资格证明文件联合体各方均必须分别提供，联合体各方分别盖章和签字，否则响应文件按无效响应处理。</w:t>
            </w:r>
          </w:p>
        </w:tc>
      </w:tr>
      <w:tr w14:paraId="373C4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Merge w:val="restart"/>
            <w:vAlign w:val="center"/>
          </w:tcPr>
          <w:p w14:paraId="503A91D1">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12.1.2</w:t>
            </w:r>
          </w:p>
        </w:tc>
        <w:tc>
          <w:tcPr>
            <w:tcW w:w="1307" w:type="pct"/>
            <w:vAlign w:val="center"/>
          </w:tcPr>
          <w:p w14:paraId="476F6F96">
            <w:pPr>
              <w:spacing w:line="360" w:lineRule="exact"/>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商务文件组成</w:t>
            </w:r>
          </w:p>
        </w:tc>
        <w:tc>
          <w:tcPr>
            <w:tcW w:w="3236" w:type="pct"/>
            <w:vAlign w:val="center"/>
          </w:tcPr>
          <w:p w14:paraId="7EED5E9C">
            <w:pPr>
              <w:spacing w:line="360" w:lineRule="exact"/>
              <w:rPr>
                <w:rFonts w:hint="eastAsia" w:ascii="宋体" w:hAnsi="宋体" w:eastAsia="宋体" w:cs="宋体"/>
                <w:sz w:val="21"/>
                <w:szCs w:val="21"/>
                <w:highlight w:val="none"/>
              </w:rPr>
            </w:pPr>
            <w:bookmarkStart w:id="29" w:name="OLE_LINK1"/>
            <w:r>
              <w:rPr>
                <w:rFonts w:hint="eastAsia" w:ascii="宋体" w:hAnsi="宋体" w:eastAsia="宋体" w:cs="宋体"/>
                <w:sz w:val="21"/>
                <w:szCs w:val="21"/>
                <w:highlight w:val="none"/>
              </w:rPr>
              <w:t>1.无串通竞标行为的承诺函（格式后附）；（</w:t>
            </w:r>
            <w:r>
              <w:rPr>
                <w:rFonts w:hint="eastAsia" w:ascii="宋体" w:hAnsi="宋体" w:eastAsia="宋体" w:cs="宋体"/>
                <w:b/>
                <w:sz w:val="21"/>
                <w:szCs w:val="21"/>
                <w:highlight w:val="none"/>
              </w:rPr>
              <w:t>必须提供，否则响应文件按无效响应处理</w:t>
            </w:r>
            <w:r>
              <w:rPr>
                <w:rFonts w:hint="eastAsia" w:ascii="宋体" w:hAnsi="宋体" w:eastAsia="宋体" w:cs="宋体"/>
                <w:sz w:val="21"/>
                <w:szCs w:val="21"/>
                <w:highlight w:val="none"/>
              </w:rPr>
              <w:t>）</w:t>
            </w:r>
          </w:p>
          <w:bookmarkEnd w:id="29"/>
          <w:p w14:paraId="523FB17D">
            <w:pPr>
              <w:snapToGrid w:val="0"/>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2.法定代表人身份证明书及法定代表人有效身份证正反面复印件（格式后附）；（</w:t>
            </w:r>
            <w:r>
              <w:rPr>
                <w:rFonts w:hint="eastAsia" w:ascii="宋体" w:hAnsi="宋体" w:eastAsia="宋体" w:cs="宋体"/>
                <w:b/>
                <w:bCs/>
                <w:sz w:val="21"/>
                <w:szCs w:val="21"/>
                <w:highlight w:val="none"/>
              </w:rPr>
              <w:t>除自然人竞标外</w:t>
            </w:r>
            <w:r>
              <w:rPr>
                <w:rFonts w:hint="eastAsia" w:ascii="宋体" w:hAnsi="宋体" w:eastAsia="宋体" w:cs="宋体"/>
                <w:b/>
                <w:sz w:val="21"/>
                <w:szCs w:val="21"/>
                <w:highlight w:val="none"/>
              </w:rPr>
              <w:t>必须提供，否则响应文件按无效响应处理</w:t>
            </w:r>
            <w:r>
              <w:rPr>
                <w:rFonts w:hint="eastAsia" w:ascii="宋体" w:hAnsi="宋体" w:eastAsia="宋体" w:cs="宋体"/>
                <w:sz w:val="21"/>
                <w:szCs w:val="21"/>
                <w:highlight w:val="none"/>
              </w:rPr>
              <w:t>）</w:t>
            </w:r>
          </w:p>
          <w:p w14:paraId="507FDC7D">
            <w:pPr>
              <w:spacing w:line="360" w:lineRule="exact"/>
              <w:rPr>
                <w:rFonts w:hint="eastAsia" w:ascii="宋体" w:hAnsi="宋体" w:eastAsia="宋体" w:cs="宋体"/>
                <w:b/>
                <w:sz w:val="21"/>
                <w:szCs w:val="21"/>
                <w:highlight w:val="none"/>
              </w:rPr>
            </w:pPr>
            <w:r>
              <w:rPr>
                <w:rFonts w:hint="eastAsia" w:ascii="宋体" w:hAnsi="宋体" w:eastAsia="宋体" w:cs="宋体"/>
                <w:sz w:val="21"/>
                <w:szCs w:val="21"/>
                <w:highlight w:val="none"/>
              </w:rPr>
              <w:t>3.法定代表人授权委托书及委托代理人有效身份证正反面复印件（格式后附）；（</w:t>
            </w:r>
            <w:r>
              <w:rPr>
                <w:rFonts w:hint="eastAsia" w:ascii="宋体" w:hAnsi="宋体" w:eastAsia="宋体" w:cs="宋体"/>
                <w:b/>
                <w:sz w:val="21"/>
                <w:szCs w:val="21"/>
                <w:highlight w:val="none"/>
              </w:rPr>
              <w:t>委托时必须提供，否则响应文件按无效响应处理</w:t>
            </w:r>
            <w:r>
              <w:rPr>
                <w:rFonts w:hint="eastAsia" w:ascii="宋体" w:hAnsi="宋体" w:eastAsia="宋体" w:cs="宋体"/>
                <w:sz w:val="21"/>
                <w:szCs w:val="21"/>
                <w:highlight w:val="none"/>
              </w:rPr>
              <w:t>）</w:t>
            </w:r>
          </w:p>
          <w:p w14:paraId="08819B41">
            <w:pPr>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4.商务条款偏离表（格式后附）；（</w:t>
            </w:r>
            <w:r>
              <w:rPr>
                <w:rFonts w:hint="eastAsia" w:ascii="宋体" w:hAnsi="宋体" w:eastAsia="宋体" w:cs="宋体"/>
                <w:b/>
                <w:sz w:val="21"/>
                <w:szCs w:val="21"/>
                <w:highlight w:val="none"/>
              </w:rPr>
              <w:t>必须提供，否则响应文件按无效响应处理</w:t>
            </w:r>
            <w:r>
              <w:rPr>
                <w:rFonts w:hint="eastAsia" w:ascii="宋体" w:hAnsi="宋体" w:eastAsia="宋体" w:cs="宋体"/>
                <w:sz w:val="21"/>
                <w:szCs w:val="21"/>
                <w:highlight w:val="none"/>
              </w:rPr>
              <w:t>）</w:t>
            </w:r>
          </w:p>
          <w:p w14:paraId="78E4FADA">
            <w:pPr>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5.竞标人情况介绍（格式自拟）；</w:t>
            </w:r>
            <w:r>
              <w:rPr>
                <w:rFonts w:hint="eastAsia" w:ascii="宋体" w:hAnsi="宋体" w:eastAsia="宋体" w:cs="宋体"/>
                <w:sz w:val="21"/>
                <w:szCs w:val="21"/>
                <w:highlight w:val="none"/>
                <w:lang w:eastAsia="zh-CN"/>
              </w:rPr>
              <w:t>（</w:t>
            </w:r>
            <w:r>
              <w:rPr>
                <w:rFonts w:hint="eastAsia" w:ascii="宋体" w:hAnsi="宋体" w:eastAsia="宋体" w:cs="宋体"/>
                <w:b/>
                <w:sz w:val="21"/>
                <w:szCs w:val="21"/>
                <w:highlight w:val="none"/>
              </w:rPr>
              <w:t>必须提供，否则响应文件按无效响应处理</w:t>
            </w:r>
            <w:r>
              <w:rPr>
                <w:rFonts w:hint="eastAsia" w:ascii="宋体" w:hAnsi="宋体" w:eastAsia="宋体" w:cs="宋体"/>
                <w:sz w:val="21"/>
                <w:szCs w:val="21"/>
                <w:highlight w:val="none"/>
              </w:rPr>
              <w:t>）</w:t>
            </w:r>
          </w:p>
          <w:p w14:paraId="21465FC9">
            <w:pPr>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6.供应商认为需要提供的其他有关资料。</w:t>
            </w:r>
          </w:p>
          <w:p w14:paraId="0ECE6002">
            <w:pPr>
              <w:snapToGrid w:val="0"/>
              <w:spacing w:line="360" w:lineRule="exact"/>
              <w:jc w:val="left"/>
              <w:rPr>
                <w:rFonts w:hint="eastAsia" w:ascii="宋体" w:hAnsi="宋体" w:eastAsia="宋体" w:cs="宋体"/>
                <w:b/>
                <w:sz w:val="21"/>
                <w:szCs w:val="21"/>
                <w:highlight w:val="none"/>
              </w:rPr>
            </w:pPr>
            <w:r>
              <w:rPr>
                <w:rFonts w:hint="eastAsia" w:ascii="宋体" w:hAnsi="宋体" w:eastAsia="宋体" w:cs="宋体"/>
                <w:b/>
                <w:sz w:val="21"/>
                <w:szCs w:val="21"/>
                <w:highlight w:val="none"/>
              </w:rPr>
              <w:t xml:space="preserve">注： </w:t>
            </w:r>
          </w:p>
          <w:p w14:paraId="0F085AC2">
            <w:pPr>
              <w:snapToGrid w:val="0"/>
              <w:spacing w:line="360" w:lineRule="exact"/>
              <w:ind w:firstLine="413" w:firstLineChars="196"/>
              <w:jc w:val="left"/>
              <w:rPr>
                <w:rFonts w:hint="eastAsia" w:ascii="宋体" w:hAnsi="宋体" w:eastAsia="宋体" w:cs="宋体"/>
                <w:b/>
                <w:sz w:val="21"/>
                <w:szCs w:val="21"/>
                <w:highlight w:val="none"/>
              </w:rPr>
            </w:pPr>
            <w:r>
              <w:rPr>
                <w:rFonts w:hint="eastAsia" w:ascii="宋体" w:hAnsi="宋体" w:eastAsia="宋体" w:cs="宋体"/>
                <w:b/>
                <w:sz w:val="21"/>
                <w:szCs w:val="21"/>
                <w:highlight w:val="none"/>
              </w:rPr>
              <w:t>1.法定代表人授权委托书必须由法定代表人及委托代理人签字，并加盖供应商电子公章，否则响应文件按无效响应处理。</w:t>
            </w:r>
          </w:p>
          <w:p w14:paraId="3938A8DC">
            <w:pPr>
              <w:spacing w:line="360" w:lineRule="exact"/>
              <w:ind w:firstLine="413" w:firstLineChars="196"/>
              <w:rPr>
                <w:rFonts w:hint="eastAsia" w:ascii="宋体" w:hAnsi="宋体" w:eastAsia="宋体" w:cs="宋体"/>
                <w:b/>
                <w:sz w:val="21"/>
                <w:szCs w:val="21"/>
                <w:highlight w:val="none"/>
              </w:rPr>
            </w:pPr>
            <w:r>
              <w:rPr>
                <w:rFonts w:hint="eastAsia" w:ascii="宋体" w:hAnsi="宋体" w:eastAsia="宋体" w:cs="宋体"/>
                <w:b/>
                <w:bCs/>
                <w:sz w:val="21"/>
                <w:szCs w:val="21"/>
                <w:highlight w:val="none"/>
              </w:rPr>
              <w:t>2.上述材料必须在规定盖章处加盖供应商公章，否则</w:t>
            </w:r>
            <w:r>
              <w:rPr>
                <w:rFonts w:hint="eastAsia" w:ascii="宋体" w:hAnsi="宋体" w:eastAsia="宋体" w:cs="宋体"/>
                <w:b/>
                <w:sz w:val="21"/>
                <w:szCs w:val="21"/>
                <w:highlight w:val="none"/>
              </w:rPr>
              <w:t>作无效响应处理</w:t>
            </w:r>
            <w:r>
              <w:rPr>
                <w:rFonts w:hint="eastAsia" w:ascii="宋体" w:hAnsi="宋体" w:eastAsia="宋体" w:cs="宋体"/>
                <w:b/>
                <w:bCs/>
                <w:sz w:val="21"/>
                <w:szCs w:val="21"/>
                <w:highlight w:val="none"/>
              </w:rPr>
              <w:t>。</w:t>
            </w:r>
          </w:p>
        </w:tc>
      </w:tr>
      <w:tr w14:paraId="7EC604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Merge w:val="continue"/>
            <w:vAlign w:val="center"/>
          </w:tcPr>
          <w:p w14:paraId="2C999C0C">
            <w:pPr>
              <w:spacing w:line="360" w:lineRule="exact"/>
              <w:jc w:val="center"/>
              <w:rPr>
                <w:rFonts w:hint="eastAsia" w:ascii="宋体" w:hAnsi="宋体" w:eastAsia="宋体" w:cs="宋体"/>
                <w:sz w:val="21"/>
                <w:szCs w:val="21"/>
                <w:highlight w:val="none"/>
              </w:rPr>
            </w:pPr>
          </w:p>
        </w:tc>
        <w:tc>
          <w:tcPr>
            <w:tcW w:w="1307" w:type="pct"/>
            <w:vAlign w:val="center"/>
          </w:tcPr>
          <w:p w14:paraId="0CCF3D70">
            <w:pPr>
              <w:spacing w:line="360" w:lineRule="exact"/>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技术文件组成</w:t>
            </w:r>
          </w:p>
        </w:tc>
        <w:tc>
          <w:tcPr>
            <w:tcW w:w="3236" w:type="pct"/>
            <w:vAlign w:val="center"/>
          </w:tcPr>
          <w:p w14:paraId="6D1F6F3A">
            <w:pPr>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1.货物需求偏离表（格式后附）；（</w:t>
            </w:r>
            <w:r>
              <w:rPr>
                <w:rFonts w:hint="eastAsia" w:ascii="宋体" w:hAnsi="宋体" w:eastAsia="宋体" w:cs="宋体"/>
                <w:b/>
                <w:sz w:val="21"/>
                <w:szCs w:val="21"/>
                <w:highlight w:val="none"/>
              </w:rPr>
              <w:t>必须提供，否则响应文件按无效响应处理</w:t>
            </w:r>
            <w:r>
              <w:rPr>
                <w:rFonts w:hint="eastAsia" w:ascii="宋体" w:hAnsi="宋体" w:eastAsia="宋体" w:cs="宋体"/>
                <w:sz w:val="21"/>
                <w:szCs w:val="21"/>
                <w:highlight w:val="none"/>
              </w:rPr>
              <w:t>）</w:t>
            </w:r>
          </w:p>
          <w:p w14:paraId="27B761A4">
            <w:pPr>
              <w:spacing w:line="360" w:lineRule="exact"/>
              <w:rPr>
                <w:rFonts w:hint="eastAsia" w:ascii="宋体" w:hAnsi="宋体" w:eastAsia="宋体" w:cs="宋体"/>
                <w:sz w:val="21"/>
                <w:szCs w:val="21"/>
                <w:highlight w:val="none"/>
              </w:rPr>
            </w:pPr>
            <w:bookmarkStart w:id="30" w:name="OLE_LINK3"/>
            <w:r>
              <w:rPr>
                <w:rFonts w:hint="eastAsia" w:ascii="宋体" w:hAnsi="宋体" w:eastAsia="宋体" w:cs="宋体"/>
                <w:sz w:val="21"/>
                <w:szCs w:val="21"/>
                <w:highlight w:val="none"/>
              </w:rPr>
              <w:t>2. 配置清单（均不含报价）（格式后附）；（</w:t>
            </w:r>
            <w:r>
              <w:rPr>
                <w:rFonts w:hint="eastAsia" w:ascii="宋体" w:hAnsi="宋体" w:eastAsia="宋体" w:cs="宋体"/>
                <w:b/>
                <w:sz w:val="21"/>
                <w:szCs w:val="21"/>
                <w:highlight w:val="none"/>
              </w:rPr>
              <w:t>必须提供，否则响应文件按无效响应处理</w:t>
            </w:r>
            <w:r>
              <w:rPr>
                <w:rFonts w:hint="eastAsia" w:ascii="宋体" w:hAnsi="宋体" w:eastAsia="宋体" w:cs="宋体"/>
                <w:sz w:val="21"/>
                <w:szCs w:val="21"/>
                <w:highlight w:val="none"/>
              </w:rPr>
              <w:t>）</w:t>
            </w:r>
          </w:p>
          <w:bookmarkEnd w:id="30"/>
          <w:p w14:paraId="027AEB7A">
            <w:pPr>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3.售后服务方案；（</w:t>
            </w:r>
            <w:r>
              <w:rPr>
                <w:rFonts w:hint="eastAsia" w:ascii="宋体" w:hAnsi="宋体" w:eastAsia="宋体" w:cs="宋体"/>
                <w:b/>
                <w:sz w:val="21"/>
                <w:szCs w:val="21"/>
                <w:highlight w:val="none"/>
              </w:rPr>
              <w:t>必须提供，否则响应文件按无效响应处理</w:t>
            </w:r>
            <w:r>
              <w:rPr>
                <w:rFonts w:hint="eastAsia" w:ascii="宋体" w:hAnsi="宋体" w:eastAsia="宋体" w:cs="宋体"/>
                <w:sz w:val="21"/>
                <w:szCs w:val="21"/>
                <w:highlight w:val="none"/>
              </w:rPr>
              <w:t>）</w:t>
            </w:r>
          </w:p>
          <w:p w14:paraId="1C54F17D">
            <w:pPr>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4.项目实施人员一览表（</w:t>
            </w:r>
            <w:r>
              <w:rPr>
                <w:rFonts w:hint="eastAsia" w:ascii="宋体" w:hAnsi="宋体" w:eastAsia="宋体" w:cs="宋体"/>
                <w:b/>
                <w:sz w:val="21"/>
                <w:szCs w:val="21"/>
                <w:highlight w:val="none"/>
              </w:rPr>
              <w:t>如有请提供</w:t>
            </w:r>
            <w:r>
              <w:rPr>
                <w:rFonts w:hint="eastAsia" w:ascii="宋体" w:hAnsi="宋体" w:eastAsia="宋体" w:cs="宋体"/>
                <w:sz w:val="21"/>
                <w:szCs w:val="21"/>
                <w:highlight w:val="none"/>
              </w:rPr>
              <w:t xml:space="preserve">）； </w:t>
            </w:r>
          </w:p>
          <w:p w14:paraId="6525F5CD">
            <w:pPr>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5.对应采购需求的货物需求、商务条款提供的其他文件资料（</w:t>
            </w:r>
            <w:r>
              <w:rPr>
                <w:rFonts w:hint="eastAsia" w:ascii="宋体" w:hAnsi="宋体" w:eastAsia="宋体" w:cs="宋体"/>
                <w:b/>
                <w:sz w:val="21"/>
                <w:szCs w:val="21"/>
                <w:highlight w:val="none"/>
              </w:rPr>
              <w:t>如有请提供</w:t>
            </w:r>
            <w:r>
              <w:rPr>
                <w:rFonts w:hint="eastAsia" w:ascii="宋体" w:hAnsi="宋体" w:eastAsia="宋体" w:cs="宋体"/>
                <w:sz w:val="21"/>
                <w:szCs w:val="21"/>
                <w:highlight w:val="none"/>
              </w:rPr>
              <w:t>）；</w:t>
            </w:r>
          </w:p>
          <w:p w14:paraId="231D1E27">
            <w:pPr>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6.供应商认为需要提供的其他有关资料。</w:t>
            </w:r>
          </w:p>
          <w:p w14:paraId="5B7F3C14">
            <w:pPr>
              <w:spacing w:line="360" w:lineRule="exact"/>
              <w:rPr>
                <w:rFonts w:hint="eastAsia" w:ascii="宋体" w:hAnsi="宋体" w:eastAsia="宋体" w:cs="宋体"/>
                <w:b/>
                <w:sz w:val="21"/>
                <w:szCs w:val="21"/>
                <w:highlight w:val="none"/>
              </w:rPr>
            </w:pPr>
            <w:r>
              <w:rPr>
                <w:rFonts w:hint="eastAsia" w:ascii="宋体" w:hAnsi="宋体" w:eastAsia="宋体" w:cs="宋体"/>
                <w:b/>
                <w:sz w:val="21"/>
                <w:szCs w:val="21"/>
                <w:highlight w:val="none"/>
              </w:rPr>
              <w:t>注：1.</w:t>
            </w:r>
            <w:r>
              <w:rPr>
                <w:rFonts w:hint="eastAsia" w:ascii="宋体" w:hAnsi="宋体" w:eastAsia="宋体" w:cs="宋体"/>
                <w:b/>
                <w:bCs/>
                <w:sz w:val="21"/>
                <w:szCs w:val="21"/>
                <w:highlight w:val="none"/>
              </w:rPr>
              <w:t xml:space="preserve"> 上述材料必须在规定盖章处加盖供应商公章，否则</w:t>
            </w:r>
            <w:r>
              <w:rPr>
                <w:rFonts w:hint="eastAsia" w:ascii="宋体" w:hAnsi="宋体" w:eastAsia="宋体" w:cs="宋体"/>
                <w:b/>
                <w:sz w:val="21"/>
                <w:szCs w:val="21"/>
                <w:highlight w:val="none"/>
              </w:rPr>
              <w:t>作无效响应处理</w:t>
            </w:r>
            <w:r>
              <w:rPr>
                <w:rFonts w:hint="eastAsia" w:ascii="宋体" w:hAnsi="宋体" w:eastAsia="宋体" w:cs="宋体"/>
                <w:b/>
                <w:bCs/>
                <w:sz w:val="21"/>
                <w:szCs w:val="21"/>
                <w:highlight w:val="none"/>
              </w:rPr>
              <w:t>。</w:t>
            </w:r>
          </w:p>
          <w:p w14:paraId="26625F43">
            <w:pPr>
              <w:spacing w:line="360" w:lineRule="exact"/>
              <w:rPr>
                <w:rFonts w:hint="eastAsia" w:ascii="宋体" w:hAnsi="宋体" w:eastAsia="宋体" w:cs="宋体"/>
                <w:sz w:val="21"/>
                <w:szCs w:val="21"/>
                <w:highlight w:val="none"/>
              </w:rPr>
            </w:pPr>
            <w:r>
              <w:rPr>
                <w:rFonts w:hint="eastAsia" w:ascii="宋体" w:hAnsi="宋体" w:eastAsia="宋体" w:cs="宋体"/>
                <w:b/>
                <w:sz w:val="21"/>
                <w:szCs w:val="21"/>
                <w:highlight w:val="none"/>
              </w:rPr>
              <w:t>2.以上材料未附格式的，由供应商自行拟定。</w:t>
            </w:r>
          </w:p>
        </w:tc>
      </w:tr>
      <w:tr w14:paraId="20A28C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Align w:val="center"/>
          </w:tcPr>
          <w:p w14:paraId="64C25666">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12.1.3</w:t>
            </w:r>
          </w:p>
        </w:tc>
        <w:tc>
          <w:tcPr>
            <w:tcW w:w="1307" w:type="pct"/>
            <w:vAlign w:val="center"/>
          </w:tcPr>
          <w:p w14:paraId="56451DCA">
            <w:pPr>
              <w:spacing w:line="360" w:lineRule="exact"/>
              <w:jc w:val="center"/>
              <w:rPr>
                <w:rFonts w:hint="eastAsia" w:ascii="宋体" w:hAnsi="宋体" w:eastAsia="宋体" w:cs="宋体"/>
                <w:sz w:val="21"/>
                <w:szCs w:val="21"/>
                <w:highlight w:val="none"/>
              </w:rPr>
            </w:pPr>
            <w:r>
              <w:rPr>
                <w:rFonts w:hint="eastAsia" w:ascii="宋体" w:hAnsi="宋体" w:eastAsia="宋体" w:cs="宋体"/>
                <w:b/>
                <w:bCs/>
                <w:sz w:val="21"/>
                <w:szCs w:val="21"/>
                <w:highlight w:val="none"/>
              </w:rPr>
              <w:t>报价文件组成</w:t>
            </w:r>
          </w:p>
        </w:tc>
        <w:tc>
          <w:tcPr>
            <w:tcW w:w="3236" w:type="pct"/>
            <w:vAlign w:val="center"/>
          </w:tcPr>
          <w:p w14:paraId="39472FCF">
            <w:pPr>
              <w:tabs>
                <w:tab w:val="left" w:pos="459"/>
              </w:tabs>
              <w:snapToGrid w:val="0"/>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1.响应函（格式后附）；</w:t>
            </w:r>
            <w:r>
              <w:rPr>
                <w:rFonts w:hint="eastAsia" w:ascii="宋体" w:hAnsi="宋体" w:eastAsia="宋体" w:cs="宋体"/>
                <w:b/>
                <w:sz w:val="21"/>
                <w:szCs w:val="21"/>
                <w:highlight w:val="none"/>
              </w:rPr>
              <w:t>（必须提供，否则响应文件按无效响应处理）</w:t>
            </w:r>
          </w:p>
          <w:p w14:paraId="2D3CC139">
            <w:pPr>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2.响应报价表（格式后附）；（</w:t>
            </w:r>
            <w:r>
              <w:rPr>
                <w:rFonts w:hint="eastAsia" w:ascii="宋体" w:hAnsi="宋体" w:eastAsia="宋体" w:cs="宋体"/>
                <w:b/>
                <w:sz w:val="21"/>
                <w:szCs w:val="21"/>
                <w:highlight w:val="none"/>
              </w:rPr>
              <w:t>必须提供，否则响应文件按无效响应处理</w:t>
            </w:r>
            <w:r>
              <w:rPr>
                <w:rFonts w:hint="eastAsia" w:ascii="宋体" w:hAnsi="宋体" w:eastAsia="宋体" w:cs="宋体"/>
                <w:sz w:val="21"/>
                <w:szCs w:val="21"/>
                <w:highlight w:val="none"/>
              </w:rPr>
              <w:t>）</w:t>
            </w:r>
          </w:p>
          <w:p w14:paraId="743D7D49">
            <w:pPr>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3.关于符合本国产品标准的声明函（格式后附）；（如有请提供）</w:t>
            </w:r>
          </w:p>
          <w:p w14:paraId="38728FA6">
            <w:pPr>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4.供应商认为需要提供的其他有关资料。</w:t>
            </w:r>
          </w:p>
          <w:p w14:paraId="5B3D931B">
            <w:pPr>
              <w:spacing w:line="360" w:lineRule="exact"/>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注：1.上述材料必须在规定盖章处加盖供应商公章，否则</w:t>
            </w:r>
            <w:r>
              <w:rPr>
                <w:rFonts w:hint="eastAsia" w:ascii="宋体" w:hAnsi="宋体" w:eastAsia="宋体" w:cs="宋体"/>
                <w:b/>
                <w:sz w:val="21"/>
                <w:szCs w:val="21"/>
                <w:highlight w:val="none"/>
              </w:rPr>
              <w:t>作无效响应处理</w:t>
            </w:r>
            <w:r>
              <w:rPr>
                <w:rFonts w:hint="eastAsia" w:ascii="宋体" w:hAnsi="宋体" w:eastAsia="宋体" w:cs="宋体"/>
                <w:b/>
                <w:bCs/>
                <w:sz w:val="21"/>
                <w:szCs w:val="21"/>
                <w:highlight w:val="none"/>
              </w:rPr>
              <w:t>。</w:t>
            </w:r>
          </w:p>
        </w:tc>
      </w:tr>
      <w:tr w14:paraId="19C378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Align w:val="center"/>
          </w:tcPr>
          <w:p w14:paraId="3E2DE78A">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12.2</w:t>
            </w:r>
          </w:p>
        </w:tc>
        <w:tc>
          <w:tcPr>
            <w:tcW w:w="1307" w:type="pct"/>
            <w:vAlign w:val="center"/>
          </w:tcPr>
          <w:p w14:paraId="369F676D">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响应文件电子版要求</w:t>
            </w:r>
          </w:p>
        </w:tc>
        <w:tc>
          <w:tcPr>
            <w:tcW w:w="3236" w:type="pct"/>
            <w:vAlign w:val="center"/>
          </w:tcPr>
          <w:p w14:paraId="3D30E2BF">
            <w:pPr>
              <w:tabs>
                <w:tab w:val="left" w:pos="459"/>
              </w:tabs>
              <w:snapToGrid w:val="0"/>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1.响应文件电子版要求：不可涂改，否则响应文件按无效响应处理。</w:t>
            </w:r>
          </w:p>
          <w:p w14:paraId="20AA349F">
            <w:pPr>
              <w:tabs>
                <w:tab w:val="left" w:pos="459"/>
              </w:tabs>
              <w:snapToGrid w:val="0"/>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2.响应文件电子版密封方式：电子响应文件通过平台有效CA加密后在“广西政府采购云平台”投送。（操作方式见公告附件“电子响应文件制作与投送教程” ）</w:t>
            </w:r>
          </w:p>
          <w:p w14:paraId="36F4892B">
            <w:pPr>
              <w:pStyle w:val="12"/>
              <w:spacing w:line="360" w:lineRule="exact"/>
              <w:rPr>
                <w:rFonts w:hint="eastAsia" w:ascii="宋体" w:hAnsi="宋体" w:eastAsia="宋体" w:cs="宋体"/>
                <w:b/>
                <w:bCs/>
                <w:sz w:val="21"/>
                <w:szCs w:val="21"/>
                <w:highlight w:val="none"/>
                <w:u w:val="single"/>
              </w:rPr>
            </w:pPr>
            <w:r>
              <w:rPr>
                <w:rFonts w:hint="eastAsia" w:ascii="宋体" w:hAnsi="宋体" w:eastAsia="宋体" w:cs="宋体"/>
                <w:b/>
                <w:bCs/>
                <w:sz w:val="21"/>
                <w:szCs w:val="21"/>
                <w:highlight w:val="none"/>
                <w:u w:val="single"/>
              </w:rPr>
              <w:t>特别说明：因项目存档需要，须按以下要求提供纸质</w:t>
            </w:r>
            <w:r>
              <w:rPr>
                <w:rFonts w:hint="eastAsia" w:ascii="宋体" w:hAnsi="宋体" w:cs="宋体"/>
                <w:b/>
                <w:bCs/>
                <w:sz w:val="21"/>
                <w:szCs w:val="21"/>
                <w:highlight w:val="none"/>
                <w:u w:val="single"/>
                <w:lang w:eastAsia="zh-CN"/>
              </w:rPr>
              <w:t>竞标</w:t>
            </w:r>
            <w:r>
              <w:rPr>
                <w:rFonts w:hint="eastAsia" w:ascii="宋体" w:hAnsi="宋体" w:eastAsia="宋体" w:cs="宋体"/>
                <w:b/>
                <w:bCs/>
                <w:sz w:val="21"/>
                <w:szCs w:val="21"/>
                <w:highlight w:val="none"/>
                <w:u w:val="single"/>
              </w:rPr>
              <w:t>响应文件：</w:t>
            </w:r>
          </w:p>
          <w:p w14:paraId="35B8DEFB">
            <w:pPr>
              <w:pStyle w:val="12"/>
              <w:spacing w:line="360" w:lineRule="exact"/>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（1）成交供应商在成交通知书发出后5天内须提交2套纸质版响应文件（含报价文件、资格证明文件、商务文件、技术文件等所有文件。按要求加盖公章）给采购代理机构，一正一副。</w:t>
            </w:r>
          </w:p>
          <w:p w14:paraId="14F99052">
            <w:pPr>
              <w:tabs>
                <w:tab w:val="left" w:pos="459"/>
              </w:tabs>
              <w:snapToGrid w:val="0"/>
              <w:spacing w:line="360" w:lineRule="exact"/>
              <w:jc w:val="left"/>
              <w:rPr>
                <w:rFonts w:hint="eastAsia" w:ascii="宋体" w:hAnsi="宋体" w:eastAsia="宋体" w:cs="宋体"/>
                <w:sz w:val="21"/>
                <w:szCs w:val="21"/>
                <w:highlight w:val="none"/>
              </w:rPr>
            </w:pPr>
            <w:r>
              <w:rPr>
                <w:rFonts w:hint="eastAsia" w:ascii="宋体" w:hAnsi="宋体" w:eastAsia="宋体" w:cs="宋体"/>
                <w:b/>
                <w:bCs/>
                <w:sz w:val="21"/>
                <w:szCs w:val="21"/>
                <w:highlight w:val="none"/>
              </w:rPr>
              <w:t>提交的纸质版响应文件文本必须与其上传系统的电子响应文件内容一致，不允许有篡改。如项目验收时因所提供的纸质响应文件与评审的响应文件不一致造成纠纷时，所有责任由成交供应商承担。</w:t>
            </w:r>
          </w:p>
        </w:tc>
      </w:tr>
      <w:tr w14:paraId="5A68C5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Align w:val="center"/>
          </w:tcPr>
          <w:p w14:paraId="036D6C10">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15.2</w:t>
            </w:r>
          </w:p>
        </w:tc>
        <w:tc>
          <w:tcPr>
            <w:tcW w:w="1307" w:type="pct"/>
            <w:vAlign w:val="center"/>
          </w:tcPr>
          <w:p w14:paraId="22C6CA3B">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响应报价要求</w:t>
            </w:r>
          </w:p>
        </w:tc>
        <w:tc>
          <w:tcPr>
            <w:tcW w:w="3236" w:type="pct"/>
            <w:vAlign w:val="center"/>
          </w:tcPr>
          <w:p w14:paraId="471F1715">
            <w:pPr>
              <w:snapToGrid w:val="0"/>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响应报价必须包含满足本次竞标全部采购需求所应提供的货物，以及伴随的货物和工程（如有）的价格；包含竞标、货物、工程的成本、运输（含保险）、安装（如有）、调试、检验、技术、培训、税费等所有费用。</w:t>
            </w:r>
            <w:r>
              <w:rPr>
                <w:rFonts w:hint="eastAsia" w:ascii="宋体" w:hAnsi="宋体" w:eastAsia="宋体" w:cs="宋体"/>
                <w:b/>
                <w:sz w:val="21"/>
                <w:szCs w:val="21"/>
                <w:highlight w:val="none"/>
              </w:rPr>
              <w:t>（采购需求另有约定的，从其约定。）</w:t>
            </w:r>
          </w:p>
        </w:tc>
      </w:tr>
      <w:tr w14:paraId="7E5979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Align w:val="center"/>
          </w:tcPr>
          <w:p w14:paraId="79A2386C">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16.2</w:t>
            </w:r>
          </w:p>
        </w:tc>
        <w:tc>
          <w:tcPr>
            <w:tcW w:w="1307" w:type="pct"/>
            <w:vAlign w:val="center"/>
          </w:tcPr>
          <w:p w14:paraId="77F53AE3">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竞标有效期</w:t>
            </w:r>
          </w:p>
        </w:tc>
        <w:tc>
          <w:tcPr>
            <w:tcW w:w="3236" w:type="pct"/>
            <w:vAlign w:val="center"/>
          </w:tcPr>
          <w:p w14:paraId="2F7E8989">
            <w:pPr>
              <w:pStyle w:val="9"/>
              <w:widowControl w:val="0"/>
              <w:tabs>
                <w:tab w:val="clear" w:pos="454"/>
              </w:tabs>
              <w:snapToGrid w:val="0"/>
              <w:spacing w:afterLines="0" w:line="360" w:lineRule="exact"/>
              <w:ind w:left="283" w:hanging="283" w:hangingChars="135"/>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自首次响应文件提交截止之日起</w:t>
            </w:r>
            <w:r>
              <w:rPr>
                <w:rFonts w:hint="eastAsia" w:ascii="宋体" w:hAnsi="宋体" w:eastAsia="宋体" w:cs="宋体"/>
                <w:kern w:val="2"/>
                <w:sz w:val="21"/>
                <w:szCs w:val="21"/>
                <w:highlight w:val="none"/>
                <w:u w:val="single"/>
              </w:rPr>
              <w:t xml:space="preserve"> 90 </w:t>
            </w:r>
            <w:r>
              <w:rPr>
                <w:rFonts w:hint="eastAsia" w:ascii="宋体" w:hAnsi="宋体" w:eastAsia="宋体" w:cs="宋体"/>
                <w:kern w:val="2"/>
                <w:sz w:val="21"/>
                <w:szCs w:val="21"/>
                <w:highlight w:val="none"/>
              </w:rPr>
              <w:t>日。</w:t>
            </w:r>
          </w:p>
        </w:tc>
      </w:tr>
      <w:tr w14:paraId="13723B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Align w:val="center"/>
          </w:tcPr>
          <w:p w14:paraId="005975B2">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17.1</w:t>
            </w:r>
          </w:p>
        </w:tc>
        <w:tc>
          <w:tcPr>
            <w:tcW w:w="1307" w:type="pct"/>
            <w:vAlign w:val="center"/>
          </w:tcPr>
          <w:p w14:paraId="0A459B00">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谈判保证金</w:t>
            </w:r>
          </w:p>
        </w:tc>
        <w:tc>
          <w:tcPr>
            <w:tcW w:w="3236" w:type="pct"/>
            <w:vAlign w:val="center"/>
          </w:tcPr>
          <w:p w14:paraId="2388CFBB">
            <w:pPr>
              <w:autoSpaceDE w:val="0"/>
              <w:autoSpaceDN w:val="0"/>
              <w:snapToGrid w:val="0"/>
              <w:spacing w:line="360" w:lineRule="exact"/>
              <w:textAlignment w:val="bottom"/>
              <w:rPr>
                <w:rFonts w:hint="eastAsia" w:ascii="宋体" w:hAnsi="宋体" w:eastAsia="宋体" w:cs="宋体"/>
                <w:sz w:val="21"/>
                <w:szCs w:val="21"/>
                <w:highlight w:val="none"/>
              </w:rPr>
            </w:pPr>
            <w:r>
              <w:rPr>
                <w:rFonts w:hint="eastAsia" w:ascii="宋体" w:hAnsi="宋体" w:eastAsia="宋体" w:cs="宋体"/>
                <w:sz w:val="21"/>
                <w:szCs w:val="21"/>
                <w:highlight w:val="none"/>
              </w:rPr>
              <w:t>本项目不收取谈判保证金。</w:t>
            </w:r>
          </w:p>
        </w:tc>
      </w:tr>
      <w:tr w14:paraId="5A98BA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455" w:type="pct"/>
            <w:vMerge w:val="restart"/>
            <w:vAlign w:val="center"/>
          </w:tcPr>
          <w:p w14:paraId="16237A88">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20.1</w:t>
            </w:r>
          </w:p>
        </w:tc>
        <w:tc>
          <w:tcPr>
            <w:tcW w:w="1307" w:type="pct"/>
            <w:vAlign w:val="center"/>
          </w:tcPr>
          <w:p w14:paraId="5A0C7805">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首次响应文件提交起止时间</w:t>
            </w:r>
          </w:p>
        </w:tc>
        <w:tc>
          <w:tcPr>
            <w:tcW w:w="3236" w:type="pct"/>
            <w:vAlign w:val="center"/>
          </w:tcPr>
          <w:p w14:paraId="635B224A">
            <w:pPr>
              <w:snapToGrid w:val="0"/>
              <w:spacing w:line="360" w:lineRule="exact"/>
              <w:jc w:val="left"/>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详见竞争性谈判公告。</w:t>
            </w:r>
          </w:p>
        </w:tc>
      </w:tr>
      <w:tr w14:paraId="13735E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455" w:type="pct"/>
            <w:vMerge w:val="continue"/>
            <w:vAlign w:val="center"/>
          </w:tcPr>
          <w:p w14:paraId="5A56BE33">
            <w:pPr>
              <w:spacing w:line="360" w:lineRule="exact"/>
              <w:jc w:val="center"/>
              <w:rPr>
                <w:rFonts w:hint="eastAsia" w:ascii="宋体" w:hAnsi="宋体" w:eastAsia="宋体" w:cs="宋体"/>
                <w:sz w:val="21"/>
                <w:szCs w:val="21"/>
                <w:highlight w:val="none"/>
              </w:rPr>
            </w:pPr>
          </w:p>
        </w:tc>
        <w:tc>
          <w:tcPr>
            <w:tcW w:w="1307" w:type="pct"/>
            <w:vAlign w:val="center"/>
          </w:tcPr>
          <w:p w14:paraId="76D195A3">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首次响应文件提交地点</w:t>
            </w:r>
          </w:p>
        </w:tc>
        <w:tc>
          <w:tcPr>
            <w:tcW w:w="3236" w:type="pct"/>
            <w:vAlign w:val="center"/>
          </w:tcPr>
          <w:p w14:paraId="4522A9D2">
            <w:pPr>
              <w:snapToGrid w:val="0"/>
              <w:spacing w:line="360" w:lineRule="exact"/>
              <w:jc w:val="left"/>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详见竞争性谈判公告。</w:t>
            </w:r>
          </w:p>
        </w:tc>
      </w:tr>
      <w:tr w14:paraId="630E0B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455" w:type="pct"/>
            <w:vAlign w:val="center"/>
          </w:tcPr>
          <w:p w14:paraId="20E9EFBD">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20.6</w:t>
            </w:r>
          </w:p>
        </w:tc>
        <w:tc>
          <w:tcPr>
            <w:tcW w:w="1307" w:type="pct"/>
            <w:vAlign w:val="center"/>
          </w:tcPr>
          <w:p w14:paraId="19629437">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备份响应文件</w:t>
            </w:r>
          </w:p>
        </w:tc>
        <w:tc>
          <w:tcPr>
            <w:tcW w:w="3236" w:type="pct"/>
            <w:vAlign w:val="center"/>
          </w:tcPr>
          <w:p w14:paraId="5249714C">
            <w:pPr>
              <w:snapToGrid w:val="0"/>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本项目不接受备份响应文件。</w:t>
            </w:r>
          </w:p>
        </w:tc>
      </w:tr>
      <w:tr w14:paraId="2EF99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455" w:type="pct"/>
            <w:vAlign w:val="center"/>
          </w:tcPr>
          <w:p w14:paraId="3A684905">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21</w:t>
            </w:r>
          </w:p>
        </w:tc>
        <w:tc>
          <w:tcPr>
            <w:tcW w:w="1307" w:type="pct"/>
            <w:vAlign w:val="center"/>
          </w:tcPr>
          <w:p w14:paraId="52B9DCBC">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首次响应文件的退回</w:t>
            </w:r>
          </w:p>
        </w:tc>
        <w:tc>
          <w:tcPr>
            <w:tcW w:w="3236" w:type="pct"/>
            <w:vAlign w:val="center"/>
          </w:tcPr>
          <w:p w14:paraId="3FACB42A">
            <w:pPr>
              <w:snapToGrid w:val="0"/>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详见竞争性谈判公告。</w:t>
            </w:r>
          </w:p>
        </w:tc>
      </w:tr>
      <w:tr w14:paraId="47D2C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5" w:hRule="atLeast"/>
          <w:jc w:val="center"/>
        </w:trPr>
        <w:tc>
          <w:tcPr>
            <w:tcW w:w="455" w:type="pct"/>
            <w:vMerge w:val="restart"/>
            <w:vAlign w:val="center"/>
          </w:tcPr>
          <w:p w14:paraId="2834C232">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26.2</w:t>
            </w:r>
          </w:p>
        </w:tc>
        <w:tc>
          <w:tcPr>
            <w:tcW w:w="1307" w:type="pct"/>
            <w:vAlign w:val="center"/>
          </w:tcPr>
          <w:p w14:paraId="37845AED">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负偏离要求</w:t>
            </w:r>
          </w:p>
        </w:tc>
        <w:tc>
          <w:tcPr>
            <w:tcW w:w="3236" w:type="pct"/>
            <w:vAlign w:val="center"/>
          </w:tcPr>
          <w:p w14:paraId="6BD7A5CF">
            <w:pPr>
              <w:snapToGrid w:val="0"/>
              <w:spacing w:line="360" w:lineRule="exact"/>
              <w:rPr>
                <w:rFonts w:hint="eastAsia" w:ascii="宋体" w:hAnsi="宋体" w:eastAsia="宋体" w:cs="宋体"/>
                <w:b/>
                <w:bCs/>
                <w:sz w:val="21"/>
                <w:szCs w:val="21"/>
                <w:highlight w:val="none"/>
                <w:u w:val="none"/>
              </w:rPr>
            </w:pPr>
            <w:r>
              <w:rPr>
                <w:rFonts w:hint="eastAsia" w:ascii="宋体" w:hAnsi="宋体" w:eastAsia="宋体" w:cs="宋体"/>
                <w:b/>
                <w:bCs/>
                <w:sz w:val="21"/>
                <w:szCs w:val="21"/>
                <w:highlight w:val="none"/>
                <w:u w:val="none"/>
              </w:rPr>
              <w:t>商务条款评审中允许负偏离的条款数为 0 项。</w:t>
            </w:r>
          </w:p>
          <w:p w14:paraId="1247A8D1">
            <w:pPr>
              <w:snapToGrid w:val="0"/>
              <w:spacing w:line="360" w:lineRule="exact"/>
              <w:rPr>
                <w:rFonts w:hint="eastAsia" w:ascii="宋体" w:hAnsi="宋体" w:eastAsia="宋体" w:cs="宋体"/>
                <w:sz w:val="21"/>
                <w:szCs w:val="21"/>
                <w:highlight w:val="none"/>
              </w:rPr>
            </w:pPr>
            <w:r>
              <w:rPr>
                <w:rFonts w:hint="eastAsia" w:ascii="宋体" w:hAnsi="宋体" w:eastAsia="宋体" w:cs="宋体"/>
                <w:b/>
                <w:bCs/>
                <w:sz w:val="21"/>
                <w:szCs w:val="21"/>
                <w:highlight w:val="none"/>
                <w:u w:val="none"/>
              </w:rPr>
              <w:t>货物需求评审中允许负偏离的条款数为0项（负偏离达到</w:t>
            </w:r>
            <w:r>
              <w:rPr>
                <w:rFonts w:hint="eastAsia" w:ascii="宋体" w:hAnsi="宋体" w:eastAsia="宋体" w:cs="宋体"/>
                <w:b/>
                <w:bCs/>
                <w:sz w:val="21"/>
                <w:szCs w:val="21"/>
                <w:highlight w:val="none"/>
                <w:u w:val="none"/>
                <w:lang w:val="en-US" w:eastAsia="zh-CN"/>
              </w:rPr>
              <w:t>1</w:t>
            </w:r>
            <w:r>
              <w:rPr>
                <w:rFonts w:hint="eastAsia" w:ascii="宋体" w:hAnsi="宋体" w:eastAsia="宋体" w:cs="宋体"/>
                <w:b/>
                <w:bCs/>
                <w:sz w:val="21"/>
                <w:szCs w:val="21"/>
                <w:highlight w:val="none"/>
                <w:u w:val="none"/>
              </w:rPr>
              <w:t>项或以上则</w:t>
            </w:r>
            <w:r>
              <w:rPr>
                <w:rFonts w:hint="eastAsia" w:ascii="宋体" w:hAnsi="宋体" w:cs="宋体"/>
                <w:b/>
                <w:bCs/>
                <w:sz w:val="21"/>
                <w:szCs w:val="21"/>
                <w:highlight w:val="none"/>
                <w:u w:val="none"/>
                <w:lang w:eastAsia="zh-CN"/>
              </w:rPr>
              <w:t>竞标</w:t>
            </w:r>
            <w:r>
              <w:rPr>
                <w:rFonts w:hint="eastAsia" w:ascii="宋体" w:hAnsi="宋体" w:eastAsia="宋体" w:cs="宋体"/>
                <w:b/>
                <w:bCs/>
                <w:sz w:val="21"/>
                <w:szCs w:val="21"/>
                <w:highlight w:val="none"/>
                <w:u w:val="none"/>
              </w:rPr>
              <w:t>无效）。</w:t>
            </w:r>
          </w:p>
        </w:tc>
      </w:tr>
      <w:tr w14:paraId="2E275F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Merge w:val="continue"/>
            <w:vAlign w:val="center"/>
          </w:tcPr>
          <w:p w14:paraId="33C8B08A">
            <w:pPr>
              <w:spacing w:line="360" w:lineRule="exact"/>
              <w:jc w:val="center"/>
              <w:rPr>
                <w:rFonts w:hint="eastAsia" w:ascii="宋体" w:hAnsi="宋体" w:eastAsia="宋体" w:cs="宋体"/>
                <w:sz w:val="21"/>
                <w:szCs w:val="21"/>
                <w:highlight w:val="none"/>
              </w:rPr>
            </w:pPr>
          </w:p>
        </w:tc>
        <w:tc>
          <w:tcPr>
            <w:tcW w:w="1307" w:type="pct"/>
            <w:vAlign w:val="center"/>
          </w:tcPr>
          <w:p w14:paraId="3959144A">
            <w:pPr>
              <w:snapToGrid w:val="0"/>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谈判的顺序</w:t>
            </w:r>
          </w:p>
        </w:tc>
        <w:tc>
          <w:tcPr>
            <w:tcW w:w="3236" w:type="pct"/>
            <w:vAlign w:val="center"/>
          </w:tcPr>
          <w:p w14:paraId="4298A8BA">
            <w:pPr>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系统自动提取的顺序</w:t>
            </w:r>
          </w:p>
        </w:tc>
      </w:tr>
      <w:tr w14:paraId="01ED2F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Merge w:val="continue"/>
            <w:vAlign w:val="center"/>
          </w:tcPr>
          <w:p w14:paraId="0996883A">
            <w:pPr>
              <w:spacing w:line="360" w:lineRule="exact"/>
              <w:jc w:val="center"/>
              <w:rPr>
                <w:rFonts w:hint="eastAsia" w:ascii="宋体" w:hAnsi="宋体" w:eastAsia="宋体" w:cs="宋体"/>
                <w:sz w:val="21"/>
                <w:szCs w:val="21"/>
                <w:highlight w:val="none"/>
              </w:rPr>
            </w:pPr>
          </w:p>
        </w:tc>
        <w:tc>
          <w:tcPr>
            <w:tcW w:w="1307" w:type="pct"/>
            <w:vAlign w:val="center"/>
          </w:tcPr>
          <w:p w14:paraId="5DD84F77">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评审价相同时成交原则</w:t>
            </w:r>
          </w:p>
        </w:tc>
        <w:tc>
          <w:tcPr>
            <w:tcW w:w="3236" w:type="pct"/>
            <w:vAlign w:val="center"/>
          </w:tcPr>
          <w:p w14:paraId="4B3FA3F5">
            <w:pPr>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评审价相同时，按照最后报价由低到高顺序依次推荐；最后报价相同时，按以下原则确定成交候选人的顺序：</w:t>
            </w:r>
          </w:p>
          <w:p w14:paraId="66E2FEE1">
            <w:pPr>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☑依次按带“▲”的实质性要求正偏离项数多的优先、均无正偏离或者正偏离项数一致时负偏离项数少的优先、质量保证期长优先、交货期短优先、故障响应时间短优先的顺序排列。</w:t>
            </w:r>
          </w:p>
          <w:p w14:paraId="78BBAC74">
            <w:pPr>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□由谈判小组推荐代表随机抽取。</w:t>
            </w:r>
          </w:p>
        </w:tc>
      </w:tr>
      <w:tr w14:paraId="2E665A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Align w:val="center"/>
          </w:tcPr>
          <w:p w14:paraId="3DF9EDED">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28</w:t>
            </w:r>
          </w:p>
        </w:tc>
        <w:tc>
          <w:tcPr>
            <w:tcW w:w="1307" w:type="pct"/>
            <w:vAlign w:val="center"/>
          </w:tcPr>
          <w:p w14:paraId="39B9AD47">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履约保证金</w:t>
            </w:r>
          </w:p>
        </w:tc>
        <w:tc>
          <w:tcPr>
            <w:tcW w:w="3236" w:type="pct"/>
            <w:vAlign w:val="center"/>
          </w:tcPr>
          <w:p w14:paraId="61A9644A">
            <w:pPr>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本项目不收取履约保证金 </w:t>
            </w:r>
          </w:p>
        </w:tc>
      </w:tr>
      <w:tr w14:paraId="2BCB8B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Align w:val="center"/>
          </w:tcPr>
          <w:p w14:paraId="6C4E8EA1">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29.5</w:t>
            </w:r>
          </w:p>
        </w:tc>
        <w:tc>
          <w:tcPr>
            <w:tcW w:w="1307" w:type="pct"/>
            <w:vAlign w:val="center"/>
          </w:tcPr>
          <w:p w14:paraId="187DAB18">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签订合同携带的材料</w:t>
            </w:r>
          </w:p>
        </w:tc>
        <w:tc>
          <w:tcPr>
            <w:tcW w:w="3236" w:type="pct"/>
            <w:vAlign w:val="center"/>
          </w:tcPr>
          <w:p w14:paraId="5AC768E7">
            <w:pPr>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使用的有效CA证书加盖单位电子公章</w:t>
            </w:r>
          </w:p>
        </w:tc>
      </w:tr>
      <w:tr w14:paraId="1D8C6F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Merge w:val="restart"/>
            <w:vAlign w:val="center"/>
          </w:tcPr>
          <w:p w14:paraId="44DE7AAA">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31.2</w:t>
            </w:r>
          </w:p>
        </w:tc>
        <w:tc>
          <w:tcPr>
            <w:tcW w:w="1307" w:type="pct"/>
            <w:vAlign w:val="center"/>
          </w:tcPr>
          <w:p w14:paraId="3D56042A">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接收质疑函方式</w:t>
            </w:r>
          </w:p>
        </w:tc>
        <w:tc>
          <w:tcPr>
            <w:tcW w:w="3236" w:type="pct"/>
            <w:vAlign w:val="center"/>
          </w:tcPr>
          <w:p w14:paraId="6EC25B5B">
            <w:pPr>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以书面形式</w:t>
            </w:r>
          </w:p>
        </w:tc>
      </w:tr>
      <w:tr w14:paraId="1CE127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Merge w:val="continue"/>
            <w:vAlign w:val="center"/>
          </w:tcPr>
          <w:p w14:paraId="34FEC44C">
            <w:pPr>
              <w:spacing w:line="360" w:lineRule="exact"/>
              <w:jc w:val="center"/>
              <w:rPr>
                <w:rFonts w:hint="eastAsia" w:ascii="宋体" w:hAnsi="宋体" w:eastAsia="宋体" w:cs="宋体"/>
                <w:sz w:val="21"/>
                <w:szCs w:val="21"/>
                <w:highlight w:val="none"/>
              </w:rPr>
            </w:pPr>
          </w:p>
        </w:tc>
        <w:tc>
          <w:tcPr>
            <w:tcW w:w="1307" w:type="pct"/>
            <w:vAlign w:val="center"/>
          </w:tcPr>
          <w:p w14:paraId="1B21DBE1">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质疑联系部门及联系方式</w:t>
            </w:r>
          </w:p>
        </w:tc>
        <w:tc>
          <w:tcPr>
            <w:tcW w:w="3236" w:type="pct"/>
            <w:vAlign w:val="center"/>
          </w:tcPr>
          <w:p w14:paraId="5DA32944">
            <w:pPr>
              <w:snapToGrid w:val="0"/>
              <w:spacing w:line="38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质疑：供应商认为采购文件、采购过程、中标或者成交结果使自己的权益受到损害的，可以在知道或者应知其权益受到损害之日起7个工作日内，以书面形式（须按照采购文件要求格式）向采购人、采购代理机构提出质疑。供应商针对同一采购程序环节的质疑应在法定质疑期内一次性提出。</w:t>
            </w:r>
          </w:p>
          <w:p w14:paraId="361BF092">
            <w:pPr>
              <w:snapToGrid w:val="0"/>
              <w:spacing w:line="38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质疑材料接收要求：质疑供应商须按照采购文件“第七章  质疑材料格式”要求，提供相应完整材料内容才受理。材料缺项或未按照质疑材料格式提供的，不予受理，为此造成的后果由供应商自行承担。</w:t>
            </w:r>
          </w:p>
          <w:p w14:paraId="0E54F9D8">
            <w:pPr>
              <w:snapToGrid w:val="0"/>
              <w:spacing w:line="38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接收质疑函方式：以书面形式（原件）（须按照采购文件要求格式）提交</w:t>
            </w:r>
          </w:p>
          <w:p w14:paraId="565FE58F">
            <w:pPr>
              <w:snapToGrid w:val="0"/>
              <w:spacing w:line="380" w:lineRule="exact"/>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质疑联系部门及联系方式：</w:t>
            </w:r>
            <w:r>
              <w:rPr>
                <w:rFonts w:hint="eastAsia" w:ascii="宋体" w:hAnsi="宋体" w:eastAsia="宋体" w:cs="宋体"/>
                <w:sz w:val="21"/>
                <w:szCs w:val="21"/>
                <w:highlight w:val="none"/>
                <w:lang w:eastAsia="zh-CN"/>
              </w:rPr>
              <w:t>广西华扬工程项目管理有限公司</w:t>
            </w:r>
            <w:r>
              <w:rPr>
                <w:rFonts w:hint="eastAsia" w:ascii="宋体" w:hAnsi="宋体" w:eastAsia="宋体" w:cs="宋体"/>
                <w:sz w:val="21"/>
                <w:szCs w:val="21"/>
                <w:highlight w:val="none"/>
              </w:rPr>
              <w:t>，联系电话：</w:t>
            </w:r>
            <w:r>
              <w:rPr>
                <w:rFonts w:hint="eastAsia" w:ascii="宋体" w:hAnsi="宋体" w:eastAsia="宋体" w:cs="宋体"/>
                <w:sz w:val="21"/>
                <w:szCs w:val="21"/>
                <w:highlight w:val="none"/>
                <w:lang w:val="en-US" w:eastAsia="zh-CN"/>
              </w:rPr>
              <w:t>0772-4238199；</w:t>
            </w:r>
          </w:p>
          <w:p w14:paraId="5A3CFD4B">
            <w:pPr>
              <w:snapToGrid w:val="0"/>
              <w:spacing w:line="38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通讯地址：</w:t>
            </w:r>
            <w:r>
              <w:rPr>
                <w:rFonts w:hint="eastAsia" w:ascii="宋体" w:hAnsi="宋体" w:eastAsia="宋体" w:cs="宋体"/>
                <w:sz w:val="21"/>
                <w:szCs w:val="21"/>
                <w:highlight w:val="none"/>
                <w:lang w:eastAsia="zh-CN"/>
              </w:rPr>
              <w:t>来宾市兴宾区迎宾路272号；</w:t>
            </w:r>
          </w:p>
          <w:p w14:paraId="52C9F454">
            <w:pPr>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业务时间：每天8时30分到12时00分，15时00分到17时30分，双休日和法定节假日不办理业务。</w:t>
            </w:r>
          </w:p>
        </w:tc>
      </w:tr>
      <w:tr w14:paraId="04BE33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Merge w:val="continue"/>
            <w:vAlign w:val="center"/>
          </w:tcPr>
          <w:p w14:paraId="17B91B66">
            <w:pPr>
              <w:spacing w:line="360" w:lineRule="exact"/>
              <w:jc w:val="center"/>
              <w:rPr>
                <w:rFonts w:hint="eastAsia" w:ascii="宋体" w:hAnsi="宋体" w:eastAsia="宋体" w:cs="宋体"/>
                <w:sz w:val="21"/>
                <w:szCs w:val="21"/>
                <w:highlight w:val="none"/>
              </w:rPr>
            </w:pPr>
          </w:p>
        </w:tc>
        <w:tc>
          <w:tcPr>
            <w:tcW w:w="1307" w:type="pct"/>
            <w:vAlign w:val="center"/>
          </w:tcPr>
          <w:p w14:paraId="7B028DCD">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现场提交质疑办理业务时间</w:t>
            </w:r>
          </w:p>
        </w:tc>
        <w:tc>
          <w:tcPr>
            <w:tcW w:w="3236" w:type="pct"/>
            <w:vAlign w:val="center"/>
          </w:tcPr>
          <w:p w14:paraId="4DB0981F">
            <w:pPr>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质疑期内每个工作日</w:t>
            </w:r>
            <w:r>
              <w:rPr>
                <w:rFonts w:hint="eastAsia" w:ascii="宋体" w:hAnsi="宋体" w:eastAsia="宋体" w:cs="宋体"/>
                <w:sz w:val="21"/>
                <w:szCs w:val="21"/>
                <w:highlight w:val="none"/>
                <w:u w:val="single"/>
              </w:rPr>
              <w:t>8时30分到12时00分，15时00分到17时30分</w:t>
            </w:r>
          </w:p>
        </w:tc>
      </w:tr>
      <w:tr w14:paraId="37A8E7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Align w:val="center"/>
          </w:tcPr>
          <w:p w14:paraId="12581EE4">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31.6</w:t>
            </w:r>
          </w:p>
        </w:tc>
        <w:tc>
          <w:tcPr>
            <w:tcW w:w="1307" w:type="pct"/>
            <w:vAlign w:val="center"/>
          </w:tcPr>
          <w:p w14:paraId="1145F068">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bidi="ar"/>
              </w:rPr>
              <w:t>受理投诉方式</w:t>
            </w:r>
          </w:p>
        </w:tc>
        <w:tc>
          <w:tcPr>
            <w:tcW w:w="3236" w:type="pct"/>
            <w:vAlign w:val="center"/>
          </w:tcPr>
          <w:p w14:paraId="5D9656B2">
            <w:pPr>
              <w:snapToGrid w:val="0"/>
              <w:spacing w:line="380" w:lineRule="exact"/>
              <w:rPr>
                <w:rFonts w:hint="eastAsia" w:ascii="宋体" w:hAnsi="宋体" w:eastAsia="宋体" w:cs="宋体"/>
                <w:sz w:val="21"/>
                <w:szCs w:val="21"/>
                <w:highlight w:val="none"/>
              </w:rPr>
            </w:pPr>
            <w:r>
              <w:rPr>
                <w:rFonts w:hint="eastAsia" w:ascii="宋体" w:hAnsi="宋体" w:cs="宋体"/>
                <w:sz w:val="21"/>
                <w:szCs w:val="21"/>
                <w:highlight w:val="none"/>
                <w:lang w:eastAsia="zh-CN" w:bidi="ar"/>
              </w:rPr>
              <w:t>1.</w:t>
            </w:r>
            <w:r>
              <w:rPr>
                <w:rFonts w:hint="eastAsia" w:ascii="宋体" w:hAnsi="宋体" w:eastAsia="宋体" w:cs="宋体"/>
                <w:sz w:val="21"/>
                <w:szCs w:val="21"/>
                <w:highlight w:val="none"/>
                <w:lang w:bidi="ar"/>
              </w:rPr>
              <w:t>受理方式：纸质方式受理，投诉书正、副本（经过质疑的事项才可投诉）。</w:t>
            </w:r>
          </w:p>
          <w:p w14:paraId="6E61AD64">
            <w:pPr>
              <w:snapToGrid w:val="0"/>
              <w:spacing w:line="380" w:lineRule="exact"/>
              <w:rPr>
                <w:rFonts w:hint="eastAsia" w:ascii="宋体" w:hAnsi="宋体" w:eastAsia="宋体" w:cs="宋体"/>
                <w:sz w:val="21"/>
                <w:szCs w:val="21"/>
                <w:highlight w:val="none"/>
              </w:rPr>
            </w:pPr>
            <w:r>
              <w:rPr>
                <w:rFonts w:hint="eastAsia" w:ascii="宋体" w:hAnsi="宋体" w:cs="宋体"/>
                <w:sz w:val="21"/>
                <w:szCs w:val="21"/>
                <w:highlight w:val="none"/>
                <w:lang w:eastAsia="zh-CN" w:bidi="ar"/>
              </w:rPr>
              <w:t>2.</w:t>
            </w:r>
            <w:r>
              <w:rPr>
                <w:rFonts w:hint="eastAsia" w:ascii="宋体" w:hAnsi="宋体" w:eastAsia="宋体" w:cs="宋体"/>
                <w:sz w:val="21"/>
                <w:szCs w:val="21"/>
                <w:highlight w:val="none"/>
                <w:lang w:bidi="ar"/>
              </w:rPr>
              <w:t>邮寄地址：</w:t>
            </w:r>
          </w:p>
          <w:p w14:paraId="4ECA5007">
            <w:pPr>
              <w:snapToGrid w:val="0"/>
              <w:spacing w:line="38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名称：</w:t>
            </w:r>
            <w:r>
              <w:rPr>
                <w:rFonts w:hint="eastAsia" w:ascii="宋体" w:hAnsi="宋体" w:eastAsia="宋体" w:cs="宋体"/>
                <w:sz w:val="21"/>
                <w:szCs w:val="21"/>
                <w:highlight w:val="none"/>
                <w:lang w:eastAsia="zh-CN"/>
              </w:rPr>
              <w:t>来宾市金秀瑶族自治县财政局政府采购监督管理股</w:t>
            </w:r>
          </w:p>
          <w:p w14:paraId="70E6F4EF">
            <w:pPr>
              <w:snapToGrid w:val="0"/>
              <w:spacing w:line="38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地址：</w:t>
            </w:r>
            <w:r>
              <w:rPr>
                <w:rFonts w:hint="eastAsia" w:ascii="宋体" w:hAnsi="宋体" w:eastAsia="宋体" w:cs="宋体"/>
                <w:sz w:val="21"/>
                <w:szCs w:val="21"/>
                <w:highlight w:val="none"/>
                <w:lang w:eastAsia="zh-CN"/>
              </w:rPr>
              <w:t>金秀县金秀镇解放路126号</w:t>
            </w:r>
          </w:p>
          <w:p w14:paraId="31BD8454">
            <w:pPr>
              <w:snapToGrid w:val="0"/>
              <w:spacing w:line="38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联系电话：</w:t>
            </w:r>
            <w:r>
              <w:rPr>
                <w:rFonts w:hint="eastAsia" w:ascii="宋体" w:hAnsi="宋体" w:eastAsia="宋体" w:cs="宋体"/>
                <w:sz w:val="21"/>
                <w:szCs w:val="21"/>
                <w:highlight w:val="none"/>
                <w:lang w:eastAsia="zh-CN"/>
              </w:rPr>
              <w:t>0772-6215667</w:t>
            </w:r>
          </w:p>
        </w:tc>
      </w:tr>
      <w:tr w14:paraId="3B0778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25" w:hRule="atLeast"/>
          <w:jc w:val="center"/>
        </w:trPr>
        <w:tc>
          <w:tcPr>
            <w:tcW w:w="455" w:type="pct"/>
            <w:vAlign w:val="center"/>
          </w:tcPr>
          <w:p w14:paraId="46DD2010">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33</w:t>
            </w:r>
          </w:p>
        </w:tc>
        <w:tc>
          <w:tcPr>
            <w:tcW w:w="1307" w:type="pct"/>
            <w:vAlign w:val="center"/>
          </w:tcPr>
          <w:p w14:paraId="164987E3">
            <w:pPr>
              <w:spacing w:line="360" w:lineRule="exact"/>
              <w:jc w:val="center"/>
              <w:rPr>
                <w:rFonts w:hint="eastAsia" w:ascii="宋体" w:hAnsi="宋体" w:eastAsia="宋体" w:cs="宋体"/>
                <w:sz w:val="21"/>
                <w:szCs w:val="21"/>
                <w:highlight w:val="none"/>
              </w:rPr>
            </w:pPr>
            <w:bookmarkStart w:id="31" w:name="_Hlk168080116"/>
            <w:r>
              <w:rPr>
                <w:rFonts w:hint="eastAsia" w:ascii="宋体" w:hAnsi="宋体" w:eastAsia="宋体" w:cs="宋体"/>
                <w:sz w:val="21"/>
                <w:szCs w:val="21"/>
                <w:highlight w:val="none"/>
              </w:rPr>
              <w:t>采购代理费</w:t>
            </w:r>
            <w:bookmarkEnd w:id="31"/>
          </w:p>
        </w:tc>
        <w:tc>
          <w:tcPr>
            <w:tcW w:w="3236" w:type="pct"/>
            <w:vAlign w:val="center"/>
          </w:tcPr>
          <w:p w14:paraId="6854B1E7">
            <w:pPr>
              <w:pStyle w:val="16"/>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1. 是否收取采购代理费：</w:t>
            </w:r>
          </w:p>
          <w:p w14:paraId="129EBF9E">
            <w:pPr>
              <w:pStyle w:val="16"/>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☑是    □ 否</w:t>
            </w:r>
          </w:p>
          <w:p w14:paraId="356F7419">
            <w:pPr>
              <w:pStyle w:val="16"/>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2.采购代理费支付方式：</w:t>
            </w:r>
          </w:p>
          <w:p w14:paraId="2FEC5A7E">
            <w:pPr>
              <w:pStyle w:val="16"/>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☑本项目代理</w:t>
            </w:r>
            <w:r>
              <w:rPr>
                <w:rFonts w:hint="eastAsia" w:hAnsi="宋体" w:cs="宋体"/>
                <w:sz w:val="21"/>
                <w:szCs w:val="21"/>
                <w:highlight w:val="none"/>
                <w:lang w:eastAsia="zh-CN"/>
              </w:rPr>
              <w:t>服务</w:t>
            </w:r>
            <w:r>
              <w:rPr>
                <w:rFonts w:hint="eastAsia" w:ascii="宋体" w:hAnsi="宋体" w:eastAsia="宋体" w:cs="宋体"/>
                <w:sz w:val="21"/>
                <w:szCs w:val="21"/>
                <w:highlight w:val="none"/>
              </w:rPr>
              <w:t>费由</w:t>
            </w:r>
            <w:r>
              <w:rPr>
                <w:rFonts w:hint="eastAsia" w:ascii="宋体" w:hAnsi="宋体" w:eastAsia="宋体" w:cs="宋体"/>
                <w:sz w:val="21"/>
                <w:szCs w:val="21"/>
                <w:highlight w:val="none"/>
                <w:u w:val="single"/>
              </w:rPr>
              <w:t>成交供应商</w:t>
            </w:r>
            <w:r>
              <w:rPr>
                <w:rFonts w:hint="eastAsia" w:ascii="宋体" w:hAnsi="宋体" w:eastAsia="宋体" w:cs="宋体"/>
                <w:sz w:val="21"/>
                <w:szCs w:val="21"/>
                <w:highlight w:val="none"/>
              </w:rPr>
              <w:t>领取成交通知书前，一次性向采购代理机构支付。</w:t>
            </w:r>
          </w:p>
          <w:p w14:paraId="61698A4E">
            <w:pPr>
              <w:pStyle w:val="16"/>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□采购人支付。</w:t>
            </w:r>
          </w:p>
          <w:p w14:paraId="04743623">
            <w:pPr>
              <w:pStyle w:val="16"/>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3.采购代理费收取标准：</w:t>
            </w:r>
          </w:p>
          <w:p w14:paraId="1AEE8222">
            <w:pPr>
              <w:pStyle w:val="16"/>
              <w:snapToGrid w:val="0"/>
              <w:spacing w:line="360" w:lineRule="exact"/>
              <w:rPr>
                <w:rFonts w:hint="eastAsia" w:ascii="宋体" w:hAnsi="宋体" w:eastAsia="宋体" w:cs="宋体"/>
                <w:sz w:val="21"/>
                <w:szCs w:val="21"/>
                <w:highlight w:val="none"/>
                <w:u w:val="single"/>
              </w:rPr>
            </w:pPr>
            <w:r>
              <w:rPr>
                <w:rFonts w:hint="eastAsia" w:ascii="宋体" w:hAnsi="宋体" w:eastAsia="宋体" w:cs="宋体"/>
                <w:sz w:val="21"/>
                <w:szCs w:val="21"/>
                <w:highlight w:val="none"/>
                <w:lang w:eastAsia="zh-CN"/>
              </w:rPr>
              <w:t>根据有关收费规定并经双方商定，代理服务费按照国家发展和改革委员会《招标代理服务费管理暂行办法》（计价格〔2002〕1980号）及《关于降低部分建设项目收费标准规范收费行为等有关问题的通知》（发改价格〔2011〕534号）文件相关规定的收费计算标准采用差额定率累进法计算出收费基准价格，招标代理服务费用以收费基准价格下浮18%计取。</w:t>
            </w:r>
          </w:p>
          <w:p w14:paraId="67A5304A">
            <w:pPr>
              <w:pStyle w:val="16"/>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4. 采购代理费收取银行账户</w:t>
            </w:r>
          </w:p>
          <w:p w14:paraId="1F24A00D">
            <w:pPr>
              <w:pStyle w:val="16"/>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开户银行：</w:t>
            </w:r>
            <w:r>
              <w:rPr>
                <w:rFonts w:hint="eastAsia" w:ascii="宋体" w:hAnsi="宋体" w:eastAsia="宋体" w:cs="宋体"/>
                <w:sz w:val="21"/>
                <w:szCs w:val="21"/>
                <w:highlight w:val="none"/>
                <w:lang w:eastAsia="zh-CN"/>
              </w:rPr>
              <w:t>中国农业银行股份有限公司来宾城北支行</w:t>
            </w:r>
            <w:r>
              <w:rPr>
                <w:rFonts w:hint="eastAsia" w:ascii="宋体" w:hAnsi="宋体" w:eastAsia="宋体" w:cs="宋体"/>
                <w:sz w:val="21"/>
                <w:szCs w:val="21"/>
                <w:highlight w:val="none"/>
              </w:rPr>
              <w:t xml:space="preserve">      </w:t>
            </w:r>
          </w:p>
          <w:p w14:paraId="5FCBCBAE">
            <w:pPr>
              <w:pStyle w:val="16"/>
              <w:snapToGrid w:val="0"/>
              <w:spacing w:line="360" w:lineRule="exact"/>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开户名称：</w:t>
            </w:r>
            <w:r>
              <w:rPr>
                <w:rFonts w:hint="eastAsia" w:ascii="宋体" w:hAnsi="宋体" w:eastAsia="宋体" w:cs="宋体"/>
                <w:sz w:val="21"/>
                <w:szCs w:val="21"/>
                <w:highlight w:val="none"/>
                <w:lang w:eastAsia="zh-CN"/>
              </w:rPr>
              <w:t>广西华扬工程项目管理有限公司来宾分公司</w:t>
            </w:r>
          </w:p>
          <w:p w14:paraId="6922B6E8">
            <w:pPr>
              <w:pStyle w:val="16"/>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银行账号：</w:t>
            </w:r>
            <w:r>
              <w:rPr>
                <w:rFonts w:hint="eastAsia" w:ascii="宋体" w:hAnsi="宋体" w:eastAsia="宋体" w:cs="宋体"/>
                <w:sz w:val="21"/>
                <w:szCs w:val="21"/>
                <w:highlight w:val="none"/>
                <w:lang w:eastAsia="zh-CN"/>
              </w:rPr>
              <w:t>2014 9001 0400 15299</w:t>
            </w:r>
          </w:p>
        </w:tc>
      </w:tr>
      <w:tr w14:paraId="2CCA2A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Align w:val="center"/>
          </w:tcPr>
          <w:p w14:paraId="2927A280">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34.1</w:t>
            </w:r>
          </w:p>
        </w:tc>
        <w:tc>
          <w:tcPr>
            <w:tcW w:w="1307" w:type="pct"/>
            <w:vAlign w:val="center"/>
          </w:tcPr>
          <w:p w14:paraId="6C2C08A9">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解释</w:t>
            </w:r>
          </w:p>
        </w:tc>
        <w:tc>
          <w:tcPr>
            <w:tcW w:w="3236" w:type="pct"/>
            <w:vAlign w:val="center"/>
          </w:tcPr>
          <w:p w14:paraId="20882A5A">
            <w:pPr>
              <w:pStyle w:val="16"/>
              <w:snapToGrid w:val="0"/>
              <w:spacing w:line="360" w:lineRule="exact"/>
              <w:rPr>
                <w:rFonts w:hint="eastAsia" w:ascii="宋体" w:hAnsi="宋体" w:eastAsia="宋体" w:cs="宋体"/>
                <w:b/>
                <w:sz w:val="21"/>
                <w:szCs w:val="21"/>
                <w:highlight w:val="none"/>
              </w:rPr>
            </w:pPr>
            <w:r>
              <w:rPr>
                <w:rFonts w:hint="eastAsia" w:ascii="宋体" w:hAnsi="宋体" w:eastAsia="宋体" w:cs="宋体"/>
                <w:sz w:val="21"/>
                <w:szCs w:val="21"/>
                <w:highlight w:val="none"/>
              </w:rPr>
              <w:t>解释权：构成本谈判文件的各个组成文件应互为解释，互为说明；除谈判文件中有特别规定外，仅适用于竞标阶段的规定，按更正公告（澄清公告）、竞争性谈判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谈判文件不一致时以更正公告（澄清公告）为准。按本款前述规定仍不能形成结论的，</w:t>
            </w:r>
            <w:r>
              <w:rPr>
                <w:rFonts w:hint="eastAsia" w:ascii="宋体" w:hAnsi="宋体" w:eastAsia="宋体" w:cs="宋体"/>
                <w:b/>
                <w:sz w:val="21"/>
                <w:szCs w:val="21"/>
                <w:highlight w:val="none"/>
              </w:rPr>
              <w:t>由采购人或者采购代理机构负责解释。</w:t>
            </w:r>
          </w:p>
          <w:p w14:paraId="3765A7B9">
            <w:pPr>
              <w:tabs>
                <w:tab w:val="left" w:pos="1080"/>
              </w:tabs>
              <w:spacing w:line="360" w:lineRule="exact"/>
              <w:rPr>
                <w:rFonts w:hint="eastAsia" w:ascii="宋体" w:hAnsi="宋体" w:eastAsia="宋体" w:cs="宋体"/>
                <w:sz w:val="21"/>
                <w:szCs w:val="21"/>
                <w:highlight w:val="none"/>
              </w:rPr>
            </w:pPr>
            <w:r>
              <w:rPr>
                <w:rFonts w:hint="eastAsia" w:ascii="宋体" w:hAnsi="宋体" w:eastAsia="宋体" w:cs="宋体"/>
                <w:kern w:val="0"/>
                <w:sz w:val="21"/>
                <w:szCs w:val="21"/>
                <w:highlight w:val="none"/>
              </w:rPr>
              <w:t>法律责任：本采购文件根据《中华人民共和国政府采购法》、《中华人民共和国民法典》；《中华人民共和国政府采购法实施条例》、《政府采购非招标采购方式管理办法》等有关法律、法规编制，参与本项目的各政府采购当事人依法享有上述法律法规所赋予的权利与义务。</w:t>
            </w:r>
          </w:p>
        </w:tc>
      </w:tr>
      <w:tr w14:paraId="37B1A4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5" w:type="pct"/>
            <w:vAlign w:val="center"/>
          </w:tcPr>
          <w:p w14:paraId="458EB547">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34.2</w:t>
            </w:r>
          </w:p>
        </w:tc>
        <w:tc>
          <w:tcPr>
            <w:tcW w:w="1307" w:type="pct"/>
            <w:vAlign w:val="center"/>
          </w:tcPr>
          <w:p w14:paraId="4DAAE546">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其他</w:t>
            </w:r>
          </w:p>
        </w:tc>
        <w:tc>
          <w:tcPr>
            <w:tcW w:w="3236" w:type="pct"/>
            <w:vAlign w:val="center"/>
          </w:tcPr>
          <w:p w14:paraId="32D66D8A">
            <w:pPr>
              <w:pStyle w:val="16"/>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1.本谈判文件中描述供应商的“公章”是指供应商通过指定电子化政府采购平台办理数字证书（CA认证）获得的以法定主体</w:t>
            </w:r>
            <w:r>
              <w:rPr>
                <w:rFonts w:hint="eastAsia" w:hAnsi="宋体" w:cs="宋体"/>
                <w:sz w:val="21"/>
                <w:szCs w:val="21"/>
                <w:highlight w:val="none"/>
                <w:lang w:eastAsia="zh-CN"/>
              </w:rPr>
              <w:t>为</w:t>
            </w:r>
            <w:r>
              <w:rPr>
                <w:rFonts w:hint="eastAsia" w:ascii="宋体" w:hAnsi="宋体" w:eastAsia="宋体" w:cs="宋体"/>
                <w:sz w:val="21"/>
                <w:szCs w:val="21"/>
                <w:highlight w:val="none"/>
              </w:rPr>
              <w:t>名称制作的电子印章。</w:t>
            </w:r>
          </w:p>
          <w:p w14:paraId="28FA25B7">
            <w:pPr>
              <w:pStyle w:val="16"/>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2.本谈判文件中描述供应商的“签字”是指供应商通过指定电子化政府采购平台办理数字证书（CA认证）获得的以供应商法定代表人或者委托代理人姓名制作的电子印章或手写签字。</w:t>
            </w:r>
          </w:p>
          <w:p w14:paraId="7D7DCFCD">
            <w:pPr>
              <w:pStyle w:val="16"/>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3.供应商为其他组织或者自然人时，本谈判文件规定的法定代表人指负责人或者自然人。本谈判文件所称负责人是指参加竞标的其他组织营业执照上的负责人，本谈判文件所称自然人指参与竞标的自然人本人。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1D047570">
            <w:pPr>
              <w:pStyle w:val="16"/>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4.自然人竞标的，谈判文件规定盖公章处由自然人摁手指指印。</w:t>
            </w:r>
          </w:p>
          <w:p w14:paraId="01234825">
            <w:pPr>
              <w:pStyle w:val="16"/>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5.本谈判文件所称的“以上”“以下”“以内”“届满”，包括本数；所称的“不满”“超过”“以外”，不包括本数。</w:t>
            </w:r>
          </w:p>
        </w:tc>
      </w:tr>
    </w:tbl>
    <w:p w14:paraId="466FAEB4">
      <w:pPr>
        <w:pStyle w:val="3"/>
        <w:spacing w:line="240" w:lineRule="auto"/>
        <w:jc w:val="center"/>
        <w:rPr>
          <w:rFonts w:hint="eastAsia" w:ascii="宋体" w:hAnsi="宋体" w:cs="宋体"/>
          <w:b w:val="0"/>
          <w:highlight w:val="none"/>
        </w:rPr>
      </w:pPr>
      <w:r>
        <w:rPr>
          <w:rFonts w:hint="eastAsia" w:ascii="宋体" w:hAnsi="宋体" w:cs="宋体"/>
          <w:b w:val="0"/>
          <w:highlight w:val="none"/>
        </w:rPr>
        <w:br w:type="page"/>
      </w:r>
      <w:bookmarkStart w:id="32" w:name="_Toc6063"/>
      <w:bookmarkStart w:id="33" w:name="_Toc14163"/>
      <w:r>
        <w:rPr>
          <w:rFonts w:hint="eastAsia" w:ascii="宋体" w:hAnsi="宋体" w:cs="宋体"/>
          <w:b w:val="0"/>
          <w:highlight w:val="none"/>
        </w:rPr>
        <w:t>第二节 供应商须知正文</w:t>
      </w:r>
      <w:bookmarkEnd w:id="32"/>
      <w:bookmarkEnd w:id="33"/>
    </w:p>
    <w:p w14:paraId="7997DB55">
      <w:pPr>
        <w:pStyle w:val="4"/>
        <w:spacing w:before="0" w:after="0" w:line="360" w:lineRule="auto"/>
        <w:ind w:firstLine="640" w:firstLineChars="200"/>
        <w:rPr>
          <w:rFonts w:hint="eastAsia" w:ascii="宋体" w:hAnsi="宋体" w:cs="宋体"/>
          <w:b w:val="0"/>
          <w:highlight w:val="none"/>
        </w:rPr>
      </w:pPr>
      <w:bookmarkStart w:id="34" w:name="_Toc21591"/>
      <w:bookmarkStart w:id="35" w:name="_Toc8163"/>
      <w:r>
        <w:rPr>
          <w:rFonts w:hint="eastAsia" w:ascii="宋体" w:hAnsi="宋体" w:cs="宋体"/>
          <w:b w:val="0"/>
          <w:highlight w:val="none"/>
        </w:rPr>
        <w:t>一、总则</w:t>
      </w:r>
      <w:bookmarkEnd w:id="34"/>
      <w:bookmarkEnd w:id="35"/>
    </w:p>
    <w:p w14:paraId="739DD3E1">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1.适用范围</w:t>
      </w:r>
    </w:p>
    <w:p w14:paraId="40403EE3">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1.1适用法律：本项目采购人、采购代理机构、供应商、谈判小组的相关行为均受《中华人民共和国政府采购法》《中华人民共和国政府采购法实施条例》《政府采购非招标采购方式管理办法》及本项目本级和上级财政部门政府采购有关规定的约束和保护。</w:t>
      </w:r>
    </w:p>
    <w:p w14:paraId="37B97618">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1.2</w:t>
      </w:r>
      <w:r>
        <w:rPr>
          <w:rFonts w:hint="eastAsia" w:ascii="宋体" w:hAnsi="宋体" w:cs="宋体"/>
          <w:spacing w:val="-6"/>
          <w:szCs w:val="21"/>
          <w:highlight w:val="none"/>
        </w:rPr>
        <w:t>本竞争性谈判文件（以下简称谈判文件）适用于本项目的所有采购程序和环节（法律、法规另有规定的，从其规定）。</w:t>
      </w:r>
    </w:p>
    <w:p w14:paraId="30F6544C">
      <w:pPr>
        <w:spacing w:line="360" w:lineRule="auto"/>
        <w:ind w:firstLine="482" w:firstLineChars="200"/>
        <w:rPr>
          <w:rFonts w:hint="eastAsia" w:ascii="宋体" w:hAnsi="宋体" w:cs="宋体"/>
          <w:szCs w:val="21"/>
          <w:highlight w:val="none"/>
        </w:rPr>
      </w:pPr>
      <w:r>
        <w:rPr>
          <w:rFonts w:hint="eastAsia" w:ascii="宋体" w:hAnsi="宋体" w:cs="宋体"/>
          <w:b/>
          <w:bCs/>
          <w:sz w:val="24"/>
          <w:highlight w:val="none"/>
        </w:rPr>
        <w:t>2.定义</w:t>
      </w:r>
    </w:p>
    <w:p w14:paraId="52FA2A98">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2.1“采购人”是指依法进行采购的国家机关、事业单位、团体组织。</w:t>
      </w:r>
    </w:p>
    <w:p w14:paraId="49030521">
      <w:pPr>
        <w:spacing w:line="360" w:lineRule="auto"/>
        <w:ind w:firstLine="420" w:firstLineChars="200"/>
        <w:rPr>
          <w:rFonts w:hint="eastAsia" w:ascii="宋体" w:hAnsi="宋体" w:cs="宋体"/>
          <w:b/>
          <w:szCs w:val="21"/>
          <w:highlight w:val="none"/>
        </w:rPr>
      </w:pPr>
      <w:r>
        <w:rPr>
          <w:rFonts w:hint="eastAsia" w:ascii="宋体" w:hAnsi="宋体" w:cs="宋体"/>
          <w:szCs w:val="21"/>
          <w:highlight w:val="none"/>
        </w:rPr>
        <w:t>2.2“采购代理机构”是指政府采购集中采购机构和集中采购机构以外的采购代理机构。</w:t>
      </w:r>
    </w:p>
    <w:p w14:paraId="7EC9B3A8">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2.3“供应商”是指向采购人提供货物、工程或者货物的法人、其他组织或者自然人。</w:t>
      </w:r>
    </w:p>
    <w:p w14:paraId="4965283D">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2.4“货物”是指各种形态和种类的物品，包括原材料、燃料、设备、产品等。</w:t>
      </w:r>
    </w:p>
    <w:p w14:paraId="361C82AD">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2.5“竞标”是指供应商按照本项目竞争性谈判公告或者邀请函规定的方式获取谈判文件、提交响应文件并希望获得标的的行为。</w:t>
      </w:r>
    </w:p>
    <w:p w14:paraId="258C3AD8">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2.6“售后服务” 是指包含但不限于供应商须承担的备品备件、包装、运输、装卸、保险、货到就位以及安装、调试、培训、保修和其他类似的义务。</w:t>
      </w:r>
    </w:p>
    <w:p w14:paraId="6F55775B">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2.7“书面形式”是指合同书、信件和数据电文（包括电报、电传、传真、电子数据交换和电子邮件）等可以有形地表现所载内容的形式。</w:t>
      </w:r>
    </w:p>
    <w:p w14:paraId="4A67B762">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2.8“响应文件”</w:t>
      </w:r>
      <w:r>
        <w:rPr>
          <w:rFonts w:hint="eastAsia" w:ascii="宋体" w:hAnsi="宋体" w:cs="宋体"/>
          <w:spacing w:val="-6"/>
          <w:szCs w:val="21"/>
          <w:highlight w:val="none"/>
        </w:rPr>
        <w:t>是指：供应商根据本文件要求，编制包含报价、技术和货物等所有内容的文件。</w:t>
      </w:r>
    </w:p>
    <w:p w14:paraId="134E7AE0">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2.9 “实质性要求”是指采购需求中带“▲”的条款或者不能负偏离的条款或者已经指明不满足按响应文件作无效处理的条款。</w:t>
      </w:r>
    </w:p>
    <w:p w14:paraId="62D711A9">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2.10“正偏离”，是指响应文件对谈判文件“采购需求”中有关条款作出优于条款要求并有利于采购人的响应情形；</w:t>
      </w:r>
    </w:p>
    <w:p w14:paraId="6C32AE48">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2.11“负偏离”，是指响应文件对谈判文件“采购需求”中有关条款作出的响应不满足条款要求，导致采购人要求不能得到满足的情形。</w:t>
      </w:r>
    </w:p>
    <w:p w14:paraId="4842E0DE">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2.12“允许负偏离的条款”是指采购需求中的不属于“实质性要求”的条款。</w:t>
      </w:r>
    </w:p>
    <w:p w14:paraId="70EBB0A6">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2.13“首次报价”是指供应商提交的首次响应文件中的竞标报价。</w:t>
      </w:r>
    </w:p>
    <w:p w14:paraId="27408CA3">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3.供应商的资格条件</w:t>
      </w:r>
    </w:p>
    <w:p w14:paraId="42FBC2C0">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供应商的资格条件详见“供应商须知前附表”。</w:t>
      </w:r>
    </w:p>
    <w:p w14:paraId="7069A72B">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4.谈判费用</w:t>
      </w:r>
    </w:p>
    <w:p w14:paraId="2434D6CB">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供应商应承担参与本次采购活动有关的所有费用，包括但不限于、勘查现场、编制和提交响应文件、参加谈判与应答、签订合同等，不论竞标结果如何，均应自行承担。</w:t>
      </w:r>
    </w:p>
    <w:p w14:paraId="09410FF3">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5.联合体竞标</w:t>
      </w:r>
    </w:p>
    <w:p w14:paraId="7004356A">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5.1本项目是否接受联合体竞标，详见“供应商须知前附表”。</w:t>
      </w:r>
    </w:p>
    <w:p w14:paraId="4659EC4C">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5.2</w:t>
      </w:r>
      <w:r>
        <w:rPr>
          <w:rFonts w:hint="eastAsia" w:ascii="宋体" w:hAnsi="宋体" w:cs="宋体"/>
          <w:highlight w:val="none"/>
        </w:rPr>
        <w:t>如接受联合体竞标，</w:t>
      </w:r>
      <w:r>
        <w:rPr>
          <w:rFonts w:hint="eastAsia" w:ascii="宋体" w:hAnsi="宋体" w:cs="宋体"/>
          <w:szCs w:val="21"/>
          <w:highlight w:val="none"/>
        </w:rPr>
        <w:t>联合体竞标要求详见“供应商须知前附表”。</w:t>
      </w:r>
    </w:p>
    <w:p w14:paraId="02B5CC98">
      <w:pPr>
        <w:spacing w:line="360" w:lineRule="auto"/>
        <w:ind w:firstLine="420" w:firstLineChars="200"/>
        <w:rPr>
          <w:rFonts w:hint="eastAsia" w:ascii="宋体" w:hAnsi="宋体" w:cs="宋体"/>
          <w:bCs/>
          <w:szCs w:val="21"/>
          <w:highlight w:val="none"/>
        </w:rPr>
      </w:pPr>
      <w:r>
        <w:rPr>
          <w:rFonts w:hint="eastAsia" w:ascii="宋体" w:hAnsi="宋体" w:cs="宋体"/>
          <w:szCs w:val="21"/>
          <w:highlight w:val="none"/>
        </w:rPr>
        <w:t>5.3</w:t>
      </w:r>
      <w:r>
        <w:rPr>
          <w:rFonts w:hint="eastAsia" w:ascii="宋体" w:hAnsi="宋体" w:cs="宋体"/>
          <w:bCs/>
          <w:szCs w:val="21"/>
          <w:highlight w:val="none"/>
        </w:rPr>
        <w:t>根据《政府采购促进中小企业发展管理办法》（财库</w:t>
      </w:r>
      <w:r>
        <w:rPr>
          <w:rFonts w:hint="eastAsia" w:ascii="宋体" w:hAnsi="宋体" w:cs="宋体"/>
          <w:bCs/>
          <w:szCs w:val="21"/>
          <w:highlight w:val="none"/>
          <w:lang w:eastAsia="zh-CN"/>
        </w:rPr>
        <w:t>〔2020〕46号</w:t>
      </w:r>
      <w:r>
        <w:rPr>
          <w:rFonts w:hint="eastAsia" w:ascii="宋体" w:hAnsi="宋体" w:cs="宋体"/>
          <w:bCs/>
          <w:szCs w:val="21"/>
          <w:highlight w:val="none"/>
        </w:rPr>
        <w:t xml:space="preserve">）第九条规定，接受大中型企业与小微企业组成联合体的采购项目，对于联合协议约定小微企业的合同份额占到合同总金额30% 以上的，采购人、采购代理机构应当对联合体的报价给予 </w:t>
      </w:r>
      <w:r>
        <w:rPr>
          <w:rFonts w:hint="eastAsia" w:ascii="宋体" w:hAnsi="宋体" w:cs="宋体"/>
          <w:bCs/>
          <w:szCs w:val="21"/>
          <w:highlight w:val="none"/>
          <w:lang w:eastAsia="zh-CN"/>
        </w:rPr>
        <w:t>4%—6%</w:t>
      </w:r>
      <w:r>
        <w:rPr>
          <w:rFonts w:hint="eastAsia" w:ascii="宋体" w:hAnsi="宋体" w:cs="宋体"/>
          <w:bCs/>
          <w:szCs w:val="21"/>
          <w:highlight w:val="none"/>
        </w:rPr>
        <w:t>（工程项目为 1%—2%）的扣除，用扣除后的价格参加评审。组成联合体的小微企业与联合体内其他企业、分包企业之间存在直接控股、管理关系的，不享受价格扣除优惠政策。</w:t>
      </w:r>
    </w:p>
    <w:p w14:paraId="79F06C38">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 xml:space="preserve">6.转包与分包             </w:t>
      </w:r>
    </w:p>
    <w:p w14:paraId="42CE8A37">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6.1本项目是否允许分包详见“供应商须知前附表”，本项目不允许违法分包。</w:t>
      </w:r>
    </w:p>
    <w:p w14:paraId="47FC087E">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6.2</w:t>
      </w:r>
      <w:r>
        <w:rPr>
          <w:rFonts w:hint="eastAsia" w:ascii="宋体" w:hAnsi="宋体" w:cs="宋体"/>
          <w:bCs/>
          <w:szCs w:val="21"/>
          <w:highlight w:val="none"/>
        </w:rPr>
        <w:t>根据《政府采购促进中小企业发展管理办法》（财库</w:t>
      </w:r>
      <w:r>
        <w:rPr>
          <w:rFonts w:hint="eastAsia" w:ascii="宋体" w:hAnsi="宋体" w:cs="宋体"/>
          <w:bCs/>
          <w:szCs w:val="21"/>
          <w:highlight w:val="none"/>
          <w:lang w:eastAsia="zh-CN"/>
        </w:rPr>
        <w:t>〔2020〕46号</w:t>
      </w:r>
      <w:r>
        <w:rPr>
          <w:rFonts w:hint="eastAsia" w:ascii="宋体" w:hAnsi="宋体" w:cs="宋体"/>
          <w:bCs/>
          <w:szCs w:val="21"/>
          <w:highlight w:val="none"/>
        </w:rPr>
        <w:t xml:space="preserve">）第九条规定，允许大中型企业向一家或者多家小微企业分包的采购项目，对于分包意向协议约定小微企业的合同份额占到合同总金额30% 以上的，采购人、采购代理机构应当对大中型企业的报价给予 </w:t>
      </w:r>
      <w:r>
        <w:rPr>
          <w:rFonts w:hint="eastAsia" w:ascii="宋体" w:hAnsi="宋体" w:cs="宋体"/>
          <w:bCs/>
          <w:szCs w:val="21"/>
          <w:highlight w:val="none"/>
          <w:lang w:eastAsia="zh-CN"/>
        </w:rPr>
        <w:t>4%—6%</w:t>
      </w:r>
      <w:r>
        <w:rPr>
          <w:rFonts w:hint="eastAsia" w:ascii="宋体" w:hAnsi="宋体" w:cs="宋体"/>
          <w:bCs/>
          <w:szCs w:val="21"/>
          <w:highlight w:val="none"/>
        </w:rPr>
        <w:t>的扣除，用扣除后的价格参加评审。接受分包的小微企业与分包企业之间存在直接控股、管理关系的，不享受价格扣除优惠政策。</w:t>
      </w:r>
    </w:p>
    <w:p w14:paraId="6E0A2188">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7.特别说明</w:t>
      </w:r>
    </w:p>
    <w:p w14:paraId="2F57CBFA">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7.1如果本谈判文件要求提供供应商或制造商的资格、信誉、荣誉、业绩与企业认证等材料的，资格、信誉、荣誉、业绩与企业认证等必须为供应商或者制造商所拥有或自身获得 。</w:t>
      </w:r>
    </w:p>
    <w:p w14:paraId="49A26536">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7.2供应商应仔细阅读谈判文件的所有内容，按照谈判文件的要求提交响应文件，并对所提供的全部资料的真实性承担法律责任。</w:t>
      </w:r>
    </w:p>
    <w:p w14:paraId="3D1184CF">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7.3供应商在竞标活动中提供任何虚假材料</w:t>
      </w:r>
      <w:r>
        <w:rPr>
          <w:rFonts w:hint="eastAsia" w:ascii="宋体" w:hAnsi="宋体" w:cs="宋体"/>
          <w:szCs w:val="21"/>
          <w:highlight w:val="none"/>
          <w:lang w:eastAsia="zh-CN"/>
        </w:rPr>
        <w:t>，对</w:t>
      </w:r>
      <w:r>
        <w:rPr>
          <w:rFonts w:hint="eastAsia" w:ascii="宋体" w:hAnsi="宋体" w:cs="宋体"/>
          <w:szCs w:val="21"/>
          <w:highlight w:val="none"/>
        </w:rPr>
        <w:t>其响应文件作无效处理，并报监管部门查处；签订合同后发现的</w:t>
      </w:r>
      <w:r>
        <w:rPr>
          <w:rFonts w:hint="eastAsia" w:ascii="宋体" w:hAnsi="宋体" w:cs="宋体"/>
          <w:szCs w:val="21"/>
          <w:highlight w:val="none"/>
          <w:lang w:eastAsia="zh-CN"/>
        </w:rPr>
        <w:t>，</w:t>
      </w:r>
      <w:r>
        <w:rPr>
          <w:rFonts w:hint="eastAsia" w:ascii="宋体" w:hAnsi="宋体" w:cs="宋体"/>
          <w:szCs w:val="21"/>
          <w:highlight w:val="none"/>
        </w:rPr>
        <w:t>成交供应商须依照《中华人民共和国消费者权益保护法》规定赔偿采购人，且民事赔偿并不免除违法供应商的行政与刑事责任。</w:t>
      </w:r>
    </w:p>
    <w:p w14:paraId="34C68180">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7.4在政府采购活动中，采购人员及相关人员与供应商有下列利害关系之一的，应当回避：</w:t>
      </w:r>
    </w:p>
    <w:p w14:paraId="6528D4A8">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（1）参加采购活动前3年内与供应商存在劳动关系；</w:t>
      </w:r>
    </w:p>
    <w:p w14:paraId="1E8C3790">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（2）参加采购活动前3年内担任供应商的董事、监事；</w:t>
      </w:r>
    </w:p>
    <w:p w14:paraId="3982D1D7">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（3）参加采购活动前3年内是供应商的控股股东或者实际控制人；</w:t>
      </w:r>
    </w:p>
    <w:p w14:paraId="0013C624">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（4）与供应商的法定代表人或者负责人有夫妻、直系血亲、三代以内旁系血亲或者近姻亲关系；</w:t>
      </w:r>
    </w:p>
    <w:p w14:paraId="25CA738D">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（5）与供应商有其他可能影响政府采购活动公平、公正进行的关系。</w:t>
      </w:r>
    </w:p>
    <w:p w14:paraId="4149EF3F">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2D31CA6D">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7.5有下列情形之一的视为供应商相互串通竞标，响应文件将被视为无效：</w:t>
      </w:r>
    </w:p>
    <w:p w14:paraId="68FB8270">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（1）不同供应商的响应文件由同一单位或者个人编制；或者不同供应商报名的IP地址一致的；或者编制响应文件硬件设备CPU编号、硬盘编号、网卡地址一致的情况；</w:t>
      </w:r>
    </w:p>
    <w:p w14:paraId="31E9CACE">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（2）不同供应商委托同一单位或者个人办理竞标事宜；</w:t>
      </w:r>
    </w:p>
    <w:p w14:paraId="6873B5F1">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（3）不同的供应商的响应文件载明的项目管理员为同一个人；</w:t>
      </w:r>
    </w:p>
    <w:p w14:paraId="11425C67">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（4）不同供应商的响应文件异常一致或者报价呈规律性差异；</w:t>
      </w:r>
    </w:p>
    <w:p w14:paraId="76995380">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（5）不同供应商的响应文件相互混装；</w:t>
      </w:r>
    </w:p>
    <w:p w14:paraId="37DF2EFA">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（6）不同供应商的竞标保证金从同一单位或者个人账户转出。</w:t>
      </w:r>
    </w:p>
    <w:p w14:paraId="5B1E91FA">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7.6供应商有下列情形之一的，属于恶意串通行为，将报同级监督管理部门：</w:t>
      </w:r>
    </w:p>
    <w:p w14:paraId="1A6E9D4B">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（1）供应商直接或者间接从采购人或者采购代理机构处获得其他供应商的相关信息并修改其响应文件；</w:t>
      </w:r>
    </w:p>
    <w:p w14:paraId="163DD9DA">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（2）供应商按照采购人或者采购代理机构的授意撤换、修改响应文件；</w:t>
      </w:r>
    </w:p>
    <w:p w14:paraId="114EDEEF">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（3）供应商之间协商报价、技术方案等响应文件或者响应文件的实质性内容；</w:t>
      </w:r>
    </w:p>
    <w:p w14:paraId="44C349FE">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（4）属于同一集团、协会、商会等组织成员的供应商按照该组织要求协同参加政府采购活动；</w:t>
      </w:r>
    </w:p>
    <w:p w14:paraId="1F8D23F9">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（5）供应商之间事先约定一致抬高或者压低报价</w:t>
      </w:r>
      <w:r>
        <w:rPr>
          <w:rFonts w:hint="eastAsia" w:ascii="宋体" w:hAnsi="宋体" w:cs="宋体"/>
          <w:szCs w:val="21"/>
          <w:highlight w:val="none"/>
          <w:lang w:eastAsia="zh-CN"/>
        </w:rPr>
        <w:t>，</w:t>
      </w:r>
      <w:r>
        <w:rPr>
          <w:rFonts w:hint="eastAsia" w:ascii="宋体" w:hAnsi="宋体" w:cs="宋体"/>
          <w:szCs w:val="21"/>
          <w:highlight w:val="none"/>
        </w:rPr>
        <w:t>或者在政府采购活动中事先约定轮流以高价位或者低价位成交</w:t>
      </w:r>
      <w:r>
        <w:rPr>
          <w:rFonts w:hint="eastAsia" w:ascii="宋体" w:hAnsi="宋体" w:cs="宋体"/>
          <w:szCs w:val="21"/>
          <w:highlight w:val="none"/>
          <w:lang w:eastAsia="zh-CN"/>
        </w:rPr>
        <w:t>，</w:t>
      </w:r>
      <w:r>
        <w:rPr>
          <w:rFonts w:hint="eastAsia" w:ascii="宋体" w:hAnsi="宋体" w:cs="宋体"/>
          <w:szCs w:val="21"/>
          <w:highlight w:val="none"/>
        </w:rPr>
        <w:t>或者事先约定由某一特定供应商成交</w:t>
      </w:r>
      <w:r>
        <w:rPr>
          <w:rFonts w:hint="eastAsia" w:ascii="宋体" w:hAnsi="宋体" w:cs="宋体"/>
          <w:szCs w:val="21"/>
          <w:highlight w:val="none"/>
          <w:lang w:eastAsia="zh-CN"/>
        </w:rPr>
        <w:t>，</w:t>
      </w:r>
      <w:r>
        <w:rPr>
          <w:rFonts w:hint="eastAsia" w:ascii="宋体" w:hAnsi="宋体" w:cs="宋体"/>
          <w:szCs w:val="21"/>
          <w:highlight w:val="none"/>
        </w:rPr>
        <w:t>然后再参加竞标；</w:t>
      </w:r>
    </w:p>
    <w:p w14:paraId="32A4D401">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（6）供应商之间商定部分供应商放弃参加政府采购活动或者放弃成交；</w:t>
      </w:r>
    </w:p>
    <w:p w14:paraId="45F84798">
      <w:pPr>
        <w:spacing w:line="360" w:lineRule="auto"/>
        <w:ind w:firstLine="420" w:firstLineChars="200"/>
        <w:rPr>
          <w:rFonts w:hint="eastAsia" w:ascii="宋体" w:hAnsi="宋体" w:cs="宋体"/>
          <w:highlight w:val="none"/>
        </w:rPr>
      </w:pPr>
      <w:r>
        <w:rPr>
          <w:rFonts w:hint="eastAsia" w:ascii="宋体" w:hAnsi="宋体" w:cs="宋体"/>
          <w:highlight w:val="none"/>
        </w:rPr>
        <w:t>（7）供应商与采购人或者采购代理机构之间、供应商相互之间，为谋求特定供应商成交或者排斥其他供应商的其他串通行为。</w:t>
      </w:r>
    </w:p>
    <w:p w14:paraId="5B3547EF">
      <w:pPr>
        <w:pStyle w:val="4"/>
        <w:spacing w:before="0" w:after="0" w:line="360" w:lineRule="auto"/>
        <w:ind w:firstLine="640" w:firstLineChars="200"/>
        <w:rPr>
          <w:rFonts w:hint="eastAsia" w:ascii="宋体" w:hAnsi="宋体" w:cs="宋体"/>
          <w:b w:val="0"/>
          <w:highlight w:val="none"/>
        </w:rPr>
      </w:pPr>
      <w:bookmarkStart w:id="36" w:name="_Toc9944"/>
      <w:bookmarkStart w:id="37" w:name="_Toc17646"/>
      <w:r>
        <w:rPr>
          <w:rFonts w:hint="eastAsia" w:ascii="宋体" w:hAnsi="宋体" w:cs="宋体"/>
          <w:b w:val="0"/>
          <w:highlight w:val="none"/>
        </w:rPr>
        <w:t>二、谈判文件</w:t>
      </w:r>
      <w:bookmarkEnd w:id="36"/>
      <w:bookmarkEnd w:id="37"/>
    </w:p>
    <w:p w14:paraId="6BAE81A2">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8.谈判文件的构成</w:t>
      </w:r>
    </w:p>
    <w:p w14:paraId="630F253C">
      <w:pPr>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第一章 竞争性谈判公告；</w:t>
      </w:r>
    </w:p>
    <w:p w14:paraId="769C60C1">
      <w:pPr>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第二章 采购需求；</w:t>
      </w:r>
    </w:p>
    <w:p w14:paraId="407E1508">
      <w:pPr>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 xml:space="preserve">第三章 供应商须知； </w:t>
      </w:r>
    </w:p>
    <w:p w14:paraId="6CC38229">
      <w:pPr>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第四章 评审程序、评审方法和成交标准；</w:t>
      </w:r>
    </w:p>
    <w:p w14:paraId="32C94D00">
      <w:pPr>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第五章 响应文件格式；</w:t>
      </w:r>
    </w:p>
    <w:p w14:paraId="5877C644">
      <w:pPr>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第六章 合同文本；</w:t>
      </w:r>
    </w:p>
    <w:p w14:paraId="46598BD5">
      <w:pPr>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第七章 质疑、投诉材料格式。</w:t>
      </w:r>
    </w:p>
    <w:p w14:paraId="78FA6408">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9.供应商的询问</w:t>
      </w:r>
    </w:p>
    <w:p w14:paraId="23E56376">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供应商应认真阅读谈判文件的采购需求，如供应商对谈判文件有疑问的，如要求采购人作出澄清或者修改的，</w:t>
      </w:r>
      <w:r>
        <w:rPr>
          <w:rFonts w:hint="eastAsia" w:ascii="宋体" w:hAnsi="宋体" w:cs="宋体"/>
          <w:szCs w:val="21"/>
          <w:highlight w:val="none"/>
          <w:lang w:eastAsia="zh-CN"/>
        </w:rPr>
        <w:t>供应商</w:t>
      </w:r>
      <w:r>
        <w:rPr>
          <w:rFonts w:hint="eastAsia" w:ascii="宋体" w:hAnsi="宋体" w:cs="宋体"/>
          <w:szCs w:val="21"/>
          <w:highlight w:val="none"/>
        </w:rPr>
        <w:t>应在提交首次响应文件截止之日前，以书面形式向采购人、采购代理机构提出。</w:t>
      </w:r>
    </w:p>
    <w:p w14:paraId="7645CA21">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10.谈判文件的澄清和修改</w:t>
      </w:r>
    </w:p>
    <w:p w14:paraId="621844E1">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10.1已获取谈判文件的潜在供应商，若有问题需要澄清，应于应标截止时间前，以书面形式向采购代理机构提出，采购代理机构与采购人研究后，对认为有必要回答的问题，将以书面解答形式通知所有谈判文件收受人。</w:t>
      </w:r>
    </w:p>
    <w:p w14:paraId="188FB4F6">
      <w:pPr>
        <w:spacing w:line="360" w:lineRule="auto"/>
        <w:ind w:firstLine="422" w:firstLineChars="200"/>
        <w:rPr>
          <w:rFonts w:hint="eastAsia" w:ascii="宋体" w:hAnsi="宋体" w:cs="宋体"/>
          <w:b/>
          <w:szCs w:val="21"/>
          <w:highlight w:val="none"/>
        </w:rPr>
      </w:pPr>
      <w:r>
        <w:rPr>
          <w:rFonts w:hint="eastAsia" w:ascii="宋体" w:hAnsi="宋体" w:cs="宋体"/>
          <w:b/>
          <w:szCs w:val="21"/>
          <w:highlight w:val="none"/>
        </w:rPr>
        <w:t>10.2采购人或者采购代理机构可以对已发出的谈判文件进行必要的澄清或者修改，但不得改变采购标的和资格条件。澄清或者修改应当在原公告发布媒体上发布澄清公告。澄清或者修改的内容为谈判文件的组成部分。</w:t>
      </w:r>
    </w:p>
    <w:p w14:paraId="07347B55">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10.3提交首次响应文件截止之日前，采购人、采购代理机构或者谈判小组可以对已发出的谈判文件进行必要的澄清或者修改，澄清或者修改的内容作为谈判文件的组成部分。澄清或者修改的内容可能影响响应文件编制的，采购人、采购代理机构或者谈判小组在提交首次响应文件截止之日3个工作日前，以网上公告的形式通知所有获取谈判文件的供应商，不足3个工作日的，应当顺延提交首次响应文件截止之日。</w:t>
      </w:r>
    </w:p>
    <w:p w14:paraId="39CFBEB9">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10.4</w:t>
      </w:r>
      <w:r>
        <w:rPr>
          <w:rFonts w:hint="eastAsia" w:ascii="宋体" w:hAnsi="宋体" w:cs="宋体"/>
          <w:highlight w:val="none"/>
          <w:shd w:val="clear" w:color="auto" w:fill="FFFFFF"/>
        </w:rPr>
        <w:t>采购信息更正公告的内容应当包括采购人和采购代理机构名称、地址、联系方式，原公告的采购项目名称及首次公告日期，更正事项、内容及日期，采购项目联系人和电话。</w:t>
      </w:r>
    </w:p>
    <w:p w14:paraId="2EEB98B8">
      <w:pPr>
        <w:spacing w:line="360" w:lineRule="auto"/>
        <w:ind w:firstLine="420" w:firstLineChars="200"/>
        <w:rPr>
          <w:rFonts w:hint="eastAsia" w:ascii="宋体" w:hAnsi="宋体" w:cs="宋体"/>
          <w:highlight w:val="none"/>
        </w:rPr>
      </w:pPr>
      <w:r>
        <w:rPr>
          <w:rFonts w:hint="eastAsia" w:ascii="宋体" w:hAnsi="宋体" w:cs="宋体"/>
          <w:highlight w:val="none"/>
        </w:rPr>
        <w:t>10.5  采购人和采购代理机构可以视采购具体情况，变更提交首次响应文件截止时间和竞谈时间，将变更时间将在“竞标人须知前附表”规定的政府采购信息发布媒体上发布更正公告。</w:t>
      </w:r>
    </w:p>
    <w:p w14:paraId="253176A2">
      <w:pPr>
        <w:spacing w:line="360" w:lineRule="auto"/>
        <w:ind w:firstLine="400" w:firstLineChars="200"/>
        <w:rPr>
          <w:rFonts w:hint="eastAsia" w:ascii="宋体" w:hAnsi="宋体" w:cs="宋体"/>
          <w:kern w:val="0"/>
          <w:sz w:val="20"/>
          <w:szCs w:val="21"/>
          <w:highlight w:val="none"/>
        </w:rPr>
      </w:pPr>
      <w:r>
        <w:rPr>
          <w:rFonts w:hint="eastAsia" w:ascii="宋体" w:hAnsi="宋体" w:cs="宋体"/>
          <w:kern w:val="0"/>
          <w:sz w:val="20"/>
          <w:szCs w:val="21"/>
          <w:highlight w:val="none"/>
        </w:rPr>
        <w:t>▲</w:t>
      </w:r>
      <w:r>
        <w:rPr>
          <w:rFonts w:hint="eastAsia" w:ascii="宋体" w:hAnsi="宋体" w:cs="宋体"/>
          <w:b/>
          <w:kern w:val="0"/>
          <w:sz w:val="20"/>
          <w:szCs w:val="21"/>
          <w:highlight w:val="none"/>
        </w:rPr>
        <w:t>响应文件未按谈判文件的澄清、修改的内容编制，又不符合实质性要求的，其响应文件作无效处理。</w:t>
      </w:r>
    </w:p>
    <w:p w14:paraId="5828D5C0">
      <w:pPr>
        <w:pStyle w:val="4"/>
        <w:spacing w:before="0" w:after="0" w:line="360" w:lineRule="auto"/>
        <w:ind w:firstLine="640" w:firstLineChars="200"/>
        <w:rPr>
          <w:rFonts w:hint="eastAsia" w:ascii="宋体" w:hAnsi="宋体" w:cs="宋体"/>
          <w:b w:val="0"/>
          <w:bCs w:val="0"/>
          <w:highlight w:val="none"/>
        </w:rPr>
      </w:pPr>
      <w:bookmarkStart w:id="38" w:name="_Toc7557"/>
      <w:bookmarkStart w:id="39" w:name="_Toc19934"/>
      <w:r>
        <w:rPr>
          <w:rFonts w:hint="eastAsia" w:ascii="宋体" w:hAnsi="宋体" w:cs="宋体"/>
          <w:b w:val="0"/>
          <w:bCs w:val="0"/>
          <w:highlight w:val="none"/>
        </w:rPr>
        <w:t>三、响应文件的编制</w:t>
      </w:r>
      <w:bookmarkEnd w:id="38"/>
      <w:bookmarkEnd w:id="39"/>
    </w:p>
    <w:p w14:paraId="3F01FD26">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11.响应文件的编制原则</w:t>
      </w:r>
    </w:p>
    <w:p w14:paraId="74314530">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供应商必须按照谈判文件的要求编制响应文件，并对其提交的响应文件的真实性、合法性承担法律责任。响应文件必须对谈判文件作出实质性响应。</w:t>
      </w:r>
    </w:p>
    <w:p w14:paraId="35048B1B">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12.响应文件的组成</w:t>
      </w:r>
    </w:p>
    <w:p w14:paraId="3CF8BBBB">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12.1响应文件由资格证明文件、报价文件、商务和技术文件三部分组成。</w:t>
      </w:r>
    </w:p>
    <w:p w14:paraId="3BC7FC27">
      <w:pPr>
        <w:spacing w:line="360" w:lineRule="auto"/>
        <w:ind w:left="420" w:leftChars="200" w:firstLine="420" w:firstLineChars="200"/>
        <w:rPr>
          <w:rFonts w:hint="eastAsia" w:ascii="宋体" w:hAnsi="宋体" w:cs="宋体"/>
          <w:szCs w:val="21"/>
          <w:highlight w:val="none"/>
        </w:rPr>
      </w:pPr>
      <w:r>
        <w:rPr>
          <w:rFonts w:hint="eastAsia" w:ascii="宋体" w:hAnsi="宋体" w:cs="宋体"/>
          <w:szCs w:val="21"/>
          <w:highlight w:val="none"/>
        </w:rPr>
        <w:t>12.1.1资格证明文件：详见须知前附表</w:t>
      </w:r>
    </w:p>
    <w:p w14:paraId="687B667F">
      <w:pPr>
        <w:spacing w:line="360" w:lineRule="auto"/>
        <w:ind w:left="420" w:leftChars="200" w:firstLine="420" w:firstLineChars="200"/>
        <w:rPr>
          <w:rFonts w:hint="eastAsia" w:ascii="宋体" w:hAnsi="宋体" w:cs="宋体"/>
          <w:szCs w:val="21"/>
          <w:highlight w:val="none"/>
        </w:rPr>
      </w:pPr>
      <w:r>
        <w:rPr>
          <w:rFonts w:hint="eastAsia" w:ascii="宋体" w:hAnsi="宋体" w:cs="宋体"/>
          <w:szCs w:val="21"/>
          <w:highlight w:val="none"/>
        </w:rPr>
        <w:t>12.1.2商务技术文件：详见须知前附表</w:t>
      </w:r>
    </w:p>
    <w:p w14:paraId="475ADC9D">
      <w:pPr>
        <w:spacing w:line="360" w:lineRule="auto"/>
        <w:ind w:left="420" w:leftChars="200" w:firstLine="420" w:firstLineChars="200"/>
        <w:rPr>
          <w:rFonts w:hint="eastAsia" w:ascii="宋体" w:hAnsi="宋体" w:cs="宋体"/>
          <w:szCs w:val="21"/>
          <w:highlight w:val="none"/>
        </w:rPr>
      </w:pPr>
      <w:r>
        <w:rPr>
          <w:rFonts w:hint="eastAsia" w:ascii="宋体" w:hAnsi="宋体" w:cs="宋体"/>
          <w:szCs w:val="21"/>
          <w:highlight w:val="none"/>
        </w:rPr>
        <w:t>12.1.3报价文件：详见须知前附表</w:t>
      </w:r>
    </w:p>
    <w:p w14:paraId="7D17F7C4">
      <w:pPr>
        <w:spacing w:line="360" w:lineRule="auto"/>
        <w:ind w:left="420" w:leftChars="200" w:firstLine="420" w:firstLineChars="200"/>
        <w:rPr>
          <w:rFonts w:hint="eastAsia" w:ascii="宋体" w:hAnsi="宋体" w:cs="宋体"/>
          <w:szCs w:val="21"/>
          <w:highlight w:val="none"/>
        </w:rPr>
      </w:pPr>
      <w:r>
        <w:rPr>
          <w:rFonts w:hint="eastAsia" w:ascii="宋体" w:hAnsi="宋体" w:cs="宋体"/>
          <w:szCs w:val="21"/>
          <w:highlight w:val="none"/>
        </w:rPr>
        <w:t>12.2响应文件电子版：详见须知前附表</w:t>
      </w:r>
    </w:p>
    <w:p w14:paraId="7EF3325B">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13.计量单位</w:t>
      </w:r>
    </w:p>
    <w:p w14:paraId="29C9B367">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谈判文件已有明确规定的，使用谈判文件规定的计量单位；谈判文件没有规定的，应采用中华人民共和国法定计量单位，货币种类为人民币，否则视同未响应。</w:t>
      </w:r>
    </w:p>
    <w:p w14:paraId="31E8B51F">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14.竞标的风险</w:t>
      </w:r>
    </w:p>
    <w:p w14:paraId="49ACDAAF">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供应商没有按照谈判文件要求提供全部资料，或者供应商没有对谈判文件在各方面作出实质性响应可能导致其响应无效，是供应商应当考虑的风险。</w:t>
      </w:r>
    </w:p>
    <w:p w14:paraId="33B81ABE">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15.响应报价要求和构成</w:t>
      </w:r>
    </w:p>
    <w:p w14:paraId="3117E20D">
      <w:pPr>
        <w:tabs>
          <w:tab w:val="left" w:pos="2492"/>
        </w:tabs>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15.1响应报价应按“第五章 响应文件格式”中“响应报价表”格式填写。</w:t>
      </w:r>
    </w:p>
    <w:p w14:paraId="6A9AB47C">
      <w:pPr>
        <w:tabs>
          <w:tab w:val="left" w:pos="2492"/>
        </w:tabs>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15.2响应报价的价格构成见“供应商须知前附表”。</w:t>
      </w:r>
    </w:p>
    <w:p w14:paraId="4AADF4E5">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15.3响应报价要求</w:t>
      </w:r>
    </w:p>
    <w:p w14:paraId="46E01010">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15.3.1供应商的响应报价应符合以下要求，否则响应文件按无效响应处理：</w:t>
      </w:r>
    </w:p>
    <w:p w14:paraId="41CF2A45">
      <w:pPr>
        <w:spacing w:line="360" w:lineRule="auto"/>
        <w:ind w:left="420" w:leftChars="200"/>
        <w:rPr>
          <w:rFonts w:hint="eastAsia" w:ascii="宋体" w:hAnsi="宋体" w:cs="宋体"/>
          <w:szCs w:val="21"/>
          <w:highlight w:val="none"/>
        </w:rPr>
      </w:pPr>
      <w:r>
        <w:rPr>
          <w:rFonts w:hint="eastAsia" w:ascii="宋体" w:hAnsi="宋体" w:cs="宋体"/>
          <w:szCs w:val="21"/>
          <w:highlight w:val="none"/>
        </w:rPr>
        <w:t>（1）供应商必须就“采购需求”中所竞标的每个分标的全部内容分别作完整唯一总价报价，不得存在漏项报价；</w:t>
      </w:r>
    </w:p>
    <w:p w14:paraId="040A7E34">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（2）供应商必须就所竞标的分标的单项内容作唯一报价。</w:t>
      </w:r>
    </w:p>
    <w:p w14:paraId="76865CB9">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15.3.2响应报价（包含首次报价、最后报价）超过所竞标分标规定的采购预算金额或者最高限价的，其响应文件将作无效处理。</w:t>
      </w:r>
    </w:p>
    <w:p w14:paraId="7A8E478C">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15.3.3响应报价（包含首次报价、最后报价）超过分项采购预算金额或者最高限价的，其响应文件将作无效处理。</w:t>
      </w:r>
    </w:p>
    <w:p w14:paraId="19D1BBEE">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16.竞标有效期</w:t>
      </w:r>
    </w:p>
    <w:p w14:paraId="4B6E3086">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16.1竞标有效期是指为保证采购人有足够的时间在提交响应文件后完成评审、确定成交供应商、合同签订等工作而要求供应商提交的响应文件在一定时间内保持有效的期限。</w:t>
      </w:r>
    </w:p>
    <w:p w14:paraId="137DA11E">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16.2 竞标有效期应由供应商按“供应商须知前附表”规定的期限作出响应。</w:t>
      </w:r>
    </w:p>
    <w:p w14:paraId="1EB90D81">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16.3供应商的响应文件在竞标有效期内均保持有效。</w:t>
      </w:r>
    </w:p>
    <w:p w14:paraId="78BC7640">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17.谈判保证金</w:t>
      </w:r>
    </w:p>
    <w:p w14:paraId="7E3E6273">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详见“供应商须知前附表”。</w:t>
      </w:r>
    </w:p>
    <w:p w14:paraId="1638DD89">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18.响应文件编制的要求</w:t>
      </w:r>
    </w:p>
    <w:p w14:paraId="1DB8F034">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18.1各供应商在编制响应文件时请按照谈判文件“第五章 响应文件格式”规定的格式进行，混乱的编排导致响应文件被误读或谈判小组查找不到有效文件是供应商的风险。不完整、编排混乱导致响应文件被误读、漏读或者查找不到相关内容的，</w:t>
      </w:r>
      <w:r>
        <w:rPr>
          <w:rFonts w:hint="eastAsia" w:ascii="宋体" w:hAnsi="宋体" w:cs="宋体"/>
          <w:highlight w:val="none"/>
        </w:rPr>
        <w:t>由此引发的</w:t>
      </w:r>
      <w:r>
        <w:rPr>
          <w:rFonts w:hint="eastAsia" w:ascii="宋体" w:hAnsi="宋体" w:cs="宋体"/>
          <w:szCs w:val="21"/>
          <w:highlight w:val="none"/>
        </w:rPr>
        <w:t>后果由供应商承担。</w:t>
      </w:r>
    </w:p>
    <w:p w14:paraId="416F6194">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18.2响应文件应按资格证明、报价分别编制，商务技术文件合并编制，本谈判只接收电子版响应文件，要求见本章“12.2响应文件电子版要求”。</w:t>
      </w:r>
    </w:p>
    <w:p w14:paraId="0D0A08EE">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18.3响应文件须由供应商在</w:t>
      </w:r>
      <w:r>
        <w:rPr>
          <w:rFonts w:hint="eastAsia" w:ascii="宋体" w:hAnsi="宋体" w:cs="宋体"/>
          <w:kern w:val="0"/>
          <w:szCs w:val="21"/>
          <w:highlight w:val="none"/>
          <w:lang w:val="zh-CN"/>
        </w:rPr>
        <w:t>“</w:t>
      </w:r>
      <w:r>
        <w:rPr>
          <w:rFonts w:hint="eastAsia" w:ascii="宋体" w:hAnsi="宋体" w:cs="宋体"/>
          <w:szCs w:val="21"/>
          <w:highlight w:val="none"/>
        </w:rPr>
        <w:t>第五章 响应文件格式</w:t>
      </w:r>
      <w:r>
        <w:rPr>
          <w:rFonts w:hint="eastAsia" w:ascii="宋体" w:hAnsi="宋体" w:cs="宋体"/>
          <w:kern w:val="0"/>
          <w:szCs w:val="21"/>
          <w:highlight w:val="none"/>
          <w:lang w:val="zh-CN"/>
        </w:rPr>
        <w:t>”</w:t>
      </w:r>
      <w:r>
        <w:rPr>
          <w:rFonts w:hint="eastAsia" w:ascii="宋体" w:hAnsi="宋体" w:cs="宋体"/>
          <w:szCs w:val="21"/>
          <w:highlight w:val="none"/>
        </w:rPr>
        <w:t>规定位置进行签署、盖章，否则其响应文件按无效响应处理。骑缝盖公章不视为在规定位置盖章。</w:t>
      </w:r>
    </w:p>
    <w:p w14:paraId="7019E4F9">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18.4响应文件中标注的供应商名称应与营业执照（事业单位法人证书、执业许可证、自然人身份证）及电子公章一致，否则其响应文件按无效响应处理。</w:t>
      </w:r>
    </w:p>
    <w:p w14:paraId="25EDB86A">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18.5响应文件应避免涂改、行间插字或者删除，否则其响应文件按无效响应处理。</w:t>
      </w:r>
    </w:p>
    <w:p w14:paraId="48F9E011">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19.响应文件的密封和标记</w:t>
      </w:r>
    </w:p>
    <w:p w14:paraId="26204C56">
      <w:pPr>
        <w:spacing w:line="360" w:lineRule="auto"/>
        <w:ind w:firstLine="420" w:firstLineChars="200"/>
        <w:rPr>
          <w:rFonts w:hint="eastAsia" w:ascii="宋体" w:hAnsi="宋体" w:cs="宋体"/>
          <w:kern w:val="0"/>
          <w:szCs w:val="21"/>
          <w:highlight w:val="none"/>
          <w:lang w:val="zh-CN"/>
        </w:rPr>
      </w:pPr>
      <w:r>
        <w:rPr>
          <w:rFonts w:hint="eastAsia" w:ascii="宋体" w:hAnsi="宋体" w:cs="宋体"/>
          <w:kern w:val="0"/>
          <w:szCs w:val="21"/>
          <w:highlight w:val="none"/>
          <w:lang w:val="zh-CN"/>
        </w:rPr>
        <w:t>19.1供应商进行电子交易应安装客户端软件—“广西政府采购云平台电子交易客户端”，并按照谈判文件和电子交易平台的要求编制并加密响应文件。供应商未按规定加密的响应文件，电子交易平台将拒收并提示。</w:t>
      </w:r>
    </w:p>
    <w:p w14:paraId="3A6E390B">
      <w:pPr>
        <w:spacing w:line="360" w:lineRule="auto"/>
        <w:ind w:firstLine="420" w:firstLineChars="200"/>
        <w:rPr>
          <w:rFonts w:hint="eastAsia" w:ascii="宋体" w:hAnsi="宋体" w:cs="宋体"/>
          <w:kern w:val="0"/>
          <w:szCs w:val="21"/>
          <w:highlight w:val="none"/>
          <w:lang w:val="zh-CN"/>
        </w:rPr>
      </w:pPr>
      <w:r>
        <w:rPr>
          <w:rFonts w:hint="eastAsia" w:ascii="宋体" w:hAnsi="宋体" w:cs="宋体"/>
          <w:kern w:val="0"/>
          <w:szCs w:val="21"/>
          <w:highlight w:val="none"/>
          <w:lang w:val="zh-CN"/>
        </w:rPr>
        <w:t>19.2使用“广西政府采购云平台电子交易客户端”需要提前申领CA数字证书，申领流程见该项目采购公告附件。</w:t>
      </w:r>
    </w:p>
    <w:p w14:paraId="5F772A00">
      <w:pPr>
        <w:pStyle w:val="16"/>
        <w:spacing w:line="360" w:lineRule="auto"/>
        <w:ind w:firstLine="420" w:firstLineChars="200"/>
        <w:rPr>
          <w:rFonts w:hint="eastAsia" w:ascii="宋体" w:hAnsi="宋体" w:cs="宋体"/>
          <w:sz w:val="21"/>
          <w:highlight w:val="none"/>
        </w:rPr>
      </w:pPr>
      <w:r>
        <w:rPr>
          <w:rFonts w:hint="eastAsia" w:ascii="宋体" w:hAnsi="宋体" w:cs="宋体"/>
          <w:sz w:val="21"/>
          <w:highlight w:val="none"/>
        </w:rPr>
        <w:t>19.3为确保网上操作合法、有效和安全，供应商应当在响应文件提交截止时间前完成在“政府采购云平台”的身份认证，确保在电子交易过程中能够对相关数据电文进行加密和使用电子签名。</w:t>
      </w:r>
    </w:p>
    <w:p w14:paraId="58E6F362">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20.响应文件的提交</w:t>
      </w:r>
    </w:p>
    <w:p w14:paraId="11F6BAC0">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20.1供应商必须在“供应商须知前附表”规定的时间和地点提交响应文件。</w:t>
      </w:r>
    </w:p>
    <w:p w14:paraId="2567490A">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20.2 在响应文件提交截止时间以后，不能补充、修改响应文件。</w:t>
      </w:r>
    </w:p>
    <w:p w14:paraId="0D23E621">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20.3 在提交“最后报价”后，供应商不能退出谈判。</w:t>
      </w:r>
    </w:p>
    <w:p w14:paraId="17839E4E">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20.4 电子交易平台收到响应文件，将妥善保存并即时向供应商发出确认回执通知。在响应文件提交截止时间前，除供应商补充、修改或者撤回响应文件外，任何单位和个人不得解密或提取响应文件。</w:t>
      </w:r>
    </w:p>
    <w:p w14:paraId="369CD7C4">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20.5 采购机构不可视情况延长提交响应文件的截止时间。</w:t>
      </w:r>
    </w:p>
    <w:p w14:paraId="282B8CF9">
      <w:pPr>
        <w:spacing w:line="360" w:lineRule="auto"/>
        <w:ind w:firstLine="420" w:firstLineChars="200"/>
        <w:rPr>
          <w:rFonts w:hint="eastAsia" w:ascii="宋体" w:hAnsi="宋体" w:cs="宋体"/>
          <w:sz w:val="24"/>
          <w:highlight w:val="none"/>
        </w:rPr>
      </w:pPr>
      <w:r>
        <w:rPr>
          <w:rFonts w:hint="eastAsia" w:ascii="宋体" w:hAnsi="宋体" w:cs="宋体"/>
          <w:szCs w:val="21"/>
          <w:highlight w:val="none"/>
        </w:rPr>
        <w:t>20.6备份响应文件。</w:t>
      </w:r>
      <w:r>
        <w:rPr>
          <w:rFonts w:hint="eastAsia" w:ascii="宋体" w:hAnsi="宋体" w:cs="宋体"/>
          <w:szCs w:val="21"/>
          <w:highlight w:val="none"/>
          <w:lang w:eastAsia="zh-CN"/>
        </w:rPr>
        <w:t>详见</w:t>
      </w:r>
      <w:r>
        <w:rPr>
          <w:rFonts w:hint="eastAsia" w:ascii="宋体" w:hAnsi="宋体" w:cs="宋体"/>
          <w:bCs/>
          <w:szCs w:val="21"/>
          <w:highlight w:val="none"/>
        </w:rPr>
        <w:t>“供应商须知前附表”。</w:t>
      </w:r>
    </w:p>
    <w:p w14:paraId="1DF3A58B">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21.首次响应文件的补充、修改与撤回</w:t>
      </w:r>
    </w:p>
    <w:p w14:paraId="27112540">
      <w:pPr>
        <w:pStyle w:val="52"/>
        <w:spacing w:before="0"/>
        <w:ind w:firstLine="420"/>
        <w:rPr>
          <w:rFonts w:hint="eastAsia" w:ascii="宋体" w:hAnsi="宋体" w:cs="宋体"/>
          <w:sz w:val="21"/>
          <w:szCs w:val="21"/>
          <w:highlight w:val="none"/>
        </w:rPr>
      </w:pPr>
      <w:r>
        <w:rPr>
          <w:rFonts w:hint="eastAsia" w:ascii="宋体" w:hAnsi="宋体" w:cs="宋体"/>
          <w:sz w:val="21"/>
          <w:szCs w:val="21"/>
          <w:highlight w:val="none"/>
        </w:rPr>
        <w:t>供应商应当在提交响应文件截止时间前完成响应文件的传输提交，并可以补充、修改或者撤回响应文件。补充或者修改响应文件的，应当先行撤回原文件，补充、修改后重新传输提交。提交响应文件截止时间前未完成传输的，视为撤回响应文件。响应文件提交截止时间后提交的响应文件，电子交易平台将拒收。</w:t>
      </w:r>
    </w:p>
    <w:p w14:paraId="55BC8D17">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22. 首次响应文件的退回</w:t>
      </w:r>
    </w:p>
    <w:p w14:paraId="3862F642">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详见“供应商须知前附表”。</w:t>
      </w:r>
    </w:p>
    <w:p w14:paraId="69582B7D">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23. 截止时间后的撤回</w:t>
      </w:r>
    </w:p>
    <w:p w14:paraId="0EFE07E3">
      <w:pPr>
        <w:spacing w:line="360" w:lineRule="auto"/>
        <w:ind w:firstLine="420" w:firstLineChars="200"/>
        <w:rPr>
          <w:rFonts w:hint="eastAsia" w:ascii="宋体" w:hAnsi="宋体" w:cs="宋体"/>
          <w:szCs w:val="21"/>
          <w:highlight w:val="none"/>
        </w:rPr>
      </w:pPr>
      <w:bookmarkStart w:id="40" w:name="_Toc31372"/>
      <w:r>
        <w:rPr>
          <w:rFonts w:hint="eastAsia" w:ascii="宋体" w:hAnsi="宋体" w:cs="宋体"/>
          <w:highlight w:val="none"/>
        </w:rPr>
        <w:t>在投标截止时间后，采购人和采购代理机构对已提交的响应文件概不退回。</w:t>
      </w:r>
    </w:p>
    <w:p w14:paraId="06C8C4A7">
      <w:pPr>
        <w:pStyle w:val="4"/>
        <w:spacing w:before="0" w:after="0" w:line="360" w:lineRule="auto"/>
        <w:ind w:firstLine="640" w:firstLineChars="200"/>
        <w:rPr>
          <w:rFonts w:hint="eastAsia" w:ascii="宋体" w:hAnsi="宋体" w:cs="宋体"/>
          <w:b w:val="0"/>
          <w:bCs w:val="0"/>
          <w:highlight w:val="none"/>
        </w:rPr>
      </w:pPr>
      <w:bookmarkStart w:id="41" w:name="_Toc27553"/>
      <w:r>
        <w:rPr>
          <w:rFonts w:hint="eastAsia" w:ascii="宋体" w:hAnsi="宋体" w:cs="宋体"/>
          <w:b w:val="0"/>
          <w:bCs w:val="0"/>
          <w:highlight w:val="none"/>
        </w:rPr>
        <w:t>四、评审及谈判</w:t>
      </w:r>
      <w:bookmarkEnd w:id="40"/>
      <w:bookmarkEnd w:id="41"/>
    </w:p>
    <w:p w14:paraId="2F8BF39B">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24.谈判小组成立</w:t>
      </w:r>
    </w:p>
    <w:p w14:paraId="23CC0E3E">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24.1谈判小组由采购人代表和评审专家共3人以上单数组成，其中评审专家人数不得少于谈判小组成员总数的2/3。采购人代表不得以评审专家身份参加本部门或者本单位采购项目的评审。采购代理机构人员不得参加本机构代理的采购项目的评审。达到公开招标数额标准的货物或者货物采购项目，或者达到公开招标规模标准的政府采购工程，经批准采用竞争性谈判方式采购的，谈判小组由5人以上单数组成。</w:t>
      </w:r>
    </w:p>
    <w:p w14:paraId="691A17AE">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24.2评审专家应当从政府采购评审专家库内相关专业的专家名单中随机抽取。技术复杂、专业性强的竞争性谈判采购项目，评审专家中应当包含1名法律专家。</w:t>
      </w:r>
    </w:p>
    <w:p w14:paraId="66512376">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25.首次响应文件的开启</w:t>
      </w:r>
    </w:p>
    <w:p w14:paraId="59B9436D">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25.1首次响应文件由谈判小组或者采购代理机构在“供应商须知前附表”规定的时间开启。</w:t>
      </w:r>
    </w:p>
    <w:p w14:paraId="0327B2FE">
      <w:pPr>
        <w:pStyle w:val="16"/>
        <w:spacing w:line="360" w:lineRule="auto"/>
        <w:ind w:firstLine="420" w:firstLineChars="200"/>
        <w:rPr>
          <w:rFonts w:hint="eastAsia" w:ascii="宋体" w:hAnsi="宋体" w:cs="宋体"/>
          <w:bCs/>
          <w:sz w:val="21"/>
          <w:highlight w:val="none"/>
        </w:rPr>
      </w:pPr>
      <w:r>
        <w:rPr>
          <w:rFonts w:hint="eastAsia" w:ascii="宋体" w:hAnsi="宋体" w:cs="宋体"/>
          <w:sz w:val="21"/>
          <w:highlight w:val="none"/>
        </w:rPr>
        <w:t xml:space="preserve">25.2 </w:t>
      </w:r>
      <w:r>
        <w:rPr>
          <w:rFonts w:hint="eastAsia" w:ascii="宋体" w:hAnsi="宋体" w:cs="宋体"/>
          <w:bCs/>
          <w:sz w:val="21"/>
          <w:highlight w:val="none"/>
        </w:rPr>
        <w:t>响应文件解密</w:t>
      </w:r>
    </w:p>
    <w:p w14:paraId="39226BEE">
      <w:pPr>
        <w:pStyle w:val="16"/>
        <w:snapToGrid w:val="0"/>
        <w:spacing w:line="440" w:lineRule="exact"/>
        <w:ind w:firstLine="420" w:firstLineChars="200"/>
        <w:rPr>
          <w:rFonts w:hint="eastAsia" w:ascii="宋体" w:hAnsi="宋体" w:cs="宋体"/>
          <w:sz w:val="21"/>
          <w:highlight w:val="none"/>
        </w:rPr>
      </w:pPr>
      <w:r>
        <w:rPr>
          <w:rFonts w:hint="eastAsia" w:ascii="宋体" w:hAnsi="宋体" w:cs="宋体"/>
          <w:bCs/>
          <w:sz w:val="21"/>
          <w:highlight w:val="none"/>
        </w:rPr>
        <w:t>采购代理机构将在“供应商须知前附表”规定的时</w:t>
      </w:r>
      <w:r>
        <w:rPr>
          <w:rFonts w:hint="eastAsia" w:ascii="宋体" w:hAnsi="宋体" w:cs="宋体"/>
          <w:sz w:val="21"/>
          <w:highlight w:val="none"/>
        </w:rPr>
        <w:t>间通过电子交易平台组织响应文件开启，采购机构依托电子交易平台发起开始解密指令，供应商的法定代表人或其委托代理人</w:t>
      </w:r>
      <w:r>
        <w:rPr>
          <w:rFonts w:hint="eastAsia" w:ascii="宋体" w:hAnsi="宋体" w:cs="宋体"/>
          <w:b/>
          <w:sz w:val="21"/>
          <w:highlight w:val="none"/>
        </w:rPr>
        <w:t>须携带加密时所用的CA锁按平台提示和采购文件的规定登录到“</w:t>
      </w:r>
      <w:r>
        <w:rPr>
          <w:rFonts w:hint="eastAsia" w:ascii="宋体" w:hAnsi="宋体" w:cs="宋体"/>
          <w:highlight w:val="none"/>
        </w:rPr>
        <w:t xml:space="preserve"> </w:t>
      </w:r>
      <w:r>
        <w:rPr>
          <w:rFonts w:hint="eastAsia" w:ascii="宋体" w:hAnsi="宋体" w:cs="宋体"/>
          <w:b/>
          <w:sz w:val="21"/>
          <w:highlight w:val="none"/>
        </w:rPr>
        <w:t>广西政府采购云平台”电子开标大厅签到并在发起解密指令之时起30分钟内完成对电子响应文件在线解密</w:t>
      </w:r>
      <w:r>
        <w:rPr>
          <w:rFonts w:hint="eastAsia" w:ascii="宋体" w:hAnsi="宋体" w:cs="宋体"/>
          <w:sz w:val="21"/>
          <w:highlight w:val="none"/>
        </w:rPr>
        <w:t>。发起解密指令之时起5分钟内供应商还未进行解密的，代理机构要通知供应商，供应商没预留联系方式或预留联系方式无效，导致代理机构无法联系到供应商进行解密的，</w:t>
      </w:r>
      <w:r>
        <w:rPr>
          <w:rFonts w:hint="eastAsia" w:ascii="宋体" w:hAnsi="宋体" w:cs="宋体"/>
          <w:b/>
          <w:sz w:val="21"/>
          <w:highlight w:val="none"/>
        </w:rPr>
        <w:t>视为响应文件无效。</w:t>
      </w:r>
      <w:r>
        <w:rPr>
          <w:rFonts w:hint="eastAsia" w:ascii="宋体" w:hAnsi="宋体" w:cs="宋体"/>
          <w:sz w:val="21"/>
          <w:highlight w:val="none"/>
        </w:rPr>
        <w:t>（解密</w:t>
      </w:r>
      <w:r>
        <w:rPr>
          <w:rFonts w:hint="eastAsia" w:ascii="宋体" w:hAnsi="宋体" w:cs="宋体"/>
          <w:bCs/>
          <w:sz w:val="21"/>
          <w:highlight w:val="none"/>
        </w:rPr>
        <w:t>异常情况处理：详见本章</w:t>
      </w:r>
      <w:r>
        <w:rPr>
          <w:rFonts w:hint="eastAsia" w:ascii="宋体" w:hAnsi="宋体" w:cs="宋体"/>
          <w:sz w:val="21"/>
          <w:highlight w:val="none"/>
        </w:rPr>
        <w:t>26.3 电子交易活动的中止。）</w:t>
      </w:r>
    </w:p>
    <w:p w14:paraId="3F29E578">
      <w:pPr>
        <w:pStyle w:val="16"/>
        <w:spacing w:line="360" w:lineRule="auto"/>
        <w:ind w:firstLine="420" w:firstLineChars="200"/>
        <w:rPr>
          <w:rFonts w:hint="eastAsia" w:ascii="宋体" w:hAnsi="宋体" w:cs="宋体"/>
          <w:sz w:val="21"/>
          <w:highlight w:val="none"/>
        </w:rPr>
      </w:pPr>
      <w:r>
        <w:rPr>
          <w:rFonts w:hint="eastAsia" w:ascii="宋体" w:hAnsi="宋体" w:cs="宋体"/>
          <w:sz w:val="21"/>
          <w:highlight w:val="none"/>
        </w:rPr>
        <w:t>如</w:t>
      </w:r>
      <w:r>
        <w:rPr>
          <w:rFonts w:hint="eastAsia" w:ascii="宋体" w:hAnsi="宋体" w:cs="宋体"/>
          <w:bCs/>
          <w:sz w:val="21"/>
          <w:highlight w:val="none"/>
        </w:rPr>
        <w:t>供应商成功解密响应文件，但未在“</w:t>
      </w:r>
      <w:r>
        <w:rPr>
          <w:rFonts w:hint="eastAsia" w:ascii="宋体" w:hAnsi="宋体" w:cs="宋体"/>
          <w:highlight w:val="none"/>
        </w:rPr>
        <w:t xml:space="preserve"> </w:t>
      </w:r>
      <w:r>
        <w:rPr>
          <w:rFonts w:hint="eastAsia" w:ascii="宋体" w:hAnsi="宋体" w:cs="宋体"/>
          <w:bCs/>
          <w:sz w:val="21"/>
          <w:highlight w:val="none"/>
        </w:rPr>
        <w:t>广西政府采购云平台”电子开标大厅参加谈判的，视同认可谈判过程和结果，</w:t>
      </w:r>
      <w:r>
        <w:rPr>
          <w:rFonts w:hint="eastAsia" w:ascii="宋体" w:hAnsi="宋体" w:cs="宋体"/>
          <w:sz w:val="21"/>
          <w:highlight w:val="none"/>
        </w:rPr>
        <w:t>由此产生的后果由供应商自行负责。 参与谈判的供应商不足3家的，不得谈判。</w:t>
      </w:r>
    </w:p>
    <w:p w14:paraId="6FB771D0">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26.评审程序、评审方法和成交标准</w:t>
      </w:r>
    </w:p>
    <w:p w14:paraId="5D75FD17">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26.1谈判小组按照“第四章 评审程序、评审方法和成交标准”规定的方法、评审因素、标准和程序对响应文件进行评审。</w:t>
      </w:r>
    </w:p>
    <w:p w14:paraId="477F0111">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26.2采购文件内容违反国家有关强制性规定的，谈判小组应当停止评审并向采购人或者采购代理机构说明情况，并在评审报告中书面体现。</w:t>
      </w:r>
    </w:p>
    <w:p w14:paraId="327133B1">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26.3 采购需求负偏离要求及谈判顺序详见 “供应商须知前附表”。</w:t>
      </w:r>
    </w:p>
    <w:p w14:paraId="0023F1A1">
      <w:pPr>
        <w:spacing w:line="360" w:lineRule="auto"/>
        <w:ind w:firstLine="420" w:firstLineChars="200"/>
        <w:rPr>
          <w:rFonts w:hint="eastAsia" w:ascii="宋体" w:hAnsi="宋体" w:cs="宋体"/>
          <w:highlight w:val="none"/>
        </w:rPr>
      </w:pPr>
      <w:r>
        <w:rPr>
          <w:rFonts w:hint="eastAsia" w:ascii="宋体" w:hAnsi="宋体" w:cs="宋体"/>
          <w:highlight w:val="none"/>
        </w:rPr>
        <w:t>26.4电子交易活动的中止。采购过程中出现以下情形，导致电子交易平台无法正常运行，或者无法保证电子交易的公平、公正和安全时，采购机构可中止电子交易活动：</w:t>
      </w:r>
    </w:p>
    <w:p w14:paraId="7D9DC8E0">
      <w:pPr>
        <w:spacing w:line="360" w:lineRule="auto"/>
        <w:ind w:firstLine="420" w:firstLineChars="200"/>
        <w:rPr>
          <w:rFonts w:hint="eastAsia" w:ascii="宋体" w:hAnsi="宋体" w:cs="宋体"/>
          <w:highlight w:val="none"/>
        </w:rPr>
      </w:pPr>
      <w:r>
        <w:rPr>
          <w:rFonts w:hint="eastAsia" w:ascii="宋体" w:hAnsi="宋体" w:cs="宋体"/>
          <w:highlight w:val="none"/>
        </w:rPr>
        <w:t xml:space="preserve">（1）电子交易平台发生故障而无法登录访问的； </w:t>
      </w:r>
    </w:p>
    <w:p w14:paraId="4A8BB5A5">
      <w:pPr>
        <w:spacing w:line="360" w:lineRule="auto"/>
        <w:ind w:firstLine="420" w:firstLineChars="200"/>
        <w:rPr>
          <w:rFonts w:hint="eastAsia" w:ascii="宋体" w:hAnsi="宋体" w:cs="宋体"/>
          <w:highlight w:val="none"/>
        </w:rPr>
      </w:pPr>
      <w:r>
        <w:rPr>
          <w:rFonts w:hint="eastAsia" w:ascii="宋体" w:hAnsi="宋体" w:cs="宋体"/>
          <w:highlight w:val="none"/>
        </w:rPr>
        <w:t>（2）电子交易平台应用或数据库出现错误，不能进行正常操作的；</w:t>
      </w:r>
    </w:p>
    <w:p w14:paraId="1FCE5607">
      <w:pPr>
        <w:spacing w:line="360" w:lineRule="auto"/>
        <w:ind w:firstLine="420" w:firstLineChars="200"/>
        <w:rPr>
          <w:rFonts w:hint="eastAsia" w:ascii="宋体" w:hAnsi="宋体" w:cs="宋体"/>
          <w:highlight w:val="none"/>
        </w:rPr>
      </w:pPr>
      <w:r>
        <w:rPr>
          <w:rFonts w:hint="eastAsia" w:ascii="宋体" w:hAnsi="宋体" w:cs="宋体"/>
          <w:highlight w:val="none"/>
        </w:rPr>
        <w:t>（3）电子交易平台发现严重安全漏洞，有潜在泄密危险的；</w:t>
      </w:r>
    </w:p>
    <w:p w14:paraId="0A3D50AE">
      <w:pPr>
        <w:spacing w:line="360" w:lineRule="auto"/>
        <w:ind w:firstLine="420" w:firstLineChars="200"/>
        <w:rPr>
          <w:rFonts w:hint="eastAsia" w:ascii="宋体" w:hAnsi="宋体" w:cs="宋体"/>
          <w:highlight w:val="none"/>
        </w:rPr>
      </w:pPr>
      <w:r>
        <w:rPr>
          <w:rFonts w:hint="eastAsia" w:ascii="宋体" w:hAnsi="宋体" w:cs="宋体"/>
          <w:highlight w:val="none"/>
        </w:rPr>
        <w:t xml:space="preserve">（4）病毒发作导致不能进行正常操作的； </w:t>
      </w:r>
    </w:p>
    <w:p w14:paraId="7A20B13E">
      <w:pPr>
        <w:spacing w:line="360" w:lineRule="auto"/>
        <w:ind w:firstLine="420" w:firstLineChars="200"/>
        <w:rPr>
          <w:rFonts w:hint="eastAsia" w:ascii="宋体" w:hAnsi="宋体" w:cs="宋体"/>
          <w:highlight w:val="none"/>
        </w:rPr>
      </w:pPr>
      <w:r>
        <w:rPr>
          <w:rFonts w:hint="eastAsia" w:ascii="宋体" w:hAnsi="宋体" w:cs="宋体"/>
          <w:highlight w:val="none"/>
        </w:rPr>
        <w:t>（4）其他无法保证电子交易的公平、公正和安全的情况。</w:t>
      </w:r>
    </w:p>
    <w:p w14:paraId="5E1A1CBE">
      <w:pPr>
        <w:spacing w:line="360" w:lineRule="auto"/>
        <w:ind w:firstLine="420" w:firstLineChars="200"/>
        <w:rPr>
          <w:rFonts w:hint="eastAsia" w:ascii="宋体" w:hAnsi="宋体" w:cs="宋体"/>
          <w:highlight w:val="none"/>
        </w:rPr>
      </w:pPr>
      <w:r>
        <w:rPr>
          <w:rFonts w:hint="eastAsia" w:ascii="宋体" w:hAnsi="宋体" w:cs="宋体"/>
          <w:highlight w:val="none"/>
        </w:rPr>
        <w:t>26.5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5F6727FA">
      <w:pPr>
        <w:pStyle w:val="4"/>
        <w:spacing w:before="0" w:after="0" w:line="360" w:lineRule="auto"/>
        <w:ind w:firstLine="640" w:firstLineChars="200"/>
        <w:rPr>
          <w:rFonts w:hint="eastAsia" w:ascii="宋体" w:hAnsi="宋体" w:cs="宋体"/>
          <w:b w:val="0"/>
          <w:bCs w:val="0"/>
          <w:highlight w:val="none"/>
        </w:rPr>
      </w:pPr>
      <w:bookmarkStart w:id="42" w:name="_Toc20102"/>
      <w:bookmarkStart w:id="43" w:name="_Toc13635"/>
      <w:r>
        <w:rPr>
          <w:rFonts w:hint="eastAsia" w:ascii="宋体" w:hAnsi="宋体" w:cs="宋体"/>
          <w:b w:val="0"/>
          <w:bCs w:val="0"/>
          <w:highlight w:val="none"/>
        </w:rPr>
        <w:t>五、成交及合同</w:t>
      </w:r>
      <w:bookmarkEnd w:id="42"/>
      <w:bookmarkEnd w:id="43"/>
    </w:p>
    <w:p w14:paraId="002C8CA4">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27.确定成交供应商及结果公告</w:t>
      </w:r>
    </w:p>
    <w:p w14:paraId="64D7625A">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27.1确定成交供应商。</w:t>
      </w:r>
      <w:r>
        <w:rPr>
          <w:rFonts w:hint="eastAsia" w:ascii="宋体" w:hAnsi="宋体" w:cs="宋体"/>
          <w:kern w:val="0"/>
          <w:szCs w:val="21"/>
          <w:highlight w:val="none"/>
          <w:u w:val="single"/>
        </w:rPr>
        <w:t xml:space="preserve"> 由采购人直接委托评审专家确定</w:t>
      </w:r>
      <w:r>
        <w:rPr>
          <w:rFonts w:hint="eastAsia" w:ascii="宋体" w:hAnsi="宋体" w:cs="宋体"/>
          <w:szCs w:val="21"/>
          <w:highlight w:val="none"/>
          <w:u w:val="single"/>
        </w:rPr>
        <w:t>，评审报告提出的排序第一的供应商为成交供应商。</w:t>
      </w:r>
    </w:p>
    <w:p w14:paraId="3235F03A">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27.2成交通知及成交结果公告。</w:t>
      </w:r>
      <w:r>
        <w:rPr>
          <w:rFonts w:hint="eastAsia" w:ascii="宋体" w:hAnsi="宋体" w:cs="宋体"/>
          <w:kern w:val="0"/>
          <w:szCs w:val="21"/>
          <w:highlight w:val="none"/>
        </w:rPr>
        <w:t>成交</w:t>
      </w:r>
      <w:r>
        <w:rPr>
          <w:rFonts w:hint="eastAsia" w:ascii="宋体" w:hAnsi="宋体" w:cs="宋体"/>
          <w:szCs w:val="21"/>
          <w:highlight w:val="none"/>
        </w:rPr>
        <w:t>供应商确定后2个工作日内，在省级以上财政部门指定的媒体上公告成交结果（成交结果公告内容包括</w:t>
      </w:r>
      <w:r>
        <w:rPr>
          <w:rFonts w:hint="eastAsia" w:ascii="宋体" w:hAnsi="宋体" w:cs="宋体"/>
          <w:b/>
          <w:highlight w:val="none"/>
        </w:rPr>
        <w:t>项目编号、项目名称、供应商名称、地址、成交金额、货物名称、货物范围、货物要求、货物时间、货物标准、评审专家、代理货物收费标准及金额、公告期限、采购人及其委托的采购机构的名称、地址、联系方式</w:t>
      </w:r>
      <w:r>
        <w:rPr>
          <w:rFonts w:hint="eastAsia" w:ascii="宋体" w:hAnsi="宋体" w:cs="宋体"/>
          <w:szCs w:val="21"/>
          <w:highlight w:val="none"/>
        </w:rPr>
        <w:t>），同时向成交供应商发出成交通知书，成交通知书规定签订合同的时间不得超过25日。</w:t>
      </w:r>
    </w:p>
    <w:p w14:paraId="7A8FE3B8">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27.3采购人或者采购代理机构发出成交通知书前，应当对成交供应商信用进行查询核实，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谈判文件一并保存。成交供应商享受《政府采购促进中小企业发展管理办法》（财库〔2020〕46号）规定的中小企业扶持政策的，采购人、采购代理机构应当随成交结果公开成交供应商的《中小企业声明函》。</w:t>
      </w:r>
    </w:p>
    <w:p w14:paraId="253C72A5">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27.4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7E9D6C7E">
      <w:pPr>
        <w:spacing w:line="360" w:lineRule="auto"/>
        <w:ind w:firstLine="420" w:firstLineChars="200"/>
        <w:rPr>
          <w:rFonts w:hint="eastAsia" w:ascii="宋体" w:hAnsi="宋体" w:cs="宋体"/>
          <w:szCs w:val="21"/>
          <w:highlight w:val="none"/>
        </w:rPr>
      </w:pPr>
      <w:r>
        <w:rPr>
          <w:rFonts w:hint="eastAsia" w:ascii="宋体" w:hAnsi="宋体" w:cs="宋体"/>
          <w:bCs/>
          <w:szCs w:val="21"/>
          <w:highlight w:val="none"/>
        </w:rPr>
        <w:t>27.5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以此类推。</w:t>
      </w:r>
    </w:p>
    <w:p w14:paraId="0991A784">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28.履约保证金</w:t>
      </w:r>
    </w:p>
    <w:p w14:paraId="2C25ADF9">
      <w:pPr>
        <w:spacing w:line="360" w:lineRule="auto"/>
        <w:ind w:firstLine="420" w:firstLineChars="200"/>
        <w:rPr>
          <w:rFonts w:hint="eastAsia" w:ascii="宋体" w:hAnsi="宋体" w:cs="宋体"/>
          <w:b/>
          <w:bCs/>
          <w:sz w:val="24"/>
          <w:highlight w:val="none"/>
        </w:rPr>
      </w:pPr>
      <w:r>
        <w:rPr>
          <w:rFonts w:hint="eastAsia" w:ascii="宋体" w:hAnsi="宋体" w:cs="宋体"/>
          <w:szCs w:val="21"/>
          <w:highlight w:val="none"/>
        </w:rPr>
        <w:t>详见 “供应商须知前附表”</w:t>
      </w:r>
    </w:p>
    <w:p w14:paraId="58C78BE7">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29.签订合同</w:t>
      </w:r>
    </w:p>
    <w:p w14:paraId="4CDBFC32">
      <w:pPr>
        <w:pStyle w:val="52"/>
        <w:snapToGrid w:val="0"/>
        <w:spacing w:before="0"/>
        <w:ind w:firstLine="420"/>
        <w:rPr>
          <w:rFonts w:hint="eastAsia" w:ascii="宋体" w:hAnsi="宋体" w:cs="宋体"/>
          <w:sz w:val="21"/>
          <w:szCs w:val="21"/>
          <w:highlight w:val="none"/>
          <w:lang w:val="zh-CN"/>
        </w:rPr>
      </w:pPr>
      <w:r>
        <w:rPr>
          <w:rFonts w:hint="eastAsia" w:ascii="宋体" w:hAnsi="宋体" w:cs="宋体"/>
          <w:sz w:val="21"/>
          <w:szCs w:val="21"/>
          <w:highlight w:val="none"/>
        </w:rPr>
        <w:t>29.1采购人与成交供应商应当在成交通知书规定的时间内，按照谈判文件确定的合同文本以及采购标的、货物技术、采购金额、采购数量、技术和货物要求等事项签订政府采购合同。</w:t>
      </w:r>
      <w:r>
        <w:rPr>
          <w:rFonts w:hint="eastAsia" w:ascii="宋体" w:hAnsi="宋体" w:cs="宋体"/>
          <w:sz w:val="21"/>
          <w:szCs w:val="21"/>
          <w:highlight w:val="none"/>
          <w:lang w:val="zh-CN"/>
        </w:rPr>
        <w:t>如成交供应商为联合体的，由联合体成员各方法定代表人或其授权代表与采购人代表签订合同。</w:t>
      </w:r>
    </w:p>
    <w:p w14:paraId="3F83A18C">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29.2采购人不得向成交供应商提出超出谈判文件以外的任何要求作为签订合同的条件，不得与成交供应商订立背离谈判文件确定的合同文本以及采购标的、货物技术、采购金额、采购数量、技术和货物要求等实质性内容的协议。</w:t>
      </w:r>
    </w:p>
    <w:p w14:paraId="4249E1E1">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0AD415D6">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29.4如签订合同并生效后，供应商无故拒绝或延期，除按照合同条款处理外，列入不良行为记录，并给予通报。</w:t>
      </w:r>
    </w:p>
    <w:p w14:paraId="16E7937B">
      <w:pPr>
        <w:pStyle w:val="52"/>
        <w:spacing w:before="0"/>
        <w:ind w:firstLine="420"/>
        <w:rPr>
          <w:rFonts w:hint="eastAsia" w:ascii="宋体" w:hAnsi="宋体" w:cs="宋体"/>
          <w:szCs w:val="21"/>
          <w:highlight w:val="none"/>
        </w:rPr>
      </w:pPr>
      <w:r>
        <w:rPr>
          <w:rFonts w:hint="eastAsia" w:ascii="宋体" w:hAnsi="宋体" w:cs="宋体"/>
          <w:sz w:val="21"/>
          <w:szCs w:val="21"/>
          <w:highlight w:val="none"/>
        </w:rPr>
        <w:t>29.5采购合同由采购人与成交供应商根据谈判文件、响应文件等内容通过政府采购电子交易平台在线签订，自动备案，在线签订须携带的材料见“</w:t>
      </w:r>
      <w:r>
        <w:rPr>
          <w:rFonts w:hint="eastAsia" w:ascii="宋体" w:hAnsi="宋体" w:cs="宋体"/>
          <w:highlight w:val="none"/>
        </w:rPr>
        <w:t xml:space="preserve"> </w:t>
      </w:r>
      <w:r>
        <w:rPr>
          <w:rFonts w:hint="eastAsia" w:ascii="宋体" w:hAnsi="宋体" w:cs="宋体"/>
          <w:sz w:val="21"/>
          <w:szCs w:val="21"/>
          <w:highlight w:val="none"/>
        </w:rPr>
        <w:t>供应商须知前附表”。</w:t>
      </w:r>
    </w:p>
    <w:p w14:paraId="15A6A181">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30.政府采购合同公告</w:t>
      </w:r>
    </w:p>
    <w:p w14:paraId="7EFA359B">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073BEDE6">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31. 询问、质疑和投诉</w:t>
      </w:r>
    </w:p>
    <w:p w14:paraId="77B53735">
      <w:pPr>
        <w:spacing w:line="360" w:lineRule="auto"/>
        <w:ind w:firstLine="420" w:firstLineChars="200"/>
        <w:rPr>
          <w:rFonts w:hint="eastAsia" w:ascii="宋体" w:hAnsi="宋体" w:cs="宋体"/>
          <w:highlight w:val="none"/>
        </w:rPr>
      </w:pPr>
      <w:r>
        <w:rPr>
          <w:rFonts w:hint="eastAsia" w:ascii="宋体" w:hAnsi="宋体" w:cs="宋体"/>
          <w:highlight w:val="none"/>
        </w:rPr>
        <w:t>31.1供应商对政府采购活动事项有疑问的，可以向采购人、采购代理机构提出询问，采购人或者采购代理机构应当在3个工作日内对供应商依法提出的询问作出答复。</w:t>
      </w:r>
    </w:p>
    <w:p w14:paraId="3C3F2FD2">
      <w:pPr>
        <w:spacing w:line="360" w:lineRule="auto"/>
        <w:ind w:firstLine="420" w:firstLineChars="200"/>
        <w:rPr>
          <w:rFonts w:hint="eastAsia" w:ascii="宋体" w:hAnsi="宋体" w:cs="宋体"/>
          <w:highlight w:val="none"/>
        </w:rPr>
      </w:pPr>
      <w:r>
        <w:rPr>
          <w:rFonts w:hint="eastAsia" w:ascii="宋体" w:hAnsi="宋体" w:cs="宋体"/>
          <w:highlight w:val="none"/>
        </w:rPr>
        <w:t>31.2供应商认为谈判文件、采购过程或者成交结果使自己的合法权益受到损害的，应当在知道或者应知其权益受到损害之日起7个工作日内，以书面形式向采购人、采购代理机构提出质疑，</w:t>
      </w:r>
      <w:r>
        <w:rPr>
          <w:rFonts w:hint="eastAsia" w:ascii="宋体" w:hAnsi="宋体" w:cs="宋体"/>
          <w:highlight w:val="none"/>
          <w:shd w:val="clear" w:color="auto" w:fill="FFFFFF"/>
        </w:rPr>
        <w:t>接收质疑函的方式、联系部门、联系电话和通讯地址等信息详见</w:t>
      </w:r>
      <w:r>
        <w:rPr>
          <w:rFonts w:hint="eastAsia" w:ascii="宋体" w:hAnsi="宋体" w:cs="宋体"/>
          <w:szCs w:val="21"/>
          <w:highlight w:val="none"/>
        </w:rPr>
        <w:t>“供应商须知前附表”</w:t>
      </w:r>
      <w:r>
        <w:rPr>
          <w:rFonts w:hint="eastAsia" w:ascii="宋体" w:hAnsi="宋体" w:cs="宋体"/>
          <w:highlight w:val="none"/>
        </w:rPr>
        <w:t>。具体质疑起算时间如下：</w:t>
      </w:r>
    </w:p>
    <w:p w14:paraId="5C871E6F">
      <w:pPr>
        <w:spacing w:line="360" w:lineRule="auto"/>
        <w:ind w:firstLine="420" w:firstLineChars="200"/>
        <w:rPr>
          <w:rFonts w:hint="eastAsia" w:ascii="宋体" w:hAnsi="宋体" w:cs="宋体"/>
          <w:highlight w:val="none"/>
        </w:rPr>
      </w:pPr>
      <w:r>
        <w:rPr>
          <w:rFonts w:hint="eastAsia" w:ascii="宋体" w:hAnsi="宋体" w:cs="宋体"/>
          <w:highlight w:val="none"/>
        </w:rPr>
        <w:t>（1）对可以质疑的谈判文件提出质疑的，为收到谈判文件之日或者竞争性谈判公告期限届满之日；</w:t>
      </w:r>
    </w:p>
    <w:p w14:paraId="722EEBDF">
      <w:pPr>
        <w:spacing w:line="360" w:lineRule="auto"/>
        <w:ind w:firstLine="420" w:firstLineChars="200"/>
        <w:rPr>
          <w:rFonts w:hint="eastAsia" w:ascii="宋体" w:hAnsi="宋体" w:cs="宋体"/>
          <w:highlight w:val="none"/>
        </w:rPr>
      </w:pPr>
      <w:r>
        <w:rPr>
          <w:rFonts w:hint="eastAsia" w:ascii="宋体" w:hAnsi="宋体" w:cs="宋体"/>
          <w:highlight w:val="none"/>
        </w:rPr>
        <w:t>（2）对采购过程提出质疑的，为各采购程序环节结束之日；</w:t>
      </w:r>
    </w:p>
    <w:p w14:paraId="08FBC7D9">
      <w:pPr>
        <w:spacing w:line="360" w:lineRule="auto"/>
        <w:ind w:firstLine="420" w:firstLineChars="200"/>
        <w:rPr>
          <w:rFonts w:hint="eastAsia" w:ascii="宋体" w:hAnsi="宋体" w:cs="宋体"/>
          <w:highlight w:val="none"/>
        </w:rPr>
      </w:pPr>
      <w:r>
        <w:rPr>
          <w:rFonts w:hint="eastAsia" w:ascii="宋体" w:hAnsi="宋体" w:cs="宋体"/>
          <w:highlight w:val="none"/>
        </w:rPr>
        <w:t>（3）对成交结果提出质疑的，为成交结果公告期限届满之日。</w:t>
      </w:r>
    </w:p>
    <w:p w14:paraId="7EF44B25">
      <w:pPr>
        <w:spacing w:line="360" w:lineRule="auto"/>
        <w:ind w:firstLine="420" w:firstLineChars="200"/>
        <w:rPr>
          <w:rFonts w:hint="eastAsia" w:ascii="宋体" w:hAnsi="宋体" w:cs="宋体"/>
          <w:highlight w:val="none"/>
        </w:rPr>
      </w:pPr>
      <w:r>
        <w:rPr>
          <w:rFonts w:hint="eastAsia" w:ascii="宋体" w:hAnsi="宋体" w:cs="宋体"/>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28CF7189">
      <w:pPr>
        <w:spacing w:line="360" w:lineRule="auto"/>
        <w:ind w:firstLine="420" w:firstLineChars="200"/>
        <w:rPr>
          <w:rFonts w:hint="eastAsia" w:ascii="宋体" w:hAnsi="宋体" w:cs="宋体"/>
          <w:highlight w:val="none"/>
        </w:rPr>
      </w:pPr>
      <w:r>
        <w:rPr>
          <w:rFonts w:hint="eastAsia" w:ascii="宋体" w:hAnsi="宋体" w:cs="宋体"/>
          <w:highlight w:val="none"/>
        </w:rPr>
        <w:t>31.4 供应商提出质疑应当提交质疑函和必要的证明材料，针对同一采购程序环节的质疑必须在法定质疑期内一次性提出。质疑函应当包括下列内容</w:t>
      </w:r>
      <w:r>
        <w:rPr>
          <w:rFonts w:hint="eastAsia" w:ascii="宋体" w:hAnsi="宋体" w:cs="宋体"/>
          <w:bCs/>
          <w:highlight w:val="none"/>
        </w:rPr>
        <w:t>（质疑函格式后附）</w:t>
      </w:r>
      <w:r>
        <w:rPr>
          <w:rFonts w:hint="eastAsia" w:ascii="宋体" w:hAnsi="宋体" w:cs="宋体"/>
          <w:highlight w:val="none"/>
        </w:rPr>
        <w:t>：</w:t>
      </w:r>
    </w:p>
    <w:p w14:paraId="35504652">
      <w:pPr>
        <w:spacing w:line="360" w:lineRule="auto"/>
        <w:ind w:firstLine="420" w:firstLineChars="200"/>
        <w:rPr>
          <w:rFonts w:hint="eastAsia" w:ascii="宋体" w:hAnsi="宋体" w:cs="宋体"/>
          <w:highlight w:val="none"/>
        </w:rPr>
      </w:pPr>
      <w:r>
        <w:rPr>
          <w:rFonts w:hint="eastAsia" w:ascii="宋体" w:hAnsi="宋体" w:cs="宋体"/>
          <w:highlight w:val="none"/>
        </w:rPr>
        <w:t>（1）供应商的姓名或者名称、地址、邮编、联系人及联系电话；</w:t>
      </w:r>
    </w:p>
    <w:p w14:paraId="362F15B2">
      <w:pPr>
        <w:spacing w:line="360" w:lineRule="auto"/>
        <w:ind w:firstLine="420" w:firstLineChars="200"/>
        <w:rPr>
          <w:rFonts w:hint="eastAsia" w:ascii="宋体" w:hAnsi="宋体" w:cs="宋体"/>
          <w:highlight w:val="none"/>
        </w:rPr>
      </w:pPr>
      <w:r>
        <w:rPr>
          <w:rFonts w:hint="eastAsia" w:ascii="宋体" w:hAnsi="宋体" w:cs="宋体"/>
          <w:highlight w:val="none"/>
        </w:rPr>
        <w:t>（2）质疑项目的名称、编号；</w:t>
      </w:r>
    </w:p>
    <w:p w14:paraId="0331A1C7">
      <w:pPr>
        <w:spacing w:line="360" w:lineRule="auto"/>
        <w:ind w:firstLine="420" w:firstLineChars="200"/>
        <w:rPr>
          <w:rFonts w:hint="eastAsia" w:ascii="宋体" w:hAnsi="宋体" w:cs="宋体"/>
          <w:highlight w:val="none"/>
        </w:rPr>
      </w:pPr>
      <w:r>
        <w:rPr>
          <w:rFonts w:hint="eastAsia" w:ascii="宋体" w:hAnsi="宋体" w:cs="宋体"/>
          <w:highlight w:val="none"/>
        </w:rPr>
        <w:t>（3）具体、明确的质疑事项和与质疑事项相关的请求；</w:t>
      </w:r>
    </w:p>
    <w:p w14:paraId="6B04A633">
      <w:pPr>
        <w:spacing w:line="360" w:lineRule="auto"/>
        <w:ind w:firstLine="420" w:firstLineChars="200"/>
        <w:rPr>
          <w:rFonts w:hint="eastAsia" w:ascii="宋体" w:hAnsi="宋体" w:cs="宋体"/>
          <w:highlight w:val="none"/>
        </w:rPr>
      </w:pPr>
      <w:r>
        <w:rPr>
          <w:rFonts w:hint="eastAsia" w:ascii="宋体" w:hAnsi="宋体" w:cs="宋体"/>
          <w:highlight w:val="none"/>
        </w:rPr>
        <w:t>（4）事实依据；</w:t>
      </w:r>
    </w:p>
    <w:p w14:paraId="17FC3877">
      <w:pPr>
        <w:spacing w:line="360" w:lineRule="auto"/>
        <w:ind w:firstLine="420" w:firstLineChars="200"/>
        <w:rPr>
          <w:rFonts w:hint="eastAsia" w:ascii="宋体" w:hAnsi="宋体" w:cs="宋体"/>
          <w:highlight w:val="none"/>
        </w:rPr>
      </w:pPr>
      <w:r>
        <w:rPr>
          <w:rFonts w:hint="eastAsia" w:ascii="宋体" w:hAnsi="宋体" w:cs="宋体"/>
          <w:highlight w:val="none"/>
        </w:rPr>
        <w:t>（5）必要的法律依据；</w:t>
      </w:r>
    </w:p>
    <w:p w14:paraId="77F46455">
      <w:pPr>
        <w:spacing w:line="360" w:lineRule="auto"/>
        <w:ind w:firstLine="420" w:firstLineChars="200"/>
        <w:rPr>
          <w:rFonts w:hint="eastAsia" w:ascii="宋体" w:hAnsi="宋体" w:cs="宋体"/>
          <w:highlight w:val="none"/>
        </w:rPr>
      </w:pPr>
      <w:r>
        <w:rPr>
          <w:rFonts w:hint="eastAsia" w:ascii="宋体" w:hAnsi="宋体" w:cs="宋体"/>
          <w:highlight w:val="none"/>
        </w:rPr>
        <w:t>（6）提出质疑的日期。</w:t>
      </w:r>
    </w:p>
    <w:p w14:paraId="23F63C4A">
      <w:pPr>
        <w:spacing w:line="360" w:lineRule="auto"/>
        <w:ind w:firstLine="420" w:firstLineChars="200"/>
        <w:rPr>
          <w:rFonts w:hint="eastAsia" w:ascii="宋体" w:hAnsi="宋体" w:cs="宋体"/>
          <w:highlight w:val="none"/>
        </w:rPr>
      </w:pPr>
      <w:r>
        <w:rPr>
          <w:rFonts w:hint="eastAsia" w:ascii="宋体" w:hAnsi="宋体" w:cs="宋体"/>
          <w:highlight w:val="none"/>
        </w:rPr>
        <w:t>供应商为自然人的，应当由本人签字；供应商为法人或者其他组织的，应当由法定代表人、主要负责人，或者其委托代理人签字或者盖章，并加盖公章。</w:t>
      </w:r>
    </w:p>
    <w:p w14:paraId="4851B320">
      <w:pPr>
        <w:spacing w:line="360" w:lineRule="auto"/>
        <w:ind w:firstLine="420" w:firstLineChars="200"/>
        <w:rPr>
          <w:rFonts w:hint="eastAsia" w:ascii="宋体" w:hAnsi="宋体" w:cs="宋体"/>
          <w:highlight w:val="none"/>
        </w:rPr>
      </w:pPr>
      <w:r>
        <w:rPr>
          <w:rFonts w:hint="eastAsia" w:ascii="宋体" w:hAnsi="宋体" w:cs="宋体"/>
          <w:highlight w:val="none"/>
        </w:rPr>
        <w:t>31.5采购人、采购代理机构认为供应商质疑不成立，或者成立但未对成交结果构成影响的，继续开展采购活动；认为供应商质疑成立且影响或者可能影响成交结果的，按照下列情况处理：</w:t>
      </w:r>
    </w:p>
    <w:p w14:paraId="29805AA3">
      <w:pPr>
        <w:spacing w:line="360" w:lineRule="auto"/>
        <w:ind w:firstLine="420" w:firstLineChars="200"/>
        <w:rPr>
          <w:rFonts w:hint="eastAsia" w:ascii="宋体" w:hAnsi="宋体" w:cs="宋体"/>
          <w:highlight w:val="none"/>
        </w:rPr>
      </w:pPr>
      <w:r>
        <w:rPr>
          <w:rFonts w:hint="eastAsia" w:ascii="宋体" w:hAnsi="宋体" w:cs="宋体"/>
          <w:highlight w:val="none"/>
        </w:rPr>
        <w:t>（一）对采购文件提出的质疑，依法通过澄清或者修改可以继续开展采购活动的，澄清或者修改采购文件后继续开展采购活动；否则应当修改采购文件后重新开展采购活动。</w:t>
      </w:r>
    </w:p>
    <w:p w14:paraId="5170CBC9">
      <w:pPr>
        <w:spacing w:line="360" w:lineRule="auto"/>
        <w:ind w:firstLine="420" w:firstLineChars="200"/>
        <w:rPr>
          <w:rFonts w:hint="eastAsia" w:ascii="宋体" w:hAnsi="宋体" w:cs="宋体"/>
          <w:highlight w:val="none"/>
        </w:rPr>
      </w:pPr>
      <w:r>
        <w:rPr>
          <w:rFonts w:hint="eastAsia" w:ascii="宋体" w:hAnsi="宋体" w:cs="宋体"/>
          <w:highlight w:val="none"/>
        </w:rPr>
        <w:t>（二）对采购过程或者成交结果提出的质疑，合格供应商符合法定数量时，可以从合格的成交候选人中另行确定成交供应商的，应当依法另行确定成交供应商；否则应当重新开展采购活动。</w:t>
      </w:r>
    </w:p>
    <w:p w14:paraId="73D4916F">
      <w:pPr>
        <w:spacing w:line="360" w:lineRule="auto"/>
        <w:ind w:firstLine="420" w:firstLineChars="200"/>
        <w:rPr>
          <w:rFonts w:hint="eastAsia" w:ascii="宋体" w:hAnsi="宋体" w:cs="宋体"/>
          <w:highlight w:val="none"/>
        </w:rPr>
      </w:pPr>
      <w:r>
        <w:rPr>
          <w:rFonts w:hint="eastAsia" w:ascii="宋体" w:hAnsi="宋体" w:cs="宋体"/>
          <w:highlight w:val="none"/>
        </w:rPr>
        <w:t>质疑答复导致成交结果改变的，采购人或者采购代理机构应当将有关情况书面报告本级财政部门。</w:t>
      </w:r>
    </w:p>
    <w:p w14:paraId="1113A806">
      <w:pPr>
        <w:spacing w:line="360" w:lineRule="auto"/>
        <w:ind w:firstLine="420" w:firstLineChars="200"/>
        <w:rPr>
          <w:rFonts w:hint="eastAsia" w:ascii="宋体" w:hAnsi="宋体" w:cs="宋体"/>
          <w:highlight w:val="none"/>
        </w:rPr>
      </w:pPr>
      <w:r>
        <w:rPr>
          <w:rFonts w:hint="eastAsia" w:ascii="宋体" w:hAnsi="宋体" w:cs="宋体"/>
          <w:highlight w:val="none"/>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7CDBCDFE">
      <w:pPr>
        <w:pStyle w:val="4"/>
        <w:spacing w:before="0" w:after="0" w:line="360" w:lineRule="auto"/>
        <w:ind w:firstLine="643" w:firstLineChars="200"/>
        <w:rPr>
          <w:rFonts w:hint="eastAsia" w:ascii="宋体" w:hAnsi="宋体" w:cs="宋体"/>
          <w:b w:val="0"/>
          <w:highlight w:val="none"/>
        </w:rPr>
      </w:pPr>
      <w:bookmarkStart w:id="44" w:name="_Toc21303"/>
      <w:bookmarkStart w:id="45" w:name="_Toc15658"/>
      <w:r>
        <w:rPr>
          <w:rFonts w:hint="eastAsia" w:ascii="宋体" w:hAnsi="宋体" w:cs="宋体"/>
          <w:highlight w:val="none"/>
        </w:rPr>
        <w:t>六</w:t>
      </w:r>
      <w:r>
        <w:rPr>
          <w:rFonts w:hint="eastAsia" w:ascii="宋体" w:hAnsi="宋体" w:cs="宋体"/>
          <w:b w:val="0"/>
          <w:highlight w:val="none"/>
        </w:rPr>
        <w:t>、验收</w:t>
      </w:r>
      <w:bookmarkEnd w:id="44"/>
      <w:bookmarkEnd w:id="45"/>
    </w:p>
    <w:p w14:paraId="7D40245E">
      <w:pPr>
        <w:tabs>
          <w:tab w:val="left" w:pos="0"/>
        </w:tabs>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32.验收</w:t>
      </w:r>
    </w:p>
    <w:p w14:paraId="372EB2A1">
      <w:pPr>
        <w:tabs>
          <w:tab w:val="left" w:pos="0"/>
        </w:tabs>
        <w:spacing w:line="360" w:lineRule="auto"/>
        <w:ind w:firstLine="420" w:firstLineChars="200"/>
        <w:rPr>
          <w:rFonts w:hint="eastAsia" w:ascii="宋体" w:hAnsi="宋体" w:cs="宋体"/>
          <w:kern w:val="0"/>
          <w:szCs w:val="21"/>
          <w:highlight w:val="none"/>
        </w:rPr>
      </w:pPr>
      <w:r>
        <w:rPr>
          <w:rFonts w:hint="eastAsia" w:ascii="宋体" w:hAnsi="宋体" w:cs="宋体"/>
          <w:kern w:val="0"/>
          <w:szCs w:val="21"/>
          <w:highlight w:val="none"/>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4E8B2D24">
      <w:pPr>
        <w:tabs>
          <w:tab w:val="left" w:pos="0"/>
        </w:tabs>
        <w:spacing w:line="360" w:lineRule="auto"/>
        <w:ind w:firstLine="420" w:firstLineChars="200"/>
        <w:rPr>
          <w:rFonts w:hint="eastAsia" w:ascii="宋体" w:hAnsi="宋体" w:cs="宋体"/>
          <w:kern w:val="0"/>
          <w:szCs w:val="21"/>
          <w:highlight w:val="none"/>
        </w:rPr>
      </w:pPr>
      <w:r>
        <w:rPr>
          <w:rFonts w:hint="eastAsia" w:ascii="宋体" w:hAnsi="宋体" w:cs="宋体"/>
          <w:kern w:val="0"/>
          <w:szCs w:val="21"/>
          <w:highlight w:val="none"/>
        </w:rPr>
        <w:t>32.2采购人可以邀请参加本项目的其他供应商或者第三方机构参与验收。参与验收的供应商或者第三方机构的意见作为验收书的参考资料一并存档。</w:t>
      </w:r>
    </w:p>
    <w:p w14:paraId="758066DF">
      <w:pPr>
        <w:tabs>
          <w:tab w:val="left" w:pos="0"/>
        </w:tabs>
        <w:spacing w:line="360" w:lineRule="auto"/>
        <w:ind w:firstLine="420" w:firstLineChars="200"/>
        <w:rPr>
          <w:rFonts w:hint="eastAsia" w:ascii="宋体" w:hAnsi="宋体" w:cs="宋体"/>
          <w:kern w:val="0"/>
          <w:szCs w:val="21"/>
          <w:highlight w:val="none"/>
        </w:rPr>
      </w:pPr>
      <w:r>
        <w:rPr>
          <w:rFonts w:hint="eastAsia" w:ascii="宋体" w:hAnsi="宋体" w:cs="宋体"/>
          <w:kern w:val="0"/>
          <w:szCs w:val="21"/>
          <w:highlight w:val="none"/>
        </w:rPr>
        <w:t>32.3严格按照采购合同开展履约验收。采购人成立验收小组，按照采购合同的约定对供应商履约情况进行验收。验收时，按照采购合同的约定对每一项技术、货物、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38D72917">
      <w:pPr>
        <w:tabs>
          <w:tab w:val="left" w:pos="0"/>
        </w:tabs>
        <w:spacing w:line="360" w:lineRule="auto"/>
        <w:ind w:firstLine="420" w:firstLineChars="200"/>
        <w:rPr>
          <w:rFonts w:hint="eastAsia" w:ascii="宋体" w:hAnsi="宋体" w:cs="宋体"/>
          <w:szCs w:val="21"/>
          <w:highlight w:val="none"/>
        </w:rPr>
      </w:pPr>
      <w:r>
        <w:rPr>
          <w:rFonts w:hint="eastAsia" w:ascii="宋体" w:hAnsi="宋体" w:cs="宋体"/>
          <w:kern w:val="0"/>
          <w:szCs w:val="21"/>
          <w:highlight w:val="none"/>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5101D0DD">
      <w:pPr>
        <w:pStyle w:val="4"/>
        <w:spacing w:before="0" w:after="0" w:line="360" w:lineRule="auto"/>
        <w:ind w:firstLine="640" w:firstLineChars="200"/>
        <w:rPr>
          <w:rFonts w:hint="eastAsia" w:ascii="宋体" w:hAnsi="宋体" w:cs="宋体"/>
          <w:b w:val="0"/>
          <w:bCs w:val="0"/>
          <w:highlight w:val="none"/>
        </w:rPr>
      </w:pPr>
      <w:bookmarkStart w:id="46" w:name="_Toc13573"/>
      <w:bookmarkStart w:id="47" w:name="_Toc22323"/>
      <w:r>
        <w:rPr>
          <w:rFonts w:hint="eastAsia" w:ascii="宋体" w:hAnsi="宋体" w:cs="宋体"/>
          <w:b w:val="0"/>
          <w:bCs w:val="0"/>
          <w:highlight w:val="none"/>
        </w:rPr>
        <w:t>七、其他事项</w:t>
      </w:r>
      <w:bookmarkEnd w:id="46"/>
      <w:bookmarkEnd w:id="47"/>
    </w:p>
    <w:p w14:paraId="6575E717">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33.代理货物费</w:t>
      </w:r>
    </w:p>
    <w:p w14:paraId="5A58345C">
      <w:pPr>
        <w:tabs>
          <w:tab w:val="left" w:pos="2835"/>
        </w:tabs>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代理货物收费标准及缴费账户详见“供应商须知前附表”，供应商为联合体的，可以由联合体中的一方或者多方共同交纳代理货物费。</w:t>
      </w:r>
    </w:p>
    <w:p w14:paraId="26D8B3FB">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34.需要补充的其他内容</w:t>
      </w:r>
    </w:p>
    <w:p w14:paraId="5DE6CFB8">
      <w:pPr>
        <w:pStyle w:val="16"/>
        <w:spacing w:line="360" w:lineRule="auto"/>
        <w:ind w:firstLine="420" w:firstLineChars="200"/>
        <w:contextualSpacing/>
        <w:rPr>
          <w:rFonts w:hint="eastAsia" w:ascii="宋体" w:hAnsi="宋体" w:cs="宋体"/>
          <w:sz w:val="21"/>
          <w:highlight w:val="none"/>
        </w:rPr>
      </w:pPr>
      <w:r>
        <w:rPr>
          <w:rFonts w:hint="eastAsia" w:ascii="宋体" w:hAnsi="宋体" w:cs="宋体"/>
          <w:sz w:val="21"/>
          <w:highlight w:val="none"/>
        </w:rPr>
        <w:t>34.1本谈判文件解释规则详见“供应商须知前附表”。</w:t>
      </w:r>
    </w:p>
    <w:p w14:paraId="69A6AEDD">
      <w:pPr>
        <w:spacing w:line="360" w:lineRule="auto"/>
        <w:ind w:firstLine="420" w:firstLineChars="200"/>
        <w:contextualSpacing/>
        <w:rPr>
          <w:rFonts w:hint="eastAsia" w:ascii="宋体" w:hAnsi="宋体" w:cs="宋体"/>
          <w:highlight w:val="none"/>
        </w:rPr>
      </w:pPr>
      <w:r>
        <w:rPr>
          <w:rFonts w:hint="eastAsia" w:ascii="宋体" w:hAnsi="宋体" w:cs="宋体"/>
          <w:kern w:val="0"/>
          <w:szCs w:val="21"/>
          <w:highlight w:val="none"/>
        </w:rPr>
        <w:t>34.2 其他事</w:t>
      </w:r>
      <w:r>
        <w:rPr>
          <w:rFonts w:hint="eastAsia" w:ascii="宋体" w:hAnsi="宋体" w:cs="宋体"/>
          <w:highlight w:val="none"/>
        </w:rPr>
        <w:t>项详见“供应商须知前附表”。</w:t>
      </w:r>
    </w:p>
    <w:p w14:paraId="73B0C354">
      <w:pPr>
        <w:pStyle w:val="16"/>
        <w:spacing w:line="360" w:lineRule="auto"/>
        <w:ind w:firstLine="400" w:firstLineChars="200"/>
        <w:contextualSpacing/>
        <w:rPr>
          <w:rFonts w:hint="eastAsia" w:ascii="宋体" w:hAnsi="宋体" w:cs="宋体"/>
          <w:sz w:val="21"/>
          <w:highlight w:val="none"/>
        </w:rPr>
      </w:pPr>
      <w:r>
        <w:rPr>
          <w:rFonts w:hint="eastAsia" w:ascii="宋体" w:hAnsi="宋体" w:cs="宋体"/>
          <w:highlight w:val="none"/>
        </w:rPr>
        <w:t>34.3</w:t>
      </w:r>
      <w:r>
        <w:rPr>
          <w:rFonts w:hint="eastAsia" w:ascii="宋体" w:hAnsi="宋体" w:cs="宋体"/>
          <w:sz w:val="21"/>
          <w:highlight w:val="none"/>
        </w:rPr>
        <w:t>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货物符合下列情形的，享受本文件规定的中小企业扶持政策：</w:t>
      </w:r>
    </w:p>
    <w:p w14:paraId="6ECDFC8D">
      <w:pPr>
        <w:pStyle w:val="16"/>
        <w:spacing w:line="360" w:lineRule="auto"/>
        <w:ind w:firstLine="420" w:firstLineChars="200"/>
        <w:contextualSpacing/>
        <w:rPr>
          <w:rFonts w:hint="eastAsia" w:ascii="宋体" w:hAnsi="宋体" w:cs="宋体"/>
          <w:sz w:val="21"/>
          <w:highlight w:val="none"/>
        </w:rPr>
      </w:pPr>
      <w:r>
        <w:rPr>
          <w:rFonts w:hint="eastAsia" w:ascii="宋体" w:hAnsi="宋体" w:cs="宋体"/>
          <w:sz w:val="21"/>
          <w:highlight w:val="none"/>
        </w:rPr>
        <w:t>在货物采购项目中，货物由中小企业制造，即货物由中小企业生产且使用该中小企业商号或者注册商标，不对其中涉及的工程承建商和货物的承接商作出要求；</w:t>
      </w:r>
    </w:p>
    <w:p w14:paraId="2EDC6201">
      <w:pPr>
        <w:pStyle w:val="16"/>
        <w:spacing w:line="360" w:lineRule="auto"/>
        <w:ind w:firstLine="420" w:firstLineChars="200"/>
        <w:contextualSpacing/>
        <w:rPr>
          <w:rFonts w:hint="eastAsia" w:ascii="宋体" w:hAnsi="宋体" w:cs="宋体"/>
          <w:sz w:val="21"/>
          <w:highlight w:val="none"/>
        </w:rPr>
      </w:pPr>
      <w:r>
        <w:rPr>
          <w:rFonts w:hint="eastAsia" w:ascii="宋体" w:hAnsi="宋体" w:cs="宋体"/>
          <w:sz w:val="21"/>
          <w:highlight w:val="none"/>
        </w:rPr>
        <w:t>在货物采购项目中，供应商提供的货物既有中小企业制造货物，也有大型企业制造货物的，不享受本文件规定的中小企业扶持政策。以联合体形式参加政府采购活动，联合体各方均为中小企业的，联合体视同中小企业。其中，联合体各方均为小微企业的，联合体视同小微企业。</w:t>
      </w:r>
    </w:p>
    <w:p w14:paraId="3B24BB36">
      <w:pPr>
        <w:pStyle w:val="16"/>
        <w:spacing w:line="360" w:lineRule="auto"/>
        <w:ind w:firstLine="420" w:firstLineChars="200"/>
        <w:textAlignment w:val="center"/>
        <w:rPr>
          <w:rFonts w:hint="eastAsia" w:ascii="宋体" w:hAnsi="宋体" w:cs="宋体"/>
          <w:sz w:val="21"/>
          <w:highlight w:val="none"/>
        </w:rPr>
      </w:pPr>
      <w:r>
        <w:rPr>
          <w:rFonts w:hint="eastAsia" w:ascii="宋体" w:hAnsi="宋体" w:cs="宋体"/>
          <w:sz w:val="21"/>
          <w:highlight w:val="none"/>
        </w:rPr>
        <w:t>依据本文件规定享受扶持政策获得政府采购合同的，小微企业不得将合同分包给大中型企业，中型企业不得将合同分包给大型企业。</w:t>
      </w:r>
    </w:p>
    <w:p w14:paraId="2C1D38FD">
      <w:pPr>
        <w:spacing w:line="360" w:lineRule="auto"/>
        <w:ind w:firstLine="422" w:firstLineChars="200"/>
        <w:rPr>
          <w:rFonts w:hint="eastAsia" w:ascii="宋体" w:hAnsi="宋体" w:cs="宋体"/>
          <w:b/>
          <w:highlight w:val="none"/>
        </w:rPr>
      </w:pPr>
    </w:p>
    <w:p w14:paraId="7A420AAF">
      <w:pPr>
        <w:spacing w:line="360" w:lineRule="auto"/>
        <w:ind w:firstLine="422" w:firstLineChars="200"/>
        <w:rPr>
          <w:rFonts w:hint="eastAsia" w:ascii="宋体" w:hAnsi="宋体" w:cs="宋体"/>
          <w:b/>
          <w:highlight w:val="none"/>
        </w:rPr>
      </w:pPr>
    </w:p>
    <w:p w14:paraId="728EBF87">
      <w:pPr>
        <w:spacing w:line="360" w:lineRule="auto"/>
        <w:ind w:firstLine="422" w:firstLineChars="200"/>
        <w:rPr>
          <w:rFonts w:hint="eastAsia" w:ascii="宋体" w:hAnsi="宋体" w:cs="宋体"/>
          <w:b/>
          <w:highlight w:val="none"/>
        </w:rPr>
      </w:pPr>
    </w:p>
    <w:p w14:paraId="7B3797A4">
      <w:pPr>
        <w:spacing w:line="360" w:lineRule="auto"/>
        <w:ind w:firstLine="422" w:firstLineChars="200"/>
        <w:rPr>
          <w:rFonts w:hint="eastAsia" w:ascii="宋体" w:hAnsi="宋体" w:cs="宋体"/>
          <w:highlight w:val="none"/>
        </w:rPr>
      </w:pPr>
      <w:r>
        <w:rPr>
          <w:rFonts w:hint="eastAsia" w:ascii="宋体" w:hAnsi="宋体" w:cs="宋体"/>
          <w:b/>
          <w:highlight w:val="none"/>
        </w:rPr>
        <w:br w:type="page"/>
      </w:r>
    </w:p>
    <w:p w14:paraId="04AEAECC">
      <w:pPr>
        <w:pStyle w:val="2"/>
        <w:jc w:val="center"/>
        <w:rPr>
          <w:rFonts w:hint="eastAsia" w:ascii="宋体" w:hAnsi="宋体" w:cs="宋体"/>
          <w:highlight w:val="none"/>
        </w:rPr>
      </w:pPr>
      <w:bookmarkStart w:id="48" w:name="_Toc14255"/>
      <w:bookmarkStart w:id="49" w:name="_Toc1670"/>
      <w:r>
        <w:rPr>
          <w:rFonts w:hint="eastAsia" w:ascii="宋体" w:hAnsi="宋体" w:cs="宋体"/>
          <w:highlight w:val="none"/>
        </w:rPr>
        <w:t>第四章  评审程序、评审方法和成交标准</w:t>
      </w:r>
      <w:bookmarkEnd w:id="48"/>
      <w:bookmarkEnd w:id="49"/>
    </w:p>
    <w:p w14:paraId="3AC86B84">
      <w:pPr>
        <w:pStyle w:val="3"/>
        <w:spacing w:before="0" w:after="0" w:line="360" w:lineRule="auto"/>
        <w:ind w:firstLine="640" w:firstLineChars="200"/>
        <w:jc w:val="center"/>
        <w:rPr>
          <w:rFonts w:hint="eastAsia" w:ascii="宋体" w:hAnsi="宋体" w:cs="宋体"/>
          <w:b w:val="0"/>
          <w:highlight w:val="none"/>
        </w:rPr>
      </w:pPr>
      <w:bookmarkStart w:id="50" w:name="_Toc12903"/>
      <w:bookmarkStart w:id="51" w:name="_Toc26160"/>
      <w:r>
        <w:rPr>
          <w:rFonts w:hint="eastAsia" w:ascii="宋体" w:hAnsi="宋体" w:cs="宋体"/>
          <w:b w:val="0"/>
          <w:highlight w:val="none"/>
        </w:rPr>
        <w:t>第一节 评审程序和评审方法</w:t>
      </w:r>
      <w:bookmarkEnd w:id="50"/>
      <w:bookmarkEnd w:id="51"/>
    </w:p>
    <w:p w14:paraId="38309646">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1.确认谈判文件</w:t>
      </w:r>
    </w:p>
    <w:p w14:paraId="518F64C1">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由谈判小组确认谈判文件。</w:t>
      </w:r>
    </w:p>
    <w:p w14:paraId="0BAD6800">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2.资格审查</w:t>
      </w:r>
    </w:p>
    <w:p w14:paraId="6E54474E">
      <w:pPr>
        <w:snapToGrid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2.1响应文件开启后，谈判小组依法对供应商的资格证明文件进行审查。</w:t>
      </w:r>
    </w:p>
    <w:p w14:paraId="0D0467A5">
      <w:pPr>
        <w:snapToGrid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注：采购人代表或者采购代理机构在资格审查结束前，对供应商进行信用查询。</w:t>
      </w:r>
    </w:p>
    <w:p w14:paraId="41C089C1">
      <w:pPr>
        <w:snapToGrid w:val="0"/>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（1）查询渠道：“广西政府采购云平台”“信用中国”网站</w:t>
      </w:r>
      <w:r>
        <w:rPr>
          <w:rFonts w:hint="eastAsia" w:ascii="宋体" w:hAnsi="宋体" w:cs="宋体"/>
          <w:szCs w:val="21"/>
          <w:highlight w:val="none"/>
          <w:lang w:eastAsia="zh-CN"/>
        </w:rPr>
        <w:t>（</w:t>
      </w:r>
      <w:r>
        <w:rPr>
          <w:rFonts w:hint="eastAsia" w:ascii="宋体" w:hAnsi="宋体" w:cs="宋体"/>
          <w:szCs w:val="21"/>
          <w:highlight w:val="none"/>
        </w:rPr>
        <w:t>www.creditchina.gov.cn</w:t>
      </w:r>
      <w:r>
        <w:rPr>
          <w:rFonts w:hint="eastAsia" w:ascii="宋体" w:hAnsi="宋体" w:cs="宋体"/>
          <w:szCs w:val="21"/>
          <w:highlight w:val="none"/>
          <w:lang w:eastAsia="zh-CN"/>
        </w:rPr>
        <w:t>）</w:t>
      </w:r>
      <w:r>
        <w:rPr>
          <w:rFonts w:hint="eastAsia" w:ascii="宋体" w:hAnsi="宋体" w:cs="宋体"/>
          <w:szCs w:val="21"/>
          <w:highlight w:val="none"/>
        </w:rPr>
        <w:t>、中国政府采购网</w:t>
      </w:r>
      <w:r>
        <w:rPr>
          <w:rFonts w:hint="eastAsia" w:ascii="宋体" w:hAnsi="宋体" w:cs="宋体"/>
          <w:szCs w:val="21"/>
          <w:highlight w:val="none"/>
          <w:lang w:eastAsia="zh-CN"/>
        </w:rPr>
        <w:t>（</w:t>
      </w:r>
      <w:r>
        <w:rPr>
          <w:rFonts w:hint="eastAsia" w:ascii="宋体" w:hAnsi="宋体" w:cs="宋体"/>
          <w:szCs w:val="21"/>
          <w:highlight w:val="none"/>
        </w:rPr>
        <w:t>www.ccgp.gov.cn</w:t>
      </w:r>
      <w:r>
        <w:rPr>
          <w:rFonts w:hint="eastAsia" w:ascii="宋体" w:hAnsi="宋体" w:cs="宋体"/>
          <w:szCs w:val="21"/>
          <w:highlight w:val="none"/>
          <w:lang w:eastAsia="zh-CN"/>
        </w:rPr>
        <w:t>）</w:t>
      </w:r>
      <w:r>
        <w:rPr>
          <w:rFonts w:hint="eastAsia" w:ascii="宋体" w:hAnsi="宋体" w:cs="宋体"/>
          <w:szCs w:val="21"/>
          <w:highlight w:val="none"/>
        </w:rPr>
        <w:t>链接入口。</w:t>
      </w:r>
    </w:p>
    <w:p w14:paraId="19C1AA85">
      <w:pPr>
        <w:snapToGrid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（2）信用查询截止时点：资格审查结束前。</w:t>
      </w:r>
    </w:p>
    <w:p w14:paraId="0A2C2307">
      <w:pPr>
        <w:snapToGrid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查询记录和证据留存方式：在查询网站中直接打印查询记录，截图另存为电子文档作为评审资料保存。</w:t>
      </w:r>
    </w:p>
    <w:p w14:paraId="0B500B5C">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（3）信用信息使用规则：对在“信用中国”网站</w:t>
      </w:r>
      <w:r>
        <w:rPr>
          <w:rFonts w:hint="eastAsia" w:ascii="宋体" w:hAnsi="宋体" w:cs="宋体"/>
          <w:szCs w:val="21"/>
          <w:highlight w:val="none"/>
          <w:lang w:eastAsia="zh-CN"/>
        </w:rPr>
        <w:t>（</w:t>
      </w:r>
      <w:r>
        <w:rPr>
          <w:rFonts w:hint="eastAsia" w:ascii="宋体" w:hAnsi="宋体" w:cs="宋体"/>
          <w:szCs w:val="21"/>
          <w:highlight w:val="none"/>
        </w:rPr>
        <w:t>www.creditchina.gov.cn</w:t>
      </w:r>
      <w:r>
        <w:rPr>
          <w:rFonts w:hint="eastAsia" w:ascii="宋体" w:hAnsi="宋体" w:cs="宋体"/>
          <w:szCs w:val="21"/>
          <w:highlight w:val="none"/>
          <w:lang w:eastAsia="zh-CN"/>
        </w:rPr>
        <w:t>）</w:t>
      </w:r>
      <w:r>
        <w:rPr>
          <w:rFonts w:hint="eastAsia" w:ascii="宋体" w:hAnsi="宋体" w:cs="宋体"/>
          <w:szCs w:val="21"/>
          <w:highlight w:val="none"/>
        </w:rPr>
        <w:t>、中国政府采购网</w:t>
      </w:r>
      <w:r>
        <w:rPr>
          <w:rFonts w:hint="eastAsia" w:ascii="宋体" w:hAnsi="宋体" w:cs="宋体"/>
          <w:szCs w:val="21"/>
          <w:highlight w:val="none"/>
          <w:lang w:eastAsia="zh-CN"/>
        </w:rPr>
        <w:t>（</w:t>
      </w:r>
      <w:r>
        <w:rPr>
          <w:rFonts w:hint="eastAsia" w:ascii="宋体" w:hAnsi="宋体" w:cs="宋体"/>
          <w:szCs w:val="21"/>
          <w:highlight w:val="none"/>
        </w:rPr>
        <w:t>www.ccgp.gov.cn</w:t>
      </w:r>
      <w:r>
        <w:rPr>
          <w:rFonts w:hint="eastAsia" w:ascii="宋体" w:hAnsi="宋体" w:cs="宋体"/>
          <w:szCs w:val="21"/>
          <w:highlight w:val="none"/>
          <w:lang w:eastAsia="zh-CN"/>
        </w:rPr>
        <w:t>）</w:t>
      </w:r>
      <w:r>
        <w:rPr>
          <w:rFonts w:hint="eastAsia" w:ascii="宋体" w:hAnsi="宋体" w:cs="宋体"/>
          <w:szCs w:val="21"/>
          <w:highlight w:val="none"/>
        </w:rPr>
        <w:t>被列入失信被执行人、重大税收违法案件当事人名单、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7E951A5B">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2.2资格审查标准为本谈判文件中载明对供应商资格要求的条件。资格审查采用合格制，凡符合谈判文件规定的供应商资格要求的响应文件均通过资格审查。</w:t>
      </w:r>
    </w:p>
    <w:p w14:paraId="36625707">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2.3供应商有下列情形之一的，资格审查不通过，其响应文件按无效响应处理：</w:t>
      </w:r>
    </w:p>
    <w:p w14:paraId="17C04A59">
      <w:pPr>
        <w:snapToGrid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（1）不具备谈判文件中规定的资格要求的；</w:t>
      </w:r>
    </w:p>
    <w:p w14:paraId="2FCD6924">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（2）响应文件未提供任一项“供应商须知前附表”资格证明文件规定的“必须提供”的文件资料的；</w:t>
      </w:r>
    </w:p>
    <w:p w14:paraId="3A8F6C84">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（3）响应文件提供的资格证明文件出现任一项不符合“供应商须知前附表”资格证明文件规定的“必须提供”的文件资料要求或者无效的。</w:t>
      </w:r>
    </w:p>
    <w:p w14:paraId="66393FEF">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（4）同一合同项下的不同供应商，单位负责人为同一人或者存在直接控股、管理关系的；为本项目提供过整体设计、规范编制或者项目管理、监理、检测等货物的。</w:t>
      </w:r>
    </w:p>
    <w:p w14:paraId="2BEBFC87">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2.4通过资格审查的合格供应商不足3家的，不得进入符合性审查环节，采购人或者采购代理机构应当重新开展采购活动。</w:t>
      </w:r>
    </w:p>
    <w:p w14:paraId="0C236AD8">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3.符合性审查</w:t>
      </w:r>
    </w:p>
    <w:p w14:paraId="2DEAC300">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3.1由谈判小组对通过资格审查的合格供应商的响应文件的响应报价、商务、技术等实质性要求进行符合性审查，以确定其是否满足谈判文件的实质性要求。</w:t>
      </w:r>
    </w:p>
    <w:p w14:paraId="389CEF3B">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3.2谈判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7936F648">
      <w:pPr>
        <w:spacing w:line="360" w:lineRule="auto"/>
        <w:ind w:firstLine="420" w:firstLineChars="200"/>
        <w:rPr>
          <w:rFonts w:hint="eastAsia" w:ascii="宋体" w:hAnsi="宋体" w:cs="宋体"/>
          <w:spacing w:val="-6"/>
          <w:szCs w:val="21"/>
          <w:highlight w:val="none"/>
        </w:rPr>
      </w:pPr>
      <w:r>
        <w:rPr>
          <w:rFonts w:hint="eastAsia" w:ascii="宋体" w:hAnsi="宋体" w:cs="宋体"/>
          <w:szCs w:val="21"/>
          <w:highlight w:val="none"/>
        </w:rPr>
        <w:t>3.3谈判小组要求供应商澄清、说明或者更正响应文件应当以电子澄清函形式作出。供应商的澄清、说明或者更正应当</w:t>
      </w:r>
      <w:r>
        <w:rPr>
          <w:rFonts w:hint="eastAsia" w:ascii="宋体" w:hAnsi="宋体" w:cs="宋体"/>
          <w:szCs w:val="21"/>
          <w:highlight w:val="none"/>
          <w:lang w:eastAsia="zh-CN"/>
        </w:rPr>
        <w:t>以</w:t>
      </w:r>
      <w:r>
        <w:rPr>
          <w:rFonts w:hint="eastAsia" w:ascii="宋体" w:hAnsi="宋体" w:cs="宋体"/>
          <w:szCs w:val="21"/>
          <w:highlight w:val="none"/>
        </w:rPr>
        <w:t>电子回函形式按照谈判小组的要求作出明确的澄清、说明或者更正，未按谈判小组的要求作出明确澄清、说明或者更正的供应商的响应文件将按照有利于采购人的原则由谈判小组进行判定。供应商的澄清、说明或者更正必须加盖电子公章</w:t>
      </w:r>
      <w:r>
        <w:rPr>
          <w:rFonts w:hint="eastAsia" w:ascii="宋体" w:hAnsi="宋体" w:cs="宋体"/>
          <w:spacing w:val="-6"/>
          <w:szCs w:val="21"/>
          <w:highlight w:val="none"/>
        </w:rPr>
        <w:t>。供应商为自然人的，必须由本人签字并附身份证明。</w:t>
      </w:r>
    </w:p>
    <w:p w14:paraId="05B4C613">
      <w:pPr>
        <w:spacing w:line="360" w:lineRule="auto"/>
        <w:ind w:firstLine="396" w:firstLineChars="200"/>
        <w:rPr>
          <w:rFonts w:hint="eastAsia" w:ascii="宋体" w:hAnsi="宋体" w:cs="宋体"/>
          <w:szCs w:val="21"/>
          <w:highlight w:val="none"/>
        </w:rPr>
      </w:pPr>
      <w:r>
        <w:rPr>
          <w:rFonts w:hint="eastAsia" w:ascii="宋体" w:hAnsi="宋体" w:cs="宋体"/>
          <w:spacing w:val="-6"/>
          <w:szCs w:val="21"/>
          <w:highlight w:val="none"/>
        </w:rPr>
        <w:t>3.4</w:t>
      </w:r>
      <w:r>
        <w:rPr>
          <w:rFonts w:hint="eastAsia" w:ascii="宋体" w:hAnsi="宋体" w:cs="宋体"/>
          <w:szCs w:val="21"/>
          <w:highlight w:val="none"/>
        </w:rPr>
        <w:t xml:space="preserve">首次响应文件报价出现前后不一致的，按照下列规定修正： </w:t>
      </w:r>
    </w:p>
    <w:p w14:paraId="25B3130E">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（1）响应文件中报价表内容与响应文件中相应内容不一致的，以报价表为准；</w:t>
      </w:r>
    </w:p>
    <w:p w14:paraId="784DF543">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（2）大写金额和小写金额不一致的，以大写金额为准；</w:t>
      </w:r>
    </w:p>
    <w:p w14:paraId="01D918E7">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（3）单价金额小数点或者百分比有明显错位的，以报价表的总价为准，并修改单价；</w:t>
      </w:r>
    </w:p>
    <w:p w14:paraId="7C058442">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（4）总价金额与按单价汇总金额不一致的，以单价金额计算结果为准。</w:t>
      </w:r>
    </w:p>
    <w:p w14:paraId="587495D5">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同时出现两种以上不一致的，按照以上（1）</w:t>
      </w:r>
      <w:r>
        <w:rPr>
          <w:rFonts w:hint="eastAsia" w:ascii="宋体" w:hAnsi="宋体" w:cs="宋体"/>
          <w:szCs w:val="21"/>
          <w:highlight w:val="none"/>
          <w:lang w:eastAsia="zh-CN"/>
        </w:rPr>
        <w:t>－</w:t>
      </w:r>
      <w:r>
        <w:rPr>
          <w:rFonts w:hint="eastAsia" w:ascii="宋体" w:hAnsi="宋体" w:cs="宋体"/>
          <w:szCs w:val="21"/>
          <w:highlight w:val="none"/>
        </w:rPr>
        <w:t>（4）规定的顺序逐条进行修正。修正后的报价经供应商确认后产生约束力，供应商不确认的，其响应文件按无效响应处理。</w:t>
      </w:r>
    </w:p>
    <w:p w14:paraId="16E9DF13">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3.5商务技术、报价评审</w:t>
      </w:r>
    </w:p>
    <w:p w14:paraId="05A64FF4">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在评审时，如发现下列情形之一的，将被视为响应文件无效处理：</w:t>
      </w:r>
    </w:p>
    <w:p w14:paraId="75C23C21">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（1）商务技术评审</w:t>
      </w:r>
    </w:p>
    <w:p w14:paraId="786A6344">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1）响应文件未按谈判文件要求签署、盖章；</w:t>
      </w:r>
    </w:p>
    <w:p w14:paraId="41139137">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 xml:space="preserve">2）委托代理人未能出具有效身份证明或者出具的身份证明与授权委托书中的信息不符； </w:t>
      </w:r>
    </w:p>
    <w:p w14:paraId="4317B533">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47725EAE">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4）商务条款中标“▲”的条款发生负偏离的或者允许负偏离的条款数超过“供应商须知前附表”规定项数的或者标明实质性的要求发生负偏离；</w:t>
      </w:r>
    </w:p>
    <w:p w14:paraId="7967FD15">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5）未对竞标有效期作出响应或者响应文件承诺的竞标有效期不满足谈判文件要求；</w:t>
      </w:r>
    </w:p>
    <w:p w14:paraId="3D9FAF82">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6）响应文件的实质性内容未使用中文表述、使用计量单位不符合谈判文件要求；</w:t>
      </w:r>
    </w:p>
    <w:p w14:paraId="28B29BF2">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7）响应文件中的文件资料因填写不齐全或者内容虚假或者出现其他情形而导致被谈判小组认定无效；</w:t>
      </w:r>
    </w:p>
    <w:p w14:paraId="085DD869">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8）响应文件含有采购人不能接受的附加条件；</w:t>
      </w:r>
    </w:p>
    <w:p w14:paraId="6B694779">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9）属于“供应商须知正文”第7.5条情形；</w:t>
      </w:r>
    </w:p>
    <w:p w14:paraId="011211D9">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10）技术需求允许负偏离的条款数超过“供应商须知前附表”规定项数；</w:t>
      </w:r>
    </w:p>
    <w:p w14:paraId="2B6E105D">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11）虚假竞标，或者出现其他情形而导致被谈判小组认定无效；</w:t>
      </w:r>
    </w:p>
    <w:p w14:paraId="42CC51B6">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12）竞标技术方案不明确，谈判文件未允许但响应文件中存在一个或者一个以上备选（替代）竞标方案；</w:t>
      </w:r>
    </w:p>
    <w:p w14:paraId="221EA0E5">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13）响应文件标注的项目名称或者项目编号与竞争性谈判文件标注的项目名称或者项目编号不一致的；</w:t>
      </w:r>
    </w:p>
    <w:p w14:paraId="5FB423DA">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14）未响应谈判文件实质性要求；</w:t>
      </w:r>
    </w:p>
    <w:p w14:paraId="66346217">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15）法律、法规和谈判文件规定的其他无效情形。</w:t>
      </w:r>
    </w:p>
    <w:p w14:paraId="5ABCFD3D">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（2）报价评审</w:t>
      </w:r>
    </w:p>
    <w:p w14:paraId="1BBF0900">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lang w:eastAsia="zh-CN"/>
        </w:rPr>
        <w:t>1）</w:t>
      </w:r>
      <w:r>
        <w:rPr>
          <w:rFonts w:hint="eastAsia" w:ascii="宋体" w:hAnsi="宋体" w:cs="宋体"/>
          <w:szCs w:val="21"/>
          <w:highlight w:val="none"/>
        </w:rPr>
        <w:t xml:space="preserve"> 响应文件未提供“供应商须知前附表” 报价文件中规定的“响应报价表”；</w:t>
      </w:r>
    </w:p>
    <w:p w14:paraId="4EF341F4">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2）未采用人民币报价或者未按照谈判文件标明的币种报价；</w:t>
      </w:r>
    </w:p>
    <w:p w14:paraId="4E70D428">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供应商未就所竞标分标进行报价或者存在漏项报价；供应商未就所竞标分标的单项内容作唯一报价；供应商未就所竞标分标的全部内容作唯一总价报价；供应商响应文件中存在有选择、有条件报价的（谈判文件允许有备选方案或者其他约定的除外）；</w:t>
      </w:r>
    </w:p>
    <w:p w14:paraId="6894AFFC">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响应报价（包含首次报价、最后报价）超过所竞标分标规定的采购预算金额或者最高限价的（如本项目公布了最高限价）；响应报价（包含首次报价、最后报价）超过谈判文件分项采购预算金额或者最高限价的（如本项目公布了最高限价）；</w:t>
      </w:r>
    </w:p>
    <w:p w14:paraId="6B2AC430">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谈判文件分项采购预算金额或者最高限价的（如本项目公布了最高限价）。</w:t>
      </w:r>
    </w:p>
    <w:p w14:paraId="13431983">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6）响应文件响应的标的数量及单位与竞争性谈判采购文件要求实质性不一致的。</w:t>
      </w:r>
    </w:p>
    <w:p w14:paraId="1764A0FA">
      <w:pPr>
        <w:pStyle w:val="24"/>
        <w:widowControl/>
        <w:shd w:val="clear" w:color="auto" w:fill="FFFFFF"/>
        <w:spacing w:line="360" w:lineRule="auto"/>
        <w:ind w:firstLine="422" w:firstLineChars="200"/>
        <w:rPr>
          <w:rFonts w:hint="eastAsia" w:ascii="宋体" w:hAnsi="宋体" w:cs="宋体"/>
          <w:b/>
          <w:sz w:val="21"/>
          <w:szCs w:val="21"/>
          <w:highlight w:val="none"/>
        </w:rPr>
      </w:pPr>
      <w:r>
        <w:rPr>
          <w:rFonts w:hint="eastAsia" w:ascii="宋体" w:hAnsi="宋体" w:cs="宋体"/>
          <w:b/>
          <w:sz w:val="21"/>
          <w:szCs w:val="21"/>
          <w:highlight w:val="none"/>
          <w:shd w:val="clear" w:color="auto" w:fill="FFFFFF"/>
        </w:rPr>
        <w:t>7）根据</w:t>
      </w:r>
      <w:r>
        <w:rPr>
          <w:rFonts w:hint="eastAsia" w:ascii="宋体" w:hAnsi="宋体" w:cs="宋体"/>
          <w:b/>
          <w:bCs/>
          <w:sz w:val="21"/>
          <w:szCs w:val="21"/>
          <w:highlight w:val="none"/>
          <w:shd w:val="clear" w:color="auto" w:fill="FFFFFF"/>
        </w:rPr>
        <w:t>《</w:t>
      </w:r>
      <w:r>
        <w:rPr>
          <w:rFonts w:hint="eastAsia" w:ascii="宋体" w:hAnsi="宋体" w:cs="宋体"/>
          <w:b/>
          <w:sz w:val="21"/>
          <w:szCs w:val="21"/>
          <w:highlight w:val="none"/>
          <w:shd w:val="clear" w:color="auto" w:fill="FFFFFF"/>
        </w:rPr>
        <w:t>关于推动解决政府采购异常低价问题的通知</w:t>
      </w:r>
      <w:r>
        <w:rPr>
          <w:rFonts w:hint="eastAsia" w:ascii="宋体" w:hAnsi="宋体" w:cs="宋体"/>
          <w:b/>
          <w:bCs/>
          <w:sz w:val="21"/>
          <w:szCs w:val="21"/>
          <w:highlight w:val="none"/>
          <w:shd w:val="clear" w:color="auto" w:fill="FFFFFF"/>
        </w:rPr>
        <w:t>》（财库〔2026〕2号）规定</w:t>
      </w:r>
      <w:r>
        <w:rPr>
          <w:rFonts w:hint="eastAsia" w:ascii="宋体" w:hAnsi="宋体" w:cs="宋体"/>
          <w:b/>
          <w:sz w:val="21"/>
          <w:szCs w:val="21"/>
          <w:highlight w:val="none"/>
        </w:rPr>
        <w:t>，</w:t>
      </w:r>
      <w:r>
        <w:rPr>
          <w:rFonts w:hint="eastAsia" w:ascii="宋体" w:hAnsi="宋体" w:cs="宋体"/>
          <w:b/>
          <w:sz w:val="21"/>
          <w:szCs w:val="21"/>
          <w:highlight w:val="none"/>
          <w:shd w:val="clear" w:color="auto" w:fill="FFFFFF"/>
        </w:rPr>
        <w:t>政府采购评审中出现下列情形之一的，谈判小组应当启动异常低价投标（响应）审查程序： </w:t>
      </w:r>
    </w:p>
    <w:p w14:paraId="6E5C92DC">
      <w:pPr>
        <w:pStyle w:val="24"/>
        <w:widowControl/>
        <w:shd w:val="clear" w:color="auto" w:fill="FFFFFF"/>
        <w:spacing w:line="360" w:lineRule="auto"/>
        <w:rPr>
          <w:rFonts w:hint="eastAsia" w:ascii="宋体" w:hAnsi="宋体" w:cs="宋体"/>
          <w:sz w:val="21"/>
          <w:szCs w:val="21"/>
          <w:highlight w:val="none"/>
        </w:rPr>
      </w:pPr>
      <w:r>
        <w:rPr>
          <w:rFonts w:hint="eastAsia" w:ascii="宋体" w:hAnsi="宋体" w:cs="宋体"/>
          <w:sz w:val="21"/>
          <w:szCs w:val="21"/>
          <w:highlight w:val="none"/>
          <w:shd w:val="clear" w:color="auto" w:fill="FFFFFF"/>
        </w:rPr>
        <w:t>　</w:t>
      </w:r>
      <w:r>
        <w:rPr>
          <w:rFonts w:hint="eastAsia" w:ascii="宋体" w:hAnsi="宋体" w:cs="宋体"/>
          <w:sz w:val="21"/>
          <w:szCs w:val="21"/>
          <w:highlight w:val="none"/>
          <w:shd w:val="clear" w:color="auto" w:fill="FFFFFF"/>
        </w:rPr>
        <w:t xml:space="preserve"> （1）</w:t>
      </w:r>
      <w:r>
        <w:rPr>
          <w:rFonts w:hint="eastAsia" w:ascii="宋体" w:hAnsi="宋体" w:cs="宋体"/>
          <w:sz w:val="21"/>
          <w:szCs w:val="21"/>
          <w:highlight w:val="none"/>
          <w:shd w:val="clear" w:color="auto" w:fill="FFFFFF"/>
        </w:rPr>
        <w:t>投标（响应）报价低于全部通过符合性审查供应商投标（响应）报价平均值50%的，即投标（响应）报价﹤全部通过符合性审查供应商投标（响应）报价平均值×50%； </w:t>
      </w:r>
    </w:p>
    <w:p w14:paraId="052F48EB">
      <w:pPr>
        <w:pStyle w:val="24"/>
        <w:widowControl/>
        <w:shd w:val="clear" w:color="auto" w:fill="FFFFFF"/>
        <w:spacing w:line="360" w:lineRule="auto"/>
        <w:rPr>
          <w:rFonts w:hint="eastAsia" w:ascii="宋体" w:hAnsi="宋体" w:cs="宋体"/>
          <w:sz w:val="21"/>
          <w:szCs w:val="21"/>
          <w:highlight w:val="none"/>
        </w:rPr>
      </w:pPr>
      <w:r>
        <w:rPr>
          <w:rFonts w:hint="eastAsia" w:ascii="宋体" w:hAnsi="宋体" w:cs="宋体"/>
          <w:sz w:val="21"/>
          <w:szCs w:val="21"/>
          <w:highlight w:val="none"/>
          <w:shd w:val="clear" w:color="auto" w:fill="FFFFFF"/>
        </w:rPr>
        <w:t>　</w:t>
      </w:r>
      <w:r>
        <w:rPr>
          <w:rFonts w:hint="eastAsia" w:ascii="宋体" w:hAnsi="宋体" w:cs="宋体"/>
          <w:sz w:val="21"/>
          <w:szCs w:val="21"/>
          <w:highlight w:val="none"/>
          <w:shd w:val="clear" w:color="auto" w:fill="FFFFFF"/>
        </w:rPr>
        <w:t xml:space="preserve"> （2）</w:t>
      </w:r>
      <w:r>
        <w:rPr>
          <w:rFonts w:hint="eastAsia" w:ascii="宋体" w:hAnsi="宋体" w:cs="宋体"/>
          <w:sz w:val="21"/>
          <w:szCs w:val="21"/>
          <w:highlight w:val="none"/>
          <w:shd w:val="clear" w:color="auto" w:fill="FFFFFF"/>
        </w:rPr>
        <w:t>投标（响应）报价低于通过符合性审查的次低报价供应商投标（响应）报价50%的，即投标（响应）报价﹤通过符合性审查的次低报价供应商投标（响应）报价×50%； </w:t>
      </w:r>
    </w:p>
    <w:p w14:paraId="6F17EEF2">
      <w:pPr>
        <w:pStyle w:val="24"/>
        <w:widowControl/>
        <w:shd w:val="clear" w:color="auto" w:fill="FFFFFF"/>
        <w:spacing w:line="360" w:lineRule="auto"/>
        <w:rPr>
          <w:rFonts w:hint="eastAsia" w:ascii="宋体" w:hAnsi="宋体" w:cs="宋体"/>
          <w:sz w:val="21"/>
          <w:szCs w:val="21"/>
          <w:highlight w:val="none"/>
        </w:rPr>
      </w:pPr>
      <w:r>
        <w:rPr>
          <w:rFonts w:hint="eastAsia" w:ascii="宋体" w:hAnsi="宋体" w:cs="宋体"/>
          <w:sz w:val="21"/>
          <w:szCs w:val="21"/>
          <w:highlight w:val="none"/>
          <w:shd w:val="clear" w:color="auto" w:fill="FFFFFF"/>
        </w:rPr>
        <w:t>　</w:t>
      </w:r>
      <w:r>
        <w:rPr>
          <w:rFonts w:hint="eastAsia" w:ascii="宋体" w:hAnsi="宋体" w:cs="宋体"/>
          <w:sz w:val="21"/>
          <w:szCs w:val="21"/>
          <w:highlight w:val="none"/>
          <w:shd w:val="clear" w:color="auto" w:fill="FFFFFF"/>
        </w:rPr>
        <w:t xml:space="preserve"> （3）</w:t>
      </w:r>
      <w:r>
        <w:rPr>
          <w:rFonts w:hint="eastAsia" w:ascii="宋体" w:hAnsi="宋体" w:cs="宋体"/>
          <w:sz w:val="21"/>
          <w:szCs w:val="21"/>
          <w:highlight w:val="none"/>
          <w:shd w:val="clear" w:color="auto" w:fill="FFFFFF"/>
        </w:rPr>
        <w:t>投标（响应）报价低于采购项目最高限价</w:t>
      </w:r>
      <w:r>
        <w:rPr>
          <w:rFonts w:hint="eastAsia" w:ascii="宋体" w:hAnsi="宋体" w:eastAsia="宋体" w:cs="宋体"/>
          <w:sz w:val="21"/>
          <w:szCs w:val="21"/>
          <w:highlight w:val="none"/>
          <w:shd w:val="clear" w:color="auto" w:fill="FFFFFF"/>
          <w:lang w:eastAsia="zh-CN"/>
        </w:rPr>
        <w:t>6</w:t>
      </w:r>
      <w:r>
        <w:rPr>
          <w:rFonts w:hint="eastAsia" w:ascii="宋体" w:hAnsi="宋体" w:eastAsia="宋体" w:cs="宋体"/>
          <w:sz w:val="21"/>
          <w:szCs w:val="21"/>
          <w:highlight w:val="none"/>
          <w:shd w:val="clear" w:color="auto" w:fill="FFFFFF"/>
          <w:lang w:val="en-US" w:eastAsia="zh-CN"/>
        </w:rPr>
        <w:t>0</w:t>
      </w:r>
      <w:r>
        <w:rPr>
          <w:rFonts w:hint="eastAsia" w:ascii="宋体" w:hAnsi="宋体" w:cs="宋体"/>
          <w:sz w:val="21"/>
          <w:szCs w:val="21"/>
          <w:highlight w:val="none"/>
          <w:shd w:val="clear" w:color="auto" w:fill="FFFFFF"/>
        </w:rPr>
        <w:t>%的，即投标（响应）报价﹤采购项目最高限价×</w:t>
      </w:r>
      <w:r>
        <w:rPr>
          <w:rFonts w:hint="eastAsia" w:ascii="宋体" w:hAnsi="宋体" w:eastAsia="宋体" w:cs="宋体"/>
          <w:sz w:val="21"/>
          <w:szCs w:val="21"/>
          <w:highlight w:val="none"/>
          <w:shd w:val="clear" w:color="auto" w:fill="FFFFFF"/>
          <w:lang w:eastAsia="zh-CN"/>
        </w:rPr>
        <w:t>6</w:t>
      </w:r>
      <w:r>
        <w:rPr>
          <w:rFonts w:hint="eastAsia" w:ascii="宋体" w:hAnsi="宋体" w:eastAsia="宋体" w:cs="宋体"/>
          <w:sz w:val="21"/>
          <w:szCs w:val="21"/>
          <w:highlight w:val="none"/>
          <w:shd w:val="clear" w:color="auto" w:fill="FFFFFF"/>
          <w:lang w:val="en-US" w:eastAsia="zh-CN"/>
        </w:rPr>
        <w:t>0</w:t>
      </w:r>
      <w:r>
        <w:rPr>
          <w:rFonts w:hint="eastAsia" w:ascii="宋体" w:hAnsi="宋体" w:cs="宋体"/>
          <w:sz w:val="21"/>
          <w:szCs w:val="21"/>
          <w:highlight w:val="none"/>
          <w:shd w:val="clear" w:color="auto" w:fill="FFFFFF"/>
        </w:rPr>
        <w:t>%； </w:t>
      </w:r>
    </w:p>
    <w:p w14:paraId="3DA2F237">
      <w:pPr>
        <w:pStyle w:val="24"/>
        <w:widowControl/>
        <w:shd w:val="clear" w:color="auto" w:fill="FFFFFF"/>
        <w:spacing w:line="360" w:lineRule="auto"/>
        <w:rPr>
          <w:rFonts w:hint="eastAsia" w:ascii="宋体" w:hAnsi="宋体" w:cs="宋体"/>
          <w:sz w:val="21"/>
          <w:szCs w:val="21"/>
          <w:highlight w:val="none"/>
        </w:rPr>
      </w:pPr>
      <w:r>
        <w:rPr>
          <w:rFonts w:hint="eastAsia" w:ascii="宋体" w:hAnsi="宋体" w:cs="宋体"/>
          <w:sz w:val="21"/>
          <w:szCs w:val="21"/>
          <w:highlight w:val="none"/>
          <w:shd w:val="clear" w:color="auto" w:fill="FFFFFF"/>
        </w:rPr>
        <w:t>　</w:t>
      </w:r>
      <w:r>
        <w:rPr>
          <w:rFonts w:hint="eastAsia" w:ascii="宋体" w:hAnsi="宋体" w:cs="宋体"/>
          <w:sz w:val="21"/>
          <w:szCs w:val="21"/>
          <w:highlight w:val="none"/>
          <w:shd w:val="clear" w:color="auto" w:fill="FFFFFF"/>
          <w:lang w:val="en-US" w:eastAsia="zh-CN"/>
        </w:rPr>
        <w:t xml:space="preserve"> </w:t>
      </w:r>
      <w:r>
        <w:rPr>
          <w:rFonts w:hint="eastAsia" w:ascii="宋体" w:hAnsi="宋体" w:cs="宋体"/>
          <w:sz w:val="21"/>
          <w:szCs w:val="21"/>
          <w:highlight w:val="none"/>
          <w:shd w:val="clear" w:color="auto" w:fill="FFFFFF"/>
        </w:rPr>
        <w:t>（4）</w:t>
      </w:r>
      <w:r>
        <w:rPr>
          <w:rFonts w:hint="eastAsia" w:ascii="宋体" w:hAnsi="宋体" w:cs="宋体"/>
          <w:sz w:val="21"/>
          <w:szCs w:val="21"/>
          <w:highlight w:val="none"/>
          <w:shd w:val="clear" w:color="auto" w:fill="FFFFFF"/>
        </w:rPr>
        <w:t>谈判小组基于专业判断，认为供应商报价过低，有可能影响产品质量或者不能诚信履约的其他情形。 </w:t>
      </w:r>
    </w:p>
    <w:p w14:paraId="7901A6FC">
      <w:pPr>
        <w:spacing w:line="360" w:lineRule="auto"/>
        <w:ind w:firstLine="420" w:firstLineChars="200"/>
        <w:rPr>
          <w:rFonts w:hint="eastAsia" w:ascii="宋体" w:hAnsi="宋体" w:cs="宋体"/>
          <w:szCs w:val="21"/>
          <w:highlight w:val="none"/>
          <w:shd w:val="clear" w:color="auto" w:fill="FFFFFF"/>
        </w:rPr>
      </w:pPr>
      <w:r>
        <w:rPr>
          <w:rFonts w:hint="eastAsia" w:ascii="宋体" w:hAnsi="宋体" w:cs="宋体"/>
          <w:szCs w:val="21"/>
          <w:highlight w:val="none"/>
          <w:shd w:val="clear" w:color="auto" w:fill="FFFFFF"/>
        </w:rPr>
        <w:t>谈判小组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投标（响应）供应商不能提供书面说明、证明材料，或者提供的书面说明、证明材料不能证明其报价合理性的，谈判小组应当将其作为无效投标（响应）处理。 </w:t>
      </w:r>
    </w:p>
    <w:p w14:paraId="36A19437">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谈判小组启动异常低价投标（响应）审查后，应当要求供应商在谈判小组要求的时间内对投标（响应）价格作出解释，</w:t>
      </w:r>
      <w:r>
        <w:rPr>
          <w:rFonts w:hint="eastAsia" w:ascii="宋体" w:hAnsi="宋体" w:cs="宋体"/>
          <w:szCs w:val="21"/>
          <w:highlight w:val="none"/>
          <w:shd w:val="clear" w:color="auto" w:fill="FFFFFF"/>
        </w:rPr>
        <w:t>提供项目具体成本测算等与报价合理性相关的书面说明及必要的证明材料（包括但不限于原材料成本、人工成本、制造费用等）。</w:t>
      </w:r>
      <w:r>
        <w:rPr>
          <w:rFonts w:hint="eastAsia" w:ascii="宋体" w:hAnsi="宋体" w:cs="宋体"/>
          <w:szCs w:val="21"/>
          <w:highlight w:val="none"/>
        </w:rPr>
        <w:t>投标（响应）供应商不能提供书面说明、证明材料，或者提供的书面说明、证明材料不能证明其报价合理性的，谈判小组应当将其作为无效投标（响应）处理。 异常低价投标（响应）审查的启动原因、审查意见和审查结果应当在评审报告中记录。</w:t>
      </w:r>
    </w:p>
    <w:p w14:paraId="30E04296">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为避免因未能及时提供说明而导致被谈判小组作为无效投标情形，</w:t>
      </w:r>
      <w:r>
        <w:rPr>
          <w:rFonts w:hint="eastAsia" w:ascii="宋体" w:hAnsi="宋体" w:cs="宋体"/>
          <w:szCs w:val="21"/>
          <w:highlight w:val="none"/>
          <w:shd w:val="clear" w:color="auto" w:fill="FFFFFF"/>
        </w:rPr>
        <w:t>供应商可提前准备或随投标（响应）文件一并提交相关书面说明及必要的证明材料。</w:t>
      </w:r>
    </w:p>
    <w:p w14:paraId="7973E1FF">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3.6谈判小组对响应文件进行评审，未实质性响应谈判文件的响应文件按无效处理。谈判小组应当将资格和符合性不通过的情况告知有关供应商。谈判小组从符合谈判文件规定的相应资格条件的供应商名单中确定不少于3家的供应商参加谈判。</w:t>
      </w:r>
    </w:p>
    <w:p w14:paraId="7EBE5D49">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3.7通过符合性审查的合格供应商不足3家的，不得进入谈判环节，应当重新开展采购活动。</w:t>
      </w:r>
    </w:p>
    <w:p w14:paraId="2A8ACC0D">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4.谈判程序</w:t>
      </w:r>
    </w:p>
    <w:p w14:paraId="1CB8C170">
      <w:pPr>
        <w:spacing w:line="360" w:lineRule="auto"/>
        <w:ind w:firstLine="420" w:firstLineChars="200"/>
        <w:rPr>
          <w:rFonts w:hint="eastAsia" w:ascii="宋体" w:hAnsi="宋体" w:cs="宋体"/>
          <w:b/>
          <w:kern w:val="0"/>
          <w:szCs w:val="21"/>
          <w:highlight w:val="none"/>
        </w:rPr>
      </w:pPr>
      <w:r>
        <w:rPr>
          <w:rFonts w:hint="eastAsia" w:ascii="宋体" w:hAnsi="宋体" w:cs="宋体"/>
          <w:kern w:val="0"/>
          <w:szCs w:val="21"/>
          <w:highlight w:val="none"/>
        </w:rPr>
        <w:t>4.1谈判小组按照“供应商须知前附表”</w:t>
      </w:r>
      <w:r>
        <w:rPr>
          <w:rFonts w:hint="eastAsia" w:ascii="宋体" w:hAnsi="宋体" w:cs="宋体"/>
          <w:szCs w:val="21"/>
          <w:highlight w:val="none"/>
        </w:rPr>
        <w:t xml:space="preserve"> </w:t>
      </w:r>
      <w:r>
        <w:rPr>
          <w:rFonts w:hint="eastAsia" w:ascii="宋体" w:hAnsi="宋体" w:cs="宋体"/>
          <w:kern w:val="0"/>
          <w:szCs w:val="21"/>
          <w:highlight w:val="none"/>
        </w:rPr>
        <w:t>确定的</w:t>
      </w:r>
      <w:r>
        <w:rPr>
          <w:rFonts w:hint="eastAsia" w:ascii="宋体" w:hAnsi="宋体" w:cs="宋体"/>
          <w:szCs w:val="21"/>
          <w:highlight w:val="none"/>
        </w:rPr>
        <w:t>顺序，集中与单一供应商分别进行谈判，并给予所有参加谈判的供应商平等的谈判机会。符合谈判资格的供应商必须在接到谈判通知后规定时间内参加谈判，未在规定时间内参加谈判的视同放弃参加谈判权利，</w:t>
      </w:r>
      <w:r>
        <w:rPr>
          <w:rFonts w:hint="eastAsia" w:ascii="宋体" w:hAnsi="宋体" w:cs="宋体"/>
          <w:b/>
          <w:szCs w:val="21"/>
          <w:highlight w:val="none"/>
        </w:rPr>
        <w:t>其响应文件按无效响应处理。</w:t>
      </w:r>
    </w:p>
    <w:p w14:paraId="222B123B">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4.2在谈判过程中，谈判小组可以根据谈判文件和谈判情况实质性变动采购需求中的技术、货物要求以及合同草案条款，但不得变动谈判文件中的其他内容。实质性变动的内容，须经采购人代表确认。可能实质性变动的内容为采购需求中的技术、货物要求以及合同草案条款。</w:t>
      </w:r>
    </w:p>
    <w:p w14:paraId="459203A2">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4.3对谈判文件作出的实质性变动是谈判文件的有效组成部分，由谈判小组及时以电子澄清函形式同时通知所有参加谈判的供应商。</w:t>
      </w:r>
    </w:p>
    <w:p w14:paraId="7FC40098">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4.4供应商必须按照谈判文件的变动情况和谈判小组的要求以回函的形式重新提交响应文件，并加盖电子公章。供应商为自然人的，必须由本人签字并附身份证明。参加谈判的供应商未在规定时间内重新提交响应文件的，视同退出谈判。</w:t>
      </w:r>
    </w:p>
    <w:p w14:paraId="75C8B858">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4.5谈判中，</w:t>
      </w:r>
      <w:r>
        <w:rPr>
          <w:rFonts w:hint="eastAsia" w:ascii="宋体" w:hAnsi="宋体" w:cs="宋体"/>
          <w:spacing w:val="-6"/>
          <w:szCs w:val="21"/>
          <w:highlight w:val="none"/>
        </w:rPr>
        <w:t>谈判的任何一方不得透露与谈判有关的其他供应商的技术资料、价格和其他信息。</w:t>
      </w:r>
    </w:p>
    <w:p w14:paraId="7281B028">
      <w:pPr>
        <w:widowControl/>
        <w:tabs>
          <w:tab w:val="left" w:pos="540"/>
        </w:tabs>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4.6谈判小组应对谈判过程和重要谈判内容进行记录，作为评标报告一部分，谈判小组在记录上签字确认。</w:t>
      </w:r>
    </w:p>
    <w:p w14:paraId="79EE1D82">
      <w:pPr>
        <w:widowControl/>
        <w:tabs>
          <w:tab w:val="left" w:pos="540"/>
        </w:tabs>
        <w:spacing w:line="360" w:lineRule="auto"/>
        <w:ind w:firstLine="422" w:firstLineChars="200"/>
        <w:jc w:val="left"/>
        <w:rPr>
          <w:rFonts w:hint="eastAsia" w:ascii="宋体" w:hAnsi="宋体" w:cs="宋体"/>
          <w:szCs w:val="21"/>
          <w:highlight w:val="none"/>
        </w:rPr>
      </w:pPr>
      <w:r>
        <w:rPr>
          <w:rFonts w:hint="eastAsia" w:ascii="宋体" w:hAnsi="宋体" w:cs="宋体"/>
          <w:b/>
          <w:highlight w:val="none"/>
        </w:rPr>
        <w:t>主要内容包括：</w:t>
      </w:r>
    </w:p>
    <w:p w14:paraId="3CFE4F04">
      <w:pPr>
        <w:pStyle w:val="52"/>
        <w:spacing w:before="0"/>
        <w:ind w:firstLine="396"/>
        <w:rPr>
          <w:rFonts w:hint="eastAsia" w:ascii="宋体" w:hAnsi="宋体" w:cs="宋体"/>
          <w:spacing w:val="-6"/>
          <w:kern w:val="2"/>
          <w:sz w:val="21"/>
          <w:szCs w:val="21"/>
          <w:highlight w:val="none"/>
        </w:rPr>
      </w:pPr>
      <w:r>
        <w:rPr>
          <w:rFonts w:hint="eastAsia" w:ascii="宋体" w:hAnsi="宋体" w:cs="宋体"/>
          <w:spacing w:val="-6"/>
          <w:kern w:val="2"/>
          <w:sz w:val="21"/>
          <w:szCs w:val="21"/>
          <w:highlight w:val="none"/>
        </w:rPr>
        <w:t>（1）按照相关规定进行公示的，公示情况说明；</w:t>
      </w:r>
    </w:p>
    <w:p w14:paraId="5D92384C">
      <w:pPr>
        <w:pStyle w:val="52"/>
        <w:spacing w:before="0"/>
        <w:ind w:firstLine="396"/>
        <w:rPr>
          <w:rFonts w:hint="eastAsia" w:ascii="宋体" w:hAnsi="宋体" w:cs="宋体"/>
          <w:spacing w:val="-6"/>
          <w:kern w:val="2"/>
          <w:sz w:val="21"/>
          <w:szCs w:val="21"/>
          <w:highlight w:val="none"/>
        </w:rPr>
      </w:pPr>
      <w:r>
        <w:rPr>
          <w:rFonts w:hint="eastAsia" w:ascii="宋体" w:hAnsi="宋体" w:cs="宋体"/>
          <w:spacing w:val="-6"/>
          <w:kern w:val="2"/>
          <w:sz w:val="21"/>
          <w:szCs w:val="21"/>
          <w:highlight w:val="none"/>
        </w:rPr>
        <w:t>（2）谈判日期和地点，谈判人员名单；</w:t>
      </w:r>
    </w:p>
    <w:p w14:paraId="3CCD1B0B">
      <w:pPr>
        <w:pStyle w:val="52"/>
        <w:spacing w:before="0"/>
        <w:ind w:firstLine="396"/>
        <w:rPr>
          <w:rFonts w:hint="eastAsia" w:ascii="宋体" w:hAnsi="宋体" w:cs="宋体"/>
          <w:spacing w:val="-6"/>
          <w:kern w:val="2"/>
          <w:sz w:val="21"/>
          <w:szCs w:val="21"/>
          <w:highlight w:val="none"/>
        </w:rPr>
      </w:pPr>
      <w:r>
        <w:rPr>
          <w:rFonts w:hint="eastAsia" w:ascii="宋体" w:hAnsi="宋体" w:cs="宋体"/>
          <w:spacing w:val="-6"/>
          <w:kern w:val="2"/>
          <w:sz w:val="21"/>
          <w:szCs w:val="21"/>
          <w:highlight w:val="none"/>
        </w:rPr>
        <w:t>（3）合同主要条款及价格商定情况。</w:t>
      </w:r>
    </w:p>
    <w:p w14:paraId="534AB571">
      <w:pPr>
        <w:widowControl/>
        <w:tabs>
          <w:tab w:val="left" w:pos="540"/>
        </w:tabs>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4.7谈判过程中重新提交的响应文件，供应商可以在开启前补充、修改。</w:t>
      </w:r>
    </w:p>
    <w:p w14:paraId="34DBBAEA">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4.8对谈判过</w:t>
      </w:r>
      <w:r>
        <w:rPr>
          <w:rFonts w:hint="eastAsia" w:ascii="宋体" w:hAnsi="宋体" w:cs="宋体"/>
          <w:szCs w:val="21"/>
          <w:highlight w:val="none"/>
          <w:lang w:eastAsia="zh-CN"/>
        </w:rPr>
        <w:t>程中</w:t>
      </w:r>
      <w:r>
        <w:rPr>
          <w:rFonts w:hint="eastAsia" w:ascii="宋体" w:hAnsi="宋体" w:cs="宋体"/>
          <w:szCs w:val="21"/>
          <w:highlight w:val="none"/>
        </w:rPr>
        <w:t>提交的响应文件进行有效性、完整性和响应程度审查，通过审查的合格供应商不足3家的，采购人或者采购代理机构应当重新开展采购活动。</w:t>
      </w:r>
    </w:p>
    <w:p w14:paraId="6EBE1AC0">
      <w:pPr>
        <w:spacing w:line="360" w:lineRule="auto"/>
        <w:ind w:firstLine="482" w:firstLineChars="200"/>
        <w:rPr>
          <w:rFonts w:hint="eastAsia" w:ascii="宋体" w:hAnsi="宋体" w:cs="宋体"/>
          <w:szCs w:val="21"/>
          <w:highlight w:val="none"/>
        </w:rPr>
      </w:pPr>
      <w:r>
        <w:rPr>
          <w:rFonts w:hint="eastAsia" w:ascii="宋体" w:hAnsi="宋体" w:cs="宋体"/>
          <w:b/>
          <w:bCs/>
          <w:sz w:val="24"/>
          <w:highlight w:val="none"/>
        </w:rPr>
        <w:t>5. 最后报价</w:t>
      </w:r>
    </w:p>
    <w:p w14:paraId="2A46413E">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5.1谈判文件能够详细列明采购标的的技术、货物要求的，谈判结束后，由谈判小组要求所有继续参加谈判的供应商在规定时间内密封提交最后报价，提交最后报价的供应商不得少于3家，否则必须重新采购。</w:t>
      </w:r>
    </w:p>
    <w:p w14:paraId="6AB8F1F9">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5.2谈判文件不能详细列明采购标的的技术、货物要求，需经谈判由供应商提供最后设计方案或者解决方案的，谈判结束后，由谈判小组按照少数服从多数的原则投票推荐3家以上供应商的设计方案或者解决方案，并要求其在规定时间内在“广西政府采购云平台”远程不见面开标大厅响应最后报价。</w:t>
      </w:r>
    </w:p>
    <w:p w14:paraId="66B684F5">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5.3 最后报价是供应商响应文件的有效组成部分。</w:t>
      </w:r>
    </w:p>
    <w:p w14:paraId="103473D4">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5.4已经提交响应文件的供应商，在提交最后报价之前，可以根据谈判情况退出谈判，退出谈判的供应商的响应文件按无效响应处理。</w:t>
      </w:r>
    </w:p>
    <w:p w14:paraId="1DA05AF8">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5.5供应商未在规定时间内提交最后报价的</w:t>
      </w:r>
      <w:r>
        <w:rPr>
          <w:rFonts w:hint="eastAsia" w:ascii="宋体" w:hAnsi="宋体" w:cs="宋体"/>
          <w:b/>
          <w:szCs w:val="21"/>
          <w:highlight w:val="none"/>
        </w:rPr>
        <w:t>，视同放弃报价权利退出谈判。</w:t>
      </w:r>
    </w:p>
    <w:p w14:paraId="4FC6BAF1">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 xml:space="preserve">5.6最终响应文件的报价出现前后不一致的，按照本章第3.4条的规定修正。 </w:t>
      </w:r>
    </w:p>
    <w:p w14:paraId="2A06564A">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5.7修正后的最终报价出现下列情形的，按无效响应处理：</w:t>
      </w:r>
    </w:p>
    <w:p w14:paraId="0C8C67D9">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（1）供应商不确认的（全流程电子化评标采取在线确认）；</w:t>
      </w:r>
    </w:p>
    <w:p w14:paraId="390D27F4">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（2）经供应商确认修正后的响应报价（包含首次报价、最后报价）超过所竞标分标规定的采购预算金额或者最高限价的（如本项目公布了最高限价）（全流程电子化评标多轮报价设置了</w:t>
      </w:r>
      <w:r>
        <w:rPr>
          <w:rFonts w:hint="eastAsia" w:ascii="宋体" w:hAnsi="宋体" w:cs="宋体"/>
          <w:szCs w:val="21"/>
          <w:highlight w:val="none"/>
          <w:lang w:eastAsia="zh-CN"/>
        </w:rPr>
        <w:t>上限</w:t>
      </w:r>
      <w:r>
        <w:rPr>
          <w:rFonts w:hint="eastAsia" w:ascii="宋体" w:hAnsi="宋体" w:cs="宋体"/>
          <w:szCs w:val="21"/>
          <w:highlight w:val="none"/>
        </w:rPr>
        <w:t>控制价，即预算价）；</w:t>
      </w:r>
    </w:p>
    <w:p w14:paraId="24942197">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（3）经供应商确认修正后的响应报价（包含首次报价、最后报价）超过分项采购预算金额或者最高限价的（如本项目公布了最高限价）。</w:t>
      </w:r>
    </w:p>
    <w:p w14:paraId="2C78F796">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5.8经供应商确认修正后的最后报价作为评审及签订合同的依据。</w:t>
      </w:r>
    </w:p>
    <w:p w14:paraId="0C21771B">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5.9供应商出现最后报价按无效响应处理或者响应文件按无效处理时</w:t>
      </w:r>
      <w:r>
        <w:rPr>
          <w:rFonts w:hint="eastAsia" w:ascii="宋体" w:hAnsi="宋体" w:cs="宋体"/>
          <w:sz w:val="22"/>
          <w:szCs w:val="22"/>
          <w:highlight w:val="none"/>
        </w:rPr>
        <w:t>，谈判小组应当告知有关供应商</w:t>
      </w:r>
      <w:r>
        <w:rPr>
          <w:rFonts w:hint="eastAsia" w:ascii="宋体" w:hAnsi="宋体" w:cs="宋体"/>
          <w:szCs w:val="21"/>
          <w:highlight w:val="none"/>
        </w:rPr>
        <w:t>。</w:t>
      </w:r>
    </w:p>
    <w:p w14:paraId="1DDC607C">
      <w:pPr>
        <w:spacing w:line="360" w:lineRule="auto"/>
        <w:ind w:firstLine="420" w:firstLineChars="200"/>
        <w:rPr>
          <w:rFonts w:hint="eastAsia" w:ascii="宋体" w:hAnsi="宋体" w:cs="宋体"/>
          <w:highlight w:val="none"/>
        </w:rPr>
      </w:pPr>
      <w:r>
        <w:rPr>
          <w:rFonts w:hint="eastAsia" w:ascii="宋体" w:hAnsi="宋体" w:cs="宋体"/>
          <w:szCs w:val="21"/>
          <w:highlight w:val="none"/>
        </w:rPr>
        <w:t>5.10最后报价结束后，谈判小组不得再与供应商进行任何形式的商谈。</w:t>
      </w:r>
    </w:p>
    <w:p w14:paraId="5E95767D">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7.评审复核</w:t>
      </w:r>
    </w:p>
    <w:p w14:paraId="0B7DF970">
      <w:pPr>
        <w:spacing w:line="360" w:lineRule="auto"/>
        <w:ind w:firstLine="420" w:firstLineChars="200"/>
        <w:rPr>
          <w:rFonts w:hint="eastAsia" w:ascii="宋体" w:hAnsi="宋体" w:cs="宋体"/>
          <w:highlight w:val="none"/>
        </w:rPr>
      </w:pPr>
      <w:r>
        <w:rPr>
          <w:rFonts w:hint="eastAsia" w:ascii="宋体" w:hAnsi="宋体" w:cs="宋体"/>
          <w:highlight w:val="none"/>
        </w:rPr>
        <w:t>7.1 评审报告签署前，谈判小组要对评审结果进行复核，复核意见要体现在评审报告中。</w:t>
      </w:r>
    </w:p>
    <w:p w14:paraId="60625822">
      <w:pPr>
        <w:spacing w:line="360" w:lineRule="auto"/>
        <w:ind w:firstLine="420" w:firstLineChars="200"/>
        <w:rPr>
          <w:rFonts w:hint="eastAsia" w:ascii="宋体" w:hAnsi="宋体" w:cs="宋体"/>
          <w:highlight w:val="none"/>
        </w:rPr>
      </w:pPr>
      <w:r>
        <w:rPr>
          <w:rFonts w:hint="eastAsia" w:ascii="宋体" w:hAnsi="宋体" w:cs="宋体"/>
          <w:highlight w:val="none"/>
        </w:rPr>
        <w:t>7.2 除资格性审查认定错误和价格计算错误外，采购人或者采购代理机构不得以任何理由组织重新评审。</w:t>
      </w:r>
    </w:p>
    <w:p w14:paraId="32FD301F">
      <w:pPr>
        <w:pStyle w:val="3"/>
        <w:spacing w:before="0" w:after="0" w:line="360" w:lineRule="auto"/>
        <w:ind w:firstLine="640" w:firstLineChars="200"/>
        <w:jc w:val="center"/>
        <w:rPr>
          <w:rFonts w:hint="eastAsia" w:ascii="宋体" w:hAnsi="宋体" w:cs="宋体"/>
          <w:b w:val="0"/>
          <w:highlight w:val="none"/>
        </w:rPr>
      </w:pPr>
      <w:bookmarkStart w:id="52" w:name="_Toc6052"/>
      <w:bookmarkStart w:id="53" w:name="_Toc32294"/>
      <w:r>
        <w:rPr>
          <w:rFonts w:hint="eastAsia" w:ascii="宋体" w:hAnsi="宋体" w:cs="宋体"/>
          <w:b w:val="0"/>
          <w:highlight w:val="none"/>
        </w:rPr>
        <w:t>第二节 评审原则</w:t>
      </w:r>
      <w:bookmarkEnd w:id="52"/>
      <w:bookmarkEnd w:id="53"/>
    </w:p>
    <w:p w14:paraId="5C7B7C60">
      <w:pPr>
        <w:spacing w:line="360" w:lineRule="auto"/>
        <w:ind w:firstLine="480" w:firstLineChars="200"/>
        <w:jc w:val="left"/>
        <w:rPr>
          <w:rFonts w:hint="eastAsia" w:ascii="宋体" w:hAnsi="宋体" w:cs="宋体"/>
          <w:sz w:val="24"/>
          <w:szCs w:val="32"/>
          <w:highlight w:val="none"/>
        </w:rPr>
      </w:pPr>
      <w:r>
        <w:rPr>
          <w:rFonts w:hint="eastAsia" w:ascii="宋体" w:hAnsi="宋体" w:cs="宋体"/>
          <w:sz w:val="24"/>
          <w:szCs w:val="32"/>
          <w:highlight w:val="none"/>
        </w:rPr>
        <w:t xml:space="preserve">1.评审原则 </w:t>
      </w:r>
    </w:p>
    <w:p w14:paraId="46DCCE5F">
      <w:pPr>
        <w:spacing w:line="360" w:lineRule="auto"/>
        <w:ind w:firstLine="420" w:firstLineChars="200"/>
        <w:jc w:val="left"/>
        <w:rPr>
          <w:rFonts w:hint="eastAsia" w:ascii="宋体" w:hAnsi="宋体" w:cs="宋体"/>
          <w:highlight w:val="none"/>
        </w:rPr>
      </w:pPr>
      <w:r>
        <w:rPr>
          <w:rFonts w:hint="eastAsia" w:ascii="宋体" w:hAnsi="宋体" w:cs="宋体"/>
          <w:highlight w:val="none"/>
        </w:rPr>
        <w:t>1.1谈判小组成员要依法独立评审，并对评审意见承担个人责任。谈判小组成员对需要共同认定的事项存在争议的，按照少数服从多数的</w:t>
      </w:r>
      <w:r>
        <w:rPr>
          <w:rFonts w:hint="eastAsia" w:ascii="宋体" w:hAnsi="宋体" w:cs="宋体"/>
          <w:highlight w:val="none"/>
          <w:lang w:eastAsia="zh-CN"/>
        </w:rPr>
        <w:t>原则作出结论</w:t>
      </w:r>
      <w:r>
        <w:rPr>
          <w:rFonts w:hint="eastAsia" w:ascii="宋体" w:hAnsi="宋体" w:cs="宋体"/>
          <w:highlight w:val="none"/>
        </w:rPr>
        <w:t>。持不同意见的谈判小组成员应当在评审报告上签署不同意见并说明理由，否则视为同意。</w:t>
      </w:r>
    </w:p>
    <w:p w14:paraId="4433CE47">
      <w:pPr>
        <w:spacing w:line="360" w:lineRule="auto"/>
        <w:ind w:firstLine="420" w:firstLineChars="200"/>
        <w:jc w:val="left"/>
        <w:rPr>
          <w:rFonts w:hint="eastAsia" w:ascii="宋体" w:hAnsi="宋体" w:cs="宋体"/>
          <w:highlight w:val="none"/>
        </w:rPr>
      </w:pPr>
      <w:r>
        <w:rPr>
          <w:rFonts w:hint="eastAsia" w:ascii="宋体" w:hAnsi="宋体" w:cs="宋体"/>
          <w:highlight w:val="none"/>
        </w:rPr>
        <w:t>1.2根据《政府采购非招标采购方式管理办法》（财政部令第74号）第二十一条规定，评审结果汇总完成后，采购人、采购代理机构和谈判小组均不得修改评审结果或者要求重新评审，但资格性检查认定错误、分值汇总计算错误、分项评分超出评分标准范围、客观分评分不一致、经谈判小组一致认定评分畸高、畸低的情形除外。出现上述除外情形的，谈判小组应当现场修改评审结果，并在评审报告中明确记载。</w:t>
      </w:r>
    </w:p>
    <w:p w14:paraId="4E53DE0A">
      <w:pPr>
        <w:spacing w:line="360" w:lineRule="auto"/>
        <w:ind w:firstLine="420" w:firstLineChars="200"/>
        <w:rPr>
          <w:rFonts w:hint="eastAsia" w:ascii="宋体" w:hAnsi="宋体" w:cs="宋体"/>
          <w:highlight w:val="none"/>
        </w:rPr>
      </w:pPr>
      <w:r>
        <w:rPr>
          <w:rFonts w:hint="eastAsia" w:ascii="宋体" w:hAnsi="宋体" w:cs="宋体"/>
          <w:highlight w:val="none"/>
        </w:rPr>
        <w:t>1.3谈判小组发现竞争性谈判文件存在歧义、重大缺陷导致评审工作无法进行，或者竞争性谈判文件内容违反国家有关规定的，要停止评审工作并向采购人或采购代理机构书面说明情况，采购人或采购代理机构应当修改竞争性谈判文件后重新组织采购活动；发现供应商提供虚假材料、串通等违法违规行为的，要及时向采购人或采购代理机构报告。</w:t>
      </w:r>
    </w:p>
    <w:p w14:paraId="76DE0CB1">
      <w:pPr>
        <w:spacing w:line="360" w:lineRule="auto"/>
        <w:ind w:firstLine="480" w:firstLineChars="200"/>
        <w:rPr>
          <w:rFonts w:hint="eastAsia" w:ascii="宋体" w:hAnsi="宋体" w:cs="宋体"/>
          <w:sz w:val="24"/>
          <w:szCs w:val="32"/>
          <w:highlight w:val="none"/>
        </w:rPr>
      </w:pPr>
      <w:r>
        <w:rPr>
          <w:rFonts w:hint="eastAsia" w:ascii="宋体" w:hAnsi="宋体" w:cs="宋体"/>
          <w:sz w:val="24"/>
          <w:szCs w:val="32"/>
          <w:highlight w:val="none"/>
        </w:rPr>
        <w:t>2.终止竞争性谈判采购活动</w:t>
      </w:r>
    </w:p>
    <w:p w14:paraId="569B43EE">
      <w:pPr>
        <w:spacing w:line="360" w:lineRule="auto"/>
        <w:ind w:firstLine="420" w:firstLineChars="200"/>
        <w:jc w:val="left"/>
        <w:rPr>
          <w:rFonts w:hint="eastAsia" w:ascii="宋体" w:hAnsi="宋体" w:cs="宋体"/>
          <w:highlight w:val="none"/>
        </w:rPr>
      </w:pPr>
      <w:r>
        <w:rPr>
          <w:rFonts w:hint="eastAsia" w:ascii="宋体" w:hAnsi="宋体" w:cs="宋体"/>
          <w:highlight w:val="none"/>
        </w:rPr>
        <w:t>出现下列情形之一的，采购人或者采购代理机构应当终止竞争性谈判采购活动，发布项目终止公告并说明原因，重新开展采购活动：</w:t>
      </w:r>
    </w:p>
    <w:p w14:paraId="2E19F045">
      <w:pPr>
        <w:spacing w:line="360" w:lineRule="auto"/>
        <w:ind w:firstLine="420" w:firstLineChars="200"/>
        <w:jc w:val="left"/>
        <w:rPr>
          <w:rFonts w:hint="eastAsia" w:ascii="宋体" w:hAnsi="宋体" w:cs="宋体"/>
          <w:highlight w:val="none"/>
        </w:rPr>
      </w:pPr>
      <w:r>
        <w:rPr>
          <w:rFonts w:hint="eastAsia" w:ascii="宋体" w:hAnsi="宋体" w:cs="宋体"/>
          <w:highlight w:val="none"/>
        </w:rPr>
        <w:t xml:space="preserve">（1）因情况变化，不再符合规定的竞争性谈判采购方式适用情形的； </w:t>
      </w:r>
    </w:p>
    <w:p w14:paraId="55937D3F">
      <w:pPr>
        <w:spacing w:line="360" w:lineRule="auto"/>
        <w:ind w:firstLine="420" w:firstLineChars="200"/>
        <w:jc w:val="left"/>
        <w:rPr>
          <w:rFonts w:hint="eastAsia" w:ascii="宋体" w:hAnsi="宋体" w:cs="宋体"/>
          <w:highlight w:val="none"/>
        </w:rPr>
      </w:pPr>
      <w:r>
        <w:rPr>
          <w:rFonts w:hint="eastAsia" w:ascii="宋体" w:hAnsi="宋体" w:cs="宋体"/>
          <w:highlight w:val="none"/>
        </w:rPr>
        <w:t>（2）出现影响采购公正的违法、违规行为的；</w:t>
      </w:r>
    </w:p>
    <w:p w14:paraId="44970009">
      <w:pPr>
        <w:spacing w:line="360" w:lineRule="auto"/>
        <w:ind w:firstLine="420" w:firstLineChars="200"/>
        <w:jc w:val="left"/>
        <w:rPr>
          <w:rFonts w:hint="eastAsia" w:ascii="宋体" w:hAnsi="宋体" w:cs="宋体"/>
          <w:highlight w:val="none"/>
        </w:rPr>
      </w:pPr>
      <w:r>
        <w:rPr>
          <w:rFonts w:hint="eastAsia" w:ascii="宋体" w:hAnsi="宋体" w:cs="宋体"/>
          <w:highlight w:val="none"/>
        </w:rPr>
        <w:t>（3）在采购过程中符合竞争要求的供应商或者报价未超过采购预算的供应商不足3家的，但《政府采购非招标采购方式管理办法》第二十七条第二款规定的情形除外。</w:t>
      </w:r>
    </w:p>
    <w:p w14:paraId="329D2C36">
      <w:pPr>
        <w:pStyle w:val="3"/>
        <w:spacing w:before="0" w:after="0" w:line="360" w:lineRule="auto"/>
        <w:ind w:firstLine="640" w:firstLineChars="200"/>
        <w:jc w:val="center"/>
        <w:rPr>
          <w:rFonts w:hint="eastAsia" w:ascii="宋体" w:hAnsi="宋体" w:cs="宋体"/>
          <w:b w:val="0"/>
          <w:highlight w:val="none"/>
        </w:rPr>
      </w:pPr>
      <w:bookmarkStart w:id="54" w:name="_Toc30198"/>
      <w:bookmarkStart w:id="55" w:name="_Toc27407"/>
      <w:r>
        <w:rPr>
          <w:rFonts w:hint="eastAsia" w:ascii="宋体" w:hAnsi="宋体" w:cs="宋体"/>
          <w:b w:val="0"/>
          <w:highlight w:val="none"/>
        </w:rPr>
        <w:t>第三节 评标报告</w:t>
      </w:r>
      <w:bookmarkEnd w:id="54"/>
      <w:bookmarkEnd w:id="55"/>
    </w:p>
    <w:p w14:paraId="5816E6F3">
      <w:pPr>
        <w:spacing w:line="360" w:lineRule="auto"/>
        <w:ind w:firstLine="480" w:firstLineChars="200"/>
        <w:rPr>
          <w:rFonts w:hint="eastAsia" w:ascii="宋体" w:hAnsi="宋体" w:cs="宋体"/>
          <w:sz w:val="24"/>
          <w:szCs w:val="32"/>
          <w:highlight w:val="none"/>
        </w:rPr>
      </w:pPr>
      <w:r>
        <w:rPr>
          <w:rFonts w:hint="eastAsia" w:ascii="宋体" w:hAnsi="宋体" w:cs="宋体"/>
          <w:sz w:val="24"/>
          <w:szCs w:val="32"/>
          <w:highlight w:val="none"/>
        </w:rPr>
        <w:t>1.成交标准</w:t>
      </w:r>
    </w:p>
    <w:p w14:paraId="35A57425">
      <w:pPr>
        <w:spacing w:line="360" w:lineRule="auto"/>
        <w:ind w:firstLine="420" w:firstLineChars="200"/>
        <w:rPr>
          <w:rFonts w:hint="eastAsia" w:ascii="宋体" w:hAnsi="宋体" w:cs="宋体"/>
          <w:sz w:val="24"/>
          <w:highlight w:val="none"/>
        </w:rPr>
      </w:pPr>
      <w:r>
        <w:rPr>
          <w:rFonts w:hint="eastAsia" w:ascii="宋体" w:hAnsi="宋体" w:cs="宋体"/>
          <w:highlight w:val="none"/>
        </w:rPr>
        <w:t>谈判小组应当从质量和货物均能满足谈判文件实质性响应要求的供应商中，按照评审价由低到高的顺序提出3名以上成交候选人（评审价相同时，按照最后报价由低到高顺序依次推荐；最后报价相同时，由谈判小组按“供应商须知前附表”第26.2条规定的顺序推荐）</w:t>
      </w:r>
      <w:r>
        <w:rPr>
          <w:rFonts w:hint="eastAsia" w:ascii="宋体" w:hAnsi="宋体" w:cs="宋体"/>
          <w:highlight w:val="none"/>
          <w:lang w:eastAsia="zh-CN"/>
        </w:rPr>
        <w:t>，</w:t>
      </w:r>
      <w:r>
        <w:rPr>
          <w:rFonts w:hint="eastAsia" w:ascii="宋体" w:hAnsi="宋体" w:cs="宋体"/>
          <w:highlight w:val="none"/>
        </w:rPr>
        <w:t>并在线编写电子评审报告。</w:t>
      </w:r>
    </w:p>
    <w:p w14:paraId="4445EEC7">
      <w:pPr>
        <w:spacing w:line="360" w:lineRule="auto"/>
        <w:ind w:firstLine="480" w:firstLineChars="200"/>
        <w:rPr>
          <w:rFonts w:hint="eastAsia" w:ascii="宋体" w:hAnsi="宋体" w:cs="宋体"/>
          <w:sz w:val="24"/>
          <w:szCs w:val="32"/>
          <w:highlight w:val="none"/>
        </w:rPr>
      </w:pPr>
      <w:r>
        <w:rPr>
          <w:rFonts w:hint="eastAsia" w:ascii="宋体" w:hAnsi="宋体" w:cs="宋体"/>
          <w:sz w:val="24"/>
          <w:szCs w:val="32"/>
          <w:highlight w:val="none"/>
        </w:rPr>
        <w:t>2.评标争议事项处理</w:t>
      </w:r>
    </w:p>
    <w:p w14:paraId="3F41998B">
      <w:pPr>
        <w:pStyle w:val="52"/>
        <w:spacing w:before="0"/>
        <w:ind w:firstLine="420"/>
        <w:rPr>
          <w:rFonts w:hint="eastAsia" w:ascii="宋体" w:hAnsi="宋体" w:cs="宋体"/>
          <w:kern w:val="2"/>
          <w:sz w:val="21"/>
          <w:szCs w:val="24"/>
          <w:highlight w:val="none"/>
        </w:rPr>
      </w:pPr>
      <w:r>
        <w:rPr>
          <w:rFonts w:hint="eastAsia" w:ascii="宋体" w:hAnsi="宋体" w:cs="宋体"/>
          <w:kern w:val="2"/>
          <w:sz w:val="21"/>
          <w:szCs w:val="24"/>
          <w:highlight w:val="none"/>
        </w:rPr>
        <w:t>谈判小组成员对需要共同认定的事项存在争议的，应当按照少数服从多数的原则作出结论。持不同意见的谈判小组成员应当在评标报告上签署不同意见及理由，否则视为同意评标报告。</w:t>
      </w:r>
    </w:p>
    <w:p w14:paraId="024307CE">
      <w:pPr>
        <w:pStyle w:val="52"/>
        <w:spacing w:before="0"/>
        <w:ind w:firstLine="420"/>
        <w:rPr>
          <w:rFonts w:hint="eastAsia" w:ascii="宋体" w:hAnsi="宋体" w:cs="宋体"/>
          <w:kern w:val="2"/>
          <w:sz w:val="21"/>
          <w:szCs w:val="24"/>
          <w:highlight w:val="none"/>
        </w:rPr>
      </w:pPr>
    </w:p>
    <w:p w14:paraId="4C3A69CE">
      <w:pPr>
        <w:pStyle w:val="3"/>
        <w:spacing w:before="0" w:after="0" w:line="360" w:lineRule="auto"/>
        <w:ind w:firstLine="640" w:firstLineChars="200"/>
        <w:jc w:val="center"/>
        <w:rPr>
          <w:rFonts w:hint="eastAsia" w:ascii="宋体" w:hAnsi="宋体" w:cs="宋体"/>
          <w:b w:val="0"/>
          <w:highlight w:val="none"/>
        </w:rPr>
      </w:pPr>
      <w:bookmarkStart w:id="56" w:name="_Toc7526"/>
      <w:bookmarkStart w:id="57" w:name="_Toc25034"/>
      <w:r>
        <w:rPr>
          <w:rFonts w:hint="eastAsia" w:ascii="宋体" w:hAnsi="宋体" w:cs="宋体"/>
          <w:b w:val="0"/>
          <w:highlight w:val="none"/>
        </w:rPr>
        <w:t>第四节 评审过程的保密与录像</w:t>
      </w:r>
      <w:bookmarkEnd w:id="56"/>
      <w:bookmarkEnd w:id="57"/>
    </w:p>
    <w:p w14:paraId="017B4985">
      <w:pPr>
        <w:spacing w:line="360" w:lineRule="auto"/>
        <w:ind w:firstLine="480" w:firstLineChars="200"/>
        <w:rPr>
          <w:rFonts w:hint="eastAsia" w:ascii="宋体" w:hAnsi="宋体" w:cs="宋体"/>
          <w:sz w:val="24"/>
          <w:szCs w:val="32"/>
          <w:highlight w:val="none"/>
        </w:rPr>
      </w:pPr>
      <w:r>
        <w:rPr>
          <w:rFonts w:hint="eastAsia" w:ascii="宋体" w:hAnsi="宋体" w:cs="宋体"/>
          <w:sz w:val="24"/>
          <w:szCs w:val="32"/>
          <w:highlight w:val="none"/>
        </w:rPr>
        <w:t>1.保密。</w:t>
      </w:r>
    </w:p>
    <w:p w14:paraId="04C237F6">
      <w:pPr>
        <w:widowControl/>
        <w:spacing w:line="360" w:lineRule="auto"/>
        <w:ind w:firstLine="420" w:firstLineChars="200"/>
        <w:rPr>
          <w:rFonts w:hint="eastAsia" w:ascii="宋体" w:hAnsi="宋体" w:cs="宋体"/>
          <w:highlight w:val="none"/>
        </w:rPr>
      </w:pPr>
      <w:r>
        <w:rPr>
          <w:rFonts w:hint="eastAsia" w:ascii="宋体" w:hAnsi="宋体" w:cs="宋体"/>
          <w:highlight w:val="none"/>
        </w:rPr>
        <w:t>评审活动在严格保密的情况下进行。评审过程中凡是与采购响应文件评审和比较、成交供应商推荐等评审有关的情况，以及涉及国家秘密和商业秘密等信息，谈判小组成员、采购人和采购机构工作人员、相关监督人员等与评审有关的人员应当予以保密。</w:t>
      </w:r>
    </w:p>
    <w:p w14:paraId="5C35F748">
      <w:pPr>
        <w:widowControl/>
        <w:spacing w:line="360" w:lineRule="auto"/>
        <w:ind w:firstLine="480" w:firstLineChars="200"/>
        <w:rPr>
          <w:rFonts w:hint="eastAsia" w:ascii="宋体" w:hAnsi="宋体" w:cs="宋体"/>
          <w:sz w:val="24"/>
          <w:szCs w:val="32"/>
          <w:highlight w:val="none"/>
        </w:rPr>
      </w:pPr>
      <w:r>
        <w:rPr>
          <w:rFonts w:hint="eastAsia" w:ascii="宋体" w:hAnsi="宋体" w:cs="宋体"/>
          <w:sz w:val="24"/>
          <w:szCs w:val="32"/>
          <w:highlight w:val="none"/>
        </w:rPr>
        <w:t>2.录音录像。</w:t>
      </w:r>
    </w:p>
    <w:p w14:paraId="27807107">
      <w:pPr>
        <w:spacing w:line="360" w:lineRule="auto"/>
        <w:ind w:firstLine="420" w:firstLineChars="200"/>
        <w:rPr>
          <w:rFonts w:hint="eastAsia" w:ascii="宋体" w:hAnsi="宋体" w:cs="宋体"/>
          <w:highlight w:val="none"/>
        </w:rPr>
      </w:pPr>
      <w:r>
        <w:rPr>
          <w:rFonts w:hint="eastAsia" w:ascii="宋体" w:hAnsi="宋体" w:cs="宋体"/>
          <w:highlight w:val="none"/>
        </w:rPr>
        <w:t>采购代理机构对评审工作现场及操作屏幕进行全过程录音录像，录音录像资料作为采购项目文件随其他文件一并存档。</w:t>
      </w:r>
      <w:r>
        <w:rPr>
          <w:rFonts w:hint="eastAsia" w:ascii="宋体" w:hAnsi="宋体" w:cs="宋体"/>
          <w:highlight w:val="none"/>
        </w:rPr>
        <w:br w:type="page"/>
      </w:r>
    </w:p>
    <w:p w14:paraId="19F83904">
      <w:pPr>
        <w:pStyle w:val="2"/>
        <w:jc w:val="center"/>
        <w:rPr>
          <w:rFonts w:hint="eastAsia" w:ascii="宋体" w:hAnsi="宋体" w:cs="宋体"/>
          <w:highlight w:val="none"/>
        </w:rPr>
      </w:pPr>
      <w:bookmarkStart w:id="58" w:name="_Toc5323"/>
      <w:bookmarkStart w:id="59" w:name="_Toc14128"/>
      <w:r>
        <w:rPr>
          <w:rFonts w:hint="eastAsia" w:ascii="宋体" w:hAnsi="宋体" w:cs="宋体"/>
          <w:highlight w:val="none"/>
        </w:rPr>
        <w:t>第五章 响应文件格式</w:t>
      </w:r>
      <w:bookmarkEnd w:id="58"/>
      <w:bookmarkEnd w:id="59"/>
    </w:p>
    <w:p w14:paraId="1D840120">
      <w:pPr>
        <w:pStyle w:val="3"/>
        <w:jc w:val="center"/>
        <w:rPr>
          <w:rFonts w:hint="eastAsia" w:ascii="宋体" w:hAnsi="宋体" w:cs="宋体"/>
          <w:b w:val="0"/>
          <w:highlight w:val="none"/>
        </w:rPr>
      </w:pPr>
      <w:bookmarkStart w:id="60" w:name="_Toc29772"/>
      <w:bookmarkStart w:id="61" w:name="_Toc1741"/>
      <w:r>
        <w:rPr>
          <w:rFonts w:hint="eastAsia" w:ascii="宋体" w:hAnsi="宋体" w:cs="宋体"/>
          <w:b w:val="0"/>
          <w:highlight w:val="none"/>
        </w:rPr>
        <w:t>第一节 封面格式</w:t>
      </w:r>
      <w:bookmarkEnd w:id="60"/>
      <w:bookmarkEnd w:id="61"/>
    </w:p>
    <w:p w14:paraId="741E09AA">
      <w:pPr>
        <w:rPr>
          <w:rFonts w:hint="eastAsia" w:ascii="宋体" w:hAnsi="宋体" w:cs="宋体"/>
          <w:b/>
          <w:bCs/>
          <w:sz w:val="32"/>
          <w:szCs w:val="32"/>
          <w:highlight w:val="none"/>
        </w:rPr>
      </w:pPr>
      <w:bookmarkStart w:id="62" w:name="_Toc44229898"/>
      <w:r>
        <w:rPr>
          <w:rFonts w:hint="eastAsia" w:ascii="宋体" w:hAnsi="宋体" w:cs="宋体"/>
          <w:b/>
          <w:sz w:val="32"/>
          <w:szCs w:val="32"/>
          <w:highlight w:val="none"/>
        </w:rPr>
        <w:t>（</w:t>
      </w:r>
      <w:bookmarkStart w:id="63" w:name="_Toc35611515"/>
      <w:bookmarkStart w:id="64" w:name="_Toc35611437"/>
      <w:r>
        <w:rPr>
          <w:rFonts w:hint="eastAsia" w:ascii="宋体" w:hAnsi="宋体" w:cs="宋体"/>
          <w:b/>
          <w:bCs/>
          <w:sz w:val="32"/>
          <w:szCs w:val="32"/>
          <w:highlight w:val="none"/>
        </w:rPr>
        <w:t>响应文件外层包装封面格式</w:t>
      </w:r>
      <w:bookmarkEnd w:id="63"/>
      <w:bookmarkEnd w:id="64"/>
      <w:r>
        <w:rPr>
          <w:rFonts w:hint="eastAsia" w:ascii="宋体" w:hAnsi="宋体" w:cs="宋体"/>
          <w:b/>
          <w:sz w:val="32"/>
          <w:szCs w:val="32"/>
          <w:highlight w:val="none"/>
        </w:rPr>
        <w:t xml:space="preserve"> ）</w:t>
      </w:r>
      <w:bookmarkEnd w:id="62"/>
    </w:p>
    <w:p w14:paraId="7342507C">
      <w:pPr>
        <w:snapToGrid w:val="0"/>
        <w:spacing w:before="120" w:beforeLines="50" w:after="50"/>
        <w:rPr>
          <w:rFonts w:hint="eastAsia" w:ascii="宋体" w:hAnsi="宋体" w:cs="宋体"/>
          <w:sz w:val="24"/>
          <w:szCs w:val="20"/>
          <w:highlight w:val="none"/>
        </w:rPr>
      </w:pPr>
    </w:p>
    <w:p w14:paraId="32FE75AE">
      <w:pPr>
        <w:snapToGrid w:val="0"/>
        <w:spacing w:before="120" w:beforeLines="50" w:after="50"/>
        <w:jc w:val="center"/>
        <w:rPr>
          <w:rFonts w:hint="eastAsia" w:ascii="宋体" w:hAnsi="宋体" w:cs="宋体"/>
          <w:bCs/>
          <w:sz w:val="24"/>
          <w:szCs w:val="20"/>
          <w:highlight w:val="none"/>
        </w:rPr>
      </w:pPr>
    </w:p>
    <w:p w14:paraId="3428CFCE">
      <w:pPr>
        <w:snapToGrid w:val="0"/>
        <w:spacing w:before="120" w:beforeLines="50" w:after="50"/>
        <w:jc w:val="center"/>
        <w:rPr>
          <w:rFonts w:hint="eastAsia" w:ascii="宋体" w:hAnsi="宋体" w:cs="宋体"/>
          <w:bCs/>
          <w:sz w:val="44"/>
          <w:szCs w:val="44"/>
          <w:highlight w:val="none"/>
        </w:rPr>
      </w:pPr>
      <w:r>
        <w:rPr>
          <w:rFonts w:hint="eastAsia" w:ascii="宋体" w:hAnsi="宋体" w:cs="宋体"/>
          <w:bCs/>
          <w:sz w:val="44"/>
          <w:szCs w:val="44"/>
          <w:highlight w:val="none"/>
        </w:rPr>
        <w:t>响  应  文  件</w:t>
      </w:r>
    </w:p>
    <w:p w14:paraId="030DCC3E">
      <w:pPr>
        <w:snapToGrid w:val="0"/>
        <w:spacing w:before="120" w:beforeLines="50" w:after="50"/>
        <w:rPr>
          <w:rFonts w:hint="eastAsia" w:ascii="宋体" w:hAnsi="宋体" w:cs="宋体"/>
          <w:bCs/>
          <w:sz w:val="24"/>
          <w:szCs w:val="20"/>
          <w:highlight w:val="none"/>
        </w:rPr>
      </w:pPr>
    </w:p>
    <w:p w14:paraId="2C168CAF">
      <w:pPr>
        <w:snapToGrid w:val="0"/>
        <w:spacing w:before="120" w:beforeLines="50" w:after="50"/>
        <w:rPr>
          <w:rFonts w:hint="eastAsia" w:ascii="宋体" w:hAnsi="宋体" w:cs="宋体"/>
          <w:bCs/>
          <w:sz w:val="24"/>
          <w:szCs w:val="20"/>
          <w:highlight w:val="none"/>
        </w:rPr>
      </w:pPr>
    </w:p>
    <w:p w14:paraId="28061D09">
      <w:pPr>
        <w:snapToGrid w:val="0"/>
        <w:spacing w:before="120" w:beforeLines="50" w:after="50"/>
        <w:rPr>
          <w:rFonts w:hint="eastAsia" w:ascii="宋体" w:hAnsi="宋体" w:cs="宋体"/>
          <w:bCs/>
          <w:sz w:val="32"/>
          <w:szCs w:val="32"/>
          <w:highlight w:val="none"/>
        </w:rPr>
      </w:pPr>
    </w:p>
    <w:p w14:paraId="02DE3A07">
      <w:pPr>
        <w:snapToGrid w:val="0"/>
        <w:spacing w:before="120" w:beforeLines="50" w:after="50"/>
        <w:ind w:firstLine="640" w:firstLineChars="200"/>
        <w:rPr>
          <w:rFonts w:hint="eastAsia" w:ascii="宋体" w:hAnsi="宋体" w:cs="宋体"/>
          <w:bCs/>
          <w:sz w:val="32"/>
          <w:szCs w:val="32"/>
          <w:highlight w:val="none"/>
        </w:rPr>
      </w:pPr>
      <w:r>
        <w:rPr>
          <w:rFonts w:hint="eastAsia" w:ascii="宋体" w:hAnsi="宋体" w:cs="宋体"/>
          <w:bCs/>
          <w:sz w:val="32"/>
          <w:szCs w:val="32"/>
          <w:highlight w:val="none"/>
        </w:rPr>
        <w:t>项目名称：</w:t>
      </w:r>
    </w:p>
    <w:p w14:paraId="2E9D7C6F">
      <w:pPr>
        <w:snapToGrid w:val="0"/>
        <w:spacing w:before="120" w:beforeLines="50" w:after="50"/>
        <w:ind w:firstLine="480" w:firstLineChars="150"/>
        <w:rPr>
          <w:rFonts w:hint="eastAsia" w:ascii="宋体" w:hAnsi="宋体" w:cs="宋体"/>
          <w:bCs/>
          <w:sz w:val="32"/>
          <w:szCs w:val="32"/>
          <w:highlight w:val="none"/>
        </w:rPr>
      </w:pPr>
    </w:p>
    <w:p w14:paraId="244EDAE0">
      <w:pPr>
        <w:snapToGrid w:val="0"/>
        <w:spacing w:before="120" w:beforeLines="50" w:after="50"/>
        <w:ind w:firstLine="640" w:firstLineChars="200"/>
        <w:rPr>
          <w:rFonts w:hint="eastAsia" w:ascii="宋体" w:hAnsi="宋体" w:cs="宋体"/>
          <w:bCs/>
          <w:sz w:val="32"/>
          <w:szCs w:val="32"/>
          <w:highlight w:val="none"/>
        </w:rPr>
      </w:pPr>
      <w:r>
        <w:rPr>
          <w:rFonts w:hint="eastAsia" w:ascii="宋体" w:hAnsi="宋体" w:cs="宋体"/>
          <w:bCs/>
          <w:sz w:val="32"/>
          <w:szCs w:val="32"/>
          <w:highlight w:val="none"/>
        </w:rPr>
        <w:t>项目编号：</w:t>
      </w:r>
    </w:p>
    <w:p w14:paraId="685E2C46">
      <w:pPr>
        <w:snapToGrid w:val="0"/>
        <w:spacing w:before="120" w:beforeLines="50" w:after="50"/>
        <w:ind w:firstLine="480" w:firstLineChars="150"/>
        <w:rPr>
          <w:rFonts w:hint="eastAsia" w:ascii="宋体" w:hAnsi="宋体" w:cs="宋体"/>
          <w:bCs/>
          <w:sz w:val="32"/>
          <w:szCs w:val="32"/>
          <w:highlight w:val="none"/>
        </w:rPr>
      </w:pPr>
    </w:p>
    <w:p w14:paraId="09442A64">
      <w:pPr>
        <w:snapToGrid w:val="0"/>
        <w:spacing w:before="120" w:beforeLines="50" w:after="50"/>
        <w:ind w:firstLine="640" w:firstLineChars="200"/>
        <w:rPr>
          <w:rFonts w:hint="eastAsia" w:ascii="宋体" w:hAnsi="宋体" w:cs="宋体"/>
          <w:bCs/>
          <w:sz w:val="32"/>
          <w:szCs w:val="32"/>
          <w:highlight w:val="none"/>
        </w:rPr>
      </w:pPr>
      <w:r>
        <w:rPr>
          <w:rFonts w:hint="eastAsia" w:ascii="宋体" w:hAnsi="宋体" w:cs="宋体"/>
          <w:bCs/>
          <w:sz w:val="32"/>
          <w:szCs w:val="32"/>
          <w:highlight w:val="none"/>
        </w:rPr>
        <w:t>所竞分标（如有则填写，无分标时填写“无”或者留空）：</w:t>
      </w:r>
    </w:p>
    <w:p w14:paraId="1D8BAD45">
      <w:pPr>
        <w:snapToGrid w:val="0"/>
        <w:spacing w:before="120" w:beforeLines="50" w:after="50"/>
        <w:rPr>
          <w:rFonts w:hint="eastAsia" w:ascii="宋体" w:hAnsi="宋体" w:cs="宋体"/>
          <w:bCs/>
          <w:sz w:val="32"/>
          <w:szCs w:val="32"/>
          <w:highlight w:val="none"/>
        </w:rPr>
      </w:pPr>
    </w:p>
    <w:p w14:paraId="5BFE4BBD">
      <w:pPr>
        <w:snapToGrid w:val="0"/>
        <w:spacing w:before="120" w:beforeLines="50" w:after="50"/>
        <w:ind w:firstLine="640" w:firstLineChars="200"/>
        <w:rPr>
          <w:rFonts w:hint="eastAsia" w:ascii="宋体" w:hAnsi="宋体" w:cs="宋体"/>
          <w:bCs/>
          <w:sz w:val="32"/>
          <w:szCs w:val="32"/>
          <w:highlight w:val="none"/>
        </w:rPr>
      </w:pPr>
      <w:r>
        <w:rPr>
          <w:rFonts w:hint="eastAsia" w:ascii="宋体" w:hAnsi="宋体" w:cs="宋体"/>
          <w:bCs/>
          <w:sz w:val="32"/>
          <w:szCs w:val="32"/>
          <w:highlight w:val="none"/>
        </w:rPr>
        <w:t>供应商名称：</w:t>
      </w:r>
    </w:p>
    <w:p w14:paraId="181A7CF4">
      <w:pPr>
        <w:snapToGrid w:val="0"/>
        <w:spacing w:before="120" w:beforeLines="50" w:after="50"/>
        <w:rPr>
          <w:rFonts w:hint="eastAsia" w:ascii="宋体" w:hAnsi="宋体" w:cs="宋体"/>
          <w:bCs/>
          <w:sz w:val="32"/>
          <w:szCs w:val="32"/>
          <w:highlight w:val="none"/>
        </w:rPr>
      </w:pPr>
    </w:p>
    <w:p w14:paraId="37C9C2B7">
      <w:pPr>
        <w:snapToGrid w:val="0"/>
        <w:spacing w:before="120" w:beforeLines="50" w:after="50"/>
        <w:ind w:firstLine="480" w:firstLineChars="150"/>
        <w:jc w:val="center"/>
        <w:rPr>
          <w:rFonts w:hint="eastAsia" w:ascii="宋体" w:hAnsi="宋体" w:cs="宋体"/>
          <w:bCs/>
          <w:sz w:val="32"/>
          <w:szCs w:val="32"/>
          <w:highlight w:val="none"/>
        </w:rPr>
      </w:pPr>
      <w:r>
        <w:rPr>
          <w:rFonts w:hint="eastAsia" w:ascii="宋体" w:hAnsi="宋体" w:cs="宋体"/>
          <w:bCs/>
          <w:sz w:val="32"/>
          <w:szCs w:val="32"/>
          <w:highlight w:val="none"/>
        </w:rPr>
        <w:t>首次响应文件提交截止时间前不得解密</w:t>
      </w:r>
    </w:p>
    <w:p w14:paraId="1DD303F1">
      <w:pPr>
        <w:snapToGrid w:val="0"/>
        <w:spacing w:before="120" w:beforeLines="50" w:after="50"/>
        <w:ind w:firstLine="5440" w:firstLineChars="1700"/>
        <w:jc w:val="center"/>
        <w:rPr>
          <w:rFonts w:hint="eastAsia" w:ascii="宋体" w:hAnsi="宋体" w:cs="宋体"/>
          <w:bCs/>
          <w:sz w:val="32"/>
          <w:szCs w:val="32"/>
          <w:highlight w:val="none"/>
        </w:rPr>
      </w:pPr>
    </w:p>
    <w:p w14:paraId="20AD613F">
      <w:pPr>
        <w:snapToGrid w:val="0"/>
        <w:spacing w:before="120" w:beforeLines="50" w:after="50"/>
        <w:ind w:firstLine="645"/>
        <w:jc w:val="center"/>
        <w:rPr>
          <w:rFonts w:hint="eastAsia" w:ascii="宋体" w:hAnsi="宋体" w:cs="宋体"/>
          <w:bCs/>
          <w:sz w:val="32"/>
          <w:szCs w:val="32"/>
          <w:highlight w:val="none"/>
        </w:rPr>
      </w:pPr>
      <w:r>
        <w:rPr>
          <w:rFonts w:hint="eastAsia" w:ascii="宋体" w:hAnsi="宋体" w:cs="宋体"/>
          <w:bCs/>
          <w:sz w:val="32"/>
          <w:szCs w:val="32"/>
          <w:highlight w:val="none"/>
        </w:rPr>
        <w:t>年    月    日</w:t>
      </w:r>
    </w:p>
    <w:p w14:paraId="1B69E57F">
      <w:pPr>
        <w:spacing w:line="240" w:lineRule="atLeast"/>
        <w:rPr>
          <w:rFonts w:hint="eastAsia" w:ascii="宋体" w:hAnsi="宋体" w:cs="宋体"/>
          <w:b/>
          <w:bCs/>
          <w:highlight w:val="none"/>
        </w:rPr>
      </w:pPr>
      <w:r>
        <w:rPr>
          <w:rFonts w:hint="eastAsia" w:ascii="宋体" w:hAnsi="宋体" w:cs="宋体"/>
          <w:bCs/>
          <w:sz w:val="24"/>
          <w:highlight w:val="none"/>
        </w:rPr>
        <w:br w:type="page"/>
      </w:r>
    </w:p>
    <w:p w14:paraId="3073EF39">
      <w:pPr>
        <w:snapToGrid w:val="0"/>
        <w:spacing w:before="120" w:beforeLines="50" w:after="50" w:line="360" w:lineRule="auto"/>
        <w:jc w:val="center"/>
        <w:outlineLvl w:val="1"/>
        <w:rPr>
          <w:rFonts w:hint="eastAsia" w:ascii="宋体" w:hAnsi="宋体" w:cs="宋体"/>
          <w:bCs/>
          <w:sz w:val="32"/>
          <w:szCs w:val="32"/>
          <w:highlight w:val="none"/>
        </w:rPr>
      </w:pPr>
      <w:bookmarkStart w:id="65" w:name="_Toc11587"/>
      <w:bookmarkStart w:id="66" w:name="_Toc24034"/>
      <w:r>
        <w:rPr>
          <w:rFonts w:hint="eastAsia" w:ascii="宋体" w:hAnsi="宋体" w:cs="宋体"/>
          <w:bCs/>
          <w:sz w:val="32"/>
          <w:szCs w:val="32"/>
          <w:highlight w:val="none"/>
        </w:rPr>
        <w:t>第二节 资格证明文件格式</w:t>
      </w:r>
      <w:bookmarkEnd w:id="65"/>
      <w:bookmarkEnd w:id="66"/>
    </w:p>
    <w:p w14:paraId="00E0E93F">
      <w:pPr>
        <w:snapToGrid w:val="0"/>
        <w:spacing w:before="120" w:beforeLines="50" w:after="50"/>
        <w:rPr>
          <w:rFonts w:hint="eastAsia" w:ascii="宋体" w:hAnsi="宋体" w:cs="宋体"/>
          <w:bCs/>
          <w:sz w:val="32"/>
          <w:szCs w:val="20"/>
          <w:highlight w:val="none"/>
        </w:rPr>
      </w:pPr>
      <w:r>
        <w:rPr>
          <w:rFonts w:hint="eastAsia" w:ascii="宋体" w:hAnsi="宋体" w:cs="宋体"/>
          <w:sz w:val="24"/>
          <w:highlight w:val="none"/>
        </w:rPr>
        <w:t xml:space="preserve">                                                    </w:t>
      </w:r>
      <w:r>
        <w:rPr>
          <w:rFonts w:hint="eastAsia" w:ascii="宋体" w:hAnsi="宋体" w:cs="宋体"/>
          <w:bCs/>
          <w:highlight w:val="none"/>
        </w:rPr>
        <w:t>全流程电子文件</w:t>
      </w:r>
    </w:p>
    <w:p w14:paraId="24FF5796">
      <w:pPr>
        <w:snapToGrid w:val="0"/>
        <w:spacing w:before="120" w:beforeLines="50" w:after="50"/>
        <w:rPr>
          <w:rFonts w:hint="eastAsia" w:ascii="宋体" w:hAnsi="宋体" w:cs="宋体"/>
          <w:sz w:val="24"/>
          <w:szCs w:val="20"/>
          <w:highlight w:val="none"/>
        </w:rPr>
      </w:pPr>
    </w:p>
    <w:p w14:paraId="0DD1BF99">
      <w:pPr>
        <w:snapToGrid w:val="0"/>
        <w:spacing w:before="120" w:beforeLines="50" w:after="50"/>
        <w:rPr>
          <w:rFonts w:hint="eastAsia" w:ascii="宋体" w:hAnsi="宋体" w:cs="宋体"/>
          <w:sz w:val="24"/>
          <w:szCs w:val="20"/>
          <w:highlight w:val="none"/>
        </w:rPr>
      </w:pPr>
    </w:p>
    <w:p w14:paraId="049FE9F3">
      <w:pPr>
        <w:snapToGrid w:val="0"/>
        <w:spacing w:before="120" w:beforeLines="50" w:after="50"/>
        <w:jc w:val="center"/>
        <w:rPr>
          <w:rFonts w:hint="eastAsia" w:ascii="宋体" w:hAnsi="宋体" w:cs="宋体"/>
          <w:bCs/>
          <w:sz w:val="44"/>
          <w:szCs w:val="44"/>
          <w:highlight w:val="none"/>
        </w:rPr>
      </w:pPr>
      <w:r>
        <w:rPr>
          <w:rFonts w:hint="eastAsia" w:ascii="宋体" w:hAnsi="宋体" w:cs="宋体"/>
          <w:bCs/>
          <w:sz w:val="44"/>
          <w:szCs w:val="44"/>
          <w:highlight w:val="none"/>
        </w:rPr>
        <w:t>资  格  证  明  文  件（封面）</w:t>
      </w:r>
    </w:p>
    <w:p w14:paraId="02A7178A">
      <w:pPr>
        <w:snapToGrid w:val="0"/>
        <w:spacing w:before="120" w:beforeLines="50" w:after="50"/>
        <w:rPr>
          <w:rFonts w:hint="eastAsia" w:ascii="宋体" w:hAnsi="宋体" w:cs="宋体"/>
          <w:bCs/>
          <w:sz w:val="24"/>
          <w:szCs w:val="20"/>
          <w:highlight w:val="none"/>
        </w:rPr>
      </w:pPr>
    </w:p>
    <w:p w14:paraId="351651D4">
      <w:pPr>
        <w:snapToGrid w:val="0"/>
        <w:spacing w:before="120" w:beforeLines="50" w:after="50"/>
        <w:rPr>
          <w:rFonts w:hint="eastAsia" w:ascii="宋体" w:hAnsi="宋体" w:cs="宋体"/>
          <w:bCs/>
          <w:sz w:val="24"/>
          <w:szCs w:val="20"/>
          <w:highlight w:val="none"/>
        </w:rPr>
      </w:pPr>
    </w:p>
    <w:p w14:paraId="1B956F10">
      <w:pPr>
        <w:snapToGrid w:val="0"/>
        <w:spacing w:before="120" w:beforeLines="50" w:after="50"/>
        <w:rPr>
          <w:rFonts w:hint="eastAsia" w:ascii="宋体" w:hAnsi="宋体" w:cs="宋体"/>
          <w:bCs/>
          <w:sz w:val="24"/>
          <w:szCs w:val="20"/>
          <w:highlight w:val="none"/>
        </w:rPr>
      </w:pPr>
    </w:p>
    <w:p w14:paraId="5BAE551E">
      <w:pPr>
        <w:snapToGrid w:val="0"/>
        <w:spacing w:before="120" w:beforeLines="50" w:after="50"/>
        <w:rPr>
          <w:rFonts w:hint="eastAsia" w:ascii="宋体" w:hAnsi="宋体" w:cs="宋体"/>
          <w:bCs/>
          <w:sz w:val="24"/>
          <w:szCs w:val="20"/>
          <w:highlight w:val="none"/>
        </w:rPr>
      </w:pPr>
    </w:p>
    <w:p w14:paraId="63C34A65">
      <w:pPr>
        <w:snapToGrid w:val="0"/>
        <w:spacing w:before="120" w:beforeLines="50" w:after="50"/>
        <w:rPr>
          <w:rFonts w:hint="eastAsia" w:ascii="宋体" w:hAnsi="宋体" w:cs="宋体"/>
          <w:bCs/>
          <w:sz w:val="24"/>
          <w:szCs w:val="20"/>
          <w:highlight w:val="none"/>
        </w:rPr>
      </w:pPr>
    </w:p>
    <w:p w14:paraId="54FBD292">
      <w:pPr>
        <w:snapToGrid w:val="0"/>
        <w:spacing w:before="120" w:beforeLines="50" w:after="50"/>
        <w:ind w:firstLine="640" w:firstLineChars="200"/>
        <w:rPr>
          <w:rFonts w:hint="eastAsia" w:ascii="宋体" w:hAnsi="宋体" w:cs="宋体"/>
          <w:bCs/>
          <w:sz w:val="32"/>
          <w:szCs w:val="32"/>
          <w:highlight w:val="none"/>
        </w:rPr>
      </w:pPr>
      <w:r>
        <w:rPr>
          <w:rFonts w:hint="eastAsia" w:ascii="宋体" w:hAnsi="宋体" w:cs="宋体"/>
          <w:bCs/>
          <w:sz w:val="32"/>
          <w:szCs w:val="32"/>
          <w:highlight w:val="none"/>
        </w:rPr>
        <w:t>项目名称：</w:t>
      </w:r>
    </w:p>
    <w:p w14:paraId="7A5F15A7">
      <w:pPr>
        <w:snapToGrid w:val="0"/>
        <w:spacing w:before="120" w:beforeLines="50" w:after="50"/>
        <w:ind w:firstLine="720" w:firstLineChars="225"/>
        <w:rPr>
          <w:rFonts w:hint="eastAsia" w:ascii="宋体" w:hAnsi="宋体" w:cs="宋体"/>
          <w:bCs/>
          <w:sz w:val="32"/>
          <w:szCs w:val="32"/>
          <w:highlight w:val="none"/>
        </w:rPr>
      </w:pPr>
    </w:p>
    <w:p w14:paraId="36410263">
      <w:pPr>
        <w:snapToGrid w:val="0"/>
        <w:spacing w:before="120" w:beforeLines="50" w:after="50"/>
        <w:ind w:firstLine="720" w:firstLineChars="225"/>
        <w:rPr>
          <w:rFonts w:hint="eastAsia" w:ascii="宋体" w:hAnsi="宋体" w:cs="宋体"/>
          <w:bCs/>
          <w:sz w:val="32"/>
          <w:szCs w:val="32"/>
          <w:highlight w:val="none"/>
        </w:rPr>
      </w:pPr>
      <w:r>
        <w:rPr>
          <w:rFonts w:hint="eastAsia" w:ascii="宋体" w:hAnsi="宋体" w:cs="宋体"/>
          <w:bCs/>
          <w:sz w:val="32"/>
          <w:szCs w:val="32"/>
          <w:highlight w:val="none"/>
        </w:rPr>
        <w:t>项目编号：</w:t>
      </w:r>
    </w:p>
    <w:p w14:paraId="5B240AFE">
      <w:pPr>
        <w:snapToGrid w:val="0"/>
        <w:spacing w:before="120" w:beforeLines="50" w:after="50"/>
        <w:ind w:firstLine="720" w:firstLineChars="225"/>
        <w:rPr>
          <w:rFonts w:hint="eastAsia" w:ascii="宋体" w:hAnsi="宋体" w:cs="宋体"/>
          <w:bCs/>
          <w:sz w:val="32"/>
          <w:szCs w:val="32"/>
          <w:highlight w:val="none"/>
        </w:rPr>
      </w:pPr>
      <w:r>
        <w:rPr>
          <w:rFonts w:hint="eastAsia" w:ascii="宋体" w:hAnsi="宋体" w:cs="宋体"/>
          <w:bCs/>
          <w:sz w:val="32"/>
          <w:szCs w:val="32"/>
          <w:highlight w:val="none"/>
        </w:rPr>
        <w:t xml:space="preserve"> </w:t>
      </w:r>
    </w:p>
    <w:p w14:paraId="7C413E69">
      <w:pPr>
        <w:snapToGrid w:val="0"/>
        <w:spacing w:before="120" w:beforeLines="50" w:after="50"/>
        <w:ind w:firstLine="720" w:firstLineChars="225"/>
        <w:rPr>
          <w:rFonts w:hint="eastAsia" w:ascii="宋体" w:hAnsi="宋体" w:cs="宋体"/>
          <w:bCs/>
          <w:sz w:val="32"/>
          <w:szCs w:val="32"/>
          <w:highlight w:val="none"/>
        </w:rPr>
      </w:pPr>
      <w:r>
        <w:rPr>
          <w:rFonts w:hint="eastAsia" w:ascii="宋体" w:hAnsi="宋体" w:cs="宋体"/>
          <w:bCs/>
          <w:sz w:val="32"/>
          <w:szCs w:val="32"/>
          <w:highlight w:val="none"/>
        </w:rPr>
        <w:t>所竞分标（如有则填写，无分标时填写“无”或者留空）：</w:t>
      </w:r>
    </w:p>
    <w:p w14:paraId="473DF307">
      <w:pPr>
        <w:snapToGrid w:val="0"/>
        <w:spacing w:before="120" w:beforeLines="50" w:after="50"/>
        <w:ind w:firstLine="720" w:firstLineChars="225"/>
        <w:rPr>
          <w:rFonts w:hint="eastAsia" w:ascii="宋体" w:hAnsi="宋体" w:cs="宋体"/>
          <w:bCs/>
          <w:sz w:val="32"/>
          <w:szCs w:val="32"/>
          <w:highlight w:val="none"/>
        </w:rPr>
      </w:pPr>
    </w:p>
    <w:p w14:paraId="7C4DB86B">
      <w:pPr>
        <w:pStyle w:val="6"/>
        <w:snapToGrid w:val="0"/>
        <w:spacing w:before="50" w:after="50"/>
        <w:ind w:firstLine="720" w:firstLineChars="225"/>
        <w:rPr>
          <w:rFonts w:hint="eastAsia" w:ascii="宋体" w:hAnsi="宋体" w:cs="宋体"/>
          <w:bCs/>
          <w:sz w:val="32"/>
          <w:szCs w:val="32"/>
          <w:highlight w:val="none"/>
        </w:rPr>
      </w:pPr>
      <w:r>
        <w:rPr>
          <w:rFonts w:hint="eastAsia" w:ascii="宋体" w:hAnsi="宋体" w:cs="宋体"/>
          <w:bCs/>
          <w:sz w:val="32"/>
          <w:szCs w:val="32"/>
          <w:highlight w:val="none"/>
        </w:rPr>
        <w:t>供应商名称：</w:t>
      </w:r>
    </w:p>
    <w:p w14:paraId="4FC6424F">
      <w:pPr>
        <w:pStyle w:val="6"/>
        <w:snapToGrid w:val="0"/>
        <w:spacing w:before="50" w:after="50"/>
        <w:ind w:firstLine="720" w:firstLineChars="225"/>
        <w:rPr>
          <w:rFonts w:hint="eastAsia" w:ascii="宋体" w:hAnsi="宋体" w:cs="宋体"/>
          <w:bCs/>
          <w:sz w:val="32"/>
          <w:szCs w:val="32"/>
          <w:highlight w:val="none"/>
        </w:rPr>
      </w:pPr>
    </w:p>
    <w:p w14:paraId="10ED552C">
      <w:pPr>
        <w:pStyle w:val="6"/>
        <w:snapToGrid w:val="0"/>
        <w:spacing w:before="50" w:after="50"/>
        <w:ind w:firstLine="720" w:firstLineChars="225"/>
        <w:rPr>
          <w:rFonts w:hint="eastAsia" w:ascii="宋体" w:hAnsi="宋体" w:cs="宋体"/>
          <w:bCs/>
          <w:sz w:val="32"/>
          <w:szCs w:val="32"/>
          <w:highlight w:val="none"/>
        </w:rPr>
      </w:pPr>
    </w:p>
    <w:p w14:paraId="3EAE47CB">
      <w:pPr>
        <w:pStyle w:val="6"/>
        <w:snapToGrid w:val="0"/>
        <w:spacing w:before="50" w:after="50"/>
        <w:ind w:firstLine="720" w:firstLineChars="225"/>
        <w:rPr>
          <w:rFonts w:hint="eastAsia" w:ascii="宋体" w:hAnsi="宋体" w:cs="宋体"/>
          <w:bCs/>
          <w:sz w:val="32"/>
          <w:szCs w:val="32"/>
          <w:highlight w:val="none"/>
        </w:rPr>
      </w:pPr>
    </w:p>
    <w:p w14:paraId="1E8992E4">
      <w:pPr>
        <w:pStyle w:val="6"/>
        <w:snapToGrid w:val="0"/>
        <w:spacing w:before="50" w:after="50"/>
        <w:ind w:firstLine="1280" w:firstLineChars="400"/>
        <w:rPr>
          <w:rFonts w:hint="eastAsia" w:ascii="宋体" w:hAnsi="宋体" w:cs="宋体"/>
          <w:bCs/>
          <w:sz w:val="32"/>
          <w:szCs w:val="32"/>
          <w:highlight w:val="none"/>
        </w:rPr>
      </w:pPr>
    </w:p>
    <w:p w14:paraId="4793E31B">
      <w:pPr>
        <w:snapToGrid w:val="0"/>
        <w:spacing w:before="120" w:beforeLines="50" w:after="50"/>
        <w:jc w:val="center"/>
        <w:rPr>
          <w:rFonts w:hint="eastAsia" w:ascii="宋体" w:hAnsi="宋体" w:cs="宋体"/>
          <w:sz w:val="32"/>
          <w:szCs w:val="32"/>
          <w:highlight w:val="none"/>
        </w:rPr>
      </w:pPr>
      <w:r>
        <w:rPr>
          <w:rFonts w:hint="eastAsia" w:ascii="宋体" w:hAnsi="宋体" w:cs="宋体"/>
          <w:sz w:val="32"/>
          <w:szCs w:val="32"/>
          <w:highlight w:val="none"/>
        </w:rPr>
        <w:t>年    月    日</w:t>
      </w:r>
    </w:p>
    <w:p w14:paraId="69D06B6D">
      <w:pPr>
        <w:snapToGrid w:val="0"/>
        <w:spacing w:before="120" w:beforeLines="50" w:after="50" w:line="360" w:lineRule="auto"/>
        <w:ind w:left="142" w:firstLine="480" w:firstLineChars="200"/>
        <w:jc w:val="left"/>
        <w:rPr>
          <w:rFonts w:hint="eastAsia" w:ascii="宋体" w:hAnsi="宋体" w:cs="宋体"/>
          <w:b/>
          <w:bCs/>
          <w:sz w:val="32"/>
          <w:szCs w:val="32"/>
          <w:highlight w:val="none"/>
        </w:rPr>
      </w:pPr>
      <w:r>
        <w:rPr>
          <w:rFonts w:hint="eastAsia" w:ascii="宋体" w:hAnsi="宋体" w:cs="宋体"/>
          <w:sz w:val="24"/>
          <w:highlight w:val="none"/>
        </w:rPr>
        <w:br w:type="page"/>
      </w:r>
      <w:r>
        <w:rPr>
          <w:rFonts w:hint="eastAsia" w:ascii="宋体" w:hAnsi="宋体" w:cs="宋体"/>
          <w:b/>
          <w:bCs/>
          <w:sz w:val="32"/>
          <w:szCs w:val="32"/>
          <w:highlight w:val="none"/>
        </w:rPr>
        <w:t>二、资格证明文件目录</w:t>
      </w:r>
    </w:p>
    <w:p w14:paraId="052A9DF5">
      <w:pPr>
        <w:jc w:val="center"/>
        <w:rPr>
          <w:rFonts w:hint="eastAsia" w:ascii="宋体" w:hAnsi="宋体" w:cs="宋体"/>
          <w:b/>
          <w:kern w:val="0"/>
          <w:sz w:val="36"/>
          <w:szCs w:val="36"/>
          <w:highlight w:val="none"/>
        </w:rPr>
      </w:pPr>
      <w:r>
        <w:rPr>
          <w:rFonts w:hint="eastAsia" w:ascii="宋体" w:hAnsi="宋体" w:cs="宋体"/>
          <w:b/>
          <w:kern w:val="0"/>
          <w:sz w:val="36"/>
          <w:szCs w:val="36"/>
          <w:highlight w:val="none"/>
        </w:rPr>
        <w:t>资格证明文件目录</w:t>
      </w:r>
    </w:p>
    <w:p w14:paraId="1DD7308C">
      <w:pPr>
        <w:snapToGrid w:val="0"/>
        <w:spacing w:line="360" w:lineRule="auto"/>
        <w:rPr>
          <w:rFonts w:hint="eastAsia" w:ascii="宋体" w:hAnsi="宋体" w:cs="宋体"/>
          <w:kern w:val="0"/>
          <w:sz w:val="24"/>
          <w:highlight w:val="none"/>
        </w:rPr>
      </w:pPr>
    </w:p>
    <w:p w14:paraId="74FF96D5">
      <w:pPr>
        <w:snapToGrid w:val="0"/>
        <w:spacing w:line="360" w:lineRule="auto"/>
        <w:rPr>
          <w:rFonts w:hint="eastAsia" w:ascii="宋体" w:hAnsi="宋体" w:cs="宋体"/>
          <w:kern w:val="0"/>
          <w:sz w:val="24"/>
          <w:highlight w:val="none"/>
        </w:rPr>
      </w:pPr>
      <w:r>
        <w:rPr>
          <w:rFonts w:hint="eastAsia" w:ascii="宋体" w:hAnsi="宋体" w:cs="宋体"/>
          <w:kern w:val="0"/>
          <w:sz w:val="24"/>
          <w:highlight w:val="none"/>
        </w:rPr>
        <w:t>一、</w:t>
      </w:r>
      <w:r>
        <w:rPr>
          <w:rFonts w:hint="eastAsia" w:ascii="宋体" w:hAnsi="宋体" w:cs="宋体"/>
          <w:sz w:val="24"/>
          <w:highlight w:val="none"/>
        </w:rPr>
        <w:t>营业执照</w:t>
      </w:r>
      <w:r>
        <w:rPr>
          <w:rFonts w:hint="eastAsia" w:ascii="宋体" w:hAnsi="宋体" w:cs="宋体"/>
          <w:sz w:val="24"/>
          <w:highlight w:val="none"/>
          <w:lang w:eastAsia="zh-CN"/>
        </w:rPr>
        <w:t>（</w:t>
      </w:r>
      <w:r>
        <w:rPr>
          <w:rFonts w:hint="eastAsia" w:ascii="宋体" w:hAnsi="宋体" w:cs="宋体"/>
          <w:sz w:val="24"/>
          <w:highlight w:val="none"/>
        </w:rPr>
        <w:t>或事业法人登记证或其他工商等登记证明材料</w:t>
      </w:r>
      <w:r>
        <w:rPr>
          <w:rFonts w:hint="eastAsia" w:ascii="宋体" w:hAnsi="宋体" w:cs="宋体"/>
          <w:sz w:val="24"/>
          <w:highlight w:val="none"/>
          <w:lang w:eastAsia="zh-CN"/>
        </w:rPr>
        <w:t>）</w:t>
      </w:r>
      <w:r>
        <w:rPr>
          <w:rFonts w:hint="eastAsia" w:ascii="宋体" w:hAnsi="宋体" w:cs="宋体"/>
          <w:sz w:val="24"/>
          <w:highlight w:val="none"/>
        </w:rPr>
        <w:t>复印件（供应商为自然人的，须提供</w:t>
      </w:r>
      <w:r>
        <w:rPr>
          <w:rFonts w:hint="eastAsia" w:ascii="宋体" w:hAnsi="宋体" w:cs="宋体"/>
          <w:kern w:val="0"/>
          <w:sz w:val="24"/>
          <w:highlight w:val="none"/>
        </w:rPr>
        <w:t>自然人的身份证明</w:t>
      </w:r>
      <w:r>
        <w:rPr>
          <w:rFonts w:hint="eastAsia" w:ascii="宋体" w:hAnsi="宋体" w:cs="宋体"/>
          <w:sz w:val="24"/>
          <w:highlight w:val="none"/>
        </w:rPr>
        <w:t>）</w:t>
      </w:r>
      <w:r>
        <w:rPr>
          <w:rFonts w:hint="eastAsia" w:ascii="宋体" w:hAnsi="宋体" w:cs="宋体"/>
          <w:kern w:val="0"/>
          <w:sz w:val="24"/>
          <w:highlight w:val="none"/>
        </w:rPr>
        <w:t>……………………………………………（页码）</w:t>
      </w:r>
    </w:p>
    <w:p w14:paraId="6E811502">
      <w:pPr>
        <w:snapToGrid w:val="0"/>
        <w:spacing w:line="360" w:lineRule="auto"/>
        <w:rPr>
          <w:rFonts w:hint="eastAsia" w:ascii="宋体" w:hAnsi="宋体" w:cs="宋体"/>
          <w:kern w:val="0"/>
          <w:sz w:val="24"/>
          <w:highlight w:val="none"/>
        </w:rPr>
      </w:pPr>
      <w:r>
        <w:rPr>
          <w:rFonts w:hint="eastAsia" w:ascii="宋体" w:hAnsi="宋体" w:cs="宋体"/>
          <w:kern w:val="0"/>
          <w:sz w:val="24"/>
          <w:highlight w:val="none"/>
        </w:rPr>
        <w:t>二、符合参与政府采购活动的资格条件依法缴纳税收、社会保障资金等方面的材料…………………………………………………………………………………（页码）</w:t>
      </w:r>
    </w:p>
    <w:p w14:paraId="4BF733A8">
      <w:pPr>
        <w:snapToGrid w:val="0"/>
        <w:spacing w:line="360" w:lineRule="auto"/>
        <w:rPr>
          <w:rFonts w:hint="eastAsia" w:ascii="宋体" w:hAnsi="宋体" w:cs="宋体"/>
          <w:kern w:val="0"/>
          <w:sz w:val="24"/>
          <w:highlight w:val="none"/>
        </w:rPr>
      </w:pPr>
      <w:r>
        <w:rPr>
          <w:rFonts w:hint="eastAsia" w:ascii="宋体" w:hAnsi="宋体" w:cs="宋体"/>
          <w:kern w:val="0"/>
          <w:sz w:val="24"/>
          <w:highlight w:val="none"/>
        </w:rPr>
        <w:t>三、财务状况报告方面的材料…………………………………………………（页码）</w:t>
      </w:r>
    </w:p>
    <w:p w14:paraId="7AB97362">
      <w:pPr>
        <w:snapToGrid w:val="0"/>
        <w:spacing w:line="360" w:lineRule="auto"/>
        <w:rPr>
          <w:rFonts w:hint="eastAsia" w:ascii="宋体" w:hAnsi="宋体" w:cs="宋体"/>
          <w:kern w:val="0"/>
          <w:sz w:val="24"/>
          <w:highlight w:val="none"/>
        </w:rPr>
      </w:pPr>
      <w:r>
        <w:rPr>
          <w:rFonts w:hint="eastAsia" w:ascii="宋体" w:hAnsi="宋体" w:cs="宋体"/>
          <w:sz w:val="24"/>
          <w:highlight w:val="none"/>
        </w:rPr>
        <w:t>四、供应商直接控股股东信息</w:t>
      </w:r>
      <w:r>
        <w:rPr>
          <w:rFonts w:hint="eastAsia" w:ascii="宋体" w:hAnsi="宋体" w:cs="宋体"/>
          <w:kern w:val="0"/>
          <w:sz w:val="24"/>
          <w:highlight w:val="none"/>
        </w:rPr>
        <w:t>…………………………………………………（页码）</w:t>
      </w:r>
    </w:p>
    <w:p w14:paraId="0869D8CB">
      <w:pPr>
        <w:snapToGrid w:val="0"/>
        <w:spacing w:line="360" w:lineRule="auto"/>
        <w:rPr>
          <w:rFonts w:hint="eastAsia" w:ascii="宋体" w:hAnsi="宋体" w:cs="宋体"/>
          <w:kern w:val="0"/>
          <w:sz w:val="24"/>
          <w:highlight w:val="none"/>
        </w:rPr>
      </w:pPr>
      <w:r>
        <w:rPr>
          <w:rFonts w:hint="eastAsia" w:ascii="宋体" w:hAnsi="宋体" w:cs="宋体"/>
          <w:sz w:val="24"/>
          <w:highlight w:val="none"/>
        </w:rPr>
        <w:t>五、供应商直接关联关系信息表</w:t>
      </w:r>
      <w:r>
        <w:rPr>
          <w:rFonts w:hint="eastAsia" w:ascii="宋体" w:hAnsi="宋体" w:cs="宋体"/>
          <w:kern w:val="0"/>
          <w:sz w:val="24"/>
          <w:highlight w:val="none"/>
        </w:rPr>
        <w:t>………………………………………………（页码）</w:t>
      </w:r>
    </w:p>
    <w:p w14:paraId="47F989C1">
      <w:pPr>
        <w:snapToGrid w:val="0"/>
        <w:spacing w:line="360" w:lineRule="auto"/>
        <w:rPr>
          <w:rFonts w:hint="eastAsia" w:ascii="宋体" w:hAnsi="宋体" w:cs="宋体"/>
          <w:kern w:val="0"/>
          <w:sz w:val="24"/>
          <w:highlight w:val="none"/>
        </w:rPr>
      </w:pPr>
      <w:r>
        <w:rPr>
          <w:rFonts w:hint="eastAsia" w:ascii="宋体" w:hAnsi="宋体" w:cs="宋体"/>
          <w:kern w:val="0"/>
          <w:sz w:val="24"/>
          <w:highlight w:val="none"/>
        </w:rPr>
        <w:t>六、资格声明函…………………………………………………………………（页码）</w:t>
      </w:r>
    </w:p>
    <w:p w14:paraId="01A56D7F">
      <w:pPr>
        <w:snapToGrid w:val="0"/>
        <w:spacing w:line="360" w:lineRule="auto"/>
        <w:rPr>
          <w:rFonts w:hint="eastAsia" w:ascii="宋体" w:hAnsi="宋体" w:cs="宋体"/>
          <w:kern w:val="0"/>
          <w:sz w:val="24"/>
          <w:highlight w:val="none"/>
        </w:rPr>
      </w:pPr>
      <w:r>
        <w:rPr>
          <w:rFonts w:hint="eastAsia" w:ascii="宋体" w:hAnsi="宋体" w:cs="宋体"/>
          <w:kern w:val="0"/>
          <w:sz w:val="24"/>
          <w:highlight w:val="none"/>
        </w:rPr>
        <w:t>七、联合体协议书（</w:t>
      </w:r>
      <w:r>
        <w:rPr>
          <w:rFonts w:hint="eastAsia" w:ascii="宋体" w:hAnsi="宋体" w:cs="宋体"/>
          <w:sz w:val="24"/>
          <w:highlight w:val="none"/>
        </w:rPr>
        <w:t>以联合体形式响应的，提供联合体协议；本项目不接受联合体响应或者供应商不以联合体形式响应的，则不需要提供</w:t>
      </w:r>
      <w:r>
        <w:rPr>
          <w:rFonts w:hint="eastAsia" w:ascii="宋体" w:hAnsi="宋体" w:cs="宋体"/>
          <w:kern w:val="0"/>
          <w:sz w:val="24"/>
          <w:highlight w:val="none"/>
        </w:rPr>
        <w:t>）………………………（页码）</w:t>
      </w:r>
    </w:p>
    <w:p w14:paraId="0C60DC7D">
      <w:pPr>
        <w:snapToGrid w:val="0"/>
        <w:spacing w:line="360" w:lineRule="auto"/>
        <w:rPr>
          <w:rFonts w:hint="eastAsia" w:ascii="宋体" w:hAnsi="宋体" w:cs="宋体"/>
          <w:sz w:val="24"/>
          <w:highlight w:val="none"/>
        </w:rPr>
      </w:pPr>
      <w:r>
        <w:rPr>
          <w:rFonts w:hint="eastAsia" w:ascii="宋体" w:hAnsi="宋体" w:cs="宋体"/>
          <w:sz w:val="24"/>
          <w:highlight w:val="none"/>
        </w:rPr>
        <w:t>八、中小企业声明函（货物）</w:t>
      </w:r>
      <w:r>
        <w:rPr>
          <w:rFonts w:hint="eastAsia" w:ascii="宋体" w:hAnsi="宋体" w:cs="宋体"/>
          <w:kern w:val="0"/>
          <w:sz w:val="24"/>
          <w:highlight w:val="none"/>
        </w:rPr>
        <w:t>…………………………………………………（页码）</w:t>
      </w:r>
    </w:p>
    <w:p w14:paraId="2D416F6D">
      <w:pPr>
        <w:snapToGrid w:val="0"/>
        <w:spacing w:line="360" w:lineRule="auto"/>
        <w:rPr>
          <w:rFonts w:hint="eastAsia" w:ascii="宋体" w:hAnsi="宋体" w:cs="宋体"/>
          <w:kern w:val="0"/>
          <w:sz w:val="24"/>
          <w:highlight w:val="none"/>
        </w:rPr>
      </w:pPr>
      <w:r>
        <w:rPr>
          <w:rFonts w:hint="eastAsia" w:ascii="宋体" w:hAnsi="宋体" w:cs="宋体"/>
          <w:sz w:val="24"/>
          <w:highlight w:val="none"/>
          <w:lang w:eastAsia="zh-CN"/>
        </w:rPr>
        <w:t>九</w:t>
      </w:r>
      <w:r>
        <w:rPr>
          <w:rFonts w:hint="eastAsia" w:ascii="宋体" w:hAnsi="宋体" w:cs="宋体"/>
          <w:sz w:val="24"/>
          <w:highlight w:val="none"/>
        </w:rPr>
        <w:t>、符合特定资格条件（如有）的有关证明材料（复印件）</w:t>
      </w:r>
      <w:r>
        <w:rPr>
          <w:rFonts w:hint="eastAsia" w:ascii="宋体" w:hAnsi="宋体" w:cs="宋体"/>
          <w:kern w:val="0"/>
          <w:sz w:val="24"/>
          <w:highlight w:val="none"/>
        </w:rPr>
        <w:t>………………（页码）</w:t>
      </w:r>
    </w:p>
    <w:p w14:paraId="62E41641">
      <w:pPr>
        <w:spacing w:line="360" w:lineRule="auto"/>
        <w:rPr>
          <w:rFonts w:hint="eastAsia" w:ascii="宋体" w:hAnsi="宋体" w:cs="宋体"/>
          <w:b/>
          <w:bCs/>
          <w:sz w:val="24"/>
          <w:highlight w:val="none"/>
        </w:rPr>
      </w:pPr>
    </w:p>
    <w:p w14:paraId="534B6378">
      <w:pPr>
        <w:spacing w:line="360" w:lineRule="auto"/>
        <w:rPr>
          <w:rFonts w:hint="eastAsia" w:ascii="宋体" w:hAnsi="宋体" w:cs="宋体"/>
          <w:b/>
          <w:bCs/>
          <w:sz w:val="24"/>
          <w:highlight w:val="none"/>
        </w:rPr>
      </w:pPr>
      <w:r>
        <w:rPr>
          <w:rFonts w:hint="eastAsia" w:ascii="宋体" w:hAnsi="宋体" w:cs="宋体"/>
          <w:b/>
          <w:bCs/>
          <w:sz w:val="24"/>
          <w:highlight w:val="none"/>
        </w:rPr>
        <w:t>注：以上目录是编制供应商响应文件的基本格式要求，各供应商可根据自身情况进一步细化。</w:t>
      </w:r>
    </w:p>
    <w:p w14:paraId="35CB3953">
      <w:pPr>
        <w:snapToGrid w:val="0"/>
        <w:spacing w:before="120" w:beforeLines="50" w:after="50"/>
        <w:rPr>
          <w:rFonts w:hint="eastAsia" w:ascii="宋体" w:hAnsi="宋体" w:eastAsia="宋体" w:cs="宋体"/>
          <w:sz w:val="24"/>
          <w:szCs w:val="20"/>
          <w:highlight w:val="none"/>
        </w:rPr>
        <w:sectPr>
          <w:footerReference r:id="rId9" w:type="first"/>
          <w:footerReference r:id="rId8" w:type="default"/>
          <w:pgSz w:w="11910" w:h="16840"/>
          <w:pgMar w:top="1440" w:right="1080" w:bottom="1440" w:left="1080" w:header="720" w:footer="720" w:gutter="0"/>
          <w:pgBorders>
            <w:top w:val="none" w:sz="0" w:space="0"/>
            <w:left w:val="none" w:sz="0" w:space="0"/>
            <w:bottom w:val="none" w:sz="0" w:space="0"/>
            <w:right w:val="none" w:sz="0" w:space="0"/>
          </w:pgBorders>
          <w:cols w:space="720" w:num="1"/>
        </w:sectPr>
      </w:pPr>
    </w:p>
    <w:p w14:paraId="07CA3EAA">
      <w:pPr>
        <w:pStyle w:val="16"/>
        <w:spacing w:line="360" w:lineRule="auto"/>
        <w:ind w:firstLine="602" w:firstLineChars="200"/>
        <w:rPr>
          <w:rFonts w:hint="eastAsia" w:ascii="宋体" w:hAnsi="宋体" w:cs="宋体"/>
          <w:b/>
          <w:sz w:val="30"/>
          <w:szCs w:val="30"/>
          <w:highlight w:val="none"/>
        </w:rPr>
      </w:pPr>
      <w:r>
        <w:rPr>
          <w:rFonts w:hint="eastAsia" w:ascii="宋体" w:hAnsi="宋体" w:cs="宋体"/>
          <w:b/>
          <w:sz w:val="30"/>
          <w:szCs w:val="30"/>
          <w:highlight w:val="none"/>
        </w:rPr>
        <w:t>一、营业执照</w:t>
      </w:r>
      <w:r>
        <w:rPr>
          <w:rFonts w:hint="eastAsia" w:ascii="宋体" w:hAnsi="宋体" w:cs="宋体"/>
          <w:b/>
          <w:sz w:val="30"/>
          <w:szCs w:val="30"/>
          <w:highlight w:val="none"/>
          <w:lang w:eastAsia="zh-CN"/>
        </w:rPr>
        <w:t>（</w:t>
      </w:r>
      <w:r>
        <w:rPr>
          <w:rFonts w:hint="eastAsia" w:ascii="宋体" w:hAnsi="宋体" w:cs="宋体"/>
          <w:b/>
          <w:sz w:val="30"/>
          <w:szCs w:val="30"/>
          <w:highlight w:val="none"/>
        </w:rPr>
        <w:t>或事业法人登记证或其他工商等登记证明材料</w:t>
      </w:r>
      <w:r>
        <w:rPr>
          <w:rFonts w:hint="eastAsia" w:ascii="宋体" w:hAnsi="宋体" w:cs="宋体"/>
          <w:b/>
          <w:sz w:val="30"/>
          <w:szCs w:val="30"/>
          <w:highlight w:val="none"/>
          <w:lang w:eastAsia="zh-CN"/>
        </w:rPr>
        <w:t>）</w:t>
      </w:r>
      <w:r>
        <w:rPr>
          <w:rFonts w:hint="eastAsia" w:ascii="宋体" w:hAnsi="宋体" w:cs="宋体"/>
          <w:b/>
          <w:sz w:val="30"/>
          <w:szCs w:val="30"/>
          <w:highlight w:val="none"/>
        </w:rPr>
        <w:t>复印件（供应商为自然人的，提供自然人的身份证明）</w:t>
      </w:r>
    </w:p>
    <w:p w14:paraId="4532E300">
      <w:pPr>
        <w:pStyle w:val="16"/>
        <w:spacing w:line="360" w:lineRule="auto"/>
        <w:ind w:firstLine="602" w:firstLineChars="200"/>
        <w:rPr>
          <w:rFonts w:hint="eastAsia" w:ascii="宋体" w:hAnsi="宋体" w:cs="宋体"/>
          <w:b/>
          <w:sz w:val="30"/>
          <w:szCs w:val="30"/>
          <w:highlight w:val="none"/>
        </w:rPr>
      </w:pPr>
    </w:p>
    <w:p w14:paraId="45A0AEE5">
      <w:pPr>
        <w:autoSpaceDE w:val="0"/>
        <w:autoSpaceDN w:val="0"/>
        <w:spacing w:line="360" w:lineRule="auto"/>
        <w:ind w:left="4365" w:leftChars="1850" w:hanging="480" w:hangingChars="200"/>
        <w:rPr>
          <w:rFonts w:hint="eastAsia" w:ascii="宋体" w:hAnsi="宋体" w:cs="宋体"/>
          <w:kern w:val="0"/>
          <w:sz w:val="24"/>
          <w:highlight w:val="none"/>
        </w:rPr>
      </w:pPr>
      <w:r>
        <w:rPr>
          <w:rFonts w:hint="eastAsia" w:ascii="宋体" w:hAnsi="宋体" w:cs="宋体"/>
          <w:kern w:val="0"/>
          <w:sz w:val="24"/>
          <w:highlight w:val="none"/>
        </w:rPr>
        <w:t>供应商名称（电子签章）：</w:t>
      </w:r>
    </w:p>
    <w:p w14:paraId="72C7C012">
      <w:pPr>
        <w:autoSpaceDE w:val="0"/>
        <w:autoSpaceDN w:val="0"/>
        <w:spacing w:line="360" w:lineRule="auto"/>
        <w:ind w:firstLine="6120" w:firstLineChars="2550"/>
        <w:rPr>
          <w:rFonts w:hint="eastAsia" w:ascii="宋体" w:hAnsi="宋体" w:cs="宋体"/>
          <w:b/>
          <w:bCs/>
          <w:sz w:val="24"/>
          <w:highlight w:val="none"/>
        </w:rPr>
      </w:pPr>
      <w:r>
        <w:rPr>
          <w:rFonts w:hint="eastAsia" w:ascii="宋体" w:hAnsi="宋体" w:cs="宋体"/>
          <w:kern w:val="0"/>
          <w:sz w:val="24"/>
          <w:highlight w:val="none"/>
          <w:lang w:val="zh-CN"/>
        </w:rPr>
        <w:t>日期：  年  月   日</w:t>
      </w:r>
    </w:p>
    <w:p w14:paraId="1F3D549F">
      <w:pPr>
        <w:snapToGrid w:val="0"/>
        <w:spacing w:before="120" w:beforeLines="50" w:after="50"/>
        <w:rPr>
          <w:rFonts w:hint="eastAsia" w:ascii="宋体" w:hAnsi="宋体" w:cs="宋体"/>
          <w:sz w:val="24"/>
          <w:szCs w:val="20"/>
          <w:highlight w:val="none"/>
        </w:rPr>
      </w:pPr>
    </w:p>
    <w:p w14:paraId="3A4FBAE0">
      <w:pPr>
        <w:pStyle w:val="16"/>
        <w:spacing w:line="360" w:lineRule="auto"/>
        <w:ind w:firstLine="602" w:firstLineChars="200"/>
        <w:rPr>
          <w:rFonts w:hint="eastAsia" w:ascii="宋体" w:hAnsi="宋体" w:cs="宋体"/>
          <w:b/>
          <w:sz w:val="30"/>
          <w:szCs w:val="30"/>
          <w:highlight w:val="none"/>
        </w:rPr>
      </w:pPr>
      <w:r>
        <w:rPr>
          <w:rFonts w:hint="eastAsia" w:ascii="宋体" w:hAnsi="宋体" w:cs="宋体"/>
          <w:b/>
          <w:sz w:val="30"/>
          <w:szCs w:val="30"/>
          <w:highlight w:val="none"/>
        </w:rPr>
        <w:t>二、符合参与政府采购活动的资格条件依法缴纳税收、社会保障资金等方面的材料</w:t>
      </w:r>
    </w:p>
    <w:p w14:paraId="6903558F">
      <w:pPr>
        <w:spacing w:line="300" w:lineRule="auto"/>
        <w:rPr>
          <w:rFonts w:hint="eastAsia" w:ascii="宋体" w:hAnsi="宋体" w:cs="宋体"/>
          <w:szCs w:val="21"/>
          <w:highlight w:val="none"/>
        </w:rPr>
      </w:pPr>
    </w:p>
    <w:p w14:paraId="7D22252C">
      <w:pPr>
        <w:autoSpaceDE w:val="0"/>
        <w:autoSpaceDN w:val="0"/>
        <w:spacing w:line="360" w:lineRule="auto"/>
        <w:ind w:left="4365" w:leftChars="1850" w:hanging="480" w:hangingChars="200"/>
        <w:rPr>
          <w:rFonts w:hint="eastAsia" w:ascii="宋体" w:hAnsi="宋体" w:cs="宋体"/>
          <w:kern w:val="0"/>
          <w:sz w:val="24"/>
          <w:highlight w:val="none"/>
        </w:rPr>
      </w:pPr>
      <w:r>
        <w:rPr>
          <w:rFonts w:hint="eastAsia" w:ascii="宋体" w:hAnsi="宋体" w:cs="宋体"/>
          <w:kern w:val="0"/>
          <w:sz w:val="24"/>
          <w:highlight w:val="none"/>
        </w:rPr>
        <w:t>供应商名称（电子签章）：</w:t>
      </w:r>
    </w:p>
    <w:p w14:paraId="6A9872E3">
      <w:pPr>
        <w:autoSpaceDE w:val="0"/>
        <w:autoSpaceDN w:val="0"/>
        <w:spacing w:line="360" w:lineRule="auto"/>
        <w:ind w:firstLine="6120" w:firstLineChars="2550"/>
        <w:rPr>
          <w:rFonts w:hint="eastAsia" w:ascii="宋体" w:hAnsi="宋体" w:cs="宋体"/>
          <w:b/>
          <w:bCs/>
          <w:sz w:val="24"/>
          <w:highlight w:val="none"/>
        </w:rPr>
      </w:pPr>
      <w:r>
        <w:rPr>
          <w:rFonts w:hint="eastAsia" w:ascii="宋体" w:hAnsi="宋体" w:cs="宋体"/>
          <w:kern w:val="0"/>
          <w:sz w:val="24"/>
          <w:highlight w:val="none"/>
          <w:lang w:val="zh-CN"/>
        </w:rPr>
        <w:t>日期：  年  月   日</w:t>
      </w:r>
    </w:p>
    <w:p w14:paraId="46E52277">
      <w:pPr>
        <w:spacing w:line="300" w:lineRule="auto"/>
        <w:rPr>
          <w:rFonts w:hint="eastAsia" w:ascii="宋体" w:hAnsi="宋体" w:cs="宋体"/>
          <w:szCs w:val="21"/>
          <w:highlight w:val="none"/>
        </w:rPr>
      </w:pPr>
    </w:p>
    <w:p w14:paraId="0352538D">
      <w:pPr>
        <w:spacing w:line="300" w:lineRule="auto"/>
        <w:ind w:firstLine="596" w:firstLineChars="198"/>
        <w:rPr>
          <w:rFonts w:hint="eastAsia" w:ascii="宋体" w:hAnsi="宋体" w:cs="宋体"/>
          <w:b/>
          <w:kern w:val="0"/>
          <w:sz w:val="30"/>
          <w:szCs w:val="30"/>
          <w:highlight w:val="none"/>
        </w:rPr>
      </w:pPr>
      <w:r>
        <w:rPr>
          <w:rFonts w:hint="eastAsia" w:ascii="宋体" w:hAnsi="宋体" w:cs="宋体"/>
          <w:b/>
          <w:kern w:val="0"/>
          <w:sz w:val="30"/>
          <w:szCs w:val="30"/>
          <w:highlight w:val="none"/>
        </w:rPr>
        <w:t>三、财务状况报告方面的材料</w:t>
      </w:r>
    </w:p>
    <w:p w14:paraId="3E36AD37">
      <w:pPr>
        <w:spacing w:line="300" w:lineRule="auto"/>
        <w:rPr>
          <w:rFonts w:hint="eastAsia" w:ascii="宋体" w:hAnsi="宋体" w:cs="宋体"/>
          <w:szCs w:val="21"/>
          <w:highlight w:val="none"/>
        </w:rPr>
      </w:pPr>
    </w:p>
    <w:p w14:paraId="24B1AA0C">
      <w:pPr>
        <w:autoSpaceDE w:val="0"/>
        <w:autoSpaceDN w:val="0"/>
        <w:spacing w:line="360" w:lineRule="auto"/>
        <w:ind w:left="4365" w:leftChars="1850" w:hanging="480" w:hangingChars="200"/>
        <w:rPr>
          <w:rFonts w:hint="eastAsia" w:ascii="宋体" w:hAnsi="宋体" w:cs="宋体"/>
          <w:kern w:val="0"/>
          <w:sz w:val="24"/>
          <w:highlight w:val="none"/>
        </w:rPr>
      </w:pPr>
      <w:r>
        <w:rPr>
          <w:rFonts w:hint="eastAsia" w:ascii="宋体" w:hAnsi="宋体" w:cs="宋体"/>
          <w:kern w:val="0"/>
          <w:sz w:val="24"/>
          <w:highlight w:val="none"/>
        </w:rPr>
        <w:t>供应商名称（电子签章）：</w:t>
      </w:r>
    </w:p>
    <w:p w14:paraId="6D36255B">
      <w:pPr>
        <w:autoSpaceDE w:val="0"/>
        <w:autoSpaceDN w:val="0"/>
        <w:spacing w:line="360" w:lineRule="auto"/>
        <w:ind w:firstLine="6120" w:firstLineChars="2550"/>
        <w:rPr>
          <w:rFonts w:hint="eastAsia" w:ascii="宋体" w:hAnsi="宋体" w:cs="宋体"/>
          <w:b/>
          <w:bCs/>
          <w:sz w:val="24"/>
          <w:highlight w:val="none"/>
        </w:rPr>
      </w:pPr>
      <w:r>
        <w:rPr>
          <w:rFonts w:hint="eastAsia" w:ascii="宋体" w:hAnsi="宋体" w:cs="宋体"/>
          <w:kern w:val="0"/>
          <w:sz w:val="24"/>
          <w:highlight w:val="none"/>
          <w:lang w:val="zh-CN"/>
        </w:rPr>
        <w:t>日期：  年  月   日</w:t>
      </w:r>
    </w:p>
    <w:p w14:paraId="7AD19D3E">
      <w:pPr>
        <w:spacing w:line="320" w:lineRule="exact"/>
        <w:jc w:val="left"/>
        <w:rPr>
          <w:rFonts w:hint="eastAsia" w:ascii="宋体" w:hAnsi="宋体" w:cs="宋体"/>
          <w:szCs w:val="21"/>
          <w:highlight w:val="none"/>
        </w:rPr>
      </w:pPr>
      <w:r>
        <w:rPr>
          <w:rFonts w:hint="eastAsia" w:ascii="宋体" w:hAnsi="宋体" w:cs="宋体"/>
          <w:szCs w:val="21"/>
          <w:highlight w:val="none"/>
        </w:rPr>
        <w:t xml:space="preserve"> </w:t>
      </w:r>
    </w:p>
    <w:p w14:paraId="7D9D60F7">
      <w:pPr>
        <w:snapToGrid w:val="0"/>
        <w:spacing w:before="120" w:beforeLines="50" w:after="50" w:line="360" w:lineRule="auto"/>
        <w:jc w:val="center"/>
        <w:rPr>
          <w:rFonts w:hint="eastAsia" w:ascii="宋体" w:hAnsi="宋体" w:cs="宋体"/>
          <w:b/>
          <w:sz w:val="24"/>
          <w:highlight w:val="none"/>
        </w:rPr>
      </w:pPr>
    </w:p>
    <w:p w14:paraId="1CAE7F19">
      <w:pPr>
        <w:spacing w:line="360" w:lineRule="auto"/>
        <w:ind w:firstLine="596" w:firstLineChars="198"/>
        <w:contextualSpacing/>
        <w:rPr>
          <w:rFonts w:hint="eastAsia" w:ascii="宋体" w:hAnsi="宋体" w:cs="宋体"/>
          <w:b/>
          <w:kern w:val="0"/>
          <w:sz w:val="30"/>
          <w:szCs w:val="30"/>
          <w:highlight w:val="none"/>
        </w:rPr>
      </w:pPr>
      <w:r>
        <w:rPr>
          <w:rFonts w:hint="eastAsia" w:ascii="宋体" w:hAnsi="宋体" w:cs="宋体"/>
          <w:b/>
          <w:kern w:val="0"/>
          <w:sz w:val="30"/>
          <w:szCs w:val="30"/>
          <w:highlight w:val="none"/>
        </w:rPr>
        <w:t>四、供应商直接控股股东信息</w:t>
      </w:r>
    </w:p>
    <w:p w14:paraId="23C4FFBD">
      <w:pPr>
        <w:spacing w:line="360" w:lineRule="auto"/>
        <w:contextualSpacing/>
        <w:jc w:val="center"/>
        <w:rPr>
          <w:rFonts w:hint="eastAsia" w:ascii="宋体" w:hAnsi="宋体" w:cs="宋体"/>
          <w:b/>
          <w:sz w:val="24"/>
          <w:highlight w:val="none"/>
        </w:rPr>
      </w:pPr>
    </w:p>
    <w:tbl>
      <w:tblPr>
        <w:tblStyle w:val="28"/>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29CCEF4C">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DA02813">
            <w:pPr>
              <w:widowControl/>
              <w:spacing w:line="360" w:lineRule="auto"/>
              <w:contextualSpacing/>
              <w:jc w:val="center"/>
              <w:rPr>
                <w:rFonts w:hint="eastAsia" w:ascii="宋体" w:hAnsi="宋体" w:cs="宋体"/>
                <w:b/>
                <w:bCs/>
                <w:kern w:val="0"/>
                <w:sz w:val="24"/>
                <w:highlight w:val="none"/>
              </w:rPr>
            </w:pPr>
            <w:r>
              <w:rPr>
                <w:rFonts w:hint="eastAsia" w:ascii="宋体" w:hAnsi="宋体" w:cs="宋体"/>
                <w:b/>
                <w:bCs/>
                <w:kern w:val="0"/>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2F67882">
            <w:pPr>
              <w:widowControl/>
              <w:spacing w:line="360" w:lineRule="auto"/>
              <w:contextualSpacing/>
              <w:jc w:val="center"/>
              <w:rPr>
                <w:rFonts w:hint="eastAsia" w:ascii="宋体" w:hAnsi="宋体" w:cs="宋体"/>
                <w:b/>
                <w:bCs/>
                <w:kern w:val="0"/>
                <w:sz w:val="24"/>
                <w:highlight w:val="none"/>
              </w:rPr>
            </w:pPr>
            <w:r>
              <w:rPr>
                <w:rFonts w:hint="eastAsia" w:ascii="宋体" w:hAnsi="宋体" w:cs="宋体"/>
                <w:b/>
                <w:bCs/>
                <w:kern w:val="0"/>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4358B33">
            <w:pPr>
              <w:widowControl/>
              <w:spacing w:line="360" w:lineRule="auto"/>
              <w:contextualSpacing/>
              <w:jc w:val="center"/>
              <w:rPr>
                <w:rFonts w:hint="eastAsia" w:ascii="宋体" w:hAnsi="宋体" w:cs="宋体"/>
                <w:b/>
                <w:bCs/>
                <w:kern w:val="0"/>
                <w:sz w:val="24"/>
                <w:highlight w:val="none"/>
              </w:rPr>
            </w:pPr>
            <w:r>
              <w:rPr>
                <w:rFonts w:hint="eastAsia" w:ascii="宋体" w:hAnsi="宋体" w:cs="宋体"/>
                <w:b/>
                <w:bCs/>
                <w:kern w:val="0"/>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BF24785">
            <w:pPr>
              <w:widowControl/>
              <w:spacing w:line="360" w:lineRule="auto"/>
              <w:contextualSpacing/>
              <w:jc w:val="center"/>
              <w:rPr>
                <w:rFonts w:hint="eastAsia" w:ascii="宋体" w:hAnsi="宋体" w:cs="宋体"/>
                <w:b/>
                <w:bCs/>
                <w:kern w:val="0"/>
                <w:sz w:val="24"/>
                <w:highlight w:val="none"/>
              </w:rPr>
            </w:pPr>
            <w:r>
              <w:rPr>
                <w:rFonts w:hint="eastAsia" w:ascii="宋体" w:hAnsi="宋体" w:cs="宋体"/>
                <w:b/>
                <w:bCs/>
                <w:kern w:val="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EA6DB85">
            <w:pPr>
              <w:widowControl/>
              <w:spacing w:line="360" w:lineRule="auto"/>
              <w:contextualSpacing/>
              <w:jc w:val="center"/>
              <w:rPr>
                <w:rFonts w:hint="eastAsia" w:ascii="宋体" w:hAnsi="宋体" w:cs="宋体"/>
                <w:b/>
                <w:bCs/>
                <w:kern w:val="0"/>
                <w:sz w:val="24"/>
                <w:highlight w:val="none"/>
              </w:rPr>
            </w:pPr>
            <w:r>
              <w:rPr>
                <w:rFonts w:hint="eastAsia" w:ascii="宋体" w:hAnsi="宋体" w:cs="宋体"/>
                <w:b/>
                <w:bCs/>
                <w:kern w:val="0"/>
                <w:sz w:val="24"/>
                <w:highlight w:val="none"/>
              </w:rPr>
              <w:t>备注</w:t>
            </w:r>
          </w:p>
        </w:tc>
      </w:tr>
      <w:tr w14:paraId="360FEA3E">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5271DDE">
            <w:pPr>
              <w:widowControl/>
              <w:spacing w:line="360" w:lineRule="auto"/>
              <w:contextualSpacing/>
              <w:jc w:val="center"/>
              <w:rPr>
                <w:rFonts w:hint="eastAsia" w:ascii="宋体" w:hAnsi="宋体" w:cs="宋体"/>
                <w:kern w:val="0"/>
                <w:sz w:val="24"/>
                <w:highlight w:val="none"/>
              </w:rPr>
            </w:pPr>
            <w:r>
              <w:rPr>
                <w:rFonts w:hint="eastAsia" w:ascii="宋体" w:hAnsi="宋体" w:cs="宋体"/>
                <w:kern w:val="0"/>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F610342">
            <w:pPr>
              <w:widowControl/>
              <w:spacing w:line="360" w:lineRule="auto"/>
              <w:contextualSpacing/>
              <w:jc w:val="center"/>
              <w:rPr>
                <w:rFonts w:hint="eastAsia" w:ascii="宋体" w:hAnsi="宋体" w:cs="宋体"/>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68CCA91">
            <w:pPr>
              <w:widowControl/>
              <w:spacing w:line="360" w:lineRule="auto"/>
              <w:contextualSpacing/>
              <w:jc w:val="center"/>
              <w:rPr>
                <w:rFonts w:hint="eastAsia" w:ascii="宋体" w:hAnsi="宋体" w:cs="宋体"/>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2F99604">
            <w:pPr>
              <w:widowControl/>
              <w:spacing w:line="360" w:lineRule="auto"/>
              <w:contextualSpacing/>
              <w:jc w:val="center"/>
              <w:rPr>
                <w:rFonts w:hint="eastAsia" w:ascii="宋体" w:hAnsi="宋体" w:cs="宋体"/>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B5CC0B8">
            <w:pPr>
              <w:widowControl/>
              <w:spacing w:line="360" w:lineRule="auto"/>
              <w:contextualSpacing/>
              <w:jc w:val="center"/>
              <w:rPr>
                <w:rFonts w:hint="eastAsia" w:ascii="宋体" w:hAnsi="宋体" w:cs="宋体"/>
                <w:kern w:val="0"/>
                <w:sz w:val="24"/>
                <w:highlight w:val="none"/>
              </w:rPr>
            </w:pPr>
          </w:p>
        </w:tc>
      </w:tr>
      <w:tr w14:paraId="40AE22CA">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C539C71">
            <w:pPr>
              <w:widowControl/>
              <w:spacing w:line="360" w:lineRule="auto"/>
              <w:contextualSpacing/>
              <w:jc w:val="center"/>
              <w:rPr>
                <w:rFonts w:hint="eastAsia" w:ascii="宋体" w:hAnsi="宋体" w:cs="宋体"/>
                <w:kern w:val="0"/>
                <w:sz w:val="24"/>
                <w:highlight w:val="none"/>
              </w:rPr>
            </w:pPr>
            <w:r>
              <w:rPr>
                <w:rFonts w:hint="eastAsia" w:ascii="宋体" w:hAnsi="宋体" w:cs="宋体"/>
                <w:kern w:val="0"/>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C3B3803">
            <w:pPr>
              <w:widowControl/>
              <w:spacing w:line="360" w:lineRule="auto"/>
              <w:contextualSpacing/>
              <w:jc w:val="center"/>
              <w:rPr>
                <w:rFonts w:hint="eastAsia" w:ascii="宋体" w:hAnsi="宋体" w:cs="宋体"/>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1108E71">
            <w:pPr>
              <w:widowControl/>
              <w:spacing w:line="360" w:lineRule="auto"/>
              <w:contextualSpacing/>
              <w:jc w:val="center"/>
              <w:rPr>
                <w:rFonts w:hint="eastAsia" w:ascii="宋体" w:hAnsi="宋体" w:cs="宋体"/>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0A9E12F">
            <w:pPr>
              <w:widowControl/>
              <w:spacing w:line="360" w:lineRule="auto"/>
              <w:contextualSpacing/>
              <w:jc w:val="center"/>
              <w:rPr>
                <w:rFonts w:hint="eastAsia" w:ascii="宋体" w:hAnsi="宋体" w:cs="宋体"/>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6C1F4D9">
            <w:pPr>
              <w:widowControl/>
              <w:spacing w:line="360" w:lineRule="auto"/>
              <w:contextualSpacing/>
              <w:jc w:val="center"/>
              <w:rPr>
                <w:rFonts w:hint="eastAsia" w:ascii="宋体" w:hAnsi="宋体" w:cs="宋体"/>
                <w:kern w:val="0"/>
                <w:sz w:val="24"/>
                <w:highlight w:val="none"/>
              </w:rPr>
            </w:pPr>
          </w:p>
        </w:tc>
      </w:tr>
      <w:tr w14:paraId="3A98BA0D">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B5718F4">
            <w:pPr>
              <w:widowControl/>
              <w:spacing w:line="360" w:lineRule="auto"/>
              <w:contextualSpacing/>
              <w:jc w:val="center"/>
              <w:rPr>
                <w:rFonts w:hint="eastAsia" w:ascii="宋体" w:hAnsi="宋体" w:cs="宋体"/>
                <w:kern w:val="0"/>
                <w:sz w:val="24"/>
                <w:highlight w:val="none"/>
              </w:rPr>
            </w:pPr>
            <w:r>
              <w:rPr>
                <w:rFonts w:hint="eastAsia" w:ascii="宋体" w:hAnsi="宋体" w:cs="宋体"/>
                <w:kern w:val="0"/>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3D4F0EC">
            <w:pPr>
              <w:widowControl/>
              <w:spacing w:line="360" w:lineRule="auto"/>
              <w:contextualSpacing/>
              <w:jc w:val="center"/>
              <w:rPr>
                <w:rFonts w:hint="eastAsia" w:ascii="宋体" w:hAnsi="宋体" w:cs="宋体"/>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BA57DEE">
            <w:pPr>
              <w:widowControl/>
              <w:spacing w:line="360" w:lineRule="auto"/>
              <w:contextualSpacing/>
              <w:jc w:val="center"/>
              <w:rPr>
                <w:rFonts w:hint="eastAsia" w:ascii="宋体" w:hAnsi="宋体" w:cs="宋体"/>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0DA24CF">
            <w:pPr>
              <w:widowControl/>
              <w:spacing w:line="360" w:lineRule="auto"/>
              <w:contextualSpacing/>
              <w:jc w:val="center"/>
              <w:rPr>
                <w:rFonts w:hint="eastAsia" w:ascii="宋体" w:hAnsi="宋体" w:cs="宋体"/>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8DDB75A">
            <w:pPr>
              <w:widowControl/>
              <w:spacing w:line="360" w:lineRule="auto"/>
              <w:contextualSpacing/>
              <w:jc w:val="center"/>
              <w:rPr>
                <w:rFonts w:hint="eastAsia" w:ascii="宋体" w:hAnsi="宋体" w:cs="宋体"/>
                <w:kern w:val="0"/>
                <w:sz w:val="24"/>
                <w:highlight w:val="none"/>
              </w:rPr>
            </w:pPr>
          </w:p>
        </w:tc>
      </w:tr>
      <w:tr w14:paraId="2DC0D0FF">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D8DE899">
            <w:pPr>
              <w:widowControl/>
              <w:spacing w:line="360" w:lineRule="auto"/>
              <w:contextualSpacing/>
              <w:jc w:val="center"/>
              <w:rPr>
                <w:rFonts w:hint="eastAsia" w:ascii="宋体" w:hAnsi="宋体" w:cs="宋体"/>
                <w:kern w:val="0"/>
                <w:sz w:val="24"/>
                <w:highlight w:val="none"/>
              </w:rPr>
            </w:pPr>
            <w:r>
              <w:rPr>
                <w:rFonts w:hint="eastAsia" w:ascii="宋体" w:hAnsi="宋体" w:cs="宋体"/>
                <w:kern w:val="0"/>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425C25B">
            <w:pPr>
              <w:widowControl/>
              <w:spacing w:line="360" w:lineRule="auto"/>
              <w:contextualSpacing/>
              <w:jc w:val="center"/>
              <w:rPr>
                <w:rFonts w:hint="eastAsia" w:ascii="宋体" w:hAnsi="宋体" w:cs="宋体"/>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EF65676">
            <w:pPr>
              <w:widowControl/>
              <w:spacing w:line="360" w:lineRule="auto"/>
              <w:contextualSpacing/>
              <w:jc w:val="center"/>
              <w:rPr>
                <w:rFonts w:hint="eastAsia" w:ascii="宋体" w:hAnsi="宋体" w:cs="宋体"/>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2A63C54">
            <w:pPr>
              <w:widowControl/>
              <w:spacing w:line="360" w:lineRule="auto"/>
              <w:contextualSpacing/>
              <w:jc w:val="center"/>
              <w:rPr>
                <w:rFonts w:hint="eastAsia" w:ascii="宋体" w:hAnsi="宋体" w:cs="宋体"/>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ED9E8C7">
            <w:pPr>
              <w:widowControl/>
              <w:spacing w:line="360" w:lineRule="auto"/>
              <w:contextualSpacing/>
              <w:jc w:val="center"/>
              <w:rPr>
                <w:rFonts w:hint="eastAsia" w:ascii="宋体" w:hAnsi="宋体" w:cs="宋体"/>
                <w:kern w:val="0"/>
                <w:sz w:val="24"/>
                <w:highlight w:val="none"/>
              </w:rPr>
            </w:pPr>
          </w:p>
        </w:tc>
      </w:tr>
    </w:tbl>
    <w:p w14:paraId="067A4BE4">
      <w:pPr>
        <w:spacing w:line="360" w:lineRule="auto"/>
        <w:contextualSpacing/>
        <w:jc w:val="left"/>
        <w:rPr>
          <w:rFonts w:hint="eastAsia" w:ascii="宋体" w:hAnsi="宋体" w:cs="宋体"/>
          <w:kern w:val="0"/>
          <w:sz w:val="24"/>
          <w:highlight w:val="none"/>
        </w:rPr>
      </w:pPr>
      <w:r>
        <w:rPr>
          <w:rFonts w:hint="eastAsia" w:ascii="宋体" w:hAnsi="宋体" w:cs="宋体"/>
          <w:kern w:val="0"/>
          <w:sz w:val="24"/>
          <w:highlight w:val="none"/>
        </w:rPr>
        <w:t>注：</w:t>
      </w:r>
    </w:p>
    <w:p w14:paraId="4365D403">
      <w:pPr>
        <w:spacing w:line="360" w:lineRule="auto"/>
        <w:ind w:firstLine="480" w:firstLineChars="200"/>
        <w:contextualSpacing/>
        <w:jc w:val="left"/>
        <w:rPr>
          <w:rFonts w:hint="eastAsia" w:ascii="宋体" w:hAnsi="宋体" w:cs="宋体"/>
          <w:kern w:val="0"/>
          <w:sz w:val="24"/>
          <w:highlight w:val="none"/>
        </w:rPr>
      </w:pPr>
      <w:r>
        <w:rPr>
          <w:rFonts w:hint="eastAsia" w:ascii="宋体" w:hAnsi="宋体" w:cs="宋体"/>
          <w:kern w:val="0"/>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7C89E52E">
      <w:pPr>
        <w:spacing w:line="360" w:lineRule="auto"/>
        <w:ind w:firstLine="480" w:firstLineChars="200"/>
        <w:contextualSpacing/>
        <w:jc w:val="left"/>
        <w:rPr>
          <w:rFonts w:hint="eastAsia" w:ascii="宋体" w:hAnsi="宋体" w:cs="宋体"/>
          <w:kern w:val="0"/>
          <w:sz w:val="24"/>
          <w:highlight w:val="none"/>
        </w:rPr>
      </w:pPr>
      <w:r>
        <w:rPr>
          <w:rFonts w:hint="eastAsia" w:ascii="宋体" w:hAnsi="宋体" w:cs="宋体"/>
          <w:kern w:val="0"/>
          <w:sz w:val="24"/>
          <w:highlight w:val="none"/>
        </w:rPr>
        <w:t>2.本表所指的控股关系仅限于直接控股关系，不包括间接的控股关系。公司实际控制人与公司之间的关系不属于本表所指的直接控股关系。</w:t>
      </w:r>
    </w:p>
    <w:p w14:paraId="615DFA26">
      <w:pPr>
        <w:spacing w:line="360" w:lineRule="auto"/>
        <w:ind w:firstLine="480" w:firstLineChars="200"/>
        <w:contextualSpacing/>
        <w:jc w:val="left"/>
        <w:rPr>
          <w:rFonts w:hint="eastAsia" w:ascii="宋体" w:hAnsi="宋体" w:cs="宋体"/>
          <w:kern w:val="0"/>
          <w:sz w:val="24"/>
          <w:highlight w:val="none"/>
        </w:rPr>
      </w:pPr>
      <w:r>
        <w:rPr>
          <w:rFonts w:hint="eastAsia" w:ascii="宋体" w:hAnsi="宋体" w:cs="宋体"/>
          <w:kern w:val="0"/>
          <w:sz w:val="24"/>
          <w:highlight w:val="none"/>
        </w:rPr>
        <w:t>3.供应商不存在直接控股股东的，则填“无”。</w:t>
      </w:r>
    </w:p>
    <w:p w14:paraId="170ACF3B">
      <w:pPr>
        <w:snapToGrid w:val="0"/>
        <w:spacing w:line="360" w:lineRule="auto"/>
        <w:jc w:val="left"/>
        <w:rPr>
          <w:rFonts w:hint="eastAsia" w:ascii="宋体" w:hAnsi="宋体" w:cs="宋体"/>
          <w:sz w:val="24"/>
          <w:highlight w:val="none"/>
        </w:rPr>
      </w:pPr>
    </w:p>
    <w:p w14:paraId="3D79C445">
      <w:pPr>
        <w:snapToGrid w:val="0"/>
        <w:spacing w:line="360" w:lineRule="auto"/>
        <w:jc w:val="left"/>
        <w:rPr>
          <w:rFonts w:hint="eastAsia" w:ascii="宋体" w:hAnsi="宋体" w:cs="宋体"/>
          <w:sz w:val="24"/>
          <w:highlight w:val="none"/>
        </w:rPr>
      </w:pPr>
    </w:p>
    <w:p w14:paraId="276A258A">
      <w:pPr>
        <w:autoSpaceDE w:val="0"/>
        <w:autoSpaceDN w:val="0"/>
        <w:spacing w:line="360" w:lineRule="auto"/>
        <w:ind w:left="4365" w:leftChars="1850" w:hanging="480" w:hangingChars="200"/>
        <w:rPr>
          <w:rFonts w:hint="eastAsia" w:ascii="宋体" w:hAnsi="宋体" w:cs="宋体"/>
          <w:kern w:val="0"/>
          <w:sz w:val="24"/>
          <w:highlight w:val="none"/>
        </w:rPr>
      </w:pPr>
      <w:r>
        <w:rPr>
          <w:rFonts w:hint="eastAsia" w:ascii="宋体" w:hAnsi="宋体" w:cs="宋体"/>
          <w:kern w:val="0"/>
          <w:sz w:val="24"/>
          <w:highlight w:val="none"/>
        </w:rPr>
        <w:t>供应商名称（电子签章）：</w:t>
      </w:r>
    </w:p>
    <w:p w14:paraId="7FC2E40A">
      <w:pPr>
        <w:autoSpaceDE w:val="0"/>
        <w:autoSpaceDN w:val="0"/>
        <w:spacing w:line="360" w:lineRule="auto"/>
        <w:ind w:firstLine="6120" w:firstLineChars="2550"/>
        <w:rPr>
          <w:rFonts w:hint="eastAsia" w:ascii="宋体" w:hAnsi="宋体" w:cs="宋体"/>
          <w:b/>
          <w:bCs/>
          <w:sz w:val="24"/>
          <w:highlight w:val="none"/>
        </w:rPr>
      </w:pPr>
      <w:r>
        <w:rPr>
          <w:rFonts w:hint="eastAsia" w:ascii="宋体" w:hAnsi="宋体" w:cs="宋体"/>
          <w:kern w:val="0"/>
          <w:sz w:val="24"/>
          <w:highlight w:val="none"/>
          <w:lang w:val="zh-CN"/>
        </w:rPr>
        <w:t>日期：  年  月   日</w:t>
      </w:r>
    </w:p>
    <w:p w14:paraId="0849DDCF">
      <w:pPr>
        <w:snapToGrid w:val="0"/>
        <w:rPr>
          <w:rFonts w:hint="eastAsia" w:ascii="宋体" w:hAnsi="宋体" w:cs="宋体"/>
          <w:b/>
          <w:kern w:val="0"/>
          <w:sz w:val="30"/>
          <w:szCs w:val="30"/>
          <w:highlight w:val="none"/>
        </w:rPr>
      </w:pPr>
    </w:p>
    <w:p w14:paraId="65087DF7">
      <w:pPr>
        <w:snapToGrid w:val="0"/>
        <w:ind w:firstLine="596" w:firstLineChars="198"/>
        <w:rPr>
          <w:rFonts w:hint="eastAsia" w:ascii="宋体" w:hAnsi="宋体" w:cs="宋体"/>
          <w:b/>
          <w:kern w:val="0"/>
          <w:sz w:val="30"/>
          <w:szCs w:val="30"/>
          <w:highlight w:val="none"/>
        </w:rPr>
      </w:pPr>
      <w:r>
        <w:rPr>
          <w:rFonts w:hint="eastAsia" w:ascii="宋体" w:hAnsi="宋体" w:cs="宋体"/>
          <w:b/>
          <w:kern w:val="0"/>
          <w:sz w:val="30"/>
          <w:szCs w:val="30"/>
          <w:highlight w:val="none"/>
        </w:rPr>
        <w:t>五、供应商直接管理关系信息表</w:t>
      </w:r>
    </w:p>
    <w:p w14:paraId="55A7C9FA">
      <w:pPr>
        <w:snapToGrid w:val="0"/>
        <w:spacing w:line="360" w:lineRule="auto"/>
        <w:jc w:val="center"/>
        <w:rPr>
          <w:rFonts w:hint="eastAsia" w:ascii="宋体" w:hAnsi="宋体" w:cs="宋体"/>
          <w:b/>
          <w:sz w:val="24"/>
          <w:highlight w:val="none"/>
        </w:rPr>
      </w:pPr>
    </w:p>
    <w:tbl>
      <w:tblPr>
        <w:tblStyle w:val="28"/>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28CD8A9C">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E05697E">
            <w:pPr>
              <w:widowControl/>
              <w:spacing w:line="360" w:lineRule="auto"/>
              <w:contextualSpacing/>
              <w:jc w:val="center"/>
              <w:rPr>
                <w:rFonts w:hint="eastAsia" w:ascii="宋体" w:hAnsi="宋体" w:cs="宋体"/>
                <w:b/>
                <w:bCs/>
                <w:kern w:val="0"/>
                <w:sz w:val="24"/>
                <w:highlight w:val="none"/>
              </w:rPr>
            </w:pPr>
            <w:r>
              <w:rPr>
                <w:rFonts w:hint="eastAsia" w:ascii="宋体" w:hAnsi="宋体" w:cs="宋体"/>
                <w:b/>
                <w:bCs/>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9A6493C">
            <w:pPr>
              <w:widowControl/>
              <w:spacing w:line="360" w:lineRule="auto"/>
              <w:contextualSpacing/>
              <w:jc w:val="center"/>
              <w:rPr>
                <w:rFonts w:hint="eastAsia" w:ascii="宋体" w:hAnsi="宋体" w:cs="宋体"/>
                <w:b/>
                <w:bCs/>
                <w:kern w:val="0"/>
                <w:sz w:val="24"/>
                <w:highlight w:val="none"/>
              </w:rPr>
            </w:pPr>
            <w:r>
              <w:rPr>
                <w:rFonts w:hint="eastAsia" w:ascii="宋体" w:hAnsi="宋体" w:cs="宋体"/>
                <w:b/>
                <w:bCs/>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3AF8AC1">
            <w:pPr>
              <w:widowControl/>
              <w:spacing w:line="360" w:lineRule="auto"/>
              <w:contextualSpacing/>
              <w:jc w:val="center"/>
              <w:rPr>
                <w:rFonts w:hint="eastAsia" w:ascii="宋体" w:hAnsi="宋体" w:cs="宋体"/>
                <w:b/>
                <w:bCs/>
                <w:kern w:val="0"/>
                <w:sz w:val="24"/>
                <w:highlight w:val="none"/>
              </w:rPr>
            </w:pPr>
            <w:r>
              <w:rPr>
                <w:rFonts w:hint="eastAsia" w:ascii="宋体" w:hAnsi="宋体" w:cs="宋体"/>
                <w:b/>
                <w:bCs/>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D44B6BB">
            <w:pPr>
              <w:widowControl/>
              <w:spacing w:line="360" w:lineRule="auto"/>
              <w:contextualSpacing/>
              <w:jc w:val="center"/>
              <w:rPr>
                <w:rFonts w:hint="eastAsia" w:ascii="宋体" w:hAnsi="宋体" w:cs="宋体"/>
                <w:b/>
                <w:bCs/>
                <w:kern w:val="0"/>
                <w:sz w:val="24"/>
                <w:highlight w:val="none"/>
              </w:rPr>
            </w:pPr>
            <w:r>
              <w:rPr>
                <w:rFonts w:hint="eastAsia" w:ascii="宋体" w:hAnsi="宋体" w:cs="宋体"/>
                <w:b/>
                <w:bCs/>
                <w:kern w:val="0"/>
                <w:sz w:val="24"/>
                <w:highlight w:val="none"/>
              </w:rPr>
              <w:t>备注</w:t>
            </w:r>
          </w:p>
        </w:tc>
      </w:tr>
      <w:tr w14:paraId="4F19C635">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35966E5">
            <w:pPr>
              <w:widowControl/>
              <w:spacing w:line="360" w:lineRule="auto"/>
              <w:contextualSpacing/>
              <w:jc w:val="center"/>
              <w:rPr>
                <w:rFonts w:hint="eastAsia" w:ascii="宋体" w:hAnsi="宋体" w:cs="宋体"/>
                <w:kern w:val="0"/>
                <w:sz w:val="24"/>
                <w:highlight w:val="none"/>
              </w:rPr>
            </w:pPr>
            <w:r>
              <w:rPr>
                <w:rFonts w:hint="eastAsia" w:ascii="宋体" w:hAnsi="宋体" w:cs="宋体"/>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9220D30">
            <w:pPr>
              <w:widowControl/>
              <w:spacing w:line="360" w:lineRule="auto"/>
              <w:contextualSpacing/>
              <w:jc w:val="center"/>
              <w:rPr>
                <w:rFonts w:hint="eastAsia" w:ascii="宋体" w:hAnsi="宋体" w:cs="宋体"/>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B61EA41">
            <w:pPr>
              <w:widowControl/>
              <w:spacing w:line="360" w:lineRule="auto"/>
              <w:contextualSpacing/>
              <w:jc w:val="center"/>
              <w:rPr>
                <w:rFonts w:hint="eastAsia" w:ascii="宋体" w:hAnsi="宋体" w:cs="宋体"/>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0F3A878">
            <w:pPr>
              <w:widowControl/>
              <w:spacing w:line="360" w:lineRule="auto"/>
              <w:contextualSpacing/>
              <w:jc w:val="center"/>
              <w:rPr>
                <w:rFonts w:hint="eastAsia" w:ascii="宋体" w:hAnsi="宋体" w:cs="宋体"/>
                <w:kern w:val="0"/>
                <w:sz w:val="24"/>
                <w:highlight w:val="none"/>
              </w:rPr>
            </w:pPr>
          </w:p>
        </w:tc>
      </w:tr>
      <w:tr w14:paraId="11F92BF8">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B98585B">
            <w:pPr>
              <w:widowControl/>
              <w:spacing w:line="360" w:lineRule="auto"/>
              <w:contextualSpacing/>
              <w:jc w:val="center"/>
              <w:rPr>
                <w:rFonts w:hint="eastAsia" w:ascii="宋体" w:hAnsi="宋体" w:cs="宋体"/>
                <w:kern w:val="0"/>
                <w:sz w:val="24"/>
                <w:highlight w:val="none"/>
              </w:rPr>
            </w:pPr>
            <w:r>
              <w:rPr>
                <w:rFonts w:hint="eastAsia" w:ascii="宋体" w:hAnsi="宋体" w:cs="宋体"/>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4FBA870">
            <w:pPr>
              <w:widowControl/>
              <w:spacing w:line="360" w:lineRule="auto"/>
              <w:contextualSpacing/>
              <w:jc w:val="center"/>
              <w:rPr>
                <w:rFonts w:hint="eastAsia" w:ascii="宋体" w:hAnsi="宋体" w:cs="宋体"/>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0AF9F64">
            <w:pPr>
              <w:widowControl/>
              <w:spacing w:line="360" w:lineRule="auto"/>
              <w:contextualSpacing/>
              <w:jc w:val="center"/>
              <w:rPr>
                <w:rFonts w:hint="eastAsia" w:ascii="宋体" w:hAnsi="宋体" w:cs="宋体"/>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8D42281">
            <w:pPr>
              <w:widowControl/>
              <w:spacing w:line="360" w:lineRule="auto"/>
              <w:contextualSpacing/>
              <w:jc w:val="center"/>
              <w:rPr>
                <w:rFonts w:hint="eastAsia" w:ascii="宋体" w:hAnsi="宋体" w:cs="宋体"/>
                <w:kern w:val="0"/>
                <w:sz w:val="24"/>
                <w:highlight w:val="none"/>
              </w:rPr>
            </w:pPr>
          </w:p>
        </w:tc>
      </w:tr>
      <w:tr w14:paraId="5FCB633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C9A64FE">
            <w:pPr>
              <w:widowControl/>
              <w:spacing w:line="360" w:lineRule="auto"/>
              <w:contextualSpacing/>
              <w:jc w:val="center"/>
              <w:rPr>
                <w:rFonts w:hint="eastAsia" w:ascii="宋体" w:hAnsi="宋体" w:cs="宋体"/>
                <w:kern w:val="0"/>
                <w:sz w:val="24"/>
                <w:highlight w:val="none"/>
              </w:rPr>
            </w:pPr>
            <w:r>
              <w:rPr>
                <w:rFonts w:hint="eastAsia" w:ascii="宋体" w:hAnsi="宋体" w:cs="宋体"/>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7E9ABD0">
            <w:pPr>
              <w:widowControl/>
              <w:spacing w:line="360" w:lineRule="auto"/>
              <w:contextualSpacing/>
              <w:jc w:val="center"/>
              <w:rPr>
                <w:rFonts w:hint="eastAsia" w:ascii="宋体" w:hAnsi="宋体" w:cs="宋体"/>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09E9DB1">
            <w:pPr>
              <w:widowControl/>
              <w:spacing w:line="360" w:lineRule="auto"/>
              <w:contextualSpacing/>
              <w:jc w:val="center"/>
              <w:rPr>
                <w:rFonts w:hint="eastAsia" w:ascii="宋体" w:hAnsi="宋体" w:cs="宋体"/>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DE8F397">
            <w:pPr>
              <w:widowControl/>
              <w:spacing w:line="360" w:lineRule="auto"/>
              <w:contextualSpacing/>
              <w:jc w:val="center"/>
              <w:rPr>
                <w:rFonts w:hint="eastAsia" w:ascii="宋体" w:hAnsi="宋体" w:cs="宋体"/>
                <w:kern w:val="0"/>
                <w:sz w:val="24"/>
                <w:highlight w:val="none"/>
              </w:rPr>
            </w:pPr>
          </w:p>
        </w:tc>
      </w:tr>
      <w:tr w14:paraId="28910581">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227239B">
            <w:pPr>
              <w:widowControl/>
              <w:spacing w:line="360" w:lineRule="auto"/>
              <w:contextualSpacing/>
              <w:jc w:val="center"/>
              <w:rPr>
                <w:rFonts w:hint="eastAsia" w:ascii="宋体" w:hAnsi="宋体" w:cs="宋体"/>
                <w:kern w:val="0"/>
                <w:sz w:val="24"/>
                <w:highlight w:val="none"/>
              </w:rPr>
            </w:pPr>
            <w:r>
              <w:rPr>
                <w:rFonts w:hint="eastAsia" w:ascii="宋体" w:hAnsi="宋体" w:cs="宋体"/>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48964B3">
            <w:pPr>
              <w:widowControl/>
              <w:spacing w:line="360" w:lineRule="auto"/>
              <w:contextualSpacing/>
              <w:jc w:val="center"/>
              <w:rPr>
                <w:rFonts w:hint="eastAsia" w:ascii="宋体" w:hAnsi="宋体" w:cs="宋体"/>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0479C83">
            <w:pPr>
              <w:widowControl/>
              <w:spacing w:line="360" w:lineRule="auto"/>
              <w:contextualSpacing/>
              <w:jc w:val="center"/>
              <w:rPr>
                <w:rFonts w:hint="eastAsia" w:ascii="宋体" w:hAnsi="宋体" w:cs="宋体"/>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2DA45C7">
            <w:pPr>
              <w:widowControl/>
              <w:spacing w:line="360" w:lineRule="auto"/>
              <w:contextualSpacing/>
              <w:jc w:val="center"/>
              <w:rPr>
                <w:rFonts w:hint="eastAsia" w:ascii="宋体" w:hAnsi="宋体" w:cs="宋体"/>
                <w:kern w:val="0"/>
                <w:sz w:val="24"/>
                <w:highlight w:val="none"/>
              </w:rPr>
            </w:pPr>
          </w:p>
        </w:tc>
      </w:tr>
    </w:tbl>
    <w:p w14:paraId="36E21F0E">
      <w:pPr>
        <w:spacing w:line="360" w:lineRule="auto"/>
        <w:ind w:firstLine="480" w:firstLineChars="200"/>
        <w:contextualSpacing/>
        <w:jc w:val="left"/>
        <w:rPr>
          <w:rFonts w:hint="eastAsia" w:ascii="宋体" w:hAnsi="宋体" w:cs="宋体"/>
          <w:kern w:val="0"/>
          <w:sz w:val="24"/>
          <w:highlight w:val="none"/>
        </w:rPr>
      </w:pPr>
      <w:r>
        <w:rPr>
          <w:rFonts w:hint="eastAsia" w:ascii="宋体" w:hAnsi="宋体" w:cs="宋体"/>
          <w:kern w:val="0"/>
          <w:sz w:val="24"/>
          <w:highlight w:val="none"/>
        </w:rPr>
        <w:t>注：</w:t>
      </w:r>
    </w:p>
    <w:p w14:paraId="34CB857A">
      <w:pPr>
        <w:spacing w:line="360" w:lineRule="auto"/>
        <w:ind w:firstLine="480" w:firstLineChars="200"/>
        <w:contextualSpacing/>
        <w:jc w:val="left"/>
        <w:rPr>
          <w:rFonts w:hint="eastAsia" w:ascii="宋体" w:hAnsi="宋体" w:cs="宋体"/>
          <w:kern w:val="0"/>
          <w:sz w:val="24"/>
          <w:highlight w:val="none"/>
        </w:rPr>
      </w:pPr>
      <w:r>
        <w:rPr>
          <w:rFonts w:hint="eastAsia" w:ascii="宋体" w:hAnsi="宋体" w:cs="宋体"/>
          <w:kern w:val="0"/>
          <w:sz w:val="24"/>
          <w:highlight w:val="none"/>
        </w:rPr>
        <w:t>1.管理关系：是指不具有出资持股关系的其他单位之间存在的管理与被管理关系，如一些上下级关系的事业单位和团体组织。</w:t>
      </w:r>
    </w:p>
    <w:p w14:paraId="6C78ED74">
      <w:pPr>
        <w:spacing w:line="360" w:lineRule="auto"/>
        <w:ind w:firstLine="480" w:firstLineChars="200"/>
        <w:contextualSpacing/>
        <w:jc w:val="left"/>
        <w:rPr>
          <w:rFonts w:hint="eastAsia" w:ascii="宋体" w:hAnsi="宋体" w:cs="宋体"/>
          <w:kern w:val="0"/>
          <w:sz w:val="24"/>
          <w:highlight w:val="none"/>
        </w:rPr>
      </w:pPr>
      <w:r>
        <w:rPr>
          <w:rFonts w:hint="eastAsia" w:ascii="宋体" w:hAnsi="宋体" w:cs="宋体"/>
          <w:kern w:val="0"/>
          <w:sz w:val="24"/>
          <w:highlight w:val="none"/>
        </w:rPr>
        <w:t>2.本表所指的管理关系仅限于直接管理关系，不包括间接的管理关系。</w:t>
      </w:r>
    </w:p>
    <w:p w14:paraId="3F0A5589">
      <w:pPr>
        <w:spacing w:line="360" w:lineRule="auto"/>
        <w:ind w:firstLine="480" w:firstLineChars="200"/>
        <w:contextualSpacing/>
        <w:jc w:val="left"/>
        <w:rPr>
          <w:rFonts w:hint="eastAsia" w:ascii="宋体" w:hAnsi="宋体" w:cs="宋体"/>
          <w:kern w:val="0"/>
          <w:sz w:val="24"/>
          <w:highlight w:val="none"/>
        </w:rPr>
      </w:pPr>
      <w:r>
        <w:rPr>
          <w:rFonts w:hint="eastAsia" w:ascii="宋体" w:hAnsi="宋体" w:cs="宋体"/>
          <w:kern w:val="0"/>
          <w:sz w:val="24"/>
          <w:highlight w:val="none"/>
        </w:rPr>
        <w:t>3.供应商不存在直接管理关系的，则填“无”。</w:t>
      </w:r>
    </w:p>
    <w:p w14:paraId="0D1B7471">
      <w:pPr>
        <w:spacing w:line="360" w:lineRule="auto"/>
        <w:contextualSpacing/>
        <w:jc w:val="left"/>
        <w:rPr>
          <w:rFonts w:hint="eastAsia" w:ascii="宋体" w:hAnsi="宋体" w:cs="宋体"/>
          <w:sz w:val="24"/>
          <w:highlight w:val="none"/>
        </w:rPr>
      </w:pPr>
    </w:p>
    <w:p w14:paraId="49931488">
      <w:pPr>
        <w:autoSpaceDE w:val="0"/>
        <w:autoSpaceDN w:val="0"/>
        <w:spacing w:line="360" w:lineRule="auto"/>
        <w:ind w:left="4365" w:leftChars="1850" w:hanging="480" w:hangingChars="200"/>
        <w:rPr>
          <w:rFonts w:hint="eastAsia" w:ascii="宋体" w:hAnsi="宋体" w:cs="宋体"/>
          <w:kern w:val="0"/>
          <w:sz w:val="24"/>
          <w:highlight w:val="none"/>
        </w:rPr>
      </w:pPr>
      <w:r>
        <w:rPr>
          <w:rFonts w:hint="eastAsia" w:ascii="宋体" w:hAnsi="宋体" w:cs="宋体"/>
          <w:kern w:val="0"/>
          <w:sz w:val="24"/>
          <w:highlight w:val="none"/>
        </w:rPr>
        <w:t>供应商名称（电子签章）：</w:t>
      </w:r>
    </w:p>
    <w:p w14:paraId="7EE123AE">
      <w:pPr>
        <w:autoSpaceDE w:val="0"/>
        <w:autoSpaceDN w:val="0"/>
        <w:spacing w:line="360" w:lineRule="auto"/>
        <w:ind w:firstLine="6120" w:firstLineChars="2550"/>
        <w:rPr>
          <w:rFonts w:hint="eastAsia" w:ascii="宋体" w:hAnsi="宋体" w:cs="宋体"/>
          <w:b/>
          <w:bCs/>
          <w:sz w:val="24"/>
          <w:highlight w:val="none"/>
        </w:rPr>
      </w:pPr>
      <w:r>
        <w:rPr>
          <w:rFonts w:hint="eastAsia" w:ascii="宋体" w:hAnsi="宋体" w:cs="宋体"/>
          <w:kern w:val="0"/>
          <w:sz w:val="24"/>
          <w:highlight w:val="none"/>
          <w:lang w:val="zh-CN"/>
        </w:rPr>
        <w:t>日期：  年  月   日</w:t>
      </w:r>
    </w:p>
    <w:p w14:paraId="72AFA8A3">
      <w:pPr>
        <w:spacing w:line="320" w:lineRule="exact"/>
        <w:ind w:firstLine="0" w:firstLineChars="0"/>
        <w:jc w:val="left"/>
        <w:rPr>
          <w:rFonts w:hint="eastAsia" w:ascii="宋体" w:hAnsi="宋体" w:cs="宋体"/>
          <w:sz w:val="28"/>
          <w:szCs w:val="28"/>
          <w:highlight w:val="none"/>
        </w:rPr>
      </w:pPr>
      <w:r>
        <w:rPr>
          <w:rFonts w:hint="eastAsia" w:ascii="宋体" w:hAnsi="宋体" w:cs="宋体"/>
          <w:sz w:val="24"/>
          <w:highlight w:val="none"/>
        </w:rPr>
        <w:t xml:space="preserve"> </w:t>
      </w:r>
      <w:r>
        <w:rPr>
          <w:rFonts w:hint="eastAsia" w:ascii="宋体" w:hAnsi="宋体" w:cs="宋体"/>
          <w:b/>
          <w:kern w:val="0"/>
          <w:sz w:val="30"/>
          <w:szCs w:val="30"/>
          <w:highlight w:val="none"/>
        </w:rPr>
        <w:t>六、资格声明函</w:t>
      </w:r>
    </w:p>
    <w:p w14:paraId="54FFA4DB">
      <w:pPr>
        <w:spacing w:line="320" w:lineRule="exact"/>
        <w:jc w:val="center"/>
        <w:rPr>
          <w:rFonts w:hint="eastAsia" w:ascii="宋体" w:hAnsi="宋体" w:cs="宋体"/>
          <w:b/>
          <w:sz w:val="32"/>
          <w:szCs w:val="32"/>
          <w:highlight w:val="none"/>
        </w:rPr>
      </w:pPr>
    </w:p>
    <w:p w14:paraId="55076D73">
      <w:pPr>
        <w:spacing w:line="320" w:lineRule="exact"/>
        <w:jc w:val="center"/>
        <w:rPr>
          <w:rFonts w:hint="eastAsia" w:ascii="宋体" w:hAnsi="宋体" w:cs="宋体"/>
          <w:b/>
          <w:sz w:val="32"/>
          <w:szCs w:val="32"/>
          <w:highlight w:val="none"/>
        </w:rPr>
      </w:pPr>
      <w:r>
        <w:rPr>
          <w:rFonts w:hint="eastAsia" w:ascii="宋体" w:hAnsi="宋体" w:cs="宋体"/>
          <w:b/>
          <w:sz w:val="32"/>
          <w:szCs w:val="32"/>
          <w:highlight w:val="none"/>
        </w:rPr>
        <w:t>资格声明函</w:t>
      </w:r>
    </w:p>
    <w:p w14:paraId="7F5963AD">
      <w:pPr>
        <w:spacing w:line="320" w:lineRule="exact"/>
        <w:jc w:val="center"/>
        <w:rPr>
          <w:rFonts w:hint="eastAsia" w:ascii="宋体" w:hAnsi="宋体" w:cs="宋体"/>
          <w:sz w:val="24"/>
          <w:szCs w:val="20"/>
          <w:highlight w:val="none"/>
        </w:rPr>
      </w:pPr>
    </w:p>
    <w:p w14:paraId="2775CBFC">
      <w:pPr>
        <w:spacing w:line="360" w:lineRule="auto"/>
        <w:contextualSpacing/>
        <w:rPr>
          <w:rFonts w:hint="eastAsia" w:ascii="宋体" w:hAnsi="宋体" w:cs="宋体"/>
          <w:sz w:val="24"/>
          <w:highlight w:val="none"/>
        </w:rPr>
      </w:pPr>
      <w:r>
        <w:rPr>
          <w:rFonts w:hint="eastAsia" w:ascii="宋体" w:hAnsi="宋体" w:cs="宋体"/>
          <w:sz w:val="24"/>
          <w:highlight w:val="none"/>
        </w:rPr>
        <w:t>致：</w:t>
      </w:r>
      <w:r>
        <w:rPr>
          <w:rFonts w:hint="eastAsia" w:ascii="宋体" w:hAnsi="宋体" w:cs="宋体"/>
          <w:sz w:val="24"/>
          <w:highlight w:val="none"/>
          <w:u w:val="single"/>
        </w:rPr>
        <w:t>（采购代理机构名称）</w:t>
      </w:r>
      <w:r>
        <w:rPr>
          <w:rFonts w:hint="eastAsia" w:ascii="宋体" w:hAnsi="宋体" w:cs="宋体"/>
          <w:sz w:val="24"/>
          <w:highlight w:val="none"/>
        </w:rPr>
        <w:t>：</w:t>
      </w:r>
    </w:p>
    <w:p w14:paraId="6C085193">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u w:val="single"/>
        </w:rPr>
        <w:t>（供应商名称）</w:t>
      </w:r>
      <w:r>
        <w:rPr>
          <w:rFonts w:hint="eastAsia" w:ascii="宋体" w:hAnsi="宋体" w:cs="宋体"/>
          <w:sz w:val="24"/>
          <w:highlight w:val="none"/>
        </w:rPr>
        <w:t>系中华人民共和国合法供应商，经营地址</w:t>
      </w:r>
      <w:r>
        <w:rPr>
          <w:rFonts w:hint="eastAsia" w:ascii="宋体" w:hAnsi="宋体" w:cs="宋体"/>
          <w:sz w:val="24"/>
          <w:highlight w:val="none"/>
          <w:u w:val="single"/>
        </w:rPr>
        <w:t xml:space="preserve">                              </w:t>
      </w:r>
      <w:r>
        <w:rPr>
          <w:rFonts w:hint="eastAsia" w:ascii="宋体" w:hAnsi="宋体" w:cs="宋体"/>
          <w:sz w:val="24"/>
          <w:highlight w:val="none"/>
        </w:rPr>
        <w:t>。</w:t>
      </w:r>
    </w:p>
    <w:p w14:paraId="10242921">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我方愿意参加贵方组织的</w:t>
      </w:r>
      <w:r>
        <w:rPr>
          <w:rFonts w:hint="eastAsia" w:ascii="宋体" w:hAnsi="宋体" w:cs="宋体"/>
          <w:sz w:val="24"/>
          <w:highlight w:val="none"/>
          <w:u w:val="single"/>
        </w:rPr>
        <w:t>（项目名称）</w:t>
      </w:r>
      <w:r>
        <w:rPr>
          <w:rFonts w:hint="eastAsia" w:ascii="宋体" w:hAnsi="宋体" w:cs="宋体"/>
          <w:sz w:val="24"/>
          <w:highlight w:val="none"/>
        </w:rPr>
        <w:t>项目的竞标，为便于贵方公正、择优地确定成交供应商及其竞标产品和货物，我方就本次竞标有关事项郑重声明如下：</w:t>
      </w:r>
    </w:p>
    <w:p w14:paraId="40ACEE96">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1.我方向贵方提交的所有响应文件、资料都是准确的和真实的。</w:t>
      </w:r>
    </w:p>
    <w:p w14:paraId="505475DE">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2.我方不是采购人的附属机构；不是为本次采购项目提供整体设计、规范编制或者项目管理、监理、检测等货物的供应商；在获知本项目采购信息后，与采购人聘请的为此项目提供咨询货物的公司及其附属机构没有任何联系。</w:t>
      </w:r>
    </w:p>
    <w:p w14:paraId="1CE7AF45">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3.在此，我方宣布同意如下：</w:t>
      </w:r>
    </w:p>
    <w:p w14:paraId="786EA06D">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（1）将按谈判文件的约定履行合同责任和义务；</w:t>
      </w:r>
    </w:p>
    <w:p w14:paraId="5836148B">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（2）已详细审查全部谈判文件，包括澄清或者更正公告（如有）；</w:t>
      </w:r>
    </w:p>
    <w:p w14:paraId="774F2156">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（3）同意提供按照贵方可能要求的与谈判有关的一切数据或者资料；</w:t>
      </w:r>
    </w:p>
    <w:p w14:paraId="13411B22">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（4）响应谈判文件规定的竞标有效期。</w:t>
      </w:r>
    </w:p>
    <w:p w14:paraId="2A4A5F57">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4.我方承诺已具备《中华人民共和国政府采购法》第二十二条中规定的参加政府采购活动的供应商应当具备的条件并按本项目响应文件“第三章”“第二节供应商须知前附表”中“资格证明文件组成”完整提供证明材料</w:t>
      </w:r>
    </w:p>
    <w:p w14:paraId="5B227BD4">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726DDD18">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1B54AFE4">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□我方本次响应文件</w:t>
      </w:r>
      <w:r>
        <w:rPr>
          <w:rFonts w:hint="eastAsia" w:ascii="宋体" w:hAnsi="宋体" w:cs="宋体"/>
          <w:kern w:val="0"/>
          <w:sz w:val="24"/>
          <w:highlight w:val="none"/>
        </w:rPr>
        <w:t>内容中</w:t>
      </w:r>
      <w:r>
        <w:rPr>
          <w:rFonts w:hint="eastAsia" w:ascii="宋体" w:hAnsi="宋体" w:cs="宋体"/>
          <w:sz w:val="24"/>
          <w:highlight w:val="none"/>
        </w:rPr>
        <w:t>未</w:t>
      </w:r>
      <w:r>
        <w:rPr>
          <w:rFonts w:hint="eastAsia" w:ascii="宋体" w:hAnsi="宋体" w:cs="宋体"/>
          <w:kern w:val="0"/>
          <w:sz w:val="24"/>
          <w:highlight w:val="none"/>
        </w:rPr>
        <w:t>涉及商业秘密；</w:t>
      </w:r>
    </w:p>
    <w:p w14:paraId="4B8FDCB1">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□我方本次响应文件</w:t>
      </w:r>
      <w:r>
        <w:rPr>
          <w:rFonts w:hint="eastAsia" w:ascii="宋体" w:hAnsi="宋体" w:cs="宋体"/>
          <w:kern w:val="0"/>
          <w:sz w:val="24"/>
          <w:highlight w:val="none"/>
        </w:rPr>
        <w:t>涉及商业秘密的内容有：</w:t>
      </w:r>
      <w:r>
        <w:rPr>
          <w:rFonts w:hint="eastAsia" w:ascii="宋体" w:hAnsi="宋体" w:cs="宋体"/>
          <w:kern w:val="0"/>
          <w:sz w:val="24"/>
          <w:highlight w:val="none"/>
          <w:u w:val="single"/>
        </w:rPr>
        <w:t xml:space="preserve">                         </w:t>
      </w:r>
      <w:r>
        <w:rPr>
          <w:rFonts w:hint="eastAsia" w:ascii="宋体" w:hAnsi="宋体" w:cs="宋体"/>
          <w:kern w:val="0"/>
          <w:sz w:val="24"/>
          <w:highlight w:val="none"/>
        </w:rPr>
        <w:t>；</w:t>
      </w:r>
    </w:p>
    <w:p w14:paraId="1D65AD51">
      <w:pPr>
        <w:pStyle w:val="16"/>
        <w:spacing w:line="360" w:lineRule="auto"/>
        <w:ind w:firstLine="480" w:firstLineChars="200"/>
        <w:contextualSpacing/>
        <w:rPr>
          <w:rFonts w:hint="eastAsia" w:ascii="宋体" w:hAnsi="宋体" w:cs="宋体"/>
          <w:sz w:val="24"/>
          <w:szCs w:val="24"/>
          <w:highlight w:val="none"/>
          <w:u w:val="single"/>
        </w:rPr>
      </w:pPr>
      <w:r>
        <w:rPr>
          <w:rFonts w:hint="eastAsia" w:ascii="宋体" w:hAnsi="宋体" w:cs="宋体"/>
          <w:sz w:val="24"/>
          <w:szCs w:val="24"/>
          <w:highlight w:val="none"/>
        </w:rPr>
        <w:t>7.与本谈判有关的一切正式往来信函请寄：</w:t>
      </w:r>
      <w:r>
        <w:rPr>
          <w:rFonts w:hint="eastAsia" w:ascii="宋体" w:hAnsi="宋体" w:cs="宋体"/>
          <w:sz w:val="24"/>
          <w:szCs w:val="24"/>
          <w:highlight w:val="none"/>
          <w:u w:val="single"/>
        </w:rPr>
        <w:t xml:space="preserve">                  </w:t>
      </w:r>
      <w:r>
        <w:rPr>
          <w:rFonts w:hint="eastAsia" w:ascii="宋体" w:hAnsi="宋体" w:cs="宋体"/>
          <w:sz w:val="24"/>
          <w:szCs w:val="24"/>
          <w:highlight w:val="none"/>
        </w:rPr>
        <w:t>邮政编号：</w:t>
      </w:r>
      <w:r>
        <w:rPr>
          <w:rFonts w:hint="eastAsia" w:ascii="宋体" w:hAnsi="宋体" w:cs="宋体"/>
          <w:sz w:val="24"/>
          <w:szCs w:val="24"/>
          <w:highlight w:val="none"/>
          <w:u w:val="single"/>
        </w:rPr>
        <w:t xml:space="preserve">        </w:t>
      </w:r>
    </w:p>
    <w:p w14:paraId="7D8826E2">
      <w:pPr>
        <w:pStyle w:val="16"/>
        <w:spacing w:line="360" w:lineRule="auto"/>
        <w:ind w:firstLine="480" w:firstLineChars="200"/>
        <w:contextualSpacing/>
        <w:rPr>
          <w:rFonts w:hint="eastAsia" w:ascii="宋体" w:hAnsi="宋体" w:cs="宋体"/>
          <w:sz w:val="24"/>
          <w:szCs w:val="24"/>
          <w:highlight w:val="none"/>
        </w:rPr>
      </w:pPr>
      <w:r>
        <w:rPr>
          <w:rFonts w:hint="eastAsia" w:ascii="宋体" w:hAnsi="宋体" w:cs="宋体"/>
          <w:sz w:val="24"/>
          <w:szCs w:val="24"/>
          <w:highlight w:val="none"/>
        </w:rPr>
        <w:t>电话/传真：</w:t>
      </w:r>
      <w:r>
        <w:rPr>
          <w:rFonts w:hint="eastAsia" w:ascii="宋体" w:hAnsi="宋体" w:cs="宋体"/>
          <w:sz w:val="24"/>
          <w:szCs w:val="24"/>
          <w:highlight w:val="none"/>
          <w:u w:val="single"/>
        </w:rPr>
        <w:t xml:space="preserve">                        </w:t>
      </w:r>
      <w:r>
        <w:rPr>
          <w:rFonts w:hint="eastAsia" w:ascii="宋体" w:hAnsi="宋体" w:cs="宋体"/>
          <w:sz w:val="24"/>
          <w:szCs w:val="24"/>
          <w:highlight w:val="none"/>
        </w:rPr>
        <w:t xml:space="preserve"> 电子函件：</w:t>
      </w:r>
      <w:r>
        <w:rPr>
          <w:rFonts w:hint="eastAsia" w:ascii="宋体" w:hAnsi="宋体" w:cs="宋体"/>
          <w:sz w:val="24"/>
          <w:szCs w:val="24"/>
          <w:highlight w:val="none"/>
          <w:u w:val="single"/>
        </w:rPr>
        <w:t xml:space="preserve">                            </w:t>
      </w:r>
      <w:r>
        <w:rPr>
          <w:rFonts w:hint="eastAsia" w:ascii="宋体" w:hAnsi="宋体" w:cs="宋体"/>
          <w:sz w:val="24"/>
          <w:szCs w:val="24"/>
          <w:highlight w:val="none"/>
        </w:rPr>
        <w:t xml:space="preserve">    </w:t>
      </w:r>
    </w:p>
    <w:p w14:paraId="2D16F14D">
      <w:pPr>
        <w:pStyle w:val="14"/>
        <w:tabs>
          <w:tab w:val="left" w:pos="939"/>
        </w:tabs>
        <w:spacing w:line="360" w:lineRule="auto"/>
        <w:ind w:left="141" w:leftChars="67" w:firstLine="360" w:firstLineChars="150"/>
        <w:rPr>
          <w:rFonts w:hint="eastAsia" w:ascii="宋体" w:hAnsi="宋体" w:cs="宋体"/>
          <w:sz w:val="24"/>
          <w:highlight w:val="none"/>
        </w:rPr>
      </w:pPr>
      <w:r>
        <w:rPr>
          <w:rFonts w:hint="eastAsia" w:ascii="宋体" w:hAnsi="宋体" w:cs="宋体"/>
          <w:sz w:val="24"/>
          <w:highlight w:val="none"/>
        </w:rPr>
        <w:t>开户银行：</w:t>
      </w:r>
      <w:r>
        <w:rPr>
          <w:rFonts w:hint="eastAsia" w:ascii="宋体" w:hAnsi="宋体" w:cs="宋体"/>
          <w:sz w:val="24"/>
          <w:highlight w:val="none"/>
          <w:u w:val="single"/>
        </w:rPr>
        <w:t xml:space="preserve">                         </w:t>
      </w:r>
      <w:r>
        <w:rPr>
          <w:rFonts w:hint="eastAsia" w:ascii="宋体" w:hAnsi="宋体" w:cs="宋体"/>
          <w:sz w:val="24"/>
          <w:highlight w:val="none"/>
        </w:rPr>
        <w:t xml:space="preserve">  </w:t>
      </w:r>
      <w:r>
        <w:rPr>
          <w:rFonts w:hint="eastAsia" w:ascii="宋体" w:hAnsi="宋体" w:cs="宋体"/>
          <w:sz w:val="24"/>
          <w:highlight w:val="none"/>
          <w:lang w:eastAsia="zh-CN"/>
        </w:rPr>
        <w:t>账号</w:t>
      </w:r>
      <w:r>
        <w:rPr>
          <w:rFonts w:hint="eastAsia" w:ascii="宋体" w:hAnsi="宋体" w:cs="宋体"/>
          <w:sz w:val="24"/>
          <w:highlight w:val="none"/>
        </w:rPr>
        <w:t>：</w:t>
      </w:r>
      <w:r>
        <w:rPr>
          <w:rFonts w:hint="eastAsia" w:ascii="宋体" w:hAnsi="宋体" w:cs="宋体"/>
          <w:sz w:val="24"/>
          <w:highlight w:val="none"/>
          <w:u w:val="single"/>
        </w:rPr>
        <w:t xml:space="preserve">                               </w:t>
      </w:r>
    </w:p>
    <w:p w14:paraId="4AAEDD66">
      <w:pPr>
        <w:pStyle w:val="14"/>
        <w:tabs>
          <w:tab w:val="left" w:pos="939"/>
        </w:tabs>
        <w:spacing w:line="360" w:lineRule="auto"/>
        <w:ind w:left="0" w:leftChars="0" w:firstLine="480" w:firstLineChars="200"/>
        <w:rPr>
          <w:rFonts w:hint="eastAsia" w:ascii="宋体" w:hAnsi="宋体" w:cs="宋体"/>
          <w:sz w:val="24"/>
          <w:highlight w:val="none"/>
        </w:rPr>
      </w:pPr>
      <w:r>
        <w:rPr>
          <w:rFonts w:hint="eastAsia" w:ascii="宋体" w:hAnsi="宋体" w:cs="宋体"/>
          <w:sz w:val="24"/>
          <w:highlight w:val="none"/>
        </w:rPr>
        <w:t>8.以上事项如有虚假或者隐瞒，我方愿意承担一切后果，并不再寻求任何旨在减轻或者免除法律责任的辩解。</w:t>
      </w:r>
    </w:p>
    <w:p w14:paraId="33232F38">
      <w:pPr>
        <w:pStyle w:val="14"/>
        <w:tabs>
          <w:tab w:val="left" w:pos="939"/>
        </w:tabs>
        <w:spacing w:line="360" w:lineRule="auto"/>
        <w:ind w:left="141" w:leftChars="67" w:firstLine="360" w:firstLineChars="150"/>
        <w:rPr>
          <w:rFonts w:hint="eastAsia" w:ascii="宋体" w:hAnsi="宋体" w:cs="宋体"/>
          <w:sz w:val="24"/>
          <w:highlight w:val="none"/>
        </w:rPr>
      </w:pPr>
      <w:r>
        <w:rPr>
          <w:rFonts w:hint="eastAsia" w:ascii="宋体" w:hAnsi="宋体" w:cs="宋体"/>
          <w:sz w:val="24"/>
          <w:highlight w:val="none"/>
        </w:rPr>
        <w:t>特此承诺。</w:t>
      </w:r>
    </w:p>
    <w:p w14:paraId="08A060D5">
      <w:pPr>
        <w:pStyle w:val="14"/>
        <w:tabs>
          <w:tab w:val="left" w:pos="939"/>
        </w:tabs>
        <w:spacing w:line="360" w:lineRule="auto"/>
        <w:ind w:left="0" w:leftChars="0" w:firstLine="480" w:firstLineChars="200"/>
        <w:rPr>
          <w:rFonts w:hint="eastAsia" w:ascii="宋体" w:hAnsi="宋体" w:cs="宋体"/>
          <w:sz w:val="24"/>
          <w:highlight w:val="none"/>
        </w:rPr>
      </w:pPr>
      <w:r>
        <w:rPr>
          <w:rFonts w:hint="eastAsia" w:ascii="宋体" w:hAnsi="宋体" w:cs="宋体"/>
          <w:sz w:val="24"/>
          <w:highlight w:val="none"/>
        </w:rPr>
        <w:t>注：如为联合体竞标，盖章处须加盖联合体各方公章并由联合体各方法定代表人签署，否则其响应文件按无效响应处理。</w:t>
      </w:r>
    </w:p>
    <w:p w14:paraId="2B4D62E3">
      <w:pPr>
        <w:pStyle w:val="14"/>
        <w:tabs>
          <w:tab w:val="left" w:pos="939"/>
        </w:tabs>
        <w:spacing w:line="360" w:lineRule="auto"/>
        <w:ind w:left="0" w:leftChars="0" w:firstLine="480" w:firstLineChars="200"/>
        <w:rPr>
          <w:rFonts w:hint="eastAsia" w:ascii="宋体" w:hAnsi="宋体" w:cs="宋体"/>
          <w:sz w:val="24"/>
          <w:highlight w:val="none"/>
        </w:rPr>
      </w:pPr>
    </w:p>
    <w:p w14:paraId="004D70D8">
      <w:pPr>
        <w:autoSpaceDE w:val="0"/>
        <w:autoSpaceDN w:val="0"/>
        <w:spacing w:line="360" w:lineRule="auto"/>
        <w:ind w:left="4365" w:leftChars="1850" w:hanging="480" w:hangingChars="200"/>
        <w:rPr>
          <w:rFonts w:hint="eastAsia" w:ascii="宋体" w:hAnsi="宋体" w:cs="宋体"/>
          <w:kern w:val="0"/>
          <w:sz w:val="24"/>
          <w:highlight w:val="none"/>
        </w:rPr>
      </w:pPr>
      <w:r>
        <w:rPr>
          <w:rFonts w:hint="eastAsia" w:ascii="宋体" w:hAnsi="宋体" w:cs="宋体"/>
          <w:kern w:val="0"/>
          <w:sz w:val="24"/>
          <w:highlight w:val="none"/>
        </w:rPr>
        <w:t>供应商名称（电子签章）：</w:t>
      </w:r>
    </w:p>
    <w:p w14:paraId="4BD577F8">
      <w:pPr>
        <w:autoSpaceDE w:val="0"/>
        <w:autoSpaceDN w:val="0"/>
        <w:spacing w:line="360" w:lineRule="auto"/>
        <w:ind w:firstLine="6120" w:firstLineChars="2550"/>
        <w:rPr>
          <w:rFonts w:hint="eastAsia" w:ascii="宋体" w:hAnsi="宋体" w:eastAsia="宋体" w:cs="宋体"/>
          <w:kern w:val="0"/>
          <w:sz w:val="24"/>
          <w:highlight w:val="none"/>
          <w:lang w:val="zh-CN"/>
        </w:rPr>
        <w:sectPr>
          <w:pgSz w:w="11910" w:h="16840"/>
          <w:pgMar w:top="1440" w:right="1080" w:bottom="1440" w:left="1080" w:header="720" w:footer="720" w:gutter="0"/>
          <w:pgBorders>
            <w:top w:val="none" w:sz="0" w:space="0"/>
            <w:left w:val="none" w:sz="0" w:space="0"/>
            <w:bottom w:val="none" w:sz="0" w:space="0"/>
            <w:right w:val="none" w:sz="0" w:space="0"/>
          </w:pgBorders>
          <w:cols w:space="720" w:num="1"/>
        </w:sectPr>
      </w:pPr>
      <w:r>
        <w:rPr>
          <w:rFonts w:hint="eastAsia" w:ascii="宋体" w:hAnsi="宋体" w:cs="宋体"/>
          <w:kern w:val="0"/>
          <w:sz w:val="24"/>
          <w:highlight w:val="none"/>
          <w:lang w:val="zh-CN"/>
        </w:rPr>
        <w:t>日期：  年  月   日</w:t>
      </w:r>
    </w:p>
    <w:p w14:paraId="3E3F9932">
      <w:pPr>
        <w:pStyle w:val="6"/>
        <w:overflowPunct w:val="0"/>
        <w:spacing w:line="520" w:lineRule="exact"/>
        <w:ind w:firstLine="0"/>
        <w:rPr>
          <w:rFonts w:hint="eastAsia" w:ascii="宋体" w:hAnsi="宋体" w:cs="宋体"/>
          <w:b/>
          <w:bCs/>
          <w:sz w:val="32"/>
          <w:szCs w:val="32"/>
          <w:highlight w:val="none"/>
        </w:rPr>
      </w:pPr>
      <w:r>
        <w:rPr>
          <w:rFonts w:hint="eastAsia" w:ascii="宋体" w:hAnsi="宋体" w:cs="宋体"/>
          <w:b/>
          <w:kern w:val="0"/>
          <w:sz w:val="30"/>
          <w:szCs w:val="30"/>
          <w:highlight w:val="none"/>
        </w:rPr>
        <w:t>七、联合体协议书（如有）</w:t>
      </w:r>
    </w:p>
    <w:p w14:paraId="2DDD75C3">
      <w:pPr>
        <w:pStyle w:val="16"/>
        <w:spacing w:line="600" w:lineRule="exact"/>
        <w:jc w:val="center"/>
        <w:rPr>
          <w:rFonts w:hint="eastAsia" w:ascii="宋体" w:hAnsi="宋体" w:cs="宋体"/>
          <w:kern w:val="2"/>
          <w:sz w:val="44"/>
          <w:szCs w:val="44"/>
          <w:highlight w:val="none"/>
        </w:rPr>
      </w:pPr>
    </w:p>
    <w:p w14:paraId="5538F3E2">
      <w:pPr>
        <w:pStyle w:val="16"/>
        <w:spacing w:line="600" w:lineRule="exact"/>
        <w:jc w:val="center"/>
        <w:rPr>
          <w:rFonts w:hint="eastAsia" w:ascii="宋体" w:hAnsi="宋体" w:cs="宋体"/>
          <w:kern w:val="2"/>
          <w:sz w:val="44"/>
          <w:szCs w:val="44"/>
          <w:highlight w:val="none"/>
        </w:rPr>
      </w:pPr>
      <w:r>
        <w:rPr>
          <w:rFonts w:hint="eastAsia" w:ascii="宋体" w:hAnsi="宋体" w:cs="宋体"/>
          <w:kern w:val="2"/>
          <w:sz w:val="44"/>
          <w:szCs w:val="44"/>
          <w:highlight w:val="none"/>
        </w:rPr>
        <w:t>联合体竞标协议书（格式）</w:t>
      </w:r>
    </w:p>
    <w:p w14:paraId="5525AC50">
      <w:pPr>
        <w:autoSpaceDE w:val="0"/>
        <w:autoSpaceDN w:val="0"/>
        <w:adjustRightInd w:val="0"/>
        <w:spacing w:line="360" w:lineRule="auto"/>
        <w:jc w:val="left"/>
        <w:rPr>
          <w:rFonts w:hint="eastAsia" w:ascii="宋体" w:hAnsi="宋体" w:cs="宋体"/>
          <w:kern w:val="0"/>
          <w:szCs w:val="21"/>
          <w:highlight w:val="none"/>
          <w:u w:val="single"/>
        </w:rPr>
      </w:pPr>
    </w:p>
    <w:p w14:paraId="40FA08EA">
      <w:pPr>
        <w:autoSpaceDE w:val="0"/>
        <w:autoSpaceDN w:val="0"/>
        <w:adjustRightInd w:val="0"/>
        <w:spacing w:line="360" w:lineRule="auto"/>
        <w:jc w:val="left"/>
        <w:rPr>
          <w:rFonts w:hint="eastAsia" w:ascii="宋体" w:hAnsi="宋体" w:cs="宋体"/>
          <w:kern w:val="0"/>
          <w:sz w:val="24"/>
          <w:highlight w:val="none"/>
        </w:rPr>
      </w:pPr>
      <w:r>
        <w:rPr>
          <w:rFonts w:hint="eastAsia" w:ascii="宋体" w:hAnsi="宋体" w:cs="宋体"/>
          <w:kern w:val="0"/>
          <w:sz w:val="24"/>
          <w:highlight w:val="none"/>
          <w:u w:val="single"/>
        </w:rPr>
        <w:t xml:space="preserve">                                                  </w:t>
      </w:r>
      <w:r>
        <w:rPr>
          <w:rFonts w:hint="eastAsia" w:ascii="宋体" w:hAnsi="宋体" w:cs="宋体"/>
          <w:kern w:val="0"/>
          <w:sz w:val="24"/>
          <w:highlight w:val="none"/>
        </w:rPr>
        <w:t>（所有成员单位名称）自愿组成联合体，共同参加</w:t>
      </w:r>
      <w:r>
        <w:rPr>
          <w:rFonts w:hint="eastAsia" w:ascii="宋体" w:hAnsi="宋体" w:cs="宋体"/>
          <w:kern w:val="0"/>
          <w:sz w:val="24"/>
          <w:highlight w:val="none"/>
          <w:u w:val="single"/>
        </w:rPr>
        <w:t xml:space="preserve">     （采购代理机构名称）    </w:t>
      </w:r>
      <w:r>
        <w:rPr>
          <w:rFonts w:hint="eastAsia" w:ascii="宋体" w:hAnsi="宋体" w:cs="宋体"/>
          <w:kern w:val="0"/>
          <w:sz w:val="24"/>
          <w:highlight w:val="none"/>
        </w:rPr>
        <w:t>组织的</w:t>
      </w:r>
      <w:r>
        <w:rPr>
          <w:rFonts w:hint="eastAsia" w:ascii="宋体" w:hAnsi="宋体" w:cs="宋体"/>
          <w:kern w:val="0"/>
          <w:sz w:val="24"/>
          <w:highlight w:val="none"/>
          <w:u w:val="single"/>
        </w:rPr>
        <w:t xml:space="preserve">         （项目名称）         </w:t>
      </w:r>
      <w:r>
        <w:rPr>
          <w:rFonts w:hint="eastAsia" w:ascii="宋体" w:hAnsi="宋体" w:cs="宋体"/>
          <w:kern w:val="0"/>
          <w:sz w:val="24"/>
          <w:highlight w:val="none"/>
        </w:rPr>
        <w:t>（项目编号：</w:t>
      </w:r>
      <w:r>
        <w:rPr>
          <w:rFonts w:hint="eastAsia" w:ascii="宋体" w:hAnsi="宋体" w:cs="宋体"/>
          <w:kern w:val="0"/>
          <w:sz w:val="24"/>
          <w:highlight w:val="none"/>
          <w:u w:val="single"/>
        </w:rPr>
        <w:t xml:space="preserve">          </w:t>
      </w:r>
      <w:r>
        <w:rPr>
          <w:rFonts w:hint="eastAsia" w:ascii="宋体" w:hAnsi="宋体" w:cs="宋体"/>
          <w:kern w:val="0"/>
          <w:sz w:val="24"/>
          <w:highlight w:val="none"/>
        </w:rPr>
        <w:t>）竞争性谈判采购。现就联合体竞标事宜订立如下协议：</w:t>
      </w:r>
    </w:p>
    <w:p w14:paraId="0BFD0FD4">
      <w:pPr>
        <w:autoSpaceDE w:val="0"/>
        <w:autoSpaceDN w:val="0"/>
        <w:adjustRightInd w:val="0"/>
        <w:spacing w:line="360" w:lineRule="auto"/>
        <w:ind w:firstLine="420"/>
        <w:jc w:val="left"/>
        <w:rPr>
          <w:rFonts w:hint="eastAsia" w:ascii="宋体" w:hAnsi="宋体" w:cs="宋体"/>
          <w:kern w:val="0"/>
          <w:sz w:val="24"/>
          <w:highlight w:val="none"/>
        </w:rPr>
      </w:pPr>
      <w:r>
        <w:rPr>
          <w:rFonts w:hint="eastAsia" w:ascii="宋体" w:hAnsi="宋体" w:cs="宋体"/>
          <w:kern w:val="0"/>
          <w:sz w:val="24"/>
          <w:highlight w:val="none"/>
        </w:rPr>
        <w:t>1、</w:t>
      </w:r>
      <w:r>
        <w:rPr>
          <w:rFonts w:hint="eastAsia" w:ascii="宋体" w:hAnsi="宋体" w:cs="宋体"/>
          <w:sz w:val="24"/>
          <w:highlight w:val="none"/>
        </w:rPr>
        <w:t>________________________</w:t>
      </w:r>
      <w:r>
        <w:rPr>
          <w:rFonts w:hint="eastAsia" w:ascii="宋体" w:hAnsi="宋体" w:cs="宋体"/>
          <w:kern w:val="0"/>
          <w:sz w:val="24"/>
          <w:highlight w:val="none"/>
        </w:rPr>
        <w:t>（某成员单位名称）为联合体名称牵头人。</w:t>
      </w:r>
    </w:p>
    <w:p w14:paraId="3D2AC3DD">
      <w:pPr>
        <w:autoSpaceDE w:val="0"/>
        <w:autoSpaceDN w:val="0"/>
        <w:adjustRightInd w:val="0"/>
        <w:spacing w:line="360" w:lineRule="auto"/>
        <w:ind w:firstLine="420"/>
        <w:jc w:val="left"/>
        <w:rPr>
          <w:rFonts w:hint="eastAsia" w:ascii="宋体" w:hAnsi="宋体" w:cs="宋体"/>
          <w:kern w:val="0"/>
          <w:sz w:val="24"/>
          <w:highlight w:val="none"/>
        </w:rPr>
      </w:pPr>
      <w:r>
        <w:rPr>
          <w:rFonts w:hint="eastAsia" w:ascii="宋体" w:hAnsi="宋体" w:cs="宋体"/>
          <w:kern w:val="0"/>
          <w:sz w:val="24"/>
          <w:highlight w:val="none"/>
        </w:rPr>
        <w:t>2、联合体牵头人合法代表联合体各成员负责本谈判项目响应文件编制和合同谈判活动，并代表联合体提交和接收相关的资料、信息及指示，并处理与之有关的一切事务，负责合同实施阶段的主办、组织和协调工作。</w:t>
      </w:r>
    </w:p>
    <w:p w14:paraId="420417FD">
      <w:pPr>
        <w:autoSpaceDE w:val="0"/>
        <w:autoSpaceDN w:val="0"/>
        <w:adjustRightInd w:val="0"/>
        <w:spacing w:line="360" w:lineRule="auto"/>
        <w:ind w:firstLine="420"/>
        <w:jc w:val="left"/>
        <w:rPr>
          <w:rFonts w:hint="eastAsia" w:ascii="宋体" w:hAnsi="宋体" w:cs="宋体"/>
          <w:kern w:val="0"/>
          <w:sz w:val="24"/>
          <w:highlight w:val="none"/>
        </w:rPr>
      </w:pPr>
      <w:r>
        <w:rPr>
          <w:rFonts w:hint="eastAsia" w:ascii="宋体" w:hAnsi="宋体" w:cs="宋体"/>
          <w:kern w:val="0"/>
          <w:sz w:val="24"/>
          <w:highlight w:val="none"/>
        </w:rPr>
        <w:t>3、联合体牵头人在本项目中签署和盖章的一切文件和处理的一切事宜，联合体各成员均予以承认。 联合体各成员将严格按照谈判文件、响应文件和合同的要求全面履行义务，并向采购人承担连带责任。</w:t>
      </w:r>
    </w:p>
    <w:p w14:paraId="40E299B7">
      <w:pPr>
        <w:autoSpaceDE w:val="0"/>
        <w:autoSpaceDN w:val="0"/>
        <w:adjustRightInd w:val="0"/>
        <w:spacing w:line="360" w:lineRule="auto"/>
        <w:ind w:firstLine="420"/>
        <w:jc w:val="left"/>
        <w:rPr>
          <w:rFonts w:hint="eastAsia" w:ascii="宋体" w:hAnsi="宋体" w:cs="宋体"/>
          <w:kern w:val="0"/>
          <w:sz w:val="24"/>
          <w:highlight w:val="none"/>
        </w:rPr>
      </w:pPr>
      <w:r>
        <w:rPr>
          <w:rFonts w:hint="eastAsia" w:ascii="宋体" w:hAnsi="宋体" w:cs="宋体"/>
          <w:kern w:val="0"/>
          <w:sz w:val="24"/>
          <w:highlight w:val="none"/>
        </w:rPr>
        <w:t>4、联合体各成员单位内部的职责分工如下</w:t>
      </w:r>
      <w:r>
        <w:rPr>
          <w:rFonts w:hint="eastAsia" w:ascii="宋体" w:hAnsi="宋体" w:cs="宋体"/>
          <w:kern w:val="0"/>
          <w:sz w:val="24"/>
          <w:highlight w:val="none"/>
          <w:u w:val="single"/>
        </w:rPr>
        <w:t>：</w:t>
      </w:r>
      <w:r>
        <w:rPr>
          <w:rFonts w:hint="eastAsia" w:ascii="宋体" w:hAnsi="宋体" w:cs="宋体"/>
          <w:sz w:val="24"/>
          <w:highlight w:val="none"/>
          <w:u w:val="single"/>
        </w:rPr>
        <w:t>________________________________________________</w:t>
      </w:r>
      <w:r>
        <w:rPr>
          <w:rFonts w:hint="eastAsia" w:ascii="宋体" w:hAnsi="宋体" w:cs="宋体"/>
          <w:kern w:val="0"/>
          <w:sz w:val="24"/>
          <w:highlight w:val="none"/>
        </w:rPr>
        <w:t>。</w:t>
      </w:r>
    </w:p>
    <w:p w14:paraId="728430F9">
      <w:pPr>
        <w:pStyle w:val="16"/>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5、本联合体中</w:t>
      </w:r>
      <w:r>
        <w:rPr>
          <w:rFonts w:hint="eastAsia" w:ascii="宋体" w:hAnsi="宋体" w:cs="宋体"/>
          <w:sz w:val="24"/>
          <w:szCs w:val="24"/>
          <w:highlight w:val="none"/>
          <w:u w:val="single"/>
        </w:rPr>
        <w:t>，________________________（某成员单位名称）为______</w:t>
      </w:r>
      <w:r>
        <w:rPr>
          <w:rFonts w:hint="eastAsia" w:ascii="宋体" w:hAnsi="宋体" w:cs="宋体"/>
          <w:sz w:val="24"/>
          <w:szCs w:val="24"/>
          <w:highlight w:val="none"/>
        </w:rPr>
        <w:t>（请填写：中型、小型、微型）企业，其协议合同金额占联合体协议合同总金额的</w:t>
      </w:r>
      <w:r>
        <w:rPr>
          <w:rFonts w:hint="eastAsia" w:ascii="宋体" w:hAnsi="宋体" w:cs="宋体"/>
          <w:sz w:val="24"/>
          <w:szCs w:val="24"/>
          <w:highlight w:val="none"/>
          <w:u w:val="single"/>
        </w:rPr>
        <w:t>______</w:t>
      </w:r>
      <w:r>
        <w:rPr>
          <w:rFonts w:hint="eastAsia" w:ascii="宋体" w:hAnsi="宋体" w:cs="宋体"/>
          <w:sz w:val="24"/>
          <w:szCs w:val="24"/>
          <w:highlight w:val="none"/>
        </w:rPr>
        <w:t>%。【如联合体成员中有小型、微型企业的，请填写此条，否则无需填写；如联合体成员中有多个小型、微型企业的，请逐一列出。】</w:t>
      </w:r>
    </w:p>
    <w:p w14:paraId="2ED0E997">
      <w:pPr>
        <w:autoSpaceDE w:val="0"/>
        <w:autoSpaceDN w:val="0"/>
        <w:adjustRightInd w:val="0"/>
        <w:spacing w:line="360" w:lineRule="auto"/>
        <w:ind w:firstLine="420"/>
        <w:jc w:val="left"/>
        <w:rPr>
          <w:rFonts w:hint="eastAsia" w:ascii="宋体" w:hAnsi="宋体" w:cs="宋体"/>
          <w:kern w:val="0"/>
          <w:sz w:val="24"/>
          <w:highlight w:val="none"/>
        </w:rPr>
      </w:pPr>
      <w:r>
        <w:rPr>
          <w:rFonts w:hint="eastAsia" w:ascii="宋体" w:hAnsi="宋体" w:cs="宋体"/>
          <w:kern w:val="0"/>
          <w:sz w:val="24"/>
          <w:highlight w:val="none"/>
        </w:rPr>
        <w:t>6、本协议书自签署之日起生效，合同履行完毕后自动失效。</w:t>
      </w:r>
    </w:p>
    <w:p w14:paraId="635A0C6D">
      <w:pPr>
        <w:autoSpaceDE w:val="0"/>
        <w:autoSpaceDN w:val="0"/>
        <w:adjustRightInd w:val="0"/>
        <w:spacing w:line="360" w:lineRule="auto"/>
        <w:ind w:firstLine="420"/>
        <w:jc w:val="left"/>
        <w:rPr>
          <w:rFonts w:hint="eastAsia" w:ascii="宋体" w:hAnsi="宋体" w:cs="宋体"/>
          <w:kern w:val="0"/>
          <w:sz w:val="24"/>
          <w:highlight w:val="none"/>
        </w:rPr>
      </w:pPr>
      <w:r>
        <w:rPr>
          <w:rFonts w:hint="eastAsia" w:ascii="宋体" w:hAnsi="宋体" w:cs="宋体"/>
          <w:kern w:val="0"/>
          <w:sz w:val="24"/>
          <w:highlight w:val="none"/>
        </w:rPr>
        <w:t>7、本协议书一式</w:t>
      </w:r>
      <w:r>
        <w:rPr>
          <w:rFonts w:hint="eastAsia" w:ascii="宋体" w:hAnsi="宋体" w:cs="宋体"/>
          <w:kern w:val="0"/>
          <w:sz w:val="24"/>
          <w:highlight w:val="none"/>
          <w:u w:val="single"/>
        </w:rPr>
        <w:t xml:space="preserve">    </w:t>
      </w:r>
      <w:r>
        <w:rPr>
          <w:rFonts w:hint="eastAsia" w:ascii="宋体" w:hAnsi="宋体" w:cs="宋体"/>
          <w:kern w:val="0"/>
          <w:sz w:val="24"/>
          <w:highlight w:val="none"/>
        </w:rPr>
        <w:t>份，联合体成员和采购代理机构各执一份。</w:t>
      </w:r>
    </w:p>
    <w:p w14:paraId="375BAEE0">
      <w:pPr>
        <w:autoSpaceDE w:val="0"/>
        <w:autoSpaceDN w:val="0"/>
        <w:adjustRightInd w:val="0"/>
        <w:spacing w:line="360" w:lineRule="auto"/>
        <w:ind w:firstLine="420"/>
        <w:jc w:val="left"/>
        <w:rPr>
          <w:rFonts w:hint="eastAsia" w:ascii="宋体" w:hAnsi="宋体" w:cs="宋体"/>
          <w:kern w:val="0"/>
          <w:sz w:val="24"/>
          <w:highlight w:val="none"/>
        </w:rPr>
      </w:pPr>
      <w:r>
        <w:rPr>
          <w:rFonts w:hint="eastAsia" w:ascii="宋体" w:hAnsi="宋体" w:cs="宋体"/>
          <w:kern w:val="0"/>
          <w:sz w:val="24"/>
          <w:highlight w:val="none"/>
        </w:rPr>
        <w:t>注：本协议书由法定代表人签字的，应附法定代表人身份证明；本协议书由委托代理人签字的，应附法定代表人授权委托书。</w:t>
      </w:r>
    </w:p>
    <w:p w14:paraId="69BA3EC2">
      <w:pPr>
        <w:autoSpaceDE w:val="0"/>
        <w:autoSpaceDN w:val="0"/>
        <w:adjustRightInd w:val="0"/>
        <w:spacing w:line="360" w:lineRule="auto"/>
        <w:jc w:val="left"/>
        <w:rPr>
          <w:rFonts w:hint="eastAsia" w:ascii="宋体" w:hAnsi="宋体" w:cs="宋体"/>
          <w:kern w:val="0"/>
          <w:sz w:val="24"/>
          <w:highlight w:val="none"/>
        </w:rPr>
      </w:pPr>
      <w:r>
        <w:rPr>
          <w:rFonts w:hint="eastAsia" w:ascii="宋体" w:hAnsi="宋体" w:cs="宋体"/>
          <w:kern w:val="0"/>
          <w:sz w:val="24"/>
          <w:highlight w:val="none"/>
        </w:rPr>
        <w:t>牵头人名称：</w:t>
      </w:r>
      <w:r>
        <w:rPr>
          <w:rFonts w:hint="eastAsia" w:ascii="宋体" w:hAnsi="宋体" w:cs="宋体"/>
          <w:kern w:val="0"/>
          <w:sz w:val="24"/>
          <w:highlight w:val="none"/>
          <w:u w:val="single"/>
        </w:rPr>
        <w:t xml:space="preserve">                                       </w:t>
      </w:r>
      <w:r>
        <w:rPr>
          <w:rFonts w:hint="eastAsia" w:ascii="宋体" w:hAnsi="宋体" w:cs="宋体"/>
          <w:kern w:val="0"/>
          <w:sz w:val="24"/>
          <w:highlight w:val="none"/>
        </w:rPr>
        <w:t>（盖单位公章）</w:t>
      </w:r>
    </w:p>
    <w:p w14:paraId="3B28FC5A">
      <w:pPr>
        <w:autoSpaceDE w:val="0"/>
        <w:autoSpaceDN w:val="0"/>
        <w:adjustRightInd w:val="0"/>
        <w:spacing w:line="360" w:lineRule="auto"/>
        <w:jc w:val="left"/>
        <w:rPr>
          <w:rFonts w:hint="eastAsia" w:ascii="宋体" w:hAnsi="宋体" w:cs="宋体"/>
          <w:kern w:val="0"/>
          <w:sz w:val="24"/>
          <w:highlight w:val="none"/>
        </w:rPr>
      </w:pPr>
      <w:r>
        <w:rPr>
          <w:rFonts w:hint="eastAsia" w:ascii="宋体" w:hAnsi="宋体" w:cs="宋体"/>
          <w:kern w:val="0"/>
          <w:sz w:val="24"/>
          <w:highlight w:val="none"/>
        </w:rPr>
        <w:t>法定代表人或其委托代理人：</w:t>
      </w:r>
      <w:r>
        <w:rPr>
          <w:rFonts w:hint="eastAsia" w:ascii="宋体" w:hAnsi="宋体" w:cs="宋体"/>
          <w:kern w:val="0"/>
          <w:sz w:val="24"/>
          <w:highlight w:val="none"/>
          <w:u w:val="single"/>
        </w:rPr>
        <w:t xml:space="preserve">                         </w:t>
      </w:r>
      <w:r>
        <w:rPr>
          <w:rFonts w:hint="eastAsia" w:ascii="宋体" w:hAnsi="宋体" w:cs="宋体"/>
          <w:kern w:val="0"/>
          <w:sz w:val="24"/>
          <w:highlight w:val="none"/>
        </w:rPr>
        <w:t>（签字或盖章）</w:t>
      </w:r>
    </w:p>
    <w:p w14:paraId="220C89AB">
      <w:pPr>
        <w:autoSpaceDE w:val="0"/>
        <w:autoSpaceDN w:val="0"/>
        <w:adjustRightInd w:val="0"/>
        <w:spacing w:line="360" w:lineRule="auto"/>
        <w:jc w:val="left"/>
        <w:rPr>
          <w:rFonts w:hint="eastAsia" w:ascii="宋体" w:hAnsi="宋体" w:cs="宋体"/>
          <w:kern w:val="0"/>
          <w:sz w:val="24"/>
          <w:highlight w:val="none"/>
        </w:rPr>
      </w:pPr>
    </w:p>
    <w:p w14:paraId="273181FA">
      <w:pPr>
        <w:autoSpaceDE w:val="0"/>
        <w:autoSpaceDN w:val="0"/>
        <w:adjustRightInd w:val="0"/>
        <w:spacing w:line="360" w:lineRule="auto"/>
        <w:jc w:val="left"/>
        <w:rPr>
          <w:rFonts w:hint="eastAsia" w:ascii="宋体" w:hAnsi="宋体" w:cs="宋体"/>
          <w:kern w:val="0"/>
          <w:sz w:val="24"/>
          <w:highlight w:val="none"/>
        </w:rPr>
      </w:pPr>
      <w:r>
        <w:rPr>
          <w:rFonts w:hint="eastAsia" w:ascii="宋体" w:hAnsi="宋体" w:cs="宋体"/>
          <w:kern w:val="0"/>
          <w:sz w:val="24"/>
          <w:highlight w:val="none"/>
        </w:rPr>
        <w:t>成员一名称：</w:t>
      </w:r>
      <w:r>
        <w:rPr>
          <w:rFonts w:hint="eastAsia" w:ascii="宋体" w:hAnsi="宋体" w:cs="宋体"/>
          <w:kern w:val="0"/>
          <w:sz w:val="24"/>
          <w:highlight w:val="none"/>
          <w:u w:val="single"/>
        </w:rPr>
        <w:t xml:space="preserve">                                       </w:t>
      </w:r>
      <w:r>
        <w:rPr>
          <w:rFonts w:hint="eastAsia" w:ascii="宋体" w:hAnsi="宋体" w:cs="宋体"/>
          <w:kern w:val="0"/>
          <w:sz w:val="24"/>
          <w:highlight w:val="none"/>
        </w:rPr>
        <w:t>（盖单位公章）</w:t>
      </w:r>
    </w:p>
    <w:p w14:paraId="298308BB">
      <w:pPr>
        <w:autoSpaceDE w:val="0"/>
        <w:autoSpaceDN w:val="0"/>
        <w:adjustRightInd w:val="0"/>
        <w:spacing w:line="360" w:lineRule="auto"/>
        <w:jc w:val="left"/>
        <w:rPr>
          <w:rFonts w:hint="eastAsia" w:ascii="宋体" w:hAnsi="宋体" w:cs="宋体"/>
          <w:kern w:val="0"/>
          <w:sz w:val="24"/>
          <w:highlight w:val="none"/>
        </w:rPr>
      </w:pPr>
      <w:r>
        <w:rPr>
          <w:rFonts w:hint="eastAsia" w:ascii="宋体" w:hAnsi="宋体" w:cs="宋体"/>
          <w:kern w:val="0"/>
          <w:sz w:val="24"/>
          <w:highlight w:val="none"/>
        </w:rPr>
        <w:t>法定代表人或其委托代理人：</w:t>
      </w:r>
      <w:r>
        <w:rPr>
          <w:rFonts w:hint="eastAsia" w:ascii="宋体" w:hAnsi="宋体" w:cs="宋体"/>
          <w:kern w:val="0"/>
          <w:sz w:val="24"/>
          <w:highlight w:val="none"/>
          <w:u w:val="single"/>
        </w:rPr>
        <w:t xml:space="preserve">                         </w:t>
      </w:r>
      <w:r>
        <w:rPr>
          <w:rFonts w:hint="eastAsia" w:ascii="宋体" w:hAnsi="宋体" w:cs="宋体"/>
          <w:kern w:val="0"/>
          <w:sz w:val="24"/>
          <w:highlight w:val="none"/>
        </w:rPr>
        <w:t>（签字或盖章）</w:t>
      </w:r>
    </w:p>
    <w:p w14:paraId="2DE5081D">
      <w:pPr>
        <w:autoSpaceDE w:val="0"/>
        <w:autoSpaceDN w:val="0"/>
        <w:adjustRightInd w:val="0"/>
        <w:spacing w:line="360" w:lineRule="auto"/>
        <w:jc w:val="left"/>
        <w:rPr>
          <w:rFonts w:hint="eastAsia" w:ascii="宋体" w:hAnsi="宋体" w:cs="宋体"/>
          <w:kern w:val="0"/>
          <w:szCs w:val="21"/>
          <w:highlight w:val="none"/>
        </w:rPr>
      </w:pPr>
    </w:p>
    <w:p w14:paraId="6A3AEE75">
      <w:pPr>
        <w:autoSpaceDE w:val="0"/>
        <w:autoSpaceDN w:val="0"/>
        <w:adjustRightInd w:val="0"/>
        <w:spacing w:line="360" w:lineRule="auto"/>
        <w:jc w:val="left"/>
        <w:rPr>
          <w:rFonts w:hint="eastAsia" w:ascii="宋体" w:hAnsi="宋体" w:cs="宋体"/>
          <w:kern w:val="0"/>
          <w:sz w:val="24"/>
          <w:highlight w:val="none"/>
        </w:rPr>
      </w:pPr>
      <w:r>
        <w:rPr>
          <w:rFonts w:hint="eastAsia" w:ascii="宋体" w:hAnsi="宋体" w:cs="宋体"/>
          <w:kern w:val="0"/>
          <w:sz w:val="24"/>
          <w:highlight w:val="none"/>
        </w:rPr>
        <w:t>成员二名称：</w:t>
      </w:r>
      <w:r>
        <w:rPr>
          <w:rFonts w:hint="eastAsia" w:ascii="宋体" w:hAnsi="宋体" w:cs="宋体"/>
          <w:kern w:val="0"/>
          <w:sz w:val="24"/>
          <w:highlight w:val="none"/>
          <w:u w:val="single"/>
        </w:rPr>
        <w:t xml:space="preserve">                                       </w:t>
      </w:r>
      <w:r>
        <w:rPr>
          <w:rFonts w:hint="eastAsia" w:ascii="宋体" w:hAnsi="宋体" w:cs="宋体"/>
          <w:kern w:val="0"/>
          <w:sz w:val="24"/>
          <w:highlight w:val="none"/>
        </w:rPr>
        <w:t>（盖单位公章）</w:t>
      </w:r>
    </w:p>
    <w:p w14:paraId="7B397D5F">
      <w:pPr>
        <w:autoSpaceDE w:val="0"/>
        <w:autoSpaceDN w:val="0"/>
        <w:adjustRightInd w:val="0"/>
        <w:spacing w:line="360" w:lineRule="auto"/>
        <w:jc w:val="left"/>
        <w:rPr>
          <w:rFonts w:hint="eastAsia" w:ascii="宋体" w:hAnsi="宋体" w:cs="宋体"/>
          <w:kern w:val="0"/>
          <w:sz w:val="24"/>
          <w:highlight w:val="none"/>
        </w:rPr>
      </w:pPr>
      <w:r>
        <w:rPr>
          <w:rFonts w:hint="eastAsia" w:ascii="宋体" w:hAnsi="宋体" w:cs="宋体"/>
          <w:kern w:val="0"/>
          <w:sz w:val="24"/>
          <w:highlight w:val="none"/>
        </w:rPr>
        <w:t>法定代表人或其委托代理人：                         （签字或盖章）</w:t>
      </w:r>
    </w:p>
    <w:p w14:paraId="2B6C49C5">
      <w:pPr>
        <w:autoSpaceDE w:val="0"/>
        <w:autoSpaceDN w:val="0"/>
        <w:adjustRightInd w:val="0"/>
        <w:spacing w:line="360" w:lineRule="auto"/>
        <w:jc w:val="left"/>
        <w:rPr>
          <w:rFonts w:hint="eastAsia" w:ascii="宋体" w:hAnsi="宋体" w:cs="宋体"/>
          <w:kern w:val="0"/>
          <w:sz w:val="24"/>
          <w:highlight w:val="none"/>
        </w:rPr>
      </w:pPr>
    </w:p>
    <w:p w14:paraId="72605DA5">
      <w:pPr>
        <w:autoSpaceDE w:val="0"/>
        <w:autoSpaceDN w:val="0"/>
        <w:adjustRightInd w:val="0"/>
        <w:spacing w:line="360" w:lineRule="auto"/>
        <w:jc w:val="left"/>
        <w:rPr>
          <w:rFonts w:hint="eastAsia" w:ascii="宋体" w:hAnsi="宋体" w:cs="宋体"/>
          <w:kern w:val="0"/>
          <w:sz w:val="24"/>
          <w:highlight w:val="none"/>
        </w:rPr>
      </w:pPr>
    </w:p>
    <w:p w14:paraId="0C4AD442">
      <w:pPr>
        <w:autoSpaceDE w:val="0"/>
        <w:autoSpaceDN w:val="0"/>
        <w:spacing w:line="360" w:lineRule="auto"/>
        <w:ind w:left="4365" w:leftChars="1850" w:hanging="480" w:hangingChars="200"/>
        <w:rPr>
          <w:rFonts w:hint="eastAsia" w:ascii="宋体" w:hAnsi="宋体" w:cs="宋体"/>
          <w:kern w:val="0"/>
          <w:sz w:val="24"/>
          <w:highlight w:val="none"/>
        </w:rPr>
      </w:pPr>
      <w:r>
        <w:rPr>
          <w:rFonts w:hint="eastAsia" w:ascii="宋体" w:hAnsi="宋体" w:cs="宋体"/>
          <w:kern w:val="0"/>
          <w:sz w:val="24"/>
          <w:highlight w:val="none"/>
        </w:rPr>
        <w:t>供应商名称（电子签章）：</w:t>
      </w:r>
    </w:p>
    <w:p w14:paraId="28E3B2E0">
      <w:pPr>
        <w:autoSpaceDE w:val="0"/>
        <w:autoSpaceDN w:val="0"/>
        <w:spacing w:line="360" w:lineRule="auto"/>
        <w:ind w:firstLine="6120" w:firstLineChars="2550"/>
        <w:rPr>
          <w:rFonts w:hint="eastAsia" w:ascii="宋体" w:hAnsi="宋体" w:cs="宋体"/>
          <w:kern w:val="0"/>
          <w:sz w:val="24"/>
          <w:highlight w:val="none"/>
          <w:lang w:val="zh-CN"/>
        </w:rPr>
      </w:pPr>
      <w:r>
        <w:rPr>
          <w:rFonts w:hint="eastAsia" w:ascii="宋体" w:hAnsi="宋体" w:cs="宋体"/>
          <w:kern w:val="0"/>
          <w:sz w:val="24"/>
          <w:highlight w:val="none"/>
          <w:lang w:val="zh-CN"/>
        </w:rPr>
        <w:t>日期：  年  月   日</w:t>
      </w:r>
    </w:p>
    <w:p w14:paraId="726A2D52">
      <w:pPr>
        <w:autoSpaceDE w:val="0"/>
        <w:autoSpaceDN w:val="0"/>
        <w:spacing w:line="360" w:lineRule="auto"/>
        <w:ind w:firstLine="6120" w:firstLineChars="2550"/>
        <w:rPr>
          <w:rFonts w:hint="eastAsia" w:ascii="宋体" w:hAnsi="宋体" w:cs="宋体"/>
          <w:kern w:val="0"/>
          <w:sz w:val="24"/>
          <w:highlight w:val="none"/>
          <w:lang w:val="zh-CN"/>
        </w:rPr>
      </w:pPr>
    </w:p>
    <w:p w14:paraId="2F858F21">
      <w:pPr>
        <w:autoSpaceDE w:val="0"/>
        <w:autoSpaceDN w:val="0"/>
        <w:spacing w:line="360" w:lineRule="auto"/>
        <w:ind w:firstLine="6120" w:firstLineChars="2550"/>
        <w:rPr>
          <w:rFonts w:hint="eastAsia" w:ascii="宋体" w:hAnsi="宋体" w:cs="宋体"/>
          <w:kern w:val="0"/>
          <w:sz w:val="24"/>
          <w:highlight w:val="none"/>
          <w:lang w:val="zh-CN"/>
        </w:rPr>
      </w:pPr>
    </w:p>
    <w:p w14:paraId="30E86EFA">
      <w:pPr>
        <w:autoSpaceDE w:val="0"/>
        <w:autoSpaceDN w:val="0"/>
        <w:spacing w:line="360" w:lineRule="auto"/>
        <w:ind w:firstLine="6120" w:firstLineChars="2550"/>
        <w:rPr>
          <w:rFonts w:hint="eastAsia" w:ascii="宋体" w:hAnsi="宋体" w:cs="宋体"/>
          <w:kern w:val="0"/>
          <w:sz w:val="24"/>
          <w:highlight w:val="none"/>
          <w:lang w:val="zh-CN"/>
        </w:rPr>
      </w:pPr>
    </w:p>
    <w:p w14:paraId="16B84162">
      <w:pPr>
        <w:pStyle w:val="6"/>
        <w:overflowPunct w:val="0"/>
        <w:spacing w:line="520" w:lineRule="exact"/>
        <w:ind w:firstLine="0"/>
        <w:rPr>
          <w:rFonts w:hint="eastAsia" w:ascii="宋体" w:hAnsi="宋体" w:cs="宋体"/>
          <w:b/>
          <w:kern w:val="0"/>
          <w:sz w:val="30"/>
          <w:szCs w:val="30"/>
          <w:highlight w:val="none"/>
        </w:rPr>
      </w:pPr>
      <w:r>
        <w:rPr>
          <w:rFonts w:hint="eastAsia" w:ascii="宋体" w:hAnsi="宋体" w:cs="宋体"/>
          <w:b/>
          <w:kern w:val="0"/>
          <w:sz w:val="30"/>
          <w:szCs w:val="30"/>
          <w:highlight w:val="none"/>
        </w:rPr>
        <w:br w:type="page"/>
      </w:r>
      <w:r>
        <w:rPr>
          <w:rFonts w:hint="eastAsia" w:ascii="宋体" w:hAnsi="宋体" w:cs="宋体"/>
          <w:b/>
          <w:kern w:val="0"/>
          <w:sz w:val="30"/>
          <w:szCs w:val="30"/>
          <w:highlight w:val="none"/>
        </w:rPr>
        <w:t>八、中小企业声明函</w:t>
      </w:r>
    </w:p>
    <w:p w14:paraId="2AB595D7">
      <w:pPr>
        <w:pStyle w:val="12"/>
        <w:spacing w:after="0" w:line="360" w:lineRule="auto"/>
        <w:ind w:left="-426" w:right="142" w:firstLine="640"/>
        <w:contextualSpacing/>
        <w:rPr>
          <w:rFonts w:hint="eastAsia" w:ascii="宋体" w:hAnsi="宋体" w:cs="宋体"/>
          <w:sz w:val="24"/>
          <w:highlight w:val="none"/>
        </w:rPr>
      </w:pPr>
    </w:p>
    <w:p w14:paraId="55D7273F">
      <w:pPr>
        <w:pStyle w:val="12"/>
        <w:spacing w:after="0" w:line="360" w:lineRule="auto"/>
        <w:ind w:right="142"/>
        <w:contextualSpacing/>
        <w:jc w:val="center"/>
        <w:rPr>
          <w:rFonts w:hint="eastAsia" w:ascii="宋体" w:hAnsi="宋体" w:cs="宋体"/>
          <w:sz w:val="24"/>
          <w:highlight w:val="none"/>
        </w:rPr>
      </w:pPr>
      <w:r>
        <w:rPr>
          <w:rFonts w:hint="eastAsia" w:ascii="宋体" w:hAnsi="宋体" w:cs="宋体"/>
          <w:bCs/>
          <w:kern w:val="0"/>
          <w:sz w:val="30"/>
          <w:szCs w:val="30"/>
          <w:highlight w:val="none"/>
        </w:rPr>
        <w:t>中小企业声明函（货物）</w:t>
      </w:r>
    </w:p>
    <w:p w14:paraId="15980857">
      <w:pPr>
        <w:pStyle w:val="12"/>
        <w:spacing w:after="0" w:line="360" w:lineRule="auto"/>
        <w:ind w:left="-426" w:right="142" w:firstLine="640"/>
        <w:contextualSpacing/>
        <w:rPr>
          <w:rFonts w:hint="eastAsia" w:ascii="宋体" w:hAnsi="宋体" w:cs="宋体"/>
          <w:sz w:val="24"/>
          <w:highlight w:val="none"/>
        </w:rPr>
      </w:pPr>
      <w:r>
        <w:rPr>
          <w:rFonts w:hint="eastAsia" w:ascii="宋体" w:hAnsi="宋体" w:cs="宋体"/>
          <w:sz w:val="24"/>
          <w:highlight w:val="none"/>
        </w:rPr>
        <w:t>本公司（联合体）郑重声明，根据《政府采购促进中小企业发展管理办法》（财库﹝2020﹞46号）的规定，本公司（联合体）参加</w:t>
      </w:r>
      <w:r>
        <w:rPr>
          <w:rFonts w:hint="eastAsia" w:ascii="宋体" w:hAnsi="宋体" w:cs="宋体"/>
          <w:sz w:val="24"/>
          <w:highlight w:val="none"/>
          <w:u w:val="single"/>
        </w:rPr>
        <w:t>（单位名称）</w:t>
      </w:r>
      <w:r>
        <w:rPr>
          <w:rFonts w:hint="eastAsia" w:ascii="宋体" w:hAnsi="宋体" w:cs="宋体"/>
          <w:sz w:val="24"/>
          <w:highlight w:val="none"/>
        </w:rPr>
        <w:t>的</w:t>
      </w:r>
      <w:r>
        <w:rPr>
          <w:rFonts w:hint="eastAsia" w:ascii="宋体" w:hAnsi="宋体" w:cs="宋体"/>
          <w:sz w:val="24"/>
          <w:highlight w:val="none"/>
          <w:u w:val="single"/>
        </w:rPr>
        <w:t>（项目名称）</w:t>
      </w:r>
      <w:r>
        <w:rPr>
          <w:rFonts w:hint="eastAsia" w:ascii="宋体" w:hAnsi="宋体" w:cs="宋体"/>
          <w:sz w:val="24"/>
          <w:highlight w:val="none"/>
        </w:rPr>
        <w:t>采购活动，提供的货物全部由符合政策要求的中小企业制造。相关企业（含联合体中的中小企业、签订分包意向协议的中小企业）的具体情况如下：</w:t>
      </w:r>
    </w:p>
    <w:p w14:paraId="7739B9F4">
      <w:pPr>
        <w:tabs>
          <w:tab w:val="left" w:pos="1384"/>
          <w:tab w:val="left" w:pos="4562"/>
          <w:tab w:val="left" w:pos="6803"/>
        </w:tabs>
        <w:spacing w:line="360" w:lineRule="auto"/>
        <w:ind w:left="-426" w:right="-58" w:firstLine="655"/>
        <w:contextualSpacing/>
        <w:rPr>
          <w:rFonts w:hint="eastAsia" w:ascii="宋体" w:hAnsi="宋体" w:cs="宋体"/>
          <w:sz w:val="24"/>
          <w:highlight w:val="none"/>
        </w:rPr>
      </w:pPr>
      <w:r>
        <w:rPr>
          <w:rFonts w:hint="eastAsia" w:ascii="宋体" w:hAnsi="宋体" w:cs="宋体"/>
          <w:sz w:val="24"/>
          <w:highlight w:val="none"/>
        </w:rPr>
        <w:t>1.</w:t>
      </w:r>
      <w:r>
        <w:rPr>
          <w:rFonts w:hint="eastAsia" w:ascii="宋体" w:hAnsi="宋体" w:cs="宋体"/>
          <w:sz w:val="24"/>
          <w:highlight w:val="none"/>
          <w:u w:val="single"/>
        </w:rPr>
        <w:t>（标的名称）</w:t>
      </w:r>
      <w:r>
        <w:rPr>
          <w:rFonts w:hint="eastAsia" w:ascii="宋体" w:hAnsi="宋体" w:cs="宋体"/>
          <w:sz w:val="24"/>
          <w:highlight w:val="none"/>
        </w:rPr>
        <w:t>，属于</w:t>
      </w:r>
      <w:r>
        <w:rPr>
          <w:rFonts w:hint="eastAsia" w:ascii="宋体" w:hAnsi="宋体" w:cs="宋体"/>
          <w:sz w:val="24"/>
          <w:highlight w:val="none"/>
          <w:u w:val="single"/>
        </w:rPr>
        <w:t>（采购文件中明确的所属行业）</w:t>
      </w:r>
      <w:r>
        <w:rPr>
          <w:rFonts w:hint="eastAsia" w:ascii="宋体" w:hAnsi="宋体" w:cs="宋体"/>
          <w:sz w:val="24"/>
          <w:highlight w:val="none"/>
        </w:rPr>
        <w:t>行业；制造商为</w:t>
      </w:r>
      <w:r>
        <w:rPr>
          <w:rFonts w:hint="eastAsia" w:ascii="宋体" w:hAnsi="宋体" w:cs="宋体"/>
          <w:sz w:val="24"/>
          <w:highlight w:val="none"/>
          <w:u w:val="single"/>
        </w:rPr>
        <w:t>（企业名称）</w:t>
      </w:r>
      <w:r>
        <w:rPr>
          <w:rFonts w:hint="eastAsia" w:ascii="宋体" w:hAnsi="宋体" w:cs="宋体"/>
          <w:sz w:val="24"/>
          <w:highlight w:val="none"/>
        </w:rPr>
        <w:t>，从业人员</w:t>
      </w:r>
      <w:r>
        <w:rPr>
          <w:rFonts w:hint="eastAsia" w:ascii="宋体" w:hAnsi="宋体" w:cs="宋体"/>
          <w:sz w:val="24"/>
          <w:highlight w:val="none"/>
          <w:u w:val="single"/>
        </w:rPr>
        <w:t xml:space="preserve">      </w:t>
      </w:r>
      <w:r>
        <w:rPr>
          <w:rFonts w:hint="eastAsia" w:ascii="宋体" w:hAnsi="宋体" w:cs="宋体"/>
          <w:sz w:val="24"/>
          <w:highlight w:val="none"/>
        </w:rPr>
        <w:t>人，营业收入为</w:t>
      </w:r>
      <w:r>
        <w:rPr>
          <w:rFonts w:hint="eastAsia" w:ascii="宋体" w:hAnsi="宋体" w:cs="宋体"/>
          <w:sz w:val="24"/>
          <w:highlight w:val="none"/>
          <w:u w:val="single"/>
        </w:rPr>
        <w:t xml:space="preserve">      </w:t>
      </w:r>
      <w:r>
        <w:rPr>
          <w:rFonts w:hint="eastAsia" w:ascii="宋体" w:hAnsi="宋体" w:cs="宋体"/>
          <w:sz w:val="24"/>
          <w:highlight w:val="none"/>
        </w:rPr>
        <w:t>万元，资产总额为</w:t>
      </w:r>
      <w:r>
        <w:rPr>
          <w:rFonts w:hint="eastAsia" w:ascii="宋体" w:hAnsi="宋体" w:cs="宋体"/>
          <w:sz w:val="24"/>
          <w:highlight w:val="none"/>
          <w:u w:val="single"/>
        </w:rPr>
        <w:t xml:space="preserve">      </w:t>
      </w:r>
      <w:r>
        <w:rPr>
          <w:rFonts w:hint="eastAsia" w:ascii="宋体" w:hAnsi="宋体" w:cs="宋体"/>
          <w:sz w:val="24"/>
          <w:highlight w:val="none"/>
        </w:rPr>
        <w:t>万元，属于</w:t>
      </w:r>
      <w:r>
        <w:rPr>
          <w:rFonts w:hint="eastAsia" w:ascii="宋体" w:hAnsi="宋体" w:cs="宋体"/>
          <w:sz w:val="24"/>
          <w:highlight w:val="none"/>
          <w:u w:val="single"/>
        </w:rPr>
        <w:t>（中型企业、小型企业、微型企业）</w:t>
      </w:r>
      <w:r>
        <w:rPr>
          <w:rFonts w:hint="eastAsia" w:ascii="宋体" w:hAnsi="宋体" w:cs="宋体"/>
          <w:sz w:val="24"/>
          <w:highlight w:val="none"/>
        </w:rPr>
        <w:t>；</w:t>
      </w:r>
    </w:p>
    <w:p w14:paraId="764F2722">
      <w:pPr>
        <w:tabs>
          <w:tab w:val="left" w:pos="1065"/>
          <w:tab w:val="left" w:pos="6477"/>
        </w:tabs>
        <w:spacing w:line="360" w:lineRule="auto"/>
        <w:ind w:left="-426" w:right="-58" w:firstLine="655"/>
        <w:contextualSpacing/>
        <w:rPr>
          <w:rFonts w:hint="eastAsia" w:ascii="宋体" w:hAnsi="宋体" w:cs="宋体"/>
          <w:sz w:val="24"/>
          <w:highlight w:val="none"/>
        </w:rPr>
      </w:pPr>
      <w:r>
        <w:rPr>
          <w:rFonts w:hint="eastAsia" w:ascii="宋体" w:hAnsi="宋体" w:cs="宋体"/>
          <w:sz w:val="24"/>
          <w:highlight w:val="none"/>
        </w:rPr>
        <w:t>2.</w:t>
      </w:r>
      <w:r>
        <w:rPr>
          <w:rFonts w:hint="eastAsia" w:ascii="宋体" w:hAnsi="宋体" w:cs="宋体"/>
          <w:sz w:val="24"/>
          <w:highlight w:val="none"/>
          <w:u w:val="single"/>
        </w:rPr>
        <w:t>（标的名称）</w:t>
      </w:r>
      <w:r>
        <w:rPr>
          <w:rFonts w:hint="eastAsia" w:ascii="宋体" w:hAnsi="宋体" w:cs="宋体"/>
          <w:sz w:val="24"/>
          <w:highlight w:val="none"/>
        </w:rPr>
        <w:t>，属于</w:t>
      </w:r>
      <w:r>
        <w:rPr>
          <w:rFonts w:hint="eastAsia" w:ascii="宋体" w:hAnsi="宋体" w:cs="宋体"/>
          <w:sz w:val="24"/>
          <w:highlight w:val="none"/>
          <w:u w:val="single"/>
        </w:rPr>
        <w:t>（采购文件中明确的所属行业）</w:t>
      </w:r>
      <w:r>
        <w:rPr>
          <w:rFonts w:hint="eastAsia" w:ascii="宋体" w:hAnsi="宋体" w:cs="宋体"/>
          <w:sz w:val="24"/>
          <w:highlight w:val="none"/>
        </w:rPr>
        <w:t>行业；制造商为</w:t>
      </w:r>
      <w:r>
        <w:rPr>
          <w:rFonts w:hint="eastAsia" w:ascii="宋体" w:hAnsi="宋体" w:cs="宋体"/>
          <w:sz w:val="24"/>
          <w:highlight w:val="none"/>
          <w:u w:val="single"/>
        </w:rPr>
        <w:t>（企业名称）</w:t>
      </w:r>
      <w:r>
        <w:rPr>
          <w:rFonts w:hint="eastAsia" w:ascii="宋体" w:hAnsi="宋体" w:cs="宋体"/>
          <w:sz w:val="24"/>
          <w:highlight w:val="none"/>
        </w:rPr>
        <w:t>，从业人员</w:t>
      </w:r>
      <w:r>
        <w:rPr>
          <w:rFonts w:hint="eastAsia" w:ascii="宋体" w:hAnsi="宋体" w:cs="宋体"/>
          <w:sz w:val="24"/>
          <w:highlight w:val="none"/>
          <w:u w:val="single"/>
        </w:rPr>
        <w:t xml:space="preserve">      </w:t>
      </w:r>
      <w:r>
        <w:rPr>
          <w:rFonts w:hint="eastAsia" w:ascii="宋体" w:hAnsi="宋体" w:cs="宋体"/>
          <w:sz w:val="24"/>
          <w:highlight w:val="none"/>
        </w:rPr>
        <w:t>人，营业收入为</w:t>
      </w:r>
      <w:r>
        <w:rPr>
          <w:rFonts w:hint="eastAsia" w:ascii="宋体" w:hAnsi="宋体" w:cs="宋体"/>
          <w:sz w:val="24"/>
          <w:highlight w:val="none"/>
          <w:u w:val="single"/>
        </w:rPr>
        <w:t xml:space="preserve">      </w:t>
      </w:r>
      <w:r>
        <w:rPr>
          <w:rFonts w:hint="eastAsia" w:ascii="宋体" w:hAnsi="宋体" w:cs="宋体"/>
          <w:sz w:val="24"/>
          <w:highlight w:val="none"/>
        </w:rPr>
        <w:t>万元，资产总额为</w:t>
      </w:r>
      <w:r>
        <w:rPr>
          <w:rFonts w:hint="eastAsia" w:ascii="宋体" w:hAnsi="宋体" w:cs="宋体"/>
          <w:sz w:val="24"/>
          <w:highlight w:val="none"/>
          <w:u w:val="single"/>
        </w:rPr>
        <w:t xml:space="preserve">      </w:t>
      </w:r>
      <w:r>
        <w:rPr>
          <w:rFonts w:hint="eastAsia" w:ascii="宋体" w:hAnsi="宋体" w:cs="宋体"/>
          <w:sz w:val="24"/>
          <w:highlight w:val="none"/>
        </w:rPr>
        <w:t>万元，属于</w:t>
      </w:r>
      <w:r>
        <w:rPr>
          <w:rFonts w:hint="eastAsia" w:ascii="宋体" w:hAnsi="宋体" w:cs="宋体"/>
          <w:sz w:val="24"/>
          <w:highlight w:val="none"/>
          <w:u w:val="single"/>
        </w:rPr>
        <w:t>（中型企业、小型企业、微型企业）</w:t>
      </w:r>
      <w:r>
        <w:rPr>
          <w:rFonts w:hint="eastAsia" w:ascii="宋体" w:hAnsi="宋体" w:cs="宋体"/>
          <w:sz w:val="24"/>
          <w:highlight w:val="none"/>
        </w:rPr>
        <w:t>；</w:t>
      </w:r>
    </w:p>
    <w:p w14:paraId="74AA4593">
      <w:pPr>
        <w:pStyle w:val="12"/>
        <w:spacing w:after="0" w:line="360" w:lineRule="auto"/>
        <w:ind w:left="142" w:right="142"/>
        <w:contextualSpacing/>
        <w:rPr>
          <w:rFonts w:hint="eastAsia" w:ascii="宋体" w:hAnsi="宋体" w:cs="宋体"/>
          <w:sz w:val="24"/>
          <w:highlight w:val="none"/>
        </w:rPr>
      </w:pPr>
      <w:r>
        <w:rPr>
          <w:rFonts w:hint="eastAsia" w:ascii="宋体" w:hAnsi="宋体" w:cs="宋体"/>
          <w:sz w:val="24"/>
          <w:highlight w:val="none"/>
        </w:rPr>
        <w:t xml:space="preserve">…… </w:t>
      </w:r>
    </w:p>
    <w:p w14:paraId="24FF2277">
      <w:pPr>
        <w:pStyle w:val="12"/>
        <w:spacing w:after="0" w:line="360" w:lineRule="auto"/>
        <w:ind w:left="-405" w:leftChars="-193" w:right="142" w:firstLine="453" w:firstLineChars="189"/>
        <w:contextualSpacing/>
        <w:rPr>
          <w:rFonts w:hint="eastAsia" w:ascii="宋体" w:hAnsi="宋体" w:cs="宋体"/>
          <w:sz w:val="24"/>
          <w:highlight w:val="none"/>
        </w:rPr>
      </w:pPr>
      <w:r>
        <w:rPr>
          <w:rFonts w:hint="eastAsia" w:ascii="宋体" w:hAnsi="宋体" w:cs="宋体"/>
          <w:sz w:val="24"/>
          <w:highlight w:val="none"/>
        </w:rPr>
        <w:t>以上企业，不属于大企业的分支机构，不存在控股股东为大企业的情形，也不存在与大企业的负责人为同一人的情形。</w:t>
      </w:r>
    </w:p>
    <w:p w14:paraId="0D9B3FF1">
      <w:pPr>
        <w:pStyle w:val="12"/>
        <w:spacing w:after="0" w:line="360" w:lineRule="auto"/>
        <w:ind w:left="-426" w:right="142" w:firstLine="567"/>
        <w:contextualSpacing/>
        <w:rPr>
          <w:rFonts w:hint="eastAsia" w:ascii="宋体" w:hAnsi="宋体" w:cs="宋体"/>
          <w:sz w:val="24"/>
          <w:highlight w:val="none"/>
        </w:rPr>
      </w:pPr>
      <w:r>
        <w:rPr>
          <w:rFonts w:hint="eastAsia" w:ascii="宋体" w:hAnsi="宋体" w:cs="宋体"/>
          <w:sz w:val="24"/>
          <w:highlight w:val="none"/>
        </w:rPr>
        <w:t>本企业对上述声明内容的真实性负责。如有虚假，将依法承担相应责任。</w:t>
      </w:r>
    </w:p>
    <w:p w14:paraId="25926A73">
      <w:pPr>
        <w:pStyle w:val="12"/>
        <w:spacing w:after="0" w:line="360" w:lineRule="auto"/>
        <w:ind w:left="3960" w:right="1808"/>
        <w:contextualSpacing/>
        <w:rPr>
          <w:rFonts w:hint="eastAsia" w:ascii="宋体" w:hAnsi="宋体" w:cs="宋体"/>
          <w:sz w:val="24"/>
          <w:highlight w:val="none"/>
        </w:rPr>
      </w:pPr>
    </w:p>
    <w:p w14:paraId="4ECB6C02">
      <w:pPr>
        <w:autoSpaceDE w:val="0"/>
        <w:autoSpaceDN w:val="0"/>
        <w:spacing w:line="360" w:lineRule="auto"/>
        <w:ind w:left="4335" w:leftChars="1950" w:hanging="240" w:hangingChars="100"/>
        <w:rPr>
          <w:rFonts w:hint="eastAsia" w:ascii="宋体" w:hAnsi="宋体" w:cs="宋体"/>
          <w:kern w:val="0"/>
          <w:sz w:val="24"/>
          <w:highlight w:val="none"/>
        </w:rPr>
      </w:pPr>
      <w:r>
        <w:rPr>
          <w:rFonts w:hint="eastAsia" w:ascii="宋体" w:hAnsi="宋体" w:cs="宋体"/>
          <w:kern w:val="0"/>
          <w:sz w:val="24"/>
          <w:highlight w:val="none"/>
        </w:rPr>
        <w:t>供应商名称（电子签章）：</w:t>
      </w:r>
    </w:p>
    <w:p w14:paraId="55D0F5F5">
      <w:pPr>
        <w:autoSpaceDE w:val="0"/>
        <w:autoSpaceDN w:val="0"/>
        <w:spacing w:line="360" w:lineRule="auto"/>
        <w:ind w:firstLine="6480" w:firstLineChars="2700"/>
        <w:rPr>
          <w:rFonts w:hint="eastAsia" w:ascii="宋体" w:hAnsi="宋体" w:cs="宋体"/>
          <w:kern w:val="0"/>
          <w:sz w:val="24"/>
          <w:highlight w:val="none"/>
          <w:lang w:val="zh-CN"/>
        </w:rPr>
      </w:pPr>
      <w:r>
        <w:rPr>
          <w:rFonts w:hint="eastAsia" w:ascii="宋体" w:hAnsi="宋体" w:cs="宋体"/>
          <w:kern w:val="0"/>
          <w:sz w:val="24"/>
          <w:highlight w:val="none"/>
          <w:lang w:val="zh-CN"/>
        </w:rPr>
        <w:t>日期：  年  月   日</w:t>
      </w:r>
    </w:p>
    <w:p w14:paraId="0A1538DD">
      <w:pPr>
        <w:pStyle w:val="12"/>
        <w:spacing w:after="0" w:line="360" w:lineRule="auto"/>
        <w:ind w:left="3960" w:right="1808"/>
        <w:contextualSpacing/>
        <w:rPr>
          <w:rFonts w:hint="eastAsia" w:ascii="宋体" w:hAnsi="宋体" w:cs="宋体"/>
          <w:highlight w:val="none"/>
        </w:rPr>
      </w:pPr>
    </w:p>
    <w:p w14:paraId="383AD446">
      <w:pPr>
        <w:spacing w:line="360" w:lineRule="auto"/>
        <w:contextualSpacing/>
        <w:jc w:val="left"/>
        <w:rPr>
          <w:rFonts w:hint="eastAsia" w:ascii="宋体" w:hAnsi="宋体" w:cs="宋体"/>
          <w:sz w:val="24"/>
          <w:highlight w:val="none"/>
        </w:rPr>
      </w:pPr>
      <w:r>
        <w:rPr>
          <w:rFonts w:hint="eastAsia" w:ascii="宋体" w:hAnsi="宋体" w:cs="宋体"/>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0CA506D2">
      <w:pPr>
        <w:snapToGrid w:val="0"/>
        <w:spacing w:line="360" w:lineRule="auto"/>
        <w:ind w:firstLine="602" w:firstLineChars="200"/>
        <w:rPr>
          <w:rFonts w:hint="eastAsia" w:ascii="宋体" w:hAnsi="宋体" w:cs="宋体"/>
          <w:b/>
          <w:sz w:val="30"/>
          <w:szCs w:val="30"/>
          <w:highlight w:val="none"/>
        </w:rPr>
      </w:pPr>
    </w:p>
    <w:p w14:paraId="79E30952">
      <w:pPr>
        <w:snapToGrid w:val="0"/>
        <w:spacing w:line="360" w:lineRule="auto"/>
        <w:ind w:firstLine="602" w:firstLineChars="200"/>
        <w:rPr>
          <w:rFonts w:hint="eastAsia" w:ascii="宋体" w:hAnsi="宋体" w:cs="宋体"/>
          <w:b/>
          <w:sz w:val="30"/>
          <w:szCs w:val="30"/>
          <w:highlight w:val="none"/>
        </w:rPr>
      </w:pPr>
      <w:r>
        <w:rPr>
          <w:rFonts w:hint="eastAsia" w:ascii="宋体" w:hAnsi="宋体" w:cs="宋体"/>
          <w:b/>
          <w:sz w:val="30"/>
          <w:szCs w:val="30"/>
          <w:highlight w:val="none"/>
        </w:rPr>
        <w:br w:type="page"/>
      </w:r>
    </w:p>
    <w:p w14:paraId="2449D00E">
      <w:pPr>
        <w:pStyle w:val="12"/>
        <w:spacing w:line="360" w:lineRule="auto"/>
        <w:ind w:right="142"/>
        <w:contextualSpacing/>
        <w:jc w:val="center"/>
        <w:rPr>
          <w:rFonts w:hint="eastAsia" w:ascii="宋体" w:hAnsi="宋体" w:cs="宋体"/>
          <w:b/>
          <w:bCs/>
          <w:color w:val="auto"/>
          <w:sz w:val="24"/>
          <w:highlight w:val="none"/>
        </w:rPr>
      </w:pPr>
      <w:r>
        <w:rPr>
          <w:rFonts w:hint="eastAsia" w:ascii="宋体" w:hAnsi="宋体" w:eastAsia="宋体" w:cs="宋体"/>
          <w:bCs/>
          <w:kern w:val="0"/>
          <w:sz w:val="30"/>
          <w:szCs w:val="30"/>
          <w:highlight w:val="none"/>
        </w:rPr>
        <w:t>中小企业声明函（服务）</w:t>
      </w:r>
    </w:p>
    <w:p w14:paraId="4F890F22">
      <w:pPr>
        <w:pStyle w:val="12"/>
        <w:spacing w:line="500" w:lineRule="exact"/>
        <w:ind w:right="142" w:firstLine="705" w:firstLineChars="294"/>
        <w:rPr>
          <w:rFonts w:hint="eastAsia" w:ascii="宋体" w:hAnsi="宋体" w:cs="宋体"/>
          <w:color w:val="auto"/>
          <w:sz w:val="24"/>
          <w:highlight w:val="none"/>
        </w:rPr>
      </w:pPr>
      <w:r>
        <w:rPr>
          <w:rFonts w:hint="eastAsia" w:ascii="宋体" w:hAnsi="宋体" w:cs="宋体"/>
          <w:color w:val="auto"/>
          <w:sz w:val="24"/>
          <w:highlight w:val="none"/>
        </w:rPr>
        <w:t>本公司（联合体）郑重声明，根据《政府采购促进中小企业发展管理办法》（财库﹝2020﹞46号）的规定，本公司（联合体）参加</w:t>
      </w:r>
      <w:r>
        <w:rPr>
          <w:rFonts w:hint="eastAsia" w:ascii="宋体" w:hAnsi="宋体" w:cs="宋体"/>
          <w:color w:val="auto"/>
          <w:sz w:val="24"/>
          <w:highlight w:val="none"/>
          <w:u w:val="single"/>
        </w:rPr>
        <w:t>（单位名称）</w:t>
      </w:r>
      <w:r>
        <w:rPr>
          <w:rFonts w:hint="eastAsia" w:ascii="宋体" w:hAnsi="宋体" w:cs="宋体"/>
          <w:color w:val="auto"/>
          <w:sz w:val="24"/>
          <w:highlight w:val="none"/>
        </w:rPr>
        <w:t>的</w:t>
      </w:r>
      <w:r>
        <w:rPr>
          <w:rFonts w:hint="eastAsia" w:ascii="宋体" w:hAnsi="宋体" w:cs="宋体"/>
          <w:color w:val="auto"/>
          <w:sz w:val="24"/>
          <w:highlight w:val="none"/>
          <w:u w:val="single"/>
        </w:rPr>
        <w:t>（项目名称）</w:t>
      </w:r>
      <w:r>
        <w:rPr>
          <w:rFonts w:hint="eastAsia" w:ascii="宋体" w:hAnsi="宋体" w:cs="宋体"/>
          <w:color w:val="auto"/>
          <w:sz w:val="24"/>
          <w:highlight w:val="none"/>
        </w:rPr>
        <w:t>采购活动，服务全部由符合政策要求的中小企业承接。相关企业（含联合体中的中小企业、签订分包意向协议的中小企业）的具体情况如下：</w:t>
      </w:r>
    </w:p>
    <w:p w14:paraId="30F5AB8F">
      <w:pPr>
        <w:tabs>
          <w:tab w:val="left" w:pos="1384"/>
          <w:tab w:val="left" w:pos="4562"/>
          <w:tab w:val="left" w:pos="6803"/>
        </w:tabs>
        <w:spacing w:before="13" w:line="500" w:lineRule="exact"/>
        <w:ind w:right="142" w:firstLine="772" w:firstLineChars="322"/>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u w:val="single"/>
        </w:rPr>
        <w:t>（标的名称）</w:t>
      </w:r>
      <w:r>
        <w:rPr>
          <w:rFonts w:hint="eastAsia" w:ascii="宋体" w:hAnsi="宋体" w:cs="宋体"/>
          <w:color w:val="auto"/>
          <w:sz w:val="24"/>
          <w:highlight w:val="none"/>
        </w:rPr>
        <w:t>，属于</w:t>
      </w:r>
      <w:r>
        <w:rPr>
          <w:rFonts w:hint="eastAsia" w:ascii="宋体" w:hAnsi="宋体" w:cs="宋体"/>
          <w:color w:val="auto"/>
          <w:sz w:val="24"/>
          <w:highlight w:val="none"/>
          <w:u w:val="single"/>
        </w:rPr>
        <w:t>（采购文件中明确的所属行业）</w:t>
      </w:r>
      <w:r>
        <w:rPr>
          <w:rFonts w:hint="eastAsia" w:ascii="宋体" w:hAnsi="宋体" w:cs="宋体"/>
          <w:color w:val="auto"/>
          <w:sz w:val="24"/>
          <w:highlight w:val="none"/>
        </w:rPr>
        <w:t>；承接企业为</w:t>
      </w:r>
      <w:r>
        <w:rPr>
          <w:rFonts w:hint="eastAsia" w:ascii="宋体" w:hAnsi="宋体" w:cs="宋体"/>
          <w:color w:val="auto"/>
          <w:sz w:val="24"/>
          <w:highlight w:val="none"/>
          <w:u w:val="single"/>
        </w:rPr>
        <w:t>（企业名称）</w:t>
      </w:r>
      <w:r>
        <w:rPr>
          <w:rFonts w:hint="eastAsia" w:ascii="宋体" w:hAnsi="宋体" w:cs="宋体"/>
          <w:color w:val="auto"/>
          <w:sz w:val="24"/>
          <w:highlight w:val="none"/>
        </w:rPr>
        <w:t>，从业人员</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人，营业收入为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万元，资产总额为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万元，属于</w:t>
      </w:r>
      <w:r>
        <w:rPr>
          <w:rFonts w:hint="eastAsia" w:ascii="宋体" w:hAnsi="宋体" w:cs="宋体"/>
          <w:color w:val="auto"/>
          <w:sz w:val="24"/>
          <w:highlight w:val="none"/>
          <w:u w:val="single"/>
        </w:rPr>
        <w:t>（中型企业、小型企业、微型企业）</w:t>
      </w:r>
      <w:r>
        <w:rPr>
          <w:rFonts w:hint="eastAsia" w:ascii="宋体" w:hAnsi="宋体" w:cs="宋体"/>
          <w:color w:val="auto"/>
          <w:sz w:val="24"/>
          <w:highlight w:val="none"/>
        </w:rPr>
        <w:t>；</w:t>
      </w:r>
    </w:p>
    <w:p w14:paraId="49554289">
      <w:pPr>
        <w:tabs>
          <w:tab w:val="left" w:pos="1065"/>
          <w:tab w:val="left" w:pos="4262"/>
          <w:tab w:val="left" w:pos="6477"/>
        </w:tabs>
        <w:spacing w:before="20" w:line="500" w:lineRule="exact"/>
        <w:ind w:right="84" w:firstLine="772" w:firstLineChars="322"/>
        <w:rPr>
          <w:rFonts w:hint="eastAsia" w:ascii="宋体" w:hAnsi="宋体" w:cs="宋体"/>
          <w:color w:val="auto"/>
          <w:sz w:val="24"/>
          <w:highlight w:val="none"/>
          <w:u w:val="single"/>
        </w:rPr>
      </w:pPr>
      <w:r>
        <w:rPr>
          <w:rFonts w:hint="eastAsia" w:ascii="宋体" w:hAnsi="宋体" w:cs="宋体"/>
          <w:color w:val="auto"/>
          <w:sz w:val="24"/>
          <w:highlight w:val="none"/>
        </w:rPr>
        <w:t>2.</w:t>
      </w:r>
      <w:r>
        <w:rPr>
          <w:rFonts w:hint="eastAsia" w:ascii="宋体" w:hAnsi="宋体" w:cs="宋体"/>
          <w:color w:val="auto"/>
          <w:sz w:val="24"/>
          <w:highlight w:val="none"/>
          <w:u w:val="single"/>
        </w:rPr>
        <w:t>（标的名称）</w:t>
      </w:r>
      <w:r>
        <w:rPr>
          <w:rFonts w:hint="eastAsia" w:ascii="宋体" w:hAnsi="宋体" w:cs="宋体"/>
          <w:color w:val="auto"/>
          <w:sz w:val="24"/>
          <w:highlight w:val="none"/>
        </w:rPr>
        <w:t>，属于</w:t>
      </w:r>
      <w:r>
        <w:rPr>
          <w:rFonts w:hint="eastAsia" w:ascii="宋体" w:hAnsi="宋体" w:cs="宋体"/>
          <w:color w:val="auto"/>
          <w:sz w:val="24"/>
          <w:highlight w:val="none"/>
          <w:u w:val="single"/>
        </w:rPr>
        <w:t>（采购文件中明确的所属行业）</w:t>
      </w:r>
      <w:r>
        <w:rPr>
          <w:rFonts w:hint="eastAsia" w:ascii="宋体" w:hAnsi="宋体" w:cs="宋体"/>
          <w:color w:val="auto"/>
          <w:sz w:val="24"/>
          <w:highlight w:val="none"/>
        </w:rPr>
        <w:t>；承接企业为</w:t>
      </w:r>
      <w:r>
        <w:rPr>
          <w:rFonts w:hint="eastAsia" w:ascii="宋体" w:hAnsi="宋体" w:cs="宋体"/>
          <w:color w:val="auto"/>
          <w:sz w:val="24"/>
          <w:highlight w:val="none"/>
          <w:u w:val="single"/>
        </w:rPr>
        <w:t>（企业名称）</w:t>
      </w:r>
      <w:r>
        <w:rPr>
          <w:rFonts w:hint="eastAsia" w:ascii="宋体" w:hAnsi="宋体" w:cs="宋体"/>
          <w:color w:val="auto"/>
          <w:sz w:val="24"/>
          <w:highlight w:val="none"/>
        </w:rPr>
        <w:t>，从业人员</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人，营业收入为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万元，资产总额为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万元，属于</w:t>
      </w:r>
      <w:r>
        <w:rPr>
          <w:rFonts w:hint="eastAsia" w:ascii="宋体" w:hAnsi="宋体" w:cs="宋体"/>
          <w:color w:val="auto"/>
          <w:sz w:val="24"/>
          <w:highlight w:val="none"/>
          <w:u w:val="single"/>
        </w:rPr>
        <w:t>（中型企业、小型企业、微型企业）</w:t>
      </w:r>
      <w:r>
        <w:rPr>
          <w:rFonts w:hint="eastAsia" w:ascii="宋体" w:hAnsi="宋体" w:cs="宋体"/>
          <w:color w:val="auto"/>
          <w:sz w:val="24"/>
          <w:highlight w:val="none"/>
        </w:rPr>
        <w:t>；</w:t>
      </w:r>
    </w:p>
    <w:p w14:paraId="37C4B015">
      <w:pPr>
        <w:pStyle w:val="12"/>
        <w:spacing w:before="34" w:line="500" w:lineRule="exact"/>
        <w:ind w:right="142" w:firstLine="705" w:firstLineChars="294"/>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3C6C2520">
      <w:pPr>
        <w:pStyle w:val="12"/>
        <w:spacing w:before="34" w:line="500" w:lineRule="exact"/>
        <w:ind w:right="142" w:firstLine="705" w:firstLineChars="294"/>
        <w:rPr>
          <w:rFonts w:hint="eastAsia" w:ascii="宋体" w:hAnsi="宋体" w:cs="宋体"/>
          <w:color w:val="auto"/>
          <w:sz w:val="24"/>
          <w:highlight w:val="none"/>
        </w:rPr>
      </w:pPr>
      <w:r>
        <w:rPr>
          <w:rFonts w:hint="eastAsia" w:ascii="宋体" w:hAnsi="宋体" w:cs="宋体"/>
          <w:color w:val="auto"/>
          <w:sz w:val="24"/>
          <w:highlight w:val="none"/>
        </w:rPr>
        <w:t>以上企业，不属于大企业的分支机构，不存在控股股东为大企业的情形，也不存在与大企业的负责人为同一人的情形。</w:t>
      </w:r>
    </w:p>
    <w:p w14:paraId="6F935BB3">
      <w:pPr>
        <w:pStyle w:val="12"/>
        <w:spacing w:before="25" w:line="500" w:lineRule="exact"/>
        <w:ind w:right="142" w:firstLine="705" w:firstLineChars="294"/>
        <w:rPr>
          <w:rFonts w:hint="eastAsia" w:ascii="宋体" w:hAnsi="宋体" w:cs="宋体"/>
          <w:color w:val="auto"/>
          <w:sz w:val="24"/>
          <w:highlight w:val="none"/>
        </w:rPr>
      </w:pPr>
      <w:r>
        <w:rPr>
          <w:rFonts w:hint="eastAsia" w:ascii="宋体" w:hAnsi="宋体" w:cs="宋体"/>
          <w:color w:val="auto"/>
          <w:sz w:val="24"/>
          <w:highlight w:val="none"/>
        </w:rPr>
        <w:t>本企业对上述声明内容的真实性负责。如有虚假，将依法承担相应责任。</w:t>
      </w:r>
    </w:p>
    <w:p w14:paraId="15831CF2">
      <w:pPr>
        <w:pStyle w:val="12"/>
        <w:spacing w:before="56" w:line="500" w:lineRule="exact"/>
        <w:ind w:right="1808" w:firstLine="705" w:firstLineChars="294"/>
        <w:rPr>
          <w:rFonts w:hint="eastAsia" w:ascii="宋体" w:hAnsi="宋体" w:cs="宋体"/>
          <w:color w:val="auto"/>
          <w:sz w:val="24"/>
          <w:highlight w:val="none"/>
        </w:rPr>
      </w:pPr>
    </w:p>
    <w:p w14:paraId="2610FBF9">
      <w:pPr>
        <w:autoSpaceDE w:val="0"/>
        <w:autoSpaceDN w:val="0"/>
        <w:spacing w:line="360" w:lineRule="auto"/>
        <w:ind w:left="4335" w:leftChars="1950" w:hanging="240" w:hangingChars="100"/>
        <w:rPr>
          <w:rFonts w:hint="eastAsia" w:ascii="宋体" w:hAnsi="宋体" w:cs="宋体"/>
          <w:kern w:val="0"/>
          <w:sz w:val="24"/>
          <w:highlight w:val="none"/>
        </w:rPr>
      </w:pPr>
      <w:r>
        <w:rPr>
          <w:rFonts w:hint="eastAsia" w:ascii="宋体" w:hAnsi="宋体" w:cs="宋体"/>
          <w:kern w:val="0"/>
          <w:sz w:val="24"/>
          <w:highlight w:val="none"/>
        </w:rPr>
        <w:t>供应商名称（电子签章）：</w:t>
      </w:r>
    </w:p>
    <w:p w14:paraId="04CC5CC0">
      <w:pPr>
        <w:autoSpaceDE w:val="0"/>
        <w:autoSpaceDN w:val="0"/>
        <w:spacing w:line="360" w:lineRule="auto"/>
        <w:ind w:firstLine="6240" w:firstLineChars="2600"/>
        <w:rPr>
          <w:rFonts w:hint="eastAsia" w:ascii="宋体" w:hAnsi="宋体" w:cs="宋体"/>
          <w:kern w:val="0"/>
          <w:sz w:val="24"/>
          <w:highlight w:val="none"/>
          <w:lang w:val="zh-CN"/>
        </w:rPr>
      </w:pPr>
      <w:r>
        <w:rPr>
          <w:rFonts w:hint="eastAsia" w:ascii="宋体" w:hAnsi="宋体" w:cs="宋体"/>
          <w:kern w:val="0"/>
          <w:sz w:val="24"/>
          <w:highlight w:val="none"/>
          <w:lang w:val="zh-CN"/>
        </w:rPr>
        <w:t>日期：  年  月   日</w:t>
      </w:r>
    </w:p>
    <w:p w14:paraId="191EBEEA">
      <w:pPr>
        <w:rPr>
          <w:rFonts w:hint="eastAsia" w:ascii="宋体" w:hAnsi="宋体" w:cs="宋体"/>
          <w:highlight w:val="none"/>
        </w:rPr>
      </w:pPr>
    </w:p>
    <w:p w14:paraId="04C66D91">
      <w:pPr>
        <w:snapToGrid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7BDA2DA3">
      <w:pPr>
        <w:snapToGrid w:val="0"/>
        <w:spacing w:line="360" w:lineRule="auto"/>
        <w:ind w:firstLine="480" w:firstLineChars="200"/>
        <w:rPr>
          <w:rFonts w:hint="eastAsia" w:ascii="宋体" w:hAnsi="宋体" w:cs="宋体"/>
          <w:sz w:val="24"/>
          <w:highlight w:val="none"/>
        </w:rPr>
      </w:pPr>
    </w:p>
    <w:p w14:paraId="691B90C8">
      <w:pPr>
        <w:snapToGrid w:val="0"/>
        <w:spacing w:line="360" w:lineRule="auto"/>
        <w:ind w:firstLine="480" w:firstLineChars="200"/>
        <w:rPr>
          <w:rFonts w:hint="eastAsia" w:ascii="宋体" w:hAnsi="宋体" w:cs="宋体"/>
          <w:sz w:val="24"/>
          <w:highlight w:val="none"/>
        </w:rPr>
      </w:pPr>
    </w:p>
    <w:p w14:paraId="12590F0C">
      <w:pPr>
        <w:snapToGrid w:val="0"/>
        <w:spacing w:line="360" w:lineRule="auto"/>
        <w:ind w:firstLine="480" w:firstLineChars="200"/>
        <w:rPr>
          <w:rFonts w:hint="eastAsia" w:ascii="宋体" w:hAnsi="宋体" w:cs="宋体"/>
          <w:sz w:val="24"/>
          <w:highlight w:val="none"/>
        </w:rPr>
      </w:pPr>
    </w:p>
    <w:p w14:paraId="6E016BBB">
      <w:pPr>
        <w:snapToGrid w:val="0"/>
        <w:spacing w:line="360" w:lineRule="auto"/>
        <w:ind w:firstLine="480" w:firstLineChars="200"/>
        <w:rPr>
          <w:rFonts w:hint="eastAsia" w:ascii="宋体" w:hAnsi="宋体" w:cs="宋体"/>
          <w:sz w:val="24"/>
          <w:highlight w:val="none"/>
        </w:rPr>
      </w:pPr>
    </w:p>
    <w:p w14:paraId="4A64DDC3">
      <w:pPr>
        <w:snapToGrid w:val="0"/>
        <w:spacing w:line="360" w:lineRule="auto"/>
        <w:ind w:firstLine="0" w:firstLineChars="0"/>
        <w:rPr>
          <w:rFonts w:hint="eastAsia" w:ascii="宋体" w:hAnsi="宋体" w:eastAsia="宋体" w:cs="宋体"/>
          <w:b/>
          <w:sz w:val="30"/>
          <w:szCs w:val="30"/>
          <w:highlight w:val="none"/>
        </w:rPr>
      </w:pPr>
    </w:p>
    <w:p w14:paraId="375E1B34">
      <w:pPr>
        <w:snapToGrid w:val="0"/>
        <w:spacing w:line="360" w:lineRule="auto"/>
        <w:ind w:firstLine="0" w:firstLineChars="0"/>
        <w:rPr>
          <w:rFonts w:hint="eastAsia" w:ascii="宋体" w:hAnsi="宋体" w:cs="宋体"/>
          <w:b/>
          <w:sz w:val="30"/>
          <w:szCs w:val="30"/>
          <w:highlight w:val="none"/>
        </w:rPr>
      </w:pPr>
      <w:r>
        <w:rPr>
          <w:rFonts w:hint="eastAsia" w:ascii="宋体" w:hAnsi="宋体" w:cs="宋体"/>
          <w:b/>
          <w:sz w:val="30"/>
          <w:szCs w:val="30"/>
          <w:highlight w:val="none"/>
        </w:rPr>
        <w:t>九、符合特定资格条件（如果项目要求）的有关证明材料（复印件）</w:t>
      </w:r>
    </w:p>
    <w:p w14:paraId="39F56596">
      <w:pPr>
        <w:snapToGrid w:val="0"/>
        <w:spacing w:line="360" w:lineRule="auto"/>
        <w:ind w:firstLine="602" w:firstLineChars="200"/>
        <w:rPr>
          <w:rFonts w:hint="eastAsia" w:ascii="宋体" w:hAnsi="宋体" w:cs="宋体"/>
          <w:b/>
          <w:sz w:val="30"/>
          <w:szCs w:val="30"/>
          <w:highlight w:val="none"/>
        </w:rPr>
      </w:pPr>
    </w:p>
    <w:p w14:paraId="646440F7">
      <w:pPr>
        <w:autoSpaceDE w:val="0"/>
        <w:autoSpaceDN w:val="0"/>
        <w:spacing w:line="360" w:lineRule="auto"/>
        <w:ind w:left="4335" w:leftChars="1950" w:hanging="240" w:hangingChars="100"/>
        <w:rPr>
          <w:rFonts w:hint="eastAsia" w:ascii="宋体" w:hAnsi="宋体" w:cs="宋体"/>
          <w:kern w:val="0"/>
          <w:sz w:val="24"/>
          <w:highlight w:val="none"/>
        </w:rPr>
      </w:pPr>
      <w:r>
        <w:rPr>
          <w:rFonts w:hint="eastAsia" w:ascii="宋体" w:hAnsi="宋体" w:cs="宋体"/>
          <w:kern w:val="0"/>
          <w:sz w:val="24"/>
          <w:highlight w:val="none"/>
        </w:rPr>
        <w:t>供应商名称（电子签章）：</w:t>
      </w:r>
    </w:p>
    <w:p w14:paraId="466FA964">
      <w:pPr>
        <w:autoSpaceDE w:val="0"/>
        <w:autoSpaceDN w:val="0"/>
        <w:spacing w:line="360" w:lineRule="auto"/>
        <w:ind w:firstLine="6480" w:firstLineChars="2700"/>
        <w:rPr>
          <w:rFonts w:hint="eastAsia" w:ascii="宋体" w:hAnsi="宋体" w:cs="宋体"/>
          <w:b/>
          <w:bCs/>
          <w:sz w:val="24"/>
          <w:highlight w:val="none"/>
        </w:rPr>
      </w:pPr>
      <w:r>
        <w:rPr>
          <w:rFonts w:hint="eastAsia" w:ascii="宋体" w:hAnsi="宋体" w:cs="宋体"/>
          <w:kern w:val="0"/>
          <w:sz w:val="24"/>
          <w:highlight w:val="none"/>
          <w:lang w:val="zh-CN"/>
        </w:rPr>
        <w:t>日期：  年  月   日</w:t>
      </w:r>
    </w:p>
    <w:p w14:paraId="335B6CB4">
      <w:pPr>
        <w:autoSpaceDE w:val="0"/>
        <w:autoSpaceDN w:val="0"/>
        <w:spacing w:line="360" w:lineRule="auto"/>
        <w:ind w:firstLine="5355" w:firstLineChars="2550"/>
        <w:rPr>
          <w:rFonts w:hint="eastAsia" w:ascii="宋体" w:hAnsi="宋体" w:cs="宋体"/>
          <w:highlight w:val="none"/>
        </w:rPr>
      </w:pPr>
    </w:p>
    <w:p w14:paraId="09C8BB6C">
      <w:pPr>
        <w:autoSpaceDE w:val="0"/>
        <w:autoSpaceDN w:val="0"/>
        <w:spacing w:line="360" w:lineRule="auto"/>
        <w:ind w:firstLine="5355" w:firstLineChars="2550"/>
        <w:rPr>
          <w:rFonts w:hint="eastAsia" w:ascii="宋体" w:hAnsi="宋体" w:eastAsia="宋体" w:cs="宋体"/>
          <w:highlight w:val="none"/>
        </w:rPr>
        <w:sectPr>
          <w:pgSz w:w="11910" w:h="16840"/>
          <w:pgMar w:top="1440" w:right="1080" w:bottom="1440" w:left="1080" w:header="720" w:footer="720" w:gutter="0"/>
          <w:pgBorders>
            <w:top w:val="none" w:sz="0" w:space="0"/>
            <w:left w:val="none" w:sz="0" w:space="0"/>
            <w:bottom w:val="none" w:sz="0" w:space="0"/>
            <w:right w:val="none" w:sz="0" w:space="0"/>
          </w:pgBorders>
          <w:cols w:space="720" w:num="1"/>
        </w:sectPr>
      </w:pPr>
    </w:p>
    <w:p w14:paraId="6F6E94C2">
      <w:pPr>
        <w:pStyle w:val="3"/>
        <w:jc w:val="center"/>
        <w:rPr>
          <w:rFonts w:hint="eastAsia" w:ascii="宋体" w:hAnsi="宋体" w:cs="宋体"/>
          <w:b w:val="0"/>
          <w:highlight w:val="none"/>
        </w:rPr>
      </w:pPr>
      <w:bookmarkStart w:id="67" w:name="_Toc28740"/>
      <w:bookmarkStart w:id="68" w:name="_Toc30956"/>
      <w:r>
        <w:rPr>
          <w:rFonts w:hint="eastAsia" w:ascii="宋体" w:hAnsi="宋体" w:cs="宋体"/>
          <w:b w:val="0"/>
          <w:bCs w:val="0"/>
          <w:highlight w:val="none"/>
        </w:rPr>
        <w:t xml:space="preserve">第三节 </w:t>
      </w:r>
      <w:r>
        <w:rPr>
          <w:rFonts w:hint="eastAsia" w:ascii="宋体" w:hAnsi="宋体" w:cs="宋体"/>
          <w:b w:val="0"/>
          <w:highlight w:val="none"/>
        </w:rPr>
        <w:t>商务技术文件格式</w:t>
      </w:r>
      <w:bookmarkEnd w:id="67"/>
      <w:bookmarkEnd w:id="68"/>
    </w:p>
    <w:p w14:paraId="5022DEC3">
      <w:pPr>
        <w:snapToGrid w:val="0"/>
        <w:spacing w:before="120" w:beforeLines="50" w:after="50"/>
        <w:rPr>
          <w:rFonts w:hint="eastAsia" w:ascii="宋体" w:hAnsi="宋体" w:cs="宋体"/>
          <w:bCs/>
          <w:sz w:val="32"/>
          <w:szCs w:val="20"/>
          <w:highlight w:val="none"/>
        </w:rPr>
      </w:pPr>
      <w:r>
        <w:rPr>
          <w:rFonts w:hint="eastAsia" w:ascii="宋体" w:hAnsi="宋体" w:cs="宋体"/>
          <w:sz w:val="24"/>
          <w:highlight w:val="none"/>
        </w:rPr>
        <w:t xml:space="preserve">                                                    </w:t>
      </w:r>
      <w:r>
        <w:rPr>
          <w:rFonts w:hint="eastAsia" w:ascii="宋体" w:hAnsi="宋体" w:cs="宋体"/>
          <w:bCs/>
          <w:highlight w:val="none"/>
        </w:rPr>
        <w:t>全流程电子文件</w:t>
      </w:r>
    </w:p>
    <w:p w14:paraId="51DA0D1E">
      <w:pPr>
        <w:snapToGrid w:val="0"/>
        <w:spacing w:before="120" w:beforeLines="50" w:after="50"/>
        <w:rPr>
          <w:rFonts w:hint="eastAsia" w:ascii="宋体" w:hAnsi="宋体" w:cs="宋体"/>
          <w:sz w:val="24"/>
          <w:szCs w:val="20"/>
          <w:highlight w:val="none"/>
        </w:rPr>
      </w:pPr>
    </w:p>
    <w:p w14:paraId="1920AC7C">
      <w:pPr>
        <w:snapToGrid w:val="0"/>
        <w:spacing w:before="120" w:beforeLines="50" w:after="50"/>
        <w:rPr>
          <w:rFonts w:hint="eastAsia" w:ascii="宋体" w:hAnsi="宋体" w:cs="宋体"/>
          <w:sz w:val="24"/>
          <w:szCs w:val="20"/>
          <w:highlight w:val="none"/>
        </w:rPr>
      </w:pPr>
    </w:p>
    <w:p w14:paraId="21069CD1">
      <w:pPr>
        <w:snapToGrid w:val="0"/>
        <w:spacing w:before="120" w:beforeLines="50" w:after="50"/>
        <w:rPr>
          <w:rFonts w:hint="eastAsia" w:ascii="宋体" w:hAnsi="宋体" w:cs="宋体"/>
          <w:sz w:val="24"/>
          <w:szCs w:val="20"/>
          <w:highlight w:val="none"/>
        </w:rPr>
      </w:pPr>
    </w:p>
    <w:p w14:paraId="2DB4B780">
      <w:pPr>
        <w:snapToGrid w:val="0"/>
        <w:spacing w:before="120" w:beforeLines="50" w:after="50"/>
        <w:jc w:val="center"/>
        <w:rPr>
          <w:rFonts w:hint="eastAsia" w:ascii="宋体" w:hAnsi="宋体" w:cs="宋体"/>
          <w:bCs/>
          <w:sz w:val="44"/>
          <w:szCs w:val="44"/>
          <w:highlight w:val="none"/>
        </w:rPr>
      </w:pPr>
      <w:r>
        <w:rPr>
          <w:rFonts w:hint="eastAsia" w:ascii="宋体" w:hAnsi="宋体" w:cs="宋体"/>
          <w:bCs/>
          <w:sz w:val="44"/>
          <w:szCs w:val="44"/>
          <w:highlight w:val="none"/>
        </w:rPr>
        <w:t>商  务  技  术  文  件（封面）</w:t>
      </w:r>
    </w:p>
    <w:p w14:paraId="25ED45B7">
      <w:pPr>
        <w:snapToGrid w:val="0"/>
        <w:spacing w:before="120" w:beforeLines="50" w:after="50"/>
        <w:rPr>
          <w:rFonts w:hint="eastAsia" w:ascii="宋体" w:hAnsi="宋体" w:cs="宋体"/>
          <w:bCs/>
          <w:sz w:val="24"/>
          <w:szCs w:val="20"/>
          <w:highlight w:val="none"/>
        </w:rPr>
      </w:pPr>
    </w:p>
    <w:p w14:paraId="1028049B">
      <w:pPr>
        <w:snapToGrid w:val="0"/>
        <w:spacing w:before="120" w:beforeLines="50" w:after="50"/>
        <w:rPr>
          <w:rFonts w:hint="eastAsia" w:ascii="宋体" w:hAnsi="宋体" w:cs="宋体"/>
          <w:bCs/>
          <w:sz w:val="24"/>
          <w:szCs w:val="20"/>
          <w:highlight w:val="none"/>
        </w:rPr>
      </w:pPr>
    </w:p>
    <w:p w14:paraId="11A22505">
      <w:pPr>
        <w:snapToGrid w:val="0"/>
        <w:spacing w:before="120" w:beforeLines="50" w:after="50"/>
        <w:rPr>
          <w:rFonts w:hint="eastAsia" w:ascii="宋体" w:hAnsi="宋体" w:cs="宋体"/>
          <w:bCs/>
          <w:sz w:val="24"/>
          <w:szCs w:val="20"/>
          <w:highlight w:val="none"/>
        </w:rPr>
      </w:pPr>
    </w:p>
    <w:p w14:paraId="02B7C21A">
      <w:pPr>
        <w:snapToGrid w:val="0"/>
        <w:spacing w:before="120" w:beforeLines="50" w:after="50"/>
        <w:rPr>
          <w:rFonts w:hint="eastAsia" w:ascii="宋体" w:hAnsi="宋体" w:cs="宋体"/>
          <w:bCs/>
          <w:sz w:val="24"/>
          <w:szCs w:val="20"/>
          <w:highlight w:val="none"/>
        </w:rPr>
      </w:pPr>
    </w:p>
    <w:p w14:paraId="15E75CD8">
      <w:pPr>
        <w:snapToGrid w:val="0"/>
        <w:spacing w:before="120" w:beforeLines="50" w:after="50"/>
        <w:rPr>
          <w:rFonts w:hint="eastAsia" w:ascii="宋体" w:hAnsi="宋体" w:cs="宋体"/>
          <w:bCs/>
          <w:sz w:val="24"/>
          <w:szCs w:val="20"/>
          <w:highlight w:val="none"/>
        </w:rPr>
      </w:pPr>
    </w:p>
    <w:p w14:paraId="06763E05">
      <w:pPr>
        <w:snapToGrid w:val="0"/>
        <w:spacing w:before="120" w:beforeLines="50" w:after="50"/>
        <w:ind w:firstLine="640" w:firstLineChars="200"/>
        <w:rPr>
          <w:rFonts w:hint="eastAsia" w:ascii="宋体" w:hAnsi="宋体" w:cs="宋体"/>
          <w:bCs/>
          <w:sz w:val="32"/>
          <w:szCs w:val="32"/>
          <w:highlight w:val="none"/>
        </w:rPr>
      </w:pPr>
      <w:r>
        <w:rPr>
          <w:rFonts w:hint="eastAsia" w:ascii="宋体" w:hAnsi="宋体" w:cs="宋体"/>
          <w:bCs/>
          <w:sz w:val="32"/>
          <w:szCs w:val="32"/>
          <w:highlight w:val="none"/>
        </w:rPr>
        <w:t>项目名称：</w:t>
      </w:r>
    </w:p>
    <w:p w14:paraId="5B414984">
      <w:pPr>
        <w:snapToGrid w:val="0"/>
        <w:spacing w:before="120" w:beforeLines="50" w:after="50"/>
        <w:ind w:firstLine="720" w:firstLineChars="225"/>
        <w:rPr>
          <w:rFonts w:hint="eastAsia" w:ascii="宋体" w:hAnsi="宋体" w:cs="宋体"/>
          <w:bCs/>
          <w:sz w:val="32"/>
          <w:szCs w:val="32"/>
          <w:highlight w:val="none"/>
        </w:rPr>
      </w:pPr>
    </w:p>
    <w:p w14:paraId="62D95508">
      <w:pPr>
        <w:snapToGrid w:val="0"/>
        <w:spacing w:before="120" w:beforeLines="50" w:after="50"/>
        <w:ind w:firstLine="640" w:firstLineChars="200"/>
        <w:rPr>
          <w:rFonts w:hint="eastAsia" w:ascii="宋体" w:hAnsi="宋体" w:cs="宋体"/>
          <w:bCs/>
          <w:sz w:val="32"/>
          <w:szCs w:val="32"/>
          <w:highlight w:val="none"/>
        </w:rPr>
      </w:pPr>
      <w:r>
        <w:rPr>
          <w:rFonts w:hint="eastAsia" w:ascii="宋体" w:hAnsi="宋体" w:cs="宋体"/>
          <w:bCs/>
          <w:sz w:val="32"/>
          <w:szCs w:val="32"/>
          <w:highlight w:val="none"/>
        </w:rPr>
        <w:t>项目编号：</w:t>
      </w:r>
    </w:p>
    <w:p w14:paraId="58186929">
      <w:pPr>
        <w:snapToGrid w:val="0"/>
        <w:spacing w:before="120" w:beforeLines="50" w:after="50"/>
        <w:ind w:firstLine="720" w:firstLineChars="225"/>
        <w:rPr>
          <w:rFonts w:hint="eastAsia" w:ascii="宋体" w:hAnsi="宋体" w:cs="宋体"/>
          <w:bCs/>
          <w:sz w:val="32"/>
          <w:szCs w:val="32"/>
          <w:highlight w:val="none"/>
        </w:rPr>
      </w:pPr>
      <w:r>
        <w:rPr>
          <w:rFonts w:hint="eastAsia" w:ascii="宋体" w:hAnsi="宋体" w:cs="宋体"/>
          <w:bCs/>
          <w:sz w:val="32"/>
          <w:szCs w:val="32"/>
          <w:highlight w:val="none"/>
        </w:rPr>
        <w:t xml:space="preserve"> </w:t>
      </w:r>
    </w:p>
    <w:p w14:paraId="2F18EAC1">
      <w:pPr>
        <w:snapToGrid w:val="0"/>
        <w:spacing w:before="120" w:beforeLines="50" w:after="50"/>
        <w:ind w:firstLine="640" w:firstLineChars="200"/>
        <w:rPr>
          <w:rFonts w:hint="eastAsia" w:ascii="宋体" w:hAnsi="宋体" w:cs="宋体"/>
          <w:bCs/>
          <w:sz w:val="32"/>
          <w:szCs w:val="32"/>
          <w:highlight w:val="none"/>
        </w:rPr>
      </w:pPr>
      <w:r>
        <w:rPr>
          <w:rFonts w:hint="eastAsia" w:ascii="宋体" w:hAnsi="宋体" w:cs="宋体"/>
          <w:bCs/>
          <w:sz w:val="32"/>
          <w:szCs w:val="32"/>
          <w:highlight w:val="none"/>
        </w:rPr>
        <w:t>所竞分标（如有则填写，无分标时填写“无”或者留空）：</w:t>
      </w:r>
    </w:p>
    <w:p w14:paraId="402E4E26">
      <w:pPr>
        <w:snapToGrid w:val="0"/>
        <w:spacing w:before="120" w:beforeLines="50" w:after="50"/>
        <w:ind w:firstLine="720" w:firstLineChars="225"/>
        <w:rPr>
          <w:rFonts w:hint="eastAsia" w:ascii="宋体" w:hAnsi="宋体" w:cs="宋体"/>
          <w:bCs/>
          <w:sz w:val="32"/>
          <w:szCs w:val="32"/>
          <w:highlight w:val="none"/>
        </w:rPr>
      </w:pPr>
    </w:p>
    <w:p w14:paraId="6CC82379">
      <w:pPr>
        <w:pStyle w:val="6"/>
        <w:snapToGrid w:val="0"/>
        <w:spacing w:before="50" w:after="50"/>
        <w:ind w:firstLine="640" w:firstLineChars="200"/>
        <w:rPr>
          <w:rFonts w:hint="eastAsia" w:ascii="宋体" w:hAnsi="宋体" w:cs="宋体"/>
          <w:bCs/>
          <w:sz w:val="32"/>
          <w:szCs w:val="32"/>
          <w:highlight w:val="none"/>
        </w:rPr>
      </w:pPr>
      <w:r>
        <w:rPr>
          <w:rFonts w:hint="eastAsia" w:ascii="宋体" w:hAnsi="宋体" w:cs="宋体"/>
          <w:bCs/>
          <w:sz w:val="32"/>
          <w:szCs w:val="32"/>
          <w:highlight w:val="none"/>
        </w:rPr>
        <w:t>供应商名称：</w:t>
      </w:r>
    </w:p>
    <w:p w14:paraId="545C6428">
      <w:pPr>
        <w:pStyle w:val="6"/>
        <w:snapToGrid w:val="0"/>
        <w:spacing w:before="50" w:after="50"/>
        <w:ind w:firstLine="720" w:firstLineChars="225"/>
        <w:rPr>
          <w:rFonts w:hint="eastAsia" w:ascii="宋体" w:hAnsi="宋体" w:cs="宋体"/>
          <w:bCs/>
          <w:sz w:val="32"/>
          <w:szCs w:val="32"/>
          <w:highlight w:val="none"/>
        </w:rPr>
      </w:pPr>
    </w:p>
    <w:p w14:paraId="0F2247BD">
      <w:pPr>
        <w:pStyle w:val="6"/>
        <w:snapToGrid w:val="0"/>
        <w:spacing w:before="50" w:after="50"/>
        <w:ind w:firstLine="720" w:firstLineChars="225"/>
        <w:rPr>
          <w:rFonts w:hint="eastAsia" w:ascii="宋体" w:hAnsi="宋体" w:cs="宋体"/>
          <w:bCs/>
          <w:sz w:val="32"/>
          <w:szCs w:val="32"/>
          <w:highlight w:val="none"/>
        </w:rPr>
      </w:pPr>
    </w:p>
    <w:p w14:paraId="4A0F3525">
      <w:pPr>
        <w:pStyle w:val="6"/>
        <w:snapToGrid w:val="0"/>
        <w:spacing w:before="50" w:after="50"/>
        <w:ind w:firstLine="1280" w:firstLineChars="400"/>
        <w:rPr>
          <w:rFonts w:hint="eastAsia" w:ascii="宋体" w:hAnsi="宋体" w:cs="宋体"/>
          <w:bCs/>
          <w:sz w:val="32"/>
          <w:szCs w:val="32"/>
          <w:highlight w:val="none"/>
        </w:rPr>
      </w:pPr>
    </w:p>
    <w:p w14:paraId="116DDBCE">
      <w:pPr>
        <w:snapToGrid w:val="0"/>
        <w:spacing w:before="120" w:beforeLines="50" w:after="50"/>
        <w:jc w:val="center"/>
        <w:rPr>
          <w:rFonts w:hint="eastAsia" w:ascii="宋体" w:hAnsi="宋体" w:cs="宋体"/>
          <w:sz w:val="32"/>
          <w:szCs w:val="32"/>
          <w:highlight w:val="none"/>
        </w:rPr>
      </w:pPr>
      <w:r>
        <w:rPr>
          <w:rFonts w:hint="eastAsia" w:ascii="宋体" w:hAnsi="宋体" w:cs="宋体"/>
          <w:sz w:val="32"/>
          <w:szCs w:val="32"/>
          <w:highlight w:val="none"/>
        </w:rPr>
        <w:t>年    月    日</w:t>
      </w:r>
    </w:p>
    <w:p w14:paraId="2DE75F3E">
      <w:pPr>
        <w:jc w:val="center"/>
        <w:rPr>
          <w:rFonts w:hint="eastAsia" w:ascii="宋体" w:hAnsi="宋体" w:cs="宋体"/>
          <w:b/>
          <w:kern w:val="0"/>
          <w:sz w:val="28"/>
          <w:szCs w:val="28"/>
          <w:highlight w:val="none"/>
        </w:rPr>
      </w:pPr>
      <w:r>
        <w:rPr>
          <w:rFonts w:hint="eastAsia" w:ascii="宋体" w:hAnsi="宋体" w:cs="宋体"/>
          <w:sz w:val="24"/>
          <w:highlight w:val="none"/>
        </w:rPr>
        <w:br w:type="page"/>
      </w:r>
      <w:r>
        <w:rPr>
          <w:rFonts w:hint="eastAsia" w:ascii="宋体" w:hAnsi="宋体" w:cs="宋体"/>
          <w:b/>
          <w:kern w:val="0"/>
          <w:sz w:val="28"/>
          <w:szCs w:val="28"/>
          <w:highlight w:val="none"/>
        </w:rPr>
        <w:t>商务技术文件目录</w:t>
      </w:r>
    </w:p>
    <w:p w14:paraId="036B713C">
      <w:pPr>
        <w:pStyle w:val="120"/>
        <w:spacing w:line="360" w:lineRule="auto"/>
        <w:rPr>
          <w:rFonts w:hint="eastAsia" w:ascii="宋体" w:hAnsi="宋体" w:eastAsia="宋体" w:cs="宋体"/>
          <w:highlight w:val="none"/>
        </w:rPr>
      </w:pPr>
      <w:r>
        <w:rPr>
          <w:rFonts w:hint="eastAsia" w:ascii="宋体" w:hAnsi="宋体" w:eastAsia="宋体" w:cs="宋体"/>
          <w:highlight w:val="none"/>
        </w:rPr>
        <w:t>一、无串通竞标行为的承诺函………………………………………………（页码）</w:t>
      </w:r>
    </w:p>
    <w:p w14:paraId="6343C974">
      <w:pPr>
        <w:pStyle w:val="120"/>
        <w:spacing w:line="360" w:lineRule="auto"/>
        <w:rPr>
          <w:rFonts w:hint="eastAsia" w:ascii="宋体" w:hAnsi="宋体" w:eastAsia="宋体" w:cs="宋体"/>
          <w:highlight w:val="none"/>
        </w:rPr>
      </w:pPr>
      <w:r>
        <w:rPr>
          <w:rFonts w:hint="eastAsia" w:ascii="宋体" w:hAnsi="宋体" w:eastAsia="宋体" w:cs="宋体"/>
          <w:highlight w:val="none"/>
        </w:rPr>
        <w:t>二、法定代表人身份证明及法定代表人有效身份证正反面复印件………（页码）</w:t>
      </w:r>
    </w:p>
    <w:p w14:paraId="13021D42">
      <w:pPr>
        <w:pStyle w:val="120"/>
        <w:spacing w:line="360" w:lineRule="auto"/>
        <w:rPr>
          <w:rFonts w:hint="eastAsia" w:ascii="宋体" w:hAnsi="宋体" w:eastAsia="宋体" w:cs="宋体"/>
          <w:highlight w:val="none"/>
        </w:rPr>
      </w:pPr>
      <w:r>
        <w:rPr>
          <w:rFonts w:hint="eastAsia" w:ascii="宋体" w:hAnsi="宋体" w:eastAsia="宋体" w:cs="宋体"/>
          <w:highlight w:val="none"/>
        </w:rPr>
        <w:t>三、法定代表人授权委托书（如有委托时）………………………………（页码）</w:t>
      </w:r>
    </w:p>
    <w:p w14:paraId="4241CF5D">
      <w:pPr>
        <w:pStyle w:val="120"/>
        <w:spacing w:line="360" w:lineRule="auto"/>
        <w:rPr>
          <w:rFonts w:hint="eastAsia" w:ascii="宋体" w:hAnsi="宋体" w:eastAsia="宋体" w:cs="宋体"/>
          <w:highlight w:val="none"/>
        </w:rPr>
      </w:pPr>
      <w:r>
        <w:rPr>
          <w:rFonts w:hint="eastAsia" w:ascii="宋体" w:hAnsi="宋体" w:eastAsia="宋体" w:cs="宋体"/>
          <w:highlight w:val="none"/>
        </w:rPr>
        <w:t>四、</w:t>
      </w:r>
      <w:r>
        <w:rPr>
          <w:rFonts w:hint="eastAsia" w:ascii="宋体" w:hAnsi="宋体" w:eastAsia="宋体" w:cs="宋体"/>
          <w:highlight w:val="none"/>
          <w:lang w:val="zh-CN"/>
        </w:rPr>
        <w:t>商务条款偏离表………………………………</w:t>
      </w:r>
      <w:r>
        <w:rPr>
          <w:rFonts w:hint="eastAsia" w:ascii="宋体" w:hAnsi="宋体" w:eastAsia="宋体" w:cs="宋体"/>
          <w:highlight w:val="none"/>
        </w:rPr>
        <w:t>…………………………（页码）</w:t>
      </w:r>
    </w:p>
    <w:p w14:paraId="278D1181">
      <w:pPr>
        <w:pStyle w:val="120"/>
        <w:spacing w:line="360" w:lineRule="auto"/>
        <w:rPr>
          <w:rFonts w:hint="eastAsia" w:ascii="宋体" w:hAnsi="宋体" w:eastAsia="宋体" w:cs="宋体"/>
          <w:highlight w:val="none"/>
        </w:rPr>
      </w:pPr>
      <w:r>
        <w:rPr>
          <w:rFonts w:hint="eastAsia" w:ascii="宋体" w:hAnsi="宋体" w:eastAsia="宋体" w:cs="宋体"/>
          <w:highlight w:val="none"/>
        </w:rPr>
        <w:t>五、竞标人情况介绍</w:t>
      </w:r>
      <w:r>
        <w:rPr>
          <w:rFonts w:hint="eastAsia" w:ascii="宋体" w:hAnsi="宋体" w:eastAsia="宋体" w:cs="宋体"/>
          <w:highlight w:val="none"/>
          <w:lang w:val="zh-CN"/>
        </w:rPr>
        <w:t>………………………………</w:t>
      </w:r>
      <w:r>
        <w:rPr>
          <w:rFonts w:hint="eastAsia" w:ascii="宋体" w:hAnsi="宋体" w:eastAsia="宋体" w:cs="宋体"/>
          <w:highlight w:val="none"/>
        </w:rPr>
        <w:t>…………………………（页码）</w:t>
      </w:r>
    </w:p>
    <w:p w14:paraId="7CC344D9">
      <w:pPr>
        <w:pStyle w:val="120"/>
        <w:spacing w:line="360" w:lineRule="auto"/>
        <w:rPr>
          <w:rFonts w:hint="eastAsia" w:ascii="宋体" w:hAnsi="宋体" w:eastAsia="宋体" w:cs="宋体"/>
          <w:highlight w:val="none"/>
        </w:rPr>
      </w:pPr>
      <w:r>
        <w:rPr>
          <w:rFonts w:hint="eastAsia" w:ascii="宋体" w:hAnsi="宋体" w:eastAsia="宋体" w:cs="宋体"/>
          <w:highlight w:val="none"/>
        </w:rPr>
        <w:t>六、供应商类似业绩的证明文件（如有要求）</w:t>
      </w:r>
      <w:r>
        <w:rPr>
          <w:rFonts w:hint="eastAsia" w:ascii="宋体" w:hAnsi="宋体" w:eastAsia="宋体" w:cs="宋体"/>
          <w:highlight w:val="none"/>
          <w:lang w:val="zh-CN"/>
        </w:rPr>
        <w:t>……………………………</w:t>
      </w:r>
      <w:r>
        <w:rPr>
          <w:rFonts w:hint="eastAsia" w:ascii="宋体" w:hAnsi="宋体" w:eastAsia="宋体" w:cs="宋体"/>
          <w:highlight w:val="none"/>
        </w:rPr>
        <w:t>（页码）</w:t>
      </w:r>
    </w:p>
    <w:p w14:paraId="13EB10F8">
      <w:pPr>
        <w:pStyle w:val="120"/>
        <w:spacing w:line="360" w:lineRule="auto"/>
        <w:rPr>
          <w:rFonts w:hint="eastAsia" w:ascii="宋体" w:hAnsi="宋体" w:eastAsia="宋体" w:cs="宋体"/>
          <w:highlight w:val="none"/>
        </w:rPr>
      </w:pPr>
      <w:r>
        <w:rPr>
          <w:rFonts w:hint="eastAsia" w:ascii="宋体" w:hAnsi="宋体" w:eastAsia="宋体" w:cs="宋体"/>
          <w:highlight w:val="none"/>
        </w:rPr>
        <w:t>七、货物需求偏离表…………………………………………………………（页码）</w:t>
      </w:r>
    </w:p>
    <w:p w14:paraId="1CA673D0">
      <w:pPr>
        <w:pStyle w:val="120"/>
        <w:spacing w:line="360" w:lineRule="auto"/>
        <w:rPr>
          <w:rFonts w:hint="eastAsia" w:ascii="宋体" w:hAnsi="宋体" w:eastAsia="宋体" w:cs="宋体"/>
          <w:highlight w:val="none"/>
        </w:rPr>
      </w:pPr>
      <w:r>
        <w:rPr>
          <w:rFonts w:hint="eastAsia" w:ascii="宋体" w:hAnsi="宋体" w:eastAsia="宋体" w:cs="宋体"/>
          <w:highlight w:val="none"/>
        </w:rPr>
        <w:t>八、配置清单…………………………………………………………………（页码）</w:t>
      </w:r>
    </w:p>
    <w:p w14:paraId="41B67F66">
      <w:pPr>
        <w:pStyle w:val="120"/>
        <w:spacing w:line="360" w:lineRule="auto"/>
        <w:rPr>
          <w:rFonts w:hint="eastAsia" w:ascii="宋体" w:hAnsi="宋体" w:eastAsia="宋体" w:cs="宋体"/>
          <w:highlight w:val="none"/>
        </w:rPr>
      </w:pPr>
      <w:r>
        <w:rPr>
          <w:rFonts w:hint="eastAsia" w:ascii="宋体" w:hAnsi="宋体" w:eastAsia="宋体" w:cs="宋体"/>
          <w:highlight w:val="none"/>
        </w:rPr>
        <w:t>九、售后服务方案………………………………</w:t>
      </w:r>
      <w:r>
        <w:rPr>
          <w:rFonts w:hint="eastAsia" w:ascii="宋体" w:hAnsi="宋体" w:eastAsia="宋体" w:cs="宋体"/>
          <w:highlight w:val="none"/>
          <w:lang w:val="zh-CN"/>
        </w:rPr>
        <w:t>………</w:t>
      </w:r>
      <w:r>
        <w:rPr>
          <w:rFonts w:hint="eastAsia" w:ascii="宋体" w:hAnsi="宋体" w:eastAsia="宋体" w:cs="宋体"/>
          <w:highlight w:val="none"/>
        </w:rPr>
        <w:t>……………………（页码）</w:t>
      </w:r>
    </w:p>
    <w:p w14:paraId="3B705D2B">
      <w:pPr>
        <w:pStyle w:val="120"/>
        <w:spacing w:line="360" w:lineRule="auto"/>
        <w:rPr>
          <w:rFonts w:hint="eastAsia" w:ascii="宋体" w:hAnsi="宋体" w:eastAsia="宋体" w:cs="宋体"/>
          <w:highlight w:val="none"/>
        </w:rPr>
      </w:pPr>
      <w:r>
        <w:rPr>
          <w:rFonts w:hint="eastAsia" w:ascii="宋体" w:hAnsi="宋体" w:eastAsia="宋体" w:cs="宋体"/>
          <w:highlight w:val="none"/>
        </w:rPr>
        <w:t>十、</w:t>
      </w:r>
      <w:r>
        <w:rPr>
          <w:rFonts w:hint="eastAsia" w:ascii="宋体" w:hAnsi="宋体" w:eastAsia="宋体" w:cs="宋体"/>
          <w:highlight w:val="none"/>
          <w:lang w:val="zh-CN"/>
        </w:rPr>
        <w:t>项目实施人员一览表（如有要求）…………………………</w:t>
      </w:r>
      <w:r>
        <w:rPr>
          <w:rFonts w:hint="eastAsia" w:ascii="宋体" w:hAnsi="宋体" w:eastAsia="宋体" w:cs="宋体"/>
          <w:highlight w:val="none"/>
        </w:rPr>
        <w:t>…………（页码）</w:t>
      </w:r>
    </w:p>
    <w:p w14:paraId="6196DC6B">
      <w:pPr>
        <w:pStyle w:val="120"/>
        <w:spacing w:line="360" w:lineRule="auto"/>
        <w:rPr>
          <w:rFonts w:hint="eastAsia" w:ascii="宋体" w:hAnsi="宋体" w:eastAsia="宋体" w:cs="宋体"/>
          <w:highlight w:val="none"/>
        </w:rPr>
      </w:pPr>
      <w:r>
        <w:rPr>
          <w:rFonts w:hint="eastAsia" w:ascii="宋体" w:hAnsi="宋体" w:eastAsia="宋体" w:cs="宋体"/>
          <w:highlight w:val="none"/>
        </w:rPr>
        <w:t>十一、货物需求、商务条款要求提供的其他材料</w:t>
      </w:r>
      <w:r>
        <w:rPr>
          <w:rFonts w:hint="eastAsia" w:ascii="宋体" w:hAnsi="宋体" w:eastAsia="宋体" w:cs="宋体"/>
          <w:highlight w:val="none"/>
          <w:lang w:val="zh-CN"/>
        </w:rPr>
        <w:t>…………………</w:t>
      </w:r>
      <w:r>
        <w:rPr>
          <w:rFonts w:hint="eastAsia" w:ascii="宋体" w:hAnsi="宋体" w:eastAsia="宋体" w:cs="宋体"/>
          <w:highlight w:val="none"/>
        </w:rPr>
        <w:t>………（页码）</w:t>
      </w:r>
    </w:p>
    <w:p w14:paraId="7110F627">
      <w:pPr>
        <w:spacing w:line="360" w:lineRule="auto"/>
        <w:rPr>
          <w:rFonts w:hint="eastAsia" w:ascii="宋体" w:hAnsi="宋体" w:cs="宋体"/>
          <w:b/>
          <w:bCs/>
          <w:sz w:val="24"/>
          <w:highlight w:val="none"/>
        </w:rPr>
      </w:pPr>
      <w:r>
        <w:rPr>
          <w:rFonts w:hint="eastAsia" w:ascii="宋体" w:hAnsi="宋体" w:cs="宋体"/>
          <w:b/>
          <w:bCs/>
          <w:sz w:val="24"/>
          <w:highlight w:val="none"/>
        </w:rPr>
        <w:t>注：以上目录是基本格式要求，各供应商可根据自身情况进一步向下增加内容或细化。</w:t>
      </w:r>
    </w:p>
    <w:p w14:paraId="4DC32136">
      <w:pPr>
        <w:snapToGrid w:val="0"/>
        <w:spacing w:before="120" w:beforeLines="50" w:after="50" w:line="360" w:lineRule="auto"/>
        <w:ind w:left="142" w:firstLine="640" w:firstLineChars="200"/>
        <w:jc w:val="left"/>
        <w:rPr>
          <w:rFonts w:hint="eastAsia" w:ascii="宋体" w:hAnsi="宋体" w:cs="宋体"/>
          <w:sz w:val="32"/>
          <w:szCs w:val="32"/>
          <w:highlight w:val="none"/>
        </w:rPr>
      </w:pPr>
    </w:p>
    <w:p w14:paraId="4D4967FC">
      <w:pPr>
        <w:spacing w:line="520" w:lineRule="exact"/>
        <w:ind w:firstLine="0" w:firstLineChars="0"/>
        <w:rPr>
          <w:rFonts w:hint="eastAsia" w:ascii="宋体" w:hAnsi="宋体" w:cs="宋体"/>
          <w:sz w:val="44"/>
          <w:szCs w:val="44"/>
          <w:highlight w:val="none"/>
        </w:rPr>
      </w:pPr>
      <w:r>
        <w:rPr>
          <w:rFonts w:hint="eastAsia" w:ascii="宋体" w:hAnsi="宋体" w:cs="宋体"/>
          <w:sz w:val="44"/>
          <w:szCs w:val="44"/>
          <w:highlight w:val="none"/>
        </w:rPr>
        <w:br w:type="page"/>
      </w:r>
      <w:r>
        <w:rPr>
          <w:rFonts w:hint="eastAsia" w:ascii="宋体" w:hAnsi="宋体" w:cs="宋体"/>
          <w:b/>
          <w:sz w:val="30"/>
          <w:szCs w:val="30"/>
          <w:highlight w:val="none"/>
        </w:rPr>
        <w:t>一、无串通竞标行为的承诺函</w:t>
      </w:r>
    </w:p>
    <w:p w14:paraId="62828069">
      <w:pPr>
        <w:spacing w:line="520" w:lineRule="exact"/>
        <w:jc w:val="center"/>
        <w:rPr>
          <w:rFonts w:hint="eastAsia" w:ascii="宋体" w:hAnsi="宋体" w:cs="宋体"/>
          <w:sz w:val="44"/>
          <w:szCs w:val="44"/>
          <w:highlight w:val="none"/>
        </w:rPr>
      </w:pPr>
    </w:p>
    <w:p w14:paraId="601E8BBD">
      <w:pPr>
        <w:spacing w:line="520" w:lineRule="exact"/>
        <w:jc w:val="center"/>
        <w:rPr>
          <w:rFonts w:hint="eastAsia" w:ascii="宋体" w:hAnsi="宋体" w:cs="宋体"/>
          <w:sz w:val="32"/>
          <w:szCs w:val="32"/>
          <w:highlight w:val="none"/>
        </w:rPr>
      </w:pPr>
      <w:r>
        <w:rPr>
          <w:rFonts w:hint="eastAsia" w:ascii="宋体" w:hAnsi="宋体" w:cs="宋体"/>
          <w:sz w:val="44"/>
          <w:szCs w:val="44"/>
          <w:highlight w:val="none"/>
        </w:rPr>
        <w:t>无串通竞标行为的承诺函</w:t>
      </w:r>
    </w:p>
    <w:p w14:paraId="27E77B04">
      <w:pPr>
        <w:spacing w:line="360" w:lineRule="auto"/>
        <w:ind w:firstLine="482" w:firstLineChars="200"/>
        <w:contextualSpacing/>
        <w:rPr>
          <w:rFonts w:hint="eastAsia" w:ascii="宋体" w:hAnsi="宋体" w:cs="宋体"/>
          <w:b/>
          <w:bCs/>
          <w:sz w:val="24"/>
          <w:highlight w:val="none"/>
        </w:rPr>
      </w:pPr>
      <w:r>
        <w:rPr>
          <w:rFonts w:hint="eastAsia" w:ascii="宋体" w:hAnsi="宋体" w:cs="宋体"/>
          <w:b/>
          <w:bCs/>
          <w:sz w:val="24"/>
          <w:highlight w:val="none"/>
        </w:rPr>
        <w:t>一、我方承诺无下列相互串通竞标的情形：</w:t>
      </w:r>
    </w:p>
    <w:p w14:paraId="57E8D3AE">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1.</w:t>
      </w:r>
      <w:r>
        <w:rPr>
          <w:rFonts w:hint="eastAsia" w:ascii="宋体" w:hAnsi="宋体" w:cs="宋体"/>
          <w:highlight w:val="none"/>
        </w:rPr>
        <w:t xml:space="preserve"> </w:t>
      </w:r>
      <w:r>
        <w:rPr>
          <w:rFonts w:hint="eastAsia" w:ascii="宋体" w:hAnsi="宋体" w:cs="宋体"/>
          <w:sz w:val="24"/>
          <w:highlight w:val="none"/>
        </w:rPr>
        <w:t>不同供应商的响应文件由同一单位或者个人编制；或者不同供应商报名的IP地址一致的；或者编制响应文件硬件设备CPU编号、硬盘编号、网卡地址一致的情况；</w:t>
      </w:r>
    </w:p>
    <w:p w14:paraId="6FE8BFAC">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2.不同供应商委托同一单位或者个人办理竞标事宜；</w:t>
      </w:r>
    </w:p>
    <w:p w14:paraId="2BF96ECE">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3.不同的供应商的响应文件载明的项目管理员为同一个人；</w:t>
      </w:r>
    </w:p>
    <w:p w14:paraId="7F07331B">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4.不</w:t>
      </w:r>
      <w:r>
        <w:rPr>
          <w:rFonts w:hint="eastAsia" w:ascii="宋体" w:hAnsi="宋体" w:cs="宋体"/>
          <w:spacing w:val="-6"/>
          <w:sz w:val="24"/>
          <w:highlight w:val="none"/>
        </w:rPr>
        <w:t>同供应商的响应文件异常一致或者竞标报价呈规律性差异；</w:t>
      </w:r>
    </w:p>
    <w:p w14:paraId="37E070B1">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5.不同供应商的响应文件相互混装；</w:t>
      </w:r>
    </w:p>
    <w:p w14:paraId="16E09F21">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6.不同供应商的竞标保证金从同一单位或者个人账户转出。</w:t>
      </w:r>
    </w:p>
    <w:p w14:paraId="61841186">
      <w:pPr>
        <w:spacing w:line="360" w:lineRule="auto"/>
        <w:ind w:firstLine="482" w:firstLineChars="200"/>
        <w:contextualSpacing/>
        <w:rPr>
          <w:rFonts w:hint="eastAsia" w:ascii="宋体" w:hAnsi="宋体" w:cs="宋体"/>
          <w:b/>
          <w:bCs/>
          <w:sz w:val="24"/>
          <w:highlight w:val="none"/>
        </w:rPr>
      </w:pPr>
      <w:r>
        <w:rPr>
          <w:rFonts w:hint="eastAsia" w:ascii="宋体" w:hAnsi="宋体" w:cs="宋体"/>
          <w:b/>
          <w:bCs/>
          <w:sz w:val="24"/>
          <w:highlight w:val="none"/>
        </w:rPr>
        <w:t>二、我方承诺无下列恶意串通的情形：</w:t>
      </w:r>
    </w:p>
    <w:p w14:paraId="61AA0A64">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1.供应商直接或者间接从采购人或者采购代理机构处获得其他供应商的相关信息并修改其响应文件；</w:t>
      </w:r>
    </w:p>
    <w:p w14:paraId="2FD4A806">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2.供应商按照采购人或者采购代理机构的授意撤换、修改响应文件；</w:t>
      </w:r>
    </w:p>
    <w:p w14:paraId="79A94221">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3.供</w:t>
      </w:r>
      <w:r>
        <w:rPr>
          <w:rFonts w:hint="eastAsia" w:ascii="宋体" w:hAnsi="宋体" w:cs="宋体"/>
          <w:spacing w:val="-6"/>
          <w:sz w:val="24"/>
          <w:highlight w:val="none"/>
        </w:rPr>
        <w:t>应商之间协商报价、技术方案等响应文件的实质性内容；</w:t>
      </w:r>
    </w:p>
    <w:p w14:paraId="6AF180D8">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4.属于同一集团、协会、商会等组织成员的供应商按照该组织要求协同参加政府采购活动；</w:t>
      </w:r>
    </w:p>
    <w:p w14:paraId="303DDC6B">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5.供应商之间事先约定一致抬高或者压低竞标报价</w:t>
      </w:r>
      <w:r>
        <w:rPr>
          <w:rFonts w:hint="eastAsia" w:ascii="宋体" w:hAnsi="宋体" w:cs="宋体"/>
          <w:sz w:val="24"/>
          <w:highlight w:val="none"/>
          <w:lang w:eastAsia="zh-CN"/>
        </w:rPr>
        <w:t>，</w:t>
      </w:r>
      <w:r>
        <w:rPr>
          <w:rFonts w:hint="eastAsia" w:ascii="宋体" w:hAnsi="宋体" w:cs="宋体"/>
          <w:sz w:val="24"/>
          <w:highlight w:val="none"/>
        </w:rPr>
        <w:t>或者在竞争性谈判项目中事先约定轮流以高价位或者低价位成交</w:t>
      </w:r>
      <w:r>
        <w:rPr>
          <w:rFonts w:hint="eastAsia" w:ascii="宋体" w:hAnsi="宋体" w:cs="宋体"/>
          <w:sz w:val="24"/>
          <w:highlight w:val="none"/>
          <w:lang w:eastAsia="zh-CN"/>
        </w:rPr>
        <w:t>，</w:t>
      </w:r>
      <w:r>
        <w:rPr>
          <w:rFonts w:hint="eastAsia" w:ascii="宋体" w:hAnsi="宋体" w:cs="宋体"/>
          <w:sz w:val="24"/>
          <w:highlight w:val="none"/>
        </w:rPr>
        <w:t>或者事先约定由某一特定供应商成交</w:t>
      </w:r>
      <w:r>
        <w:rPr>
          <w:rFonts w:hint="eastAsia" w:ascii="宋体" w:hAnsi="宋体" w:cs="宋体"/>
          <w:sz w:val="24"/>
          <w:highlight w:val="none"/>
          <w:lang w:eastAsia="zh-CN"/>
        </w:rPr>
        <w:t>，</w:t>
      </w:r>
      <w:r>
        <w:rPr>
          <w:rFonts w:hint="eastAsia" w:ascii="宋体" w:hAnsi="宋体" w:cs="宋体"/>
          <w:sz w:val="24"/>
          <w:highlight w:val="none"/>
        </w:rPr>
        <w:t>然后再参加竞标；</w:t>
      </w:r>
    </w:p>
    <w:p w14:paraId="3173A2C8">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6.供应商之间商定部分供应商放弃参加政府采购活动或者放弃成交；</w:t>
      </w:r>
    </w:p>
    <w:p w14:paraId="37A3A170">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7.供应商与采购人或者采购代理机构之间、供应商相互之间，为</w:t>
      </w:r>
      <w:r>
        <w:rPr>
          <w:rFonts w:hint="eastAsia" w:ascii="宋体" w:hAnsi="宋体" w:cs="宋体"/>
          <w:spacing w:val="-6"/>
          <w:sz w:val="24"/>
          <w:highlight w:val="none"/>
        </w:rPr>
        <w:t>谋求特定供应商成交或者排斥其他供应商的其他串通行为。</w:t>
      </w:r>
    </w:p>
    <w:p w14:paraId="5B18948C">
      <w:pPr>
        <w:spacing w:line="360" w:lineRule="auto"/>
        <w:ind w:firstLine="480" w:firstLineChars="200"/>
        <w:contextualSpacing/>
        <w:rPr>
          <w:rFonts w:hint="eastAsia" w:ascii="宋体" w:hAnsi="宋体" w:cs="宋体"/>
          <w:sz w:val="24"/>
          <w:highlight w:val="none"/>
        </w:rPr>
      </w:pPr>
    </w:p>
    <w:p w14:paraId="559BCC46">
      <w:pPr>
        <w:spacing w:line="360" w:lineRule="auto"/>
        <w:ind w:firstLine="482" w:firstLineChars="200"/>
        <w:contextualSpacing/>
        <w:rPr>
          <w:rFonts w:hint="eastAsia" w:ascii="宋体" w:hAnsi="宋体" w:cs="宋体"/>
          <w:b/>
          <w:bCs/>
          <w:sz w:val="24"/>
          <w:highlight w:val="none"/>
        </w:rPr>
      </w:pPr>
      <w:r>
        <w:rPr>
          <w:rFonts w:hint="eastAsia" w:ascii="宋体" w:hAnsi="宋体" w:cs="宋体"/>
          <w:b/>
          <w:bCs/>
          <w:sz w:val="24"/>
          <w:highlight w:val="none"/>
        </w:rPr>
        <w:t>以上情形一经核查属实，接受政府采购监管部门对我方认定存在围标串标行为，我方愿意承担一切后果，并不再寻求任何旨在减轻或者免除法律责任的辩解。</w:t>
      </w:r>
    </w:p>
    <w:p w14:paraId="0C8945C2">
      <w:pPr>
        <w:autoSpaceDE w:val="0"/>
        <w:autoSpaceDN w:val="0"/>
        <w:spacing w:line="360" w:lineRule="auto"/>
        <w:ind w:left="4335" w:leftChars="1950" w:hanging="240" w:hangingChars="100"/>
        <w:rPr>
          <w:rFonts w:hint="eastAsia" w:ascii="宋体" w:hAnsi="宋体" w:cs="宋体"/>
          <w:kern w:val="0"/>
          <w:sz w:val="24"/>
          <w:highlight w:val="none"/>
        </w:rPr>
      </w:pPr>
      <w:r>
        <w:rPr>
          <w:rFonts w:hint="eastAsia" w:ascii="宋体" w:hAnsi="宋体" w:cs="宋体"/>
          <w:kern w:val="0"/>
          <w:sz w:val="24"/>
          <w:highlight w:val="none"/>
        </w:rPr>
        <w:t>供应商名称（电子签章）：</w:t>
      </w:r>
    </w:p>
    <w:p w14:paraId="3FE6B901">
      <w:pPr>
        <w:spacing w:line="520" w:lineRule="exact"/>
        <w:ind w:firstLine="6360" w:firstLineChars="2650"/>
        <w:jc w:val="left"/>
        <w:rPr>
          <w:rFonts w:hint="eastAsia" w:ascii="宋体" w:hAnsi="宋体" w:cs="宋体"/>
          <w:bCs/>
          <w:sz w:val="44"/>
          <w:szCs w:val="44"/>
          <w:highlight w:val="none"/>
        </w:rPr>
      </w:pPr>
      <w:r>
        <w:rPr>
          <w:rFonts w:hint="eastAsia" w:ascii="宋体" w:hAnsi="宋体" w:cs="宋体"/>
          <w:kern w:val="0"/>
          <w:sz w:val="24"/>
          <w:highlight w:val="none"/>
          <w:lang w:val="zh-CN"/>
        </w:rPr>
        <w:t xml:space="preserve">日期：  年  月   日        </w:t>
      </w:r>
      <w:r>
        <w:rPr>
          <w:rFonts w:hint="eastAsia" w:ascii="宋体" w:hAnsi="宋体" w:cs="宋体"/>
          <w:b/>
          <w:bCs/>
          <w:sz w:val="32"/>
          <w:szCs w:val="32"/>
          <w:highlight w:val="none"/>
        </w:rPr>
        <w:br w:type="page"/>
      </w:r>
      <w:r>
        <w:rPr>
          <w:rFonts w:hint="eastAsia" w:ascii="宋体" w:hAnsi="宋体" w:cs="宋体"/>
          <w:b/>
          <w:sz w:val="30"/>
          <w:szCs w:val="30"/>
          <w:highlight w:val="none"/>
        </w:rPr>
        <w:t>二、法定代表人身份证明及法定代表人有效身份证正反面复印件</w:t>
      </w:r>
    </w:p>
    <w:p w14:paraId="035A0040">
      <w:pPr>
        <w:spacing w:line="520" w:lineRule="exact"/>
        <w:jc w:val="center"/>
        <w:rPr>
          <w:rFonts w:hint="eastAsia" w:ascii="宋体" w:hAnsi="宋体" w:cs="宋体"/>
          <w:sz w:val="32"/>
          <w:szCs w:val="32"/>
          <w:highlight w:val="none"/>
        </w:rPr>
      </w:pPr>
      <w:r>
        <w:rPr>
          <w:rFonts w:hint="eastAsia" w:ascii="宋体" w:hAnsi="宋体" w:cs="宋体"/>
          <w:bCs/>
          <w:sz w:val="44"/>
          <w:szCs w:val="44"/>
          <w:highlight w:val="none"/>
        </w:rPr>
        <w:t>法定代表人证明书</w:t>
      </w:r>
    </w:p>
    <w:p w14:paraId="3AFE8EF5">
      <w:pPr>
        <w:spacing w:line="360" w:lineRule="auto"/>
        <w:ind w:left="540"/>
        <w:contextualSpacing/>
        <w:rPr>
          <w:rFonts w:hint="eastAsia" w:ascii="宋体" w:hAnsi="宋体" w:cs="宋体"/>
          <w:sz w:val="32"/>
          <w:szCs w:val="32"/>
          <w:highlight w:val="none"/>
        </w:rPr>
      </w:pPr>
    </w:p>
    <w:p w14:paraId="6EA55514">
      <w:pPr>
        <w:spacing w:line="360" w:lineRule="auto"/>
        <w:ind w:left="540"/>
        <w:contextualSpacing/>
        <w:rPr>
          <w:rFonts w:hint="eastAsia" w:ascii="宋体" w:hAnsi="宋体" w:cs="宋体"/>
          <w:sz w:val="24"/>
          <w:highlight w:val="none"/>
        </w:rPr>
      </w:pPr>
      <w:r>
        <w:rPr>
          <w:rFonts w:hint="eastAsia" w:ascii="宋体" w:hAnsi="宋体" w:cs="宋体"/>
          <w:sz w:val="24"/>
          <w:highlight w:val="none"/>
        </w:rPr>
        <w:t>供应商名称：</w:t>
      </w:r>
      <w:r>
        <w:rPr>
          <w:rFonts w:hint="eastAsia" w:ascii="宋体" w:hAnsi="宋体" w:cs="宋体"/>
          <w:sz w:val="24"/>
          <w:highlight w:val="none"/>
          <w:u w:val="single"/>
        </w:rPr>
        <w:t xml:space="preserve">                                                        </w:t>
      </w:r>
    </w:p>
    <w:p w14:paraId="7296F793">
      <w:pPr>
        <w:spacing w:line="360" w:lineRule="auto"/>
        <w:ind w:left="540"/>
        <w:contextualSpacing/>
        <w:rPr>
          <w:rFonts w:hint="eastAsia" w:ascii="宋体" w:hAnsi="宋体" w:cs="宋体"/>
          <w:sz w:val="24"/>
          <w:highlight w:val="none"/>
        </w:rPr>
      </w:pPr>
      <w:r>
        <w:rPr>
          <w:rFonts w:hint="eastAsia" w:ascii="宋体" w:hAnsi="宋体" w:cs="宋体"/>
          <w:sz w:val="24"/>
          <w:highlight w:val="none"/>
        </w:rPr>
        <w:t>地    址：</w:t>
      </w:r>
      <w:r>
        <w:rPr>
          <w:rFonts w:hint="eastAsia" w:ascii="宋体" w:hAnsi="宋体" w:cs="宋体"/>
          <w:sz w:val="24"/>
          <w:highlight w:val="none"/>
          <w:u w:val="single"/>
        </w:rPr>
        <w:t xml:space="preserve">                                                        </w:t>
      </w:r>
    </w:p>
    <w:p w14:paraId="2C8676D4">
      <w:pPr>
        <w:spacing w:line="360" w:lineRule="auto"/>
        <w:ind w:left="540"/>
        <w:contextualSpacing/>
        <w:rPr>
          <w:rFonts w:hint="eastAsia" w:ascii="宋体" w:hAnsi="宋体" w:cs="宋体"/>
          <w:sz w:val="24"/>
          <w:highlight w:val="none"/>
        </w:rPr>
      </w:pPr>
      <w:r>
        <w:rPr>
          <w:rFonts w:hint="eastAsia" w:ascii="宋体" w:hAnsi="宋体" w:cs="宋体"/>
          <w:sz w:val="24"/>
          <w:highlight w:val="none"/>
        </w:rPr>
        <w:t>姓    名：</w:t>
      </w:r>
      <w:r>
        <w:rPr>
          <w:rFonts w:hint="eastAsia" w:ascii="宋体" w:hAnsi="宋体" w:cs="宋体"/>
          <w:sz w:val="24"/>
          <w:highlight w:val="none"/>
          <w:u w:val="single"/>
        </w:rPr>
        <w:t xml:space="preserve">                </w:t>
      </w:r>
      <w:r>
        <w:rPr>
          <w:rFonts w:hint="eastAsia" w:ascii="宋体" w:hAnsi="宋体" w:cs="宋体"/>
          <w:sz w:val="24"/>
          <w:highlight w:val="none"/>
        </w:rPr>
        <w:t>性     别：</w:t>
      </w:r>
      <w:r>
        <w:rPr>
          <w:rFonts w:hint="eastAsia" w:ascii="宋体" w:hAnsi="宋体" w:cs="宋体"/>
          <w:sz w:val="24"/>
          <w:highlight w:val="none"/>
          <w:u w:val="single"/>
        </w:rPr>
        <w:t xml:space="preserve">                </w:t>
      </w:r>
    </w:p>
    <w:p w14:paraId="3AEE7DE6">
      <w:pPr>
        <w:spacing w:line="360" w:lineRule="auto"/>
        <w:ind w:left="540"/>
        <w:contextualSpacing/>
        <w:rPr>
          <w:rFonts w:hint="eastAsia" w:ascii="宋体" w:hAnsi="宋体" w:cs="宋体"/>
          <w:sz w:val="24"/>
          <w:highlight w:val="none"/>
          <w:u w:val="single"/>
        </w:rPr>
      </w:pPr>
      <w:r>
        <w:rPr>
          <w:rFonts w:hint="eastAsia" w:ascii="宋体" w:hAnsi="宋体" w:cs="宋体"/>
          <w:sz w:val="24"/>
          <w:highlight w:val="none"/>
        </w:rPr>
        <w:t>年    龄：</w:t>
      </w:r>
      <w:r>
        <w:rPr>
          <w:rFonts w:hint="eastAsia" w:ascii="宋体" w:hAnsi="宋体" w:cs="宋体"/>
          <w:sz w:val="24"/>
          <w:highlight w:val="none"/>
          <w:u w:val="single"/>
        </w:rPr>
        <w:t xml:space="preserve">                </w:t>
      </w:r>
      <w:r>
        <w:rPr>
          <w:rFonts w:hint="eastAsia" w:ascii="宋体" w:hAnsi="宋体" w:cs="宋体"/>
          <w:sz w:val="24"/>
          <w:highlight w:val="none"/>
        </w:rPr>
        <w:t>职     务：</w:t>
      </w:r>
      <w:r>
        <w:rPr>
          <w:rFonts w:hint="eastAsia" w:ascii="宋体" w:hAnsi="宋体" w:cs="宋体"/>
          <w:sz w:val="24"/>
          <w:highlight w:val="none"/>
          <w:u w:val="single"/>
        </w:rPr>
        <w:t xml:space="preserve">                </w:t>
      </w:r>
    </w:p>
    <w:p w14:paraId="27743715">
      <w:pPr>
        <w:spacing w:line="360" w:lineRule="auto"/>
        <w:ind w:left="540"/>
        <w:contextualSpacing/>
        <w:rPr>
          <w:rFonts w:hint="eastAsia" w:ascii="宋体" w:hAnsi="宋体" w:cs="宋体"/>
          <w:sz w:val="24"/>
          <w:highlight w:val="none"/>
        </w:rPr>
      </w:pPr>
      <w:r>
        <w:rPr>
          <w:rFonts w:hint="eastAsia" w:ascii="宋体" w:hAnsi="宋体" w:cs="宋体"/>
          <w:sz w:val="24"/>
          <w:highlight w:val="none"/>
        </w:rPr>
        <w:t>身份证号码：</w:t>
      </w:r>
      <w:r>
        <w:rPr>
          <w:rFonts w:hint="eastAsia" w:ascii="宋体" w:hAnsi="宋体" w:cs="宋体"/>
          <w:sz w:val="24"/>
          <w:highlight w:val="none"/>
          <w:u w:val="single"/>
        </w:rPr>
        <w:t xml:space="preserve">                                        </w:t>
      </w:r>
    </w:p>
    <w:p w14:paraId="67AB4C84">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系</w:t>
      </w:r>
      <w:r>
        <w:rPr>
          <w:rFonts w:hint="eastAsia" w:ascii="宋体" w:hAnsi="宋体" w:cs="宋体"/>
          <w:sz w:val="24"/>
          <w:highlight w:val="none"/>
          <w:u w:val="single"/>
        </w:rPr>
        <w:t>（供应商名称）</w:t>
      </w:r>
      <w:r>
        <w:rPr>
          <w:rFonts w:hint="eastAsia" w:ascii="宋体" w:hAnsi="宋体" w:cs="宋体"/>
          <w:sz w:val="24"/>
          <w:highlight w:val="none"/>
        </w:rPr>
        <w:t>的法定代表人。</w:t>
      </w:r>
    </w:p>
    <w:p w14:paraId="20D8CC90">
      <w:pPr>
        <w:spacing w:line="360" w:lineRule="auto"/>
        <w:ind w:left="540"/>
        <w:contextualSpacing/>
        <w:rPr>
          <w:rFonts w:hint="eastAsia" w:ascii="宋体" w:hAnsi="宋体" w:cs="宋体"/>
          <w:sz w:val="24"/>
          <w:highlight w:val="none"/>
        </w:rPr>
      </w:pPr>
      <w:r>
        <w:rPr>
          <w:rFonts w:hint="eastAsia" w:ascii="宋体" w:hAnsi="宋体" w:cs="宋体"/>
          <w:sz w:val="24"/>
          <w:highlight w:val="none"/>
        </w:rPr>
        <w:t>特此证明。</w:t>
      </w:r>
    </w:p>
    <w:p w14:paraId="720797DC">
      <w:pPr>
        <w:spacing w:line="360" w:lineRule="auto"/>
        <w:ind w:left="540"/>
        <w:contextualSpacing/>
        <w:rPr>
          <w:rFonts w:hint="eastAsia" w:ascii="宋体" w:hAnsi="宋体" w:cs="宋体"/>
          <w:sz w:val="24"/>
          <w:highlight w:val="none"/>
        </w:rPr>
      </w:pPr>
    </w:p>
    <w:p w14:paraId="5D987E6F">
      <w:pPr>
        <w:spacing w:line="360" w:lineRule="auto"/>
        <w:ind w:left="540"/>
        <w:contextualSpacing/>
        <w:rPr>
          <w:rFonts w:hint="eastAsia" w:ascii="宋体" w:hAnsi="宋体" w:cs="宋体"/>
          <w:sz w:val="24"/>
          <w:highlight w:val="none"/>
        </w:rPr>
      </w:pPr>
    </w:p>
    <w:p w14:paraId="36E5A2DD">
      <w:pPr>
        <w:spacing w:line="360" w:lineRule="auto"/>
        <w:ind w:left="540"/>
        <w:contextualSpacing/>
        <w:rPr>
          <w:rFonts w:hint="eastAsia" w:ascii="宋体" w:hAnsi="宋体" w:cs="宋体"/>
          <w:sz w:val="24"/>
          <w:highlight w:val="none"/>
        </w:rPr>
      </w:pPr>
    </w:p>
    <w:p w14:paraId="292A35FE">
      <w:pPr>
        <w:spacing w:line="360" w:lineRule="auto"/>
        <w:ind w:left="540"/>
        <w:contextualSpacing/>
        <w:rPr>
          <w:rFonts w:hint="eastAsia" w:ascii="宋体" w:hAnsi="宋体" w:cs="宋体"/>
          <w:sz w:val="24"/>
          <w:highlight w:val="none"/>
        </w:rPr>
      </w:pPr>
      <w:r>
        <w:rPr>
          <w:rFonts w:hint="eastAsia" w:ascii="宋体" w:hAnsi="宋体" w:cs="宋体"/>
          <w:sz w:val="24"/>
          <w:highlight w:val="none"/>
        </w:rPr>
        <w:t>附件：法定代表人有效身份证正反面复印件</w:t>
      </w:r>
    </w:p>
    <w:p w14:paraId="273370A2">
      <w:pPr>
        <w:spacing w:line="360" w:lineRule="auto"/>
        <w:ind w:left="540"/>
        <w:contextualSpacing/>
        <w:rPr>
          <w:rFonts w:hint="eastAsia" w:ascii="宋体" w:hAnsi="宋体" w:cs="宋体"/>
          <w:sz w:val="24"/>
          <w:highlight w:val="none"/>
        </w:rPr>
      </w:pPr>
    </w:p>
    <w:p w14:paraId="169638C8">
      <w:pPr>
        <w:autoSpaceDE w:val="0"/>
        <w:autoSpaceDN w:val="0"/>
        <w:spacing w:line="360" w:lineRule="auto"/>
        <w:ind w:left="4335" w:leftChars="1950" w:hanging="240" w:hangingChars="100"/>
        <w:rPr>
          <w:rFonts w:hint="eastAsia" w:ascii="宋体" w:hAnsi="宋体" w:cs="宋体"/>
          <w:kern w:val="0"/>
          <w:sz w:val="24"/>
          <w:highlight w:val="none"/>
        </w:rPr>
      </w:pPr>
      <w:r>
        <w:rPr>
          <w:rFonts w:hint="eastAsia" w:ascii="宋体" w:hAnsi="宋体" w:cs="宋体"/>
          <w:kern w:val="0"/>
          <w:sz w:val="24"/>
          <w:highlight w:val="none"/>
        </w:rPr>
        <w:t>供应商名称（电子签章）：</w:t>
      </w:r>
    </w:p>
    <w:p w14:paraId="39F812E8">
      <w:pPr>
        <w:spacing w:line="360" w:lineRule="auto"/>
        <w:contextualSpacing/>
        <w:jc w:val="center"/>
        <w:rPr>
          <w:rFonts w:hint="eastAsia" w:ascii="宋体" w:hAnsi="宋体" w:cs="宋体"/>
          <w:b/>
          <w:sz w:val="24"/>
          <w:highlight w:val="none"/>
        </w:rPr>
      </w:pPr>
      <w:r>
        <w:rPr>
          <w:rFonts w:hint="eastAsia" w:ascii="宋体" w:hAnsi="宋体" w:cs="宋体"/>
          <w:kern w:val="0"/>
          <w:sz w:val="24"/>
          <w:highlight w:val="none"/>
          <w:lang w:val="zh-CN"/>
        </w:rPr>
        <w:t xml:space="preserve">                                                   日期：  年  月   日</w:t>
      </w:r>
    </w:p>
    <w:p w14:paraId="02991C31">
      <w:pPr>
        <w:spacing w:line="360" w:lineRule="auto"/>
        <w:contextualSpacing/>
        <w:jc w:val="left"/>
        <w:rPr>
          <w:rFonts w:hint="eastAsia" w:ascii="宋体" w:hAnsi="宋体" w:cs="宋体"/>
          <w:sz w:val="24"/>
          <w:highlight w:val="none"/>
        </w:rPr>
      </w:pPr>
    </w:p>
    <w:p w14:paraId="0ACBCE33">
      <w:pPr>
        <w:spacing w:line="360" w:lineRule="auto"/>
        <w:contextualSpacing/>
        <w:jc w:val="left"/>
        <w:rPr>
          <w:rFonts w:hint="eastAsia" w:ascii="宋体" w:hAnsi="宋体" w:cs="宋体"/>
          <w:sz w:val="24"/>
          <w:highlight w:val="none"/>
        </w:rPr>
      </w:pPr>
      <w:r>
        <w:rPr>
          <w:rFonts w:hint="eastAsia" w:ascii="宋体" w:hAnsi="宋体" w:cs="宋体"/>
          <w:sz w:val="24"/>
          <w:highlight w:val="none"/>
        </w:rPr>
        <w:t>注：1.自然人竞标的无需提供，联合体竞标的只需牵头人出具。</w:t>
      </w:r>
    </w:p>
    <w:p w14:paraId="423B26D7">
      <w:pPr>
        <w:spacing w:line="360" w:lineRule="auto"/>
        <w:ind w:firstLine="480" w:firstLineChars="200"/>
        <w:contextualSpacing/>
        <w:jc w:val="left"/>
        <w:rPr>
          <w:rFonts w:hint="eastAsia" w:ascii="宋体" w:hAnsi="宋体" w:eastAsia="宋体" w:cs="宋体"/>
          <w:sz w:val="24"/>
          <w:highlight w:val="none"/>
        </w:rPr>
        <w:sectPr>
          <w:pgSz w:w="11910" w:h="16840"/>
          <w:pgMar w:top="1440" w:right="1080" w:bottom="1440" w:left="1080" w:header="720" w:footer="720" w:gutter="0"/>
          <w:pgBorders>
            <w:top w:val="none" w:sz="0" w:space="0"/>
            <w:left w:val="none" w:sz="0" w:space="0"/>
            <w:bottom w:val="none" w:sz="0" w:space="0"/>
            <w:right w:val="none" w:sz="0" w:space="0"/>
          </w:pgBorders>
          <w:cols w:space="720" w:num="1"/>
        </w:sectPr>
      </w:pPr>
      <w:r>
        <w:rPr>
          <w:rFonts w:hint="eastAsia" w:ascii="宋体" w:hAnsi="宋体" w:cs="宋体"/>
          <w:sz w:val="24"/>
          <w:highlight w:val="none"/>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tbl>
      <w:tblPr>
        <w:tblStyle w:val="28"/>
        <w:tblpPr w:leftFromText="180" w:rightFromText="180" w:vertAnchor="text" w:horzAnchor="margin" w:tblpY="116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1"/>
      </w:tblGrid>
      <w:tr w14:paraId="5E99C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trPr>
        <w:tc>
          <w:tcPr>
            <w:tcW w:w="8461" w:type="dxa"/>
          </w:tcPr>
          <w:p w14:paraId="7C23FCB8">
            <w:pPr>
              <w:spacing w:line="360" w:lineRule="auto"/>
              <w:rPr>
                <w:rFonts w:hint="eastAsia" w:ascii="宋体" w:hAnsi="宋体" w:cs="宋体"/>
                <w:b/>
                <w:sz w:val="24"/>
                <w:highlight w:val="none"/>
              </w:rPr>
            </w:pPr>
          </w:p>
          <w:p w14:paraId="4B0788B7">
            <w:pPr>
              <w:spacing w:line="360" w:lineRule="auto"/>
              <w:rPr>
                <w:rFonts w:hint="eastAsia" w:ascii="宋体" w:hAnsi="宋体" w:cs="宋体"/>
                <w:b/>
                <w:sz w:val="24"/>
                <w:highlight w:val="none"/>
              </w:rPr>
            </w:pPr>
            <w:r>
              <w:rPr>
                <w:rFonts w:hint="eastAsia" w:ascii="宋体" w:hAnsi="宋体" w:cs="宋体"/>
                <w:b/>
                <w:sz w:val="24"/>
                <w:highlight w:val="none"/>
              </w:rPr>
              <w:t>法定代</w:t>
            </w:r>
            <w:r>
              <w:rPr>
                <w:rFonts w:hint="eastAsia" w:ascii="宋体" w:hAnsi="宋体" w:cs="宋体"/>
                <w:b/>
                <w:sz w:val="24"/>
                <w:highlight w:val="none"/>
                <w:lang w:eastAsia="zh-CN"/>
              </w:rPr>
              <w:t>表人</w:t>
            </w:r>
            <w:r>
              <w:rPr>
                <w:rFonts w:hint="eastAsia" w:ascii="宋体" w:hAnsi="宋体" w:cs="宋体"/>
                <w:b/>
                <w:sz w:val="24"/>
                <w:highlight w:val="none"/>
              </w:rPr>
              <w:t>身份证复印件</w:t>
            </w:r>
            <w:r>
              <w:rPr>
                <w:rFonts w:hint="eastAsia" w:ascii="宋体" w:hAnsi="宋体" w:cs="宋体"/>
                <w:b/>
                <w:sz w:val="24"/>
                <w:highlight w:val="none"/>
                <w:lang w:eastAsia="zh-CN"/>
              </w:rPr>
              <w:t>粘贴</w:t>
            </w:r>
            <w:r>
              <w:rPr>
                <w:rFonts w:hint="eastAsia" w:ascii="宋体" w:hAnsi="宋体" w:cs="宋体"/>
                <w:b/>
                <w:sz w:val="24"/>
                <w:highlight w:val="none"/>
              </w:rPr>
              <w:t>处（正、反面）</w:t>
            </w:r>
          </w:p>
        </w:tc>
      </w:tr>
    </w:tbl>
    <w:p w14:paraId="2FBE7D72">
      <w:pPr>
        <w:spacing w:line="360" w:lineRule="auto"/>
        <w:ind w:firstLine="482" w:firstLineChars="200"/>
        <w:contextualSpacing/>
        <w:jc w:val="left"/>
        <w:rPr>
          <w:rFonts w:hint="eastAsia" w:ascii="宋体" w:hAnsi="宋体" w:cs="宋体"/>
          <w:b/>
          <w:sz w:val="32"/>
          <w:szCs w:val="32"/>
          <w:highlight w:val="none"/>
        </w:rPr>
      </w:pPr>
      <w:r>
        <w:rPr>
          <w:rFonts w:hint="eastAsia" w:ascii="宋体" w:hAnsi="宋体" w:cs="宋体"/>
          <w:b/>
          <w:sz w:val="24"/>
          <w:highlight w:val="none"/>
        </w:rPr>
        <w:t>附件：</w:t>
      </w:r>
    </w:p>
    <w:p w14:paraId="72860868">
      <w:pPr>
        <w:adjustRightInd w:val="0"/>
        <w:snapToGrid w:val="0"/>
        <w:spacing w:line="300" w:lineRule="auto"/>
        <w:jc w:val="left"/>
        <w:rPr>
          <w:rFonts w:hint="eastAsia" w:ascii="宋体" w:hAnsi="宋体" w:cs="宋体"/>
          <w:b/>
          <w:szCs w:val="21"/>
          <w:highlight w:val="none"/>
        </w:rPr>
      </w:pPr>
    </w:p>
    <w:p w14:paraId="5E2723F1">
      <w:pPr>
        <w:snapToGrid w:val="0"/>
        <w:spacing w:line="360" w:lineRule="auto"/>
        <w:ind w:firstLine="0" w:firstLineChars="0"/>
        <w:rPr>
          <w:rFonts w:hint="eastAsia" w:ascii="宋体" w:hAnsi="宋体" w:cs="宋体"/>
          <w:bCs/>
          <w:sz w:val="44"/>
          <w:szCs w:val="44"/>
          <w:highlight w:val="none"/>
        </w:rPr>
      </w:pPr>
      <w:r>
        <w:rPr>
          <w:rFonts w:hint="eastAsia" w:ascii="宋体" w:hAnsi="宋体" w:cs="宋体"/>
          <w:sz w:val="44"/>
          <w:szCs w:val="44"/>
          <w:highlight w:val="none"/>
        </w:rPr>
        <w:br w:type="page"/>
      </w:r>
      <w:r>
        <w:rPr>
          <w:rFonts w:hint="eastAsia" w:ascii="宋体" w:hAnsi="宋体" w:cs="宋体"/>
          <w:sz w:val="44"/>
          <w:szCs w:val="44"/>
          <w:highlight w:val="none"/>
          <w:lang w:val="en-US" w:eastAsia="zh-CN"/>
        </w:rPr>
        <w:t xml:space="preserve">  </w:t>
      </w:r>
      <w:r>
        <w:rPr>
          <w:rFonts w:hint="eastAsia" w:ascii="宋体" w:hAnsi="宋体" w:cs="宋体"/>
          <w:b/>
          <w:sz w:val="30"/>
          <w:szCs w:val="30"/>
          <w:highlight w:val="none"/>
        </w:rPr>
        <w:t>三、法定代表人授权委托书</w:t>
      </w:r>
    </w:p>
    <w:p w14:paraId="067E46AC">
      <w:pPr>
        <w:spacing w:line="500" w:lineRule="exact"/>
        <w:jc w:val="center"/>
        <w:rPr>
          <w:rFonts w:hint="eastAsia" w:ascii="宋体" w:hAnsi="宋体" w:cs="宋体"/>
          <w:sz w:val="44"/>
          <w:szCs w:val="44"/>
          <w:highlight w:val="none"/>
        </w:rPr>
      </w:pPr>
    </w:p>
    <w:p w14:paraId="3932E579">
      <w:pPr>
        <w:spacing w:line="520" w:lineRule="exact"/>
        <w:jc w:val="center"/>
        <w:rPr>
          <w:rFonts w:hint="eastAsia" w:ascii="宋体" w:hAnsi="宋体" w:cs="宋体"/>
          <w:sz w:val="44"/>
          <w:szCs w:val="44"/>
          <w:highlight w:val="none"/>
        </w:rPr>
      </w:pPr>
      <w:r>
        <w:rPr>
          <w:rFonts w:hint="eastAsia" w:ascii="宋体" w:hAnsi="宋体" w:cs="宋体"/>
          <w:sz w:val="44"/>
          <w:szCs w:val="44"/>
          <w:highlight w:val="none"/>
        </w:rPr>
        <w:t>授权委托书（非联合体竞标格式）</w:t>
      </w:r>
    </w:p>
    <w:p w14:paraId="44933F96">
      <w:pPr>
        <w:spacing w:line="520" w:lineRule="exact"/>
        <w:jc w:val="center"/>
        <w:rPr>
          <w:rFonts w:hint="eastAsia" w:ascii="宋体" w:hAnsi="宋体" w:cs="宋体"/>
          <w:sz w:val="44"/>
          <w:szCs w:val="44"/>
          <w:highlight w:val="none"/>
        </w:rPr>
      </w:pPr>
      <w:r>
        <w:rPr>
          <w:rFonts w:hint="eastAsia" w:ascii="宋体" w:hAnsi="宋体" w:cs="宋体"/>
          <w:sz w:val="44"/>
          <w:szCs w:val="44"/>
          <w:highlight w:val="none"/>
        </w:rPr>
        <w:t>（如有委托时）</w:t>
      </w:r>
    </w:p>
    <w:p w14:paraId="26414499">
      <w:pPr>
        <w:spacing w:line="520" w:lineRule="exact"/>
        <w:rPr>
          <w:rFonts w:hint="eastAsia" w:ascii="宋体" w:hAnsi="宋体" w:cs="宋体"/>
          <w:sz w:val="32"/>
          <w:szCs w:val="32"/>
          <w:highlight w:val="none"/>
        </w:rPr>
      </w:pPr>
    </w:p>
    <w:p w14:paraId="270B2A3F">
      <w:pPr>
        <w:spacing w:line="360" w:lineRule="auto"/>
        <w:rPr>
          <w:rFonts w:hint="eastAsia" w:ascii="宋体" w:hAnsi="宋体" w:cs="宋体"/>
          <w:sz w:val="24"/>
          <w:highlight w:val="none"/>
        </w:rPr>
      </w:pPr>
      <w:r>
        <w:rPr>
          <w:rFonts w:hint="eastAsia" w:ascii="宋体" w:hAnsi="宋体" w:cs="宋体"/>
          <w:sz w:val="24"/>
          <w:highlight w:val="none"/>
        </w:rPr>
        <w:t>致：</w:t>
      </w:r>
      <w:r>
        <w:rPr>
          <w:rFonts w:hint="eastAsia" w:ascii="宋体" w:hAnsi="宋体" w:cs="宋体"/>
          <w:sz w:val="24"/>
          <w:highlight w:val="none"/>
          <w:u w:val="single"/>
        </w:rPr>
        <w:t>（采购人名称）</w:t>
      </w:r>
      <w:r>
        <w:rPr>
          <w:rFonts w:hint="eastAsia" w:ascii="宋体" w:hAnsi="宋体" w:cs="宋体"/>
          <w:sz w:val="24"/>
          <w:highlight w:val="none"/>
        </w:rPr>
        <w:t>：</w:t>
      </w:r>
    </w:p>
    <w:p w14:paraId="27EB68A1">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我</w:t>
      </w:r>
      <w:r>
        <w:rPr>
          <w:rFonts w:hint="eastAsia" w:ascii="宋体" w:hAnsi="宋体" w:cs="宋体"/>
          <w:sz w:val="24"/>
          <w:highlight w:val="none"/>
          <w:u w:val="single"/>
        </w:rPr>
        <w:t xml:space="preserve">  （姓名）  </w:t>
      </w:r>
      <w:r>
        <w:rPr>
          <w:rFonts w:hint="eastAsia" w:ascii="宋体" w:hAnsi="宋体" w:cs="宋体"/>
          <w:sz w:val="24"/>
          <w:highlight w:val="none"/>
        </w:rPr>
        <w:t>系</w:t>
      </w:r>
      <w:r>
        <w:rPr>
          <w:rFonts w:hint="eastAsia" w:ascii="宋体" w:hAnsi="宋体" w:cs="宋体"/>
          <w:sz w:val="24"/>
          <w:highlight w:val="none"/>
          <w:u w:val="single"/>
        </w:rPr>
        <w:t xml:space="preserve">  （供应商名称）  </w:t>
      </w:r>
      <w:r>
        <w:rPr>
          <w:rFonts w:hint="eastAsia" w:ascii="宋体" w:hAnsi="宋体" w:cs="宋体"/>
          <w:sz w:val="24"/>
          <w:highlight w:val="none"/>
        </w:rPr>
        <w:t>的（</w:t>
      </w:r>
      <w:r>
        <w:rPr>
          <w:rFonts w:hint="eastAsia" w:ascii="宋体" w:hAnsi="宋体" w:cs="宋体"/>
          <w:sz w:val="24"/>
          <w:highlight w:val="none"/>
          <w:u w:val="single"/>
        </w:rPr>
        <w:t>□法定代表人/□负责人/□自然人本人</w:t>
      </w:r>
      <w:r>
        <w:rPr>
          <w:rFonts w:hint="eastAsia" w:ascii="宋体" w:hAnsi="宋体" w:cs="宋体"/>
          <w:sz w:val="24"/>
          <w:highlight w:val="none"/>
        </w:rPr>
        <w:t>），现授权</w:t>
      </w:r>
      <w:r>
        <w:rPr>
          <w:rFonts w:hint="eastAsia" w:ascii="宋体" w:hAnsi="宋体" w:cs="宋体"/>
          <w:sz w:val="24"/>
          <w:highlight w:val="none"/>
          <w:u w:val="single"/>
        </w:rPr>
        <w:t xml:space="preserve"> （姓名） </w:t>
      </w:r>
      <w:r>
        <w:rPr>
          <w:rFonts w:hint="eastAsia" w:ascii="宋体" w:hAnsi="宋体" w:cs="宋体"/>
          <w:sz w:val="24"/>
          <w:highlight w:val="none"/>
        </w:rPr>
        <w:t>以我方的名义参加</w:t>
      </w:r>
      <w:r>
        <w:rPr>
          <w:rFonts w:hint="eastAsia" w:ascii="宋体" w:hAnsi="宋体" w:cs="宋体"/>
          <w:sz w:val="24"/>
          <w:highlight w:val="none"/>
          <w:u w:val="single"/>
        </w:rPr>
        <w:t xml:space="preserve">              </w:t>
      </w:r>
      <w:r>
        <w:rPr>
          <w:rFonts w:hint="eastAsia" w:ascii="宋体" w:hAnsi="宋体" w:cs="宋体"/>
          <w:sz w:val="24"/>
          <w:highlight w:val="none"/>
        </w:rPr>
        <w:t>项目的竞标活动，并代表我方全权办理针对上述项目的所有采购程序和环节的具体事务和签署相关文件。</w:t>
      </w:r>
    </w:p>
    <w:p w14:paraId="534A3372">
      <w:pPr>
        <w:spacing w:line="360" w:lineRule="auto"/>
        <w:rPr>
          <w:rFonts w:hint="eastAsia" w:ascii="宋体" w:hAnsi="宋体" w:cs="宋体"/>
          <w:sz w:val="24"/>
          <w:highlight w:val="none"/>
        </w:rPr>
      </w:pPr>
      <w:r>
        <w:rPr>
          <w:rFonts w:hint="eastAsia" w:ascii="宋体" w:hAnsi="宋体" w:cs="宋体"/>
          <w:sz w:val="24"/>
          <w:highlight w:val="none"/>
        </w:rPr>
        <w:t xml:space="preserve">    我方对委托代理人的签字事项负全部责任。</w:t>
      </w:r>
    </w:p>
    <w:p w14:paraId="59174A6C">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本授权书自签署之日起生效，在撤销授权的书面通知以前，本授权书一直有效。委托代理人在授权书有效期内签署的所有文件不因授权的撤销而失效。</w:t>
      </w:r>
    </w:p>
    <w:p w14:paraId="7DEB25A8">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委托代理人无转委托权，特此委托。</w:t>
      </w:r>
    </w:p>
    <w:p w14:paraId="7EFED028">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附：法定代表人身份证明书及委托代理人有效身份证正反面复印件</w:t>
      </w:r>
    </w:p>
    <w:p w14:paraId="5EDDD7E4">
      <w:pPr>
        <w:spacing w:line="360" w:lineRule="auto"/>
        <w:rPr>
          <w:rFonts w:hint="eastAsia" w:ascii="宋体" w:hAnsi="宋体" w:cs="宋体"/>
          <w:sz w:val="24"/>
          <w:highlight w:val="none"/>
        </w:rPr>
      </w:pPr>
    </w:p>
    <w:p w14:paraId="78A962B4">
      <w:pPr>
        <w:spacing w:line="360" w:lineRule="auto"/>
        <w:rPr>
          <w:rFonts w:hint="eastAsia" w:ascii="宋体" w:hAnsi="宋体" w:cs="宋体"/>
          <w:sz w:val="24"/>
          <w:highlight w:val="none"/>
        </w:rPr>
      </w:pPr>
      <w:r>
        <w:rPr>
          <w:rFonts w:hint="eastAsia" w:ascii="宋体" w:hAnsi="宋体" w:cs="宋体"/>
          <w:sz w:val="24"/>
          <w:highlight w:val="none"/>
        </w:rPr>
        <w:t xml:space="preserve">委托代理人（签字）：                 法定代表人（签字或盖章）：                    </w:t>
      </w:r>
    </w:p>
    <w:p w14:paraId="64F5F76E">
      <w:pPr>
        <w:spacing w:line="360" w:lineRule="auto"/>
        <w:rPr>
          <w:rFonts w:hint="eastAsia" w:ascii="宋体" w:hAnsi="宋体" w:cs="宋体"/>
          <w:sz w:val="24"/>
          <w:highlight w:val="none"/>
        </w:rPr>
      </w:pPr>
      <w:r>
        <w:rPr>
          <w:rFonts w:hint="eastAsia" w:ascii="宋体" w:hAnsi="宋体" w:cs="宋体"/>
          <w:sz w:val="24"/>
          <w:highlight w:val="none"/>
        </w:rPr>
        <w:t xml:space="preserve">委托代理人身份证号码：                              </w:t>
      </w:r>
    </w:p>
    <w:p w14:paraId="111C502D">
      <w:pPr>
        <w:spacing w:line="360" w:lineRule="auto"/>
        <w:rPr>
          <w:rFonts w:hint="eastAsia" w:ascii="宋体" w:hAnsi="宋体" w:cs="宋体"/>
          <w:sz w:val="24"/>
          <w:highlight w:val="none"/>
        </w:rPr>
      </w:pPr>
      <w:r>
        <w:rPr>
          <w:rFonts w:hint="eastAsia" w:ascii="宋体" w:hAnsi="宋体" w:cs="宋体"/>
          <w:sz w:val="24"/>
          <w:highlight w:val="none"/>
        </w:rPr>
        <w:t xml:space="preserve">                                </w:t>
      </w:r>
    </w:p>
    <w:p w14:paraId="563C860D">
      <w:pPr>
        <w:spacing w:line="360" w:lineRule="auto"/>
        <w:ind w:firstLine="3840" w:firstLineChars="1600"/>
        <w:rPr>
          <w:rFonts w:hint="eastAsia" w:ascii="宋体" w:hAnsi="宋体" w:cs="宋体"/>
          <w:sz w:val="24"/>
          <w:highlight w:val="none"/>
        </w:rPr>
      </w:pPr>
      <w:r>
        <w:rPr>
          <w:rFonts w:hint="eastAsia" w:ascii="宋体" w:hAnsi="宋体" w:cs="宋体"/>
          <w:sz w:val="24"/>
          <w:highlight w:val="none"/>
        </w:rPr>
        <w:t xml:space="preserve">  </w:t>
      </w:r>
      <w:r>
        <w:rPr>
          <w:rFonts w:hint="eastAsia" w:ascii="宋体" w:hAnsi="宋体" w:cs="宋体"/>
          <w:kern w:val="0"/>
          <w:sz w:val="24"/>
          <w:highlight w:val="none"/>
        </w:rPr>
        <w:t>供应商名称（电子签章）：</w:t>
      </w:r>
    </w:p>
    <w:p w14:paraId="5528F109">
      <w:pPr>
        <w:spacing w:line="360" w:lineRule="auto"/>
        <w:contextualSpacing/>
        <w:jc w:val="center"/>
        <w:rPr>
          <w:rFonts w:hint="eastAsia" w:ascii="宋体" w:hAnsi="宋体" w:cs="宋体"/>
          <w:b/>
          <w:sz w:val="24"/>
          <w:highlight w:val="none"/>
        </w:rPr>
      </w:pPr>
      <w:r>
        <w:rPr>
          <w:rFonts w:hint="eastAsia" w:ascii="宋体" w:hAnsi="宋体" w:cs="宋体"/>
          <w:kern w:val="0"/>
          <w:sz w:val="24"/>
          <w:highlight w:val="none"/>
          <w:lang w:val="zh-CN"/>
        </w:rPr>
        <w:t xml:space="preserve">                                                   日期：  年  月   日</w:t>
      </w:r>
    </w:p>
    <w:p w14:paraId="3305E792">
      <w:pPr>
        <w:spacing w:line="360" w:lineRule="auto"/>
        <w:rPr>
          <w:rFonts w:hint="eastAsia" w:ascii="宋体" w:hAnsi="宋体" w:cs="宋体"/>
          <w:sz w:val="24"/>
          <w:highlight w:val="none"/>
        </w:rPr>
      </w:pPr>
    </w:p>
    <w:p w14:paraId="475510CE">
      <w:pPr>
        <w:spacing w:line="360" w:lineRule="auto"/>
        <w:rPr>
          <w:rFonts w:hint="eastAsia" w:ascii="宋体" w:hAnsi="宋体" w:cs="宋体"/>
          <w:sz w:val="24"/>
          <w:highlight w:val="none"/>
        </w:rPr>
      </w:pPr>
      <w:r>
        <w:rPr>
          <w:rFonts w:hint="eastAsia" w:ascii="宋体" w:hAnsi="宋体" w:cs="宋体"/>
          <w:sz w:val="24"/>
          <w:highlight w:val="none"/>
        </w:rPr>
        <w:t>注：1. 法定代表人必须在授权委托书上亲笔签字或盖章，委托代理人必须在授权委托书上亲笔签字，</w:t>
      </w:r>
      <w:r>
        <w:rPr>
          <w:rFonts w:hint="eastAsia" w:ascii="宋体" w:hAnsi="宋体" w:cs="宋体"/>
          <w:b/>
          <w:sz w:val="24"/>
          <w:highlight w:val="none"/>
        </w:rPr>
        <w:t>否则其响应文件按无效响应处理。</w:t>
      </w:r>
    </w:p>
    <w:p w14:paraId="66364158">
      <w:pPr>
        <w:spacing w:line="360" w:lineRule="auto"/>
        <w:ind w:firstLine="480" w:firstLineChars="200"/>
        <w:jc w:val="left"/>
        <w:rPr>
          <w:rFonts w:hint="eastAsia" w:ascii="宋体" w:hAnsi="宋体" w:cs="宋体"/>
          <w:sz w:val="24"/>
          <w:highlight w:val="none"/>
        </w:rPr>
      </w:pPr>
      <w:r>
        <w:rPr>
          <w:rFonts w:hint="eastAsia" w:ascii="宋体" w:hAnsi="宋体" w:cs="宋体"/>
          <w:sz w:val="24"/>
          <w:highlight w:val="none"/>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07A756BA">
      <w:pPr>
        <w:spacing w:line="360" w:lineRule="auto"/>
        <w:ind w:firstLine="480" w:firstLineChars="200"/>
        <w:jc w:val="left"/>
        <w:rPr>
          <w:rFonts w:hint="eastAsia" w:ascii="宋体" w:hAnsi="宋体" w:cs="宋体"/>
          <w:sz w:val="24"/>
          <w:highlight w:val="none"/>
        </w:rPr>
      </w:pPr>
      <w:r>
        <w:rPr>
          <w:rFonts w:hint="eastAsia" w:ascii="宋体" w:hAnsi="宋体" w:cs="宋体"/>
          <w:sz w:val="24"/>
          <w:highlight w:val="none"/>
        </w:rPr>
        <w:t>3. 法人、其他组织竞标时“我方”是指“我单位”，自然人竞标时“我方”是指“本人”。</w:t>
      </w:r>
    </w:p>
    <w:p w14:paraId="06A15BFC">
      <w:pPr>
        <w:spacing w:line="360" w:lineRule="auto"/>
        <w:ind w:firstLine="420" w:firstLineChars="200"/>
        <w:jc w:val="left"/>
        <w:rPr>
          <w:rFonts w:hint="eastAsia" w:ascii="宋体" w:hAnsi="宋体" w:cs="宋体"/>
          <w:szCs w:val="21"/>
          <w:highlight w:val="none"/>
        </w:rPr>
      </w:pPr>
    </w:p>
    <w:p w14:paraId="5A46C712">
      <w:pPr>
        <w:spacing w:line="500" w:lineRule="exact"/>
        <w:jc w:val="center"/>
        <w:rPr>
          <w:rFonts w:hint="eastAsia" w:ascii="宋体" w:hAnsi="宋体" w:cs="宋体"/>
          <w:sz w:val="44"/>
          <w:szCs w:val="44"/>
          <w:highlight w:val="none"/>
        </w:rPr>
      </w:pPr>
      <w:r>
        <w:rPr>
          <w:rFonts w:hint="eastAsia" w:ascii="宋体" w:hAnsi="宋体" w:cs="宋体"/>
          <w:szCs w:val="21"/>
          <w:highlight w:val="none"/>
        </w:rPr>
        <w:br w:type="page"/>
      </w:r>
      <w:r>
        <w:rPr>
          <w:rFonts w:hint="eastAsia" w:ascii="宋体" w:hAnsi="宋体" w:cs="宋体"/>
          <w:sz w:val="44"/>
          <w:szCs w:val="44"/>
          <w:highlight w:val="none"/>
        </w:rPr>
        <w:t>授权委托书（联合体竞标格式）</w:t>
      </w:r>
    </w:p>
    <w:p w14:paraId="600410F8">
      <w:pPr>
        <w:spacing w:line="500" w:lineRule="exact"/>
        <w:jc w:val="center"/>
        <w:rPr>
          <w:rFonts w:hint="eastAsia" w:ascii="宋体" w:hAnsi="宋体" w:cs="宋体"/>
          <w:sz w:val="44"/>
          <w:szCs w:val="44"/>
          <w:highlight w:val="none"/>
        </w:rPr>
      </w:pPr>
      <w:r>
        <w:rPr>
          <w:rFonts w:hint="eastAsia" w:ascii="宋体" w:hAnsi="宋体" w:cs="宋体"/>
          <w:sz w:val="44"/>
          <w:szCs w:val="44"/>
          <w:highlight w:val="none"/>
        </w:rPr>
        <w:t>（如有委托时）</w:t>
      </w:r>
    </w:p>
    <w:p w14:paraId="13B478C7">
      <w:pPr>
        <w:spacing w:line="500" w:lineRule="exact"/>
        <w:jc w:val="center"/>
        <w:rPr>
          <w:rFonts w:hint="eastAsia" w:ascii="宋体" w:hAnsi="宋体" w:cs="宋体"/>
          <w:sz w:val="44"/>
          <w:szCs w:val="44"/>
          <w:highlight w:val="none"/>
        </w:rPr>
      </w:pPr>
    </w:p>
    <w:p w14:paraId="0FA753E8">
      <w:pPr>
        <w:spacing w:line="500" w:lineRule="exact"/>
        <w:jc w:val="center"/>
        <w:rPr>
          <w:rFonts w:hint="eastAsia" w:ascii="宋体" w:hAnsi="宋体" w:cs="宋体"/>
          <w:sz w:val="32"/>
          <w:szCs w:val="32"/>
          <w:highlight w:val="none"/>
        </w:rPr>
      </w:pPr>
    </w:p>
    <w:p w14:paraId="63789EDF">
      <w:pPr>
        <w:spacing w:line="360" w:lineRule="auto"/>
        <w:ind w:firstLine="480" w:firstLineChars="200"/>
        <w:jc w:val="left"/>
        <w:rPr>
          <w:rFonts w:hint="eastAsia" w:ascii="宋体" w:hAnsi="宋体" w:cs="宋体"/>
          <w:sz w:val="24"/>
          <w:highlight w:val="none"/>
        </w:rPr>
      </w:pPr>
      <w:r>
        <w:rPr>
          <w:rFonts w:hint="eastAsia" w:ascii="宋体" w:hAnsi="宋体" w:cs="宋体"/>
          <w:sz w:val="24"/>
          <w:highlight w:val="none"/>
        </w:rPr>
        <w:t>本授权委托书声明：根据</w:t>
      </w:r>
      <w:r>
        <w:rPr>
          <w:rFonts w:hint="eastAsia" w:ascii="宋体" w:hAnsi="宋体" w:cs="宋体"/>
          <w:sz w:val="24"/>
          <w:highlight w:val="none"/>
          <w:u w:val="single"/>
        </w:rPr>
        <w:t xml:space="preserve">                </w:t>
      </w:r>
      <w:r>
        <w:rPr>
          <w:rFonts w:hint="eastAsia" w:ascii="宋体" w:hAnsi="宋体" w:cs="宋体"/>
          <w:sz w:val="24"/>
          <w:highlight w:val="none"/>
        </w:rPr>
        <w:t>（牵头人名称）与</w:t>
      </w:r>
      <w:r>
        <w:rPr>
          <w:rFonts w:hint="eastAsia" w:ascii="宋体" w:hAnsi="宋体" w:cs="宋体"/>
          <w:sz w:val="24"/>
          <w:highlight w:val="none"/>
          <w:u w:val="single"/>
        </w:rPr>
        <w:t xml:space="preserve">              </w:t>
      </w:r>
      <w:r>
        <w:rPr>
          <w:rFonts w:hint="eastAsia" w:ascii="宋体" w:hAnsi="宋体" w:cs="宋体"/>
          <w:sz w:val="24"/>
          <w:highlight w:val="none"/>
        </w:rPr>
        <w:t>（联合体其他成员名称）签订的《联合体竞标协议书》的内容，</w:t>
      </w:r>
      <w:r>
        <w:rPr>
          <w:rFonts w:hint="eastAsia" w:ascii="宋体" w:hAnsi="宋体" w:cs="宋体"/>
          <w:sz w:val="24"/>
          <w:highlight w:val="none"/>
          <w:u w:val="single"/>
        </w:rPr>
        <w:t xml:space="preserve">                       </w:t>
      </w:r>
      <w:r>
        <w:rPr>
          <w:rFonts w:hint="eastAsia" w:ascii="宋体" w:hAnsi="宋体" w:cs="宋体"/>
          <w:sz w:val="24"/>
          <w:highlight w:val="none"/>
        </w:rPr>
        <w:t>（牵头人名称）的法定代表人</w:t>
      </w:r>
      <w:r>
        <w:rPr>
          <w:rFonts w:hint="eastAsia" w:ascii="宋体" w:hAnsi="宋体" w:cs="宋体"/>
          <w:sz w:val="24"/>
          <w:highlight w:val="none"/>
          <w:u w:val="single"/>
        </w:rPr>
        <w:t xml:space="preserve">      </w:t>
      </w:r>
      <w:r>
        <w:rPr>
          <w:rFonts w:hint="eastAsia" w:ascii="宋体" w:hAnsi="宋体" w:cs="宋体"/>
          <w:sz w:val="24"/>
          <w:highlight w:val="none"/>
        </w:rPr>
        <w:t>（姓名）现授权</w:t>
      </w:r>
      <w:r>
        <w:rPr>
          <w:rFonts w:hint="eastAsia" w:ascii="宋体" w:hAnsi="宋体" w:cs="宋体"/>
          <w:sz w:val="24"/>
          <w:highlight w:val="none"/>
          <w:u w:val="single"/>
        </w:rPr>
        <w:t xml:space="preserve">      </w:t>
      </w:r>
      <w:r>
        <w:rPr>
          <w:rFonts w:hint="eastAsia" w:ascii="宋体" w:hAnsi="宋体" w:cs="宋体"/>
          <w:sz w:val="24"/>
          <w:highlight w:val="none"/>
        </w:rPr>
        <w:t>（姓名）为联合委托代理人，并代表我方全权办理针对上述项目的所有采购程序和环节的具体事务和签署相关文件。</w:t>
      </w:r>
    </w:p>
    <w:p w14:paraId="61C875C2">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我方对委托代理人的签字事项负全部责任。</w:t>
      </w:r>
    </w:p>
    <w:p w14:paraId="061E20A3">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本授权书自签署之日起生效，在撤销授权的书面通知以前，本授权书一直有效。委托代理人在授权书有效期内签署的所有文件不因授权的撤销而失效。</w:t>
      </w:r>
    </w:p>
    <w:p w14:paraId="032D6A03">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委托代理人无转委托权，特此委托。</w:t>
      </w:r>
    </w:p>
    <w:p w14:paraId="53CB6988">
      <w:pPr>
        <w:spacing w:line="360" w:lineRule="auto"/>
        <w:rPr>
          <w:rFonts w:hint="eastAsia" w:ascii="宋体" w:hAnsi="宋体" w:cs="宋体"/>
          <w:sz w:val="24"/>
          <w:highlight w:val="none"/>
        </w:rPr>
      </w:pPr>
      <w:r>
        <w:rPr>
          <w:rFonts w:hint="eastAsia" w:ascii="宋体" w:hAnsi="宋体" w:cs="宋体"/>
          <w:sz w:val="24"/>
          <w:highlight w:val="none"/>
        </w:rPr>
        <w:t xml:space="preserve">    </w:t>
      </w:r>
    </w:p>
    <w:p w14:paraId="27CDCD0B">
      <w:pPr>
        <w:spacing w:line="360" w:lineRule="auto"/>
        <w:ind w:firstLine="1560" w:firstLineChars="650"/>
        <w:rPr>
          <w:rFonts w:hint="eastAsia" w:ascii="宋体" w:hAnsi="宋体" w:cs="宋体"/>
          <w:sz w:val="24"/>
          <w:highlight w:val="none"/>
        </w:rPr>
      </w:pPr>
      <w:r>
        <w:rPr>
          <w:rFonts w:hint="eastAsia" w:ascii="宋体" w:hAnsi="宋体" w:cs="宋体"/>
          <w:sz w:val="24"/>
          <w:highlight w:val="none"/>
        </w:rPr>
        <w:t>牵头人法定代表人（签字或盖章）：</w:t>
      </w:r>
    </w:p>
    <w:p w14:paraId="7A451A64">
      <w:pPr>
        <w:spacing w:line="360" w:lineRule="auto"/>
        <w:ind w:firstLine="3000" w:firstLineChars="1250"/>
        <w:rPr>
          <w:rFonts w:hint="eastAsia" w:ascii="宋体" w:hAnsi="宋体" w:cs="宋体"/>
          <w:sz w:val="24"/>
          <w:highlight w:val="none"/>
        </w:rPr>
      </w:pPr>
      <w:r>
        <w:rPr>
          <w:rFonts w:hint="eastAsia" w:ascii="宋体" w:hAnsi="宋体" w:cs="宋体"/>
          <w:sz w:val="24"/>
          <w:highlight w:val="none"/>
        </w:rPr>
        <w:t>牵头人（电子签章）：</w:t>
      </w:r>
    </w:p>
    <w:p w14:paraId="12B7868E">
      <w:pPr>
        <w:spacing w:line="360" w:lineRule="auto"/>
        <w:ind w:firstLine="3840" w:firstLineChars="1600"/>
        <w:rPr>
          <w:rFonts w:hint="eastAsia" w:ascii="宋体" w:hAnsi="宋体" w:cs="宋体"/>
          <w:sz w:val="24"/>
          <w:highlight w:val="none"/>
        </w:rPr>
      </w:pPr>
      <w:r>
        <w:rPr>
          <w:rFonts w:hint="eastAsia" w:ascii="宋体" w:hAnsi="宋体" w:cs="宋体"/>
          <w:sz w:val="24"/>
          <w:highlight w:val="none"/>
        </w:rPr>
        <w:t>日期：    年   月   日</w:t>
      </w:r>
    </w:p>
    <w:p w14:paraId="50775AB0">
      <w:pPr>
        <w:spacing w:line="360" w:lineRule="auto"/>
        <w:rPr>
          <w:rFonts w:hint="eastAsia" w:ascii="宋体" w:hAnsi="宋体" w:cs="宋体"/>
          <w:sz w:val="24"/>
          <w:highlight w:val="none"/>
        </w:rPr>
      </w:pPr>
    </w:p>
    <w:p w14:paraId="15E6E96A">
      <w:pPr>
        <w:spacing w:line="360" w:lineRule="auto"/>
        <w:ind w:firstLine="3120" w:firstLineChars="1300"/>
        <w:rPr>
          <w:rFonts w:hint="eastAsia" w:ascii="宋体" w:hAnsi="宋体" w:cs="宋体"/>
          <w:sz w:val="24"/>
          <w:highlight w:val="none"/>
        </w:rPr>
      </w:pPr>
      <w:r>
        <w:rPr>
          <w:rFonts w:hint="eastAsia" w:ascii="宋体" w:hAnsi="宋体" w:cs="宋体"/>
          <w:sz w:val="24"/>
          <w:highlight w:val="none"/>
        </w:rPr>
        <w:t>被授权人（签字）：</w:t>
      </w:r>
    </w:p>
    <w:p w14:paraId="761F141F">
      <w:pPr>
        <w:spacing w:line="360" w:lineRule="auto"/>
        <w:ind w:firstLine="3840" w:firstLineChars="1600"/>
        <w:rPr>
          <w:rFonts w:hint="eastAsia" w:ascii="宋体" w:hAnsi="宋体" w:cs="宋体"/>
          <w:sz w:val="24"/>
          <w:highlight w:val="none"/>
        </w:rPr>
      </w:pPr>
      <w:r>
        <w:rPr>
          <w:rFonts w:hint="eastAsia" w:ascii="宋体" w:hAnsi="宋体" w:cs="宋体"/>
          <w:sz w:val="24"/>
          <w:highlight w:val="none"/>
        </w:rPr>
        <w:t>日期：    年   月   日</w:t>
      </w:r>
    </w:p>
    <w:p w14:paraId="1BCFA21D">
      <w:pPr>
        <w:spacing w:line="360" w:lineRule="auto"/>
        <w:rPr>
          <w:rFonts w:hint="eastAsia" w:ascii="宋体" w:hAnsi="宋体" w:cs="宋体"/>
          <w:sz w:val="24"/>
          <w:highlight w:val="none"/>
        </w:rPr>
      </w:pPr>
    </w:p>
    <w:p w14:paraId="5B89A6F8">
      <w:pPr>
        <w:spacing w:line="360" w:lineRule="auto"/>
        <w:rPr>
          <w:rFonts w:hint="eastAsia" w:ascii="宋体" w:hAnsi="宋体" w:cs="宋体"/>
          <w:sz w:val="24"/>
          <w:highlight w:val="none"/>
        </w:rPr>
      </w:pPr>
      <w:r>
        <w:rPr>
          <w:rFonts w:hint="eastAsia" w:ascii="宋体" w:hAnsi="宋体" w:cs="宋体"/>
          <w:sz w:val="24"/>
          <w:highlight w:val="none"/>
        </w:rPr>
        <w:t>注：</w:t>
      </w:r>
    </w:p>
    <w:p w14:paraId="1766C6D1">
      <w:pPr>
        <w:spacing w:line="360" w:lineRule="auto"/>
        <w:rPr>
          <w:rFonts w:hint="eastAsia" w:ascii="宋体" w:hAnsi="宋体" w:cs="宋体"/>
          <w:sz w:val="24"/>
          <w:highlight w:val="none"/>
        </w:rPr>
      </w:pPr>
      <w:r>
        <w:rPr>
          <w:rFonts w:hint="eastAsia" w:ascii="宋体" w:hAnsi="宋体" w:cs="宋体"/>
          <w:sz w:val="24"/>
          <w:highlight w:val="none"/>
        </w:rPr>
        <w:t>1. 法定代表人必须在授权委托书上亲笔签字或盖章，委托代理人必须在授权委托书上亲笔签字，</w:t>
      </w:r>
      <w:r>
        <w:rPr>
          <w:rFonts w:hint="eastAsia" w:ascii="宋体" w:hAnsi="宋体" w:cs="宋体"/>
          <w:b/>
          <w:sz w:val="24"/>
          <w:highlight w:val="none"/>
        </w:rPr>
        <w:t>否则其响应文件按无效响应处理。</w:t>
      </w:r>
    </w:p>
    <w:p w14:paraId="40F45539">
      <w:pPr>
        <w:spacing w:line="360" w:lineRule="auto"/>
        <w:ind w:firstLine="480" w:firstLineChars="200"/>
        <w:jc w:val="left"/>
        <w:rPr>
          <w:rFonts w:hint="eastAsia" w:ascii="宋体" w:hAnsi="宋体" w:cs="宋体"/>
          <w:sz w:val="24"/>
          <w:highlight w:val="none"/>
        </w:rPr>
      </w:pPr>
      <w:r>
        <w:rPr>
          <w:rFonts w:hint="eastAsia" w:ascii="宋体" w:hAnsi="宋体" w:cs="宋体"/>
          <w:sz w:val="24"/>
          <w:highlight w:val="none"/>
        </w:rPr>
        <w:t>2.本授权委托书应由联合体牵头人的法定代表人按上述规定签署。</w:t>
      </w:r>
    </w:p>
    <w:p w14:paraId="1CC88B68">
      <w:pPr>
        <w:spacing w:line="360" w:lineRule="auto"/>
        <w:ind w:firstLine="480" w:firstLineChars="200"/>
        <w:jc w:val="left"/>
        <w:rPr>
          <w:rFonts w:hint="eastAsia" w:ascii="宋体" w:hAnsi="宋体" w:cs="宋体"/>
          <w:sz w:val="24"/>
          <w:highlight w:val="none"/>
        </w:rPr>
      </w:pPr>
      <w:r>
        <w:rPr>
          <w:rFonts w:hint="eastAsia" w:ascii="宋体" w:hAnsi="宋体" w:cs="宋体"/>
          <w:sz w:val="24"/>
          <w:highlight w:val="none"/>
        </w:rPr>
        <w:t>3.供应商为其他组织或者自然人时，本谈判文件规定的法定代表人指负责人或者自然人。本谈判文件所称负责人是指参加竞标的其他组织营业执照上的负责人，本谈判文件所称自然人指参与竞标的自然人本人。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081DC8EF">
      <w:pPr>
        <w:spacing w:line="360" w:lineRule="auto"/>
        <w:ind w:firstLine="480" w:firstLineChars="200"/>
        <w:jc w:val="left"/>
        <w:rPr>
          <w:rFonts w:hint="eastAsia" w:ascii="宋体" w:hAnsi="宋体" w:cs="宋体"/>
          <w:szCs w:val="21"/>
          <w:highlight w:val="none"/>
        </w:rPr>
      </w:pPr>
      <w:r>
        <w:rPr>
          <w:rFonts w:hint="eastAsia" w:ascii="宋体" w:hAnsi="宋体" w:cs="宋体"/>
          <w:sz w:val="24"/>
          <w:highlight w:val="none"/>
        </w:rPr>
        <w:t>4.法人、其他组织竞标时“我方”是指“我单位”，自然人竞标时“我方”是指“本人”。</w:t>
      </w:r>
    </w:p>
    <w:p w14:paraId="3461CA1F">
      <w:pPr>
        <w:snapToGrid w:val="0"/>
        <w:spacing w:line="360" w:lineRule="auto"/>
        <w:ind w:firstLine="640" w:firstLineChars="200"/>
        <w:rPr>
          <w:rFonts w:hint="eastAsia" w:ascii="宋体" w:hAnsi="宋体" w:cs="宋体"/>
          <w:b/>
          <w:bCs/>
          <w:sz w:val="32"/>
          <w:szCs w:val="32"/>
          <w:highlight w:val="none"/>
        </w:rPr>
      </w:pPr>
      <w:r>
        <w:rPr>
          <w:rFonts w:hint="eastAsia" w:ascii="宋体" w:hAnsi="宋体" w:cs="宋体"/>
          <w:sz w:val="32"/>
          <w:szCs w:val="32"/>
          <w:highlight w:val="none"/>
        </w:rPr>
        <w:br w:type="page"/>
      </w:r>
      <w:r>
        <w:rPr>
          <w:rFonts w:hint="eastAsia" w:ascii="宋体" w:hAnsi="宋体" w:cs="宋体"/>
          <w:b/>
          <w:sz w:val="30"/>
          <w:szCs w:val="30"/>
          <w:highlight w:val="none"/>
        </w:rPr>
        <w:t>四、商务条款偏离表</w:t>
      </w:r>
    </w:p>
    <w:p w14:paraId="5A9299DC">
      <w:pPr>
        <w:spacing w:line="500" w:lineRule="exact"/>
        <w:jc w:val="center"/>
        <w:rPr>
          <w:rFonts w:hint="eastAsia" w:ascii="宋体" w:hAnsi="宋体" w:cs="宋体"/>
          <w:bCs/>
          <w:sz w:val="44"/>
          <w:szCs w:val="44"/>
          <w:highlight w:val="none"/>
        </w:rPr>
      </w:pPr>
      <w:r>
        <w:rPr>
          <w:rFonts w:hint="eastAsia" w:ascii="宋体" w:hAnsi="宋体" w:cs="宋体"/>
          <w:bCs/>
          <w:sz w:val="44"/>
          <w:szCs w:val="44"/>
          <w:highlight w:val="none"/>
        </w:rPr>
        <w:t>商务条款偏离表（格式）</w:t>
      </w:r>
    </w:p>
    <w:p w14:paraId="67750306">
      <w:pPr>
        <w:spacing w:line="360" w:lineRule="auto"/>
        <w:contextualSpacing/>
        <w:rPr>
          <w:rFonts w:hint="eastAsia" w:ascii="宋体" w:hAnsi="宋体" w:cs="宋体"/>
          <w:sz w:val="24"/>
          <w:highlight w:val="none"/>
          <w:u w:val="single"/>
        </w:rPr>
      </w:pPr>
      <w:r>
        <w:rPr>
          <w:rFonts w:hint="eastAsia" w:ascii="宋体" w:hAnsi="宋体" w:cs="宋体"/>
          <w:sz w:val="24"/>
          <w:highlight w:val="none"/>
        </w:rPr>
        <w:t>分标号</w:t>
      </w:r>
      <w:r>
        <w:rPr>
          <w:rFonts w:hint="eastAsia" w:ascii="宋体" w:hAnsi="宋体" w:cs="宋体"/>
          <w:szCs w:val="21"/>
          <w:highlight w:val="none"/>
        </w:rPr>
        <w:t>（此处有分标时填写具体分标号，无分标时填写“无”）</w:t>
      </w:r>
      <w:r>
        <w:rPr>
          <w:rFonts w:hint="eastAsia" w:ascii="宋体" w:hAnsi="宋体" w:cs="宋体"/>
          <w:sz w:val="24"/>
          <w:highlight w:val="none"/>
        </w:rPr>
        <w:t>：</w:t>
      </w:r>
      <w:r>
        <w:rPr>
          <w:rFonts w:hint="eastAsia" w:ascii="宋体" w:hAnsi="宋体" w:cs="宋体"/>
          <w:sz w:val="24"/>
          <w:highlight w:val="none"/>
          <w:u w:val="single"/>
        </w:rPr>
        <w:t xml:space="preserve">                       </w:t>
      </w:r>
    </w:p>
    <w:tbl>
      <w:tblPr>
        <w:tblStyle w:val="28"/>
        <w:tblpPr w:leftFromText="180" w:rightFromText="180" w:vertAnchor="text" w:horzAnchor="margin" w:tblpXSpec="center" w:tblpY="9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6B991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vAlign w:val="center"/>
          </w:tcPr>
          <w:p w14:paraId="4079CBDC">
            <w:pPr>
              <w:spacing w:line="340" w:lineRule="exact"/>
              <w:jc w:val="center"/>
              <w:rPr>
                <w:rFonts w:hint="eastAsia" w:ascii="宋体" w:hAnsi="宋体" w:cs="宋体"/>
                <w:szCs w:val="21"/>
                <w:highlight w:val="none"/>
              </w:rPr>
            </w:pPr>
            <w:r>
              <w:rPr>
                <w:rFonts w:hint="eastAsia" w:ascii="宋体" w:hAnsi="宋体" w:cs="宋体"/>
                <w:szCs w:val="21"/>
                <w:highlight w:val="none"/>
              </w:rPr>
              <w:t>项号</w:t>
            </w:r>
          </w:p>
        </w:tc>
        <w:tc>
          <w:tcPr>
            <w:tcW w:w="3926" w:type="dxa"/>
            <w:tcBorders>
              <w:top w:val="single" w:color="auto" w:sz="4" w:space="0"/>
              <w:left w:val="single" w:color="auto" w:sz="4" w:space="0"/>
              <w:bottom w:val="single" w:color="auto" w:sz="4" w:space="0"/>
              <w:right w:val="single" w:color="auto" w:sz="4" w:space="0"/>
            </w:tcBorders>
            <w:vAlign w:val="center"/>
          </w:tcPr>
          <w:p w14:paraId="0D72D594">
            <w:pPr>
              <w:spacing w:line="340" w:lineRule="exact"/>
              <w:jc w:val="center"/>
              <w:rPr>
                <w:rFonts w:hint="eastAsia" w:ascii="宋体" w:hAnsi="宋体" w:cs="宋体"/>
                <w:szCs w:val="21"/>
                <w:highlight w:val="none"/>
              </w:rPr>
            </w:pPr>
            <w:r>
              <w:rPr>
                <w:rFonts w:hint="eastAsia" w:ascii="宋体" w:hAnsi="宋体" w:cs="宋体"/>
                <w:szCs w:val="21"/>
                <w:highlight w:val="none"/>
              </w:rPr>
              <w:t>竞争性谈判采购文件的商务需求</w:t>
            </w:r>
          </w:p>
        </w:tc>
        <w:tc>
          <w:tcPr>
            <w:tcW w:w="3589" w:type="dxa"/>
            <w:tcBorders>
              <w:top w:val="single" w:color="auto" w:sz="4" w:space="0"/>
              <w:left w:val="single" w:color="auto" w:sz="4" w:space="0"/>
              <w:bottom w:val="single" w:color="auto" w:sz="4" w:space="0"/>
              <w:right w:val="single" w:color="auto" w:sz="4" w:space="0"/>
            </w:tcBorders>
            <w:vAlign w:val="center"/>
          </w:tcPr>
          <w:p w14:paraId="4850D945">
            <w:pPr>
              <w:spacing w:line="340" w:lineRule="exact"/>
              <w:jc w:val="center"/>
              <w:rPr>
                <w:rFonts w:hint="eastAsia" w:ascii="宋体" w:hAnsi="宋体" w:cs="宋体"/>
                <w:szCs w:val="21"/>
                <w:highlight w:val="none"/>
              </w:rPr>
            </w:pPr>
            <w:r>
              <w:rPr>
                <w:rFonts w:hint="eastAsia" w:ascii="宋体" w:hAnsi="宋体" w:cs="宋体"/>
                <w:szCs w:val="21"/>
                <w:highlight w:val="none"/>
              </w:rPr>
              <w:t>响应文件承诺的商务条款</w:t>
            </w:r>
          </w:p>
        </w:tc>
        <w:tc>
          <w:tcPr>
            <w:tcW w:w="1274" w:type="dxa"/>
            <w:tcBorders>
              <w:top w:val="single" w:color="auto" w:sz="4" w:space="0"/>
              <w:left w:val="single" w:color="auto" w:sz="4" w:space="0"/>
              <w:bottom w:val="single" w:color="auto" w:sz="4" w:space="0"/>
              <w:right w:val="single" w:color="auto" w:sz="4" w:space="0"/>
            </w:tcBorders>
            <w:vAlign w:val="center"/>
          </w:tcPr>
          <w:p w14:paraId="41CB2F12">
            <w:pPr>
              <w:spacing w:line="340" w:lineRule="exact"/>
              <w:jc w:val="center"/>
              <w:rPr>
                <w:rFonts w:hint="eastAsia" w:ascii="宋体" w:hAnsi="宋体" w:cs="宋体"/>
                <w:szCs w:val="21"/>
                <w:highlight w:val="none"/>
              </w:rPr>
            </w:pPr>
            <w:r>
              <w:rPr>
                <w:rFonts w:hint="eastAsia" w:ascii="宋体" w:hAnsi="宋体" w:cs="宋体"/>
                <w:szCs w:val="21"/>
                <w:highlight w:val="none"/>
              </w:rPr>
              <w:t>偏离说明</w:t>
            </w:r>
          </w:p>
        </w:tc>
      </w:tr>
      <w:tr w14:paraId="080BF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39ACD406">
            <w:pPr>
              <w:spacing w:line="340" w:lineRule="exact"/>
              <w:rPr>
                <w:rFonts w:hint="eastAsia" w:ascii="宋体" w:hAnsi="宋体" w:cs="宋体"/>
                <w:szCs w:val="21"/>
                <w:highlight w:val="none"/>
              </w:rPr>
            </w:pPr>
            <w:r>
              <w:rPr>
                <w:rFonts w:hint="eastAsia" w:ascii="宋体" w:hAnsi="宋体" w:cs="宋体"/>
                <w:szCs w:val="21"/>
                <w:highlight w:val="none"/>
              </w:rPr>
              <w:t>一</w:t>
            </w:r>
          </w:p>
        </w:tc>
        <w:tc>
          <w:tcPr>
            <w:tcW w:w="3926" w:type="dxa"/>
            <w:tcBorders>
              <w:top w:val="single" w:color="auto" w:sz="4" w:space="0"/>
              <w:left w:val="single" w:color="auto" w:sz="4" w:space="0"/>
              <w:bottom w:val="single" w:color="auto" w:sz="4" w:space="0"/>
              <w:right w:val="single" w:color="auto" w:sz="4" w:space="0"/>
            </w:tcBorders>
          </w:tcPr>
          <w:p w14:paraId="006523D1">
            <w:pPr>
              <w:spacing w:line="340" w:lineRule="exact"/>
              <w:rPr>
                <w:rFonts w:hint="eastAsia" w:ascii="宋体" w:hAnsi="宋体" w:cs="宋体"/>
                <w:szCs w:val="21"/>
                <w:highlight w:val="none"/>
              </w:rPr>
            </w:pPr>
            <w:r>
              <w:rPr>
                <w:rFonts w:hint="eastAsia" w:ascii="宋体" w:hAnsi="宋体" w:cs="宋体"/>
                <w:szCs w:val="21"/>
                <w:highlight w:val="none"/>
              </w:rPr>
              <w:t>1  ……</w:t>
            </w:r>
          </w:p>
          <w:p w14:paraId="60204752">
            <w:pPr>
              <w:spacing w:line="340" w:lineRule="exact"/>
              <w:rPr>
                <w:rFonts w:hint="eastAsia" w:ascii="宋体" w:hAnsi="宋体" w:cs="宋体"/>
                <w:szCs w:val="21"/>
                <w:highlight w:val="none"/>
              </w:rPr>
            </w:pPr>
            <w:r>
              <w:rPr>
                <w:rFonts w:hint="eastAsia" w:ascii="宋体" w:hAnsi="宋体" w:cs="宋体"/>
                <w:szCs w:val="21"/>
                <w:highlight w:val="none"/>
              </w:rPr>
              <w:t>2  ……</w:t>
            </w:r>
          </w:p>
          <w:p w14:paraId="04B4BE66">
            <w:pPr>
              <w:spacing w:line="340" w:lineRule="exact"/>
              <w:rPr>
                <w:rFonts w:hint="eastAsia" w:ascii="宋体" w:hAnsi="宋体" w:cs="宋体"/>
                <w:szCs w:val="21"/>
                <w:highlight w:val="none"/>
              </w:rPr>
            </w:pPr>
            <w:r>
              <w:rPr>
                <w:rFonts w:hint="eastAsia" w:ascii="宋体" w:hAnsi="宋体" w:cs="宋体"/>
                <w:szCs w:val="21"/>
                <w:highlight w:val="none"/>
              </w:rPr>
              <w:t>3  ……</w:t>
            </w:r>
          </w:p>
          <w:p w14:paraId="25F7040C">
            <w:pPr>
              <w:spacing w:line="340" w:lineRule="exact"/>
              <w:rPr>
                <w:rFonts w:hint="eastAsia" w:ascii="宋体" w:hAnsi="宋体" w:cs="宋体"/>
                <w:szCs w:val="21"/>
                <w:highlight w:val="none"/>
              </w:rPr>
            </w:pPr>
            <w:r>
              <w:rPr>
                <w:rFonts w:hint="eastAsia" w:ascii="宋体" w:hAnsi="宋体" w:cs="宋体"/>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10F202F4">
            <w:pPr>
              <w:spacing w:line="340" w:lineRule="exact"/>
              <w:rPr>
                <w:rFonts w:hint="eastAsia" w:ascii="宋体" w:hAnsi="宋体" w:cs="宋体"/>
                <w:szCs w:val="21"/>
                <w:highlight w:val="none"/>
              </w:rPr>
            </w:pPr>
            <w:r>
              <w:rPr>
                <w:rFonts w:hint="eastAsia" w:ascii="宋体" w:hAnsi="宋体" w:cs="宋体"/>
                <w:szCs w:val="21"/>
                <w:highlight w:val="none"/>
              </w:rPr>
              <w:t>1  ……</w:t>
            </w:r>
          </w:p>
          <w:p w14:paraId="26313069">
            <w:pPr>
              <w:spacing w:line="340" w:lineRule="exact"/>
              <w:rPr>
                <w:rFonts w:hint="eastAsia" w:ascii="宋体" w:hAnsi="宋体" w:cs="宋体"/>
                <w:szCs w:val="21"/>
                <w:highlight w:val="none"/>
              </w:rPr>
            </w:pPr>
            <w:r>
              <w:rPr>
                <w:rFonts w:hint="eastAsia" w:ascii="宋体" w:hAnsi="宋体" w:cs="宋体"/>
                <w:szCs w:val="21"/>
                <w:highlight w:val="none"/>
              </w:rPr>
              <w:t>2  ……</w:t>
            </w:r>
          </w:p>
          <w:p w14:paraId="5A966958">
            <w:pPr>
              <w:spacing w:line="340" w:lineRule="exact"/>
              <w:rPr>
                <w:rFonts w:hint="eastAsia" w:ascii="宋体" w:hAnsi="宋体" w:cs="宋体"/>
                <w:szCs w:val="21"/>
                <w:highlight w:val="none"/>
              </w:rPr>
            </w:pPr>
            <w:r>
              <w:rPr>
                <w:rFonts w:hint="eastAsia" w:ascii="宋体" w:hAnsi="宋体" w:cs="宋体"/>
                <w:szCs w:val="21"/>
                <w:highlight w:val="none"/>
              </w:rPr>
              <w:t>3  ……</w:t>
            </w:r>
          </w:p>
          <w:p w14:paraId="446EDA55">
            <w:pPr>
              <w:spacing w:line="340" w:lineRule="exact"/>
              <w:rPr>
                <w:rFonts w:hint="eastAsia" w:ascii="宋体" w:hAnsi="宋体" w:cs="宋体"/>
                <w:szCs w:val="21"/>
                <w:highlight w:val="none"/>
              </w:rPr>
            </w:pPr>
            <w:r>
              <w:rPr>
                <w:rFonts w:hint="eastAsia" w:ascii="宋体" w:hAnsi="宋体" w:cs="宋体"/>
                <w:szCs w:val="21"/>
                <w:highlight w:val="none"/>
              </w:rPr>
              <w:t>……</w:t>
            </w:r>
          </w:p>
        </w:tc>
        <w:tc>
          <w:tcPr>
            <w:tcW w:w="1274" w:type="dxa"/>
            <w:tcBorders>
              <w:top w:val="single" w:color="auto" w:sz="4" w:space="0"/>
              <w:left w:val="single" w:color="auto" w:sz="4" w:space="0"/>
              <w:bottom w:val="single" w:color="auto" w:sz="4" w:space="0"/>
              <w:right w:val="single" w:color="auto" w:sz="4" w:space="0"/>
            </w:tcBorders>
          </w:tcPr>
          <w:p w14:paraId="742C33BD">
            <w:pPr>
              <w:spacing w:line="300" w:lineRule="exact"/>
              <w:rPr>
                <w:rFonts w:hint="eastAsia" w:ascii="宋体" w:hAnsi="宋体" w:cs="宋体"/>
                <w:szCs w:val="21"/>
                <w:highlight w:val="none"/>
              </w:rPr>
            </w:pPr>
            <w:r>
              <w:rPr>
                <w:rFonts w:hint="eastAsia" w:ascii="宋体" w:hAnsi="宋体" w:cs="宋体"/>
                <w:szCs w:val="21"/>
                <w:highlight w:val="none"/>
              </w:rPr>
              <w:t>正偏离（负偏离或无偏</w:t>
            </w:r>
          </w:p>
          <w:p w14:paraId="149E1DC3">
            <w:pPr>
              <w:spacing w:line="300" w:lineRule="exact"/>
              <w:rPr>
                <w:rFonts w:hint="eastAsia" w:ascii="宋体" w:hAnsi="宋体" w:cs="宋体"/>
                <w:szCs w:val="21"/>
                <w:highlight w:val="none"/>
              </w:rPr>
            </w:pPr>
            <w:r>
              <w:rPr>
                <w:rFonts w:hint="eastAsia" w:ascii="宋体" w:hAnsi="宋体" w:cs="宋体"/>
                <w:szCs w:val="21"/>
                <w:highlight w:val="none"/>
              </w:rPr>
              <w:t>离）</w:t>
            </w:r>
          </w:p>
        </w:tc>
      </w:tr>
      <w:tr w14:paraId="792E8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22846F6E">
            <w:pPr>
              <w:spacing w:line="340" w:lineRule="exact"/>
              <w:rPr>
                <w:rFonts w:hint="eastAsia" w:ascii="宋体" w:hAnsi="宋体" w:cs="宋体"/>
                <w:szCs w:val="21"/>
                <w:highlight w:val="none"/>
              </w:rPr>
            </w:pPr>
            <w:r>
              <w:rPr>
                <w:rFonts w:hint="eastAsia" w:ascii="宋体" w:hAnsi="宋体" w:cs="宋体"/>
                <w:szCs w:val="21"/>
                <w:highlight w:val="none"/>
              </w:rPr>
              <w:t>二</w:t>
            </w:r>
          </w:p>
        </w:tc>
        <w:tc>
          <w:tcPr>
            <w:tcW w:w="3926" w:type="dxa"/>
            <w:tcBorders>
              <w:top w:val="single" w:color="auto" w:sz="4" w:space="0"/>
              <w:left w:val="single" w:color="auto" w:sz="4" w:space="0"/>
              <w:bottom w:val="single" w:color="auto" w:sz="4" w:space="0"/>
              <w:right w:val="single" w:color="auto" w:sz="4" w:space="0"/>
            </w:tcBorders>
          </w:tcPr>
          <w:p w14:paraId="18CCD6EF">
            <w:pPr>
              <w:spacing w:line="340" w:lineRule="exact"/>
              <w:rPr>
                <w:rFonts w:hint="eastAsia" w:ascii="宋体" w:hAnsi="宋体" w:cs="宋体"/>
                <w:szCs w:val="21"/>
                <w:highlight w:val="none"/>
              </w:rPr>
            </w:pPr>
            <w:r>
              <w:rPr>
                <w:rFonts w:hint="eastAsia" w:ascii="宋体" w:hAnsi="宋体" w:cs="宋体"/>
                <w:szCs w:val="21"/>
                <w:highlight w:val="none"/>
              </w:rPr>
              <w:t>1  ……</w:t>
            </w:r>
          </w:p>
          <w:p w14:paraId="7B4F7636">
            <w:pPr>
              <w:spacing w:line="340" w:lineRule="exact"/>
              <w:rPr>
                <w:rFonts w:hint="eastAsia" w:ascii="宋体" w:hAnsi="宋体" w:cs="宋体"/>
                <w:szCs w:val="21"/>
                <w:highlight w:val="none"/>
              </w:rPr>
            </w:pPr>
            <w:r>
              <w:rPr>
                <w:rFonts w:hint="eastAsia" w:ascii="宋体" w:hAnsi="宋体" w:cs="宋体"/>
                <w:szCs w:val="21"/>
                <w:highlight w:val="none"/>
              </w:rPr>
              <w:t>2  ……</w:t>
            </w:r>
          </w:p>
          <w:p w14:paraId="700D1C21">
            <w:pPr>
              <w:spacing w:line="340" w:lineRule="exact"/>
              <w:rPr>
                <w:rFonts w:hint="eastAsia" w:ascii="宋体" w:hAnsi="宋体" w:cs="宋体"/>
                <w:szCs w:val="21"/>
                <w:highlight w:val="none"/>
              </w:rPr>
            </w:pPr>
            <w:r>
              <w:rPr>
                <w:rFonts w:hint="eastAsia" w:ascii="宋体" w:hAnsi="宋体" w:cs="宋体"/>
                <w:szCs w:val="21"/>
                <w:highlight w:val="none"/>
              </w:rPr>
              <w:t>3  ……</w:t>
            </w:r>
          </w:p>
          <w:p w14:paraId="3EA6D856">
            <w:pPr>
              <w:spacing w:line="340" w:lineRule="exact"/>
              <w:rPr>
                <w:rFonts w:hint="eastAsia" w:ascii="宋体" w:hAnsi="宋体" w:cs="宋体"/>
                <w:szCs w:val="21"/>
                <w:highlight w:val="none"/>
              </w:rPr>
            </w:pPr>
            <w:r>
              <w:rPr>
                <w:rFonts w:hint="eastAsia" w:ascii="宋体" w:hAnsi="宋体" w:cs="宋体"/>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2F21AFEB">
            <w:pPr>
              <w:spacing w:line="340" w:lineRule="exact"/>
              <w:rPr>
                <w:rFonts w:hint="eastAsia" w:ascii="宋体" w:hAnsi="宋体" w:cs="宋体"/>
                <w:szCs w:val="21"/>
                <w:highlight w:val="none"/>
              </w:rPr>
            </w:pPr>
            <w:r>
              <w:rPr>
                <w:rFonts w:hint="eastAsia" w:ascii="宋体" w:hAnsi="宋体" w:cs="宋体"/>
                <w:szCs w:val="21"/>
                <w:highlight w:val="none"/>
              </w:rPr>
              <w:t>1  ……</w:t>
            </w:r>
          </w:p>
          <w:p w14:paraId="0761D65D">
            <w:pPr>
              <w:spacing w:line="340" w:lineRule="exact"/>
              <w:rPr>
                <w:rFonts w:hint="eastAsia" w:ascii="宋体" w:hAnsi="宋体" w:cs="宋体"/>
                <w:szCs w:val="21"/>
                <w:highlight w:val="none"/>
              </w:rPr>
            </w:pPr>
            <w:r>
              <w:rPr>
                <w:rFonts w:hint="eastAsia" w:ascii="宋体" w:hAnsi="宋体" w:cs="宋体"/>
                <w:szCs w:val="21"/>
                <w:highlight w:val="none"/>
              </w:rPr>
              <w:t>2  ……</w:t>
            </w:r>
          </w:p>
          <w:p w14:paraId="3B98E391">
            <w:pPr>
              <w:spacing w:line="340" w:lineRule="exact"/>
              <w:rPr>
                <w:rFonts w:hint="eastAsia" w:ascii="宋体" w:hAnsi="宋体" w:cs="宋体"/>
                <w:szCs w:val="21"/>
                <w:highlight w:val="none"/>
              </w:rPr>
            </w:pPr>
            <w:r>
              <w:rPr>
                <w:rFonts w:hint="eastAsia" w:ascii="宋体" w:hAnsi="宋体" w:cs="宋体"/>
                <w:szCs w:val="21"/>
                <w:highlight w:val="none"/>
              </w:rPr>
              <w:t>3  ……</w:t>
            </w:r>
          </w:p>
          <w:p w14:paraId="6CC7B19F">
            <w:pPr>
              <w:spacing w:line="340" w:lineRule="exact"/>
              <w:rPr>
                <w:rFonts w:hint="eastAsia" w:ascii="宋体" w:hAnsi="宋体" w:cs="宋体"/>
                <w:szCs w:val="21"/>
                <w:highlight w:val="none"/>
              </w:rPr>
            </w:pPr>
            <w:r>
              <w:rPr>
                <w:rFonts w:hint="eastAsia" w:ascii="宋体" w:hAnsi="宋体" w:cs="宋体"/>
                <w:szCs w:val="21"/>
                <w:highlight w:val="none"/>
              </w:rPr>
              <w:t>……</w:t>
            </w:r>
          </w:p>
        </w:tc>
        <w:tc>
          <w:tcPr>
            <w:tcW w:w="1274" w:type="dxa"/>
            <w:tcBorders>
              <w:top w:val="single" w:color="auto" w:sz="4" w:space="0"/>
              <w:left w:val="single" w:color="auto" w:sz="4" w:space="0"/>
              <w:bottom w:val="single" w:color="auto" w:sz="4" w:space="0"/>
              <w:right w:val="single" w:color="auto" w:sz="4" w:space="0"/>
            </w:tcBorders>
          </w:tcPr>
          <w:p w14:paraId="2B4D5B8E">
            <w:pPr>
              <w:spacing w:line="300" w:lineRule="exact"/>
              <w:rPr>
                <w:rFonts w:hint="eastAsia" w:ascii="宋体" w:hAnsi="宋体" w:cs="宋体"/>
                <w:szCs w:val="21"/>
                <w:highlight w:val="none"/>
              </w:rPr>
            </w:pPr>
            <w:r>
              <w:rPr>
                <w:rFonts w:hint="eastAsia" w:ascii="宋体" w:hAnsi="宋体" w:cs="宋体"/>
                <w:szCs w:val="21"/>
                <w:highlight w:val="none"/>
              </w:rPr>
              <w:t>正偏离（负偏离或无偏</w:t>
            </w:r>
          </w:p>
          <w:p w14:paraId="6CB4ED13">
            <w:pPr>
              <w:spacing w:line="300" w:lineRule="exact"/>
              <w:rPr>
                <w:rFonts w:hint="eastAsia" w:ascii="宋体" w:hAnsi="宋体" w:cs="宋体"/>
                <w:szCs w:val="21"/>
                <w:highlight w:val="none"/>
              </w:rPr>
            </w:pPr>
            <w:r>
              <w:rPr>
                <w:rFonts w:hint="eastAsia" w:ascii="宋体" w:hAnsi="宋体" w:cs="宋体"/>
                <w:szCs w:val="21"/>
                <w:highlight w:val="none"/>
              </w:rPr>
              <w:t>离）</w:t>
            </w:r>
          </w:p>
        </w:tc>
      </w:tr>
      <w:tr w14:paraId="62D00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tcPr>
          <w:p w14:paraId="56D5B4CC">
            <w:pPr>
              <w:spacing w:line="340" w:lineRule="exact"/>
              <w:rPr>
                <w:rFonts w:hint="eastAsia" w:ascii="宋体" w:hAnsi="宋体" w:cs="宋体"/>
                <w:szCs w:val="21"/>
                <w:highlight w:val="none"/>
              </w:rPr>
            </w:pPr>
            <w:r>
              <w:rPr>
                <w:rFonts w:hint="eastAsia" w:ascii="宋体" w:hAnsi="宋体" w:cs="宋体"/>
                <w:szCs w:val="21"/>
                <w:highlight w:val="none"/>
              </w:rPr>
              <w:t>...</w:t>
            </w:r>
          </w:p>
        </w:tc>
        <w:tc>
          <w:tcPr>
            <w:tcW w:w="3926" w:type="dxa"/>
            <w:tcBorders>
              <w:top w:val="single" w:color="auto" w:sz="4" w:space="0"/>
              <w:left w:val="single" w:color="auto" w:sz="4" w:space="0"/>
              <w:bottom w:val="single" w:color="auto" w:sz="4" w:space="0"/>
              <w:right w:val="single" w:color="auto" w:sz="4" w:space="0"/>
            </w:tcBorders>
          </w:tcPr>
          <w:p w14:paraId="1934D247">
            <w:pPr>
              <w:spacing w:line="340" w:lineRule="exact"/>
              <w:rPr>
                <w:rFonts w:hint="eastAsia" w:ascii="宋体" w:hAnsi="宋体" w:cs="宋体"/>
                <w:szCs w:val="21"/>
                <w:highlight w:val="none"/>
              </w:rPr>
            </w:pPr>
            <w:r>
              <w:rPr>
                <w:rFonts w:hint="eastAsia" w:ascii="宋体" w:hAnsi="宋体" w:cs="宋体"/>
                <w:szCs w:val="21"/>
                <w:highlight w:val="none"/>
              </w:rPr>
              <w:t>1  ……</w:t>
            </w:r>
          </w:p>
          <w:p w14:paraId="235F2A80">
            <w:pPr>
              <w:spacing w:line="340" w:lineRule="exact"/>
              <w:rPr>
                <w:rFonts w:hint="eastAsia" w:ascii="宋体" w:hAnsi="宋体" w:cs="宋体"/>
                <w:szCs w:val="21"/>
                <w:highlight w:val="none"/>
              </w:rPr>
            </w:pPr>
            <w:r>
              <w:rPr>
                <w:rFonts w:hint="eastAsia" w:ascii="宋体" w:hAnsi="宋体" w:cs="宋体"/>
                <w:szCs w:val="21"/>
                <w:highlight w:val="none"/>
              </w:rPr>
              <w:t>2  ……</w:t>
            </w:r>
          </w:p>
          <w:p w14:paraId="24800264">
            <w:pPr>
              <w:spacing w:line="340" w:lineRule="exact"/>
              <w:rPr>
                <w:rFonts w:hint="eastAsia" w:ascii="宋体" w:hAnsi="宋体" w:cs="宋体"/>
                <w:szCs w:val="21"/>
                <w:highlight w:val="none"/>
              </w:rPr>
            </w:pPr>
            <w:r>
              <w:rPr>
                <w:rFonts w:hint="eastAsia" w:ascii="宋体" w:hAnsi="宋体" w:cs="宋体"/>
                <w:szCs w:val="21"/>
                <w:highlight w:val="none"/>
              </w:rPr>
              <w:t>3  ……</w:t>
            </w:r>
          </w:p>
          <w:p w14:paraId="34715A01">
            <w:pPr>
              <w:spacing w:line="340" w:lineRule="exact"/>
              <w:rPr>
                <w:rFonts w:hint="eastAsia" w:ascii="宋体" w:hAnsi="宋体" w:cs="宋体"/>
                <w:szCs w:val="21"/>
                <w:highlight w:val="none"/>
              </w:rPr>
            </w:pPr>
            <w:r>
              <w:rPr>
                <w:rFonts w:hint="eastAsia" w:ascii="宋体" w:hAnsi="宋体" w:cs="宋体"/>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15B12992">
            <w:pPr>
              <w:spacing w:line="340" w:lineRule="exact"/>
              <w:rPr>
                <w:rFonts w:hint="eastAsia" w:ascii="宋体" w:hAnsi="宋体" w:cs="宋体"/>
                <w:szCs w:val="21"/>
                <w:highlight w:val="none"/>
              </w:rPr>
            </w:pPr>
            <w:r>
              <w:rPr>
                <w:rFonts w:hint="eastAsia" w:ascii="宋体" w:hAnsi="宋体" w:cs="宋体"/>
                <w:szCs w:val="21"/>
                <w:highlight w:val="none"/>
              </w:rPr>
              <w:t>1  ……</w:t>
            </w:r>
          </w:p>
          <w:p w14:paraId="31F6DEED">
            <w:pPr>
              <w:spacing w:line="340" w:lineRule="exact"/>
              <w:rPr>
                <w:rFonts w:hint="eastAsia" w:ascii="宋体" w:hAnsi="宋体" w:cs="宋体"/>
                <w:szCs w:val="21"/>
                <w:highlight w:val="none"/>
              </w:rPr>
            </w:pPr>
            <w:r>
              <w:rPr>
                <w:rFonts w:hint="eastAsia" w:ascii="宋体" w:hAnsi="宋体" w:cs="宋体"/>
                <w:szCs w:val="21"/>
                <w:highlight w:val="none"/>
              </w:rPr>
              <w:t>2  ……</w:t>
            </w:r>
          </w:p>
          <w:p w14:paraId="2ABB742D">
            <w:pPr>
              <w:spacing w:line="340" w:lineRule="exact"/>
              <w:rPr>
                <w:rFonts w:hint="eastAsia" w:ascii="宋体" w:hAnsi="宋体" w:cs="宋体"/>
                <w:szCs w:val="21"/>
                <w:highlight w:val="none"/>
              </w:rPr>
            </w:pPr>
            <w:r>
              <w:rPr>
                <w:rFonts w:hint="eastAsia" w:ascii="宋体" w:hAnsi="宋体" w:cs="宋体"/>
                <w:szCs w:val="21"/>
                <w:highlight w:val="none"/>
              </w:rPr>
              <w:t>3  ……</w:t>
            </w:r>
          </w:p>
          <w:p w14:paraId="0BBBE589">
            <w:pPr>
              <w:spacing w:line="340" w:lineRule="exact"/>
              <w:rPr>
                <w:rFonts w:hint="eastAsia" w:ascii="宋体" w:hAnsi="宋体" w:cs="宋体"/>
                <w:szCs w:val="21"/>
                <w:highlight w:val="none"/>
              </w:rPr>
            </w:pPr>
            <w:r>
              <w:rPr>
                <w:rFonts w:hint="eastAsia" w:ascii="宋体" w:hAnsi="宋体" w:cs="宋体"/>
                <w:szCs w:val="21"/>
                <w:highlight w:val="none"/>
              </w:rPr>
              <w:t>……</w:t>
            </w:r>
          </w:p>
        </w:tc>
        <w:tc>
          <w:tcPr>
            <w:tcW w:w="1274" w:type="dxa"/>
            <w:tcBorders>
              <w:top w:val="single" w:color="auto" w:sz="4" w:space="0"/>
              <w:left w:val="single" w:color="auto" w:sz="4" w:space="0"/>
              <w:bottom w:val="single" w:color="auto" w:sz="4" w:space="0"/>
              <w:right w:val="single" w:color="auto" w:sz="4" w:space="0"/>
            </w:tcBorders>
          </w:tcPr>
          <w:p w14:paraId="2DADB890">
            <w:pPr>
              <w:spacing w:line="300" w:lineRule="exact"/>
              <w:rPr>
                <w:rFonts w:hint="eastAsia" w:ascii="宋体" w:hAnsi="宋体" w:cs="宋体"/>
                <w:szCs w:val="21"/>
                <w:highlight w:val="none"/>
              </w:rPr>
            </w:pPr>
            <w:r>
              <w:rPr>
                <w:rFonts w:hint="eastAsia" w:ascii="宋体" w:hAnsi="宋体" w:cs="宋体"/>
                <w:szCs w:val="21"/>
                <w:highlight w:val="none"/>
              </w:rPr>
              <w:t>正偏离（负偏离或无偏</w:t>
            </w:r>
          </w:p>
          <w:p w14:paraId="3A446416">
            <w:pPr>
              <w:spacing w:line="300" w:lineRule="exact"/>
              <w:rPr>
                <w:rFonts w:hint="eastAsia" w:ascii="宋体" w:hAnsi="宋体" w:cs="宋体"/>
                <w:szCs w:val="21"/>
                <w:highlight w:val="none"/>
              </w:rPr>
            </w:pPr>
            <w:r>
              <w:rPr>
                <w:rFonts w:hint="eastAsia" w:ascii="宋体" w:hAnsi="宋体" w:cs="宋体"/>
                <w:szCs w:val="21"/>
                <w:highlight w:val="none"/>
              </w:rPr>
              <w:t>离）</w:t>
            </w:r>
          </w:p>
        </w:tc>
      </w:tr>
    </w:tbl>
    <w:p w14:paraId="3E8A1A50">
      <w:pPr>
        <w:pStyle w:val="13"/>
        <w:spacing w:line="400" w:lineRule="exact"/>
        <w:ind w:firstLine="0" w:firstLineChars="0"/>
        <w:contextualSpacing/>
        <w:rPr>
          <w:rFonts w:hint="eastAsia" w:ascii="宋体" w:hAnsi="宋体" w:eastAsia="宋体" w:cs="宋体"/>
          <w:sz w:val="24"/>
          <w:szCs w:val="24"/>
          <w:highlight w:val="none"/>
        </w:rPr>
      </w:pPr>
      <w:r>
        <w:rPr>
          <w:rFonts w:hint="eastAsia" w:ascii="宋体" w:hAnsi="宋体" w:eastAsia="宋体" w:cs="宋体"/>
          <w:sz w:val="24"/>
          <w:szCs w:val="24"/>
          <w:highlight w:val="none"/>
        </w:rPr>
        <w:t>注：</w:t>
      </w:r>
    </w:p>
    <w:p w14:paraId="202C7925">
      <w:pPr>
        <w:pStyle w:val="13"/>
        <w:spacing w:line="400" w:lineRule="exact"/>
        <w:ind w:firstLine="0" w:firstLineChars="0"/>
        <w:contextualSpacing/>
        <w:rPr>
          <w:rFonts w:hint="eastAsia" w:ascii="宋体" w:hAnsi="宋体" w:eastAsia="宋体" w:cs="宋体"/>
          <w:sz w:val="24"/>
          <w:szCs w:val="24"/>
          <w:highlight w:val="none"/>
        </w:rPr>
      </w:pPr>
      <w:r>
        <w:rPr>
          <w:rFonts w:hint="eastAsia" w:ascii="宋体" w:hAnsi="宋体" w:eastAsia="宋体" w:cs="宋体"/>
          <w:sz w:val="24"/>
          <w:szCs w:val="24"/>
          <w:highlight w:val="none"/>
        </w:rPr>
        <w:t>1.说明：应对照谈判文件“第二章 采购需求”中的商务条款逐条作出明确响应，并作出偏离说明。</w:t>
      </w:r>
    </w:p>
    <w:p w14:paraId="63776E63">
      <w:pPr>
        <w:pStyle w:val="13"/>
        <w:spacing w:line="400" w:lineRule="exact"/>
        <w:ind w:firstLine="0" w:firstLineChars="0"/>
        <w:contextualSpacing/>
        <w:rPr>
          <w:rFonts w:hint="eastAsia" w:ascii="宋体" w:hAnsi="宋体" w:eastAsia="宋体" w:cs="宋体"/>
          <w:sz w:val="24"/>
          <w:szCs w:val="24"/>
          <w:highlight w:val="none"/>
        </w:rPr>
      </w:pPr>
      <w:r>
        <w:rPr>
          <w:rFonts w:hint="eastAsia" w:ascii="宋体" w:hAnsi="宋体" w:eastAsia="宋体" w:cs="宋体"/>
          <w:sz w:val="24"/>
          <w:szCs w:val="24"/>
          <w:highlight w:val="none"/>
        </w:rPr>
        <w:t>2.供应商应根据自身的承诺，对照谈判文件要求，在“偏离说明”中注明“正偏离”、“负偏离”或者“无偏离”。既不属于“正偏离”也不属于“负偏离”即为“无偏离”。 当响应文件的商务内容低于竞争性谈判采购文件要求时，竞标人应当如实写明“负偏离”，否则视为虚假应标</w:t>
      </w:r>
    </w:p>
    <w:p w14:paraId="2B1D3A99">
      <w:pPr>
        <w:spacing w:line="400" w:lineRule="exact"/>
        <w:rPr>
          <w:rFonts w:hint="eastAsia" w:ascii="宋体" w:hAnsi="宋体" w:cs="宋体"/>
          <w:kern w:val="0"/>
          <w:sz w:val="24"/>
          <w:highlight w:val="none"/>
        </w:rPr>
      </w:pPr>
      <w:r>
        <w:rPr>
          <w:rFonts w:hint="eastAsia" w:ascii="宋体" w:hAnsi="宋体" w:cs="宋体"/>
          <w:kern w:val="0"/>
          <w:sz w:val="24"/>
          <w:highlight w:val="none"/>
        </w:rPr>
        <w:t>3.表格内容</w:t>
      </w:r>
      <w:r>
        <w:rPr>
          <w:rFonts w:hint="eastAsia" w:ascii="宋体" w:hAnsi="宋体" w:cs="宋体"/>
          <w:kern w:val="0"/>
          <w:sz w:val="24"/>
          <w:highlight w:val="none"/>
          <w:lang w:eastAsia="zh-CN"/>
        </w:rPr>
        <w:t>均须</w:t>
      </w:r>
      <w:r>
        <w:rPr>
          <w:rFonts w:hint="eastAsia" w:ascii="宋体" w:hAnsi="宋体" w:cs="宋体"/>
          <w:kern w:val="0"/>
          <w:sz w:val="24"/>
          <w:highlight w:val="none"/>
        </w:rPr>
        <w:t>按要求填写并盖章，不得留空，否则按竞标无效处理。</w:t>
      </w:r>
    </w:p>
    <w:p w14:paraId="414AB813">
      <w:pPr>
        <w:pStyle w:val="16"/>
        <w:spacing w:line="400" w:lineRule="exact"/>
        <w:contextualSpacing/>
        <w:rPr>
          <w:rFonts w:hint="eastAsia" w:ascii="宋体" w:hAnsi="宋体" w:cs="宋体"/>
          <w:sz w:val="24"/>
          <w:szCs w:val="24"/>
          <w:highlight w:val="none"/>
        </w:rPr>
      </w:pPr>
      <w:r>
        <w:rPr>
          <w:rFonts w:hint="eastAsia" w:ascii="宋体" w:hAnsi="宋体" w:cs="宋体"/>
          <w:sz w:val="24"/>
          <w:szCs w:val="24"/>
          <w:highlight w:val="none"/>
        </w:rPr>
        <w:t>4.如果采购需求为小于、小于等于、大于或大于等于某个数值标准时，响应文件承诺不得直接复制采购需求，响应文件承诺内容应当写明竞标货物具体参数或商务响应承诺的具体数值，否则按竞标无效处理。如该采购需求属于不能明确具体数值的，采购人应在此采购需求的数值后标注◆号，对标注◆号的采购需求不适用上述“竞标无效”条款。</w:t>
      </w:r>
    </w:p>
    <w:p w14:paraId="457FA1A5">
      <w:pPr>
        <w:spacing w:line="360" w:lineRule="auto"/>
        <w:ind w:right="-817" w:rightChars="-389"/>
        <w:contextualSpacing/>
        <w:rPr>
          <w:rFonts w:hint="eastAsia" w:ascii="宋体" w:hAnsi="宋体" w:cs="宋体"/>
          <w:sz w:val="24"/>
          <w:highlight w:val="none"/>
        </w:rPr>
      </w:pPr>
    </w:p>
    <w:p w14:paraId="3D9DC76D">
      <w:pPr>
        <w:spacing w:line="360" w:lineRule="auto"/>
        <w:ind w:firstLine="3840" w:firstLineChars="1600"/>
        <w:rPr>
          <w:rFonts w:hint="eastAsia" w:ascii="宋体" w:hAnsi="宋体" w:cs="宋体"/>
          <w:sz w:val="24"/>
          <w:highlight w:val="none"/>
        </w:rPr>
      </w:pPr>
      <w:r>
        <w:rPr>
          <w:rFonts w:hint="eastAsia" w:ascii="宋体" w:hAnsi="宋体" w:cs="宋体"/>
          <w:kern w:val="0"/>
          <w:sz w:val="24"/>
          <w:highlight w:val="none"/>
        </w:rPr>
        <w:t>供应商名称（电子签章）：</w:t>
      </w:r>
    </w:p>
    <w:p w14:paraId="66CCA6DC">
      <w:pPr>
        <w:spacing w:line="360" w:lineRule="auto"/>
        <w:contextualSpacing/>
        <w:jc w:val="center"/>
        <w:rPr>
          <w:rFonts w:hint="eastAsia" w:ascii="宋体" w:hAnsi="宋体" w:cs="宋体"/>
          <w:b/>
          <w:sz w:val="24"/>
          <w:highlight w:val="none"/>
        </w:rPr>
      </w:pPr>
      <w:r>
        <w:rPr>
          <w:rFonts w:hint="eastAsia" w:ascii="宋体" w:hAnsi="宋体" w:cs="宋体"/>
          <w:kern w:val="0"/>
          <w:sz w:val="24"/>
          <w:highlight w:val="none"/>
          <w:lang w:val="zh-CN"/>
        </w:rPr>
        <w:t xml:space="preserve">                                                   日期：  年  月   日</w:t>
      </w:r>
    </w:p>
    <w:p w14:paraId="31962153">
      <w:pPr>
        <w:snapToGrid w:val="0"/>
        <w:spacing w:line="360" w:lineRule="auto"/>
        <w:ind w:firstLine="602" w:firstLineChars="200"/>
        <w:rPr>
          <w:rFonts w:hint="eastAsia" w:ascii="宋体" w:hAnsi="宋体" w:cs="宋体"/>
          <w:b/>
          <w:sz w:val="30"/>
          <w:szCs w:val="30"/>
          <w:highlight w:val="none"/>
        </w:rPr>
      </w:pPr>
    </w:p>
    <w:p w14:paraId="6F69F7AF">
      <w:pPr>
        <w:snapToGrid w:val="0"/>
        <w:spacing w:line="360" w:lineRule="auto"/>
        <w:ind w:firstLine="602" w:firstLineChars="200"/>
        <w:rPr>
          <w:rFonts w:hint="eastAsia" w:ascii="宋体" w:hAnsi="宋体" w:cs="宋体"/>
          <w:b/>
          <w:sz w:val="30"/>
          <w:szCs w:val="30"/>
          <w:highlight w:val="none"/>
        </w:rPr>
      </w:pPr>
    </w:p>
    <w:p w14:paraId="54C610B2">
      <w:pPr>
        <w:snapToGrid w:val="0"/>
        <w:spacing w:line="360" w:lineRule="auto"/>
        <w:ind w:firstLine="602" w:firstLineChars="200"/>
        <w:rPr>
          <w:rFonts w:hint="eastAsia" w:ascii="宋体" w:hAnsi="宋体" w:cs="宋体"/>
          <w:b/>
          <w:sz w:val="30"/>
          <w:szCs w:val="30"/>
          <w:highlight w:val="none"/>
        </w:rPr>
      </w:pPr>
      <w:r>
        <w:rPr>
          <w:rFonts w:hint="eastAsia" w:ascii="宋体" w:hAnsi="宋体" w:cs="宋体"/>
          <w:b/>
          <w:sz w:val="30"/>
          <w:szCs w:val="30"/>
          <w:highlight w:val="none"/>
        </w:rPr>
        <w:t>五、竞标人情况介绍</w:t>
      </w:r>
    </w:p>
    <w:p w14:paraId="388BBDBF">
      <w:pPr>
        <w:snapToGrid w:val="0"/>
        <w:spacing w:line="360" w:lineRule="auto"/>
        <w:ind w:firstLine="602" w:firstLineChars="200"/>
        <w:rPr>
          <w:rFonts w:hint="eastAsia" w:ascii="宋体" w:hAnsi="宋体" w:cs="宋体"/>
          <w:b/>
          <w:sz w:val="30"/>
          <w:szCs w:val="30"/>
          <w:highlight w:val="none"/>
        </w:rPr>
      </w:pPr>
    </w:p>
    <w:p w14:paraId="7DA4DEA1">
      <w:pPr>
        <w:autoSpaceDE w:val="0"/>
        <w:autoSpaceDN w:val="0"/>
        <w:spacing w:line="360" w:lineRule="auto"/>
        <w:ind w:left="4335" w:leftChars="1950" w:hanging="240" w:hangingChars="100"/>
        <w:rPr>
          <w:rFonts w:hint="eastAsia" w:ascii="宋体" w:hAnsi="宋体" w:cs="宋体"/>
          <w:kern w:val="0"/>
          <w:sz w:val="24"/>
          <w:highlight w:val="none"/>
        </w:rPr>
      </w:pPr>
      <w:r>
        <w:rPr>
          <w:rFonts w:hint="eastAsia" w:ascii="宋体" w:hAnsi="宋体" w:cs="宋体"/>
          <w:kern w:val="0"/>
          <w:sz w:val="24"/>
          <w:highlight w:val="none"/>
        </w:rPr>
        <w:t>供应商名称（电子签章）：</w:t>
      </w:r>
    </w:p>
    <w:p w14:paraId="5F22411C">
      <w:pPr>
        <w:autoSpaceDE w:val="0"/>
        <w:autoSpaceDN w:val="0"/>
        <w:spacing w:line="360" w:lineRule="auto"/>
        <w:ind w:firstLine="6480" w:firstLineChars="2700"/>
        <w:rPr>
          <w:rFonts w:hint="eastAsia" w:ascii="宋体" w:hAnsi="宋体" w:cs="宋体"/>
          <w:b/>
          <w:bCs/>
          <w:sz w:val="24"/>
          <w:highlight w:val="none"/>
        </w:rPr>
      </w:pPr>
      <w:r>
        <w:rPr>
          <w:rFonts w:hint="eastAsia" w:ascii="宋体" w:hAnsi="宋体" w:cs="宋体"/>
          <w:kern w:val="0"/>
          <w:sz w:val="24"/>
          <w:highlight w:val="none"/>
          <w:lang w:val="zh-CN"/>
        </w:rPr>
        <w:t>日期：  年  月   日</w:t>
      </w:r>
    </w:p>
    <w:p w14:paraId="712921E1">
      <w:pPr>
        <w:snapToGrid w:val="0"/>
        <w:spacing w:before="120" w:beforeLines="50" w:after="50"/>
        <w:ind w:firstLine="602" w:firstLineChars="200"/>
        <w:rPr>
          <w:rFonts w:hint="eastAsia" w:ascii="宋体" w:hAnsi="宋体" w:cs="宋体"/>
          <w:b/>
          <w:sz w:val="30"/>
          <w:szCs w:val="30"/>
          <w:highlight w:val="none"/>
        </w:rPr>
      </w:pPr>
      <w:r>
        <w:rPr>
          <w:rFonts w:hint="eastAsia" w:ascii="宋体" w:hAnsi="宋体" w:cs="宋体"/>
          <w:b/>
          <w:sz w:val="30"/>
          <w:szCs w:val="30"/>
          <w:highlight w:val="none"/>
        </w:rPr>
        <w:t>六、供应商类似的业绩证明文件</w:t>
      </w:r>
    </w:p>
    <w:p w14:paraId="7D7FBDA1">
      <w:pPr>
        <w:pStyle w:val="22"/>
        <w:snapToGrid w:val="0"/>
        <w:ind w:left="480" w:hanging="480"/>
        <w:rPr>
          <w:rFonts w:hint="eastAsia" w:ascii="宋体" w:hAnsi="宋体" w:cs="宋体"/>
          <w:sz w:val="24"/>
          <w:highlight w:val="none"/>
        </w:rPr>
      </w:pPr>
    </w:p>
    <w:tbl>
      <w:tblPr>
        <w:tblStyle w:val="28"/>
        <w:tblpPr w:leftFromText="180" w:rightFromText="180" w:vertAnchor="page" w:horzAnchor="margin" w:tblpXSpec="center" w:tblpY="4783"/>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84"/>
        <w:gridCol w:w="1843"/>
        <w:gridCol w:w="1134"/>
        <w:gridCol w:w="1134"/>
        <w:gridCol w:w="1701"/>
        <w:gridCol w:w="1276"/>
        <w:gridCol w:w="1842"/>
      </w:tblGrid>
      <w:tr w14:paraId="3D3535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1384" w:type="dxa"/>
            <w:vMerge w:val="restart"/>
            <w:tcBorders>
              <w:top w:val="single" w:color="auto" w:sz="4" w:space="0"/>
              <w:left w:val="single" w:color="auto" w:sz="4" w:space="0"/>
              <w:bottom w:val="single" w:color="auto" w:sz="4" w:space="0"/>
              <w:right w:val="single" w:color="auto" w:sz="4" w:space="0"/>
            </w:tcBorders>
            <w:vAlign w:val="center"/>
          </w:tcPr>
          <w:p w14:paraId="7A51BA9C">
            <w:pPr>
              <w:snapToGrid w:val="0"/>
              <w:spacing w:line="240" w:lineRule="exact"/>
              <w:jc w:val="center"/>
              <w:rPr>
                <w:rFonts w:hint="eastAsia" w:ascii="宋体" w:hAnsi="宋体" w:cs="宋体"/>
                <w:sz w:val="24"/>
                <w:highlight w:val="none"/>
              </w:rPr>
            </w:pPr>
            <w:r>
              <w:rPr>
                <w:rFonts w:hint="eastAsia" w:ascii="宋体" w:hAnsi="宋体" w:cs="宋体"/>
                <w:sz w:val="24"/>
                <w:highlight w:val="none"/>
              </w:rPr>
              <w:t>采购人名称</w:t>
            </w:r>
          </w:p>
        </w:tc>
        <w:tc>
          <w:tcPr>
            <w:tcW w:w="1843" w:type="dxa"/>
            <w:vMerge w:val="restart"/>
            <w:tcBorders>
              <w:top w:val="single" w:color="auto" w:sz="4" w:space="0"/>
              <w:left w:val="single" w:color="auto" w:sz="4" w:space="0"/>
              <w:bottom w:val="single" w:color="auto" w:sz="4" w:space="0"/>
              <w:right w:val="single" w:color="auto" w:sz="4" w:space="0"/>
            </w:tcBorders>
            <w:vAlign w:val="center"/>
          </w:tcPr>
          <w:p w14:paraId="433023A6">
            <w:pPr>
              <w:snapToGrid w:val="0"/>
              <w:spacing w:line="240" w:lineRule="exact"/>
              <w:jc w:val="center"/>
              <w:rPr>
                <w:rFonts w:hint="eastAsia" w:ascii="宋体" w:hAnsi="宋体" w:cs="宋体"/>
                <w:sz w:val="24"/>
                <w:highlight w:val="none"/>
              </w:rPr>
            </w:pPr>
            <w:r>
              <w:rPr>
                <w:rFonts w:hint="eastAsia" w:ascii="宋体" w:hAnsi="宋体" w:cs="宋体"/>
                <w:sz w:val="24"/>
                <w:highlight w:val="none"/>
              </w:rPr>
              <w:t>项目名称</w:t>
            </w:r>
          </w:p>
        </w:tc>
        <w:tc>
          <w:tcPr>
            <w:tcW w:w="1134" w:type="dxa"/>
            <w:vMerge w:val="restart"/>
            <w:tcBorders>
              <w:top w:val="single" w:color="auto" w:sz="4" w:space="0"/>
              <w:left w:val="single" w:color="auto" w:sz="4" w:space="0"/>
              <w:bottom w:val="single" w:color="auto" w:sz="4" w:space="0"/>
              <w:right w:val="single" w:color="auto" w:sz="4" w:space="0"/>
            </w:tcBorders>
            <w:vAlign w:val="center"/>
          </w:tcPr>
          <w:p w14:paraId="2D609BDF">
            <w:pPr>
              <w:snapToGrid w:val="0"/>
              <w:spacing w:line="240" w:lineRule="exact"/>
              <w:jc w:val="center"/>
              <w:rPr>
                <w:rFonts w:hint="eastAsia" w:ascii="宋体" w:hAnsi="宋体" w:cs="宋体"/>
                <w:sz w:val="24"/>
                <w:highlight w:val="none"/>
              </w:rPr>
            </w:pPr>
            <w:r>
              <w:rPr>
                <w:rFonts w:hint="eastAsia" w:ascii="宋体" w:hAnsi="宋体" w:cs="宋体"/>
                <w:sz w:val="24"/>
                <w:highlight w:val="none"/>
              </w:rPr>
              <w:t>合同</w:t>
            </w:r>
          </w:p>
          <w:p w14:paraId="527428DD">
            <w:pPr>
              <w:snapToGrid w:val="0"/>
              <w:spacing w:line="240" w:lineRule="exact"/>
              <w:jc w:val="center"/>
              <w:rPr>
                <w:rFonts w:hint="eastAsia" w:ascii="宋体" w:hAnsi="宋体" w:cs="宋体"/>
                <w:sz w:val="24"/>
                <w:highlight w:val="none"/>
              </w:rPr>
            </w:pPr>
            <w:r>
              <w:rPr>
                <w:rFonts w:hint="eastAsia" w:ascii="宋体" w:hAnsi="宋体" w:cs="宋体"/>
                <w:sz w:val="24"/>
                <w:highlight w:val="none"/>
              </w:rPr>
              <w:t>金额</w:t>
            </w:r>
          </w:p>
          <w:p w14:paraId="697B5327">
            <w:pPr>
              <w:snapToGrid w:val="0"/>
              <w:spacing w:line="240" w:lineRule="exact"/>
              <w:jc w:val="center"/>
              <w:rPr>
                <w:rFonts w:hint="eastAsia" w:ascii="宋体" w:hAnsi="宋体" w:cs="宋体"/>
                <w:sz w:val="24"/>
                <w:highlight w:val="none"/>
              </w:rPr>
            </w:pPr>
            <w:r>
              <w:rPr>
                <w:rFonts w:hint="eastAsia" w:ascii="宋体" w:hAnsi="宋体" w:cs="宋体"/>
                <w:sz w:val="24"/>
                <w:highlight w:val="none"/>
              </w:rPr>
              <w:t>（万元）</w:t>
            </w:r>
          </w:p>
        </w:tc>
        <w:tc>
          <w:tcPr>
            <w:tcW w:w="4111" w:type="dxa"/>
            <w:gridSpan w:val="3"/>
            <w:tcBorders>
              <w:top w:val="single" w:color="auto" w:sz="4" w:space="0"/>
              <w:left w:val="single" w:color="auto" w:sz="4" w:space="0"/>
              <w:bottom w:val="single" w:color="auto" w:sz="4" w:space="0"/>
              <w:right w:val="single" w:color="auto" w:sz="4" w:space="0"/>
            </w:tcBorders>
            <w:vAlign w:val="center"/>
          </w:tcPr>
          <w:p w14:paraId="400E0D21">
            <w:pPr>
              <w:snapToGrid w:val="0"/>
              <w:spacing w:line="240" w:lineRule="exact"/>
              <w:jc w:val="center"/>
              <w:rPr>
                <w:rFonts w:hint="eastAsia" w:ascii="宋体" w:hAnsi="宋体" w:cs="宋体"/>
                <w:sz w:val="24"/>
                <w:highlight w:val="none"/>
              </w:rPr>
            </w:pPr>
            <w:r>
              <w:rPr>
                <w:rFonts w:hint="eastAsia" w:ascii="宋体" w:hAnsi="宋体" w:cs="宋体"/>
                <w:sz w:val="24"/>
                <w:highlight w:val="none"/>
              </w:rPr>
              <w:t>附件在响应文件中页码</w:t>
            </w:r>
          </w:p>
        </w:tc>
        <w:tc>
          <w:tcPr>
            <w:tcW w:w="1842" w:type="dxa"/>
            <w:vMerge w:val="restart"/>
            <w:tcBorders>
              <w:top w:val="single" w:color="auto" w:sz="4" w:space="0"/>
              <w:left w:val="single" w:color="auto" w:sz="4" w:space="0"/>
              <w:bottom w:val="single" w:color="auto" w:sz="4" w:space="0"/>
              <w:right w:val="single" w:color="auto" w:sz="4" w:space="0"/>
            </w:tcBorders>
            <w:vAlign w:val="center"/>
          </w:tcPr>
          <w:p w14:paraId="7415FAA1">
            <w:pPr>
              <w:snapToGrid w:val="0"/>
              <w:spacing w:line="240" w:lineRule="exact"/>
              <w:jc w:val="center"/>
              <w:rPr>
                <w:rFonts w:hint="eastAsia" w:ascii="宋体" w:hAnsi="宋体" w:cs="宋体"/>
                <w:sz w:val="24"/>
                <w:highlight w:val="none"/>
              </w:rPr>
            </w:pPr>
            <w:r>
              <w:rPr>
                <w:rFonts w:hint="eastAsia" w:ascii="宋体" w:hAnsi="宋体" w:cs="宋体"/>
                <w:sz w:val="24"/>
                <w:highlight w:val="none"/>
              </w:rPr>
              <w:t>采购人联系人及联系电话</w:t>
            </w:r>
          </w:p>
        </w:tc>
      </w:tr>
      <w:tr w14:paraId="3137A1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1384" w:type="dxa"/>
            <w:vMerge w:val="continue"/>
            <w:tcBorders>
              <w:top w:val="single" w:color="auto" w:sz="4" w:space="0"/>
              <w:left w:val="single" w:color="auto" w:sz="4" w:space="0"/>
              <w:bottom w:val="single" w:color="auto" w:sz="4" w:space="0"/>
              <w:right w:val="single" w:color="auto" w:sz="4" w:space="0"/>
            </w:tcBorders>
            <w:vAlign w:val="center"/>
          </w:tcPr>
          <w:p w14:paraId="57E1D597">
            <w:pPr>
              <w:jc w:val="left"/>
              <w:rPr>
                <w:rFonts w:hint="eastAsia" w:ascii="宋体" w:hAnsi="宋体" w:cs="宋体"/>
                <w:sz w:val="24"/>
                <w:highlight w:val="none"/>
              </w:rPr>
            </w:pPr>
          </w:p>
        </w:tc>
        <w:tc>
          <w:tcPr>
            <w:tcW w:w="1843" w:type="dxa"/>
            <w:vMerge w:val="continue"/>
            <w:tcBorders>
              <w:top w:val="single" w:color="auto" w:sz="4" w:space="0"/>
              <w:left w:val="single" w:color="auto" w:sz="4" w:space="0"/>
              <w:bottom w:val="single" w:color="auto" w:sz="4" w:space="0"/>
              <w:right w:val="single" w:color="auto" w:sz="4" w:space="0"/>
            </w:tcBorders>
            <w:vAlign w:val="center"/>
          </w:tcPr>
          <w:p w14:paraId="010C0A8A">
            <w:pPr>
              <w:jc w:val="left"/>
              <w:rPr>
                <w:rFonts w:hint="eastAsia" w:ascii="宋体" w:hAnsi="宋体" w:cs="宋体"/>
                <w:sz w:val="24"/>
                <w:highlight w:val="none"/>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4765B8BB">
            <w:pPr>
              <w:jc w:val="left"/>
              <w:rPr>
                <w:rFonts w:hint="eastAsia" w:ascii="宋体" w:hAnsi="宋体" w:cs="宋体"/>
                <w:sz w:val="24"/>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592489B4">
            <w:pPr>
              <w:snapToGrid w:val="0"/>
              <w:spacing w:line="240" w:lineRule="exact"/>
              <w:jc w:val="center"/>
              <w:rPr>
                <w:rFonts w:hint="eastAsia" w:ascii="宋体" w:hAnsi="宋体" w:cs="宋体"/>
                <w:sz w:val="24"/>
                <w:highlight w:val="none"/>
              </w:rPr>
            </w:pPr>
            <w:r>
              <w:rPr>
                <w:rFonts w:hint="eastAsia" w:ascii="宋体" w:hAnsi="宋体" w:cs="宋体"/>
                <w:sz w:val="24"/>
                <w:highlight w:val="none"/>
              </w:rPr>
              <w:t>合同</w:t>
            </w:r>
          </w:p>
        </w:tc>
        <w:tc>
          <w:tcPr>
            <w:tcW w:w="1701" w:type="dxa"/>
            <w:tcBorders>
              <w:top w:val="single" w:color="auto" w:sz="4" w:space="0"/>
              <w:left w:val="single" w:color="auto" w:sz="4" w:space="0"/>
              <w:bottom w:val="single" w:color="auto" w:sz="4" w:space="0"/>
              <w:right w:val="single" w:color="auto" w:sz="4" w:space="0"/>
            </w:tcBorders>
            <w:vAlign w:val="center"/>
          </w:tcPr>
          <w:p w14:paraId="60170346">
            <w:pPr>
              <w:snapToGrid w:val="0"/>
              <w:spacing w:line="240" w:lineRule="exact"/>
              <w:jc w:val="center"/>
              <w:rPr>
                <w:rFonts w:hint="eastAsia" w:ascii="宋体" w:hAnsi="宋体" w:cs="宋体"/>
                <w:sz w:val="24"/>
                <w:highlight w:val="none"/>
              </w:rPr>
            </w:pPr>
            <w:r>
              <w:rPr>
                <w:rFonts w:hint="eastAsia" w:ascii="宋体" w:hAnsi="宋体" w:cs="宋体"/>
                <w:sz w:val="24"/>
                <w:highlight w:val="none"/>
              </w:rPr>
              <w:t>验收报告</w:t>
            </w:r>
          </w:p>
        </w:tc>
        <w:tc>
          <w:tcPr>
            <w:tcW w:w="1276" w:type="dxa"/>
            <w:tcBorders>
              <w:top w:val="single" w:color="auto" w:sz="4" w:space="0"/>
              <w:left w:val="single" w:color="auto" w:sz="4" w:space="0"/>
              <w:bottom w:val="single" w:color="auto" w:sz="4" w:space="0"/>
              <w:right w:val="single" w:color="auto" w:sz="4" w:space="0"/>
            </w:tcBorders>
            <w:vAlign w:val="center"/>
          </w:tcPr>
          <w:p w14:paraId="7B1D865F">
            <w:pPr>
              <w:snapToGrid w:val="0"/>
              <w:spacing w:line="240" w:lineRule="exact"/>
              <w:jc w:val="center"/>
              <w:rPr>
                <w:rFonts w:hint="eastAsia" w:ascii="宋体" w:hAnsi="宋体" w:cs="宋体"/>
                <w:sz w:val="24"/>
                <w:highlight w:val="none"/>
              </w:rPr>
            </w:pPr>
            <w:r>
              <w:rPr>
                <w:rFonts w:hint="eastAsia" w:ascii="宋体" w:hAnsi="宋体" w:cs="宋体"/>
                <w:sz w:val="24"/>
                <w:highlight w:val="none"/>
              </w:rPr>
              <w:t>用户评价</w:t>
            </w: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6D411BC2">
            <w:pPr>
              <w:jc w:val="left"/>
              <w:rPr>
                <w:rFonts w:hint="eastAsia" w:ascii="宋体" w:hAnsi="宋体" w:cs="宋体"/>
                <w:sz w:val="24"/>
                <w:highlight w:val="none"/>
              </w:rPr>
            </w:pPr>
          </w:p>
        </w:tc>
      </w:tr>
      <w:tr w14:paraId="221F97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384" w:type="dxa"/>
            <w:tcBorders>
              <w:top w:val="single" w:color="auto" w:sz="4" w:space="0"/>
              <w:left w:val="single" w:color="auto" w:sz="4" w:space="0"/>
              <w:bottom w:val="single" w:color="auto" w:sz="4" w:space="0"/>
              <w:right w:val="single" w:color="auto" w:sz="4" w:space="0"/>
            </w:tcBorders>
          </w:tcPr>
          <w:p w14:paraId="08482A1A">
            <w:pPr>
              <w:snapToGrid w:val="0"/>
              <w:spacing w:line="240" w:lineRule="exact"/>
              <w:jc w:val="left"/>
              <w:rPr>
                <w:rFonts w:hint="eastAsia" w:ascii="宋体" w:hAnsi="宋体" w:cs="宋体"/>
                <w:sz w:val="24"/>
                <w:highlight w:val="none"/>
              </w:rPr>
            </w:pPr>
          </w:p>
        </w:tc>
        <w:tc>
          <w:tcPr>
            <w:tcW w:w="1843" w:type="dxa"/>
            <w:tcBorders>
              <w:top w:val="single" w:color="auto" w:sz="4" w:space="0"/>
              <w:left w:val="single" w:color="auto" w:sz="4" w:space="0"/>
              <w:bottom w:val="single" w:color="auto" w:sz="4" w:space="0"/>
              <w:right w:val="single" w:color="auto" w:sz="4" w:space="0"/>
            </w:tcBorders>
          </w:tcPr>
          <w:p w14:paraId="3C82208C">
            <w:pPr>
              <w:snapToGrid w:val="0"/>
              <w:spacing w:line="240" w:lineRule="exact"/>
              <w:jc w:val="left"/>
              <w:rPr>
                <w:rFonts w:hint="eastAsia" w:ascii="宋体" w:hAnsi="宋体" w:cs="宋体"/>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34E34B75">
            <w:pPr>
              <w:snapToGrid w:val="0"/>
              <w:spacing w:line="240" w:lineRule="exact"/>
              <w:jc w:val="left"/>
              <w:rPr>
                <w:rFonts w:hint="eastAsia" w:ascii="宋体" w:hAnsi="宋体" w:cs="宋体"/>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74A329C3">
            <w:pPr>
              <w:snapToGrid w:val="0"/>
              <w:spacing w:line="240" w:lineRule="exact"/>
              <w:jc w:val="left"/>
              <w:rPr>
                <w:rFonts w:hint="eastAsia" w:ascii="宋体" w:hAnsi="宋体" w:cs="宋体"/>
                <w:sz w:val="24"/>
                <w:highlight w:val="none"/>
              </w:rPr>
            </w:pPr>
          </w:p>
        </w:tc>
        <w:tc>
          <w:tcPr>
            <w:tcW w:w="1701" w:type="dxa"/>
            <w:tcBorders>
              <w:top w:val="single" w:color="auto" w:sz="4" w:space="0"/>
              <w:left w:val="single" w:color="auto" w:sz="4" w:space="0"/>
              <w:bottom w:val="single" w:color="auto" w:sz="4" w:space="0"/>
              <w:right w:val="single" w:color="auto" w:sz="4" w:space="0"/>
            </w:tcBorders>
          </w:tcPr>
          <w:p w14:paraId="7C668C7E">
            <w:pPr>
              <w:snapToGrid w:val="0"/>
              <w:spacing w:line="240" w:lineRule="exact"/>
              <w:jc w:val="left"/>
              <w:rPr>
                <w:rFonts w:hint="eastAsia" w:ascii="宋体" w:hAnsi="宋体" w:cs="宋体"/>
                <w:sz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375D7E43">
            <w:pPr>
              <w:snapToGrid w:val="0"/>
              <w:spacing w:line="240" w:lineRule="exact"/>
              <w:jc w:val="left"/>
              <w:rPr>
                <w:rFonts w:hint="eastAsia" w:ascii="宋体" w:hAnsi="宋体" w:cs="宋体"/>
                <w:sz w:val="24"/>
                <w:highlight w:val="none"/>
              </w:rPr>
            </w:pPr>
          </w:p>
        </w:tc>
        <w:tc>
          <w:tcPr>
            <w:tcW w:w="1842" w:type="dxa"/>
            <w:tcBorders>
              <w:top w:val="single" w:color="auto" w:sz="4" w:space="0"/>
              <w:left w:val="single" w:color="auto" w:sz="4" w:space="0"/>
              <w:bottom w:val="single" w:color="auto" w:sz="4" w:space="0"/>
              <w:right w:val="single" w:color="auto" w:sz="4" w:space="0"/>
            </w:tcBorders>
          </w:tcPr>
          <w:p w14:paraId="0C56C60E">
            <w:pPr>
              <w:snapToGrid w:val="0"/>
              <w:spacing w:line="240" w:lineRule="exact"/>
              <w:jc w:val="left"/>
              <w:rPr>
                <w:rFonts w:hint="eastAsia" w:ascii="宋体" w:hAnsi="宋体" w:cs="宋体"/>
                <w:sz w:val="24"/>
                <w:highlight w:val="none"/>
              </w:rPr>
            </w:pPr>
          </w:p>
        </w:tc>
      </w:tr>
      <w:tr w14:paraId="4629C6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84" w:type="dxa"/>
            <w:tcBorders>
              <w:top w:val="single" w:color="auto" w:sz="4" w:space="0"/>
              <w:left w:val="single" w:color="auto" w:sz="4" w:space="0"/>
              <w:bottom w:val="single" w:color="auto" w:sz="4" w:space="0"/>
              <w:right w:val="single" w:color="auto" w:sz="4" w:space="0"/>
            </w:tcBorders>
          </w:tcPr>
          <w:p w14:paraId="2387D93B">
            <w:pPr>
              <w:snapToGrid w:val="0"/>
              <w:spacing w:before="50" w:after="120" w:afterLines="50" w:line="400" w:lineRule="exact"/>
              <w:jc w:val="left"/>
              <w:rPr>
                <w:rFonts w:hint="eastAsia" w:ascii="宋体" w:hAnsi="宋体" w:cs="宋体"/>
                <w:sz w:val="24"/>
                <w:highlight w:val="none"/>
              </w:rPr>
            </w:pPr>
          </w:p>
        </w:tc>
        <w:tc>
          <w:tcPr>
            <w:tcW w:w="1843" w:type="dxa"/>
            <w:tcBorders>
              <w:top w:val="single" w:color="auto" w:sz="4" w:space="0"/>
              <w:left w:val="single" w:color="auto" w:sz="4" w:space="0"/>
              <w:bottom w:val="single" w:color="auto" w:sz="4" w:space="0"/>
              <w:right w:val="single" w:color="auto" w:sz="4" w:space="0"/>
            </w:tcBorders>
          </w:tcPr>
          <w:p w14:paraId="0C4A61FA">
            <w:pPr>
              <w:snapToGrid w:val="0"/>
              <w:spacing w:before="50" w:after="120" w:afterLines="50" w:line="400" w:lineRule="exact"/>
              <w:jc w:val="left"/>
              <w:rPr>
                <w:rFonts w:hint="eastAsia" w:ascii="宋体" w:hAnsi="宋体" w:cs="宋体"/>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7ADDB178">
            <w:pPr>
              <w:snapToGrid w:val="0"/>
              <w:spacing w:before="50" w:after="120" w:afterLines="50" w:line="400" w:lineRule="exact"/>
              <w:jc w:val="left"/>
              <w:rPr>
                <w:rFonts w:hint="eastAsia" w:ascii="宋体" w:hAnsi="宋体" w:cs="宋体"/>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5A458B56">
            <w:pPr>
              <w:snapToGrid w:val="0"/>
              <w:spacing w:before="50" w:after="120" w:afterLines="50" w:line="400" w:lineRule="exact"/>
              <w:jc w:val="left"/>
              <w:rPr>
                <w:rFonts w:hint="eastAsia" w:ascii="宋体" w:hAnsi="宋体" w:cs="宋体"/>
                <w:sz w:val="24"/>
                <w:highlight w:val="none"/>
              </w:rPr>
            </w:pPr>
          </w:p>
        </w:tc>
        <w:tc>
          <w:tcPr>
            <w:tcW w:w="1701" w:type="dxa"/>
            <w:tcBorders>
              <w:top w:val="single" w:color="auto" w:sz="4" w:space="0"/>
              <w:left w:val="single" w:color="auto" w:sz="4" w:space="0"/>
              <w:bottom w:val="single" w:color="auto" w:sz="4" w:space="0"/>
              <w:right w:val="single" w:color="auto" w:sz="4" w:space="0"/>
            </w:tcBorders>
          </w:tcPr>
          <w:p w14:paraId="2337D134">
            <w:pPr>
              <w:snapToGrid w:val="0"/>
              <w:spacing w:before="50" w:after="120" w:afterLines="50" w:line="400" w:lineRule="exact"/>
              <w:jc w:val="left"/>
              <w:rPr>
                <w:rFonts w:hint="eastAsia" w:ascii="宋体" w:hAnsi="宋体" w:cs="宋体"/>
                <w:sz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792C424D">
            <w:pPr>
              <w:snapToGrid w:val="0"/>
              <w:spacing w:before="50" w:after="120" w:afterLines="50" w:line="400" w:lineRule="exact"/>
              <w:jc w:val="left"/>
              <w:rPr>
                <w:rFonts w:hint="eastAsia" w:ascii="宋体" w:hAnsi="宋体" w:cs="宋体"/>
                <w:sz w:val="24"/>
                <w:highlight w:val="none"/>
              </w:rPr>
            </w:pPr>
          </w:p>
        </w:tc>
        <w:tc>
          <w:tcPr>
            <w:tcW w:w="1842" w:type="dxa"/>
            <w:tcBorders>
              <w:top w:val="single" w:color="auto" w:sz="4" w:space="0"/>
              <w:left w:val="single" w:color="auto" w:sz="4" w:space="0"/>
              <w:bottom w:val="single" w:color="auto" w:sz="4" w:space="0"/>
              <w:right w:val="single" w:color="auto" w:sz="4" w:space="0"/>
            </w:tcBorders>
          </w:tcPr>
          <w:p w14:paraId="3CF4B5A3">
            <w:pPr>
              <w:snapToGrid w:val="0"/>
              <w:spacing w:before="50" w:after="120" w:afterLines="50" w:line="400" w:lineRule="exact"/>
              <w:jc w:val="left"/>
              <w:rPr>
                <w:rFonts w:hint="eastAsia" w:ascii="宋体" w:hAnsi="宋体" w:cs="宋体"/>
                <w:sz w:val="24"/>
                <w:highlight w:val="none"/>
              </w:rPr>
            </w:pPr>
          </w:p>
        </w:tc>
      </w:tr>
      <w:tr w14:paraId="3CE029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384" w:type="dxa"/>
            <w:tcBorders>
              <w:top w:val="single" w:color="auto" w:sz="4" w:space="0"/>
              <w:left w:val="single" w:color="auto" w:sz="4" w:space="0"/>
              <w:bottom w:val="single" w:color="auto" w:sz="4" w:space="0"/>
              <w:right w:val="single" w:color="auto" w:sz="4" w:space="0"/>
            </w:tcBorders>
          </w:tcPr>
          <w:p w14:paraId="3D4EE598">
            <w:pPr>
              <w:snapToGrid w:val="0"/>
              <w:spacing w:before="50" w:after="120" w:afterLines="50" w:line="400" w:lineRule="exact"/>
              <w:jc w:val="left"/>
              <w:rPr>
                <w:rFonts w:hint="eastAsia" w:ascii="宋体" w:hAnsi="宋体" w:cs="宋体"/>
                <w:sz w:val="24"/>
                <w:highlight w:val="none"/>
              </w:rPr>
            </w:pPr>
          </w:p>
        </w:tc>
        <w:tc>
          <w:tcPr>
            <w:tcW w:w="1843" w:type="dxa"/>
            <w:tcBorders>
              <w:top w:val="single" w:color="auto" w:sz="4" w:space="0"/>
              <w:left w:val="single" w:color="auto" w:sz="4" w:space="0"/>
              <w:bottom w:val="single" w:color="auto" w:sz="4" w:space="0"/>
              <w:right w:val="single" w:color="auto" w:sz="4" w:space="0"/>
            </w:tcBorders>
          </w:tcPr>
          <w:p w14:paraId="7BD8EBC7">
            <w:pPr>
              <w:snapToGrid w:val="0"/>
              <w:spacing w:before="50" w:after="120" w:afterLines="50" w:line="400" w:lineRule="exact"/>
              <w:jc w:val="left"/>
              <w:rPr>
                <w:rFonts w:hint="eastAsia" w:ascii="宋体" w:hAnsi="宋体" w:cs="宋体"/>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3B8FB763">
            <w:pPr>
              <w:snapToGrid w:val="0"/>
              <w:spacing w:before="50" w:after="120" w:afterLines="50" w:line="400" w:lineRule="exact"/>
              <w:jc w:val="left"/>
              <w:rPr>
                <w:rFonts w:hint="eastAsia" w:ascii="宋体" w:hAnsi="宋体" w:cs="宋体"/>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2DA90B82">
            <w:pPr>
              <w:snapToGrid w:val="0"/>
              <w:spacing w:before="50" w:after="120" w:afterLines="50" w:line="400" w:lineRule="exact"/>
              <w:jc w:val="left"/>
              <w:rPr>
                <w:rFonts w:hint="eastAsia" w:ascii="宋体" w:hAnsi="宋体" w:cs="宋体"/>
                <w:sz w:val="24"/>
                <w:highlight w:val="none"/>
              </w:rPr>
            </w:pPr>
          </w:p>
        </w:tc>
        <w:tc>
          <w:tcPr>
            <w:tcW w:w="1701" w:type="dxa"/>
            <w:tcBorders>
              <w:top w:val="single" w:color="auto" w:sz="4" w:space="0"/>
              <w:left w:val="single" w:color="auto" w:sz="4" w:space="0"/>
              <w:bottom w:val="single" w:color="auto" w:sz="4" w:space="0"/>
              <w:right w:val="single" w:color="auto" w:sz="4" w:space="0"/>
            </w:tcBorders>
          </w:tcPr>
          <w:p w14:paraId="1980DF98">
            <w:pPr>
              <w:snapToGrid w:val="0"/>
              <w:spacing w:before="50" w:after="120" w:afterLines="50" w:line="400" w:lineRule="exact"/>
              <w:jc w:val="left"/>
              <w:rPr>
                <w:rFonts w:hint="eastAsia" w:ascii="宋体" w:hAnsi="宋体" w:cs="宋体"/>
                <w:sz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0D0228DF">
            <w:pPr>
              <w:snapToGrid w:val="0"/>
              <w:spacing w:before="50" w:after="120" w:afterLines="50" w:line="400" w:lineRule="exact"/>
              <w:jc w:val="left"/>
              <w:rPr>
                <w:rFonts w:hint="eastAsia" w:ascii="宋体" w:hAnsi="宋体" w:cs="宋体"/>
                <w:sz w:val="24"/>
                <w:highlight w:val="none"/>
              </w:rPr>
            </w:pPr>
          </w:p>
        </w:tc>
        <w:tc>
          <w:tcPr>
            <w:tcW w:w="1842" w:type="dxa"/>
            <w:tcBorders>
              <w:top w:val="single" w:color="auto" w:sz="4" w:space="0"/>
              <w:left w:val="single" w:color="auto" w:sz="4" w:space="0"/>
              <w:bottom w:val="single" w:color="auto" w:sz="4" w:space="0"/>
              <w:right w:val="single" w:color="auto" w:sz="4" w:space="0"/>
            </w:tcBorders>
          </w:tcPr>
          <w:p w14:paraId="1024A6D7">
            <w:pPr>
              <w:snapToGrid w:val="0"/>
              <w:spacing w:before="50" w:after="120" w:afterLines="50" w:line="400" w:lineRule="exact"/>
              <w:jc w:val="left"/>
              <w:rPr>
                <w:rFonts w:hint="eastAsia" w:ascii="宋体" w:hAnsi="宋体" w:cs="宋体"/>
                <w:sz w:val="24"/>
                <w:highlight w:val="none"/>
              </w:rPr>
            </w:pPr>
          </w:p>
        </w:tc>
      </w:tr>
      <w:tr w14:paraId="7A7346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84" w:type="dxa"/>
            <w:tcBorders>
              <w:top w:val="single" w:color="auto" w:sz="4" w:space="0"/>
              <w:left w:val="single" w:color="auto" w:sz="4" w:space="0"/>
              <w:bottom w:val="single" w:color="auto" w:sz="4" w:space="0"/>
              <w:right w:val="single" w:color="auto" w:sz="4" w:space="0"/>
            </w:tcBorders>
          </w:tcPr>
          <w:p w14:paraId="00787105">
            <w:pPr>
              <w:snapToGrid w:val="0"/>
              <w:spacing w:before="50" w:after="120" w:afterLines="50" w:line="400" w:lineRule="exact"/>
              <w:jc w:val="left"/>
              <w:rPr>
                <w:rFonts w:hint="eastAsia" w:ascii="宋体" w:hAnsi="宋体" w:cs="宋体"/>
                <w:sz w:val="24"/>
                <w:highlight w:val="none"/>
              </w:rPr>
            </w:pPr>
          </w:p>
        </w:tc>
        <w:tc>
          <w:tcPr>
            <w:tcW w:w="1843" w:type="dxa"/>
            <w:tcBorders>
              <w:top w:val="single" w:color="auto" w:sz="4" w:space="0"/>
              <w:left w:val="single" w:color="auto" w:sz="4" w:space="0"/>
              <w:bottom w:val="single" w:color="auto" w:sz="4" w:space="0"/>
              <w:right w:val="single" w:color="auto" w:sz="4" w:space="0"/>
            </w:tcBorders>
          </w:tcPr>
          <w:p w14:paraId="5FCCD2B4">
            <w:pPr>
              <w:snapToGrid w:val="0"/>
              <w:spacing w:before="50" w:after="120" w:afterLines="50" w:line="400" w:lineRule="exact"/>
              <w:jc w:val="left"/>
              <w:rPr>
                <w:rFonts w:hint="eastAsia" w:ascii="宋体" w:hAnsi="宋体" w:cs="宋体"/>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7DCDC6AE">
            <w:pPr>
              <w:snapToGrid w:val="0"/>
              <w:spacing w:before="50" w:after="120" w:afterLines="50" w:line="400" w:lineRule="exact"/>
              <w:jc w:val="left"/>
              <w:rPr>
                <w:rFonts w:hint="eastAsia" w:ascii="宋体" w:hAnsi="宋体" w:cs="宋体"/>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4BE69270">
            <w:pPr>
              <w:snapToGrid w:val="0"/>
              <w:spacing w:before="50" w:after="120" w:afterLines="50" w:line="400" w:lineRule="exact"/>
              <w:jc w:val="left"/>
              <w:rPr>
                <w:rFonts w:hint="eastAsia" w:ascii="宋体" w:hAnsi="宋体" w:cs="宋体"/>
                <w:sz w:val="24"/>
                <w:highlight w:val="none"/>
              </w:rPr>
            </w:pPr>
          </w:p>
        </w:tc>
        <w:tc>
          <w:tcPr>
            <w:tcW w:w="1701" w:type="dxa"/>
            <w:tcBorders>
              <w:top w:val="single" w:color="auto" w:sz="4" w:space="0"/>
              <w:left w:val="single" w:color="auto" w:sz="4" w:space="0"/>
              <w:bottom w:val="single" w:color="auto" w:sz="4" w:space="0"/>
              <w:right w:val="single" w:color="auto" w:sz="4" w:space="0"/>
            </w:tcBorders>
          </w:tcPr>
          <w:p w14:paraId="0C9E789D">
            <w:pPr>
              <w:snapToGrid w:val="0"/>
              <w:spacing w:before="50" w:after="120" w:afterLines="50" w:line="400" w:lineRule="exact"/>
              <w:jc w:val="left"/>
              <w:rPr>
                <w:rFonts w:hint="eastAsia" w:ascii="宋体" w:hAnsi="宋体" w:cs="宋体"/>
                <w:sz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102452A5">
            <w:pPr>
              <w:snapToGrid w:val="0"/>
              <w:spacing w:before="50" w:after="120" w:afterLines="50" w:line="400" w:lineRule="exact"/>
              <w:jc w:val="left"/>
              <w:rPr>
                <w:rFonts w:hint="eastAsia" w:ascii="宋体" w:hAnsi="宋体" w:cs="宋体"/>
                <w:sz w:val="24"/>
                <w:highlight w:val="none"/>
              </w:rPr>
            </w:pPr>
          </w:p>
        </w:tc>
        <w:tc>
          <w:tcPr>
            <w:tcW w:w="1842" w:type="dxa"/>
            <w:tcBorders>
              <w:top w:val="single" w:color="auto" w:sz="4" w:space="0"/>
              <w:left w:val="single" w:color="auto" w:sz="4" w:space="0"/>
              <w:bottom w:val="single" w:color="auto" w:sz="4" w:space="0"/>
              <w:right w:val="single" w:color="auto" w:sz="4" w:space="0"/>
            </w:tcBorders>
          </w:tcPr>
          <w:p w14:paraId="04EB2DFF">
            <w:pPr>
              <w:snapToGrid w:val="0"/>
              <w:spacing w:before="50" w:after="120" w:afterLines="50" w:line="400" w:lineRule="exact"/>
              <w:jc w:val="left"/>
              <w:rPr>
                <w:rFonts w:hint="eastAsia" w:ascii="宋体" w:hAnsi="宋体" w:cs="宋体"/>
                <w:sz w:val="24"/>
                <w:highlight w:val="none"/>
              </w:rPr>
            </w:pPr>
          </w:p>
        </w:tc>
      </w:tr>
      <w:tr w14:paraId="16804B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84" w:type="dxa"/>
            <w:tcBorders>
              <w:top w:val="single" w:color="auto" w:sz="4" w:space="0"/>
              <w:left w:val="single" w:color="auto" w:sz="4" w:space="0"/>
              <w:bottom w:val="single" w:color="auto" w:sz="4" w:space="0"/>
              <w:right w:val="single" w:color="auto" w:sz="4" w:space="0"/>
            </w:tcBorders>
          </w:tcPr>
          <w:p w14:paraId="6C6E5B12">
            <w:pPr>
              <w:snapToGrid w:val="0"/>
              <w:spacing w:before="50" w:after="120" w:afterLines="50" w:line="400" w:lineRule="exact"/>
              <w:jc w:val="left"/>
              <w:rPr>
                <w:rFonts w:hint="eastAsia" w:ascii="宋体" w:hAnsi="宋体" w:cs="宋体"/>
                <w:sz w:val="24"/>
                <w:highlight w:val="none"/>
              </w:rPr>
            </w:pPr>
          </w:p>
        </w:tc>
        <w:tc>
          <w:tcPr>
            <w:tcW w:w="1843" w:type="dxa"/>
            <w:tcBorders>
              <w:top w:val="single" w:color="auto" w:sz="4" w:space="0"/>
              <w:left w:val="single" w:color="auto" w:sz="4" w:space="0"/>
              <w:bottom w:val="single" w:color="auto" w:sz="4" w:space="0"/>
              <w:right w:val="single" w:color="auto" w:sz="4" w:space="0"/>
            </w:tcBorders>
          </w:tcPr>
          <w:p w14:paraId="646B695C">
            <w:pPr>
              <w:snapToGrid w:val="0"/>
              <w:spacing w:before="50" w:after="120" w:afterLines="50" w:line="400" w:lineRule="exact"/>
              <w:jc w:val="left"/>
              <w:rPr>
                <w:rFonts w:hint="eastAsia" w:ascii="宋体" w:hAnsi="宋体" w:cs="宋体"/>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387E7434">
            <w:pPr>
              <w:snapToGrid w:val="0"/>
              <w:spacing w:before="50" w:after="120" w:afterLines="50" w:line="400" w:lineRule="exact"/>
              <w:jc w:val="left"/>
              <w:rPr>
                <w:rFonts w:hint="eastAsia" w:ascii="宋体" w:hAnsi="宋体" w:cs="宋体"/>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0725A28D">
            <w:pPr>
              <w:snapToGrid w:val="0"/>
              <w:spacing w:before="50" w:after="120" w:afterLines="50" w:line="400" w:lineRule="exact"/>
              <w:jc w:val="left"/>
              <w:rPr>
                <w:rFonts w:hint="eastAsia" w:ascii="宋体" w:hAnsi="宋体" w:cs="宋体"/>
                <w:sz w:val="24"/>
                <w:highlight w:val="none"/>
              </w:rPr>
            </w:pPr>
          </w:p>
        </w:tc>
        <w:tc>
          <w:tcPr>
            <w:tcW w:w="1701" w:type="dxa"/>
            <w:tcBorders>
              <w:top w:val="single" w:color="auto" w:sz="4" w:space="0"/>
              <w:left w:val="single" w:color="auto" w:sz="4" w:space="0"/>
              <w:bottom w:val="single" w:color="auto" w:sz="4" w:space="0"/>
              <w:right w:val="single" w:color="auto" w:sz="4" w:space="0"/>
            </w:tcBorders>
          </w:tcPr>
          <w:p w14:paraId="6827966B">
            <w:pPr>
              <w:snapToGrid w:val="0"/>
              <w:spacing w:before="50" w:after="120" w:afterLines="50" w:line="400" w:lineRule="exact"/>
              <w:jc w:val="left"/>
              <w:rPr>
                <w:rFonts w:hint="eastAsia" w:ascii="宋体" w:hAnsi="宋体" w:cs="宋体"/>
                <w:sz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73C233E1">
            <w:pPr>
              <w:snapToGrid w:val="0"/>
              <w:spacing w:before="50" w:after="120" w:afterLines="50" w:line="400" w:lineRule="exact"/>
              <w:jc w:val="left"/>
              <w:rPr>
                <w:rFonts w:hint="eastAsia" w:ascii="宋体" w:hAnsi="宋体" w:cs="宋体"/>
                <w:sz w:val="24"/>
                <w:highlight w:val="none"/>
              </w:rPr>
            </w:pPr>
          </w:p>
        </w:tc>
        <w:tc>
          <w:tcPr>
            <w:tcW w:w="1842" w:type="dxa"/>
            <w:tcBorders>
              <w:top w:val="single" w:color="auto" w:sz="4" w:space="0"/>
              <w:left w:val="single" w:color="auto" w:sz="4" w:space="0"/>
              <w:bottom w:val="single" w:color="auto" w:sz="4" w:space="0"/>
              <w:right w:val="single" w:color="auto" w:sz="4" w:space="0"/>
            </w:tcBorders>
          </w:tcPr>
          <w:p w14:paraId="51736AC6">
            <w:pPr>
              <w:snapToGrid w:val="0"/>
              <w:spacing w:before="50" w:after="120" w:afterLines="50" w:line="400" w:lineRule="exact"/>
              <w:jc w:val="left"/>
              <w:rPr>
                <w:rFonts w:hint="eastAsia" w:ascii="宋体" w:hAnsi="宋体" w:cs="宋体"/>
                <w:sz w:val="24"/>
                <w:highlight w:val="none"/>
              </w:rPr>
            </w:pPr>
          </w:p>
        </w:tc>
      </w:tr>
    </w:tbl>
    <w:p w14:paraId="35E063D9">
      <w:pPr>
        <w:pStyle w:val="22"/>
        <w:snapToGrid w:val="0"/>
        <w:ind w:left="480" w:hanging="480"/>
        <w:rPr>
          <w:rFonts w:hint="eastAsia" w:ascii="宋体" w:hAnsi="宋体" w:cs="宋体"/>
          <w:sz w:val="24"/>
          <w:highlight w:val="none"/>
        </w:rPr>
      </w:pPr>
    </w:p>
    <w:p w14:paraId="78FFC878">
      <w:pPr>
        <w:pStyle w:val="22"/>
        <w:snapToGrid w:val="0"/>
        <w:ind w:left="480" w:hanging="480"/>
        <w:rPr>
          <w:rFonts w:hint="eastAsia" w:ascii="宋体" w:hAnsi="宋体" w:cs="宋体"/>
          <w:sz w:val="24"/>
          <w:highlight w:val="none"/>
        </w:rPr>
      </w:pPr>
    </w:p>
    <w:p w14:paraId="299E3321">
      <w:pPr>
        <w:autoSpaceDE w:val="0"/>
        <w:autoSpaceDN w:val="0"/>
        <w:spacing w:line="360" w:lineRule="auto"/>
        <w:ind w:firstLine="120"/>
        <w:rPr>
          <w:rFonts w:hint="eastAsia" w:ascii="宋体" w:hAnsi="宋体" w:cs="宋体"/>
          <w:sz w:val="24"/>
          <w:highlight w:val="none"/>
        </w:rPr>
      </w:pPr>
      <w:r>
        <w:rPr>
          <w:rFonts w:hint="eastAsia" w:ascii="宋体" w:hAnsi="宋体" w:cs="宋体"/>
          <w:b/>
          <w:sz w:val="24"/>
          <w:highlight w:val="none"/>
        </w:rPr>
        <w:t xml:space="preserve">附表 </w:t>
      </w:r>
      <w:r>
        <w:rPr>
          <w:rFonts w:hint="eastAsia" w:ascii="宋体" w:hAnsi="宋体" w:cs="宋体"/>
          <w:b/>
          <w:sz w:val="24"/>
          <w:highlight w:val="none"/>
          <w:lang w:eastAsia="zh-CN"/>
        </w:rPr>
        <w:t>：</w:t>
      </w:r>
      <w:r>
        <w:rPr>
          <w:rFonts w:hint="eastAsia" w:ascii="宋体" w:hAnsi="宋体" w:cs="宋体"/>
          <w:b/>
          <w:sz w:val="24"/>
          <w:highlight w:val="none"/>
        </w:rPr>
        <w:t>相关项目业绩一览表（供应商同类项目合同复印件和成交通知书复印件格式自拟）</w:t>
      </w:r>
    </w:p>
    <w:p w14:paraId="052DE82B">
      <w:pPr>
        <w:pStyle w:val="16"/>
        <w:spacing w:line="360" w:lineRule="auto"/>
        <w:ind w:left="72"/>
        <w:rPr>
          <w:rFonts w:hint="eastAsia" w:ascii="宋体" w:hAnsi="宋体" w:cs="宋体"/>
          <w:highlight w:val="none"/>
        </w:rPr>
      </w:pPr>
      <w:r>
        <w:rPr>
          <w:rFonts w:hint="eastAsia" w:ascii="宋体" w:hAnsi="宋体" w:cs="宋体"/>
          <w:highlight w:val="none"/>
        </w:rPr>
        <w:t>注：供应商可按</w:t>
      </w:r>
      <w:r>
        <w:rPr>
          <w:rFonts w:hint="eastAsia" w:ascii="宋体" w:hAnsi="宋体" w:cs="宋体"/>
          <w:highlight w:val="none"/>
          <w:lang w:eastAsia="zh-CN"/>
        </w:rPr>
        <w:t>上述</w:t>
      </w:r>
      <w:r>
        <w:rPr>
          <w:rFonts w:hint="eastAsia" w:ascii="宋体" w:hAnsi="宋体" w:cs="宋体"/>
          <w:highlight w:val="none"/>
        </w:rPr>
        <w:t>格式自行编制，须随表提交相应的合同复印件和成交通知书复印件并注明所在供应商商务技术文件页码。</w:t>
      </w:r>
    </w:p>
    <w:p w14:paraId="1C36CF73">
      <w:pPr>
        <w:snapToGrid w:val="0"/>
        <w:spacing w:line="360" w:lineRule="auto"/>
        <w:ind w:firstLine="4935" w:firstLineChars="2350"/>
        <w:rPr>
          <w:rFonts w:hint="eastAsia" w:ascii="宋体" w:hAnsi="宋体" w:cs="宋体"/>
          <w:szCs w:val="21"/>
          <w:highlight w:val="none"/>
        </w:rPr>
      </w:pPr>
      <w:r>
        <w:rPr>
          <w:rFonts w:hint="eastAsia" w:ascii="宋体" w:hAnsi="宋体" w:cs="宋体"/>
          <w:szCs w:val="21"/>
          <w:highlight w:val="none"/>
        </w:rPr>
        <w:t xml:space="preserve"> </w:t>
      </w:r>
    </w:p>
    <w:p w14:paraId="44232798">
      <w:pPr>
        <w:snapToGrid w:val="0"/>
        <w:spacing w:line="360" w:lineRule="auto"/>
        <w:ind w:firstLine="4935" w:firstLineChars="2350"/>
        <w:rPr>
          <w:rFonts w:hint="eastAsia" w:ascii="宋体" w:hAnsi="宋体" w:cs="宋体"/>
          <w:szCs w:val="21"/>
          <w:highlight w:val="none"/>
        </w:rPr>
      </w:pPr>
    </w:p>
    <w:p w14:paraId="2D71130B">
      <w:pPr>
        <w:snapToGrid w:val="0"/>
        <w:spacing w:line="360" w:lineRule="auto"/>
        <w:ind w:left="4410" w:leftChars="2100" w:firstLine="5670" w:firstLineChars="2700"/>
        <w:rPr>
          <w:rFonts w:hint="eastAsia" w:ascii="宋体" w:hAnsi="宋体" w:cs="宋体"/>
          <w:kern w:val="0"/>
          <w:sz w:val="24"/>
          <w:highlight w:val="none"/>
        </w:rPr>
      </w:pPr>
      <w:r>
        <w:rPr>
          <w:rFonts w:hint="eastAsia" w:ascii="宋体" w:hAnsi="宋体" w:cs="宋体"/>
          <w:szCs w:val="21"/>
          <w:highlight w:val="none"/>
        </w:rPr>
        <w:t xml:space="preserve"> </w:t>
      </w:r>
      <w:r>
        <w:rPr>
          <w:rFonts w:hint="eastAsia" w:ascii="宋体" w:hAnsi="宋体" w:cs="宋体"/>
          <w:kern w:val="0"/>
          <w:sz w:val="24"/>
          <w:highlight w:val="none"/>
          <w:lang w:val="zh-CN"/>
        </w:rPr>
        <w:t>供应商名称（电子签章）：</w:t>
      </w:r>
    </w:p>
    <w:p w14:paraId="247CED4C">
      <w:pPr>
        <w:spacing w:line="500" w:lineRule="exact"/>
        <w:jc w:val="center"/>
        <w:rPr>
          <w:rFonts w:hint="eastAsia" w:ascii="宋体" w:hAnsi="宋体" w:eastAsia="宋体" w:cs="宋体"/>
          <w:sz w:val="32"/>
          <w:szCs w:val="32"/>
          <w:highlight w:val="none"/>
        </w:rPr>
        <w:sectPr>
          <w:pgSz w:w="11910" w:h="16840"/>
          <w:pgMar w:top="1440" w:right="1080" w:bottom="1440" w:left="1080" w:header="720" w:footer="720" w:gutter="0"/>
          <w:pgBorders>
            <w:top w:val="none" w:sz="0" w:space="0"/>
            <w:left w:val="none" w:sz="0" w:space="0"/>
            <w:bottom w:val="none" w:sz="0" w:space="0"/>
            <w:right w:val="none" w:sz="0" w:space="0"/>
          </w:pgBorders>
          <w:cols w:space="720" w:num="1"/>
        </w:sectPr>
      </w:pPr>
      <w:r>
        <w:rPr>
          <w:rFonts w:hint="eastAsia" w:ascii="宋体" w:hAnsi="宋体" w:cs="宋体"/>
          <w:kern w:val="0"/>
          <w:sz w:val="24"/>
          <w:highlight w:val="none"/>
          <w:lang w:val="zh-CN"/>
        </w:rPr>
        <w:t xml:space="preserve">                                                     日期</w:t>
      </w:r>
      <w:r>
        <w:rPr>
          <w:rFonts w:hint="eastAsia" w:ascii="宋体" w:hAnsi="宋体" w:cs="宋体"/>
          <w:kern w:val="0"/>
          <w:sz w:val="24"/>
          <w:highlight w:val="none"/>
        </w:rPr>
        <w:t xml:space="preserve">：  年  </w:t>
      </w:r>
      <w:r>
        <w:rPr>
          <w:rFonts w:hint="eastAsia" w:ascii="宋体" w:hAnsi="宋体" w:cs="宋体"/>
          <w:kern w:val="0"/>
          <w:sz w:val="24"/>
          <w:highlight w:val="none"/>
          <w:lang w:val="zh-CN"/>
        </w:rPr>
        <w:t>月</w:t>
      </w:r>
      <w:r>
        <w:rPr>
          <w:rFonts w:hint="eastAsia" w:ascii="宋体" w:hAnsi="宋体" w:cs="宋体"/>
          <w:kern w:val="0"/>
          <w:sz w:val="24"/>
          <w:highlight w:val="none"/>
        </w:rPr>
        <w:t xml:space="preserve">   </w:t>
      </w:r>
      <w:r>
        <w:rPr>
          <w:rFonts w:hint="eastAsia" w:ascii="宋体" w:hAnsi="宋体" w:cs="宋体"/>
          <w:kern w:val="0"/>
          <w:sz w:val="24"/>
          <w:highlight w:val="none"/>
          <w:lang w:val="zh-CN"/>
        </w:rPr>
        <w:t>日</w:t>
      </w:r>
    </w:p>
    <w:p w14:paraId="3FDB15BB">
      <w:pPr>
        <w:snapToGrid w:val="0"/>
        <w:spacing w:line="360" w:lineRule="auto"/>
        <w:ind w:firstLine="602" w:firstLineChars="200"/>
        <w:rPr>
          <w:rFonts w:hint="eastAsia" w:ascii="宋体" w:hAnsi="宋体" w:cs="宋体"/>
          <w:b/>
          <w:sz w:val="30"/>
          <w:szCs w:val="30"/>
          <w:highlight w:val="none"/>
        </w:rPr>
      </w:pPr>
      <w:r>
        <w:rPr>
          <w:rFonts w:hint="eastAsia" w:ascii="宋体" w:hAnsi="宋体" w:cs="宋体"/>
          <w:b/>
          <w:sz w:val="30"/>
          <w:szCs w:val="30"/>
          <w:highlight w:val="none"/>
        </w:rPr>
        <w:t>七、货物需求偏离表</w:t>
      </w:r>
    </w:p>
    <w:p w14:paraId="6BFF24E7">
      <w:pPr>
        <w:spacing w:line="500" w:lineRule="exact"/>
        <w:jc w:val="center"/>
        <w:rPr>
          <w:rFonts w:hint="eastAsia" w:ascii="宋体" w:hAnsi="宋体" w:cs="宋体"/>
          <w:sz w:val="32"/>
          <w:szCs w:val="32"/>
          <w:highlight w:val="none"/>
        </w:rPr>
      </w:pPr>
    </w:p>
    <w:p w14:paraId="436E07FD">
      <w:pPr>
        <w:spacing w:line="500" w:lineRule="exact"/>
        <w:jc w:val="center"/>
        <w:rPr>
          <w:rFonts w:hint="eastAsia" w:ascii="宋体" w:hAnsi="宋体" w:cs="宋体"/>
          <w:bCs/>
          <w:sz w:val="44"/>
          <w:szCs w:val="44"/>
          <w:highlight w:val="none"/>
        </w:rPr>
      </w:pPr>
      <w:r>
        <w:rPr>
          <w:rFonts w:hint="eastAsia" w:ascii="宋体" w:hAnsi="宋体" w:cs="宋体"/>
          <w:bCs/>
          <w:sz w:val="44"/>
          <w:szCs w:val="44"/>
          <w:highlight w:val="none"/>
        </w:rPr>
        <w:t>货物需求偏离表</w:t>
      </w:r>
    </w:p>
    <w:p w14:paraId="09F58261">
      <w:pPr>
        <w:spacing w:line="500" w:lineRule="exact"/>
        <w:jc w:val="center"/>
        <w:rPr>
          <w:rFonts w:hint="eastAsia" w:ascii="宋体" w:hAnsi="宋体" w:cs="宋体"/>
          <w:b/>
          <w:sz w:val="32"/>
          <w:szCs w:val="32"/>
          <w:highlight w:val="none"/>
        </w:rPr>
      </w:pPr>
      <w:r>
        <w:rPr>
          <w:rFonts w:hint="eastAsia" w:ascii="宋体" w:hAnsi="宋体" w:cs="宋体"/>
          <w:bCs/>
          <w:sz w:val="44"/>
          <w:szCs w:val="44"/>
          <w:highlight w:val="none"/>
          <w:lang w:eastAsia="zh-CN"/>
        </w:rPr>
        <w:t>（</w:t>
      </w:r>
      <w:r>
        <w:rPr>
          <w:rFonts w:hint="eastAsia" w:ascii="宋体" w:hAnsi="宋体" w:cs="宋体"/>
          <w:bCs/>
          <w:sz w:val="44"/>
          <w:szCs w:val="44"/>
          <w:highlight w:val="none"/>
        </w:rPr>
        <w:t>注：按采购需求具体条款修改</w:t>
      </w:r>
      <w:r>
        <w:rPr>
          <w:rFonts w:hint="eastAsia" w:ascii="宋体" w:hAnsi="宋体" w:cs="宋体"/>
          <w:bCs/>
          <w:sz w:val="44"/>
          <w:szCs w:val="44"/>
          <w:highlight w:val="none"/>
          <w:lang w:eastAsia="zh-CN"/>
        </w:rPr>
        <w:t>）</w:t>
      </w:r>
    </w:p>
    <w:p w14:paraId="1848EFE7">
      <w:pPr>
        <w:spacing w:line="360" w:lineRule="auto"/>
        <w:contextualSpacing/>
        <w:jc w:val="left"/>
        <w:rPr>
          <w:rFonts w:hint="eastAsia" w:ascii="宋体" w:hAnsi="宋体" w:cs="宋体"/>
          <w:sz w:val="24"/>
          <w:highlight w:val="none"/>
        </w:rPr>
      </w:pPr>
    </w:p>
    <w:p w14:paraId="77505FC5">
      <w:pPr>
        <w:pStyle w:val="16"/>
        <w:spacing w:line="360" w:lineRule="auto"/>
        <w:contextualSpacing/>
        <w:rPr>
          <w:rFonts w:hint="eastAsia" w:ascii="宋体" w:hAnsi="宋体" w:cs="宋体"/>
          <w:sz w:val="24"/>
          <w:szCs w:val="24"/>
          <w:highlight w:val="none"/>
        </w:rPr>
      </w:pPr>
      <w:r>
        <w:rPr>
          <w:rFonts w:hint="eastAsia" w:ascii="宋体" w:hAnsi="宋体" w:cs="宋体"/>
          <w:sz w:val="24"/>
          <w:szCs w:val="24"/>
          <w:highlight w:val="none"/>
        </w:rPr>
        <w:t>所竞分标：</w:t>
      </w:r>
      <w:r>
        <w:rPr>
          <w:rFonts w:hint="eastAsia" w:ascii="宋体" w:hAnsi="宋体" w:cs="宋体"/>
          <w:sz w:val="24"/>
          <w:szCs w:val="24"/>
          <w:highlight w:val="none"/>
          <w:u w:val="single"/>
        </w:rPr>
        <w:t xml:space="preserve">              </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1142"/>
        <w:gridCol w:w="736"/>
        <w:gridCol w:w="1576"/>
        <w:gridCol w:w="1140"/>
        <w:gridCol w:w="658"/>
        <w:gridCol w:w="1146"/>
        <w:gridCol w:w="1095"/>
      </w:tblGrid>
      <w:tr w14:paraId="6A5AA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593" w:type="dxa"/>
            <w:vMerge w:val="restart"/>
            <w:tcBorders>
              <w:top w:val="single" w:color="auto" w:sz="4" w:space="0"/>
              <w:left w:val="single" w:color="auto" w:sz="4" w:space="0"/>
              <w:bottom w:val="single" w:color="auto" w:sz="4" w:space="0"/>
              <w:right w:val="single" w:color="auto" w:sz="4" w:space="0"/>
            </w:tcBorders>
            <w:vAlign w:val="center"/>
          </w:tcPr>
          <w:p w14:paraId="464C5492">
            <w:pPr>
              <w:rPr>
                <w:rFonts w:hint="eastAsia" w:ascii="宋体" w:hAnsi="宋体" w:cs="宋体"/>
                <w:szCs w:val="21"/>
                <w:highlight w:val="none"/>
              </w:rPr>
            </w:pPr>
            <w:r>
              <w:rPr>
                <w:rFonts w:hint="eastAsia" w:ascii="宋体" w:hAnsi="宋体" w:cs="宋体"/>
                <w:szCs w:val="21"/>
                <w:highlight w:val="none"/>
              </w:rPr>
              <w:t>项号</w:t>
            </w:r>
          </w:p>
        </w:tc>
        <w:tc>
          <w:tcPr>
            <w:tcW w:w="3454" w:type="dxa"/>
            <w:gridSpan w:val="3"/>
            <w:tcBorders>
              <w:top w:val="single" w:color="auto" w:sz="4" w:space="0"/>
              <w:left w:val="single" w:color="auto" w:sz="4" w:space="0"/>
              <w:bottom w:val="single" w:color="auto" w:sz="4" w:space="0"/>
              <w:right w:val="single" w:color="auto" w:sz="4" w:space="0"/>
            </w:tcBorders>
            <w:vAlign w:val="center"/>
          </w:tcPr>
          <w:p w14:paraId="0DE179A9">
            <w:pPr>
              <w:jc w:val="center"/>
              <w:rPr>
                <w:rFonts w:hint="eastAsia" w:ascii="宋体" w:hAnsi="宋体" w:cs="宋体"/>
                <w:szCs w:val="21"/>
                <w:highlight w:val="none"/>
              </w:rPr>
            </w:pPr>
            <w:r>
              <w:rPr>
                <w:rFonts w:hint="eastAsia" w:ascii="宋体" w:hAnsi="宋体" w:cs="宋体"/>
                <w:szCs w:val="21"/>
                <w:highlight w:val="none"/>
              </w:rPr>
              <w:t>竞争性谈判采购文件需求</w:t>
            </w:r>
          </w:p>
        </w:tc>
        <w:tc>
          <w:tcPr>
            <w:tcW w:w="2944" w:type="dxa"/>
            <w:gridSpan w:val="3"/>
            <w:tcBorders>
              <w:top w:val="single" w:color="auto" w:sz="4" w:space="0"/>
              <w:left w:val="single" w:color="auto" w:sz="4" w:space="0"/>
              <w:bottom w:val="single" w:color="auto" w:sz="4" w:space="0"/>
              <w:right w:val="single" w:color="auto" w:sz="4" w:space="0"/>
            </w:tcBorders>
            <w:vAlign w:val="center"/>
          </w:tcPr>
          <w:p w14:paraId="593D0EC1">
            <w:pPr>
              <w:jc w:val="center"/>
              <w:rPr>
                <w:rFonts w:hint="eastAsia" w:ascii="宋体" w:hAnsi="宋体" w:cs="宋体"/>
                <w:szCs w:val="21"/>
                <w:highlight w:val="none"/>
              </w:rPr>
            </w:pPr>
            <w:r>
              <w:rPr>
                <w:rFonts w:hint="eastAsia" w:ascii="宋体" w:hAnsi="宋体" w:cs="宋体"/>
                <w:szCs w:val="21"/>
                <w:highlight w:val="none"/>
              </w:rPr>
              <w:t>响应文件承诺</w:t>
            </w:r>
          </w:p>
        </w:tc>
        <w:tc>
          <w:tcPr>
            <w:tcW w:w="1095" w:type="dxa"/>
            <w:vMerge w:val="restart"/>
            <w:tcBorders>
              <w:top w:val="single" w:color="auto" w:sz="4" w:space="0"/>
              <w:left w:val="single" w:color="auto" w:sz="4" w:space="0"/>
              <w:bottom w:val="single" w:color="auto" w:sz="4" w:space="0"/>
              <w:right w:val="single" w:color="auto" w:sz="4" w:space="0"/>
            </w:tcBorders>
            <w:vAlign w:val="center"/>
          </w:tcPr>
          <w:p w14:paraId="57815CF8">
            <w:pPr>
              <w:rPr>
                <w:rFonts w:hint="eastAsia" w:ascii="宋体" w:hAnsi="宋体" w:cs="宋体"/>
                <w:szCs w:val="21"/>
                <w:highlight w:val="none"/>
              </w:rPr>
            </w:pPr>
            <w:r>
              <w:rPr>
                <w:rFonts w:hint="eastAsia" w:ascii="宋体" w:hAnsi="宋体" w:cs="宋体"/>
                <w:szCs w:val="21"/>
                <w:highlight w:val="none"/>
              </w:rPr>
              <w:t>偏离说明</w:t>
            </w:r>
          </w:p>
        </w:tc>
      </w:tr>
      <w:tr w14:paraId="41EA5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593" w:type="dxa"/>
            <w:vMerge w:val="continue"/>
            <w:tcBorders>
              <w:top w:val="single" w:color="auto" w:sz="4" w:space="0"/>
              <w:left w:val="single" w:color="auto" w:sz="4" w:space="0"/>
              <w:bottom w:val="single" w:color="auto" w:sz="4" w:space="0"/>
              <w:right w:val="single" w:color="auto" w:sz="4" w:space="0"/>
            </w:tcBorders>
            <w:vAlign w:val="center"/>
          </w:tcPr>
          <w:p w14:paraId="59B23B5F">
            <w:pPr>
              <w:widowControl/>
              <w:jc w:val="left"/>
              <w:rPr>
                <w:rFonts w:hint="eastAsia" w:ascii="宋体" w:hAnsi="宋体" w:cs="宋体"/>
                <w:szCs w:val="21"/>
                <w:highlight w:val="none"/>
              </w:rPr>
            </w:pPr>
          </w:p>
        </w:tc>
        <w:tc>
          <w:tcPr>
            <w:tcW w:w="1142" w:type="dxa"/>
            <w:tcBorders>
              <w:top w:val="single" w:color="auto" w:sz="4" w:space="0"/>
              <w:left w:val="single" w:color="auto" w:sz="4" w:space="0"/>
              <w:bottom w:val="single" w:color="auto" w:sz="4" w:space="0"/>
              <w:right w:val="single" w:color="auto" w:sz="4" w:space="0"/>
            </w:tcBorders>
            <w:vAlign w:val="center"/>
          </w:tcPr>
          <w:p w14:paraId="51997072">
            <w:pPr>
              <w:rPr>
                <w:rFonts w:hint="eastAsia" w:ascii="宋体" w:hAnsi="宋体" w:cs="宋体"/>
                <w:szCs w:val="21"/>
                <w:highlight w:val="none"/>
              </w:rPr>
            </w:pPr>
            <w:r>
              <w:rPr>
                <w:rFonts w:hint="eastAsia" w:ascii="宋体" w:hAnsi="宋体" w:cs="宋体"/>
                <w:szCs w:val="21"/>
                <w:highlight w:val="none"/>
              </w:rPr>
              <w:t>货物名称</w:t>
            </w:r>
          </w:p>
        </w:tc>
        <w:tc>
          <w:tcPr>
            <w:tcW w:w="736" w:type="dxa"/>
            <w:tcBorders>
              <w:top w:val="single" w:color="auto" w:sz="4" w:space="0"/>
              <w:left w:val="single" w:color="auto" w:sz="4" w:space="0"/>
              <w:bottom w:val="single" w:color="auto" w:sz="4" w:space="0"/>
              <w:right w:val="single" w:color="auto" w:sz="4" w:space="0"/>
            </w:tcBorders>
            <w:vAlign w:val="center"/>
          </w:tcPr>
          <w:p w14:paraId="0E98DEFB">
            <w:pPr>
              <w:rPr>
                <w:rFonts w:hint="eastAsia" w:ascii="宋体" w:hAnsi="宋体" w:cs="宋体"/>
                <w:szCs w:val="21"/>
                <w:highlight w:val="none"/>
              </w:rPr>
            </w:pPr>
            <w:r>
              <w:rPr>
                <w:rFonts w:hint="eastAsia" w:ascii="宋体" w:hAnsi="宋体" w:cs="宋体"/>
                <w:szCs w:val="21"/>
                <w:highlight w:val="none"/>
              </w:rPr>
              <w:t>数量</w:t>
            </w:r>
          </w:p>
        </w:tc>
        <w:tc>
          <w:tcPr>
            <w:tcW w:w="1576" w:type="dxa"/>
            <w:tcBorders>
              <w:top w:val="single" w:color="auto" w:sz="4" w:space="0"/>
              <w:left w:val="single" w:color="auto" w:sz="4" w:space="0"/>
              <w:bottom w:val="single" w:color="auto" w:sz="4" w:space="0"/>
              <w:right w:val="single" w:color="auto" w:sz="4" w:space="0"/>
            </w:tcBorders>
            <w:vAlign w:val="center"/>
          </w:tcPr>
          <w:p w14:paraId="0268970D">
            <w:pPr>
              <w:rPr>
                <w:rFonts w:hint="eastAsia" w:ascii="宋体" w:hAnsi="宋体" w:cs="宋体"/>
                <w:szCs w:val="21"/>
                <w:highlight w:val="none"/>
              </w:rPr>
            </w:pPr>
            <w:r>
              <w:rPr>
                <w:rFonts w:hint="eastAsia" w:ascii="宋体" w:hAnsi="宋体" w:cs="宋体"/>
                <w:szCs w:val="21"/>
                <w:highlight w:val="none"/>
              </w:rPr>
              <w:t>货物参数要求</w:t>
            </w:r>
          </w:p>
        </w:tc>
        <w:tc>
          <w:tcPr>
            <w:tcW w:w="1140" w:type="dxa"/>
            <w:tcBorders>
              <w:top w:val="single" w:color="auto" w:sz="4" w:space="0"/>
              <w:left w:val="single" w:color="auto" w:sz="4" w:space="0"/>
              <w:bottom w:val="single" w:color="auto" w:sz="4" w:space="0"/>
              <w:right w:val="single" w:color="auto" w:sz="4" w:space="0"/>
            </w:tcBorders>
            <w:vAlign w:val="center"/>
          </w:tcPr>
          <w:p w14:paraId="5CF8091B">
            <w:pPr>
              <w:rPr>
                <w:rFonts w:hint="eastAsia" w:ascii="宋体" w:hAnsi="宋体" w:cs="宋体"/>
                <w:szCs w:val="21"/>
                <w:highlight w:val="none"/>
              </w:rPr>
            </w:pPr>
            <w:r>
              <w:rPr>
                <w:rFonts w:hint="eastAsia" w:ascii="宋体" w:hAnsi="宋体" w:cs="宋体"/>
                <w:szCs w:val="21"/>
                <w:highlight w:val="none"/>
              </w:rPr>
              <w:t>货物名称</w:t>
            </w:r>
          </w:p>
        </w:tc>
        <w:tc>
          <w:tcPr>
            <w:tcW w:w="658" w:type="dxa"/>
            <w:tcBorders>
              <w:top w:val="single" w:color="auto" w:sz="4" w:space="0"/>
              <w:left w:val="single" w:color="auto" w:sz="4" w:space="0"/>
              <w:bottom w:val="single" w:color="auto" w:sz="4" w:space="0"/>
              <w:right w:val="single" w:color="auto" w:sz="4" w:space="0"/>
            </w:tcBorders>
            <w:vAlign w:val="center"/>
          </w:tcPr>
          <w:p w14:paraId="36B4EA69">
            <w:pPr>
              <w:rPr>
                <w:rFonts w:hint="eastAsia" w:ascii="宋体" w:hAnsi="宋体" w:cs="宋体"/>
                <w:szCs w:val="21"/>
                <w:highlight w:val="none"/>
              </w:rPr>
            </w:pPr>
            <w:r>
              <w:rPr>
                <w:rFonts w:hint="eastAsia" w:ascii="宋体" w:hAnsi="宋体" w:cs="宋体"/>
                <w:szCs w:val="21"/>
                <w:highlight w:val="none"/>
              </w:rPr>
              <w:t>数量</w:t>
            </w:r>
          </w:p>
        </w:tc>
        <w:tc>
          <w:tcPr>
            <w:tcW w:w="1146" w:type="dxa"/>
            <w:tcBorders>
              <w:top w:val="single" w:color="auto" w:sz="4" w:space="0"/>
              <w:left w:val="single" w:color="auto" w:sz="4" w:space="0"/>
              <w:bottom w:val="single" w:color="auto" w:sz="4" w:space="0"/>
              <w:right w:val="single" w:color="auto" w:sz="4" w:space="0"/>
            </w:tcBorders>
            <w:vAlign w:val="center"/>
          </w:tcPr>
          <w:p w14:paraId="37B5B086">
            <w:pPr>
              <w:rPr>
                <w:rFonts w:hint="eastAsia" w:ascii="宋体" w:hAnsi="宋体" w:cs="宋体"/>
                <w:szCs w:val="21"/>
                <w:highlight w:val="none"/>
              </w:rPr>
            </w:pPr>
            <w:r>
              <w:rPr>
                <w:rFonts w:hint="eastAsia" w:ascii="宋体" w:hAnsi="宋体" w:cs="宋体"/>
                <w:szCs w:val="21"/>
                <w:highlight w:val="none"/>
              </w:rPr>
              <w:t>货物参数</w:t>
            </w:r>
          </w:p>
        </w:tc>
        <w:tc>
          <w:tcPr>
            <w:tcW w:w="1095" w:type="dxa"/>
            <w:vMerge w:val="continue"/>
            <w:tcBorders>
              <w:top w:val="single" w:color="auto" w:sz="4" w:space="0"/>
              <w:left w:val="single" w:color="auto" w:sz="4" w:space="0"/>
              <w:bottom w:val="single" w:color="auto" w:sz="4" w:space="0"/>
              <w:right w:val="single" w:color="auto" w:sz="4" w:space="0"/>
            </w:tcBorders>
            <w:vAlign w:val="center"/>
          </w:tcPr>
          <w:p w14:paraId="0F5FB320">
            <w:pPr>
              <w:widowControl/>
              <w:jc w:val="left"/>
              <w:rPr>
                <w:rFonts w:hint="eastAsia" w:ascii="宋体" w:hAnsi="宋体" w:cs="宋体"/>
                <w:szCs w:val="21"/>
                <w:highlight w:val="none"/>
              </w:rPr>
            </w:pPr>
          </w:p>
        </w:tc>
      </w:tr>
      <w:tr w14:paraId="0F5AC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jc w:val="center"/>
        </w:trPr>
        <w:tc>
          <w:tcPr>
            <w:tcW w:w="593" w:type="dxa"/>
            <w:tcBorders>
              <w:top w:val="single" w:color="auto" w:sz="4" w:space="0"/>
              <w:left w:val="single" w:color="auto" w:sz="4" w:space="0"/>
              <w:bottom w:val="single" w:color="auto" w:sz="4" w:space="0"/>
              <w:right w:val="single" w:color="auto" w:sz="4" w:space="0"/>
            </w:tcBorders>
            <w:vAlign w:val="center"/>
          </w:tcPr>
          <w:p w14:paraId="6EE628AA">
            <w:pPr>
              <w:rPr>
                <w:rFonts w:hint="eastAsia" w:ascii="宋体" w:hAnsi="宋体" w:cs="宋体"/>
                <w:szCs w:val="21"/>
                <w:highlight w:val="none"/>
              </w:rPr>
            </w:pPr>
            <w:r>
              <w:rPr>
                <w:rFonts w:hint="eastAsia" w:ascii="宋体" w:hAnsi="宋体" w:cs="宋体"/>
                <w:szCs w:val="21"/>
                <w:highlight w:val="none"/>
              </w:rPr>
              <w:t>1</w:t>
            </w:r>
          </w:p>
        </w:tc>
        <w:tc>
          <w:tcPr>
            <w:tcW w:w="1142" w:type="dxa"/>
            <w:tcBorders>
              <w:top w:val="single" w:color="auto" w:sz="4" w:space="0"/>
              <w:left w:val="single" w:color="auto" w:sz="4" w:space="0"/>
              <w:bottom w:val="single" w:color="auto" w:sz="4" w:space="0"/>
              <w:right w:val="single" w:color="auto" w:sz="4" w:space="0"/>
            </w:tcBorders>
            <w:vAlign w:val="center"/>
          </w:tcPr>
          <w:p w14:paraId="2E2B2B4D">
            <w:pPr>
              <w:rPr>
                <w:rFonts w:hint="eastAsia" w:ascii="宋体" w:hAnsi="宋体" w:cs="宋体"/>
                <w:szCs w:val="21"/>
                <w:highlight w:val="none"/>
              </w:rPr>
            </w:pPr>
            <w:r>
              <w:rPr>
                <w:rFonts w:hint="eastAsia" w:ascii="宋体" w:hAnsi="宋体" w:cs="宋体"/>
                <w:szCs w:val="21"/>
                <w:highlight w:val="none"/>
              </w:rPr>
              <w:t>……</w:t>
            </w:r>
          </w:p>
        </w:tc>
        <w:tc>
          <w:tcPr>
            <w:tcW w:w="736" w:type="dxa"/>
            <w:tcBorders>
              <w:top w:val="single" w:color="auto" w:sz="4" w:space="0"/>
              <w:left w:val="single" w:color="auto" w:sz="4" w:space="0"/>
              <w:bottom w:val="single" w:color="auto" w:sz="4" w:space="0"/>
              <w:right w:val="single" w:color="auto" w:sz="4" w:space="0"/>
            </w:tcBorders>
            <w:vAlign w:val="center"/>
          </w:tcPr>
          <w:p w14:paraId="3441D12E">
            <w:pPr>
              <w:rPr>
                <w:rFonts w:hint="eastAsia" w:ascii="宋体" w:hAnsi="宋体" w:cs="宋体"/>
                <w:szCs w:val="21"/>
                <w:highlight w:val="none"/>
              </w:rPr>
            </w:pPr>
            <w:r>
              <w:rPr>
                <w:rFonts w:hint="eastAsia" w:ascii="宋体" w:hAnsi="宋体" w:cs="宋体"/>
                <w:szCs w:val="21"/>
                <w:highlight w:val="none"/>
              </w:rPr>
              <w:t>…</w:t>
            </w:r>
          </w:p>
        </w:tc>
        <w:tc>
          <w:tcPr>
            <w:tcW w:w="1576" w:type="dxa"/>
            <w:tcBorders>
              <w:top w:val="single" w:color="auto" w:sz="4" w:space="0"/>
              <w:left w:val="single" w:color="auto" w:sz="4" w:space="0"/>
              <w:bottom w:val="single" w:color="auto" w:sz="4" w:space="0"/>
              <w:right w:val="single" w:color="auto" w:sz="4" w:space="0"/>
            </w:tcBorders>
            <w:vAlign w:val="center"/>
          </w:tcPr>
          <w:p w14:paraId="491728BB">
            <w:pPr>
              <w:rPr>
                <w:rFonts w:hint="eastAsia" w:ascii="宋体" w:hAnsi="宋体" w:cs="宋体"/>
                <w:szCs w:val="21"/>
                <w:highlight w:val="none"/>
              </w:rPr>
            </w:pPr>
            <w:r>
              <w:rPr>
                <w:rFonts w:hint="eastAsia" w:ascii="宋体" w:hAnsi="宋体" w:cs="宋体"/>
                <w:szCs w:val="21"/>
                <w:highlight w:val="none"/>
              </w:rPr>
              <w:t>1  ……</w:t>
            </w:r>
          </w:p>
          <w:p w14:paraId="0975FCC4">
            <w:pPr>
              <w:rPr>
                <w:rFonts w:hint="eastAsia" w:ascii="宋体" w:hAnsi="宋体" w:cs="宋体"/>
                <w:szCs w:val="21"/>
                <w:highlight w:val="none"/>
              </w:rPr>
            </w:pPr>
            <w:r>
              <w:rPr>
                <w:rFonts w:hint="eastAsia" w:ascii="宋体" w:hAnsi="宋体" w:cs="宋体"/>
                <w:szCs w:val="21"/>
                <w:highlight w:val="none"/>
              </w:rPr>
              <w:t>2  ……</w:t>
            </w:r>
          </w:p>
          <w:p w14:paraId="274498CB">
            <w:pPr>
              <w:rPr>
                <w:rFonts w:hint="eastAsia" w:ascii="宋体" w:hAnsi="宋体" w:cs="宋体"/>
                <w:szCs w:val="21"/>
                <w:highlight w:val="none"/>
              </w:rPr>
            </w:pPr>
            <w:r>
              <w:rPr>
                <w:rFonts w:hint="eastAsia" w:ascii="宋体" w:hAnsi="宋体" w:cs="宋体"/>
                <w:szCs w:val="21"/>
                <w:highlight w:val="none"/>
              </w:rPr>
              <w:t>3  ……</w:t>
            </w:r>
          </w:p>
          <w:p w14:paraId="5F6BAB54">
            <w:pPr>
              <w:rPr>
                <w:rFonts w:hint="eastAsia" w:ascii="宋体" w:hAnsi="宋体" w:cs="宋体"/>
                <w:szCs w:val="21"/>
                <w:highlight w:val="none"/>
              </w:rPr>
            </w:pPr>
            <w:r>
              <w:rPr>
                <w:rFonts w:hint="eastAsia" w:ascii="宋体" w:hAnsi="宋体" w:cs="宋体"/>
                <w:szCs w:val="21"/>
                <w:highlight w:val="none"/>
              </w:rPr>
              <w:t>……</w:t>
            </w:r>
          </w:p>
        </w:tc>
        <w:tc>
          <w:tcPr>
            <w:tcW w:w="1140" w:type="dxa"/>
            <w:tcBorders>
              <w:top w:val="single" w:color="auto" w:sz="4" w:space="0"/>
              <w:left w:val="single" w:color="auto" w:sz="4" w:space="0"/>
              <w:bottom w:val="single" w:color="auto" w:sz="4" w:space="0"/>
              <w:right w:val="single" w:color="auto" w:sz="4" w:space="0"/>
            </w:tcBorders>
            <w:vAlign w:val="center"/>
          </w:tcPr>
          <w:p w14:paraId="105233CB">
            <w:pPr>
              <w:rPr>
                <w:rFonts w:hint="eastAsia" w:ascii="宋体" w:hAnsi="宋体" w:cs="宋体"/>
                <w:szCs w:val="21"/>
                <w:highlight w:val="none"/>
              </w:rPr>
            </w:pPr>
            <w:r>
              <w:rPr>
                <w:rFonts w:hint="eastAsia" w:ascii="宋体" w:hAnsi="宋体" w:cs="宋体"/>
                <w:szCs w:val="21"/>
                <w:highlight w:val="none"/>
              </w:rPr>
              <w:t>……</w:t>
            </w:r>
          </w:p>
        </w:tc>
        <w:tc>
          <w:tcPr>
            <w:tcW w:w="658" w:type="dxa"/>
            <w:tcBorders>
              <w:top w:val="single" w:color="auto" w:sz="4" w:space="0"/>
              <w:left w:val="single" w:color="auto" w:sz="4" w:space="0"/>
              <w:bottom w:val="single" w:color="auto" w:sz="4" w:space="0"/>
              <w:right w:val="single" w:color="auto" w:sz="4" w:space="0"/>
            </w:tcBorders>
            <w:vAlign w:val="center"/>
          </w:tcPr>
          <w:p w14:paraId="0362FCAF">
            <w:pPr>
              <w:rPr>
                <w:rFonts w:hint="eastAsia" w:ascii="宋体" w:hAnsi="宋体" w:cs="宋体"/>
                <w:szCs w:val="21"/>
                <w:highlight w:val="none"/>
              </w:rPr>
            </w:pPr>
            <w:r>
              <w:rPr>
                <w:rFonts w:hint="eastAsia" w:ascii="宋体" w:hAnsi="宋体" w:cs="宋体"/>
                <w:szCs w:val="21"/>
                <w:highlight w:val="none"/>
              </w:rPr>
              <w:t>…</w:t>
            </w:r>
          </w:p>
        </w:tc>
        <w:tc>
          <w:tcPr>
            <w:tcW w:w="1146" w:type="dxa"/>
            <w:tcBorders>
              <w:top w:val="single" w:color="auto" w:sz="4" w:space="0"/>
              <w:left w:val="single" w:color="auto" w:sz="4" w:space="0"/>
              <w:bottom w:val="single" w:color="auto" w:sz="4" w:space="0"/>
              <w:right w:val="single" w:color="auto" w:sz="4" w:space="0"/>
            </w:tcBorders>
            <w:vAlign w:val="center"/>
          </w:tcPr>
          <w:p w14:paraId="002DC466">
            <w:pPr>
              <w:rPr>
                <w:rFonts w:hint="eastAsia" w:ascii="宋体" w:hAnsi="宋体" w:cs="宋体"/>
                <w:szCs w:val="21"/>
                <w:highlight w:val="none"/>
              </w:rPr>
            </w:pPr>
            <w:r>
              <w:rPr>
                <w:rFonts w:hint="eastAsia" w:ascii="宋体" w:hAnsi="宋体" w:cs="宋体"/>
                <w:szCs w:val="21"/>
                <w:highlight w:val="none"/>
              </w:rPr>
              <w:t>1  ……</w:t>
            </w:r>
          </w:p>
          <w:p w14:paraId="32C300FB">
            <w:pPr>
              <w:rPr>
                <w:rFonts w:hint="eastAsia" w:ascii="宋体" w:hAnsi="宋体" w:cs="宋体"/>
                <w:szCs w:val="21"/>
                <w:highlight w:val="none"/>
              </w:rPr>
            </w:pPr>
            <w:r>
              <w:rPr>
                <w:rFonts w:hint="eastAsia" w:ascii="宋体" w:hAnsi="宋体" w:cs="宋体"/>
                <w:szCs w:val="21"/>
                <w:highlight w:val="none"/>
              </w:rPr>
              <w:t>2  ……</w:t>
            </w:r>
          </w:p>
          <w:p w14:paraId="735CA11F">
            <w:pPr>
              <w:rPr>
                <w:rFonts w:hint="eastAsia" w:ascii="宋体" w:hAnsi="宋体" w:cs="宋体"/>
                <w:szCs w:val="21"/>
                <w:highlight w:val="none"/>
              </w:rPr>
            </w:pPr>
            <w:r>
              <w:rPr>
                <w:rFonts w:hint="eastAsia" w:ascii="宋体" w:hAnsi="宋体" w:cs="宋体"/>
                <w:szCs w:val="21"/>
                <w:highlight w:val="none"/>
              </w:rPr>
              <w:t>3  ……</w:t>
            </w:r>
          </w:p>
          <w:p w14:paraId="582DADAF">
            <w:pPr>
              <w:rPr>
                <w:rFonts w:hint="eastAsia" w:ascii="宋体" w:hAnsi="宋体" w:cs="宋体"/>
                <w:szCs w:val="21"/>
                <w:highlight w:val="none"/>
              </w:rPr>
            </w:pPr>
            <w:r>
              <w:rPr>
                <w:rFonts w:hint="eastAsia" w:ascii="宋体" w:hAnsi="宋体" w:cs="宋体"/>
                <w:szCs w:val="21"/>
                <w:highlight w:val="none"/>
              </w:rPr>
              <w:t>……</w:t>
            </w:r>
          </w:p>
        </w:tc>
        <w:tc>
          <w:tcPr>
            <w:tcW w:w="1095" w:type="dxa"/>
            <w:tcBorders>
              <w:top w:val="single" w:color="auto" w:sz="4" w:space="0"/>
              <w:left w:val="single" w:color="auto" w:sz="4" w:space="0"/>
              <w:bottom w:val="single" w:color="auto" w:sz="4" w:space="0"/>
              <w:right w:val="single" w:color="auto" w:sz="4" w:space="0"/>
            </w:tcBorders>
            <w:vAlign w:val="center"/>
          </w:tcPr>
          <w:p w14:paraId="114E6672">
            <w:pPr>
              <w:rPr>
                <w:rFonts w:hint="eastAsia" w:ascii="宋体" w:hAnsi="宋体" w:cs="宋体"/>
                <w:szCs w:val="21"/>
                <w:highlight w:val="none"/>
              </w:rPr>
            </w:pPr>
          </w:p>
        </w:tc>
      </w:tr>
      <w:tr w14:paraId="4347A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593" w:type="dxa"/>
            <w:tcBorders>
              <w:top w:val="single" w:color="auto" w:sz="4" w:space="0"/>
              <w:left w:val="single" w:color="auto" w:sz="4" w:space="0"/>
              <w:bottom w:val="single" w:color="auto" w:sz="4" w:space="0"/>
              <w:right w:val="single" w:color="auto" w:sz="4" w:space="0"/>
            </w:tcBorders>
            <w:vAlign w:val="center"/>
          </w:tcPr>
          <w:p w14:paraId="296FB693">
            <w:pPr>
              <w:rPr>
                <w:rFonts w:hint="eastAsia" w:ascii="宋体" w:hAnsi="宋体" w:cs="宋体"/>
                <w:szCs w:val="21"/>
                <w:highlight w:val="none"/>
              </w:rPr>
            </w:pPr>
            <w:r>
              <w:rPr>
                <w:rFonts w:hint="eastAsia" w:ascii="宋体" w:hAnsi="宋体" w:cs="宋体"/>
                <w:szCs w:val="21"/>
                <w:highlight w:val="none"/>
              </w:rPr>
              <w:t>2</w:t>
            </w:r>
          </w:p>
        </w:tc>
        <w:tc>
          <w:tcPr>
            <w:tcW w:w="1142" w:type="dxa"/>
            <w:tcBorders>
              <w:top w:val="single" w:color="auto" w:sz="4" w:space="0"/>
              <w:left w:val="single" w:color="auto" w:sz="4" w:space="0"/>
              <w:bottom w:val="single" w:color="auto" w:sz="4" w:space="0"/>
              <w:right w:val="single" w:color="auto" w:sz="4" w:space="0"/>
            </w:tcBorders>
            <w:vAlign w:val="center"/>
          </w:tcPr>
          <w:p w14:paraId="11B449C4">
            <w:pPr>
              <w:rPr>
                <w:rFonts w:hint="eastAsia" w:ascii="宋体" w:hAnsi="宋体" w:cs="宋体"/>
                <w:szCs w:val="21"/>
                <w:highlight w:val="none"/>
              </w:rPr>
            </w:pPr>
            <w:r>
              <w:rPr>
                <w:rFonts w:hint="eastAsia" w:ascii="宋体" w:hAnsi="宋体" w:cs="宋体"/>
                <w:szCs w:val="21"/>
                <w:highlight w:val="none"/>
              </w:rPr>
              <w:t>……</w:t>
            </w:r>
          </w:p>
        </w:tc>
        <w:tc>
          <w:tcPr>
            <w:tcW w:w="736" w:type="dxa"/>
            <w:tcBorders>
              <w:top w:val="single" w:color="auto" w:sz="4" w:space="0"/>
              <w:left w:val="single" w:color="auto" w:sz="4" w:space="0"/>
              <w:bottom w:val="single" w:color="auto" w:sz="4" w:space="0"/>
              <w:right w:val="single" w:color="auto" w:sz="4" w:space="0"/>
            </w:tcBorders>
            <w:vAlign w:val="center"/>
          </w:tcPr>
          <w:p w14:paraId="2FFA9458">
            <w:pPr>
              <w:rPr>
                <w:rFonts w:hint="eastAsia" w:ascii="宋体" w:hAnsi="宋体" w:cs="宋体"/>
                <w:szCs w:val="21"/>
                <w:highlight w:val="none"/>
              </w:rPr>
            </w:pPr>
            <w:r>
              <w:rPr>
                <w:rFonts w:hint="eastAsia" w:ascii="宋体" w:hAnsi="宋体" w:cs="宋体"/>
                <w:szCs w:val="21"/>
                <w:highlight w:val="none"/>
              </w:rPr>
              <w:t>…</w:t>
            </w:r>
          </w:p>
        </w:tc>
        <w:tc>
          <w:tcPr>
            <w:tcW w:w="1576" w:type="dxa"/>
            <w:tcBorders>
              <w:top w:val="single" w:color="auto" w:sz="4" w:space="0"/>
              <w:left w:val="single" w:color="auto" w:sz="4" w:space="0"/>
              <w:bottom w:val="single" w:color="auto" w:sz="4" w:space="0"/>
              <w:right w:val="single" w:color="auto" w:sz="4" w:space="0"/>
            </w:tcBorders>
            <w:vAlign w:val="center"/>
          </w:tcPr>
          <w:p w14:paraId="37FBE97E">
            <w:pPr>
              <w:rPr>
                <w:rFonts w:hint="eastAsia" w:ascii="宋体" w:hAnsi="宋体" w:cs="宋体"/>
                <w:szCs w:val="21"/>
                <w:highlight w:val="none"/>
              </w:rPr>
            </w:pPr>
            <w:r>
              <w:rPr>
                <w:rFonts w:hint="eastAsia" w:ascii="宋体" w:hAnsi="宋体" w:cs="宋体"/>
                <w:szCs w:val="21"/>
                <w:highlight w:val="none"/>
              </w:rPr>
              <w:t>1  ……</w:t>
            </w:r>
          </w:p>
          <w:p w14:paraId="63608570">
            <w:pPr>
              <w:rPr>
                <w:rFonts w:hint="eastAsia" w:ascii="宋体" w:hAnsi="宋体" w:cs="宋体"/>
                <w:szCs w:val="21"/>
                <w:highlight w:val="none"/>
              </w:rPr>
            </w:pPr>
            <w:r>
              <w:rPr>
                <w:rFonts w:hint="eastAsia" w:ascii="宋体" w:hAnsi="宋体" w:cs="宋体"/>
                <w:szCs w:val="21"/>
                <w:highlight w:val="none"/>
              </w:rPr>
              <w:t>2  ……</w:t>
            </w:r>
          </w:p>
          <w:p w14:paraId="63919C40">
            <w:pPr>
              <w:rPr>
                <w:rFonts w:hint="eastAsia" w:ascii="宋体" w:hAnsi="宋体" w:cs="宋体"/>
                <w:szCs w:val="21"/>
                <w:highlight w:val="none"/>
              </w:rPr>
            </w:pPr>
            <w:r>
              <w:rPr>
                <w:rFonts w:hint="eastAsia" w:ascii="宋体" w:hAnsi="宋体" w:cs="宋体"/>
                <w:szCs w:val="21"/>
                <w:highlight w:val="none"/>
              </w:rPr>
              <w:t>3  ……</w:t>
            </w:r>
          </w:p>
          <w:p w14:paraId="716A1B91">
            <w:pPr>
              <w:rPr>
                <w:rFonts w:hint="eastAsia" w:ascii="宋体" w:hAnsi="宋体" w:cs="宋体"/>
                <w:szCs w:val="21"/>
                <w:highlight w:val="none"/>
              </w:rPr>
            </w:pPr>
            <w:r>
              <w:rPr>
                <w:rFonts w:hint="eastAsia" w:ascii="宋体" w:hAnsi="宋体" w:cs="宋体"/>
                <w:szCs w:val="21"/>
                <w:highlight w:val="none"/>
              </w:rPr>
              <w:t>……</w:t>
            </w:r>
          </w:p>
        </w:tc>
        <w:tc>
          <w:tcPr>
            <w:tcW w:w="1140" w:type="dxa"/>
            <w:tcBorders>
              <w:top w:val="single" w:color="auto" w:sz="4" w:space="0"/>
              <w:left w:val="single" w:color="auto" w:sz="4" w:space="0"/>
              <w:bottom w:val="single" w:color="auto" w:sz="4" w:space="0"/>
              <w:right w:val="single" w:color="auto" w:sz="4" w:space="0"/>
            </w:tcBorders>
            <w:vAlign w:val="center"/>
          </w:tcPr>
          <w:p w14:paraId="55ABD877">
            <w:pPr>
              <w:rPr>
                <w:rFonts w:hint="eastAsia" w:ascii="宋体" w:hAnsi="宋体" w:cs="宋体"/>
                <w:szCs w:val="21"/>
                <w:highlight w:val="none"/>
              </w:rPr>
            </w:pPr>
            <w:r>
              <w:rPr>
                <w:rFonts w:hint="eastAsia" w:ascii="宋体" w:hAnsi="宋体" w:cs="宋体"/>
                <w:szCs w:val="21"/>
                <w:highlight w:val="none"/>
              </w:rPr>
              <w:t>……</w:t>
            </w:r>
          </w:p>
        </w:tc>
        <w:tc>
          <w:tcPr>
            <w:tcW w:w="658" w:type="dxa"/>
            <w:tcBorders>
              <w:top w:val="single" w:color="auto" w:sz="4" w:space="0"/>
              <w:left w:val="single" w:color="auto" w:sz="4" w:space="0"/>
              <w:bottom w:val="single" w:color="auto" w:sz="4" w:space="0"/>
              <w:right w:val="single" w:color="auto" w:sz="4" w:space="0"/>
            </w:tcBorders>
            <w:vAlign w:val="center"/>
          </w:tcPr>
          <w:p w14:paraId="7254E82D">
            <w:pPr>
              <w:rPr>
                <w:rFonts w:hint="eastAsia" w:ascii="宋体" w:hAnsi="宋体" w:cs="宋体"/>
                <w:szCs w:val="21"/>
                <w:highlight w:val="none"/>
              </w:rPr>
            </w:pPr>
            <w:r>
              <w:rPr>
                <w:rFonts w:hint="eastAsia" w:ascii="宋体" w:hAnsi="宋体" w:cs="宋体"/>
                <w:szCs w:val="21"/>
                <w:highlight w:val="none"/>
              </w:rPr>
              <w:t>…</w:t>
            </w:r>
          </w:p>
        </w:tc>
        <w:tc>
          <w:tcPr>
            <w:tcW w:w="1146" w:type="dxa"/>
            <w:tcBorders>
              <w:top w:val="single" w:color="auto" w:sz="4" w:space="0"/>
              <w:left w:val="single" w:color="auto" w:sz="4" w:space="0"/>
              <w:bottom w:val="single" w:color="auto" w:sz="4" w:space="0"/>
              <w:right w:val="single" w:color="auto" w:sz="4" w:space="0"/>
            </w:tcBorders>
            <w:vAlign w:val="center"/>
          </w:tcPr>
          <w:p w14:paraId="1BB0D84E">
            <w:pPr>
              <w:rPr>
                <w:rFonts w:hint="eastAsia" w:ascii="宋体" w:hAnsi="宋体" w:cs="宋体"/>
                <w:szCs w:val="21"/>
                <w:highlight w:val="none"/>
              </w:rPr>
            </w:pPr>
            <w:r>
              <w:rPr>
                <w:rFonts w:hint="eastAsia" w:ascii="宋体" w:hAnsi="宋体" w:cs="宋体"/>
                <w:szCs w:val="21"/>
                <w:highlight w:val="none"/>
              </w:rPr>
              <w:t>1  ……</w:t>
            </w:r>
          </w:p>
          <w:p w14:paraId="0AABD2F8">
            <w:pPr>
              <w:rPr>
                <w:rFonts w:hint="eastAsia" w:ascii="宋体" w:hAnsi="宋体" w:cs="宋体"/>
                <w:szCs w:val="21"/>
                <w:highlight w:val="none"/>
              </w:rPr>
            </w:pPr>
            <w:r>
              <w:rPr>
                <w:rFonts w:hint="eastAsia" w:ascii="宋体" w:hAnsi="宋体" w:cs="宋体"/>
                <w:szCs w:val="21"/>
                <w:highlight w:val="none"/>
              </w:rPr>
              <w:t>2  ……</w:t>
            </w:r>
          </w:p>
          <w:p w14:paraId="5FB0A98A">
            <w:pPr>
              <w:rPr>
                <w:rFonts w:hint="eastAsia" w:ascii="宋体" w:hAnsi="宋体" w:cs="宋体"/>
                <w:szCs w:val="21"/>
                <w:highlight w:val="none"/>
              </w:rPr>
            </w:pPr>
            <w:r>
              <w:rPr>
                <w:rFonts w:hint="eastAsia" w:ascii="宋体" w:hAnsi="宋体" w:cs="宋体"/>
                <w:szCs w:val="21"/>
                <w:highlight w:val="none"/>
              </w:rPr>
              <w:t>3  ……</w:t>
            </w:r>
          </w:p>
          <w:p w14:paraId="52C60494">
            <w:pPr>
              <w:rPr>
                <w:rFonts w:hint="eastAsia" w:ascii="宋体" w:hAnsi="宋体" w:cs="宋体"/>
                <w:szCs w:val="21"/>
                <w:highlight w:val="none"/>
              </w:rPr>
            </w:pPr>
            <w:r>
              <w:rPr>
                <w:rFonts w:hint="eastAsia" w:ascii="宋体" w:hAnsi="宋体" w:cs="宋体"/>
                <w:szCs w:val="21"/>
                <w:highlight w:val="none"/>
              </w:rPr>
              <w:t>……</w:t>
            </w:r>
          </w:p>
        </w:tc>
        <w:tc>
          <w:tcPr>
            <w:tcW w:w="1095" w:type="dxa"/>
            <w:tcBorders>
              <w:top w:val="single" w:color="auto" w:sz="4" w:space="0"/>
              <w:left w:val="single" w:color="auto" w:sz="4" w:space="0"/>
              <w:bottom w:val="single" w:color="auto" w:sz="4" w:space="0"/>
              <w:right w:val="single" w:color="auto" w:sz="4" w:space="0"/>
            </w:tcBorders>
            <w:vAlign w:val="center"/>
          </w:tcPr>
          <w:p w14:paraId="5CEDF67B">
            <w:pPr>
              <w:rPr>
                <w:rFonts w:hint="eastAsia" w:ascii="宋体" w:hAnsi="宋体" w:cs="宋体"/>
                <w:szCs w:val="21"/>
                <w:highlight w:val="none"/>
              </w:rPr>
            </w:pPr>
          </w:p>
        </w:tc>
      </w:tr>
      <w:tr w14:paraId="7BE2C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593" w:type="dxa"/>
            <w:tcBorders>
              <w:top w:val="single" w:color="auto" w:sz="4" w:space="0"/>
              <w:left w:val="single" w:color="auto" w:sz="4" w:space="0"/>
              <w:bottom w:val="single" w:color="auto" w:sz="4" w:space="0"/>
              <w:right w:val="single" w:color="auto" w:sz="4" w:space="0"/>
            </w:tcBorders>
            <w:vAlign w:val="center"/>
          </w:tcPr>
          <w:p w14:paraId="44940D2B">
            <w:pPr>
              <w:rPr>
                <w:rFonts w:hint="eastAsia" w:ascii="宋体" w:hAnsi="宋体" w:cs="宋体"/>
                <w:szCs w:val="21"/>
                <w:highlight w:val="none"/>
              </w:rPr>
            </w:pPr>
            <w:r>
              <w:rPr>
                <w:rFonts w:hint="eastAsia" w:ascii="宋体" w:hAnsi="宋体" w:cs="宋体"/>
                <w:szCs w:val="21"/>
                <w:highlight w:val="none"/>
              </w:rPr>
              <w:t>...</w:t>
            </w:r>
          </w:p>
        </w:tc>
        <w:tc>
          <w:tcPr>
            <w:tcW w:w="1142" w:type="dxa"/>
            <w:tcBorders>
              <w:top w:val="single" w:color="auto" w:sz="4" w:space="0"/>
              <w:left w:val="single" w:color="auto" w:sz="4" w:space="0"/>
              <w:bottom w:val="single" w:color="auto" w:sz="4" w:space="0"/>
              <w:right w:val="single" w:color="auto" w:sz="4" w:space="0"/>
            </w:tcBorders>
            <w:vAlign w:val="center"/>
          </w:tcPr>
          <w:p w14:paraId="3ECB237A">
            <w:pPr>
              <w:rPr>
                <w:rFonts w:hint="eastAsia" w:ascii="宋体" w:hAnsi="宋体" w:cs="宋体"/>
                <w:szCs w:val="21"/>
                <w:highlight w:val="none"/>
              </w:rPr>
            </w:pPr>
          </w:p>
        </w:tc>
        <w:tc>
          <w:tcPr>
            <w:tcW w:w="736" w:type="dxa"/>
            <w:tcBorders>
              <w:top w:val="single" w:color="auto" w:sz="4" w:space="0"/>
              <w:left w:val="single" w:color="auto" w:sz="4" w:space="0"/>
              <w:bottom w:val="single" w:color="auto" w:sz="4" w:space="0"/>
              <w:right w:val="single" w:color="auto" w:sz="4" w:space="0"/>
            </w:tcBorders>
            <w:vAlign w:val="center"/>
          </w:tcPr>
          <w:p w14:paraId="58B9BFA7">
            <w:pPr>
              <w:rPr>
                <w:rFonts w:hint="eastAsia" w:ascii="宋体" w:hAnsi="宋体" w:cs="宋体"/>
                <w:szCs w:val="21"/>
                <w:highlight w:val="none"/>
              </w:rPr>
            </w:pPr>
          </w:p>
        </w:tc>
        <w:tc>
          <w:tcPr>
            <w:tcW w:w="1576" w:type="dxa"/>
            <w:tcBorders>
              <w:top w:val="single" w:color="auto" w:sz="4" w:space="0"/>
              <w:left w:val="single" w:color="auto" w:sz="4" w:space="0"/>
              <w:bottom w:val="single" w:color="auto" w:sz="4" w:space="0"/>
              <w:right w:val="single" w:color="auto" w:sz="4" w:space="0"/>
            </w:tcBorders>
            <w:vAlign w:val="center"/>
          </w:tcPr>
          <w:p w14:paraId="3DAF1706">
            <w:pPr>
              <w:rPr>
                <w:rFonts w:hint="eastAsia" w:ascii="宋体" w:hAnsi="宋体" w:cs="宋体"/>
                <w:szCs w:val="21"/>
                <w:highlight w:val="none"/>
              </w:rPr>
            </w:pPr>
          </w:p>
        </w:tc>
        <w:tc>
          <w:tcPr>
            <w:tcW w:w="1140" w:type="dxa"/>
            <w:tcBorders>
              <w:top w:val="single" w:color="auto" w:sz="4" w:space="0"/>
              <w:left w:val="single" w:color="auto" w:sz="4" w:space="0"/>
              <w:bottom w:val="single" w:color="auto" w:sz="4" w:space="0"/>
              <w:right w:val="single" w:color="auto" w:sz="4" w:space="0"/>
            </w:tcBorders>
            <w:vAlign w:val="center"/>
          </w:tcPr>
          <w:p w14:paraId="00185CB5">
            <w:pPr>
              <w:rPr>
                <w:rFonts w:hint="eastAsia" w:ascii="宋体" w:hAnsi="宋体" w:cs="宋体"/>
                <w:szCs w:val="21"/>
                <w:highlight w:val="none"/>
              </w:rPr>
            </w:pPr>
          </w:p>
        </w:tc>
        <w:tc>
          <w:tcPr>
            <w:tcW w:w="658" w:type="dxa"/>
            <w:tcBorders>
              <w:top w:val="single" w:color="auto" w:sz="4" w:space="0"/>
              <w:left w:val="single" w:color="auto" w:sz="4" w:space="0"/>
              <w:bottom w:val="single" w:color="auto" w:sz="4" w:space="0"/>
              <w:right w:val="single" w:color="auto" w:sz="4" w:space="0"/>
            </w:tcBorders>
            <w:vAlign w:val="center"/>
          </w:tcPr>
          <w:p w14:paraId="576C9C19">
            <w:pPr>
              <w:rPr>
                <w:rFonts w:hint="eastAsia" w:ascii="宋体" w:hAnsi="宋体" w:cs="宋体"/>
                <w:szCs w:val="21"/>
                <w:highlight w:val="none"/>
              </w:rPr>
            </w:pPr>
          </w:p>
        </w:tc>
        <w:tc>
          <w:tcPr>
            <w:tcW w:w="1146" w:type="dxa"/>
            <w:tcBorders>
              <w:top w:val="single" w:color="auto" w:sz="4" w:space="0"/>
              <w:left w:val="single" w:color="auto" w:sz="4" w:space="0"/>
              <w:bottom w:val="single" w:color="auto" w:sz="4" w:space="0"/>
              <w:right w:val="single" w:color="auto" w:sz="4" w:space="0"/>
            </w:tcBorders>
            <w:vAlign w:val="center"/>
          </w:tcPr>
          <w:p w14:paraId="7C901ABC">
            <w:pPr>
              <w:rPr>
                <w:rFonts w:hint="eastAsia" w:ascii="宋体" w:hAnsi="宋体" w:cs="宋体"/>
                <w:szCs w:val="21"/>
                <w:highlight w:val="none"/>
              </w:rPr>
            </w:pPr>
          </w:p>
        </w:tc>
        <w:tc>
          <w:tcPr>
            <w:tcW w:w="1095" w:type="dxa"/>
            <w:tcBorders>
              <w:top w:val="single" w:color="auto" w:sz="4" w:space="0"/>
              <w:left w:val="single" w:color="auto" w:sz="4" w:space="0"/>
              <w:bottom w:val="single" w:color="auto" w:sz="4" w:space="0"/>
              <w:right w:val="single" w:color="auto" w:sz="4" w:space="0"/>
            </w:tcBorders>
            <w:vAlign w:val="center"/>
          </w:tcPr>
          <w:p w14:paraId="680D4AA9">
            <w:pPr>
              <w:rPr>
                <w:rFonts w:hint="eastAsia" w:ascii="宋体" w:hAnsi="宋体" w:cs="宋体"/>
                <w:szCs w:val="21"/>
                <w:highlight w:val="none"/>
              </w:rPr>
            </w:pPr>
          </w:p>
        </w:tc>
      </w:tr>
    </w:tbl>
    <w:p w14:paraId="6922EE3B">
      <w:pPr>
        <w:pStyle w:val="11"/>
        <w:spacing w:after="0" w:line="360" w:lineRule="auto"/>
        <w:contextualSpacing/>
        <w:rPr>
          <w:rFonts w:hint="eastAsia" w:ascii="宋体" w:hAnsi="宋体" w:cs="宋体"/>
          <w:kern w:val="0"/>
          <w:sz w:val="21"/>
          <w:szCs w:val="21"/>
          <w:highlight w:val="none"/>
        </w:rPr>
      </w:pPr>
      <w:r>
        <w:rPr>
          <w:rFonts w:hint="eastAsia" w:ascii="宋体" w:hAnsi="宋体" w:cs="宋体"/>
          <w:kern w:val="0"/>
          <w:sz w:val="21"/>
          <w:szCs w:val="21"/>
          <w:highlight w:val="none"/>
        </w:rPr>
        <w:t>注：</w:t>
      </w:r>
    </w:p>
    <w:p w14:paraId="77416B61">
      <w:pPr>
        <w:pStyle w:val="11"/>
        <w:spacing w:after="0" w:line="360" w:lineRule="auto"/>
        <w:contextualSpacing/>
        <w:rPr>
          <w:rFonts w:hint="eastAsia" w:ascii="宋体" w:hAnsi="宋体" w:cs="宋体"/>
          <w:kern w:val="0"/>
          <w:sz w:val="21"/>
          <w:szCs w:val="21"/>
          <w:highlight w:val="none"/>
        </w:rPr>
      </w:pPr>
      <w:r>
        <w:rPr>
          <w:rFonts w:hint="eastAsia" w:ascii="宋体" w:hAnsi="宋体" w:cs="宋体"/>
          <w:kern w:val="0"/>
          <w:sz w:val="21"/>
          <w:szCs w:val="21"/>
          <w:highlight w:val="none"/>
        </w:rPr>
        <w:t>1.说明：应对照谈判文件“第二章”中“货物需求一览表”的采购清单及技术参数条款逐条作出明确响应，并作出偏离说明。</w:t>
      </w:r>
    </w:p>
    <w:p w14:paraId="714ABAC5">
      <w:pPr>
        <w:pStyle w:val="13"/>
        <w:spacing w:line="400" w:lineRule="exact"/>
        <w:ind w:firstLine="0" w:firstLineChars="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2.供应商应根据自身的承诺，对照谈判文件要求，在“偏离说明”中注明“正偏离”、“负偏离”或者“无偏离”。既不属于“正偏离”也不属于“负偏离”即为“无偏离”。 当响应文件的商务内容低于竞争性谈判采购文件要求时，竞标人应当如实写明“负偏离”，否则视为虚假应标</w:t>
      </w:r>
    </w:p>
    <w:p w14:paraId="24F9FDF8">
      <w:pPr>
        <w:spacing w:line="400" w:lineRule="exact"/>
        <w:rPr>
          <w:rFonts w:hint="eastAsia" w:ascii="宋体" w:hAnsi="宋体" w:cs="宋体"/>
          <w:kern w:val="0"/>
          <w:szCs w:val="21"/>
          <w:highlight w:val="none"/>
        </w:rPr>
      </w:pPr>
      <w:r>
        <w:rPr>
          <w:rFonts w:hint="eastAsia" w:ascii="宋体" w:hAnsi="宋体" w:cs="宋体"/>
          <w:kern w:val="0"/>
          <w:szCs w:val="21"/>
          <w:highlight w:val="none"/>
        </w:rPr>
        <w:t>3.表格内容</w:t>
      </w:r>
      <w:r>
        <w:rPr>
          <w:rFonts w:hint="eastAsia" w:ascii="宋体" w:hAnsi="宋体" w:cs="宋体"/>
          <w:kern w:val="0"/>
          <w:szCs w:val="21"/>
          <w:highlight w:val="none"/>
          <w:lang w:eastAsia="zh-CN"/>
        </w:rPr>
        <w:t>均须</w:t>
      </w:r>
      <w:r>
        <w:rPr>
          <w:rFonts w:hint="eastAsia" w:ascii="宋体" w:hAnsi="宋体" w:cs="宋体"/>
          <w:kern w:val="0"/>
          <w:szCs w:val="21"/>
          <w:highlight w:val="none"/>
        </w:rPr>
        <w:t>按要求填写并盖章，不得留空，否则按竞标无效处理。</w:t>
      </w:r>
    </w:p>
    <w:p w14:paraId="1B3F6632">
      <w:pPr>
        <w:pStyle w:val="16"/>
        <w:spacing w:line="400" w:lineRule="exact"/>
        <w:contextualSpacing/>
        <w:rPr>
          <w:rFonts w:hint="eastAsia" w:ascii="宋体" w:hAnsi="宋体" w:cs="宋体"/>
          <w:sz w:val="21"/>
          <w:highlight w:val="none"/>
        </w:rPr>
      </w:pPr>
      <w:r>
        <w:rPr>
          <w:rFonts w:hint="eastAsia" w:ascii="宋体" w:hAnsi="宋体" w:cs="宋体"/>
          <w:sz w:val="21"/>
          <w:highlight w:val="none"/>
        </w:rPr>
        <w:t>4.如果采购需求为小于、小于等于、大于或大于等于某个数值标准时，响应文件承诺不得直接复制采购需求，响应文件承诺内容应当写明竞标货物具体参数或商务响应承诺的具体数值，否则按竞标无效处理。如该采购需求属于不能明确具体数值的，采购人应在此采购需求的数值后标注◆号，对标注◆号的采购需求不适用上述“竞标无效”条款。</w:t>
      </w:r>
    </w:p>
    <w:p w14:paraId="0EE4A47D">
      <w:pPr>
        <w:pStyle w:val="13"/>
        <w:spacing w:line="360" w:lineRule="auto"/>
        <w:ind w:firstLine="0" w:firstLineChars="0"/>
        <w:contextualSpacing/>
        <w:rPr>
          <w:rFonts w:hint="eastAsia" w:ascii="宋体" w:hAnsi="宋体" w:eastAsia="宋体" w:cs="宋体"/>
          <w:sz w:val="24"/>
          <w:highlight w:val="none"/>
        </w:rPr>
      </w:pPr>
      <w:r>
        <w:rPr>
          <w:rFonts w:hint="eastAsia" w:ascii="宋体" w:hAnsi="宋体" w:eastAsia="宋体" w:cs="宋体"/>
          <w:sz w:val="21"/>
          <w:szCs w:val="21"/>
          <w:highlight w:val="none"/>
        </w:rPr>
        <w:t>5. 如技术偏离表中的竞标响应与佐证材料不一致的，以佐证材料为准。</w:t>
      </w:r>
    </w:p>
    <w:p w14:paraId="32DD8E6E">
      <w:pPr>
        <w:snapToGrid w:val="0"/>
        <w:spacing w:line="360" w:lineRule="auto"/>
        <w:ind w:firstLine="602" w:firstLineChars="200"/>
        <w:rPr>
          <w:rFonts w:hint="eastAsia" w:ascii="宋体" w:hAnsi="宋体" w:cs="宋体"/>
          <w:b/>
          <w:sz w:val="30"/>
          <w:szCs w:val="30"/>
          <w:highlight w:val="none"/>
        </w:rPr>
      </w:pPr>
    </w:p>
    <w:p w14:paraId="3E8BB441">
      <w:pPr>
        <w:autoSpaceDE w:val="0"/>
        <w:autoSpaceDN w:val="0"/>
        <w:spacing w:line="360" w:lineRule="auto"/>
        <w:ind w:left="4335" w:leftChars="1950" w:hanging="240" w:hangingChars="100"/>
        <w:rPr>
          <w:rFonts w:hint="eastAsia" w:ascii="宋体" w:hAnsi="宋体" w:cs="宋体"/>
          <w:kern w:val="0"/>
          <w:sz w:val="24"/>
          <w:highlight w:val="none"/>
        </w:rPr>
      </w:pPr>
      <w:r>
        <w:rPr>
          <w:rFonts w:hint="eastAsia" w:ascii="宋体" w:hAnsi="宋体" w:cs="宋体"/>
          <w:kern w:val="0"/>
          <w:sz w:val="24"/>
          <w:highlight w:val="none"/>
        </w:rPr>
        <w:t>供应商名称（电子签章）：</w:t>
      </w:r>
    </w:p>
    <w:p w14:paraId="5F5BE416">
      <w:pPr>
        <w:autoSpaceDE w:val="0"/>
        <w:autoSpaceDN w:val="0"/>
        <w:spacing w:line="360" w:lineRule="auto"/>
        <w:ind w:firstLine="6480" w:firstLineChars="2700"/>
        <w:rPr>
          <w:rFonts w:hint="eastAsia" w:ascii="宋体" w:hAnsi="宋体" w:cs="宋体"/>
          <w:b/>
          <w:bCs/>
          <w:sz w:val="24"/>
          <w:highlight w:val="none"/>
        </w:rPr>
      </w:pPr>
      <w:r>
        <w:rPr>
          <w:rFonts w:hint="eastAsia" w:ascii="宋体" w:hAnsi="宋体" w:cs="宋体"/>
          <w:kern w:val="0"/>
          <w:sz w:val="24"/>
          <w:highlight w:val="none"/>
          <w:lang w:val="zh-CN"/>
        </w:rPr>
        <w:t>日期：  年  月   日</w:t>
      </w:r>
    </w:p>
    <w:p w14:paraId="12815ED5">
      <w:pPr>
        <w:spacing w:line="500" w:lineRule="exact"/>
        <w:jc w:val="center"/>
        <w:rPr>
          <w:rFonts w:hint="eastAsia" w:ascii="宋体" w:hAnsi="宋体" w:eastAsia="宋体" w:cs="宋体"/>
          <w:sz w:val="32"/>
          <w:szCs w:val="32"/>
          <w:highlight w:val="none"/>
        </w:rPr>
        <w:sectPr>
          <w:pgSz w:w="11910" w:h="16840"/>
          <w:pgMar w:top="1440" w:right="1080" w:bottom="1440" w:left="1080" w:header="720" w:footer="720" w:gutter="0"/>
          <w:pgBorders>
            <w:top w:val="none" w:sz="0" w:space="0"/>
            <w:left w:val="none" w:sz="0" w:space="0"/>
            <w:bottom w:val="none" w:sz="0" w:space="0"/>
            <w:right w:val="none" w:sz="0" w:space="0"/>
          </w:pgBorders>
          <w:cols w:space="720" w:num="1"/>
        </w:sectPr>
      </w:pPr>
    </w:p>
    <w:p w14:paraId="5FC42B6C">
      <w:pPr>
        <w:snapToGrid w:val="0"/>
        <w:spacing w:line="360" w:lineRule="auto"/>
        <w:ind w:firstLine="602" w:firstLineChars="200"/>
        <w:rPr>
          <w:rFonts w:hint="eastAsia" w:ascii="宋体" w:hAnsi="宋体" w:cs="宋体"/>
          <w:b/>
          <w:sz w:val="30"/>
          <w:szCs w:val="30"/>
          <w:highlight w:val="none"/>
        </w:rPr>
      </w:pPr>
      <w:r>
        <w:rPr>
          <w:rFonts w:hint="eastAsia" w:ascii="宋体" w:hAnsi="宋体" w:cs="宋体"/>
          <w:b/>
          <w:sz w:val="30"/>
          <w:szCs w:val="30"/>
          <w:highlight w:val="none"/>
        </w:rPr>
        <w:t>八、配置清单</w:t>
      </w:r>
    </w:p>
    <w:p w14:paraId="6979676F">
      <w:pPr>
        <w:spacing w:line="500" w:lineRule="exact"/>
        <w:jc w:val="center"/>
        <w:rPr>
          <w:rFonts w:hint="eastAsia" w:ascii="宋体" w:hAnsi="宋体" w:cs="宋体"/>
          <w:sz w:val="32"/>
          <w:szCs w:val="32"/>
          <w:highlight w:val="none"/>
        </w:rPr>
      </w:pPr>
    </w:p>
    <w:p w14:paraId="673BE61A">
      <w:pPr>
        <w:adjustRightInd w:val="0"/>
        <w:snapToGrid w:val="0"/>
        <w:spacing w:line="520" w:lineRule="exact"/>
        <w:jc w:val="center"/>
        <w:rPr>
          <w:rFonts w:hint="eastAsia" w:ascii="宋体" w:hAnsi="宋体" w:cs="宋体"/>
          <w:b/>
          <w:sz w:val="32"/>
          <w:szCs w:val="32"/>
          <w:highlight w:val="none"/>
        </w:rPr>
      </w:pPr>
      <w:r>
        <w:rPr>
          <w:rFonts w:hint="eastAsia" w:ascii="宋体" w:hAnsi="宋体" w:cs="宋体"/>
          <w:bCs/>
          <w:sz w:val="44"/>
          <w:szCs w:val="44"/>
          <w:highlight w:val="none"/>
        </w:rPr>
        <w:t>货物配置清单</w:t>
      </w:r>
    </w:p>
    <w:p w14:paraId="0DA2ED5F">
      <w:pPr>
        <w:spacing w:line="300" w:lineRule="auto"/>
        <w:rPr>
          <w:rFonts w:hint="eastAsia" w:ascii="宋体" w:hAnsi="宋体" w:cs="宋体"/>
          <w:szCs w:val="21"/>
          <w:highlight w:val="none"/>
        </w:rPr>
      </w:pPr>
    </w:p>
    <w:p w14:paraId="34838E8A">
      <w:pPr>
        <w:spacing w:line="360" w:lineRule="auto"/>
        <w:rPr>
          <w:rFonts w:hint="eastAsia" w:ascii="宋体" w:hAnsi="宋体" w:cs="宋体"/>
          <w:sz w:val="24"/>
          <w:highlight w:val="none"/>
          <w:u w:val="single"/>
        </w:rPr>
      </w:pPr>
      <w:r>
        <w:rPr>
          <w:rFonts w:hint="eastAsia" w:ascii="宋体" w:hAnsi="宋体" w:cs="宋体"/>
          <w:sz w:val="24"/>
          <w:highlight w:val="none"/>
        </w:rPr>
        <w:t>所竞分标：</w:t>
      </w:r>
      <w:r>
        <w:rPr>
          <w:rFonts w:hint="eastAsia" w:ascii="宋体" w:hAnsi="宋体" w:cs="宋体"/>
          <w:sz w:val="24"/>
          <w:highlight w:val="none"/>
          <w:u w:val="single"/>
        </w:rPr>
        <w:t xml:space="preserve">                 </w:t>
      </w:r>
    </w:p>
    <w:tbl>
      <w:tblPr>
        <w:tblStyle w:val="28"/>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739"/>
        <w:gridCol w:w="1245"/>
        <w:gridCol w:w="803"/>
        <w:gridCol w:w="895"/>
        <w:gridCol w:w="1786"/>
        <w:gridCol w:w="1245"/>
        <w:gridCol w:w="737"/>
        <w:gridCol w:w="1496"/>
      </w:tblGrid>
      <w:tr w14:paraId="419D54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930" w:hRule="atLeast"/>
          <w:jc w:val="center"/>
        </w:trPr>
        <w:tc>
          <w:tcPr>
            <w:tcW w:w="739" w:type="dxa"/>
            <w:tcBorders>
              <w:top w:val="single" w:color="auto" w:sz="4" w:space="0"/>
              <w:left w:val="single" w:color="auto" w:sz="4" w:space="0"/>
              <w:bottom w:val="single" w:color="auto" w:sz="4" w:space="0"/>
              <w:right w:val="single" w:color="auto" w:sz="4" w:space="0"/>
            </w:tcBorders>
            <w:vAlign w:val="center"/>
          </w:tcPr>
          <w:p w14:paraId="24129E0F">
            <w:pPr>
              <w:snapToGrid w:val="0"/>
              <w:spacing w:before="50" w:after="50"/>
              <w:jc w:val="center"/>
              <w:rPr>
                <w:rFonts w:hint="eastAsia" w:ascii="宋体" w:hAnsi="宋体" w:cs="宋体"/>
                <w:sz w:val="24"/>
                <w:highlight w:val="none"/>
              </w:rPr>
            </w:pPr>
            <w:r>
              <w:rPr>
                <w:rFonts w:hint="eastAsia" w:ascii="宋体" w:hAnsi="宋体" w:cs="宋体"/>
                <w:sz w:val="24"/>
                <w:highlight w:val="none"/>
              </w:rPr>
              <w:t>序号</w:t>
            </w:r>
          </w:p>
        </w:tc>
        <w:tc>
          <w:tcPr>
            <w:tcW w:w="1245" w:type="dxa"/>
            <w:tcBorders>
              <w:top w:val="single" w:color="auto" w:sz="4" w:space="0"/>
              <w:left w:val="single" w:color="auto" w:sz="4" w:space="0"/>
              <w:bottom w:val="single" w:color="auto" w:sz="4" w:space="0"/>
              <w:right w:val="single" w:color="auto" w:sz="4" w:space="0"/>
            </w:tcBorders>
            <w:vAlign w:val="center"/>
          </w:tcPr>
          <w:p w14:paraId="0B3B0F89">
            <w:pPr>
              <w:snapToGrid w:val="0"/>
              <w:spacing w:before="50" w:after="50"/>
              <w:jc w:val="center"/>
              <w:rPr>
                <w:rFonts w:hint="eastAsia" w:ascii="宋体" w:hAnsi="宋体" w:cs="宋体"/>
                <w:sz w:val="24"/>
                <w:highlight w:val="none"/>
              </w:rPr>
            </w:pPr>
            <w:r>
              <w:rPr>
                <w:rFonts w:hint="eastAsia" w:ascii="宋体" w:hAnsi="宋体" w:cs="宋体"/>
                <w:sz w:val="24"/>
                <w:highlight w:val="none"/>
              </w:rPr>
              <w:t>货物名称</w:t>
            </w:r>
          </w:p>
        </w:tc>
        <w:tc>
          <w:tcPr>
            <w:tcW w:w="803" w:type="dxa"/>
            <w:tcBorders>
              <w:top w:val="single" w:color="auto" w:sz="4" w:space="0"/>
              <w:left w:val="single" w:color="auto" w:sz="4" w:space="0"/>
              <w:bottom w:val="single" w:color="auto" w:sz="4" w:space="0"/>
              <w:right w:val="single" w:color="auto" w:sz="4" w:space="0"/>
            </w:tcBorders>
            <w:vAlign w:val="center"/>
          </w:tcPr>
          <w:p w14:paraId="68E45EA5">
            <w:pPr>
              <w:snapToGrid w:val="0"/>
              <w:spacing w:before="50" w:after="50"/>
              <w:jc w:val="center"/>
              <w:rPr>
                <w:rFonts w:hint="eastAsia" w:ascii="宋体" w:hAnsi="宋体" w:cs="宋体"/>
                <w:sz w:val="24"/>
                <w:highlight w:val="none"/>
              </w:rPr>
            </w:pPr>
            <w:r>
              <w:rPr>
                <w:rFonts w:hint="eastAsia" w:ascii="宋体" w:hAnsi="宋体" w:cs="宋体"/>
                <w:sz w:val="24"/>
                <w:highlight w:val="none"/>
              </w:rPr>
              <w:t>数量及单位</w:t>
            </w:r>
          </w:p>
        </w:tc>
        <w:tc>
          <w:tcPr>
            <w:tcW w:w="895" w:type="dxa"/>
            <w:tcBorders>
              <w:top w:val="single" w:color="auto" w:sz="4" w:space="0"/>
              <w:left w:val="single" w:color="auto" w:sz="4" w:space="0"/>
              <w:bottom w:val="single" w:color="auto" w:sz="4" w:space="0"/>
              <w:right w:val="single" w:color="auto" w:sz="4" w:space="0"/>
            </w:tcBorders>
            <w:vAlign w:val="center"/>
          </w:tcPr>
          <w:p w14:paraId="421813AF">
            <w:pPr>
              <w:snapToGrid w:val="0"/>
              <w:spacing w:before="50" w:after="50"/>
              <w:jc w:val="center"/>
              <w:rPr>
                <w:rFonts w:hint="eastAsia" w:ascii="宋体" w:hAnsi="宋体" w:cs="宋体"/>
                <w:sz w:val="24"/>
                <w:highlight w:val="none"/>
              </w:rPr>
            </w:pPr>
            <w:r>
              <w:rPr>
                <w:rFonts w:hint="eastAsia" w:ascii="宋体" w:hAnsi="宋体" w:cs="宋体"/>
                <w:sz w:val="24"/>
                <w:highlight w:val="none"/>
              </w:rPr>
              <w:t>品牌</w:t>
            </w:r>
          </w:p>
        </w:tc>
        <w:tc>
          <w:tcPr>
            <w:tcW w:w="1786" w:type="dxa"/>
            <w:tcBorders>
              <w:top w:val="single" w:color="auto" w:sz="4" w:space="0"/>
              <w:left w:val="single" w:color="auto" w:sz="4" w:space="0"/>
              <w:bottom w:val="single" w:color="auto" w:sz="4" w:space="0"/>
              <w:right w:val="single" w:color="auto" w:sz="4" w:space="0"/>
            </w:tcBorders>
          </w:tcPr>
          <w:p w14:paraId="35C88EFE">
            <w:pPr>
              <w:snapToGrid w:val="0"/>
              <w:spacing w:before="50" w:after="50"/>
              <w:jc w:val="center"/>
              <w:rPr>
                <w:rFonts w:hint="eastAsia" w:ascii="宋体" w:hAnsi="宋体" w:cs="宋体"/>
                <w:sz w:val="24"/>
                <w:highlight w:val="none"/>
              </w:rPr>
            </w:pPr>
          </w:p>
          <w:p w14:paraId="4A3843EB">
            <w:pPr>
              <w:snapToGrid w:val="0"/>
              <w:spacing w:before="50" w:after="50"/>
              <w:jc w:val="center"/>
              <w:rPr>
                <w:rFonts w:hint="eastAsia" w:ascii="宋体" w:hAnsi="宋体" w:cs="宋体"/>
                <w:sz w:val="24"/>
                <w:highlight w:val="none"/>
              </w:rPr>
            </w:pPr>
            <w:r>
              <w:rPr>
                <w:rFonts w:hint="eastAsia" w:ascii="宋体" w:hAnsi="宋体" w:cs="宋体"/>
                <w:sz w:val="24"/>
                <w:highlight w:val="none"/>
              </w:rPr>
              <w:t>规格型号</w:t>
            </w:r>
          </w:p>
        </w:tc>
        <w:tc>
          <w:tcPr>
            <w:tcW w:w="1245" w:type="dxa"/>
            <w:tcBorders>
              <w:top w:val="single" w:color="auto" w:sz="4" w:space="0"/>
              <w:left w:val="single" w:color="auto" w:sz="4" w:space="0"/>
              <w:bottom w:val="single" w:color="auto" w:sz="4" w:space="0"/>
              <w:right w:val="single" w:color="auto" w:sz="4" w:space="0"/>
            </w:tcBorders>
            <w:vAlign w:val="center"/>
          </w:tcPr>
          <w:p w14:paraId="4552E451">
            <w:pPr>
              <w:snapToGrid w:val="0"/>
              <w:spacing w:before="50" w:after="50"/>
              <w:jc w:val="center"/>
              <w:rPr>
                <w:rFonts w:hint="eastAsia" w:ascii="宋体" w:hAnsi="宋体" w:cs="宋体"/>
                <w:sz w:val="24"/>
                <w:highlight w:val="none"/>
              </w:rPr>
            </w:pPr>
            <w:r>
              <w:rPr>
                <w:rFonts w:hint="eastAsia" w:ascii="宋体" w:hAnsi="宋体" w:cs="宋体"/>
                <w:sz w:val="24"/>
                <w:highlight w:val="none"/>
              </w:rPr>
              <w:t>制造商</w:t>
            </w:r>
          </w:p>
        </w:tc>
        <w:tc>
          <w:tcPr>
            <w:tcW w:w="737" w:type="dxa"/>
            <w:tcBorders>
              <w:top w:val="single" w:color="auto" w:sz="4" w:space="0"/>
              <w:left w:val="single" w:color="auto" w:sz="4" w:space="0"/>
              <w:bottom w:val="single" w:color="auto" w:sz="4" w:space="0"/>
              <w:right w:val="single" w:color="auto" w:sz="4" w:space="0"/>
            </w:tcBorders>
            <w:vAlign w:val="center"/>
          </w:tcPr>
          <w:p w14:paraId="2EE4F2DB">
            <w:pPr>
              <w:snapToGrid w:val="0"/>
              <w:spacing w:before="50" w:after="50"/>
              <w:jc w:val="center"/>
              <w:rPr>
                <w:rFonts w:hint="eastAsia" w:ascii="宋体" w:hAnsi="宋体" w:cs="宋体"/>
                <w:sz w:val="24"/>
                <w:highlight w:val="none"/>
              </w:rPr>
            </w:pPr>
            <w:r>
              <w:rPr>
                <w:rFonts w:hint="eastAsia" w:ascii="宋体" w:hAnsi="宋体" w:cs="宋体"/>
                <w:sz w:val="24"/>
                <w:highlight w:val="none"/>
              </w:rPr>
              <w:t>原产地</w:t>
            </w:r>
          </w:p>
        </w:tc>
        <w:tc>
          <w:tcPr>
            <w:tcW w:w="1496" w:type="dxa"/>
            <w:tcBorders>
              <w:top w:val="single" w:color="auto" w:sz="4" w:space="0"/>
              <w:left w:val="single" w:color="auto" w:sz="4" w:space="0"/>
              <w:bottom w:val="single" w:color="auto" w:sz="4" w:space="0"/>
              <w:right w:val="single" w:color="auto" w:sz="4" w:space="0"/>
            </w:tcBorders>
            <w:vAlign w:val="center"/>
          </w:tcPr>
          <w:p w14:paraId="6BD971CB">
            <w:pPr>
              <w:snapToGrid w:val="0"/>
              <w:spacing w:before="50" w:after="50"/>
              <w:jc w:val="center"/>
              <w:rPr>
                <w:rFonts w:hint="eastAsia" w:ascii="宋体" w:hAnsi="宋体" w:cs="宋体"/>
                <w:sz w:val="24"/>
                <w:highlight w:val="none"/>
              </w:rPr>
            </w:pPr>
            <w:r>
              <w:rPr>
                <w:rFonts w:hint="eastAsia" w:ascii="宋体" w:hAnsi="宋体" w:cs="宋体"/>
                <w:sz w:val="24"/>
                <w:highlight w:val="none"/>
              </w:rPr>
              <w:t>参数性能、指标及配置</w:t>
            </w:r>
          </w:p>
        </w:tc>
      </w:tr>
      <w:tr w14:paraId="51E466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739" w:type="dxa"/>
            <w:tcBorders>
              <w:top w:val="single" w:color="auto" w:sz="4" w:space="0"/>
              <w:left w:val="single" w:color="auto" w:sz="4" w:space="0"/>
              <w:bottom w:val="single" w:color="auto" w:sz="4" w:space="0"/>
              <w:right w:val="single" w:color="auto" w:sz="4" w:space="0"/>
            </w:tcBorders>
            <w:vAlign w:val="center"/>
          </w:tcPr>
          <w:p w14:paraId="6DE9D9D4">
            <w:pPr>
              <w:snapToGrid w:val="0"/>
              <w:spacing w:before="50" w:after="50"/>
              <w:jc w:val="center"/>
              <w:rPr>
                <w:rFonts w:hint="eastAsia" w:ascii="宋体" w:hAnsi="宋体" w:cs="宋体"/>
                <w:sz w:val="24"/>
                <w:highlight w:val="none"/>
              </w:rPr>
            </w:pPr>
          </w:p>
        </w:tc>
        <w:tc>
          <w:tcPr>
            <w:tcW w:w="1245" w:type="dxa"/>
            <w:tcBorders>
              <w:top w:val="single" w:color="auto" w:sz="4" w:space="0"/>
              <w:left w:val="single" w:color="auto" w:sz="4" w:space="0"/>
              <w:bottom w:val="single" w:color="auto" w:sz="4" w:space="0"/>
              <w:right w:val="single" w:color="auto" w:sz="4" w:space="0"/>
            </w:tcBorders>
            <w:vAlign w:val="center"/>
          </w:tcPr>
          <w:p w14:paraId="3D5D9C4D">
            <w:pPr>
              <w:snapToGrid w:val="0"/>
              <w:spacing w:before="50" w:after="50"/>
              <w:jc w:val="center"/>
              <w:rPr>
                <w:rFonts w:hint="eastAsia" w:ascii="宋体" w:hAnsi="宋体" w:cs="宋体"/>
                <w:sz w:val="24"/>
                <w:highlight w:val="none"/>
              </w:rPr>
            </w:pPr>
          </w:p>
        </w:tc>
        <w:tc>
          <w:tcPr>
            <w:tcW w:w="803" w:type="dxa"/>
            <w:tcBorders>
              <w:top w:val="single" w:color="auto" w:sz="4" w:space="0"/>
              <w:left w:val="single" w:color="auto" w:sz="4" w:space="0"/>
              <w:bottom w:val="single" w:color="auto" w:sz="4" w:space="0"/>
              <w:right w:val="single" w:color="auto" w:sz="4" w:space="0"/>
            </w:tcBorders>
            <w:vAlign w:val="center"/>
          </w:tcPr>
          <w:p w14:paraId="53A15F5A">
            <w:pPr>
              <w:snapToGrid w:val="0"/>
              <w:spacing w:before="50" w:after="50"/>
              <w:jc w:val="center"/>
              <w:rPr>
                <w:rFonts w:hint="eastAsia" w:ascii="宋体" w:hAnsi="宋体" w:cs="宋体"/>
                <w:sz w:val="24"/>
                <w:highlight w:val="none"/>
              </w:rPr>
            </w:pPr>
          </w:p>
        </w:tc>
        <w:tc>
          <w:tcPr>
            <w:tcW w:w="895" w:type="dxa"/>
            <w:tcBorders>
              <w:top w:val="single" w:color="auto" w:sz="4" w:space="0"/>
              <w:left w:val="single" w:color="auto" w:sz="4" w:space="0"/>
              <w:bottom w:val="single" w:color="auto" w:sz="4" w:space="0"/>
              <w:right w:val="single" w:color="auto" w:sz="4" w:space="0"/>
            </w:tcBorders>
            <w:vAlign w:val="center"/>
          </w:tcPr>
          <w:p w14:paraId="25DA651E">
            <w:pPr>
              <w:snapToGrid w:val="0"/>
              <w:spacing w:before="50" w:after="50"/>
              <w:jc w:val="center"/>
              <w:rPr>
                <w:rFonts w:hint="eastAsia" w:ascii="宋体" w:hAnsi="宋体" w:cs="宋体"/>
                <w:sz w:val="24"/>
                <w:highlight w:val="none"/>
              </w:rPr>
            </w:pPr>
          </w:p>
        </w:tc>
        <w:tc>
          <w:tcPr>
            <w:tcW w:w="1786" w:type="dxa"/>
            <w:tcBorders>
              <w:top w:val="single" w:color="auto" w:sz="4" w:space="0"/>
              <w:left w:val="single" w:color="auto" w:sz="4" w:space="0"/>
              <w:bottom w:val="single" w:color="auto" w:sz="4" w:space="0"/>
              <w:right w:val="single" w:color="auto" w:sz="4" w:space="0"/>
            </w:tcBorders>
          </w:tcPr>
          <w:p w14:paraId="5D4FDB2E">
            <w:pPr>
              <w:snapToGrid w:val="0"/>
              <w:spacing w:before="50" w:after="50"/>
              <w:jc w:val="center"/>
              <w:rPr>
                <w:rFonts w:hint="eastAsia" w:ascii="宋体" w:hAnsi="宋体" w:cs="宋体"/>
                <w:sz w:val="24"/>
                <w:highlight w:val="none"/>
              </w:rPr>
            </w:pPr>
          </w:p>
        </w:tc>
        <w:tc>
          <w:tcPr>
            <w:tcW w:w="1245" w:type="dxa"/>
            <w:tcBorders>
              <w:top w:val="single" w:color="auto" w:sz="4" w:space="0"/>
              <w:left w:val="single" w:color="auto" w:sz="4" w:space="0"/>
              <w:bottom w:val="single" w:color="auto" w:sz="4" w:space="0"/>
              <w:right w:val="single" w:color="auto" w:sz="4" w:space="0"/>
            </w:tcBorders>
            <w:vAlign w:val="center"/>
          </w:tcPr>
          <w:p w14:paraId="3B074CCD">
            <w:pPr>
              <w:snapToGrid w:val="0"/>
              <w:spacing w:before="50" w:after="50"/>
              <w:jc w:val="center"/>
              <w:rPr>
                <w:rFonts w:hint="eastAsia" w:ascii="宋体" w:hAnsi="宋体" w:cs="宋体"/>
                <w:sz w:val="24"/>
                <w:highlight w:val="none"/>
              </w:rPr>
            </w:pPr>
          </w:p>
        </w:tc>
        <w:tc>
          <w:tcPr>
            <w:tcW w:w="737" w:type="dxa"/>
            <w:tcBorders>
              <w:top w:val="single" w:color="auto" w:sz="4" w:space="0"/>
              <w:left w:val="single" w:color="auto" w:sz="4" w:space="0"/>
              <w:bottom w:val="single" w:color="auto" w:sz="4" w:space="0"/>
              <w:right w:val="single" w:color="auto" w:sz="4" w:space="0"/>
            </w:tcBorders>
            <w:vAlign w:val="center"/>
          </w:tcPr>
          <w:p w14:paraId="59135F82">
            <w:pPr>
              <w:snapToGrid w:val="0"/>
              <w:spacing w:before="50" w:after="50"/>
              <w:jc w:val="center"/>
              <w:rPr>
                <w:rFonts w:hint="eastAsia" w:ascii="宋体" w:hAnsi="宋体" w:cs="宋体"/>
                <w:sz w:val="24"/>
                <w:highlight w:val="none"/>
              </w:rPr>
            </w:pPr>
          </w:p>
        </w:tc>
        <w:tc>
          <w:tcPr>
            <w:tcW w:w="1496" w:type="dxa"/>
            <w:tcBorders>
              <w:top w:val="single" w:color="auto" w:sz="4" w:space="0"/>
              <w:left w:val="single" w:color="auto" w:sz="4" w:space="0"/>
              <w:bottom w:val="single" w:color="auto" w:sz="4" w:space="0"/>
              <w:right w:val="single" w:color="auto" w:sz="4" w:space="0"/>
            </w:tcBorders>
            <w:vAlign w:val="center"/>
          </w:tcPr>
          <w:p w14:paraId="5C58C43C">
            <w:pPr>
              <w:snapToGrid w:val="0"/>
              <w:spacing w:before="50" w:after="50"/>
              <w:jc w:val="center"/>
              <w:rPr>
                <w:rFonts w:hint="eastAsia" w:ascii="宋体" w:hAnsi="宋体" w:cs="宋体"/>
                <w:sz w:val="24"/>
                <w:highlight w:val="none"/>
              </w:rPr>
            </w:pPr>
          </w:p>
        </w:tc>
      </w:tr>
      <w:tr w14:paraId="5E97EF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739" w:type="dxa"/>
            <w:tcBorders>
              <w:top w:val="single" w:color="auto" w:sz="4" w:space="0"/>
              <w:left w:val="single" w:color="auto" w:sz="4" w:space="0"/>
              <w:bottom w:val="single" w:color="auto" w:sz="4" w:space="0"/>
              <w:right w:val="single" w:color="auto" w:sz="4" w:space="0"/>
            </w:tcBorders>
            <w:vAlign w:val="center"/>
          </w:tcPr>
          <w:p w14:paraId="1C047F8F">
            <w:pPr>
              <w:snapToGrid w:val="0"/>
              <w:spacing w:before="50" w:after="50"/>
              <w:jc w:val="center"/>
              <w:rPr>
                <w:rFonts w:hint="eastAsia" w:ascii="宋体" w:hAnsi="宋体" w:cs="宋体"/>
                <w:sz w:val="24"/>
                <w:highlight w:val="none"/>
              </w:rPr>
            </w:pPr>
          </w:p>
        </w:tc>
        <w:tc>
          <w:tcPr>
            <w:tcW w:w="1245" w:type="dxa"/>
            <w:tcBorders>
              <w:top w:val="single" w:color="auto" w:sz="4" w:space="0"/>
              <w:left w:val="single" w:color="auto" w:sz="4" w:space="0"/>
              <w:bottom w:val="single" w:color="auto" w:sz="4" w:space="0"/>
              <w:right w:val="single" w:color="auto" w:sz="4" w:space="0"/>
            </w:tcBorders>
            <w:vAlign w:val="center"/>
          </w:tcPr>
          <w:p w14:paraId="4A70A176">
            <w:pPr>
              <w:snapToGrid w:val="0"/>
              <w:spacing w:before="50" w:after="50"/>
              <w:jc w:val="center"/>
              <w:rPr>
                <w:rFonts w:hint="eastAsia" w:ascii="宋体" w:hAnsi="宋体" w:cs="宋体"/>
                <w:sz w:val="24"/>
                <w:highlight w:val="none"/>
              </w:rPr>
            </w:pPr>
          </w:p>
        </w:tc>
        <w:tc>
          <w:tcPr>
            <w:tcW w:w="803" w:type="dxa"/>
            <w:tcBorders>
              <w:top w:val="single" w:color="auto" w:sz="4" w:space="0"/>
              <w:left w:val="single" w:color="auto" w:sz="4" w:space="0"/>
              <w:bottom w:val="single" w:color="auto" w:sz="4" w:space="0"/>
              <w:right w:val="single" w:color="auto" w:sz="4" w:space="0"/>
            </w:tcBorders>
            <w:vAlign w:val="center"/>
          </w:tcPr>
          <w:p w14:paraId="1F35541B">
            <w:pPr>
              <w:snapToGrid w:val="0"/>
              <w:spacing w:before="50" w:after="50"/>
              <w:jc w:val="center"/>
              <w:rPr>
                <w:rFonts w:hint="eastAsia" w:ascii="宋体" w:hAnsi="宋体" w:cs="宋体"/>
                <w:sz w:val="24"/>
                <w:highlight w:val="none"/>
              </w:rPr>
            </w:pPr>
          </w:p>
        </w:tc>
        <w:tc>
          <w:tcPr>
            <w:tcW w:w="895" w:type="dxa"/>
            <w:tcBorders>
              <w:top w:val="single" w:color="auto" w:sz="4" w:space="0"/>
              <w:left w:val="single" w:color="auto" w:sz="4" w:space="0"/>
              <w:bottom w:val="single" w:color="auto" w:sz="4" w:space="0"/>
              <w:right w:val="single" w:color="auto" w:sz="4" w:space="0"/>
            </w:tcBorders>
            <w:vAlign w:val="center"/>
          </w:tcPr>
          <w:p w14:paraId="65486EE6">
            <w:pPr>
              <w:snapToGrid w:val="0"/>
              <w:spacing w:before="50" w:after="50"/>
              <w:jc w:val="center"/>
              <w:rPr>
                <w:rFonts w:hint="eastAsia" w:ascii="宋体" w:hAnsi="宋体" w:cs="宋体"/>
                <w:sz w:val="24"/>
                <w:highlight w:val="none"/>
              </w:rPr>
            </w:pPr>
          </w:p>
        </w:tc>
        <w:tc>
          <w:tcPr>
            <w:tcW w:w="1786" w:type="dxa"/>
            <w:tcBorders>
              <w:top w:val="single" w:color="auto" w:sz="4" w:space="0"/>
              <w:left w:val="single" w:color="auto" w:sz="4" w:space="0"/>
              <w:bottom w:val="single" w:color="auto" w:sz="4" w:space="0"/>
              <w:right w:val="single" w:color="auto" w:sz="4" w:space="0"/>
            </w:tcBorders>
          </w:tcPr>
          <w:p w14:paraId="1E73CD31">
            <w:pPr>
              <w:snapToGrid w:val="0"/>
              <w:spacing w:before="50" w:after="50"/>
              <w:jc w:val="center"/>
              <w:rPr>
                <w:rFonts w:hint="eastAsia" w:ascii="宋体" w:hAnsi="宋体" w:cs="宋体"/>
                <w:sz w:val="24"/>
                <w:highlight w:val="none"/>
              </w:rPr>
            </w:pPr>
          </w:p>
        </w:tc>
        <w:tc>
          <w:tcPr>
            <w:tcW w:w="1245" w:type="dxa"/>
            <w:tcBorders>
              <w:top w:val="single" w:color="auto" w:sz="4" w:space="0"/>
              <w:left w:val="single" w:color="auto" w:sz="4" w:space="0"/>
              <w:bottom w:val="single" w:color="auto" w:sz="4" w:space="0"/>
              <w:right w:val="single" w:color="auto" w:sz="4" w:space="0"/>
            </w:tcBorders>
            <w:vAlign w:val="center"/>
          </w:tcPr>
          <w:p w14:paraId="1334A7C3">
            <w:pPr>
              <w:snapToGrid w:val="0"/>
              <w:spacing w:before="50" w:after="50"/>
              <w:jc w:val="center"/>
              <w:rPr>
                <w:rFonts w:hint="eastAsia" w:ascii="宋体" w:hAnsi="宋体" w:cs="宋体"/>
                <w:sz w:val="24"/>
                <w:highlight w:val="none"/>
              </w:rPr>
            </w:pPr>
          </w:p>
        </w:tc>
        <w:tc>
          <w:tcPr>
            <w:tcW w:w="737" w:type="dxa"/>
            <w:tcBorders>
              <w:top w:val="single" w:color="auto" w:sz="4" w:space="0"/>
              <w:left w:val="single" w:color="auto" w:sz="4" w:space="0"/>
              <w:bottom w:val="single" w:color="auto" w:sz="4" w:space="0"/>
              <w:right w:val="single" w:color="auto" w:sz="4" w:space="0"/>
            </w:tcBorders>
            <w:vAlign w:val="center"/>
          </w:tcPr>
          <w:p w14:paraId="3AAEB81B">
            <w:pPr>
              <w:snapToGrid w:val="0"/>
              <w:spacing w:before="50" w:after="50"/>
              <w:jc w:val="center"/>
              <w:rPr>
                <w:rFonts w:hint="eastAsia" w:ascii="宋体" w:hAnsi="宋体" w:cs="宋体"/>
                <w:sz w:val="24"/>
                <w:highlight w:val="none"/>
              </w:rPr>
            </w:pPr>
          </w:p>
        </w:tc>
        <w:tc>
          <w:tcPr>
            <w:tcW w:w="1496" w:type="dxa"/>
            <w:tcBorders>
              <w:top w:val="single" w:color="auto" w:sz="4" w:space="0"/>
              <w:left w:val="single" w:color="auto" w:sz="4" w:space="0"/>
              <w:bottom w:val="single" w:color="auto" w:sz="4" w:space="0"/>
              <w:right w:val="single" w:color="auto" w:sz="4" w:space="0"/>
            </w:tcBorders>
            <w:vAlign w:val="center"/>
          </w:tcPr>
          <w:p w14:paraId="5DF68AF2">
            <w:pPr>
              <w:snapToGrid w:val="0"/>
              <w:spacing w:before="50" w:after="50"/>
              <w:jc w:val="center"/>
              <w:rPr>
                <w:rFonts w:hint="eastAsia" w:ascii="宋体" w:hAnsi="宋体" w:cs="宋体"/>
                <w:sz w:val="24"/>
                <w:highlight w:val="none"/>
              </w:rPr>
            </w:pPr>
          </w:p>
        </w:tc>
      </w:tr>
      <w:tr w14:paraId="064BEA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5" w:hRule="atLeast"/>
          <w:jc w:val="center"/>
        </w:trPr>
        <w:tc>
          <w:tcPr>
            <w:tcW w:w="739" w:type="dxa"/>
            <w:tcBorders>
              <w:top w:val="single" w:color="auto" w:sz="4" w:space="0"/>
              <w:left w:val="single" w:color="auto" w:sz="4" w:space="0"/>
              <w:bottom w:val="single" w:color="auto" w:sz="4" w:space="0"/>
              <w:right w:val="single" w:color="auto" w:sz="4" w:space="0"/>
            </w:tcBorders>
            <w:vAlign w:val="center"/>
          </w:tcPr>
          <w:p w14:paraId="74BAAA5D">
            <w:pPr>
              <w:snapToGrid w:val="0"/>
              <w:spacing w:before="50" w:after="50"/>
              <w:jc w:val="center"/>
              <w:rPr>
                <w:rFonts w:hint="eastAsia" w:ascii="宋体" w:hAnsi="宋体" w:cs="宋体"/>
                <w:sz w:val="24"/>
                <w:highlight w:val="none"/>
              </w:rPr>
            </w:pPr>
          </w:p>
        </w:tc>
        <w:tc>
          <w:tcPr>
            <w:tcW w:w="1245" w:type="dxa"/>
            <w:tcBorders>
              <w:top w:val="single" w:color="auto" w:sz="4" w:space="0"/>
              <w:left w:val="single" w:color="auto" w:sz="4" w:space="0"/>
              <w:bottom w:val="single" w:color="auto" w:sz="4" w:space="0"/>
              <w:right w:val="single" w:color="auto" w:sz="4" w:space="0"/>
            </w:tcBorders>
            <w:vAlign w:val="center"/>
          </w:tcPr>
          <w:p w14:paraId="7FFF95C5">
            <w:pPr>
              <w:snapToGrid w:val="0"/>
              <w:spacing w:before="50" w:after="50"/>
              <w:jc w:val="center"/>
              <w:rPr>
                <w:rFonts w:hint="eastAsia" w:ascii="宋体" w:hAnsi="宋体" w:cs="宋体"/>
                <w:sz w:val="24"/>
                <w:highlight w:val="none"/>
              </w:rPr>
            </w:pPr>
          </w:p>
        </w:tc>
        <w:tc>
          <w:tcPr>
            <w:tcW w:w="803" w:type="dxa"/>
            <w:tcBorders>
              <w:top w:val="single" w:color="auto" w:sz="4" w:space="0"/>
              <w:left w:val="single" w:color="auto" w:sz="4" w:space="0"/>
              <w:bottom w:val="single" w:color="auto" w:sz="4" w:space="0"/>
              <w:right w:val="single" w:color="auto" w:sz="4" w:space="0"/>
            </w:tcBorders>
            <w:vAlign w:val="center"/>
          </w:tcPr>
          <w:p w14:paraId="674FDA80">
            <w:pPr>
              <w:snapToGrid w:val="0"/>
              <w:spacing w:before="50" w:after="50"/>
              <w:jc w:val="center"/>
              <w:rPr>
                <w:rFonts w:hint="eastAsia" w:ascii="宋体" w:hAnsi="宋体" w:cs="宋体"/>
                <w:sz w:val="24"/>
                <w:highlight w:val="none"/>
              </w:rPr>
            </w:pPr>
          </w:p>
        </w:tc>
        <w:tc>
          <w:tcPr>
            <w:tcW w:w="895" w:type="dxa"/>
            <w:tcBorders>
              <w:top w:val="single" w:color="auto" w:sz="4" w:space="0"/>
              <w:left w:val="single" w:color="auto" w:sz="4" w:space="0"/>
              <w:bottom w:val="single" w:color="auto" w:sz="4" w:space="0"/>
              <w:right w:val="single" w:color="auto" w:sz="4" w:space="0"/>
            </w:tcBorders>
            <w:vAlign w:val="center"/>
          </w:tcPr>
          <w:p w14:paraId="1C52A0F2">
            <w:pPr>
              <w:snapToGrid w:val="0"/>
              <w:spacing w:before="50" w:after="50"/>
              <w:jc w:val="center"/>
              <w:rPr>
                <w:rFonts w:hint="eastAsia" w:ascii="宋体" w:hAnsi="宋体" w:cs="宋体"/>
                <w:sz w:val="24"/>
                <w:highlight w:val="none"/>
              </w:rPr>
            </w:pPr>
          </w:p>
        </w:tc>
        <w:tc>
          <w:tcPr>
            <w:tcW w:w="1786" w:type="dxa"/>
            <w:tcBorders>
              <w:top w:val="single" w:color="auto" w:sz="4" w:space="0"/>
              <w:left w:val="single" w:color="auto" w:sz="4" w:space="0"/>
              <w:bottom w:val="single" w:color="auto" w:sz="4" w:space="0"/>
              <w:right w:val="single" w:color="auto" w:sz="4" w:space="0"/>
            </w:tcBorders>
          </w:tcPr>
          <w:p w14:paraId="53B24473">
            <w:pPr>
              <w:snapToGrid w:val="0"/>
              <w:spacing w:before="50" w:after="50"/>
              <w:jc w:val="center"/>
              <w:rPr>
                <w:rFonts w:hint="eastAsia" w:ascii="宋体" w:hAnsi="宋体" w:cs="宋体"/>
                <w:sz w:val="24"/>
                <w:highlight w:val="none"/>
              </w:rPr>
            </w:pPr>
          </w:p>
        </w:tc>
        <w:tc>
          <w:tcPr>
            <w:tcW w:w="1245" w:type="dxa"/>
            <w:tcBorders>
              <w:top w:val="single" w:color="auto" w:sz="4" w:space="0"/>
              <w:left w:val="single" w:color="auto" w:sz="4" w:space="0"/>
              <w:bottom w:val="single" w:color="auto" w:sz="4" w:space="0"/>
              <w:right w:val="single" w:color="auto" w:sz="4" w:space="0"/>
            </w:tcBorders>
            <w:vAlign w:val="center"/>
          </w:tcPr>
          <w:p w14:paraId="4B86D57B">
            <w:pPr>
              <w:snapToGrid w:val="0"/>
              <w:spacing w:before="50" w:after="50"/>
              <w:jc w:val="center"/>
              <w:rPr>
                <w:rFonts w:hint="eastAsia" w:ascii="宋体" w:hAnsi="宋体" w:cs="宋体"/>
                <w:sz w:val="24"/>
                <w:highlight w:val="none"/>
              </w:rPr>
            </w:pPr>
          </w:p>
        </w:tc>
        <w:tc>
          <w:tcPr>
            <w:tcW w:w="737" w:type="dxa"/>
            <w:tcBorders>
              <w:top w:val="single" w:color="auto" w:sz="4" w:space="0"/>
              <w:left w:val="single" w:color="auto" w:sz="4" w:space="0"/>
              <w:bottom w:val="single" w:color="auto" w:sz="4" w:space="0"/>
              <w:right w:val="single" w:color="auto" w:sz="4" w:space="0"/>
            </w:tcBorders>
            <w:vAlign w:val="center"/>
          </w:tcPr>
          <w:p w14:paraId="3A730C51">
            <w:pPr>
              <w:snapToGrid w:val="0"/>
              <w:spacing w:before="50" w:after="50"/>
              <w:jc w:val="center"/>
              <w:rPr>
                <w:rFonts w:hint="eastAsia" w:ascii="宋体" w:hAnsi="宋体" w:cs="宋体"/>
                <w:sz w:val="24"/>
                <w:highlight w:val="none"/>
              </w:rPr>
            </w:pPr>
          </w:p>
        </w:tc>
        <w:tc>
          <w:tcPr>
            <w:tcW w:w="1496" w:type="dxa"/>
            <w:tcBorders>
              <w:top w:val="single" w:color="auto" w:sz="4" w:space="0"/>
              <w:left w:val="single" w:color="auto" w:sz="4" w:space="0"/>
              <w:bottom w:val="single" w:color="auto" w:sz="4" w:space="0"/>
              <w:right w:val="single" w:color="auto" w:sz="4" w:space="0"/>
            </w:tcBorders>
            <w:vAlign w:val="center"/>
          </w:tcPr>
          <w:p w14:paraId="6F495541">
            <w:pPr>
              <w:snapToGrid w:val="0"/>
              <w:spacing w:before="50" w:after="50"/>
              <w:jc w:val="center"/>
              <w:rPr>
                <w:rFonts w:hint="eastAsia" w:ascii="宋体" w:hAnsi="宋体" w:cs="宋体"/>
                <w:sz w:val="24"/>
                <w:highlight w:val="none"/>
              </w:rPr>
            </w:pPr>
          </w:p>
        </w:tc>
      </w:tr>
    </w:tbl>
    <w:p w14:paraId="518025AA">
      <w:pPr>
        <w:spacing w:line="360" w:lineRule="auto"/>
        <w:contextualSpacing/>
        <w:rPr>
          <w:rFonts w:hint="eastAsia" w:ascii="宋体" w:hAnsi="宋体" w:cs="宋体"/>
          <w:sz w:val="24"/>
          <w:highlight w:val="none"/>
        </w:rPr>
      </w:pPr>
      <w:r>
        <w:rPr>
          <w:rFonts w:hint="eastAsia" w:ascii="宋体" w:hAnsi="宋体" w:cs="宋体"/>
          <w:sz w:val="24"/>
          <w:highlight w:val="none"/>
        </w:rPr>
        <w:t>备注：</w:t>
      </w:r>
    </w:p>
    <w:p w14:paraId="4365DF57">
      <w:pPr>
        <w:tabs>
          <w:tab w:val="left" w:pos="1065"/>
        </w:tabs>
        <w:adjustRightInd w:val="0"/>
        <w:spacing w:line="360" w:lineRule="auto"/>
        <w:contextualSpacing/>
        <w:rPr>
          <w:rFonts w:hint="eastAsia" w:ascii="宋体" w:hAnsi="宋体" w:cs="宋体"/>
          <w:sz w:val="24"/>
          <w:highlight w:val="none"/>
        </w:rPr>
      </w:pPr>
      <w:r>
        <w:rPr>
          <w:rFonts w:hint="eastAsia" w:ascii="宋体" w:hAnsi="宋体" w:cs="宋体"/>
          <w:b/>
          <w:bCs/>
          <w:sz w:val="24"/>
          <w:highlight w:val="none"/>
        </w:rPr>
        <w:t>以上性能配置清单中“货物名称、数量及单位、品牌、规格型号、制造商、原产地、参数性能、指标及配置”必须如实填写完整，品牌、规格型号没有则填无，填写有缺漏的，响应文件作无效处理</w:t>
      </w:r>
      <w:r>
        <w:rPr>
          <w:rFonts w:hint="eastAsia" w:ascii="宋体" w:hAnsi="宋体" w:cs="宋体"/>
          <w:b/>
          <w:sz w:val="24"/>
          <w:highlight w:val="none"/>
        </w:rPr>
        <w:t>。</w:t>
      </w:r>
      <w:r>
        <w:rPr>
          <w:rFonts w:hint="eastAsia" w:ascii="宋体" w:hAnsi="宋体" w:cs="宋体"/>
          <w:sz w:val="24"/>
          <w:highlight w:val="none"/>
        </w:rPr>
        <w:t>货物名称、数量及单位、品牌必须与“响应报价表”一致，</w:t>
      </w:r>
      <w:r>
        <w:rPr>
          <w:rFonts w:hint="eastAsia" w:ascii="宋体" w:hAnsi="宋体" w:cs="宋体"/>
          <w:bCs/>
          <w:sz w:val="24"/>
          <w:highlight w:val="none"/>
        </w:rPr>
        <w:t>否则响应文件作无效处理</w:t>
      </w:r>
      <w:r>
        <w:rPr>
          <w:rFonts w:hint="eastAsia" w:ascii="宋体" w:hAnsi="宋体" w:cs="宋体"/>
          <w:b/>
          <w:sz w:val="24"/>
          <w:highlight w:val="none"/>
        </w:rPr>
        <w:t>。</w:t>
      </w:r>
      <w:r>
        <w:rPr>
          <w:rFonts w:hint="eastAsia" w:ascii="宋体" w:hAnsi="宋体" w:cs="宋体"/>
          <w:sz w:val="24"/>
          <w:highlight w:val="none"/>
        </w:rPr>
        <w:tab/>
      </w:r>
    </w:p>
    <w:p w14:paraId="6D2794F8">
      <w:pPr>
        <w:adjustRightInd w:val="0"/>
        <w:spacing w:line="360" w:lineRule="auto"/>
        <w:contextualSpacing/>
        <w:jc w:val="left"/>
        <w:rPr>
          <w:rFonts w:hint="eastAsia" w:ascii="宋体" w:hAnsi="宋体" w:cs="宋体"/>
          <w:sz w:val="24"/>
          <w:highlight w:val="none"/>
        </w:rPr>
      </w:pPr>
    </w:p>
    <w:p w14:paraId="0E179F17">
      <w:pPr>
        <w:autoSpaceDE w:val="0"/>
        <w:autoSpaceDN w:val="0"/>
        <w:spacing w:line="360" w:lineRule="auto"/>
        <w:ind w:left="4335" w:leftChars="1950" w:hanging="240" w:hangingChars="100"/>
        <w:rPr>
          <w:rFonts w:hint="eastAsia" w:ascii="宋体" w:hAnsi="宋体" w:cs="宋体"/>
          <w:kern w:val="0"/>
          <w:sz w:val="24"/>
          <w:highlight w:val="none"/>
        </w:rPr>
      </w:pPr>
      <w:r>
        <w:rPr>
          <w:rFonts w:hint="eastAsia" w:ascii="宋体" w:hAnsi="宋体" w:cs="宋体"/>
          <w:kern w:val="0"/>
          <w:sz w:val="24"/>
          <w:highlight w:val="none"/>
        </w:rPr>
        <w:t>供应商名称（电子签章）：</w:t>
      </w:r>
    </w:p>
    <w:p w14:paraId="46386B57">
      <w:pPr>
        <w:autoSpaceDE w:val="0"/>
        <w:autoSpaceDN w:val="0"/>
        <w:spacing w:line="360" w:lineRule="auto"/>
        <w:ind w:firstLine="6480" w:firstLineChars="2700"/>
        <w:rPr>
          <w:rFonts w:hint="eastAsia" w:ascii="宋体" w:hAnsi="宋体" w:cs="宋体"/>
          <w:b/>
          <w:bCs/>
          <w:sz w:val="24"/>
          <w:highlight w:val="none"/>
        </w:rPr>
      </w:pPr>
      <w:r>
        <w:rPr>
          <w:rFonts w:hint="eastAsia" w:ascii="宋体" w:hAnsi="宋体" w:cs="宋体"/>
          <w:kern w:val="0"/>
          <w:sz w:val="24"/>
          <w:highlight w:val="none"/>
          <w:lang w:val="zh-CN"/>
        </w:rPr>
        <w:t>日期：  年  月   日</w:t>
      </w:r>
    </w:p>
    <w:p w14:paraId="314D436C">
      <w:pPr>
        <w:snapToGrid w:val="0"/>
        <w:spacing w:before="120" w:beforeLines="50" w:after="50"/>
        <w:ind w:left="143" w:leftChars="68" w:firstLine="596" w:firstLineChars="198"/>
        <w:rPr>
          <w:rFonts w:hint="eastAsia" w:ascii="宋体" w:hAnsi="宋体" w:cs="宋体"/>
          <w:b/>
          <w:sz w:val="30"/>
          <w:szCs w:val="30"/>
          <w:highlight w:val="none"/>
        </w:rPr>
      </w:pPr>
      <w:r>
        <w:rPr>
          <w:rFonts w:hint="eastAsia" w:ascii="宋体" w:hAnsi="宋体" w:cs="宋体"/>
          <w:b/>
          <w:sz w:val="30"/>
          <w:szCs w:val="30"/>
          <w:highlight w:val="none"/>
        </w:rPr>
        <w:t>九、售后服务方案</w:t>
      </w:r>
    </w:p>
    <w:p w14:paraId="6661EB94">
      <w:pPr>
        <w:snapToGrid w:val="0"/>
        <w:spacing w:before="120" w:beforeLines="50" w:after="50"/>
        <w:ind w:left="143" w:leftChars="68" w:firstLine="420" w:firstLineChars="200"/>
        <w:rPr>
          <w:rFonts w:hint="eastAsia" w:ascii="宋体" w:hAnsi="宋体" w:cs="宋体"/>
          <w:highlight w:val="none"/>
        </w:rPr>
      </w:pPr>
      <w:r>
        <w:rPr>
          <w:rFonts w:hint="eastAsia" w:ascii="宋体" w:hAnsi="宋体" w:cs="宋体"/>
          <w:highlight w:val="none"/>
        </w:rPr>
        <w:t>由竞标人按本项目竞争性谈判采购文件第二章“货物需求一览表”中商务条款部分的售后服务要求自行填写，其中要包含</w:t>
      </w:r>
      <w:r>
        <w:rPr>
          <w:rFonts w:hint="eastAsia" w:ascii="宋体" w:hAnsi="宋体" w:cs="宋体"/>
          <w:b/>
          <w:bCs/>
          <w:highlight w:val="none"/>
        </w:rPr>
        <w:t>售后服务承诺书</w:t>
      </w:r>
      <w:r>
        <w:rPr>
          <w:rFonts w:hint="eastAsia" w:ascii="宋体" w:hAnsi="宋体" w:cs="宋体"/>
          <w:highlight w:val="none"/>
        </w:rPr>
        <w:t>。</w:t>
      </w:r>
    </w:p>
    <w:p w14:paraId="2F8E8290">
      <w:pPr>
        <w:snapToGrid w:val="0"/>
        <w:spacing w:before="120" w:beforeLines="50" w:after="50"/>
        <w:ind w:left="142"/>
        <w:jc w:val="center"/>
        <w:rPr>
          <w:rFonts w:hint="eastAsia" w:ascii="宋体" w:hAnsi="宋体" w:cs="宋体"/>
          <w:b/>
          <w:sz w:val="32"/>
          <w:szCs w:val="32"/>
          <w:highlight w:val="none"/>
        </w:rPr>
      </w:pPr>
      <w:r>
        <w:rPr>
          <w:rFonts w:hint="eastAsia" w:ascii="宋体" w:hAnsi="宋体" w:cs="宋体"/>
          <w:b/>
          <w:sz w:val="32"/>
          <w:szCs w:val="32"/>
          <w:highlight w:val="none"/>
          <w:lang w:eastAsia="zh-CN"/>
        </w:rPr>
        <w:t>1.</w:t>
      </w:r>
      <w:r>
        <w:rPr>
          <w:rFonts w:hint="eastAsia" w:ascii="宋体" w:hAnsi="宋体" w:cs="宋体"/>
          <w:b/>
          <w:sz w:val="32"/>
          <w:szCs w:val="32"/>
          <w:highlight w:val="none"/>
        </w:rPr>
        <w:t>售后服务承诺</w:t>
      </w:r>
    </w:p>
    <w:p w14:paraId="1711839D">
      <w:pPr>
        <w:autoSpaceDE w:val="0"/>
        <w:autoSpaceDN w:val="0"/>
        <w:spacing w:line="360" w:lineRule="auto"/>
        <w:rPr>
          <w:rFonts w:hint="eastAsia" w:ascii="宋体" w:hAnsi="宋体" w:cs="宋体"/>
          <w:b/>
          <w:sz w:val="24"/>
          <w:highlight w:val="none"/>
        </w:rPr>
      </w:pPr>
      <w:r>
        <w:rPr>
          <w:rFonts w:hint="eastAsia" w:ascii="宋体" w:hAnsi="宋体" w:cs="宋体"/>
          <w:b/>
          <w:sz w:val="24"/>
          <w:highlight w:val="none"/>
        </w:rPr>
        <w:t>附表A</w:t>
      </w:r>
      <w:r>
        <w:rPr>
          <w:rFonts w:hint="eastAsia" w:ascii="宋体" w:hAnsi="宋体" w:cs="宋体"/>
          <w:b/>
          <w:sz w:val="24"/>
          <w:highlight w:val="none"/>
          <w:lang w:eastAsia="zh-CN"/>
        </w:rPr>
        <w:t>：</w:t>
      </w:r>
      <w:r>
        <w:rPr>
          <w:rFonts w:hint="eastAsia" w:ascii="宋体" w:hAnsi="宋体" w:cs="宋体"/>
          <w:b/>
          <w:sz w:val="24"/>
          <w:highlight w:val="none"/>
        </w:rPr>
        <w:t>售后服务机构情况表</w:t>
      </w:r>
      <w:r>
        <w:rPr>
          <w:rFonts w:hint="eastAsia" w:ascii="宋体" w:hAnsi="宋体" w:cs="宋体"/>
          <w:sz w:val="24"/>
          <w:highlight w:val="none"/>
        </w:rPr>
        <w:t>（按此格式自制）</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340"/>
        <w:gridCol w:w="1095"/>
        <w:gridCol w:w="1245"/>
        <w:gridCol w:w="1980"/>
        <w:gridCol w:w="1260"/>
      </w:tblGrid>
      <w:tr w14:paraId="536B1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588992AB">
            <w:pPr>
              <w:autoSpaceDE w:val="0"/>
              <w:autoSpaceDN w:val="0"/>
              <w:spacing w:line="360" w:lineRule="auto"/>
              <w:jc w:val="center"/>
              <w:rPr>
                <w:rFonts w:hint="eastAsia" w:ascii="宋体" w:hAnsi="宋体" w:cs="宋体"/>
                <w:b/>
                <w:sz w:val="24"/>
                <w:highlight w:val="none"/>
              </w:rPr>
            </w:pPr>
            <w:r>
              <w:rPr>
                <w:rFonts w:hint="eastAsia" w:ascii="宋体" w:hAnsi="宋体" w:cs="宋体"/>
                <w:b/>
                <w:sz w:val="24"/>
                <w:highlight w:val="none"/>
              </w:rPr>
              <w:t>序号</w:t>
            </w:r>
          </w:p>
        </w:tc>
        <w:tc>
          <w:tcPr>
            <w:tcW w:w="2340" w:type="dxa"/>
          </w:tcPr>
          <w:p w14:paraId="21B51FA6">
            <w:pPr>
              <w:autoSpaceDE w:val="0"/>
              <w:autoSpaceDN w:val="0"/>
              <w:spacing w:line="360" w:lineRule="auto"/>
              <w:jc w:val="center"/>
              <w:rPr>
                <w:rFonts w:hint="eastAsia" w:ascii="宋体" w:hAnsi="宋体" w:cs="宋体"/>
                <w:b/>
                <w:sz w:val="24"/>
                <w:highlight w:val="none"/>
              </w:rPr>
            </w:pPr>
            <w:r>
              <w:rPr>
                <w:rFonts w:hint="eastAsia" w:ascii="宋体" w:hAnsi="宋体" w:cs="宋体"/>
                <w:b/>
                <w:sz w:val="24"/>
                <w:highlight w:val="none"/>
              </w:rPr>
              <w:t>机构名称</w:t>
            </w:r>
          </w:p>
        </w:tc>
        <w:tc>
          <w:tcPr>
            <w:tcW w:w="1095" w:type="dxa"/>
          </w:tcPr>
          <w:p w14:paraId="647F4908">
            <w:pPr>
              <w:autoSpaceDE w:val="0"/>
              <w:autoSpaceDN w:val="0"/>
              <w:spacing w:line="360" w:lineRule="auto"/>
              <w:jc w:val="center"/>
              <w:rPr>
                <w:rFonts w:hint="eastAsia" w:ascii="宋体" w:hAnsi="宋体" w:cs="宋体"/>
                <w:b/>
                <w:sz w:val="24"/>
                <w:highlight w:val="none"/>
              </w:rPr>
            </w:pPr>
            <w:r>
              <w:rPr>
                <w:rFonts w:hint="eastAsia" w:ascii="宋体" w:hAnsi="宋体" w:cs="宋体"/>
                <w:b/>
                <w:sz w:val="24"/>
                <w:highlight w:val="none"/>
              </w:rPr>
              <w:t>机构性质</w:t>
            </w:r>
          </w:p>
        </w:tc>
        <w:tc>
          <w:tcPr>
            <w:tcW w:w="1245" w:type="dxa"/>
          </w:tcPr>
          <w:p w14:paraId="64F9B881">
            <w:pPr>
              <w:autoSpaceDE w:val="0"/>
              <w:autoSpaceDN w:val="0"/>
              <w:spacing w:line="360" w:lineRule="auto"/>
              <w:jc w:val="center"/>
              <w:rPr>
                <w:rFonts w:hint="eastAsia" w:ascii="宋体" w:hAnsi="宋体" w:cs="宋体"/>
                <w:b/>
                <w:sz w:val="24"/>
                <w:highlight w:val="none"/>
              </w:rPr>
            </w:pPr>
            <w:r>
              <w:rPr>
                <w:rFonts w:hint="eastAsia" w:ascii="宋体" w:hAnsi="宋体" w:cs="宋体"/>
                <w:b/>
                <w:sz w:val="24"/>
                <w:highlight w:val="none"/>
              </w:rPr>
              <w:t>注册地址</w:t>
            </w:r>
          </w:p>
        </w:tc>
        <w:tc>
          <w:tcPr>
            <w:tcW w:w="1980" w:type="dxa"/>
          </w:tcPr>
          <w:p w14:paraId="5D08078B">
            <w:pPr>
              <w:autoSpaceDE w:val="0"/>
              <w:autoSpaceDN w:val="0"/>
              <w:spacing w:line="360" w:lineRule="auto"/>
              <w:jc w:val="center"/>
              <w:rPr>
                <w:rFonts w:hint="eastAsia" w:ascii="宋体" w:hAnsi="宋体" w:cs="宋体"/>
                <w:b/>
                <w:sz w:val="24"/>
                <w:highlight w:val="none"/>
              </w:rPr>
            </w:pPr>
            <w:r>
              <w:rPr>
                <w:rFonts w:hint="eastAsia" w:ascii="宋体" w:hAnsi="宋体" w:cs="宋体"/>
                <w:b/>
                <w:sz w:val="24"/>
                <w:highlight w:val="none"/>
              </w:rPr>
              <w:t>货物技术人员数量</w:t>
            </w:r>
          </w:p>
        </w:tc>
        <w:tc>
          <w:tcPr>
            <w:tcW w:w="1260" w:type="dxa"/>
          </w:tcPr>
          <w:p w14:paraId="421BF76E">
            <w:pPr>
              <w:autoSpaceDE w:val="0"/>
              <w:autoSpaceDN w:val="0"/>
              <w:spacing w:line="360" w:lineRule="auto"/>
              <w:jc w:val="center"/>
              <w:rPr>
                <w:rFonts w:hint="eastAsia" w:ascii="宋体" w:hAnsi="宋体" w:cs="宋体"/>
                <w:b/>
                <w:sz w:val="24"/>
                <w:highlight w:val="none"/>
              </w:rPr>
            </w:pPr>
            <w:r>
              <w:rPr>
                <w:rFonts w:hint="eastAsia" w:ascii="宋体" w:hAnsi="宋体" w:cs="宋体"/>
                <w:b/>
                <w:sz w:val="24"/>
                <w:highlight w:val="none"/>
              </w:rPr>
              <w:t>联系电话</w:t>
            </w:r>
          </w:p>
        </w:tc>
      </w:tr>
      <w:tr w14:paraId="5ED29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8" w:type="dxa"/>
          </w:tcPr>
          <w:p w14:paraId="27E83DA5">
            <w:pPr>
              <w:autoSpaceDE w:val="0"/>
              <w:autoSpaceDN w:val="0"/>
              <w:spacing w:line="360" w:lineRule="auto"/>
              <w:jc w:val="center"/>
              <w:rPr>
                <w:rFonts w:hint="eastAsia" w:ascii="宋体" w:hAnsi="宋体" w:cs="宋体"/>
                <w:sz w:val="24"/>
                <w:highlight w:val="none"/>
              </w:rPr>
            </w:pPr>
          </w:p>
        </w:tc>
        <w:tc>
          <w:tcPr>
            <w:tcW w:w="2340" w:type="dxa"/>
          </w:tcPr>
          <w:p w14:paraId="04997D93">
            <w:pPr>
              <w:autoSpaceDE w:val="0"/>
              <w:autoSpaceDN w:val="0"/>
              <w:spacing w:line="360" w:lineRule="auto"/>
              <w:jc w:val="center"/>
              <w:rPr>
                <w:rFonts w:hint="eastAsia" w:ascii="宋体" w:hAnsi="宋体" w:cs="宋体"/>
                <w:sz w:val="24"/>
                <w:highlight w:val="none"/>
              </w:rPr>
            </w:pPr>
          </w:p>
        </w:tc>
        <w:tc>
          <w:tcPr>
            <w:tcW w:w="1095" w:type="dxa"/>
          </w:tcPr>
          <w:p w14:paraId="5F153A05">
            <w:pPr>
              <w:autoSpaceDE w:val="0"/>
              <w:autoSpaceDN w:val="0"/>
              <w:spacing w:line="360" w:lineRule="auto"/>
              <w:jc w:val="center"/>
              <w:rPr>
                <w:rFonts w:hint="eastAsia" w:ascii="宋体" w:hAnsi="宋体" w:cs="宋体"/>
                <w:sz w:val="24"/>
                <w:highlight w:val="none"/>
              </w:rPr>
            </w:pPr>
          </w:p>
        </w:tc>
        <w:tc>
          <w:tcPr>
            <w:tcW w:w="1245" w:type="dxa"/>
          </w:tcPr>
          <w:p w14:paraId="26E7F662">
            <w:pPr>
              <w:autoSpaceDE w:val="0"/>
              <w:autoSpaceDN w:val="0"/>
              <w:spacing w:line="360" w:lineRule="auto"/>
              <w:jc w:val="center"/>
              <w:rPr>
                <w:rFonts w:hint="eastAsia" w:ascii="宋体" w:hAnsi="宋体" w:cs="宋体"/>
                <w:sz w:val="24"/>
                <w:highlight w:val="none"/>
              </w:rPr>
            </w:pPr>
          </w:p>
        </w:tc>
        <w:tc>
          <w:tcPr>
            <w:tcW w:w="1980" w:type="dxa"/>
          </w:tcPr>
          <w:p w14:paraId="3F05DEF7">
            <w:pPr>
              <w:autoSpaceDE w:val="0"/>
              <w:autoSpaceDN w:val="0"/>
              <w:spacing w:line="360" w:lineRule="auto"/>
              <w:jc w:val="center"/>
              <w:rPr>
                <w:rFonts w:hint="eastAsia" w:ascii="宋体" w:hAnsi="宋体" w:cs="宋体"/>
                <w:sz w:val="24"/>
                <w:highlight w:val="none"/>
              </w:rPr>
            </w:pPr>
          </w:p>
        </w:tc>
        <w:tc>
          <w:tcPr>
            <w:tcW w:w="1260" w:type="dxa"/>
          </w:tcPr>
          <w:p w14:paraId="555B20ED">
            <w:pPr>
              <w:autoSpaceDE w:val="0"/>
              <w:autoSpaceDN w:val="0"/>
              <w:spacing w:line="360" w:lineRule="auto"/>
              <w:jc w:val="center"/>
              <w:rPr>
                <w:rFonts w:hint="eastAsia" w:ascii="宋体" w:hAnsi="宋体" w:cs="宋体"/>
                <w:sz w:val="24"/>
                <w:highlight w:val="none"/>
              </w:rPr>
            </w:pPr>
          </w:p>
        </w:tc>
      </w:tr>
      <w:tr w14:paraId="0FCDA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2AD2C555">
            <w:pPr>
              <w:autoSpaceDE w:val="0"/>
              <w:autoSpaceDN w:val="0"/>
              <w:spacing w:line="360" w:lineRule="auto"/>
              <w:jc w:val="center"/>
              <w:rPr>
                <w:rFonts w:hint="eastAsia" w:ascii="宋体" w:hAnsi="宋体" w:cs="宋体"/>
                <w:sz w:val="24"/>
                <w:highlight w:val="none"/>
              </w:rPr>
            </w:pPr>
          </w:p>
        </w:tc>
        <w:tc>
          <w:tcPr>
            <w:tcW w:w="2340" w:type="dxa"/>
          </w:tcPr>
          <w:p w14:paraId="3964A089">
            <w:pPr>
              <w:autoSpaceDE w:val="0"/>
              <w:autoSpaceDN w:val="0"/>
              <w:spacing w:line="360" w:lineRule="auto"/>
              <w:jc w:val="center"/>
              <w:rPr>
                <w:rFonts w:hint="eastAsia" w:ascii="宋体" w:hAnsi="宋体" w:cs="宋体"/>
                <w:sz w:val="24"/>
                <w:highlight w:val="none"/>
              </w:rPr>
            </w:pPr>
          </w:p>
        </w:tc>
        <w:tc>
          <w:tcPr>
            <w:tcW w:w="1095" w:type="dxa"/>
          </w:tcPr>
          <w:p w14:paraId="3A0F389D">
            <w:pPr>
              <w:autoSpaceDE w:val="0"/>
              <w:autoSpaceDN w:val="0"/>
              <w:spacing w:line="360" w:lineRule="auto"/>
              <w:jc w:val="center"/>
              <w:rPr>
                <w:rFonts w:hint="eastAsia" w:ascii="宋体" w:hAnsi="宋体" w:cs="宋体"/>
                <w:sz w:val="24"/>
                <w:highlight w:val="none"/>
              </w:rPr>
            </w:pPr>
          </w:p>
        </w:tc>
        <w:tc>
          <w:tcPr>
            <w:tcW w:w="1245" w:type="dxa"/>
          </w:tcPr>
          <w:p w14:paraId="76EA5B69">
            <w:pPr>
              <w:autoSpaceDE w:val="0"/>
              <w:autoSpaceDN w:val="0"/>
              <w:spacing w:line="360" w:lineRule="auto"/>
              <w:jc w:val="center"/>
              <w:rPr>
                <w:rFonts w:hint="eastAsia" w:ascii="宋体" w:hAnsi="宋体" w:cs="宋体"/>
                <w:sz w:val="24"/>
                <w:highlight w:val="none"/>
              </w:rPr>
            </w:pPr>
          </w:p>
        </w:tc>
        <w:tc>
          <w:tcPr>
            <w:tcW w:w="1980" w:type="dxa"/>
          </w:tcPr>
          <w:p w14:paraId="5E63AC37">
            <w:pPr>
              <w:autoSpaceDE w:val="0"/>
              <w:autoSpaceDN w:val="0"/>
              <w:spacing w:line="360" w:lineRule="auto"/>
              <w:jc w:val="center"/>
              <w:rPr>
                <w:rFonts w:hint="eastAsia" w:ascii="宋体" w:hAnsi="宋体" w:cs="宋体"/>
                <w:sz w:val="24"/>
                <w:highlight w:val="none"/>
              </w:rPr>
            </w:pPr>
          </w:p>
        </w:tc>
        <w:tc>
          <w:tcPr>
            <w:tcW w:w="1260" w:type="dxa"/>
          </w:tcPr>
          <w:p w14:paraId="3F2B1732">
            <w:pPr>
              <w:autoSpaceDE w:val="0"/>
              <w:autoSpaceDN w:val="0"/>
              <w:spacing w:line="360" w:lineRule="auto"/>
              <w:jc w:val="center"/>
              <w:rPr>
                <w:rFonts w:hint="eastAsia" w:ascii="宋体" w:hAnsi="宋体" w:cs="宋体"/>
                <w:sz w:val="24"/>
                <w:highlight w:val="none"/>
              </w:rPr>
            </w:pPr>
          </w:p>
        </w:tc>
      </w:tr>
      <w:tr w14:paraId="7833E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1F2BE642">
            <w:pPr>
              <w:autoSpaceDE w:val="0"/>
              <w:autoSpaceDN w:val="0"/>
              <w:spacing w:line="360" w:lineRule="auto"/>
              <w:jc w:val="center"/>
              <w:rPr>
                <w:rFonts w:hint="eastAsia" w:ascii="宋体" w:hAnsi="宋体" w:cs="宋体"/>
                <w:sz w:val="24"/>
                <w:highlight w:val="none"/>
              </w:rPr>
            </w:pPr>
          </w:p>
        </w:tc>
        <w:tc>
          <w:tcPr>
            <w:tcW w:w="2340" w:type="dxa"/>
          </w:tcPr>
          <w:p w14:paraId="72AAFE14">
            <w:pPr>
              <w:autoSpaceDE w:val="0"/>
              <w:autoSpaceDN w:val="0"/>
              <w:spacing w:line="360" w:lineRule="auto"/>
              <w:jc w:val="center"/>
              <w:rPr>
                <w:rFonts w:hint="eastAsia" w:ascii="宋体" w:hAnsi="宋体" w:cs="宋体"/>
                <w:sz w:val="24"/>
                <w:highlight w:val="none"/>
              </w:rPr>
            </w:pPr>
          </w:p>
        </w:tc>
        <w:tc>
          <w:tcPr>
            <w:tcW w:w="1095" w:type="dxa"/>
          </w:tcPr>
          <w:p w14:paraId="228F00C1">
            <w:pPr>
              <w:autoSpaceDE w:val="0"/>
              <w:autoSpaceDN w:val="0"/>
              <w:spacing w:line="360" w:lineRule="auto"/>
              <w:jc w:val="center"/>
              <w:rPr>
                <w:rFonts w:hint="eastAsia" w:ascii="宋体" w:hAnsi="宋体" w:cs="宋体"/>
                <w:sz w:val="24"/>
                <w:highlight w:val="none"/>
              </w:rPr>
            </w:pPr>
          </w:p>
        </w:tc>
        <w:tc>
          <w:tcPr>
            <w:tcW w:w="1245" w:type="dxa"/>
          </w:tcPr>
          <w:p w14:paraId="745E251A">
            <w:pPr>
              <w:autoSpaceDE w:val="0"/>
              <w:autoSpaceDN w:val="0"/>
              <w:spacing w:line="360" w:lineRule="auto"/>
              <w:jc w:val="center"/>
              <w:rPr>
                <w:rFonts w:hint="eastAsia" w:ascii="宋体" w:hAnsi="宋体" w:cs="宋体"/>
                <w:sz w:val="24"/>
                <w:highlight w:val="none"/>
              </w:rPr>
            </w:pPr>
          </w:p>
        </w:tc>
        <w:tc>
          <w:tcPr>
            <w:tcW w:w="1980" w:type="dxa"/>
          </w:tcPr>
          <w:p w14:paraId="7F112400">
            <w:pPr>
              <w:autoSpaceDE w:val="0"/>
              <w:autoSpaceDN w:val="0"/>
              <w:spacing w:line="360" w:lineRule="auto"/>
              <w:jc w:val="center"/>
              <w:rPr>
                <w:rFonts w:hint="eastAsia" w:ascii="宋体" w:hAnsi="宋体" w:cs="宋体"/>
                <w:sz w:val="24"/>
                <w:highlight w:val="none"/>
              </w:rPr>
            </w:pPr>
          </w:p>
        </w:tc>
        <w:tc>
          <w:tcPr>
            <w:tcW w:w="1260" w:type="dxa"/>
          </w:tcPr>
          <w:p w14:paraId="05D75390">
            <w:pPr>
              <w:autoSpaceDE w:val="0"/>
              <w:autoSpaceDN w:val="0"/>
              <w:spacing w:line="360" w:lineRule="auto"/>
              <w:jc w:val="center"/>
              <w:rPr>
                <w:rFonts w:hint="eastAsia" w:ascii="宋体" w:hAnsi="宋体" w:cs="宋体"/>
                <w:sz w:val="24"/>
                <w:highlight w:val="none"/>
              </w:rPr>
            </w:pPr>
          </w:p>
        </w:tc>
      </w:tr>
    </w:tbl>
    <w:p w14:paraId="3A0256C2">
      <w:pPr>
        <w:autoSpaceDE w:val="0"/>
        <w:autoSpaceDN w:val="0"/>
        <w:spacing w:line="360" w:lineRule="auto"/>
        <w:rPr>
          <w:rFonts w:hint="eastAsia" w:ascii="宋体" w:hAnsi="宋体" w:cs="宋体"/>
          <w:b/>
          <w:sz w:val="24"/>
          <w:highlight w:val="none"/>
        </w:rPr>
      </w:pPr>
      <w:r>
        <w:rPr>
          <w:rFonts w:hint="eastAsia" w:ascii="宋体" w:hAnsi="宋体" w:cs="宋体"/>
          <w:b/>
          <w:sz w:val="24"/>
          <w:highlight w:val="none"/>
        </w:rPr>
        <w:t>注：关于项目涉及的所有售后服务机构均在本表注明，包括供应商本单位和符合条件的第三方货物机构；</w:t>
      </w:r>
    </w:p>
    <w:p w14:paraId="1BA15D2F">
      <w:pPr>
        <w:autoSpaceDE w:val="0"/>
        <w:autoSpaceDN w:val="0"/>
        <w:spacing w:line="360" w:lineRule="auto"/>
        <w:rPr>
          <w:rFonts w:hint="eastAsia" w:ascii="宋体" w:hAnsi="宋体" w:cs="宋体"/>
          <w:kern w:val="0"/>
          <w:sz w:val="24"/>
          <w:highlight w:val="none"/>
        </w:rPr>
      </w:pPr>
    </w:p>
    <w:p w14:paraId="65F33E68">
      <w:pPr>
        <w:autoSpaceDE w:val="0"/>
        <w:autoSpaceDN w:val="0"/>
        <w:spacing w:line="360" w:lineRule="auto"/>
        <w:rPr>
          <w:rFonts w:hint="eastAsia" w:ascii="宋体" w:hAnsi="宋体" w:cs="宋体"/>
          <w:kern w:val="0"/>
          <w:sz w:val="24"/>
          <w:highlight w:val="none"/>
        </w:rPr>
      </w:pPr>
      <w:r>
        <w:rPr>
          <w:rFonts w:hint="eastAsia" w:ascii="宋体" w:hAnsi="宋体" w:cs="宋体"/>
          <w:b/>
          <w:kern w:val="0"/>
          <w:sz w:val="24"/>
          <w:highlight w:val="none"/>
        </w:rPr>
        <w:t>附表B：售后服务人员情况表</w:t>
      </w:r>
      <w:r>
        <w:rPr>
          <w:rFonts w:hint="eastAsia" w:ascii="宋体" w:hAnsi="宋体" w:cs="宋体"/>
          <w:sz w:val="24"/>
          <w:highlight w:val="none"/>
        </w:rPr>
        <w:t>（按此格式自制）</w:t>
      </w:r>
    </w:p>
    <w:tbl>
      <w:tblPr>
        <w:tblStyle w:val="28"/>
        <w:tblW w:w="0" w:type="auto"/>
        <w:jc w:val="center"/>
        <w:tblLayout w:type="fixed"/>
        <w:tblCellMar>
          <w:top w:w="0" w:type="dxa"/>
          <w:left w:w="108" w:type="dxa"/>
          <w:bottom w:w="0" w:type="dxa"/>
          <w:right w:w="108" w:type="dxa"/>
        </w:tblCellMar>
      </w:tblPr>
      <w:tblGrid>
        <w:gridCol w:w="646"/>
        <w:gridCol w:w="746"/>
        <w:gridCol w:w="787"/>
        <w:gridCol w:w="412"/>
        <w:gridCol w:w="900"/>
        <w:gridCol w:w="1080"/>
        <w:gridCol w:w="1080"/>
        <w:gridCol w:w="1080"/>
        <w:gridCol w:w="1260"/>
        <w:gridCol w:w="900"/>
        <w:gridCol w:w="1111"/>
      </w:tblGrid>
      <w:tr w14:paraId="78908700">
        <w:tblPrEx>
          <w:tblCellMar>
            <w:top w:w="0" w:type="dxa"/>
            <w:left w:w="108" w:type="dxa"/>
            <w:bottom w:w="0" w:type="dxa"/>
            <w:right w:w="108" w:type="dxa"/>
          </w:tblCellMar>
        </w:tblPrEx>
        <w:trPr>
          <w:jc w:val="center"/>
        </w:trPr>
        <w:tc>
          <w:tcPr>
            <w:tcW w:w="646" w:type="dxa"/>
            <w:tcBorders>
              <w:top w:val="single" w:color="auto" w:sz="6" w:space="0"/>
              <w:left w:val="single" w:color="auto" w:sz="6" w:space="0"/>
              <w:bottom w:val="single" w:color="auto" w:sz="6" w:space="0"/>
              <w:right w:val="single" w:color="auto" w:sz="4" w:space="0"/>
            </w:tcBorders>
            <w:vAlign w:val="center"/>
          </w:tcPr>
          <w:p w14:paraId="2823016E">
            <w:pPr>
              <w:autoSpaceDE w:val="0"/>
              <w:autoSpaceDN w:val="0"/>
              <w:spacing w:line="360" w:lineRule="auto"/>
              <w:jc w:val="center"/>
              <w:rPr>
                <w:rFonts w:hint="eastAsia" w:ascii="宋体" w:hAnsi="宋体" w:cs="宋体"/>
                <w:sz w:val="24"/>
                <w:highlight w:val="none"/>
              </w:rPr>
            </w:pPr>
            <w:r>
              <w:rPr>
                <w:rFonts w:hint="eastAsia" w:ascii="宋体" w:hAnsi="宋体" w:cs="宋体"/>
                <w:sz w:val="24"/>
                <w:highlight w:val="none"/>
              </w:rPr>
              <w:t>序号</w:t>
            </w:r>
          </w:p>
          <w:p w14:paraId="45B46F27">
            <w:pPr>
              <w:autoSpaceDE w:val="0"/>
              <w:autoSpaceDN w:val="0"/>
              <w:spacing w:line="360" w:lineRule="auto"/>
              <w:jc w:val="center"/>
              <w:rPr>
                <w:rFonts w:hint="eastAsia" w:ascii="宋体" w:hAnsi="宋体" w:cs="宋体"/>
                <w:sz w:val="24"/>
                <w:highlight w:val="none"/>
              </w:rPr>
            </w:pPr>
          </w:p>
        </w:tc>
        <w:tc>
          <w:tcPr>
            <w:tcW w:w="746" w:type="dxa"/>
            <w:tcBorders>
              <w:top w:val="single" w:color="auto" w:sz="6" w:space="0"/>
              <w:left w:val="single" w:color="auto" w:sz="4" w:space="0"/>
              <w:bottom w:val="single" w:color="auto" w:sz="6" w:space="0"/>
              <w:right w:val="single" w:color="auto" w:sz="6" w:space="0"/>
            </w:tcBorders>
            <w:vAlign w:val="center"/>
          </w:tcPr>
          <w:p w14:paraId="6884DDA0">
            <w:pPr>
              <w:autoSpaceDE w:val="0"/>
              <w:autoSpaceDN w:val="0"/>
              <w:spacing w:line="360" w:lineRule="auto"/>
              <w:jc w:val="center"/>
              <w:rPr>
                <w:rFonts w:hint="eastAsia" w:ascii="宋体" w:hAnsi="宋体" w:cs="宋体"/>
                <w:sz w:val="24"/>
                <w:highlight w:val="none"/>
              </w:rPr>
            </w:pPr>
            <w:r>
              <w:rPr>
                <w:rFonts w:hint="eastAsia" w:ascii="宋体" w:hAnsi="宋体" w:cs="宋体"/>
                <w:sz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642E260C">
            <w:pPr>
              <w:autoSpaceDE w:val="0"/>
              <w:autoSpaceDN w:val="0"/>
              <w:spacing w:line="360" w:lineRule="auto"/>
              <w:jc w:val="center"/>
              <w:rPr>
                <w:rFonts w:hint="eastAsia" w:ascii="宋体" w:hAnsi="宋体" w:cs="宋体"/>
                <w:sz w:val="24"/>
                <w:highlight w:val="none"/>
              </w:rPr>
            </w:pPr>
            <w:r>
              <w:rPr>
                <w:rFonts w:hint="eastAsia" w:ascii="宋体" w:hAnsi="宋体" w:cs="宋体"/>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3828D1D8">
            <w:pPr>
              <w:autoSpaceDE w:val="0"/>
              <w:autoSpaceDN w:val="0"/>
              <w:spacing w:line="360" w:lineRule="auto"/>
              <w:jc w:val="center"/>
              <w:rPr>
                <w:rFonts w:hint="eastAsia" w:ascii="宋体" w:hAnsi="宋体" w:cs="宋体"/>
                <w:sz w:val="24"/>
                <w:highlight w:val="none"/>
              </w:rPr>
            </w:pPr>
            <w:r>
              <w:rPr>
                <w:rFonts w:hint="eastAsia" w:ascii="宋体" w:hAnsi="宋体" w:cs="宋体"/>
                <w:sz w:val="24"/>
                <w:highlight w:val="none"/>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5C706FEF">
            <w:pPr>
              <w:autoSpaceDE w:val="0"/>
              <w:autoSpaceDN w:val="0"/>
              <w:spacing w:line="360" w:lineRule="auto"/>
              <w:jc w:val="center"/>
              <w:rPr>
                <w:rFonts w:hint="eastAsia" w:ascii="宋体" w:hAnsi="宋体" w:cs="宋体"/>
                <w:sz w:val="24"/>
                <w:highlight w:val="none"/>
              </w:rPr>
            </w:pPr>
            <w:r>
              <w:rPr>
                <w:rFonts w:hint="eastAsia" w:ascii="宋体" w:hAnsi="宋体" w:cs="宋体"/>
                <w:sz w:val="24"/>
                <w:highlight w:val="none"/>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4949D5F4">
            <w:pPr>
              <w:autoSpaceDE w:val="0"/>
              <w:autoSpaceDN w:val="0"/>
              <w:spacing w:line="360" w:lineRule="auto"/>
              <w:jc w:val="center"/>
              <w:rPr>
                <w:rFonts w:hint="eastAsia" w:ascii="宋体" w:hAnsi="宋体" w:cs="宋体"/>
                <w:sz w:val="24"/>
                <w:highlight w:val="none"/>
              </w:rPr>
            </w:pPr>
            <w:r>
              <w:rPr>
                <w:rFonts w:hint="eastAsia" w:ascii="宋体" w:hAnsi="宋体" w:cs="宋体"/>
                <w:sz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0E2555E8">
            <w:pPr>
              <w:autoSpaceDE w:val="0"/>
              <w:autoSpaceDN w:val="0"/>
              <w:spacing w:line="360" w:lineRule="auto"/>
              <w:jc w:val="center"/>
              <w:rPr>
                <w:rFonts w:hint="eastAsia" w:ascii="宋体" w:hAnsi="宋体" w:cs="宋体"/>
                <w:sz w:val="24"/>
                <w:highlight w:val="none"/>
              </w:rPr>
            </w:pPr>
            <w:r>
              <w:rPr>
                <w:rFonts w:hint="eastAsia" w:ascii="宋体" w:hAnsi="宋体" w:cs="宋体"/>
                <w:sz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5ACBD93F">
            <w:pPr>
              <w:autoSpaceDE w:val="0"/>
              <w:autoSpaceDN w:val="0"/>
              <w:spacing w:line="360" w:lineRule="auto"/>
              <w:jc w:val="center"/>
              <w:rPr>
                <w:rFonts w:hint="eastAsia" w:ascii="宋体" w:hAnsi="宋体" w:cs="宋体"/>
                <w:sz w:val="24"/>
                <w:highlight w:val="none"/>
              </w:rPr>
            </w:pPr>
            <w:r>
              <w:rPr>
                <w:rFonts w:hint="eastAsia" w:ascii="宋体" w:hAnsi="宋体" w:cs="宋体"/>
                <w:sz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463570DB">
            <w:pPr>
              <w:autoSpaceDE w:val="0"/>
              <w:autoSpaceDN w:val="0"/>
              <w:spacing w:line="360" w:lineRule="auto"/>
              <w:jc w:val="center"/>
              <w:rPr>
                <w:rFonts w:hint="eastAsia" w:ascii="宋体" w:hAnsi="宋体" w:cs="宋体"/>
                <w:sz w:val="24"/>
                <w:highlight w:val="none"/>
              </w:rPr>
            </w:pPr>
            <w:r>
              <w:rPr>
                <w:rFonts w:hint="eastAsia" w:ascii="宋体" w:hAnsi="宋体" w:cs="宋体"/>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56133827">
            <w:pPr>
              <w:autoSpaceDE w:val="0"/>
              <w:autoSpaceDN w:val="0"/>
              <w:spacing w:line="360" w:lineRule="auto"/>
              <w:jc w:val="center"/>
              <w:rPr>
                <w:rFonts w:hint="eastAsia" w:ascii="宋体" w:hAnsi="宋体" w:cs="宋体"/>
                <w:sz w:val="24"/>
                <w:highlight w:val="none"/>
              </w:rPr>
            </w:pPr>
            <w:r>
              <w:rPr>
                <w:rFonts w:hint="eastAsia" w:ascii="宋体" w:hAnsi="宋体" w:cs="宋体"/>
                <w:sz w:val="24"/>
                <w:highlight w:val="none"/>
              </w:rPr>
              <w:t>响应时间</w:t>
            </w:r>
          </w:p>
        </w:tc>
        <w:tc>
          <w:tcPr>
            <w:tcW w:w="1111" w:type="dxa"/>
            <w:tcBorders>
              <w:top w:val="single" w:color="auto" w:sz="6" w:space="0"/>
              <w:left w:val="single" w:color="auto" w:sz="6" w:space="0"/>
              <w:bottom w:val="single" w:color="auto" w:sz="6" w:space="0"/>
              <w:right w:val="single" w:color="auto" w:sz="6" w:space="0"/>
            </w:tcBorders>
            <w:vAlign w:val="center"/>
          </w:tcPr>
          <w:p w14:paraId="4FF7F27E">
            <w:pPr>
              <w:autoSpaceDE w:val="0"/>
              <w:autoSpaceDN w:val="0"/>
              <w:spacing w:line="360" w:lineRule="auto"/>
              <w:jc w:val="center"/>
              <w:rPr>
                <w:rFonts w:hint="eastAsia" w:ascii="宋体" w:hAnsi="宋体" w:cs="宋体"/>
                <w:sz w:val="24"/>
                <w:highlight w:val="none"/>
              </w:rPr>
            </w:pPr>
            <w:r>
              <w:rPr>
                <w:rFonts w:hint="eastAsia" w:ascii="宋体" w:hAnsi="宋体" w:cs="宋体"/>
                <w:sz w:val="24"/>
                <w:highlight w:val="none"/>
              </w:rPr>
              <w:t>到达现场时间</w:t>
            </w:r>
          </w:p>
        </w:tc>
      </w:tr>
      <w:tr w14:paraId="757C84BD">
        <w:tblPrEx>
          <w:tblCellMar>
            <w:top w:w="0" w:type="dxa"/>
            <w:left w:w="108" w:type="dxa"/>
            <w:bottom w:w="0" w:type="dxa"/>
            <w:right w:w="108" w:type="dxa"/>
          </w:tblCellMar>
        </w:tblPrEx>
        <w:trPr>
          <w:trHeight w:val="607" w:hRule="atLeast"/>
          <w:jc w:val="center"/>
        </w:trPr>
        <w:tc>
          <w:tcPr>
            <w:tcW w:w="646" w:type="dxa"/>
            <w:tcBorders>
              <w:top w:val="single" w:color="auto" w:sz="6" w:space="0"/>
              <w:left w:val="single" w:color="auto" w:sz="6" w:space="0"/>
              <w:bottom w:val="single" w:color="auto" w:sz="6" w:space="0"/>
              <w:right w:val="single" w:color="auto" w:sz="4" w:space="0"/>
            </w:tcBorders>
          </w:tcPr>
          <w:p w14:paraId="694DDA1A">
            <w:pPr>
              <w:autoSpaceDE w:val="0"/>
              <w:autoSpaceDN w:val="0"/>
              <w:spacing w:line="360" w:lineRule="auto"/>
              <w:jc w:val="center"/>
              <w:rPr>
                <w:rFonts w:hint="eastAsia" w:ascii="宋体" w:hAnsi="宋体" w:cs="宋体"/>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1C81BE06">
            <w:pPr>
              <w:autoSpaceDE w:val="0"/>
              <w:autoSpaceDN w:val="0"/>
              <w:spacing w:line="360" w:lineRule="auto"/>
              <w:jc w:val="center"/>
              <w:rPr>
                <w:rFonts w:hint="eastAsia" w:ascii="宋体" w:hAnsi="宋体" w:cs="宋体"/>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263F4020">
            <w:pPr>
              <w:autoSpaceDE w:val="0"/>
              <w:autoSpaceDN w:val="0"/>
              <w:spacing w:line="360" w:lineRule="auto"/>
              <w:rPr>
                <w:rFonts w:hint="eastAsia" w:ascii="宋体" w:hAnsi="宋体" w:cs="宋体"/>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61D7700F">
            <w:pPr>
              <w:autoSpaceDE w:val="0"/>
              <w:autoSpaceDN w:val="0"/>
              <w:spacing w:line="360" w:lineRule="auto"/>
              <w:rPr>
                <w:rFonts w:hint="eastAsia" w:ascii="宋体" w:hAnsi="宋体" w:cs="宋体"/>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C92900A">
            <w:pPr>
              <w:autoSpaceDE w:val="0"/>
              <w:autoSpaceDN w:val="0"/>
              <w:spacing w:line="360" w:lineRule="auto"/>
              <w:rPr>
                <w:rFonts w:hint="eastAsia" w:ascii="宋体" w:hAnsi="宋体" w:cs="宋体"/>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BC9C2A4">
            <w:pPr>
              <w:autoSpaceDE w:val="0"/>
              <w:autoSpaceDN w:val="0"/>
              <w:spacing w:line="360" w:lineRule="auto"/>
              <w:rPr>
                <w:rFonts w:hint="eastAsia" w:ascii="宋体" w:hAnsi="宋体" w:cs="宋体"/>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F11C11B">
            <w:pPr>
              <w:autoSpaceDE w:val="0"/>
              <w:autoSpaceDN w:val="0"/>
              <w:spacing w:line="360" w:lineRule="auto"/>
              <w:rPr>
                <w:rFonts w:hint="eastAsia" w:ascii="宋体" w:hAnsi="宋体" w:cs="宋体"/>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D312C72">
            <w:pPr>
              <w:autoSpaceDE w:val="0"/>
              <w:autoSpaceDN w:val="0"/>
              <w:spacing w:line="360" w:lineRule="auto"/>
              <w:rPr>
                <w:rFonts w:hint="eastAsia" w:ascii="宋体" w:hAnsi="宋体" w:cs="宋体"/>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101E259D">
            <w:pPr>
              <w:autoSpaceDE w:val="0"/>
              <w:autoSpaceDN w:val="0"/>
              <w:spacing w:line="360" w:lineRule="auto"/>
              <w:rPr>
                <w:rFonts w:hint="eastAsia" w:ascii="宋体" w:hAnsi="宋体" w:cs="宋体"/>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814318F">
            <w:pPr>
              <w:autoSpaceDE w:val="0"/>
              <w:autoSpaceDN w:val="0"/>
              <w:spacing w:line="360" w:lineRule="auto"/>
              <w:rPr>
                <w:rFonts w:hint="eastAsia" w:ascii="宋体" w:hAnsi="宋体" w:cs="宋体"/>
                <w:sz w:val="24"/>
                <w:highlight w:val="none"/>
              </w:rPr>
            </w:pPr>
          </w:p>
        </w:tc>
        <w:tc>
          <w:tcPr>
            <w:tcW w:w="1111" w:type="dxa"/>
            <w:tcBorders>
              <w:top w:val="single" w:color="auto" w:sz="6" w:space="0"/>
              <w:left w:val="single" w:color="auto" w:sz="6" w:space="0"/>
              <w:bottom w:val="single" w:color="auto" w:sz="6" w:space="0"/>
              <w:right w:val="single" w:color="auto" w:sz="6" w:space="0"/>
            </w:tcBorders>
          </w:tcPr>
          <w:p w14:paraId="7C59F2AE">
            <w:pPr>
              <w:autoSpaceDE w:val="0"/>
              <w:autoSpaceDN w:val="0"/>
              <w:spacing w:line="360" w:lineRule="auto"/>
              <w:rPr>
                <w:rFonts w:hint="eastAsia" w:ascii="宋体" w:hAnsi="宋体" w:cs="宋体"/>
                <w:sz w:val="24"/>
                <w:highlight w:val="none"/>
              </w:rPr>
            </w:pPr>
          </w:p>
        </w:tc>
      </w:tr>
      <w:tr w14:paraId="089F3F47">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53C23CEF">
            <w:pPr>
              <w:autoSpaceDE w:val="0"/>
              <w:autoSpaceDN w:val="0"/>
              <w:spacing w:line="360" w:lineRule="auto"/>
              <w:jc w:val="center"/>
              <w:rPr>
                <w:rFonts w:hint="eastAsia" w:ascii="宋体" w:hAnsi="宋体" w:cs="宋体"/>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789D5B1B">
            <w:pPr>
              <w:autoSpaceDE w:val="0"/>
              <w:autoSpaceDN w:val="0"/>
              <w:spacing w:line="360" w:lineRule="auto"/>
              <w:jc w:val="center"/>
              <w:rPr>
                <w:rFonts w:hint="eastAsia" w:ascii="宋体" w:hAnsi="宋体" w:cs="宋体"/>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3A6A5DFB">
            <w:pPr>
              <w:autoSpaceDE w:val="0"/>
              <w:autoSpaceDN w:val="0"/>
              <w:spacing w:line="360" w:lineRule="auto"/>
              <w:rPr>
                <w:rFonts w:hint="eastAsia" w:ascii="宋体" w:hAnsi="宋体" w:cs="宋体"/>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1DA7BDD4">
            <w:pPr>
              <w:autoSpaceDE w:val="0"/>
              <w:autoSpaceDN w:val="0"/>
              <w:spacing w:line="360" w:lineRule="auto"/>
              <w:rPr>
                <w:rFonts w:hint="eastAsia" w:ascii="宋体" w:hAnsi="宋体" w:cs="宋体"/>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4F77DB5F">
            <w:pPr>
              <w:autoSpaceDE w:val="0"/>
              <w:autoSpaceDN w:val="0"/>
              <w:spacing w:line="360" w:lineRule="auto"/>
              <w:rPr>
                <w:rFonts w:hint="eastAsia" w:ascii="宋体" w:hAnsi="宋体" w:cs="宋体"/>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0678ACF">
            <w:pPr>
              <w:autoSpaceDE w:val="0"/>
              <w:autoSpaceDN w:val="0"/>
              <w:spacing w:line="360" w:lineRule="auto"/>
              <w:rPr>
                <w:rFonts w:hint="eastAsia" w:ascii="宋体" w:hAnsi="宋体" w:cs="宋体"/>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A989820">
            <w:pPr>
              <w:autoSpaceDE w:val="0"/>
              <w:autoSpaceDN w:val="0"/>
              <w:spacing w:line="360" w:lineRule="auto"/>
              <w:rPr>
                <w:rFonts w:hint="eastAsia" w:ascii="宋体" w:hAnsi="宋体" w:cs="宋体"/>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E99B748">
            <w:pPr>
              <w:autoSpaceDE w:val="0"/>
              <w:autoSpaceDN w:val="0"/>
              <w:spacing w:line="360" w:lineRule="auto"/>
              <w:rPr>
                <w:rFonts w:hint="eastAsia" w:ascii="宋体" w:hAnsi="宋体" w:cs="宋体"/>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3D5F7A68">
            <w:pPr>
              <w:autoSpaceDE w:val="0"/>
              <w:autoSpaceDN w:val="0"/>
              <w:spacing w:line="360" w:lineRule="auto"/>
              <w:rPr>
                <w:rFonts w:hint="eastAsia" w:ascii="宋体" w:hAnsi="宋体" w:cs="宋体"/>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E3B2234">
            <w:pPr>
              <w:autoSpaceDE w:val="0"/>
              <w:autoSpaceDN w:val="0"/>
              <w:spacing w:line="360" w:lineRule="auto"/>
              <w:rPr>
                <w:rFonts w:hint="eastAsia" w:ascii="宋体" w:hAnsi="宋体" w:cs="宋体"/>
                <w:sz w:val="24"/>
                <w:highlight w:val="none"/>
              </w:rPr>
            </w:pPr>
          </w:p>
        </w:tc>
        <w:tc>
          <w:tcPr>
            <w:tcW w:w="1111" w:type="dxa"/>
            <w:tcBorders>
              <w:top w:val="single" w:color="auto" w:sz="6" w:space="0"/>
              <w:left w:val="single" w:color="auto" w:sz="6" w:space="0"/>
              <w:bottom w:val="single" w:color="auto" w:sz="6" w:space="0"/>
              <w:right w:val="single" w:color="auto" w:sz="6" w:space="0"/>
            </w:tcBorders>
          </w:tcPr>
          <w:p w14:paraId="5906E9F0">
            <w:pPr>
              <w:autoSpaceDE w:val="0"/>
              <w:autoSpaceDN w:val="0"/>
              <w:spacing w:line="360" w:lineRule="auto"/>
              <w:rPr>
                <w:rFonts w:hint="eastAsia" w:ascii="宋体" w:hAnsi="宋体" w:cs="宋体"/>
                <w:sz w:val="24"/>
                <w:highlight w:val="none"/>
              </w:rPr>
            </w:pPr>
          </w:p>
        </w:tc>
      </w:tr>
      <w:tr w14:paraId="4FD1ECA3">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4B032014">
            <w:pPr>
              <w:autoSpaceDE w:val="0"/>
              <w:autoSpaceDN w:val="0"/>
              <w:spacing w:line="360" w:lineRule="auto"/>
              <w:jc w:val="center"/>
              <w:rPr>
                <w:rFonts w:hint="eastAsia" w:ascii="宋体" w:hAnsi="宋体" w:cs="宋体"/>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0CD18BDF">
            <w:pPr>
              <w:autoSpaceDE w:val="0"/>
              <w:autoSpaceDN w:val="0"/>
              <w:spacing w:line="360" w:lineRule="auto"/>
              <w:jc w:val="center"/>
              <w:rPr>
                <w:rFonts w:hint="eastAsia" w:ascii="宋体" w:hAnsi="宋体" w:cs="宋体"/>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6803C5C5">
            <w:pPr>
              <w:autoSpaceDE w:val="0"/>
              <w:autoSpaceDN w:val="0"/>
              <w:spacing w:line="360" w:lineRule="auto"/>
              <w:rPr>
                <w:rFonts w:hint="eastAsia" w:ascii="宋体" w:hAnsi="宋体" w:cs="宋体"/>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6B1A8CFC">
            <w:pPr>
              <w:autoSpaceDE w:val="0"/>
              <w:autoSpaceDN w:val="0"/>
              <w:spacing w:line="360" w:lineRule="auto"/>
              <w:rPr>
                <w:rFonts w:hint="eastAsia" w:ascii="宋体" w:hAnsi="宋体" w:cs="宋体"/>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12B4A584">
            <w:pPr>
              <w:autoSpaceDE w:val="0"/>
              <w:autoSpaceDN w:val="0"/>
              <w:spacing w:line="360" w:lineRule="auto"/>
              <w:rPr>
                <w:rFonts w:hint="eastAsia" w:ascii="宋体" w:hAnsi="宋体" w:cs="宋体"/>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996E3E2">
            <w:pPr>
              <w:autoSpaceDE w:val="0"/>
              <w:autoSpaceDN w:val="0"/>
              <w:spacing w:line="360" w:lineRule="auto"/>
              <w:rPr>
                <w:rFonts w:hint="eastAsia" w:ascii="宋体" w:hAnsi="宋体" w:cs="宋体"/>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768A6C7">
            <w:pPr>
              <w:autoSpaceDE w:val="0"/>
              <w:autoSpaceDN w:val="0"/>
              <w:spacing w:line="360" w:lineRule="auto"/>
              <w:rPr>
                <w:rFonts w:hint="eastAsia" w:ascii="宋体" w:hAnsi="宋体" w:cs="宋体"/>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241BFF6">
            <w:pPr>
              <w:autoSpaceDE w:val="0"/>
              <w:autoSpaceDN w:val="0"/>
              <w:spacing w:line="360" w:lineRule="auto"/>
              <w:rPr>
                <w:rFonts w:hint="eastAsia" w:ascii="宋体" w:hAnsi="宋体" w:cs="宋体"/>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730405AC">
            <w:pPr>
              <w:autoSpaceDE w:val="0"/>
              <w:autoSpaceDN w:val="0"/>
              <w:spacing w:line="360" w:lineRule="auto"/>
              <w:rPr>
                <w:rFonts w:hint="eastAsia" w:ascii="宋体" w:hAnsi="宋体" w:cs="宋体"/>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47FEE7D6">
            <w:pPr>
              <w:autoSpaceDE w:val="0"/>
              <w:autoSpaceDN w:val="0"/>
              <w:spacing w:line="360" w:lineRule="auto"/>
              <w:rPr>
                <w:rFonts w:hint="eastAsia" w:ascii="宋体" w:hAnsi="宋体" w:cs="宋体"/>
                <w:sz w:val="24"/>
                <w:highlight w:val="none"/>
              </w:rPr>
            </w:pPr>
          </w:p>
        </w:tc>
        <w:tc>
          <w:tcPr>
            <w:tcW w:w="1111" w:type="dxa"/>
            <w:tcBorders>
              <w:top w:val="single" w:color="auto" w:sz="6" w:space="0"/>
              <w:left w:val="single" w:color="auto" w:sz="6" w:space="0"/>
              <w:bottom w:val="single" w:color="auto" w:sz="6" w:space="0"/>
              <w:right w:val="single" w:color="auto" w:sz="6" w:space="0"/>
            </w:tcBorders>
          </w:tcPr>
          <w:p w14:paraId="73BAE0D5">
            <w:pPr>
              <w:autoSpaceDE w:val="0"/>
              <w:autoSpaceDN w:val="0"/>
              <w:spacing w:line="360" w:lineRule="auto"/>
              <w:rPr>
                <w:rFonts w:hint="eastAsia" w:ascii="宋体" w:hAnsi="宋体" w:cs="宋体"/>
                <w:sz w:val="24"/>
                <w:highlight w:val="none"/>
              </w:rPr>
            </w:pPr>
          </w:p>
        </w:tc>
      </w:tr>
      <w:tr w14:paraId="51AD0EA2">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0D440E2D">
            <w:pPr>
              <w:autoSpaceDE w:val="0"/>
              <w:autoSpaceDN w:val="0"/>
              <w:spacing w:line="360" w:lineRule="auto"/>
              <w:jc w:val="center"/>
              <w:rPr>
                <w:rFonts w:hint="eastAsia" w:ascii="宋体" w:hAnsi="宋体" w:cs="宋体"/>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1197C63A">
            <w:pPr>
              <w:autoSpaceDE w:val="0"/>
              <w:autoSpaceDN w:val="0"/>
              <w:spacing w:line="360" w:lineRule="auto"/>
              <w:jc w:val="center"/>
              <w:rPr>
                <w:rFonts w:hint="eastAsia" w:ascii="宋体" w:hAnsi="宋体" w:cs="宋体"/>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7A7746A9">
            <w:pPr>
              <w:autoSpaceDE w:val="0"/>
              <w:autoSpaceDN w:val="0"/>
              <w:spacing w:line="360" w:lineRule="auto"/>
              <w:rPr>
                <w:rFonts w:hint="eastAsia" w:ascii="宋体" w:hAnsi="宋体" w:cs="宋体"/>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7B9BED28">
            <w:pPr>
              <w:autoSpaceDE w:val="0"/>
              <w:autoSpaceDN w:val="0"/>
              <w:spacing w:line="360" w:lineRule="auto"/>
              <w:rPr>
                <w:rFonts w:hint="eastAsia" w:ascii="宋体" w:hAnsi="宋体" w:cs="宋体"/>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D3B7A3C">
            <w:pPr>
              <w:autoSpaceDE w:val="0"/>
              <w:autoSpaceDN w:val="0"/>
              <w:spacing w:line="360" w:lineRule="auto"/>
              <w:rPr>
                <w:rFonts w:hint="eastAsia" w:ascii="宋体" w:hAnsi="宋体" w:cs="宋体"/>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5D0892D">
            <w:pPr>
              <w:autoSpaceDE w:val="0"/>
              <w:autoSpaceDN w:val="0"/>
              <w:spacing w:line="360" w:lineRule="auto"/>
              <w:rPr>
                <w:rFonts w:hint="eastAsia" w:ascii="宋体" w:hAnsi="宋体" w:cs="宋体"/>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283CFDE">
            <w:pPr>
              <w:autoSpaceDE w:val="0"/>
              <w:autoSpaceDN w:val="0"/>
              <w:spacing w:line="360" w:lineRule="auto"/>
              <w:rPr>
                <w:rFonts w:hint="eastAsia" w:ascii="宋体" w:hAnsi="宋体" w:cs="宋体"/>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4D9D985">
            <w:pPr>
              <w:autoSpaceDE w:val="0"/>
              <w:autoSpaceDN w:val="0"/>
              <w:spacing w:line="360" w:lineRule="auto"/>
              <w:rPr>
                <w:rFonts w:hint="eastAsia" w:ascii="宋体" w:hAnsi="宋体" w:cs="宋体"/>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59699468">
            <w:pPr>
              <w:autoSpaceDE w:val="0"/>
              <w:autoSpaceDN w:val="0"/>
              <w:spacing w:line="360" w:lineRule="auto"/>
              <w:rPr>
                <w:rFonts w:hint="eastAsia" w:ascii="宋体" w:hAnsi="宋体" w:cs="宋体"/>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7408A69E">
            <w:pPr>
              <w:autoSpaceDE w:val="0"/>
              <w:autoSpaceDN w:val="0"/>
              <w:spacing w:line="360" w:lineRule="auto"/>
              <w:rPr>
                <w:rFonts w:hint="eastAsia" w:ascii="宋体" w:hAnsi="宋体" w:cs="宋体"/>
                <w:sz w:val="24"/>
                <w:highlight w:val="none"/>
              </w:rPr>
            </w:pPr>
          </w:p>
        </w:tc>
        <w:tc>
          <w:tcPr>
            <w:tcW w:w="1111" w:type="dxa"/>
            <w:tcBorders>
              <w:top w:val="single" w:color="auto" w:sz="6" w:space="0"/>
              <w:left w:val="single" w:color="auto" w:sz="6" w:space="0"/>
              <w:bottom w:val="single" w:color="auto" w:sz="6" w:space="0"/>
              <w:right w:val="single" w:color="auto" w:sz="6" w:space="0"/>
            </w:tcBorders>
          </w:tcPr>
          <w:p w14:paraId="095BBE96">
            <w:pPr>
              <w:autoSpaceDE w:val="0"/>
              <w:autoSpaceDN w:val="0"/>
              <w:spacing w:line="360" w:lineRule="auto"/>
              <w:rPr>
                <w:rFonts w:hint="eastAsia" w:ascii="宋体" w:hAnsi="宋体" w:cs="宋体"/>
                <w:sz w:val="24"/>
                <w:highlight w:val="none"/>
              </w:rPr>
            </w:pPr>
          </w:p>
        </w:tc>
      </w:tr>
    </w:tbl>
    <w:p w14:paraId="617B08B7">
      <w:pPr>
        <w:pStyle w:val="16"/>
        <w:spacing w:line="440" w:lineRule="exact"/>
        <w:ind w:firstLine="396" w:firstLineChars="198"/>
        <w:rPr>
          <w:rFonts w:hint="eastAsia" w:ascii="宋体" w:hAnsi="宋体" w:cs="宋体"/>
          <w:highlight w:val="none"/>
        </w:rPr>
      </w:pPr>
    </w:p>
    <w:p w14:paraId="076EDEB3">
      <w:pPr>
        <w:spacing w:line="500" w:lineRule="exact"/>
        <w:rPr>
          <w:rFonts w:hint="eastAsia" w:ascii="宋体" w:hAnsi="宋体" w:cs="宋体"/>
          <w:sz w:val="32"/>
          <w:szCs w:val="32"/>
          <w:highlight w:val="none"/>
        </w:rPr>
      </w:pPr>
    </w:p>
    <w:p w14:paraId="671B59F1">
      <w:pPr>
        <w:autoSpaceDE w:val="0"/>
        <w:autoSpaceDN w:val="0"/>
        <w:spacing w:line="360" w:lineRule="auto"/>
        <w:ind w:left="4335" w:leftChars="1950" w:hanging="240" w:hangingChars="100"/>
        <w:rPr>
          <w:rFonts w:hint="eastAsia" w:ascii="宋体" w:hAnsi="宋体" w:cs="宋体"/>
          <w:kern w:val="0"/>
          <w:sz w:val="24"/>
          <w:highlight w:val="none"/>
        </w:rPr>
      </w:pPr>
      <w:r>
        <w:rPr>
          <w:rFonts w:hint="eastAsia" w:ascii="宋体" w:hAnsi="宋体" w:cs="宋体"/>
          <w:kern w:val="0"/>
          <w:sz w:val="24"/>
          <w:highlight w:val="none"/>
        </w:rPr>
        <w:t>供应商名称（电子签章）：</w:t>
      </w:r>
    </w:p>
    <w:p w14:paraId="48CE09FF">
      <w:pPr>
        <w:autoSpaceDE w:val="0"/>
        <w:autoSpaceDN w:val="0"/>
        <w:spacing w:line="360" w:lineRule="auto"/>
        <w:ind w:firstLine="6480" w:firstLineChars="2700"/>
        <w:rPr>
          <w:rFonts w:hint="eastAsia" w:ascii="宋体" w:hAnsi="宋体" w:cs="宋体"/>
          <w:kern w:val="0"/>
          <w:sz w:val="24"/>
          <w:highlight w:val="none"/>
          <w:lang w:val="zh-CN"/>
        </w:rPr>
      </w:pPr>
      <w:r>
        <w:rPr>
          <w:rFonts w:hint="eastAsia" w:ascii="宋体" w:hAnsi="宋体" w:cs="宋体"/>
          <w:kern w:val="0"/>
          <w:sz w:val="24"/>
          <w:highlight w:val="none"/>
          <w:lang w:val="zh-CN"/>
        </w:rPr>
        <w:t>日期：  年  月   日</w:t>
      </w:r>
    </w:p>
    <w:p w14:paraId="20D16D2C">
      <w:pPr>
        <w:snapToGrid w:val="0"/>
        <w:spacing w:line="360" w:lineRule="auto"/>
        <w:ind w:firstLine="602" w:firstLineChars="200"/>
        <w:rPr>
          <w:rFonts w:hint="eastAsia" w:ascii="宋体" w:hAnsi="宋体" w:cs="宋体"/>
          <w:b/>
          <w:sz w:val="30"/>
          <w:szCs w:val="30"/>
          <w:highlight w:val="none"/>
        </w:rPr>
      </w:pPr>
      <w:r>
        <w:rPr>
          <w:rFonts w:hint="eastAsia" w:ascii="宋体" w:hAnsi="宋体" w:cs="宋体"/>
          <w:b/>
          <w:sz w:val="30"/>
          <w:szCs w:val="30"/>
          <w:highlight w:val="none"/>
        </w:rPr>
        <w:t>十、项目实施人员一览表（如有要求）</w:t>
      </w:r>
    </w:p>
    <w:p w14:paraId="330A9BD6">
      <w:pPr>
        <w:spacing w:line="360" w:lineRule="auto"/>
        <w:jc w:val="center"/>
        <w:rPr>
          <w:rFonts w:hint="eastAsia" w:ascii="宋体" w:hAnsi="宋体" w:cs="宋体"/>
          <w:b/>
          <w:bCs/>
          <w:sz w:val="24"/>
          <w:highlight w:val="none"/>
        </w:rPr>
      </w:pPr>
      <w:r>
        <w:rPr>
          <w:rFonts w:hint="eastAsia" w:ascii="宋体" w:hAnsi="宋体" w:cs="宋体"/>
          <w:sz w:val="24"/>
          <w:highlight w:val="none"/>
        </w:rPr>
        <w:t>（由供应商根据采购需求及采购文件要求编制）</w:t>
      </w:r>
    </w:p>
    <w:p w14:paraId="129D7BBD">
      <w:pPr>
        <w:pStyle w:val="16"/>
        <w:rPr>
          <w:rFonts w:hint="eastAsia" w:ascii="宋体" w:hAnsi="宋体" w:cs="宋体"/>
          <w:sz w:val="24"/>
          <w:szCs w:val="24"/>
          <w:highlight w:val="none"/>
        </w:rPr>
      </w:pPr>
      <w:r>
        <w:rPr>
          <w:rFonts w:hint="eastAsia" w:ascii="宋体" w:hAnsi="宋体" w:cs="宋体"/>
          <w:sz w:val="24"/>
          <w:szCs w:val="24"/>
          <w:highlight w:val="none"/>
        </w:rPr>
        <w:t>响应分标：</w:t>
      </w:r>
      <w:r>
        <w:rPr>
          <w:rFonts w:hint="eastAsia" w:ascii="宋体" w:hAnsi="宋体" w:cs="宋体"/>
          <w:sz w:val="24"/>
          <w:szCs w:val="24"/>
          <w:highlight w:val="none"/>
          <w:u w:val="single"/>
        </w:rPr>
        <w:t xml:space="preserve">     </w:t>
      </w:r>
      <w:r>
        <w:rPr>
          <w:rFonts w:hint="eastAsia" w:ascii="宋体" w:hAnsi="宋体" w:cs="宋体"/>
          <w:sz w:val="24"/>
          <w:szCs w:val="24"/>
          <w:highlight w:val="none"/>
        </w:rPr>
        <w:t>分标</w:t>
      </w:r>
    </w:p>
    <w:p w14:paraId="1D452DB6">
      <w:pPr>
        <w:keepNext/>
        <w:autoSpaceDE w:val="0"/>
        <w:autoSpaceDN w:val="0"/>
        <w:spacing w:line="360" w:lineRule="auto"/>
        <w:ind w:firstLine="477"/>
        <w:rPr>
          <w:rFonts w:hint="eastAsia" w:ascii="宋体" w:hAnsi="宋体" w:cs="宋体"/>
          <w:b/>
          <w:sz w:val="24"/>
          <w:highlight w:val="none"/>
        </w:rPr>
      </w:pPr>
      <w:r>
        <w:rPr>
          <w:rFonts w:hint="eastAsia" w:ascii="宋体" w:hAnsi="宋体" w:cs="宋体"/>
          <w:b/>
          <w:sz w:val="24"/>
          <w:highlight w:val="none"/>
        </w:rPr>
        <w:t>附表A</w:t>
      </w:r>
      <w:r>
        <w:rPr>
          <w:rFonts w:hint="eastAsia" w:ascii="宋体" w:hAnsi="宋体" w:cs="宋体"/>
          <w:b/>
          <w:sz w:val="24"/>
          <w:highlight w:val="none"/>
          <w:lang w:eastAsia="zh-CN"/>
        </w:rPr>
        <w:t>：</w:t>
      </w:r>
      <w:r>
        <w:rPr>
          <w:rFonts w:hint="eastAsia" w:ascii="宋体" w:hAnsi="宋体" w:cs="宋体"/>
          <w:b/>
          <w:sz w:val="24"/>
          <w:highlight w:val="none"/>
        </w:rPr>
        <w:t>本项目的项目经理情况表</w:t>
      </w:r>
    </w:p>
    <w:tbl>
      <w:tblPr>
        <w:tblStyle w:val="28"/>
        <w:tblW w:w="0" w:type="auto"/>
        <w:tblInd w:w="0" w:type="dxa"/>
        <w:tblLayout w:type="fixed"/>
        <w:tblCellMar>
          <w:top w:w="0" w:type="dxa"/>
          <w:left w:w="108" w:type="dxa"/>
          <w:bottom w:w="0" w:type="dxa"/>
          <w:right w:w="108" w:type="dxa"/>
        </w:tblCellMar>
      </w:tblPr>
      <w:tblGrid>
        <w:gridCol w:w="2061"/>
        <w:gridCol w:w="1287"/>
        <w:gridCol w:w="1260"/>
        <w:gridCol w:w="4147"/>
      </w:tblGrid>
      <w:tr w14:paraId="7925A838">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538880E0">
            <w:pPr>
              <w:autoSpaceDE w:val="0"/>
              <w:autoSpaceDN w:val="0"/>
              <w:spacing w:line="360" w:lineRule="auto"/>
              <w:jc w:val="center"/>
              <w:rPr>
                <w:rFonts w:hint="eastAsia" w:ascii="宋体" w:hAnsi="宋体" w:cs="宋体"/>
                <w:sz w:val="24"/>
                <w:highlight w:val="none"/>
              </w:rPr>
            </w:pPr>
            <w:r>
              <w:rPr>
                <w:rFonts w:hint="eastAsia" w:ascii="宋体" w:hAnsi="宋体" w:cs="宋体"/>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vAlign w:val="center"/>
          </w:tcPr>
          <w:p w14:paraId="1FBC9DF9">
            <w:pPr>
              <w:autoSpaceDE w:val="0"/>
              <w:autoSpaceDN w:val="0"/>
              <w:spacing w:line="360" w:lineRule="auto"/>
              <w:jc w:val="center"/>
              <w:rPr>
                <w:rFonts w:hint="eastAsia" w:ascii="宋体" w:hAnsi="宋体" w:cs="宋体"/>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77F67A2C">
            <w:pPr>
              <w:autoSpaceDE w:val="0"/>
              <w:autoSpaceDN w:val="0"/>
              <w:spacing w:line="360" w:lineRule="auto"/>
              <w:jc w:val="center"/>
              <w:rPr>
                <w:rFonts w:hint="eastAsia" w:ascii="宋体" w:hAnsi="宋体" w:cs="宋体"/>
                <w:sz w:val="24"/>
                <w:highlight w:val="none"/>
              </w:rPr>
            </w:pPr>
            <w:r>
              <w:rPr>
                <w:rFonts w:hint="eastAsia" w:ascii="宋体" w:hAnsi="宋体" w:cs="宋体"/>
                <w:sz w:val="24"/>
                <w:highlight w:val="none"/>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3ECA6A03">
            <w:pPr>
              <w:autoSpaceDE w:val="0"/>
              <w:autoSpaceDN w:val="0"/>
              <w:spacing w:line="360" w:lineRule="auto"/>
              <w:rPr>
                <w:rFonts w:hint="eastAsia" w:ascii="宋体" w:hAnsi="宋体" w:cs="宋体"/>
                <w:sz w:val="24"/>
                <w:highlight w:val="none"/>
              </w:rPr>
            </w:pPr>
            <w:r>
              <w:rPr>
                <w:rFonts w:hint="eastAsia" w:ascii="宋体" w:hAnsi="宋体" w:cs="宋体"/>
                <w:sz w:val="24"/>
                <w:highlight w:val="none"/>
              </w:rPr>
              <w:t>响应截止时间前三年业绩及承担的主要工作情况，曾担任项目经理的项目应列明细</w:t>
            </w:r>
          </w:p>
        </w:tc>
      </w:tr>
      <w:tr w14:paraId="542C0C2B">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49C0D52C">
            <w:pPr>
              <w:autoSpaceDE w:val="0"/>
              <w:autoSpaceDN w:val="0"/>
              <w:spacing w:line="360" w:lineRule="auto"/>
              <w:jc w:val="center"/>
              <w:rPr>
                <w:rFonts w:hint="eastAsia" w:ascii="宋体" w:hAnsi="宋体" w:cs="宋体"/>
                <w:sz w:val="24"/>
                <w:highlight w:val="none"/>
              </w:rPr>
            </w:pPr>
            <w:r>
              <w:rPr>
                <w:rFonts w:hint="eastAsia" w:ascii="宋体" w:hAnsi="宋体" w:cs="宋体"/>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AACE545">
            <w:pPr>
              <w:autoSpaceDE w:val="0"/>
              <w:autoSpaceDN w:val="0"/>
              <w:spacing w:line="360" w:lineRule="auto"/>
              <w:jc w:val="center"/>
              <w:rPr>
                <w:rFonts w:hint="eastAsia" w:ascii="宋体" w:hAnsi="宋体" w:cs="宋体"/>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4E4A8E5B">
            <w:pPr>
              <w:autoSpaceDE w:val="0"/>
              <w:autoSpaceDN w:val="0"/>
              <w:spacing w:line="360" w:lineRule="auto"/>
              <w:jc w:val="center"/>
              <w:rPr>
                <w:rFonts w:hint="eastAsia" w:ascii="宋体" w:hAnsi="宋体" w:cs="宋体"/>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572F4DEB">
            <w:pPr>
              <w:autoSpaceDE w:val="0"/>
              <w:autoSpaceDN w:val="0"/>
              <w:spacing w:line="360" w:lineRule="auto"/>
              <w:jc w:val="center"/>
              <w:rPr>
                <w:rFonts w:hint="eastAsia" w:ascii="宋体" w:hAnsi="宋体" w:cs="宋体"/>
                <w:sz w:val="24"/>
                <w:highlight w:val="none"/>
              </w:rPr>
            </w:pPr>
          </w:p>
        </w:tc>
      </w:tr>
      <w:tr w14:paraId="5B30814C">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54978D32">
            <w:pPr>
              <w:autoSpaceDE w:val="0"/>
              <w:autoSpaceDN w:val="0"/>
              <w:spacing w:line="360" w:lineRule="auto"/>
              <w:jc w:val="center"/>
              <w:rPr>
                <w:rFonts w:hint="eastAsia" w:ascii="宋体" w:hAnsi="宋体" w:cs="宋体"/>
                <w:sz w:val="24"/>
                <w:highlight w:val="none"/>
              </w:rPr>
            </w:pPr>
            <w:r>
              <w:rPr>
                <w:rFonts w:hint="eastAsia" w:ascii="宋体" w:hAnsi="宋体" w:cs="宋体"/>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63146617">
            <w:pPr>
              <w:autoSpaceDE w:val="0"/>
              <w:autoSpaceDN w:val="0"/>
              <w:spacing w:line="360" w:lineRule="auto"/>
              <w:jc w:val="center"/>
              <w:rPr>
                <w:rFonts w:hint="eastAsia" w:ascii="宋体" w:hAnsi="宋体" w:cs="宋体"/>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65B7B37A">
            <w:pPr>
              <w:autoSpaceDE w:val="0"/>
              <w:autoSpaceDN w:val="0"/>
              <w:spacing w:line="360" w:lineRule="auto"/>
              <w:jc w:val="center"/>
              <w:rPr>
                <w:rFonts w:hint="eastAsia" w:ascii="宋体" w:hAnsi="宋体" w:cs="宋体"/>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CBD37CF">
            <w:pPr>
              <w:autoSpaceDE w:val="0"/>
              <w:autoSpaceDN w:val="0"/>
              <w:spacing w:line="360" w:lineRule="auto"/>
              <w:jc w:val="center"/>
              <w:rPr>
                <w:rFonts w:hint="eastAsia" w:ascii="宋体" w:hAnsi="宋体" w:cs="宋体"/>
                <w:sz w:val="24"/>
                <w:highlight w:val="none"/>
              </w:rPr>
            </w:pPr>
          </w:p>
        </w:tc>
      </w:tr>
      <w:tr w14:paraId="18197AD8">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33E669D0">
            <w:pPr>
              <w:autoSpaceDE w:val="0"/>
              <w:autoSpaceDN w:val="0"/>
              <w:spacing w:line="360" w:lineRule="auto"/>
              <w:jc w:val="center"/>
              <w:rPr>
                <w:rFonts w:hint="eastAsia" w:ascii="宋体" w:hAnsi="宋体" w:cs="宋体"/>
                <w:sz w:val="24"/>
                <w:highlight w:val="none"/>
              </w:rPr>
            </w:pPr>
            <w:r>
              <w:rPr>
                <w:rFonts w:hint="eastAsia" w:ascii="宋体" w:hAnsi="宋体" w:cs="宋体"/>
                <w:sz w:val="24"/>
                <w:highlight w:val="none"/>
              </w:rPr>
              <w:t>职称</w:t>
            </w:r>
          </w:p>
        </w:tc>
        <w:tc>
          <w:tcPr>
            <w:tcW w:w="1287" w:type="dxa"/>
            <w:tcBorders>
              <w:top w:val="single" w:color="auto" w:sz="6" w:space="0"/>
              <w:left w:val="single" w:color="auto" w:sz="6" w:space="0"/>
              <w:bottom w:val="single" w:color="auto" w:sz="6" w:space="0"/>
              <w:right w:val="single" w:color="auto" w:sz="4" w:space="0"/>
            </w:tcBorders>
            <w:vAlign w:val="center"/>
          </w:tcPr>
          <w:p w14:paraId="1886D242">
            <w:pPr>
              <w:autoSpaceDE w:val="0"/>
              <w:autoSpaceDN w:val="0"/>
              <w:spacing w:line="360" w:lineRule="auto"/>
              <w:jc w:val="center"/>
              <w:rPr>
                <w:rFonts w:hint="eastAsia" w:ascii="宋体" w:hAnsi="宋体" w:cs="宋体"/>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55637F15">
            <w:pPr>
              <w:autoSpaceDE w:val="0"/>
              <w:autoSpaceDN w:val="0"/>
              <w:spacing w:line="360" w:lineRule="auto"/>
              <w:jc w:val="center"/>
              <w:rPr>
                <w:rFonts w:hint="eastAsia" w:ascii="宋体" w:hAnsi="宋体" w:cs="宋体"/>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2A4ADA29">
            <w:pPr>
              <w:autoSpaceDE w:val="0"/>
              <w:autoSpaceDN w:val="0"/>
              <w:spacing w:line="360" w:lineRule="auto"/>
              <w:jc w:val="center"/>
              <w:rPr>
                <w:rFonts w:hint="eastAsia" w:ascii="宋体" w:hAnsi="宋体" w:cs="宋体"/>
                <w:sz w:val="24"/>
                <w:highlight w:val="none"/>
              </w:rPr>
            </w:pPr>
          </w:p>
        </w:tc>
      </w:tr>
      <w:tr w14:paraId="612D283A">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61891C33">
            <w:pPr>
              <w:autoSpaceDE w:val="0"/>
              <w:autoSpaceDN w:val="0"/>
              <w:spacing w:line="360" w:lineRule="auto"/>
              <w:jc w:val="center"/>
              <w:rPr>
                <w:rFonts w:hint="eastAsia" w:ascii="宋体" w:hAnsi="宋体" w:cs="宋体"/>
                <w:sz w:val="24"/>
                <w:highlight w:val="none"/>
              </w:rPr>
            </w:pPr>
            <w:r>
              <w:rPr>
                <w:rFonts w:hint="eastAsia" w:ascii="宋体" w:hAnsi="宋体" w:cs="宋体"/>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vAlign w:val="center"/>
          </w:tcPr>
          <w:p w14:paraId="45C219ED">
            <w:pPr>
              <w:autoSpaceDE w:val="0"/>
              <w:autoSpaceDN w:val="0"/>
              <w:spacing w:line="360" w:lineRule="auto"/>
              <w:jc w:val="center"/>
              <w:rPr>
                <w:rFonts w:hint="eastAsia" w:ascii="宋体" w:hAnsi="宋体" w:cs="宋体"/>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0A6BDD7C">
            <w:pPr>
              <w:autoSpaceDE w:val="0"/>
              <w:autoSpaceDN w:val="0"/>
              <w:spacing w:line="360" w:lineRule="auto"/>
              <w:jc w:val="center"/>
              <w:rPr>
                <w:rFonts w:hint="eastAsia" w:ascii="宋体" w:hAnsi="宋体" w:cs="宋体"/>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688A1468">
            <w:pPr>
              <w:autoSpaceDE w:val="0"/>
              <w:autoSpaceDN w:val="0"/>
              <w:spacing w:line="360" w:lineRule="auto"/>
              <w:jc w:val="center"/>
              <w:rPr>
                <w:rFonts w:hint="eastAsia" w:ascii="宋体" w:hAnsi="宋体" w:cs="宋体"/>
                <w:sz w:val="24"/>
                <w:highlight w:val="none"/>
              </w:rPr>
            </w:pPr>
          </w:p>
        </w:tc>
      </w:tr>
      <w:tr w14:paraId="58BC9C54">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4877BD67">
            <w:pPr>
              <w:autoSpaceDE w:val="0"/>
              <w:autoSpaceDN w:val="0"/>
              <w:spacing w:line="360" w:lineRule="auto"/>
              <w:jc w:val="center"/>
              <w:rPr>
                <w:rFonts w:hint="eastAsia" w:ascii="宋体" w:hAnsi="宋体" w:cs="宋体"/>
                <w:sz w:val="24"/>
                <w:highlight w:val="none"/>
              </w:rPr>
            </w:pPr>
            <w:r>
              <w:rPr>
                <w:rFonts w:hint="eastAsia" w:ascii="宋体" w:hAnsi="宋体" w:cs="宋体"/>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vAlign w:val="center"/>
          </w:tcPr>
          <w:p w14:paraId="5F55BECA">
            <w:pPr>
              <w:autoSpaceDE w:val="0"/>
              <w:autoSpaceDN w:val="0"/>
              <w:spacing w:line="360" w:lineRule="auto"/>
              <w:jc w:val="center"/>
              <w:rPr>
                <w:rFonts w:hint="eastAsia" w:ascii="宋体" w:hAnsi="宋体" w:cs="宋体"/>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75062BF2">
            <w:pPr>
              <w:autoSpaceDE w:val="0"/>
              <w:autoSpaceDN w:val="0"/>
              <w:spacing w:line="360" w:lineRule="auto"/>
              <w:jc w:val="center"/>
              <w:rPr>
                <w:rFonts w:hint="eastAsia" w:ascii="宋体" w:hAnsi="宋体" w:cs="宋体"/>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2490846">
            <w:pPr>
              <w:autoSpaceDE w:val="0"/>
              <w:autoSpaceDN w:val="0"/>
              <w:spacing w:line="360" w:lineRule="auto"/>
              <w:jc w:val="center"/>
              <w:rPr>
                <w:rFonts w:hint="eastAsia" w:ascii="宋体" w:hAnsi="宋体" w:cs="宋体"/>
                <w:sz w:val="24"/>
                <w:highlight w:val="none"/>
              </w:rPr>
            </w:pPr>
          </w:p>
        </w:tc>
      </w:tr>
      <w:tr w14:paraId="51BD987A">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490D87D6">
            <w:pPr>
              <w:autoSpaceDE w:val="0"/>
              <w:autoSpaceDN w:val="0"/>
              <w:spacing w:line="360" w:lineRule="auto"/>
              <w:jc w:val="center"/>
              <w:rPr>
                <w:rFonts w:hint="eastAsia" w:ascii="宋体" w:hAnsi="宋体" w:cs="宋体"/>
                <w:sz w:val="24"/>
                <w:highlight w:val="none"/>
              </w:rPr>
            </w:pPr>
            <w:r>
              <w:rPr>
                <w:rFonts w:hint="eastAsia" w:ascii="宋体" w:hAnsi="宋体" w:cs="宋体"/>
                <w:sz w:val="24"/>
                <w:highlight w:val="none"/>
              </w:rPr>
              <w:t>学历</w:t>
            </w:r>
          </w:p>
        </w:tc>
        <w:tc>
          <w:tcPr>
            <w:tcW w:w="1287" w:type="dxa"/>
            <w:tcBorders>
              <w:top w:val="single" w:color="auto" w:sz="6" w:space="0"/>
              <w:left w:val="single" w:color="auto" w:sz="6" w:space="0"/>
              <w:bottom w:val="single" w:color="auto" w:sz="6" w:space="0"/>
              <w:right w:val="single" w:color="auto" w:sz="4" w:space="0"/>
            </w:tcBorders>
            <w:vAlign w:val="center"/>
          </w:tcPr>
          <w:p w14:paraId="451D3EEF">
            <w:pPr>
              <w:autoSpaceDE w:val="0"/>
              <w:autoSpaceDN w:val="0"/>
              <w:spacing w:line="360" w:lineRule="auto"/>
              <w:jc w:val="center"/>
              <w:rPr>
                <w:rFonts w:hint="eastAsia" w:ascii="宋体" w:hAnsi="宋体" w:cs="宋体"/>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5612CA7D">
            <w:pPr>
              <w:autoSpaceDE w:val="0"/>
              <w:autoSpaceDN w:val="0"/>
              <w:spacing w:line="360" w:lineRule="auto"/>
              <w:jc w:val="center"/>
              <w:rPr>
                <w:rFonts w:hint="eastAsia" w:ascii="宋体" w:hAnsi="宋体" w:cs="宋体"/>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1B0E8DC">
            <w:pPr>
              <w:autoSpaceDE w:val="0"/>
              <w:autoSpaceDN w:val="0"/>
              <w:spacing w:line="360" w:lineRule="auto"/>
              <w:jc w:val="center"/>
              <w:rPr>
                <w:rFonts w:hint="eastAsia" w:ascii="宋体" w:hAnsi="宋体" w:cs="宋体"/>
                <w:sz w:val="24"/>
                <w:highlight w:val="none"/>
              </w:rPr>
            </w:pPr>
          </w:p>
        </w:tc>
      </w:tr>
      <w:tr w14:paraId="0D4BD112">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7DDFE425">
            <w:pPr>
              <w:autoSpaceDE w:val="0"/>
              <w:autoSpaceDN w:val="0"/>
              <w:spacing w:line="360" w:lineRule="auto"/>
              <w:jc w:val="center"/>
              <w:rPr>
                <w:rFonts w:hint="eastAsia" w:ascii="宋体" w:hAnsi="宋体" w:cs="宋体"/>
                <w:sz w:val="24"/>
                <w:highlight w:val="none"/>
              </w:rPr>
            </w:pPr>
            <w:r>
              <w:rPr>
                <w:rFonts w:hint="eastAsia" w:ascii="宋体" w:hAnsi="宋体" w:cs="宋体"/>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vAlign w:val="center"/>
          </w:tcPr>
          <w:p w14:paraId="075D7237">
            <w:pPr>
              <w:autoSpaceDE w:val="0"/>
              <w:autoSpaceDN w:val="0"/>
              <w:spacing w:line="360" w:lineRule="auto"/>
              <w:jc w:val="center"/>
              <w:rPr>
                <w:rFonts w:hint="eastAsia" w:ascii="宋体" w:hAnsi="宋体" w:cs="宋体"/>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1A9E0EF4">
            <w:pPr>
              <w:autoSpaceDE w:val="0"/>
              <w:autoSpaceDN w:val="0"/>
              <w:spacing w:line="360" w:lineRule="auto"/>
              <w:jc w:val="center"/>
              <w:rPr>
                <w:rFonts w:hint="eastAsia" w:ascii="宋体" w:hAnsi="宋体" w:cs="宋体"/>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0F59E65">
            <w:pPr>
              <w:autoSpaceDE w:val="0"/>
              <w:autoSpaceDN w:val="0"/>
              <w:spacing w:line="360" w:lineRule="auto"/>
              <w:jc w:val="center"/>
              <w:rPr>
                <w:rFonts w:hint="eastAsia" w:ascii="宋体" w:hAnsi="宋体" w:cs="宋体"/>
                <w:sz w:val="24"/>
                <w:highlight w:val="none"/>
              </w:rPr>
            </w:pPr>
          </w:p>
        </w:tc>
      </w:tr>
      <w:tr w14:paraId="070FE93C">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2EE20059">
            <w:pPr>
              <w:autoSpaceDE w:val="0"/>
              <w:autoSpaceDN w:val="0"/>
              <w:spacing w:line="360" w:lineRule="auto"/>
              <w:jc w:val="center"/>
              <w:rPr>
                <w:rFonts w:hint="eastAsia" w:ascii="宋体" w:hAnsi="宋体" w:cs="宋体"/>
                <w:sz w:val="24"/>
                <w:highlight w:val="none"/>
              </w:rPr>
            </w:pPr>
            <w:r>
              <w:rPr>
                <w:rFonts w:hint="eastAsia" w:ascii="宋体" w:hAnsi="宋体" w:cs="宋体"/>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vAlign w:val="center"/>
          </w:tcPr>
          <w:p w14:paraId="0C4183BD">
            <w:pPr>
              <w:autoSpaceDE w:val="0"/>
              <w:autoSpaceDN w:val="0"/>
              <w:spacing w:line="360" w:lineRule="auto"/>
              <w:jc w:val="center"/>
              <w:rPr>
                <w:rFonts w:hint="eastAsia" w:ascii="宋体" w:hAnsi="宋体" w:cs="宋体"/>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4211802F">
            <w:pPr>
              <w:autoSpaceDE w:val="0"/>
              <w:autoSpaceDN w:val="0"/>
              <w:spacing w:line="360" w:lineRule="auto"/>
              <w:jc w:val="center"/>
              <w:rPr>
                <w:rFonts w:hint="eastAsia" w:ascii="宋体" w:hAnsi="宋体" w:cs="宋体"/>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FB24051">
            <w:pPr>
              <w:autoSpaceDE w:val="0"/>
              <w:autoSpaceDN w:val="0"/>
              <w:spacing w:line="360" w:lineRule="auto"/>
              <w:jc w:val="center"/>
              <w:rPr>
                <w:rFonts w:hint="eastAsia" w:ascii="宋体" w:hAnsi="宋体" w:cs="宋体"/>
                <w:sz w:val="24"/>
                <w:highlight w:val="none"/>
              </w:rPr>
            </w:pPr>
          </w:p>
        </w:tc>
      </w:tr>
      <w:tr w14:paraId="2367F6C7">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2EB64F47">
            <w:pPr>
              <w:autoSpaceDE w:val="0"/>
              <w:autoSpaceDN w:val="0"/>
              <w:spacing w:line="360" w:lineRule="auto"/>
              <w:jc w:val="center"/>
              <w:rPr>
                <w:rFonts w:hint="eastAsia" w:ascii="宋体" w:hAnsi="宋体" w:cs="宋体"/>
                <w:sz w:val="24"/>
                <w:highlight w:val="none"/>
              </w:rPr>
            </w:pPr>
            <w:r>
              <w:rPr>
                <w:rFonts w:hint="eastAsia" w:ascii="宋体" w:hAnsi="宋体" w:cs="宋体"/>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7A22A19E">
            <w:pPr>
              <w:autoSpaceDE w:val="0"/>
              <w:autoSpaceDN w:val="0"/>
              <w:spacing w:line="360" w:lineRule="auto"/>
              <w:jc w:val="center"/>
              <w:rPr>
                <w:rFonts w:hint="eastAsia" w:ascii="宋体" w:hAnsi="宋体" w:cs="宋体"/>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20DD0557">
            <w:pPr>
              <w:autoSpaceDE w:val="0"/>
              <w:autoSpaceDN w:val="0"/>
              <w:spacing w:line="360" w:lineRule="auto"/>
              <w:jc w:val="center"/>
              <w:rPr>
                <w:rFonts w:hint="eastAsia" w:ascii="宋体" w:hAnsi="宋体" w:cs="宋体"/>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EA8F5ED">
            <w:pPr>
              <w:autoSpaceDE w:val="0"/>
              <w:autoSpaceDN w:val="0"/>
              <w:spacing w:line="360" w:lineRule="auto"/>
              <w:jc w:val="center"/>
              <w:rPr>
                <w:rFonts w:hint="eastAsia" w:ascii="宋体" w:hAnsi="宋体" w:cs="宋体"/>
                <w:sz w:val="24"/>
                <w:highlight w:val="none"/>
              </w:rPr>
            </w:pPr>
          </w:p>
        </w:tc>
      </w:tr>
    </w:tbl>
    <w:p w14:paraId="4F52A464">
      <w:pPr>
        <w:autoSpaceDE w:val="0"/>
        <w:autoSpaceDN w:val="0"/>
        <w:spacing w:line="360" w:lineRule="auto"/>
        <w:rPr>
          <w:rFonts w:hint="eastAsia" w:ascii="宋体" w:hAnsi="宋体" w:cs="宋体"/>
          <w:b/>
          <w:sz w:val="24"/>
          <w:highlight w:val="none"/>
        </w:rPr>
      </w:pPr>
      <w:r>
        <w:rPr>
          <w:rFonts w:hint="eastAsia" w:ascii="宋体" w:hAnsi="宋体" w:cs="宋体"/>
          <w:b/>
          <w:sz w:val="24"/>
          <w:highlight w:val="none"/>
        </w:rPr>
        <w:t>注：须随表提交相应的证书复印件并注明所在响应技术文件页码。</w:t>
      </w:r>
    </w:p>
    <w:p w14:paraId="13E2BC82">
      <w:pPr>
        <w:autoSpaceDE w:val="0"/>
        <w:autoSpaceDN w:val="0"/>
        <w:spacing w:line="360" w:lineRule="auto"/>
        <w:rPr>
          <w:rFonts w:hint="eastAsia" w:ascii="宋体" w:hAnsi="宋体" w:cs="宋体"/>
          <w:b/>
          <w:sz w:val="24"/>
          <w:highlight w:val="none"/>
        </w:rPr>
      </w:pPr>
      <w:r>
        <w:rPr>
          <w:rFonts w:hint="eastAsia" w:ascii="宋体" w:hAnsi="宋体" w:cs="宋体"/>
          <w:b/>
          <w:sz w:val="24"/>
          <w:highlight w:val="none"/>
        </w:rPr>
        <w:t>附表B</w:t>
      </w:r>
      <w:r>
        <w:rPr>
          <w:rFonts w:hint="eastAsia" w:ascii="宋体" w:hAnsi="宋体" w:cs="宋体"/>
          <w:b/>
          <w:sz w:val="24"/>
          <w:highlight w:val="none"/>
          <w:lang w:eastAsia="zh-CN"/>
        </w:rPr>
        <w:t>：</w:t>
      </w:r>
      <w:r>
        <w:rPr>
          <w:rFonts w:hint="eastAsia" w:ascii="宋体" w:hAnsi="宋体" w:cs="宋体"/>
          <w:b/>
          <w:sz w:val="24"/>
          <w:highlight w:val="none"/>
        </w:rPr>
        <w:t>本项目的项目小组人员情况表</w:t>
      </w:r>
      <w:r>
        <w:rPr>
          <w:rFonts w:hint="eastAsia" w:ascii="宋体" w:hAnsi="宋体" w:cs="宋体"/>
          <w:sz w:val="24"/>
          <w:highlight w:val="none"/>
        </w:rPr>
        <w:t>（按此格式自制）</w:t>
      </w:r>
    </w:p>
    <w:tbl>
      <w:tblPr>
        <w:tblStyle w:val="28"/>
        <w:tblW w:w="0" w:type="auto"/>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1B2D9379">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0735D138">
            <w:pPr>
              <w:autoSpaceDE w:val="0"/>
              <w:autoSpaceDN w:val="0"/>
              <w:spacing w:line="360" w:lineRule="auto"/>
              <w:jc w:val="center"/>
              <w:rPr>
                <w:rFonts w:hint="eastAsia" w:ascii="宋体" w:hAnsi="宋体" w:cs="宋体"/>
                <w:sz w:val="24"/>
                <w:highlight w:val="none"/>
              </w:rPr>
            </w:pPr>
            <w:r>
              <w:rPr>
                <w:rFonts w:hint="eastAsia" w:ascii="宋体" w:hAnsi="宋体" w:cs="宋体"/>
                <w:sz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29E7A0B9">
            <w:pPr>
              <w:autoSpaceDE w:val="0"/>
              <w:autoSpaceDN w:val="0"/>
              <w:spacing w:line="360" w:lineRule="auto"/>
              <w:jc w:val="center"/>
              <w:rPr>
                <w:rFonts w:hint="eastAsia" w:ascii="宋体" w:hAnsi="宋体" w:cs="宋体"/>
                <w:sz w:val="24"/>
                <w:highlight w:val="none"/>
              </w:rPr>
            </w:pPr>
            <w:r>
              <w:rPr>
                <w:rFonts w:hint="eastAsia" w:ascii="宋体" w:hAnsi="宋体" w:cs="宋体"/>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790AFFE6">
            <w:pPr>
              <w:autoSpaceDE w:val="0"/>
              <w:autoSpaceDN w:val="0"/>
              <w:spacing w:line="360" w:lineRule="auto"/>
              <w:jc w:val="center"/>
              <w:rPr>
                <w:rFonts w:hint="eastAsia" w:ascii="宋体" w:hAnsi="宋体" w:cs="宋体"/>
                <w:sz w:val="24"/>
                <w:highlight w:val="none"/>
              </w:rPr>
            </w:pPr>
            <w:r>
              <w:rPr>
                <w:rFonts w:hint="eastAsia" w:ascii="宋体" w:hAnsi="宋体" w:cs="宋体"/>
                <w:sz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34073B03">
            <w:pPr>
              <w:autoSpaceDE w:val="0"/>
              <w:autoSpaceDN w:val="0"/>
              <w:spacing w:line="360" w:lineRule="auto"/>
              <w:jc w:val="center"/>
              <w:rPr>
                <w:rFonts w:hint="eastAsia" w:ascii="宋体" w:hAnsi="宋体" w:cs="宋体"/>
                <w:sz w:val="24"/>
                <w:highlight w:val="none"/>
              </w:rPr>
            </w:pPr>
            <w:r>
              <w:rPr>
                <w:rFonts w:hint="eastAsia" w:ascii="宋体" w:hAnsi="宋体" w:cs="宋体"/>
                <w:sz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67E618DA">
            <w:pPr>
              <w:autoSpaceDE w:val="0"/>
              <w:autoSpaceDN w:val="0"/>
              <w:spacing w:line="360" w:lineRule="auto"/>
              <w:jc w:val="center"/>
              <w:rPr>
                <w:rFonts w:hint="eastAsia" w:ascii="宋体" w:hAnsi="宋体" w:cs="宋体"/>
                <w:sz w:val="24"/>
                <w:highlight w:val="none"/>
              </w:rPr>
            </w:pPr>
            <w:r>
              <w:rPr>
                <w:rFonts w:hint="eastAsia" w:ascii="宋体" w:hAnsi="宋体" w:cs="宋体"/>
                <w:sz w:val="24"/>
                <w:highlight w:val="none"/>
              </w:rPr>
              <w:t>学历</w:t>
            </w:r>
          </w:p>
          <w:p w14:paraId="2CA3D76C">
            <w:pPr>
              <w:autoSpaceDE w:val="0"/>
              <w:autoSpaceDN w:val="0"/>
              <w:spacing w:line="360" w:lineRule="auto"/>
              <w:jc w:val="center"/>
              <w:rPr>
                <w:rFonts w:hint="eastAsia" w:ascii="宋体" w:hAnsi="宋体" w:cs="宋体"/>
                <w:sz w:val="24"/>
                <w:highlight w:val="none"/>
              </w:rPr>
            </w:pPr>
            <w:r>
              <w:rPr>
                <w:rFonts w:hint="eastAsia" w:ascii="宋体" w:hAnsi="宋体" w:cs="宋体"/>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1610B111">
            <w:pPr>
              <w:autoSpaceDE w:val="0"/>
              <w:autoSpaceDN w:val="0"/>
              <w:spacing w:line="360" w:lineRule="auto"/>
              <w:jc w:val="center"/>
              <w:rPr>
                <w:rFonts w:hint="eastAsia" w:ascii="宋体" w:hAnsi="宋体" w:cs="宋体"/>
                <w:sz w:val="24"/>
                <w:highlight w:val="none"/>
              </w:rPr>
            </w:pPr>
            <w:r>
              <w:rPr>
                <w:rFonts w:hint="eastAsia" w:ascii="宋体" w:hAnsi="宋体" w:cs="宋体"/>
                <w:sz w:val="24"/>
                <w:highlight w:val="none"/>
              </w:rPr>
              <w:t>专业</w:t>
            </w:r>
          </w:p>
          <w:p w14:paraId="7B6D9C60">
            <w:pPr>
              <w:autoSpaceDE w:val="0"/>
              <w:autoSpaceDN w:val="0"/>
              <w:spacing w:line="360" w:lineRule="auto"/>
              <w:jc w:val="center"/>
              <w:rPr>
                <w:rFonts w:hint="eastAsia" w:ascii="宋体" w:hAnsi="宋体" w:cs="宋体"/>
                <w:sz w:val="24"/>
                <w:highlight w:val="none"/>
              </w:rPr>
            </w:pPr>
            <w:r>
              <w:rPr>
                <w:rFonts w:hint="eastAsia" w:ascii="宋体" w:hAnsi="宋体" w:cs="宋体"/>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6CC69EEA">
            <w:pPr>
              <w:autoSpaceDE w:val="0"/>
              <w:autoSpaceDN w:val="0"/>
              <w:spacing w:line="360" w:lineRule="auto"/>
              <w:jc w:val="center"/>
              <w:rPr>
                <w:rFonts w:hint="eastAsia" w:ascii="宋体" w:hAnsi="宋体" w:cs="宋体"/>
                <w:sz w:val="24"/>
                <w:highlight w:val="none"/>
              </w:rPr>
            </w:pPr>
            <w:r>
              <w:rPr>
                <w:rFonts w:hint="eastAsia" w:ascii="宋体" w:hAnsi="宋体" w:cs="宋体"/>
                <w:sz w:val="24"/>
                <w:highlight w:val="none"/>
              </w:rPr>
              <w:t>职称</w:t>
            </w:r>
          </w:p>
          <w:p w14:paraId="6ED28FBC">
            <w:pPr>
              <w:autoSpaceDE w:val="0"/>
              <w:autoSpaceDN w:val="0"/>
              <w:spacing w:line="360" w:lineRule="auto"/>
              <w:jc w:val="center"/>
              <w:rPr>
                <w:rFonts w:hint="eastAsia" w:ascii="宋体" w:hAnsi="宋体" w:cs="宋体"/>
                <w:sz w:val="24"/>
                <w:highlight w:val="none"/>
              </w:rPr>
            </w:pPr>
            <w:r>
              <w:rPr>
                <w:rFonts w:hint="eastAsia" w:ascii="宋体" w:hAnsi="宋体" w:cs="宋体"/>
                <w:sz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6B2C1D1A">
            <w:pPr>
              <w:autoSpaceDE w:val="0"/>
              <w:autoSpaceDN w:val="0"/>
              <w:spacing w:line="360" w:lineRule="auto"/>
              <w:jc w:val="center"/>
              <w:rPr>
                <w:rFonts w:hint="eastAsia" w:ascii="宋体" w:hAnsi="宋体" w:cs="宋体"/>
                <w:sz w:val="24"/>
                <w:highlight w:val="none"/>
              </w:rPr>
            </w:pPr>
            <w:r>
              <w:rPr>
                <w:rFonts w:hint="eastAsia" w:ascii="宋体" w:hAnsi="宋体" w:cs="宋体"/>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7E2EF12D">
            <w:pPr>
              <w:autoSpaceDE w:val="0"/>
              <w:autoSpaceDN w:val="0"/>
              <w:spacing w:line="360" w:lineRule="auto"/>
              <w:jc w:val="center"/>
              <w:rPr>
                <w:rFonts w:hint="eastAsia" w:ascii="宋体" w:hAnsi="宋体" w:cs="宋体"/>
                <w:sz w:val="24"/>
                <w:highlight w:val="none"/>
              </w:rPr>
            </w:pPr>
            <w:r>
              <w:rPr>
                <w:rFonts w:hint="eastAsia" w:ascii="宋体" w:hAnsi="宋体" w:cs="宋体"/>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465225BA">
            <w:pPr>
              <w:autoSpaceDE w:val="0"/>
              <w:autoSpaceDN w:val="0"/>
              <w:spacing w:line="360" w:lineRule="auto"/>
              <w:jc w:val="center"/>
              <w:rPr>
                <w:rFonts w:hint="eastAsia" w:ascii="宋体" w:hAnsi="宋体" w:cs="宋体"/>
                <w:sz w:val="24"/>
                <w:highlight w:val="none"/>
              </w:rPr>
            </w:pPr>
            <w:r>
              <w:rPr>
                <w:rFonts w:hint="eastAsia" w:ascii="宋体" w:hAnsi="宋体" w:cs="宋体"/>
                <w:sz w:val="24"/>
                <w:highlight w:val="none"/>
              </w:rPr>
              <w:t>参与本项目的到位情况</w:t>
            </w:r>
          </w:p>
        </w:tc>
      </w:tr>
      <w:tr w14:paraId="04E207B5">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3ED86958">
            <w:pPr>
              <w:autoSpaceDE w:val="0"/>
              <w:autoSpaceDN w:val="0"/>
              <w:spacing w:line="360" w:lineRule="auto"/>
              <w:jc w:val="center"/>
              <w:rPr>
                <w:rFonts w:hint="eastAsia" w:ascii="宋体" w:hAnsi="宋体" w:cs="宋体"/>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10554A7A">
            <w:pPr>
              <w:autoSpaceDE w:val="0"/>
              <w:autoSpaceDN w:val="0"/>
              <w:spacing w:line="360" w:lineRule="auto"/>
              <w:rPr>
                <w:rFonts w:hint="eastAsia" w:ascii="宋体" w:hAnsi="宋体" w:cs="宋体"/>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6436ABAE">
            <w:pPr>
              <w:autoSpaceDE w:val="0"/>
              <w:autoSpaceDN w:val="0"/>
              <w:spacing w:line="360" w:lineRule="auto"/>
              <w:rPr>
                <w:rFonts w:hint="eastAsia" w:ascii="宋体" w:hAnsi="宋体" w:cs="宋体"/>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412C9D7D">
            <w:pPr>
              <w:autoSpaceDE w:val="0"/>
              <w:autoSpaceDN w:val="0"/>
              <w:spacing w:line="360" w:lineRule="auto"/>
              <w:rPr>
                <w:rFonts w:hint="eastAsia" w:ascii="宋体" w:hAnsi="宋体" w:cs="宋体"/>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31B8CB24">
            <w:pPr>
              <w:autoSpaceDE w:val="0"/>
              <w:autoSpaceDN w:val="0"/>
              <w:spacing w:line="360" w:lineRule="auto"/>
              <w:rPr>
                <w:rFonts w:hint="eastAsia" w:ascii="宋体" w:hAnsi="宋体" w:cs="宋体"/>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D6C99D0">
            <w:pPr>
              <w:autoSpaceDE w:val="0"/>
              <w:autoSpaceDN w:val="0"/>
              <w:spacing w:line="360" w:lineRule="auto"/>
              <w:rPr>
                <w:rFonts w:hint="eastAsia" w:ascii="宋体" w:hAnsi="宋体" w:cs="宋体"/>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B464542">
            <w:pPr>
              <w:autoSpaceDE w:val="0"/>
              <w:autoSpaceDN w:val="0"/>
              <w:spacing w:line="360" w:lineRule="auto"/>
              <w:rPr>
                <w:rFonts w:hint="eastAsia" w:ascii="宋体" w:hAnsi="宋体" w:cs="宋体"/>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3A0DE826">
            <w:pPr>
              <w:autoSpaceDE w:val="0"/>
              <w:autoSpaceDN w:val="0"/>
              <w:spacing w:line="360" w:lineRule="auto"/>
              <w:rPr>
                <w:rFonts w:hint="eastAsia" w:ascii="宋体" w:hAnsi="宋体" w:cs="宋体"/>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F3AA5A3">
            <w:pPr>
              <w:autoSpaceDE w:val="0"/>
              <w:autoSpaceDN w:val="0"/>
              <w:spacing w:line="360" w:lineRule="auto"/>
              <w:rPr>
                <w:rFonts w:hint="eastAsia" w:ascii="宋体" w:hAnsi="宋体" w:cs="宋体"/>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3DEB937A">
            <w:pPr>
              <w:autoSpaceDE w:val="0"/>
              <w:autoSpaceDN w:val="0"/>
              <w:spacing w:line="360" w:lineRule="auto"/>
              <w:rPr>
                <w:rFonts w:hint="eastAsia" w:ascii="宋体" w:hAnsi="宋体" w:cs="宋体"/>
                <w:sz w:val="24"/>
                <w:highlight w:val="none"/>
              </w:rPr>
            </w:pPr>
          </w:p>
        </w:tc>
      </w:tr>
      <w:tr w14:paraId="00CB5A63">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568EDFCC">
            <w:pPr>
              <w:autoSpaceDE w:val="0"/>
              <w:autoSpaceDN w:val="0"/>
              <w:spacing w:line="360" w:lineRule="auto"/>
              <w:jc w:val="center"/>
              <w:rPr>
                <w:rFonts w:hint="eastAsia" w:ascii="宋体" w:hAnsi="宋体" w:cs="宋体"/>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421CD424">
            <w:pPr>
              <w:autoSpaceDE w:val="0"/>
              <w:autoSpaceDN w:val="0"/>
              <w:spacing w:line="360" w:lineRule="auto"/>
              <w:rPr>
                <w:rFonts w:hint="eastAsia" w:ascii="宋体" w:hAnsi="宋体" w:cs="宋体"/>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6B3FCAE6">
            <w:pPr>
              <w:autoSpaceDE w:val="0"/>
              <w:autoSpaceDN w:val="0"/>
              <w:spacing w:line="360" w:lineRule="auto"/>
              <w:rPr>
                <w:rFonts w:hint="eastAsia" w:ascii="宋体" w:hAnsi="宋体" w:cs="宋体"/>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642FE431">
            <w:pPr>
              <w:autoSpaceDE w:val="0"/>
              <w:autoSpaceDN w:val="0"/>
              <w:spacing w:line="360" w:lineRule="auto"/>
              <w:rPr>
                <w:rFonts w:hint="eastAsia" w:ascii="宋体" w:hAnsi="宋体" w:cs="宋体"/>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27E9D94E">
            <w:pPr>
              <w:autoSpaceDE w:val="0"/>
              <w:autoSpaceDN w:val="0"/>
              <w:spacing w:line="360" w:lineRule="auto"/>
              <w:rPr>
                <w:rFonts w:hint="eastAsia" w:ascii="宋体" w:hAnsi="宋体" w:cs="宋体"/>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1118F3F">
            <w:pPr>
              <w:autoSpaceDE w:val="0"/>
              <w:autoSpaceDN w:val="0"/>
              <w:spacing w:line="360" w:lineRule="auto"/>
              <w:rPr>
                <w:rFonts w:hint="eastAsia" w:ascii="宋体" w:hAnsi="宋体" w:cs="宋体"/>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1064DE8">
            <w:pPr>
              <w:autoSpaceDE w:val="0"/>
              <w:autoSpaceDN w:val="0"/>
              <w:spacing w:line="360" w:lineRule="auto"/>
              <w:rPr>
                <w:rFonts w:hint="eastAsia" w:ascii="宋体" w:hAnsi="宋体" w:cs="宋体"/>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39190B89">
            <w:pPr>
              <w:autoSpaceDE w:val="0"/>
              <w:autoSpaceDN w:val="0"/>
              <w:spacing w:line="360" w:lineRule="auto"/>
              <w:rPr>
                <w:rFonts w:hint="eastAsia" w:ascii="宋体" w:hAnsi="宋体" w:cs="宋体"/>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3ED2E20">
            <w:pPr>
              <w:autoSpaceDE w:val="0"/>
              <w:autoSpaceDN w:val="0"/>
              <w:spacing w:line="360" w:lineRule="auto"/>
              <w:rPr>
                <w:rFonts w:hint="eastAsia" w:ascii="宋体" w:hAnsi="宋体" w:cs="宋体"/>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0D4F2B71">
            <w:pPr>
              <w:autoSpaceDE w:val="0"/>
              <w:autoSpaceDN w:val="0"/>
              <w:spacing w:line="360" w:lineRule="auto"/>
              <w:rPr>
                <w:rFonts w:hint="eastAsia" w:ascii="宋体" w:hAnsi="宋体" w:cs="宋体"/>
                <w:sz w:val="24"/>
                <w:highlight w:val="none"/>
              </w:rPr>
            </w:pPr>
          </w:p>
        </w:tc>
      </w:tr>
    </w:tbl>
    <w:p w14:paraId="0487072C">
      <w:pPr>
        <w:spacing w:line="360" w:lineRule="auto"/>
        <w:rPr>
          <w:rFonts w:hint="eastAsia" w:ascii="宋体" w:hAnsi="宋体" w:cs="宋体"/>
          <w:b/>
          <w:bCs/>
          <w:sz w:val="24"/>
          <w:highlight w:val="none"/>
        </w:rPr>
      </w:pPr>
      <w:r>
        <w:rPr>
          <w:rFonts w:hint="eastAsia" w:ascii="宋体" w:hAnsi="宋体" w:cs="宋体"/>
          <w:b/>
          <w:sz w:val="24"/>
          <w:highlight w:val="none"/>
        </w:rPr>
        <w:t>注：供应商可按</w:t>
      </w:r>
      <w:r>
        <w:rPr>
          <w:rFonts w:hint="eastAsia" w:ascii="宋体" w:hAnsi="宋体" w:cs="宋体"/>
          <w:b/>
          <w:sz w:val="24"/>
          <w:highlight w:val="none"/>
          <w:lang w:eastAsia="zh-CN"/>
        </w:rPr>
        <w:t>上述</w:t>
      </w:r>
      <w:r>
        <w:rPr>
          <w:rFonts w:hint="eastAsia" w:ascii="宋体" w:hAnsi="宋体" w:cs="宋体"/>
          <w:b/>
          <w:sz w:val="24"/>
          <w:highlight w:val="none"/>
        </w:rPr>
        <w:t>格式自行编制，须随表提交相应的证书复印件并注明所在响应技术文件页码。</w:t>
      </w:r>
    </w:p>
    <w:p w14:paraId="08EE0217">
      <w:pPr>
        <w:spacing w:line="360" w:lineRule="auto"/>
        <w:rPr>
          <w:rFonts w:hint="eastAsia" w:ascii="宋体" w:hAnsi="宋体" w:cs="宋体"/>
          <w:b/>
          <w:bCs/>
          <w:sz w:val="24"/>
          <w:highlight w:val="none"/>
        </w:rPr>
      </w:pPr>
      <w:r>
        <w:rPr>
          <w:rFonts w:hint="eastAsia" w:ascii="宋体" w:hAnsi="宋体" w:cs="宋体"/>
          <w:b/>
          <w:sz w:val="24"/>
          <w:highlight w:val="none"/>
        </w:rPr>
        <w:t>附表C</w:t>
      </w:r>
      <w:r>
        <w:rPr>
          <w:rFonts w:hint="eastAsia" w:ascii="宋体" w:hAnsi="宋体" w:cs="宋体"/>
          <w:b/>
          <w:sz w:val="24"/>
          <w:highlight w:val="none"/>
          <w:lang w:eastAsia="zh-CN"/>
        </w:rPr>
        <w:t>：</w:t>
      </w:r>
      <w:r>
        <w:rPr>
          <w:rFonts w:hint="eastAsia" w:ascii="宋体" w:hAnsi="宋体" w:cs="宋体"/>
          <w:b/>
          <w:sz w:val="24"/>
          <w:highlight w:val="none"/>
        </w:rPr>
        <w:t>本项目的项目经理和小组人员</w:t>
      </w:r>
      <w:r>
        <w:rPr>
          <w:rFonts w:hint="eastAsia" w:ascii="宋体" w:hAnsi="宋体" w:cs="宋体"/>
          <w:b/>
          <w:sz w:val="24"/>
          <w:highlight w:val="none"/>
          <w:lang w:eastAsia="zh-CN"/>
        </w:rPr>
        <w:t>竞标</w:t>
      </w:r>
      <w:r>
        <w:rPr>
          <w:rFonts w:hint="eastAsia" w:ascii="宋体" w:hAnsi="宋体" w:cs="宋体"/>
          <w:b/>
          <w:sz w:val="24"/>
          <w:highlight w:val="none"/>
        </w:rPr>
        <w:t>截止时间前半年内任意1个月</w:t>
      </w:r>
      <w:r>
        <w:rPr>
          <w:rFonts w:hint="eastAsia" w:ascii="宋体" w:hAnsi="宋体" w:cs="宋体"/>
          <w:b/>
          <w:sz w:val="24"/>
          <w:highlight w:val="none"/>
          <w:lang w:eastAsia="zh-CN"/>
        </w:rPr>
        <w:t>缴纳</w:t>
      </w:r>
      <w:r>
        <w:rPr>
          <w:rFonts w:hint="eastAsia" w:ascii="宋体" w:hAnsi="宋体" w:cs="宋体"/>
          <w:b/>
          <w:sz w:val="24"/>
          <w:highlight w:val="none"/>
        </w:rPr>
        <w:t>社保记录情况表</w:t>
      </w:r>
      <w:r>
        <w:rPr>
          <w:rFonts w:hint="eastAsia" w:ascii="宋体" w:hAnsi="宋体" w:cs="宋体"/>
          <w:sz w:val="24"/>
          <w:highlight w:val="none"/>
        </w:rPr>
        <w:t>（以社保局缴纳凭证作附件）</w:t>
      </w:r>
    </w:p>
    <w:p w14:paraId="05729C73">
      <w:pPr>
        <w:snapToGrid w:val="0"/>
        <w:spacing w:line="360" w:lineRule="auto"/>
        <w:ind w:firstLine="602" w:firstLineChars="200"/>
        <w:rPr>
          <w:rFonts w:hint="eastAsia" w:ascii="宋体" w:hAnsi="宋体" w:cs="宋体"/>
          <w:b/>
          <w:sz w:val="30"/>
          <w:szCs w:val="30"/>
          <w:highlight w:val="none"/>
        </w:rPr>
      </w:pPr>
    </w:p>
    <w:p w14:paraId="7AC28FF8">
      <w:pPr>
        <w:snapToGrid w:val="0"/>
        <w:spacing w:line="360" w:lineRule="auto"/>
        <w:ind w:firstLine="602" w:firstLineChars="200"/>
        <w:rPr>
          <w:rFonts w:hint="eastAsia" w:ascii="宋体" w:hAnsi="宋体" w:cs="宋体"/>
          <w:b/>
          <w:sz w:val="30"/>
          <w:szCs w:val="30"/>
          <w:highlight w:val="none"/>
        </w:rPr>
      </w:pPr>
    </w:p>
    <w:p w14:paraId="577A4E0D">
      <w:pPr>
        <w:autoSpaceDE w:val="0"/>
        <w:autoSpaceDN w:val="0"/>
        <w:spacing w:line="360" w:lineRule="auto"/>
        <w:ind w:firstLine="6505" w:firstLineChars="2700"/>
        <w:rPr>
          <w:rFonts w:hint="eastAsia" w:ascii="宋体" w:hAnsi="宋体" w:cs="宋体"/>
          <w:b/>
          <w:bCs/>
          <w:sz w:val="24"/>
          <w:highlight w:val="none"/>
        </w:rPr>
      </w:pPr>
    </w:p>
    <w:p w14:paraId="487F6155">
      <w:pPr>
        <w:autoSpaceDE w:val="0"/>
        <w:autoSpaceDN w:val="0"/>
        <w:spacing w:line="360" w:lineRule="auto"/>
        <w:ind w:left="4335" w:leftChars="1950" w:hanging="240" w:hangingChars="100"/>
        <w:rPr>
          <w:rFonts w:hint="eastAsia" w:ascii="宋体" w:hAnsi="宋体" w:cs="宋体"/>
          <w:kern w:val="0"/>
          <w:sz w:val="24"/>
          <w:highlight w:val="none"/>
        </w:rPr>
      </w:pPr>
      <w:r>
        <w:rPr>
          <w:rFonts w:hint="eastAsia" w:ascii="宋体" w:hAnsi="宋体" w:cs="宋体"/>
          <w:kern w:val="0"/>
          <w:sz w:val="24"/>
          <w:highlight w:val="none"/>
        </w:rPr>
        <w:t>供应商名称（电子签章）：</w:t>
      </w:r>
    </w:p>
    <w:p w14:paraId="69FB0959">
      <w:pPr>
        <w:autoSpaceDE w:val="0"/>
        <w:autoSpaceDN w:val="0"/>
        <w:spacing w:line="360" w:lineRule="auto"/>
        <w:ind w:firstLine="6480" w:firstLineChars="2700"/>
        <w:rPr>
          <w:rFonts w:hint="eastAsia" w:ascii="宋体" w:hAnsi="宋体" w:cs="宋体"/>
          <w:kern w:val="0"/>
          <w:sz w:val="24"/>
          <w:highlight w:val="none"/>
          <w:lang w:val="zh-CN"/>
        </w:rPr>
      </w:pPr>
      <w:r>
        <w:rPr>
          <w:rFonts w:hint="eastAsia" w:ascii="宋体" w:hAnsi="宋体" w:cs="宋体"/>
          <w:kern w:val="0"/>
          <w:sz w:val="24"/>
          <w:highlight w:val="none"/>
          <w:lang w:val="zh-CN"/>
        </w:rPr>
        <w:t>日期：  年  月   日</w:t>
      </w:r>
    </w:p>
    <w:p w14:paraId="0608B889">
      <w:pPr>
        <w:spacing w:line="500" w:lineRule="exact"/>
        <w:rPr>
          <w:rFonts w:hint="eastAsia" w:ascii="宋体" w:hAnsi="宋体" w:cs="宋体"/>
          <w:sz w:val="32"/>
          <w:szCs w:val="32"/>
          <w:highlight w:val="none"/>
        </w:rPr>
      </w:pPr>
    </w:p>
    <w:p w14:paraId="1076771D">
      <w:pPr>
        <w:snapToGrid w:val="0"/>
        <w:spacing w:line="360" w:lineRule="auto"/>
        <w:ind w:firstLine="602" w:firstLineChars="200"/>
        <w:rPr>
          <w:rFonts w:hint="eastAsia" w:ascii="宋体" w:hAnsi="宋体" w:cs="宋体"/>
          <w:b/>
          <w:sz w:val="30"/>
          <w:szCs w:val="30"/>
          <w:highlight w:val="none"/>
        </w:rPr>
      </w:pPr>
      <w:r>
        <w:rPr>
          <w:rFonts w:hint="eastAsia" w:ascii="宋体" w:hAnsi="宋体" w:cs="宋体"/>
          <w:b/>
          <w:sz w:val="30"/>
          <w:szCs w:val="30"/>
          <w:highlight w:val="none"/>
        </w:rPr>
        <w:t>十一、货物需求、商务条款要求提供的其他材料</w:t>
      </w:r>
    </w:p>
    <w:p w14:paraId="5BB4FD92">
      <w:pPr>
        <w:autoSpaceDE w:val="0"/>
        <w:autoSpaceDN w:val="0"/>
        <w:spacing w:line="360" w:lineRule="auto"/>
        <w:ind w:left="4335" w:leftChars="1950" w:hanging="240" w:hangingChars="100"/>
        <w:rPr>
          <w:rFonts w:hint="eastAsia" w:ascii="宋体" w:hAnsi="宋体" w:cs="宋体"/>
          <w:kern w:val="0"/>
          <w:sz w:val="24"/>
          <w:highlight w:val="none"/>
        </w:rPr>
      </w:pPr>
    </w:p>
    <w:p w14:paraId="2C39072B">
      <w:pPr>
        <w:autoSpaceDE w:val="0"/>
        <w:autoSpaceDN w:val="0"/>
        <w:spacing w:line="360" w:lineRule="auto"/>
        <w:ind w:left="4335" w:leftChars="1950" w:hanging="240" w:hangingChars="100"/>
        <w:rPr>
          <w:rFonts w:hint="eastAsia" w:ascii="宋体" w:hAnsi="宋体" w:cs="宋体"/>
          <w:kern w:val="0"/>
          <w:sz w:val="24"/>
          <w:highlight w:val="none"/>
        </w:rPr>
      </w:pPr>
      <w:r>
        <w:rPr>
          <w:rFonts w:hint="eastAsia" w:ascii="宋体" w:hAnsi="宋体" w:cs="宋体"/>
          <w:kern w:val="0"/>
          <w:sz w:val="24"/>
          <w:highlight w:val="none"/>
        </w:rPr>
        <w:t>供应商名称（电子签章）：</w:t>
      </w:r>
    </w:p>
    <w:p w14:paraId="3A69D68D">
      <w:pPr>
        <w:autoSpaceDE w:val="0"/>
        <w:autoSpaceDN w:val="0"/>
        <w:spacing w:line="360" w:lineRule="auto"/>
        <w:ind w:firstLine="6480" w:firstLineChars="2700"/>
        <w:rPr>
          <w:rFonts w:hint="eastAsia" w:ascii="宋体" w:hAnsi="宋体" w:cs="宋体"/>
          <w:kern w:val="0"/>
          <w:sz w:val="24"/>
          <w:highlight w:val="none"/>
          <w:lang w:val="zh-CN"/>
        </w:rPr>
      </w:pPr>
      <w:r>
        <w:rPr>
          <w:rFonts w:hint="eastAsia" w:ascii="宋体" w:hAnsi="宋体" w:cs="宋体"/>
          <w:kern w:val="0"/>
          <w:sz w:val="24"/>
          <w:highlight w:val="none"/>
          <w:lang w:val="zh-CN"/>
        </w:rPr>
        <w:t>日期：  年  月   日</w:t>
      </w:r>
    </w:p>
    <w:p w14:paraId="37016930">
      <w:pPr>
        <w:snapToGrid w:val="0"/>
        <w:spacing w:line="360" w:lineRule="auto"/>
        <w:ind w:firstLine="602" w:firstLineChars="200"/>
        <w:rPr>
          <w:rFonts w:hint="eastAsia" w:ascii="宋体" w:hAnsi="宋体" w:cs="宋体"/>
          <w:b/>
          <w:sz w:val="30"/>
          <w:szCs w:val="30"/>
          <w:highlight w:val="none"/>
        </w:rPr>
      </w:pPr>
    </w:p>
    <w:p w14:paraId="0336C31F">
      <w:pPr>
        <w:spacing w:line="500" w:lineRule="exact"/>
        <w:rPr>
          <w:rFonts w:hint="eastAsia" w:ascii="宋体" w:hAnsi="宋体" w:eastAsia="宋体" w:cs="宋体"/>
          <w:sz w:val="32"/>
          <w:szCs w:val="32"/>
          <w:highlight w:val="none"/>
        </w:rPr>
        <w:sectPr>
          <w:pgSz w:w="11910" w:h="16840"/>
          <w:pgMar w:top="1440" w:right="1080" w:bottom="1440" w:left="1080" w:header="720" w:footer="720" w:gutter="0"/>
          <w:pgBorders>
            <w:top w:val="none" w:sz="0" w:space="0"/>
            <w:left w:val="none" w:sz="0" w:space="0"/>
            <w:bottom w:val="none" w:sz="0" w:space="0"/>
            <w:right w:val="none" w:sz="0" w:space="0"/>
          </w:pgBorders>
          <w:cols w:space="720" w:num="1"/>
        </w:sectPr>
      </w:pPr>
    </w:p>
    <w:p w14:paraId="197D07C9">
      <w:pPr>
        <w:pStyle w:val="3"/>
        <w:jc w:val="center"/>
        <w:rPr>
          <w:rFonts w:hint="eastAsia" w:ascii="宋体" w:hAnsi="宋体" w:cs="宋体"/>
          <w:highlight w:val="none"/>
        </w:rPr>
      </w:pPr>
      <w:bookmarkStart w:id="69" w:name="_Toc21873"/>
      <w:bookmarkStart w:id="70" w:name="_Toc7156"/>
      <w:r>
        <w:rPr>
          <w:rFonts w:hint="eastAsia" w:ascii="宋体" w:hAnsi="宋体" w:cs="宋体"/>
          <w:highlight w:val="none"/>
        </w:rPr>
        <w:t>第四节 报价文件格式</w:t>
      </w:r>
      <w:bookmarkEnd w:id="69"/>
      <w:bookmarkEnd w:id="70"/>
    </w:p>
    <w:p w14:paraId="613CDF12">
      <w:pPr>
        <w:snapToGrid w:val="0"/>
        <w:spacing w:before="120" w:beforeLines="50" w:after="50"/>
        <w:rPr>
          <w:rFonts w:hint="eastAsia" w:ascii="宋体" w:hAnsi="宋体" w:cs="宋体"/>
          <w:bCs/>
          <w:sz w:val="32"/>
          <w:szCs w:val="20"/>
          <w:highlight w:val="none"/>
        </w:rPr>
      </w:pPr>
      <w:r>
        <w:rPr>
          <w:rFonts w:hint="eastAsia" w:ascii="宋体" w:hAnsi="宋体" w:cs="宋体"/>
          <w:sz w:val="24"/>
          <w:highlight w:val="none"/>
        </w:rPr>
        <w:t xml:space="preserve">                                                    </w:t>
      </w:r>
      <w:r>
        <w:rPr>
          <w:rFonts w:hint="eastAsia" w:ascii="宋体" w:hAnsi="宋体" w:cs="宋体"/>
          <w:bCs/>
          <w:highlight w:val="none"/>
        </w:rPr>
        <w:t>全流程电子文件</w:t>
      </w:r>
    </w:p>
    <w:p w14:paraId="03CB1D34">
      <w:pPr>
        <w:snapToGrid w:val="0"/>
        <w:spacing w:before="120" w:beforeLines="50" w:after="50"/>
        <w:rPr>
          <w:rFonts w:hint="eastAsia" w:ascii="宋体" w:hAnsi="宋体" w:cs="宋体"/>
          <w:sz w:val="24"/>
          <w:szCs w:val="20"/>
          <w:highlight w:val="none"/>
        </w:rPr>
      </w:pPr>
    </w:p>
    <w:p w14:paraId="1AE5AE74">
      <w:pPr>
        <w:snapToGrid w:val="0"/>
        <w:spacing w:before="120" w:beforeLines="50" w:after="50"/>
        <w:rPr>
          <w:rFonts w:hint="eastAsia" w:ascii="宋体" w:hAnsi="宋体" w:cs="宋体"/>
          <w:sz w:val="24"/>
          <w:szCs w:val="20"/>
          <w:highlight w:val="none"/>
        </w:rPr>
      </w:pPr>
    </w:p>
    <w:p w14:paraId="04EAB16C">
      <w:pPr>
        <w:snapToGrid w:val="0"/>
        <w:spacing w:before="120" w:beforeLines="50" w:after="50"/>
        <w:rPr>
          <w:rFonts w:hint="eastAsia" w:ascii="宋体" w:hAnsi="宋体" w:cs="宋体"/>
          <w:sz w:val="24"/>
          <w:szCs w:val="20"/>
          <w:highlight w:val="none"/>
        </w:rPr>
      </w:pPr>
    </w:p>
    <w:p w14:paraId="5F4A09AA">
      <w:pPr>
        <w:snapToGrid w:val="0"/>
        <w:spacing w:before="120" w:beforeLines="50" w:after="50"/>
        <w:jc w:val="center"/>
        <w:rPr>
          <w:rFonts w:hint="eastAsia" w:ascii="宋体" w:hAnsi="宋体" w:cs="宋体"/>
          <w:bCs/>
          <w:sz w:val="44"/>
          <w:szCs w:val="44"/>
          <w:highlight w:val="none"/>
        </w:rPr>
      </w:pPr>
      <w:r>
        <w:rPr>
          <w:rFonts w:hint="eastAsia" w:ascii="宋体" w:hAnsi="宋体" w:cs="宋体"/>
          <w:bCs/>
          <w:sz w:val="44"/>
          <w:szCs w:val="44"/>
          <w:highlight w:val="none"/>
        </w:rPr>
        <w:t>报  价  文  件（封面）</w:t>
      </w:r>
    </w:p>
    <w:p w14:paraId="42F66723">
      <w:pPr>
        <w:snapToGrid w:val="0"/>
        <w:spacing w:before="120" w:beforeLines="50" w:after="50"/>
        <w:rPr>
          <w:rFonts w:hint="eastAsia" w:ascii="宋体" w:hAnsi="宋体" w:cs="宋体"/>
          <w:bCs/>
          <w:sz w:val="24"/>
          <w:szCs w:val="20"/>
          <w:highlight w:val="none"/>
        </w:rPr>
      </w:pPr>
    </w:p>
    <w:p w14:paraId="216A9F37">
      <w:pPr>
        <w:snapToGrid w:val="0"/>
        <w:spacing w:before="120" w:beforeLines="50" w:after="50"/>
        <w:rPr>
          <w:rFonts w:hint="eastAsia" w:ascii="宋体" w:hAnsi="宋体" w:cs="宋体"/>
          <w:bCs/>
          <w:sz w:val="24"/>
          <w:szCs w:val="20"/>
          <w:highlight w:val="none"/>
        </w:rPr>
      </w:pPr>
    </w:p>
    <w:p w14:paraId="751F0263">
      <w:pPr>
        <w:snapToGrid w:val="0"/>
        <w:spacing w:before="120" w:beforeLines="50" w:after="50"/>
        <w:rPr>
          <w:rFonts w:hint="eastAsia" w:ascii="宋体" w:hAnsi="宋体" w:cs="宋体"/>
          <w:bCs/>
          <w:sz w:val="24"/>
          <w:szCs w:val="20"/>
          <w:highlight w:val="none"/>
        </w:rPr>
      </w:pPr>
    </w:p>
    <w:p w14:paraId="5D53CB00">
      <w:pPr>
        <w:snapToGrid w:val="0"/>
        <w:spacing w:before="120" w:beforeLines="50" w:after="50"/>
        <w:rPr>
          <w:rFonts w:hint="eastAsia" w:ascii="宋体" w:hAnsi="宋体" w:cs="宋体"/>
          <w:bCs/>
          <w:sz w:val="24"/>
          <w:szCs w:val="20"/>
          <w:highlight w:val="none"/>
        </w:rPr>
      </w:pPr>
    </w:p>
    <w:p w14:paraId="245D1E10">
      <w:pPr>
        <w:snapToGrid w:val="0"/>
        <w:spacing w:before="120" w:beforeLines="50" w:after="50"/>
        <w:rPr>
          <w:rFonts w:hint="eastAsia" w:ascii="宋体" w:hAnsi="宋体" w:cs="宋体"/>
          <w:bCs/>
          <w:sz w:val="24"/>
          <w:szCs w:val="20"/>
          <w:highlight w:val="none"/>
        </w:rPr>
      </w:pPr>
    </w:p>
    <w:p w14:paraId="79259E90">
      <w:pPr>
        <w:snapToGrid w:val="0"/>
        <w:spacing w:before="120" w:beforeLines="50" w:after="50"/>
        <w:ind w:firstLine="640" w:firstLineChars="200"/>
        <w:rPr>
          <w:rFonts w:hint="eastAsia" w:ascii="宋体" w:hAnsi="宋体" w:cs="宋体"/>
          <w:bCs/>
          <w:sz w:val="32"/>
          <w:szCs w:val="32"/>
          <w:highlight w:val="none"/>
        </w:rPr>
      </w:pPr>
      <w:r>
        <w:rPr>
          <w:rFonts w:hint="eastAsia" w:ascii="宋体" w:hAnsi="宋体" w:cs="宋体"/>
          <w:bCs/>
          <w:sz w:val="32"/>
          <w:szCs w:val="32"/>
          <w:highlight w:val="none"/>
        </w:rPr>
        <w:t>项目名称：</w:t>
      </w:r>
    </w:p>
    <w:p w14:paraId="192E9361">
      <w:pPr>
        <w:snapToGrid w:val="0"/>
        <w:spacing w:before="120" w:beforeLines="50" w:after="50"/>
        <w:ind w:firstLine="720" w:firstLineChars="225"/>
        <w:rPr>
          <w:rFonts w:hint="eastAsia" w:ascii="宋体" w:hAnsi="宋体" w:cs="宋体"/>
          <w:bCs/>
          <w:sz w:val="32"/>
          <w:szCs w:val="32"/>
          <w:highlight w:val="none"/>
        </w:rPr>
      </w:pPr>
    </w:p>
    <w:p w14:paraId="0EB5D466">
      <w:pPr>
        <w:snapToGrid w:val="0"/>
        <w:spacing w:before="120" w:beforeLines="50" w:after="50"/>
        <w:ind w:firstLine="640" w:firstLineChars="200"/>
        <w:rPr>
          <w:rFonts w:hint="eastAsia" w:ascii="宋体" w:hAnsi="宋体" w:cs="宋体"/>
          <w:bCs/>
          <w:sz w:val="32"/>
          <w:szCs w:val="32"/>
          <w:highlight w:val="none"/>
        </w:rPr>
      </w:pPr>
      <w:r>
        <w:rPr>
          <w:rFonts w:hint="eastAsia" w:ascii="宋体" w:hAnsi="宋体" w:cs="宋体"/>
          <w:bCs/>
          <w:sz w:val="32"/>
          <w:szCs w:val="32"/>
          <w:highlight w:val="none"/>
        </w:rPr>
        <w:t>项目编号：</w:t>
      </w:r>
    </w:p>
    <w:p w14:paraId="531146D3">
      <w:pPr>
        <w:snapToGrid w:val="0"/>
        <w:spacing w:before="120" w:beforeLines="50" w:after="50"/>
        <w:ind w:firstLine="720" w:firstLineChars="225"/>
        <w:rPr>
          <w:rFonts w:hint="eastAsia" w:ascii="宋体" w:hAnsi="宋体" w:cs="宋体"/>
          <w:bCs/>
          <w:sz w:val="32"/>
          <w:szCs w:val="32"/>
          <w:highlight w:val="none"/>
        </w:rPr>
      </w:pPr>
      <w:r>
        <w:rPr>
          <w:rFonts w:hint="eastAsia" w:ascii="宋体" w:hAnsi="宋体" w:cs="宋体"/>
          <w:bCs/>
          <w:sz w:val="32"/>
          <w:szCs w:val="32"/>
          <w:highlight w:val="none"/>
        </w:rPr>
        <w:t xml:space="preserve"> </w:t>
      </w:r>
    </w:p>
    <w:p w14:paraId="45A1415A">
      <w:pPr>
        <w:snapToGrid w:val="0"/>
        <w:spacing w:before="120" w:beforeLines="50" w:after="50"/>
        <w:ind w:firstLine="640" w:firstLineChars="200"/>
        <w:rPr>
          <w:rFonts w:hint="eastAsia" w:ascii="宋体" w:hAnsi="宋体" w:cs="宋体"/>
          <w:bCs/>
          <w:sz w:val="32"/>
          <w:szCs w:val="32"/>
          <w:highlight w:val="none"/>
        </w:rPr>
      </w:pPr>
      <w:r>
        <w:rPr>
          <w:rFonts w:hint="eastAsia" w:ascii="宋体" w:hAnsi="宋体" w:cs="宋体"/>
          <w:bCs/>
          <w:sz w:val="32"/>
          <w:szCs w:val="32"/>
          <w:highlight w:val="none"/>
        </w:rPr>
        <w:t>所竞分标（如有则填写，无分标时填写“无”或者留空）：</w:t>
      </w:r>
    </w:p>
    <w:p w14:paraId="4AAB47A8">
      <w:pPr>
        <w:snapToGrid w:val="0"/>
        <w:spacing w:before="120" w:beforeLines="50" w:after="50"/>
        <w:ind w:firstLine="720" w:firstLineChars="225"/>
        <w:rPr>
          <w:rFonts w:hint="eastAsia" w:ascii="宋体" w:hAnsi="宋体" w:cs="宋体"/>
          <w:bCs/>
          <w:sz w:val="32"/>
          <w:szCs w:val="32"/>
          <w:highlight w:val="none"/>
        </w:rPr>
      </w:pPr>
    </w:p>
    <w:p w14:paraId="6EE69B52">
      <w:pPr>
        <w:pStyle w:val="6"/>
        <w:snapToGrid w:val="0"/>
        <w:spacing w:before="50" w:after="50"/>
        <w:ind w:firstLine="640" w:firstLineChars="200"/>
        <w:rPr>
          <w:rFonts w:hint="eastAsia" w:ascii="宋体" w:hAnsi="宋体" w:cs="宋体"/>
          <w:bCs/>
          <w:sz w:val="32"/>
          <w:szCs w:val="32"/>
          <w:highlight w:val="none"/>
        </w:rPr>
      </w:pPr>
      <w:r>
        <w:rPr>
          <w:rFonts w:hint="eastAsia" w:ascii="宋体" w:hAnsi="宋体" w:cs="宋体"/>
          <w:bCs/>
          <w:sz w:val="32"/>
          <w:szCs w:val="32"/>
          <w:highlight w:val="none"/>
        </w:rPr>
        <w:t>供应商名称：</w:t>
      </w:r>
    </w:p>
    <w:p w14:paraId="55698C4B">
      <w:pPr>
        <w:pStyle w:val="6"/>
        <w:snapToGrid w:val="0"/>
        <w:spacing w:before="50" w:after="50"/>
        <w:ind w:firstLine="720" w:firstLineChars="225"/>
        <w:rPr>
          <w:rFonts w:hint="eastAsia" w:ascii="宋体" w:hAnsi="宋体" w:cs="宋体"/>
          <w:bCs/>
          <w:sz w:val="32"/>
          <w:szCs w:val="32"/>
          <w:highlight w:val="none"/>
        </w:rPr>
      </w:pPr>
    </w:p>
    <w:p w14:paraId="06FE04C8">
      <w:pPr>
        <w:pStyle w:val="6"/>
        <w:snapToGrid w:val="0"/>
        <w:spacing w:before="50" w:after="50"/>
        <w:ind w:firstLine="720" w:firstLineChars="225"/>
        <w:rPr>
          <w:rFonts w:hint="eastAsia" w:ascii="宋体" w:hAnsi="宋体" w:cs="宋体"/>
          <w:bCs/>
          <w:sz w:val="32"/>
          <w:szCs w:val="32"/>
          <w:highlight w:val="none"/>
        </w:rPr>
      </w:pPr>
    </w:p>
    <w:p w14:paraId="5D84CD01">
      <w:pPr>
        <w:pStyle w:val="6"/>
        <w:snapToGrid w:val="0"/>
        <w:spacing w:before="50" w:after="50"/>
        <w:ind w:firstLine="1280" w:firstLineChars="400"/>
        <w:rPr>
          <w:rFonts w:hint="eastAsia" w:ascii="宋体" w:hAnsi="宋体" w:cs="宋体"/>
          <w:bCs/>
          <w:sz w:val="32"/>
          <w:szCs w:val="32"/>
          <w:highlight w:val="none"/>
        </w:rPr>
      </w:pPr>
    </w:p>
    <w:p w14:paraId="60963AC8">
      <w:pPr>
        <w:snapToGrid w:val="0"/>
        <w:spacing w:before="120" w:beforeLines="50" w:after="50"/>
        <w:jc w:val="center"/>
        <w:rPr>
          <w:rFonts w:hint="eastAsia" w:ascii="宋体" w:hAnsi="宋体" w:cs="宋体"/>
          <w:sz w:val="32"/>
          <w:szCs w:val="32"/>
          <w:highlight w:val="none"/>
        </w:rPr>
      </w:pPr>
      <w:r>
        <w:rPr>
          <w:rFonts w:hint="eastAsia" w:ascii="宋体" w:hAnsi="宋体" w:cs="宋体"/>
          <w:sz w:val="32"/>
          <w:szCs w:val="32"/>
          <w:highlight w:val="none"/>
        </w:rPr>
        <w:t>年    月    日</w:t>
      </w:r>
    </w:p>
    <w:p w14:paraId="72397FBB">
      <w:pPr>
        <w:snapToGrid w:val="0"/>
        <w:spacing w:before="120" w:beforeLines="50" w:after="50" w:line="400" w:lineRule="exact"/>
        <w:jc w:val="center"/>
        <w:rPr>
          <w:rFonts w:hint="eastAsia" w:ascii="宋体" w:hAnsi="宋体" w:cs="宋体"/>
          <w:b/>
          <w:bCs/>
          <w:sz w:val="32"/>
          <w:szCs w:val="32"/>
          <w:highlight w:val="none"/>
        </w:rPr>
      </w:pPr>
      <w:r>
        <w:rPr>
          <w:rFonts w:hint="eastAsia" w:ascii="宋体" w:hAnsi="宋体" w:cs="宋体"/>
          <w:sz w:val="24"/>
          <w:highlight w:val="none"/>
        </w:rPr>
        <w:br w:type="page"/>
      </w:r>
      <w:r>
        <w:rPr>
          <w:rFonts w:hint="eastAsia" w:ascii="宋体" w:hAnsi="宋体" w:cs="宋体"/>
          <w:b/>
          <w:bCs/>
          <w:sz w:val="32"/>
          <w:szCs w:val="32"/>
          <w:highlight w:val="none"/>
        </w:rPr>
        <w:t>报价文件目录</w:t>
      </w:r>
    </w:p>
    <w:p w14:paraId="03D32C21">
      <w:pPr>
        <w:rPr>
          <w:rFonts w:hint="eastAsia" w:ascii="宋体" w:hAnsi="宋体" w:cs="宋体"/>
          <w:highlight w:val="none"/>
        </w:rPr>
      </w:pPr>
    </w:p>
    <w:p w14:paraId="5B187627">
      <w:pPr>
        <w:rPr>
          <w:rFonts w:hint="eastAsia" w:ascii="宋体" w:hAnsi="宋体" w:cs="宋体"/>
          <w:kern w:val="0"/>
          <w:sz w:val="24"/>
          <w:highlight w:val="none"/>
        </w:rPr>
      </w:pPr>
      <w:r>
        <w:rPr>
          <w:rFonts w:hint="eastAsia" w:ascii="宋体" w:hAnsi="宋体" w:cs="宋体"/>
          <w:kern w:val="0"/>
          <w:sz w:val="24"/>
          <w:highlight w:val="none"/>
        </w:rPr>
        <w:t>一、响应函………………………………………………………（页码）</w:t>
      </w:r>
    </w:p>
    <w:p w14:paraId="0B451A2F">
      <w:pPr>
        <w:rPr>
          <w:rFonts w:hint="eastAsia" w:ascii="宋体" w:hAnsi="宋体" w:cs="宋体"/>
          <w:kern w:val="0"/>
          <w:sz w:val="24"/>
          <w:highlight w:val="none"/>
        </w:rPr>
      </w:pPr>
      <w:r>
        <w:rPr>
          <w:rFonts w:hint="eastAsia" w:ascii="宋体" w:hAnsi="宋体" w:cs="宋体"/>
          <w:kern w:val="0"/>
          <w:sz w:val="24"/>
          <w:highlight w:val="none"/>
        </w:rPr>
        <w:t>二、响应报价表…………………………………………………（页码）</w:t>
      </w:r>
    </w:p>
    <w:p w14:paraId="5D78DC02">
      <w:pPr>
        <w:rPr>
          <w:rFonts w:hint="eastAsia" w:ascii="宋体" w:hAnsi="宋体" w:cs="宋体"/>
          <w:kern w:val="0"/>
          <w:sz w:val="24"/>
          <w:highlight w:val="none"/>
        </w:rPr>
      </w:pPr>
      <w:r>
        <w:rPr>
          <w:rFonts w:hint="eastAsia" w:ascii="宋体" w:hAnsi="宋体" w:cs="宋体"/>
          <w:kern w:val="0"/>
          <w:sz w:val="24"/>
          <w:highlight w:val="none"/>
        </w:rPr>
        <w:t>三、关于符合本国产品标准的声明函…………………………（页码）</w:t>
      </w:r>
    </w:p>
    <w:p w14:paraId="1AE34789">
      <w:pPr>
        <w:snapToGrid w:val="0"/>
        <w:spacing w:before="120" w:beforeLines="50" w:after="50" w:line="360" w:lineRule="auto"/>
        <w:ind w:left="142" w:firstLine="640" w:firstLineChars="200"/>
        <w:jc w:val="left"/>
        <w:rPr>
          <w:rFonts w:hint="eastAsia" w:ascii="宋体" w:hAnsi="宋体" w:cs="宋体"/>
          <w:sz w:val="32"/>
          <w:szCs w:val="32"/>
          <w:highlight w:val="none"/>
        </w:rPr>
      </w:pPr>
    </w:p>
    <w:p w14:paraId="02349A48">
      <w:pPr>
        <w:pStyle w:val="16"/>
        <w:spacing w:line="500" w:lineRule="exact"/>
        <w:ind w:firstLine="480" w:firstLineChars="200"/>
        <w:rPr>
          <w:rFonts w:hint="eastAsia" w:ascii="宋体" w:hAnsi="宋体" w:cs="宋体"/>
          <w:sz w:val="24"/>
          <w:highlight w:val="none"/>
        </w:rPr>
      </w:pPr>
      <w:r>
        <w:rPr>
          <w:rFonts w:hint="eastAsia" w:ascii="宋体" w:hAnsi="宋体" w:cs="宋体"/>
          <w:sz w:val="24"/>
          <w:highlight w:val="none"/>
        </w:rPr>
        <w:br w:type="page"/>
      </w:r>
      <w:r>
        <w:rPr>
          <w:rFonts w:hint="eastAsia" w:ascii="宋体" w:hAnsi="宋体" w:cs="宋体"/>
          <w:b/>
          <w:kern w:val="2"/>
          <w:sz w:val="30"/>
          <w:szCs w:val="30"/>
          <w:highlight w:val="none"/>
        </w:rPr>
        <w:t>一、响应函</w:t>
      </w:r>
    </w:p>
    <w:p w14:paraId="6D2734DA">
      <w:pPr>
        <w:pStyle w:val="16"/>
        <w:spacing w:line="500" w:lineRule="exact"/>
        <w:jc w:val="center"/>
        <w:rPr>
          <w:rFonts w:hint="eastAsia" w:ascii="宋体" w:hAnsi="宋体" w:cs="宋体"/>
          <w:b/>
          <w:bCs/>
          <w:sz w:val="30"/>
          <w:szCs w:val="30"/>
          <w:highlight w:val="none"/>
        </w:rPr>
      </w:pPr>
      <w:r>
        <w:rPr>
          <w:rFonts w:hint="eastAsia" w:ascii="宋体" w:hAnsi="宋体" w:cs="宋体"/>
          <w:b/>
          <w:bCs/>
          <w:sz w:val="30"/>
          <w:szCs w:val="30"/>
          <w:highlight w:val="none"/>
        </w:rPr>
        <w:t>响应函</w:t>
      </w:r>
    </w:p>
    <w:p w14:paraId="286E78B1">
      <w:pPr>
        <w:pStyle w:val="16"/>
        <w:spacing w:line="500" w:lineRule="exact"/>
        <w:rPr>
          <w:rFonts w:hint="eastAsia" w:ascii="宋体" w:hAnsi="宋体" w:cs="宋体"/>
          <w:sz w:val="32"/>
          <w:highlight w:val="none"/>
        </w:rPr>
      </w:pPr>
    </w:p>
    <w:p w14:paraId="64564DC9">
      <w:pPr>
        <w:pStyle w:val="24"/>
        <w:spacing w:line="360" w:lineRule="auto"/>
        <w:rPr>
          <w:rFonts w:hint="eastAsia" w:ascii="宋体" w:hAnsi="宋体" w:eastAsia="宋体" w:cs="宋体"/>
          <w:highlight w:val="none"/>
          <w:lang w:eastAsia="zh-CN"/>
        </w:rPr>
      </w:pPr>
      <w:r>
        <w:rPr>
          <w:rFonts w:hint="eastAsia" w:ascii="宋体" w:hAnsi="宋体" w:cs="宋体"/>
          <w:sz w:val="20"/>
          <w:szCs w:val="21"/>
          <w:highlight w:val="none"/>
          <w:lang w:bidi="ar"/>
        </w:rPr>
        <w:t>致：</w:t>
      </w:r>
      <w:r>
        <w:rPr>
          <w:rFonts w:hint="eastAsia" w:ascii="宋体" w:hAnsi="宋体" w:cs="宋体"/>
          <w:sz w:val="20"/>
          <w:szCs w:val="21"/>
          <w:highlight w:val="none"/>
          <w:u w:val="single"/>
          <w:lang w:bidi="ar"/>
        </w:rPr>
        <w:t xml:space="preserve"> </w:t>
      </w:r>
      <w:r>
        <w:rPr>
          <w:rFonts w:hint="eastAsia" w:ascii="宋体" w:hAnsi="宋体" w:eastAsia="宋体" w:cs="宋体"/>
          <w:sz w:val="20"/>
          <w:szCs w:val="21"/>
          <w:highlight w:val="none"/>
          <w:u w:val="single"/>
          <w:lang w:eastAsia="zh-CN" w:bidi="ar"/>
        </w:rPr>
        <w:t>广西华扬工程项目管理有限公司</w:t>
      </w:r>
    </w:p>
    <w:p w14:paraId="27586272">
      <w:pPr>
        <w:pStyle w:val="24"/>
        <w:spacing w:line="360" w:lineRule="auto"/>
        <w:ind w:firstLine="400" w:firstLineChars="200"/>
        <w:rPr>
          <w:rFonts w:hint="eastAsia" w:ascii="宋体" w:hAnsi="宋体" w:cs="宋体"/>
          <w:highlight w:val="none"/>
        </w:rPr>
      </w:pPr>
      <w:r>
        <w:rPr>
          <w:rFonts w:hint="eastAsia" w:ascii="宋体" w:hAnsi="宋体" w:cs="宋体"/>
          <w:sz w:val="20"/>
          <w:szCs w:val="21"/>
          <w:highlight w:val="none"/>
          <w:lang w:bidi="ar"/>
        </w:rPr>
        <w:t>我方已仔细阅读了贵方组织的</w:t>
      </w:r>
      <w:r>
        <w:rPr>
          <w:rFonts w:hint="eastAsia" w:ascii="宋体" w:hAnsi="宋体" w:cs="宋体"/>
          <w:sz w:val="20"/>
          <w:szCs w:val="21"/>
          <w:highlight w:val="none"/>
          <w:u w:val="single"/>
          <w:lang w:bidi="ar"/>
        </w:rPr>
        <w:t xml:space="preserve">                 </w:t>
      </w:r>
      <w:r>
        <w:rPr>
          <w:rFonts w:hint="eastAsia" w:ascii="宋体" w:hAnsi="宋体" w:cs="宋体"/>
          <w:sz w:val="20"/>
          <w:szCs w:val="21"/>
          <w:highlight w:val="none"/>
          <w:lang w:bidi="ar"/>
        </w:rPr>
        <w:t>项目（项目编号：</w:t>
      </w:r>
      <w:r>
        <w:rPr>
          <w:rFonts w:hint="eastAsia" w:ascii="宋体" w:hAnsi="宋体" w:cs="宋体"/>
          <w:sz w:val="20"/>
          <w:szCs w:val="21"/>
          <w:highlight w:val="none"/>
          <w:u w:val="single"/>
          <w:lang w:bidi="ar"/>
        </w:rPr>
        <w:t xml:space="preserve">                           </w:t>
      </w:r>
      <w:r>
        <w:rPr>
          <w:rFonts w:hint="eastAsia" w:ascii="宋体" w:hAnsi="宋体" w:cs="宋体"/>
          <w:sz w:val="20"/>
          <w:szCs w:val="21"/>
          <w:highlight w:val="none"/>
          <w:lang w:bidi="ar"/>
        </w:rPr>
        <w:t xml:space="preserve">）的竞争性谈判采购文件的全部内容，现正式递交下述文件参加贵方组织的本次政府采购活动： </w:t>
      </w:r>
    </w:p>
    <w:p w14:paraId="08620870">
      <w:pPr>
        <w:pStyle w:val="24"/>
        <w:spacing w:line="360" w:lineRule="auto"/>
        <w:ind w:firstLine="400" w:firstLineChars="200"/>
        <w:rPr>
          <w:rFonts w:hint="eastAsia" w:ascii="宋体" w:hAnsi="宋体" w:cs="宋体"/>
          <w:highlight w:val="none"/>
        </w:rPr>
      </w:pPr>
      <w:r>
        <w:rPr>
          <w:rFonts w:hint="eastAsia" w:ascii="宋体" w:hAnsi="宋体" w:cs="宋体"/>
          <w:sz w:val="20"/>
          <w:szCs w:val="21"/>
          <w:highlight w:val="none"/>
          <w:lang w:bidi="ar"/>
        </w:rPr>
        <w:t>一、首次报价文件电子版</w:t>
      </w:r>
      <w:r>
        <w:rPr>
          <w:rFonts w:hint="eastAsia" w:ascii="宋体" w:hAnsi="宋体" w:cs="宋体"/>
          <w:sz w:val="20"/>
          <w:szCs w:val="21"/>
          <w:highlight w:val="none"/>
          <w:u w:val="single"/>
          <w:lang w:bidi="ar"/>
        </w:rPr>
        <w:t xml:space="preserve">   </w:t>
      </w:r>
      <w:r>
        <w:rPr>
          <w:rFonts w:hint="eastAsia" w:ascii="宋体" w:hAnsi="宋体" w:cs="宋体"/>
          <w:sz w:val="20"/>
          <w:szCs w:val="21"/>
          <w:highlight w:val="none"/>
          <w:lang w:bidi="ar"/>
        </w:rPr>
        <w:t>份（包含按“第三章 供应商须知”提交的全部文件）；</w:t>
      </w:r>
    </w:p>
    <w:p w14:paraId="1202FC0D">
      <w:pPr>
        <w:pStyle w:val="24"/>
        <w:spacing w:line="360" w:lineRule="auto"/>
        <w:ind w:firstLine="400" w:firstLineChars="200"/>
        <w:rPr>
          <w:rFonts w:hint="eastAsia" w:ascii="宋体" w:hAnsi="宋体" w:cs="宋体"/>
          <w:highlight w:val="none"/>
        </w:rPr>
      </w:pPr>
      <w:r>
        <w:rPr>
          <w:rFonts w:hint="eastAsia" w:ascii="宋体" w:hAnsi="宋体" w:cs="宋体"/>
          <w:sz w:val="20"/>
          <w:szCs w:val="21"/>
          <w:highlight w:val="none"/>
          <w:lang w:bidi="ar"/>
        </w:rPr>
        <w:t>二、技术文件电子版</w:t>
      </w:r>
      <w:r>
        <w:rPr>
          <w:rFonts w:hint="eastAsia" w:ascii="宋体" w:hAnsi="宋体" w:cs="宋体"/>
          <w:sz w:val="20"/>
          <w:szCs w:val="21"/>
          <w:highlight w:val="none"/>
          <w:u w:val="single"/>
          <w:lang w:bidi="ar"/>
        </w:rPr>
        <w:t xml:space="preserve">   </w:t>
      </w:r>
      <w:r>
        <w:rPr>
          <w:rFonts w:hint="eastAsia" w:ascii="宋体" w:hAnsi="宋体" w:cs="宋体"/>
          <w:sz w:val="20"/>
          <w:szCs w:val="21"/>
          <w:highlight w:val="none"/>
          <w:lang w:bidi="ar"/>
        </w:rPr>
        <w:t>份（包含按“第三章 供应商须知”提交的全部文件）；商务文件电子版</w:t>
      </w:r>
      <w:r>
        <w:rPr>
          <w:rFonts w:hint="eastAsia" w:ascii="宋体" w:hAnsi="宋体" w:cs="宋体"/>
          <w:sz w:val="20"/>
          <w:szCs w:val="21"/>
          <w:highlight w:val="none"/>
          <w:u w:val="single"/>
          <w:lang w:bidi="ar"/>
        </w:rPr>
        <w:t xml:space="preserve">   </w:t>
      </w:r>
      <w:r>
        <w:rPr>
          <w:rFonts w:hint="eastAsia" w:ascii="宋体" w:hAnsi="宋体" w:cs="宋体"/>
          <w:sz w:val="20"/>
          <w:szCs w:val="21"/>
          <w:highlight w:val="none"/>
          <w:lang w:bidi="ar"/>
        </w:rPr>
        <w:t>份（包含按“第三章 供应商须知”提交的全部文件）；（商务技术文件已合并装订成册）</w:t>
      </w:r>
    </w:p>
    <w:p w14:paraId="75CC1611">
      <w:pPr>
        <w:pStyle w:val="24"/>
        <w:spacing w:line="360" w:lineRule="auto"/>
        <w:ind w:firstLine="400" w:firstLineChars="200"/>
        <w:rPr>
          <w:rFonts w:hint="eastAsia" w:ascii="宋体" w:hAnsi="宋体" w:cs="宋体"/>
          <w:highlight w:val="none"/>
        </w:rPr>
      </w:pPr>
      <w:r>
        <w:rPr>
          <w:rFonts w:hint="eastAsia" w:ascii="宋体" w:hAnsi="宋体" w:cs="宋体"/>
          <w:sz w:val="20"/>
          <w:szCs w:val="21"/>
          <w:highlight w:val="none"/>
          <w:lang w:bidi="ar"/>
        </w:rPr>
        <w:t>据此函，签字人兹宣布：</w:t>
      </w:r>
    </w:p>
    <w:p w14:paraId="293163C8">
      <w:pPr>
        <w:pStyle w:val="24"/>
        <w:spacing w:line="360" w:lineRule="auto"/>
        <w:ind w:firstLine="482"/>
        <w:rPr>
          <w:rFonts w:hint="eastAsia" w:ascii="宋体" w:hAnsi="宋体" w:cs="宋体"/>
          <w:highlight w:val="none"/>
        </w:rPr>
      </w:pPr>
      <w:r>
        <w:rPr>
          <w:rFonts w:hint="eastAsia" w:ascii="宋体" w:hAnsi="宋体" w:cs="宋体"/>
          <w:sz w:val="20"/>
          <w:szCs w:val="21"/>
          <w:highlight w:val="none"/>
          <w:lang w:eastAsia="zh-CN" w:bidi="ar"/>
        </w:rPr>
        <w:t>1.</w:t>
      </w:r>
      <w:r>
        <w:rPr>
          <w:rFonts w:hint="eastAsia" w:ascii="宋体" w:hAnsi="宋体" w:cs="宋体"/>
          <w:sz w:val="20"/>
          <w:szCs w:val="21"/>
          <w:highlight w:val="none"/>
          <w:lang w:bidi="ar"/>
        </w:rPr>
        <w:t>我方愿意以（大写）人民币</w:t>
      </w:r>
      <w:r>
        <w:rPr>
          <w:rFonts w:hint="eastAsia" w:ascii="宋体" w:hAnsi="宋体" w:cs="宋体"/>
          <w:sz w:val="20"/>
          <w:szCs w:val="21"/>
          <w:highlight w:val="none"/>
          <w:u w:val="single"/>
          <w:lang w:bidi="ar"/>
        </w:rPr>
        <w:t xml:space="preserve">              </w:t>
      </w:r>
      <w:r>
        <w:rPr>
          <w:rFonts w:hint="eastAsia" w:ascii="宋体" w:hAnsi="宋体" w:cs="宋体"/>
          <w:sz w:val="20"/>
          <w:szCs w:val="21"/>
          <w:highlight w:val="none"/>
          <w:lang w:bidi="ar"/>
        </w:rPr>
        <w:t>（￥</w:t>
      </w:r>
      <w:r>
        <w:rPr>
          <w:rFonts w:hint="eastAsia" w:ascii="宋体" w:hAnsi="宋体" w:cs="宋体"/>
          <w:sz w:val="20"/>
          <w:szCs w:val="21"/>
          <w:highlight w:val="none"/>
          <w:u w:val="single"/>
          <w:lang w:bidi="ar"/>
        </w:rPr>
        <w:t xml:space="preserve">          </w:t>
      </w:r>
      <w:r>
        <w:rPr>
          <w:rFonts w:hint="eastAsia" w:ascii="宋体" w:hAnsi="宋体" w:cs="宋体"/>
          <w:sz w:val="20"/>
          <w:szCs w:val="21"/>
          <w:highlight w:val="none"/>
          <w:lang w:bidi="ar"/>
        </w:rPr>
        <w:t>元</w:t>
      </w:r>
      <w:r>
        <w:rPr>
          <w:rFonts w:hint="eastAsia" w:ascii="宋体" w:hAnsi="宋体" w:cs="宋体"/>
          <w:sz w:val="20"/>
          <w:szCs w:val="21"/>
          <w:highlight w:val="none"/>
          <w:lang w:eastAsia="zh-CN" w:bidi="ar"/>
        </w:rPr>
        <w:t>）</w:t>
      </w:r>
      <w:r>
        <w:rPr>
          <w:rFonts w:hint="eastAsia" w:ascii="宋体" w:hAnsi="宋体" w:cs="宋体"/>
          <w:sz w:val="20"/>
          <w:szCs w:val="21"/>
          <w:highlight w:val="none"/>
          <w:lang w:bidi="ar"/>
        </w:rPr>
        <w:t>的竞标总报价，交货期（无分标时填写）：</w:t>
      </w:r>
      <w:r>
        <w:rPr>
          <w:rFonts w:hint="eastAsia" w:ascii="宋体" w:hAnsi="宋体" w:cs="宋体"/>
          <w:sz w:val="20"/>
          <w:szCs w:val="21"/>
          <w:highlight w:val="none"/>
          <w:u w:val="single"/>
          <w:lang w:bidi="ar"/>
        </w:rPr>
        <w:t xml:space="preserve">            </w:t>
      </w:r>
      <w:r>
        <w:rPr>
          <w:rFonts w:hint="eastAsia" w:ascii="宋体" w:hAnsi="宋体" w:cs="宋体"/>
          <w:sz w:val="20"/>
          <w:szCs w:val="21"/>
          <w:highlight w:val="none"/>
          <w:lang w:bidi="ar"/>
        </w:rPr>
        <w:t>，提供本项目竞争性谈判采购文件第二章“服务需求一览表”中相应的采购内容。</w:t>
      </w:r>
    </w:p>
    <w:p w14:paraId="2990B407">
      <w:pPr>
        <w:pStyle w:val="24"/>
        <w:spacing w:line="360" w:lineRule="auto"/>
        <w:ind w:firstLine="482"/>
        <w:rPr>
          <w:rFonts w:hint="eastAsia" w:ascii="宋体" w:hAnsi="宋体" w:cs="宋体"/>
          <w:highlight w:val="none"/>
        </w:rPr>
      </w:pPr>
      <w:r>
        <w:rPr>
          <w:rFonts w:hint="eastAsia" w:ascii="宋体" w:hAnsi="宋体" w:cs="宋体"/>
          <w:sz w:val="20"/>
          <w:szCs w:val="21"/>
          <w:highlight w:val="none"/>
          <w:lang w:bidi="ar"/>
        </w:rPr>
        <w:t>其中（有分标时填写）：</w:t>
      </w:r>
    </w:p>
    <w:p w14:paraId="45373D42">
      <w:pPr>
        <w:pStyle w:val="24"/>
        <w:spacing w:line="360" w:lineRule="auto"/>
        <w:ind w:firstLine="482"/>
        <w:rPr>
          <w:rFonts w:hint="eastAsia" w:ascii="宋体" w:hAnsi="宋体" w:cs="宋体"/>
          <w:highlight w:val="none"/>
        </w:rPr>
      </w:pPr>
      <w:r>
        <w:rPr>
          <w:rFonts w:hint="eastAsia" w:ascii="宋体" w:hAnsi="宋体" w:cs="宋体"/>
          <w:sz w:val="20"/>
          <w:szCs w:val="21"/>
          <w:highlight w:val="none"/>
          <w:u w:val="single"/>
          <w:lang w:bidi="ar"/>
        </w:rPr>
        <w:t xml:space="preserve">    </w:t>
      </w:r>
      <w:r>
        <w:rPr>
          <w:rFonts w:hint="eastAsia" w:ascii="宋体" w:hAnsi="宋体" w:cs="宋体"/>
          <w:sz w:val="20"/>
          <w:szCs w:val="21"/>
          <w:highlight w:val="none"/>
          <w:lang w:bidi="ar"/>
        </w:rPr>
        <w:t>分标报价为（大写）人民币</w:t>
      </w:r>
      <w:r>
        <w:rPr>
          <w:rFonts w:hint="eastAsia" w:ascii="宋体" w:hAnsi="宋体" w:cs="宋体"/>
          <w:sz w:val="20"/>
          <w:szCs w:val="21"/>
          <w:highlight w:val="none"/>
          <w:u w:val="single"/>
          <w:lang w:bidi="ar"/>
        </w:rPr>
        <w:t xml:space="preserve">               </w:t>
      </w:r>
      <w:r>
        <w:rPr>
          <w:rFonts w:hint="eastAsia" w:ascii="宋体" w:hAnsi="宋体" w:cs="宋体"/>
          <w:sz w:val="20"/>
          <w:szCs w:val="21"/>
          <w:highlight w:val="none"/>
          <w:lang w:bidi="ar"/>
        </w:rPr>
        <w:t xml:space="preserve"> </w:t>
      </w:r>
      <w:r>
        <w:rPr>
          <w:rFonts w:hint="eastAsia" w:ascii="宋体" w:hAnsi="宋体" w:cs="宋体"/>
          <w:sz w:val="20"/>
          <w:szCs w:val="21"/>
          <w:highlight w:val="none"/>
          <w:lang w:eastAsia="zh-CN" w:bidi="ar"/>
        </w:rPr>
        <w:t>（</w:t>
      </w:r>
      <w:r>
        <w:rPr>
          <w:rFonts w:hint="eastAsia" w:ascii="宋体" w:hAnsi="宋体" w:cs="宋体"/>
          <w:sz w:val="20"/>
          <w:szCs w:val="21"/>
          <w:highlight w:val="none"/>
          <w:lang w:bidi="ar"/>
        </w:rPr>
        <w:t>￥</w:t>
      </w:r>
      <w:r>
        <w:rPr>
          <w:rFonts w:hint="eastAsia" w:ascii="宋体" w:hAnsi="宋体" w:cs="宋体"/>
          <w:sz w:val="20"/>
          <w:szCs w:val="21"/>
          <w:highlight w:val="none"/>
          <w:u w:val="single"/>
          <w:lang w:bidi="ar"/>
        </w:rPr>
        <w:t xml:space="preserve">           </w:t>
      </w:r>
      <w:r>
        <w:rPr>
          <w:rFonts w:hint="eastAsia" w:ascii="宋体" w:hAnsi="宋体" w:cs="宋体"/>
          <w:sz w:val="20"/>
          <w:szCs w:val="21"/>
          <w:highlight w:val="none"/>
          <w:lang w:bidi="ar"/>
        </w:rPr>
        <w:t>元</w:t>
      </w:r>
      <w:r>
        <w:rPr>
          <w:rFonts w:hint="eastAsia" w:ascii="宋体" w:hAnsi="宋体" w:cs="宋体"/>
          <w:sz w:val="20"/>
          <w:szCs w:val="21"/>
          <w:highlight w:val="none"/>
          <w:lang w:eastAsia="zh-CN" w:bidi="ar"/>
        </w:rPr>
        <w:t>）</w:t>
      </w:r>
      <w:r>
        <w:rPr>
          <w:rFonts w:hint="eastAsia" w:ascii="宋体" w:hAnsi="宋体" w:cs="宋体"/>
          <w:sz w:val="20"/>
          <w:szCs w:val="21"/>
          <w:highlight w:val="none"/>
          <w:lang w:bidi="ar"/>
        </w:rPr>
        <w:t>，交货期：</w:t>
      </w:r>
      <w:r>
        <w:rPr>
          <w:rFonts w:hint="eastAsia" w:ascii="宋体" w:hAnsi="宋体" w:cs="宋体"/>
          <w:sz w:val="20"/>
          <w:szCs w:val="21"/>
          <w:highlight w:val="none"/>
          <w:u w:val="single"/>
          <w:lang w:bidi="ar"/>
        </w:rPr>
        <w:t xml:space="preserve">          </w:t>
      </w:r>
      <w:r>
        <w:rPr>
          <w:rFonts w:hint="eastAsia" w:ascii="宋体" w:hAnsi="宋体" w:cs="宋体"/>
          <w:sz w:val="20"/>
          <w:szCs w:val="21"/>
          <w:highlight w:val="none"/>
          <w:lang w:bidi="ar"/>
        </w:rPr>
        <w:t>；</w:t>
      </w:r>
    </w:p>
    <w:p w14:paraId="0F806B5F">
      <w:pPr>
        <w:pStyle w:val="24"/>
        <w:spacing w:line="360" w:lineRule="auto"/>
        <w:ind w:firstLine="482"/>
        <w:rPr>
          <w:rFonts w:hint="eastAsia" w:ascii="宋体" w:hAnsi="宋体" w:cs="宋体"/>
          <w:highlight w:val="none"/>
        </w:rPr>
      </w:pPr>
      <w:r>
        <w:rPr>
          <w:rFonts w:hint="eastAsia" w:ascii="宋体" w:hAnsi="宋体" w:cs="宋体"/>
          <w:sz w:val="20"/>
          <w:szCs w:val="21"/>
          <w:highlight w:val="none"/>
          <w:u w:val="single"/>
          <w:lang w:bidi="ar"/>
        </w:rPr>
        <w:t xml:space="preserve">    </w:t>
      </w:r>
      <w:r>
        <w:rPr>
          <w:rFonts w:hint="eastAsia" w:ascii="宋体" w:hAnsi="宋体" w:cs="宋体"/>
          <w:sz w:val="20"/>
          <w:szCs w:val="21"/>
          <w:highlight w:val="none"/>
          <w:lang w:bidi="ar"/>
        </w:rPr>
        <w:t>分标报价为（大写）人民币</w:t>
      </w:r>
      <w:r>
        <w:rPr>
          <w:rFonts w:hint="eastAsia" w:ascii="宋体" w:hAnsi="宋体" w:cs="宋体"/>
          <w:sz w:val="20"/>
          <w:szCs w:val="21"/>
          <w:highlight w:val="none"/>
          <w:u w:val="single"/>
          <w:lang w:bidi="ar"/>
        </w:rPr>
        <w:t xml:space="preserve">               </w:t>
      </w:r>
      <w:r>
        <w:rPr>
          <w:rFonts w:hint="eastAsia" w:ascii="宋体" w:hAnsi="宋体" w:cs="宋体"/>
          <w:sz w:val="20"/>
          <w:szCs w:val="21"/>
          <w:highlight w:val="none"/>
          <w:lang w:bidi="ar"/>
        </w:rPr>
        <w:t xml:space="preserve"> </w:t>
      </w:r>
      <w:r>
        <w:rPr>
          <w:rFonts w:hint="eastAsia" w:ascii="宋体" w:hAnsi="宋体" w:cs="宋体"/>
          <w:sz w:val="20"/>
          <w:szCs w:val="21"/>
          <w:highlight w:val="none"/>
          <w:lang w:eastAsia="zh-CN" w:bidi="ar"/>
        </w:rPr>
        <w:t>（</w:t>
      </w:r>
      <w:r>
        <w:rPr>
          <w:rFonts w:hint="eastAsia" w:ascii="宋体" w:hAnsi="宋体" w:cs="宋体"/>
          <w:sz w:val="20"/>
          <w:szCs w:val="21"/>
          <w:highlight w:val="none"/>
          <w:lang w:bidi="ar"/>
        </w:rPr>
        <w:t>￥</w:t>
      </w:r>
      <w:r>
        <w:rPr>
          <w:rFonts w:hint="eastAsia" w:ascii="宋体" w:hAnsi="宋体" w:cs="宋体"/>
          <w:sz w:val="20"/>
          <w:szCs w:val="21"/>
          <w:highlight w:val="none"/>
          <w:u w:val="single"/>
          <w:lang w:bidi="ar"/>
        </w:rPr>
        <w:t xml:space="preserve">           </w:t>
      </w:r>
      <w:r>
        <w:rPr>
          <w:rFonts w:hint="eastAsia" w:ascii="宋体" w:hAnsi="宋体" w:cs="宋体"/>
          <w:sz w:val="20"/>
          <w:szCs w:val="21"/>
          <w:highlight w:val="none"/>
          <w:lang w:bidi="ar"/>
        </w:rPr>
        <w:t>元</w:t>
      </w:r>
      <w:r>
        <w:rPr>
          <w:rFonts w:hint="eastAsia" w:ascii="宋体" w:hAnsi="宋体" w:cs="宋体"/>
          <w:sz w:val="20"/>
          <w:szCs w:val="21"/>
          <w:highlight w:val="none"/>
          <w:lang w:eastAsia="zh-CN" w:bidi="ar"/>
        </w:rPr>
        <w:t>）</w:t>
      </w:r>
      <w:r>
        <w:rPr>
          <w:rFonts w:hint="eastAsia" w:ascii="宋体" w:hAnsi="宋体" w:cs="宋体"/>
          <w:sz w:val="20"/>
          <w:szCs w:val="21"/>
          <w:highlight w:val="none"/>
          <w:lang w:bidi="ar"/>
        </w:rPr>
        <w:t>，交货期：</w:t>
      </w:r>
      <w:r>
        <w:rPr>
          <w:rFonts w:hint="eastAsia" w:ascii="宋体" w:hAnsi="宋体" w:cs="宋体"/>
          <w:sz w:val="20"/>
          <w:szCs w:val="21"/>
          <w:highlight w:val="none"/>
          <w:u w:val="single"/>
          <w:lang w:bidi="ar"/>
        </w:rPr>
        <w:t xml:space="preserve">          </w:t>
      </w:r>
      <w:r>
        <w:rPr>
          <w:rFonts w:hint="eastAsia" w:ascii="宋体" w:hAnsi="宋体" w:cs="宋体"/>
          <w:sz w:val="20"/>
          <w:szCs w:val="21"/>
          <w:highlight w:val="none"/>
          <w:lang w:bidi="ar"/>
        </w:rPr>
        <w:t>；</w:t>
      </w:r>
    </w:p>
    <w:p w14:paraId="52CD33C7">
      <w:pPr>
        <w:pStyle w:val="24"/>
        <w:spacing w:line="360" w:lineRule="auto"/>
        <w:ind w:firstLine="482"/>
        <w:rPr>
          <w:rFonts w:hint="eastAsia" w:ascii="宋体" w:hAnsi="宋体" w:cs="宋体"/>
          <w:highlight w:val="none"/>
        </w:rPr>
      </w:pPr>
      <w:r>
        <w:rPr>
          <w:rFonts w:hint="eastAsia" w:ascii="宋体" w:hAnsi="宋体" w:cs="宋体"/>
          <w:sz w:val="20"/>
          <w:szCs w:val="21"/>
          <w:highlight w:val="none"/>
          <w:lang w:eastAsia="zh-CN" w:bidi="ar"/>
        </w:rPr>
        <w:t>……</w:t>
      </w:r>
    </w:p>
    <w:p w14:paraId="7709F228">
      <w:pPr>
        <w:pStyle w:val="24"/>
        <w:spacing w:line="360" w:lineRule="auto"/>
        <w:ind w:firstLine="482"/>
        <w:rPr>
          <w:rFonts w:hint="eastAsia" w:ascii="宋体" w:hAnsi="宋体" w:cs="宋体"/>
          <w:highlight w:val="none"/>
        </w:rPr>
      </w:pPr>
      <w:r>
        <w:rPr>
          <w:rFonts w:hint="eastAsia" w:ascii="宋体" w:hAnsi="宋体" w:cs="宋体"/>
          <w:sz w:val="20"/>
          <w:szCs w:val="21"/>
          <w:highlight w:val="none"/>
          <w:lang w:eastAsia="zh-CN" w:bidi="ar"/>
        </w:rPr>
        <w:t>2.</w:t>
      </w:r>
      <w:r>
        <w:rPr>
          <w:rFonts w:hint="eastAsia" w:ascii="宋体" w:hAnsi="宋体" w:cs="宋体"/>
          <w:sz w:val="20"/>
          <w:szCs w:val="21"/>
          <w:highlight w:val="none"/>
          <w:lang w:bidi="ar"/>
        </w:rPr>
        <w:t>我方同意自本项目竞争性谈判采购文件采购公告规定的递交响应文件截止时间起遵循本响应函，并承诺在“第三章 供应商须知”规定的响应有效期内不修改、撤销响应文件。</w:t>
      </w:r>
    </w:p>
    <w:p w14:paraId="4760147A">
      <w:pPr>
        <w:pStyle w:val="24"/>
        <w:spacing w:line="360" w:lineRule="auto"/>
        <w:ind w:firstLine="482"/>
        <w:rPr>
          <w:rFonts w:hint="eastAsia" w:ascii="宋体" w:hAnsi="宋体" w:cs="宋体"/>
          <w:highlight w:val="none"/>
        </w:rPr>
      </w:pPr>
      <w:r>
        <w:rPr>
          <w:rFonts w:hint="eastAsia" w:ascii="宋体" w:hAnsi="宋体" w:cs="宋体"/>
          <w:sz w:val="20"/>
          <w:szCs w:val="21"/>
          <w:highlight w:val="none"/>
          <w:lang w:eastAsia="zh-CN" w:bidi="ar"/>
        </w:rPr>
        <w:t>3.</w:t>
      </w:r>
      <w:r>
        <w:rPr>
          <w:rFonts w:hint="eastAsia" w:ascii="宋体" w:hAnsi="宋体" w:cs="宋体"/>
          <w:sz w:val="20"/>
          <w:szCs w:val="21"/>
          <w:highlight w:val="none"/>
          <w:lang w:bidi="ar"/>
        </w:rPr>
        <w:t>我方在此声明，所递交的响应文件及有关资料内容完整、真实和准确。</w:t>
      </w:r>
    </w:p>
    <w:p w14:paraId="4E7106D1">
      <w:pPr>
        <w:pStyle w:val="24"/>
        <w:spacing w:line="360" w:lineRule="auto"/>
        <w:ind w:firstLine="482"/>
        <w:rPr>
          <w:rFonts w:hint="eastAsia" w:ascii="宋体" w:hAnsi="宋体" w:cs="宋体"/>
          <w:highlight w:val="none"/>
        </w:rPr>
      </w:pPr>
      <w:r>
        <w:rPr>
          <w:rFonts w:hint="eastAsia" w:ascii="宋体" w:hAnsi="宋体" w:cs="宋体"/>
          <w:sz w:val="20"/>
          <w:szCs w:val="21"/>
          <w:highlight w:val="none"/>
          <w:lang w:eastAsia="zh-CN" w:bidi="ar"/>
        </w:rPr>
        <w:t>4.</w:t>
      </w:r>
      <w:r>
        <w:rPr>
          <w:rFonts w:hint="eastAsia" w:ascii="宋体" w:hAnsi="宋体" w:cs="宋体"/>
          <w:sz w:val="20"/>
          <w:szCs w:val="21"/>
          <w:highlight w:val="none"/>
          <w:lang w:bidi="ar"/>
        </w:rPr>
        <w:t>如本项目采购内容涉及须符合国家强制规定的，我方承诺我方本次竞标均符合国家有关强制规定。</w:t>
      </w:r>
    </w:p>
    <w:p w14:paraId="56040834">
      <w:pPr>
        <w:pStyle w:val="24"/>
        <w:spacing w:line="360" w:lineRule="auto"/>
        <w:ind w:firstLine="482"/>
        <w:rPr>
          <w:rFonts w:hint="eastAsia" w:ascii="宋体" w:hAnsi="宋体" w:cs="宋体"/>
          <w:highlight w:val="none"/>
        </w:rPr>
      </w:pPr>
      <w:r>
        <w:rPr>
          <w:rFonts w:hint="eastAsia" w:ascii="宋体" w:hAnsi="宋体" w:cs="宋体"/>
          <w:sz w:val="20"/>
          <w:szCs w:val="21"/>
          <w:highlight w:val="none"/>
          <w:lang w:eastAsia="zh-CN" w:bidi="ar"/>
        </w:rPr>
        <w:t>5.</w:t>
      </w:r>
      <w:r>
        <w:rPr>
          <w:rFonts w:hint="eastAsia" w:ascii="宋体" w:hAnsi="宋体" w:cs="宋体"/>
          <w:sz w:val="20"/>
          <w:szCs w:val="21"/>
          <w:highlight w:val="none"/>
          <w:lang w:bidi="ar"/>
        </w:rPr>
        <w:t>如我方成交，我方承诺在收到成交通知书后，在成交通知书规定的期限内，根据竞争性谈判采购文件、我方的响应文件及有关澄清承诺书的要求按第六章“合同文本”与采购人订立书面合同，并按照合同约定承担完成合同的责任和义务。</w:t>
      </w:r>
    </w:p>
    <w:p w14:paraId="5F0DAAF8">
      <w:pPr>
        <w:pStyle w:val="24"/>
        <w:spacing w:line="360" w:lineRule="auto"/>
        <w:ind w:firstLine="482"/>
        <w:rPr>
          <w:rFonts w:hint="eastAsia" w:ascii="宋体" w:hAnsi="宋体" w:cs="宋体"/>
          <w:highlight w:val="none"/>
        </w:rPr>
      </w:pPr>
      <w:r>
        <w:rPr>
          <w:rFonts w:hint="eastAsia" w:ascii="宋体" w:hAnsi="宋体" w:cs="宋体"/>
          <w:sz w:val="20"/>
          <w:szCs w:val="21"/>
          <w:highlight w:val="none"/>
          <w:lang w:eastAsia="zh-CN" w:bidi="ar"/>
        </w:rPr>
        <w:t>6.</w:t>
      </w:r>
      <w:r>
        <w:rPr>
          <w:rFonts w:hint="eastAsia" w:ascii="宋体" w:hAnsi="宋体" w:cs="宋体"/>
          <w:sz w:val="20"/>
          <w:szCs w:val="21"/>
          <w:highlight w:val="none"/>
          <w:lang w:bidi="ar"/>
        </w:rPr>
        <w:t>我方已详细审核竞争性谈判采购文件，我方知道必须放弃提出含糊不清或误解问题的权利。</w:t>
      </w:r>
    </w:p>
    <w:p w14:paraId="0825C3DB">
      <w:pPr>
        <w:pStyle w:val="24"/>
        <w:spacing w:line="360" w:lineRule="auto"/>
        <w:ind w:firstLine="482"/>
        <w:rPr>
          <w:rFonts w:hint="eastAsia" w:ascii="宋体" w:hAnsi="宋体" w:cs="宋体"/>
          <w:highlight w:val="none"/>
        </w:rPr>
      </w:pPr>
      <w:r>
        <w:rPr>
          <w:rFonts w:hint="eastAsia" w:ascii="宋体" w:hAnsi="宋体" w:cs="宋体"/>
          <w:sz w:val="20"/>
          <w:szCs w:val="21"/>
          <w:highlight w:val="none"/>
          <w:lang w:eastAsia="zh-CN" w:bidi="ar"/>
        </w:rPr>
        <w:t>7.</w:t>
      </w:r>
      <w:r>
        <w:rPr>
          <w:rFonts w:hint="eastAsia" w:ascii="宋体" w:hAnsi="宋体" w:cs="宋体"/>
          <w:sz w:val="20"/>
          <w:szCs w:val="21"/>
          <w:highlight w:val="none"/>
          <w:lang w:bidi="ar"/>
        </w:rPr>
        <w:t>我方承诺满足竞争性谈判采购文件第六章“合同文本”的条款，承担完成合同的责任和义务。</w:t>
      </w:r>
    </w:p>
    <w:p w14:paraId="74359DB2">
      <w:pPr>
        <w:pStyle w:val="24"/>
        <w:spacing w:line="360" w:lineRule="auto"/>
        <w:ind w:firstLine="482"/>
        <w:rPr>
          <w:rFonts w:hint="eastAsia" w:ascii="宋体" w:hAnsi="宋体" w:cs="宋体"/>
          <w:highlight w:val="none"/>
        </w:rPr>
      </w:pPr>
      <w:r>
        <w:rPr>
          <w:rFonts w:hint="eastAsia" w:ascii="宋体" w:hAnsi="宋体" w:cs="宋体"/>
          <w:sz w:val="20"/>
          <w:szCs w:val="21"/>
          <w:highlight w:val="none"/>
          <w:lang w:eastAsia="zh-CN" w:bidi="ar"/>
        </w:rPr>
        <w:t>8.</w:t>
      </w:r>
      <w:r>
        <w:rPr>
          <w:rFonts w:hint="eastAsia" w:ascii="宋体" w:hAnsi="宋体" w:cs="宋体"/>
          <w:sz w:val="20"/>
          <w:szCs w:val="21"/>
          <w:highlight w:val="none"/>
          <w:lang w:bidi="ar"/>
        </w:rPr>
        <w:t>我方同意应贵方要求提供与</w:t>
      </w:r>
      <w:r>
        <w:rPr>
          <w:rFonts w:hint="eastAsia" w:ascii="宋体" w:hAnsi="宋体" w:cs="宋体"/>
          <w:sz w:val="20"/>
          <w:szCs w:val="21"/>
          <w:highlight w:val="none"/>
          <w:lang w:eastAsia="zh-CN" w:bidi="ar"/>
        </w:rPr>
        <w:t>本次</w:t>
      </w:r>
      <w:r>
        <w:rPr>
          <w:rFonts w:hint="eastAsia" w:ascii="宋体" w:hAnsi="宋体" w:cs="宋体"/>
          <w:sz w:val="20"/>
          <w:szCs w:val="21"/>
          <w:highlight w:val="none"/>
          <w:lang w:bidi="ar"/>
        </w:rPr>
        <w:t>竞标有关的任何数据或资料。若贵方需要，我方愿意提供我方作出的一切承诺的证明材料。</w:t>
      </w:r>
    </w:p>
    <w:p w14:paraId="057D136C">
      <w:pPr>
        <w:pStyle w:val="24"/>
        <w:spacing w:line="360" w:lineRule="auto"/>
        <w:ind w:firstLine="482"/>
        <w:rPr>
          <w:rFonts w:hint="eastAsia" w:ascii="宋体" w:hAnsi="宋体" w:cs="宋体"/>
          <w:highlight w:val="none"/>
        </w:rPr>
      </w:pPr>
      <w:r>
        <w:rPr>
          <w:rFonts w:hint="eastAsia" w:ascii="宋体" w:hAnsi="宋体" w:cs="宋体"/>
          <w:sz w:val="20"/>
          <w:szCs w:val="21"/>
          <w:highlight w:val="none"/>
          <w:lang w:eastAsia="zh-CN" w:bidi="ar"/>
        </w:rPr>
        <w:t>9.</w:t>
      </w:r>
      <w:r>
        <w:rPr>
          <w:rFonts w:hint="eastAsia" w:ascii="宋体" w:hAnsi="宋体" w:cs="宋体"/>
          <w:sz w:val="20"/>
          <w:szCs w:val="21"/>
          <w:highlight w:val="none"/>
          <w:lang w:bidi="ar"/>
        </w:rPr>
        <w:t>我方完全理解贵方不一定接受响应报价最低的竞标人为成交供应商的行为。</w:t>
      </w:r>
    </w:p>
    <w:p w14:paraId="0FBC9B12">
      <w:pPr>
        <w:pStyle w:val="24"/>
        <w:spacing w:line="360" w:lineRule="auto"/>
        <w:ind w:firstLine="482"/>
        <w:rPr>
          <w:rFonts w:hint="eastAsia" w:ascii="宋体" w:hAnsi="宋体" w:cs="宋体"/>
          <w:highlight w:val="none"/>
        </w:rPr>
      </w:pPr>
      <w:r>
        <w:rPr>
          <w:rFonts w:hint="eastAsia" w:ascii="宋体" w:hAnsi="宋体" w:cs="宋体"/>
          <w:sz w:val="20"/>
          <w:szCs w:val="21"/>
          <w:highlight w:val="none"/>
          <w:lang w:eastAsia="zh-CN" w:bidi="ar"/>
        </w:rPr>
        <w:t>10.</w:t>
      </w:r>
      <w:r>
        <w:rPr>
          <w:rFonts w:hint="eastAsia" w:ascii="宋体" w:hAnsi="宋体" w:cs="宋体"/>
          <w:sz w:val="20"/>
          <w:szCs w:val="21"/>
          <w:highlight w:val="none"/>
          <w:lang w:bidi="ar"/>
        </w:rPr>
        <w:t>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1D364425">
      <w:pPr>
        <w:pStyle w:val="24"/>
        <w:numPr>
          <w:ilvl w:val="0"/>
          <w:numId w:val="1"/>
        </w:numPr>
        <w:tabs>
          <w:tab w:val="left" w:pos="945"/>
        </w:tabs>
        <w:spacing w:line="360" w:lineRule="auto"/>
        <w:rPr>
          <w:rFonts w:hint="eastAsia" w:ascii="宋体" w:hAnsi="宋体" w:cs="宋体"/>
          <w:highlight w:val="none"/>
        </w:rPr>
      </w:pPr>
      <w:r>
        <w:rPr>
          <w:rFonts w:hint="eastAsia" w:ascii="宋体" w:hAnsi="宋体" w:cs="宋体"/>
          <w:sz w:val="20"/>
          <w:szCs w:val="21"/>
          <w:highlight w:val="none"/>
          <w:lang w:bidi="ar"/>
        </w:rPr>
        <w:t>提供虚假材料谋取中标、成交的；</w:t>
      </w:r>
    </w:p>
    <w:p w14:paraId="735101E0">
      <w:pPr>
        <w:pStyle w:val="24"/>
        <w:numPr>
          <w:ilvl w:val="0"/>
          <w:numId w:val="1"/>
        </w:numPr>
        <w:tabs>
          <w:tab w:val="left" w:pos="945"/>
        </w:tabs>
        <w:spacing w:line="360" w:lineRule="auto"/>
        <w:rPr>
          <w:rFonts w:hint="eastAsia" w:ascii="宋体" w:hAnsi="宋体" w:cs="宋体"/>
          <w:highlight w:val="none"/>
        </w:rPr>
      </w:pPr>
      <w:r>
        <w:rPr>
          <w:rFonts w:hint="eastAsia" w:ascii="宋体" w:hAnsi="宋体" w:cs="宋体"/>
          <w:sz w:val="20"/>
          <w:szCs w:val="21"/>
          <w:highlight w:val="none"/>
          <w:lang w:bidi="ar"/>
        </w:rPr>
        <w:t>采取不正当手段诋毁、排挤其他供应商的；</w:t>
      </w:r>
    </w:p>
    <w:p w14:paraId="16BE356E">
      <w:pPr>
        <w:pStyle w:val="24"/>
        <w:numPr>
          <w:ilvl w:val="0"/>
          <w:numId w:val="1"/>
        </w:numPr>
        <w:tabs>
          <w:tab w:val="left" w:pos="945"/>
        </w:tabs>
        <w:spacing w:line="360" w:lineRule="auto"/>
        <w:rPr>
          <w:rFonts w:hint="eastAsia" w:ascii="宋体" w:hAnsi="宋体" w:cs="宋体"/>
          <w:szCs w:val="20"/>
          <w:highlight w:val="none"/>
        </w:rPr>
      </w:pPr>
      <w:r>
        <w:rPr>
          <w:rFonts w:hint="eastAsia" w:ascii="宋体" w:hAnsi="宋体" w:cs="宋体"/>
          <w:sz w:val="20"/>
          <w:szCs w:val="20"/>
          <w:highlight w:val="none"/>
          <w:lang w:bidi="ar"/>
        </w:rPr>
        <w:t>与采购人、其他供应商或者采购代理机构恶意串通的；</w:t>
      </w:r>
    </w:p>
    <w:p w14:paraId="4FD3E4BE">
      <w:pPr>
        <w:pStyle w:val="24"/>
        <w:numPr>
          <w:ilvl w:val="0"/>
          <w:numId w:val="1"/>
        </w:numPr>
        <w:tabs>
          <w:tab w:val="left" w:pos="945"/>
        </w:tabs>
        <w:spacing w:line="360" w:lineRule="auto"/>
        <w:rPr>
          <w:rFonts w:hint="eastAsia" w:ascii="宋体" w:hAnsi="宋体" w:cs="宋体"/>
          <w:szCs w:val="20"/>
          <w:highlight w:val="none"/>
        </w:rPr>
      </w:pPr>
      <w:r>
        <w:rPr>
          <w:rFonts w:hint="eastAsia" w:ascii="宋体" w:hAnsi="宋体" w:cs="宋体"/>
          <w:sz w:val="20"/>
          <w:szCs w:val="20"/>
          <w:highlight w:val="none"/>
          <w:lang w:bidi="ar"/>
        </w:rPr>
        <w:t>向采购人、采购代理机构行贿或者提供其他不正当利益的；</w:t>
      </w:r>
    </w:p>
    <w:p w14:paraId="60475616">
      <w:pPr>
        <w:pStyle w:val="24"/>
        <w:numPr>
          <w:ilvl w:val="0"/>
          <w:numId w:val="1"/>
        </w:numPr>
        <w:tabs>
          <w:tab w:val="left" w:pos="945"/>
        </w:tabs>
        <w:spacing w:line="360" w:lineRule="auto"/>
        <w:rPr>
          <w:rFonts w:hint="eastAsia" w:ascii="宋体" w:hAnsi="宋体" w:cs="宋体"/>
          <w:szCs w:val="20"/>
          <w:highlight w:val="none"/>
        </w:rPr>
      </w:pPr>
      <w:r>
        <w:rPr>
          <w:rFonts w:hint="eastAsia" w:ascii="宋体" w:hAnsi="宋体" w:cs="宋体"/>
          <w:sz w:val="20"/>
          <w:szCs w:val="20"/>
          <w:highlight w:val="none"/>
          <w:lang w:bidi="ar"/>
        </w:rPr>
        <w:t>在采购过程中与采购人进行协商谈判的；</w:t>
      </w:r>
    </w:p>
    <w:p w14:paraId="7593ECE4">
      <w:pPr>
        <w:pStyle w:val="24"/>
        <w:numPr>
          <w:ilvl w:val="0"/>
          <w:numId w:val="1"/>
        </w:numPr>
        <w:tabs>
          <w:tab w:val="left" w:pos="945"/>
        </w:tabs>
        <w:spacing w:line="360" w:lineRule="auto"/>
        <w:rPr>
          <w:rFonts w:hint="eastAsia" w:ascii="宋体" w:hAnsi="宋体" w:cs="宋体"/>
          <w:szCs w:val="20"/>
          <w:highlight w:val="none"/>
        </w:rPr>
      </w:pPr>
      <w:r>
        <w:rPr>
          <w:rFonts w:hint="eastAsia" w:ascii="宋体" w:hAnsi="宋体" w:cs="宋体"/>
          <w:sz w:val="20"/>
          <w:szCs w:val="20"/>
          <w:highlight w:val="none"/>
          <w:lang w:bidi="ar"/>
        </w:rPr>
        <w:t>拒绝有关部门监督检查或提供虚假情况的。</w:t>
      </w:r>
    </w:p>
    <w:p w14:paraId="69AE9943">
      <w:pPr>
        <w:pStyle w:val="24"/>
        <w:spacing w:line="360" w:lineRule="auto"/>
        <w:ind w:firstLine="420"/>
        <w:rPr>
          <w:rFonts w:hint="eastAsia" w:ascii="宋体" w:hAnsi="宋体" w:cs="宋体"/>
          <w:szCs w:val="20"/>
          <w:highlight w:val="none"/>
        </w:rPr>
      </w:pPr>
      <w:r>
        <w:rPr>
          <w:rFonts w:hint="eastAsia" w:ascii="宋体" w:hAnsi="宋体" w:cs="宋体"/>
          <w:sz w:val="20"/>
          <w:szCs w:val="20"/>
          <w:highlight w:val="none"/>
          <w:lang w:bidi="ar"/>
        </w:rPr>
        <w:t>11.与本谈判有关的一切正式往来信函请寄：</w:t>
      </w:r>
      <w:r>
        <w:rPr>
          <w:rFonts w:hint="eastAsia" w:ascii="宋体" w:hAnsi="宋体" w:cs="宋体"/>
          <w:sz w:val="20"/>
          <w:szCs w:val="20"/>
          <w:highlight w:val="none"/>
          <w:u w:val="single"/>
          <w:lang w:bidi="ar"/>
        </w:rPr>
        <w:t xml:space="preserve"> </w:t>
      </w:r>
    </w:p>
    <w:p w14:paraId="751F5546">
      <w:pPr>
        <w:pStyle w:val="24"/>
        <w:spacing w:line="360" w:lineRule="auto"/>
        <w:ind w:firstLine="420"/>
        <w:rPr>
          <w:rFonts w:hint="eastAsia" w:ascii="宋体" w:hAnsi="宋体" w:cs="宋体"/>
          <w:highlight w:val="none"/>
        </w:rPr>
      </w:pPr>
      <w:r>
        <w:rPr>
          <w:rFonts w:hint="eastAsia" w:ascii="宋体" w:hAnsi="宋体" w:cs="宋体"/>
          <w:sz w:val="20"/>
          <w:szCs w:val="21"/>
          <w:highlight w:val="none"/>
          <w:lang w:bidi="ar"/>
        </w:rPr>
        <w:t>地址：</w:t>
      </w:r>
      <w:r>
        <w:rPr>
          <w:rFonts w:hint="eastAsia" w:ascii="宋体" w:hAnsi="宋体" w:cs="宋体"/>
          <w:sz w:val="20"/>
          <w:szCs w:val="21"/>
          <w:highlight w:val="none"/>
          <w:u w:val="single"/>
          <w:lang w:bidi="ar"/>
        </w:rPr>
        <w:t xml:space="preserve">                                                        </w:t>
      </w:r>
      <w:r>
        <w:rPr>
          <w:rFonts w:hint="eastAsia" w:ascii="宋体" w:hAnsi="宋体" w:cs="宋体"/>
          <w:sz w:val="20"/>
          <w:szCs w:val="21"/>
          <w:highlight w:val="none"/>
          <w:lang w:bidi="ar"/>
        </w:rPr>
        <w:t xml:space="preserve"> </w:t>
      </w:r>
    </w:p>
    <w:p w14:paraId="244B70BD">
      <w:pPr>
        <w:pStyle w:val="24"/>
        <w:spacing w:line="360" w:lineRule="auto"/>
        <w:ind w:firstLine="420"/>
        <w:rPr>
          <w:rFonts w:hint="eastAsia" w:ascii="宋体" w:hAnsi="宋体" w:cs="宋体"/>
          <w:highlight w:val="none"/>
          <w:u w:val="single"/>
        </w:rPr>
      </w:pPr>
      <w:r>
        <w:rPr>
          <w:rFonts w:hint="eastAsia" w:ascii="宋体" w:hAnsi="宋体" w:cs="宋体"/>
          <w:sz w:val="20"/>
          <w:szCs w:val="21"/>
          <w:highlight w:val="none"/>
          <w:lang w:bidi="ar"/>
        </w:rPr>
        <w:t>电话：</w:t>
      </w:r>
      <w:r>
        <w:rPr>
          <w:rFonts w:hint="eastAsia" w:ascii="宋体" w:hAnsi="宋体" w:cs="宋体"/>
          <w:sz w:val="20"/>
          <w:szCs w:val="21"/>
          <w:highlight w:val="none"/>
          <w:u w:val="single"/>
          <w:lang w:bidi="ar"/>
        </w:rPr>
        <w:t xml:space="preserve">                                      　　　　　　　　　</w:t>
      </w:r>
    </w:p>
    <w:p w14:paraId="04BAEEDE">
      <w:pPr>
        <w:pStyle w:val="24"/>
        <w:spacing w:line="360" w:lineRule="auto"/>
        <w:ind w:firstLine="420"/>
        <w:rPr>
          <w:rFonts w:hint="eastAsia" w:ascii="宋体" w:hAnsi="宋体" w:cs="宋体"/>
          <w:highlight w:val="none"/>
        </w:rPr>
      </w:pPr>
      <w:r>
        <w:rPr>
          <w:rFonts w:hint="eastAsia" w:ascii="宋体" w:hAnsi="宋体" w:cs="宋体"/>
          <w:sz w:val="20"/>
          <w:szCs w:val="21"/>
          <w:highlight w:val="none"/>
          <w:lang w:bidi="ar"/>
        </w:rPr>
        <w:t>传真：</w:t>
      </w:r>
      <w:r>
        <w:rPr>
          <w:rFonts w:hint="eastAsia" w:ascii="宋体" w:hAnsi="宋体" w:cs="宋体"/>
          <w:sz w:val="20"/>
          <w:szCs w:val="21"/>
          <w:highlight w:val="none"/>
          <w:u w:val="single"/>
          <w:lang w:bidi="ar"/>
        </w:rPr>
        <w:t>　　　　　　　　　　　　　　　　　　　　　　　　　　　　</w:t>
      </w:r>
    </w:p>
    <w:p w14:paraId="080E7A2B">
      <w:pPr>
        <w:pStyle w:val="24"/>
        <w:spacing w:line="360" w:lineRule="auto"/>
        <w:ind w:firstLine="420"/>
        <w:rPr>
          <w:rFonts w:hint="eastAsia" w:ascii="宋体" w:hAnsi="宋体" w:cs="宋体"/>
          <w:highlight w:val="none"/>
          <w:u w:val="single"/>
        </w:rPr>
      </w:pPr>
      <w:r>
        <w:rPr>
          <w:rFonts w:hint="eastAsia" w:ascii="宋体" w:hAnsi="宋体" w:cs="宋体"/>
          <w:sz w:val="20"/>
          <w:szCs w:val="21"/>
          <w:highlight w:val="none"/>
          <w:lang w:bidi="ar"/>
        </w:rPr>
        <w:t>邮政编码：</w:t>
      </w:r>
      <w:r>
        <w:rPr>
          <w:rFonts w:hint="eastAsia" w:ascii="宋体" w:hAnsi="宋体" w:cs="宋体"/>
          <w:sz w:val="20"/>
          <w:szCs w:val="21"/>
          <w:highlight w:val="none"/>
          <w:u w:val="single"/>
          <w:lang w:bidi="ar"/>
        </w:rPr>
        <w:t xml:space="preserve">                                                    </w:t>
      </w:r>
    </w:p>
    <w:p w14:paraId="19581481">
      <w:pPr>
        <w:pStyle w:val="24"/>
        <w:spacing w:line="360" w:lineRule="auto"/>
        <w:ind w:firstLine="420"/>
        <w:rPr>
          <w:rFonts w:hint="eastAsia" w:ascii="宋体" w:hAnsi="宋体" w:cs="宋体"/>
          <w:highlight w:val="none"/>
          <w:u w:val="single"/>
        </w:rPr>
      </w:pPr>
      <w:r>
        <w:rPr>
          <w:rFonts w:hint="eastAsia" w:ascii="宋体" w:hAnsi="宋体" w:cs="宋体"/>
          <w:sz w:val="20"/>
          <w:szCs w:val="21"/>
          <w:highlight w:val="none"/>
          <w:lang w:bidi="ar"/>
        </w:rPr>
        <w:t>开户名称：</w:t>
      </w:r>
      <w:r>
        <w:rPr>
          <w:rFonts w:hint="eastAsia" w:ascii="宋体" w:hAnsi="宋体" w:cs="宋体"/>
          <w:sz w:val="20"/>
          <w:szCs w:val="21"/>
          <w:highlight w:val="none"/>
          <w:u w:val="single"/>
          <w:lang w:bidi="ar"/>
        </w:rPr>
        <w:t xml:space="preserve">                                                    </w:t>
      </w:r>
    </w:p>
    <w:p w14:paraId="396D6FEF">
      <w:pPr>
        <w:pStyle w:val="24"/>
        <w:spacing w:line="360" w:lineRule="auto"/>
        <w:ind w:firstLine="420"/>
        <w:rPr>
          <w:rFonts w:hint="eastAsia" w:ascii="宋体" w:hAnsi="宋体" w:cs="宋体"/>
          <w:highlight w:val="none"/>
          <w:u w:val="single"/>
        </w:rPr>
      </w:pPr>
      <w:r>
        <w:rPr>
          <w:rFonts w:hint="eastAsia" w:ascii="宋体" w:hAnsi="宋体" w:cs="宋体"/>
          <w:sz w:val="20"/>
          <w:szCs w:val="21"/>
          <w:highlight w:val="none"/>
          <w:lang w:bidi="ar"/>
        </w:rPr>
        <w:t>开户银行：</w:t>
      </w:r>
      <w:r>
        <w:rPr>
          <w:rFonts w:hint="eastAsia" w:ascii="宋体" w:hAnsi="宋体" w:cs="宋体"/>
          <w:sz w:val="20"/>
          <w:szCs w:val="21"/>
          <w:highlight w:val="none"/>
          <w:u w:val="single"/>
          <w:lang w:bidi="ar"/>
        </w:rPr>
        <w:t xml:space="preserve">                                                    </w:t>
      </w:r>
    </w:p>
    <w:p w14:paraId="756EACC1">
      <w:pPr>
        <w:pStyle w:val="24"/>
        <w:spacing w:line="360" w:lineRule="auto"/>
        <w:ind w:firstLine="420"/>
        <w:rPr>
          <w:rFonts w:hint="eastAsia" w:ascii="宋体" w:hAnsi="宋体" w:cs="宋体"/>
          <w:highlight w:val="none"/>
          <w:u w:val="single"/>
        </w:rPr>
      </w:pPr>
      <w:r>
        <w:rPr>
          <w:rFonts w:hint="eastAsia" w:ascii="宋体" w:hAnsi="宋体" w:cs="宋体"/>
          <w:sz w:val="20"/>
          <w:szCs w:val="21"/>
          <w:highlight w:val="none"/>
          <w:lang w:bidi="ar"/>
        </w:rPr>
        <w:t>银行账号：</w:t>
      </w:r>
      <w:r>
        <w:rPr>
          <w:rFonts w:hint="eastAsia" w:ascii="宋体" w:hAnsi="宋体" w:cs="宋体"/>
          <w:sz w:val="20"/>
          <w:szCs w:val="21"/>
          <w:highlight w:val="none"/>
          <w:u w:val="single"/>
          <w:lang w:bidi="ar"/>
        </w:rPr>
        <w:t xml:space="preserve">                                                    </w:t>
      </w:r>
    </w:p>
    <w:p w14:paraId="08D69076">
      <w:pPr>
        <w:widowControl/>
        <w:jc w:val="left"/>
        <w:rPr>
          <w:rFonts w:hint="eastAsia" w:ascii="宋体" w:hAnsi="宋体" w:cs="宋体"/>
          <w:highlight w:val="none"/>
        </w:rPr>
      </w:pPr>
      <w:r>
        <w:rPr>
          <w:rFonts w:hint="eastAsia" w:ascii="宋体" w:hAnsi="宋体" w:cs="宋体"/>
          <w:szCs w:val="21"/>
          <w:highlight w:val="none"/>
          <w:lang w:bidi="ar"/>
        </w:rPr>
        <w:t>特此承诺。</w:t>
      </w:r>
    </w:p>
    <w:p w14:paraId="77429BCF">
      <w:pPr>
        <w:spacing w:line="360" w:lineRule="auto"/>
        <w:ind w:firstLine="420" w:firstLineChars="200"/>
        <w:contextualSpacing/>
        <w:rPr>
          <w:rFonts w:hint="eastAsia" w:ascii="宋体" w:hAnsi="宋体" w:cs="宋体"/>
          <w:szCs w:val="21"/>
          <w:highlight w:val="none"/>
        </w:rPr>
      </w:pPr>
    </w:p>
    <w:p w14:paraId="246A2FB0">
      <w:pPr>
        <w:spacing w:line="360" w:lineRule="auto"/>
        <w:contextualSpacing/>
        <w:jc w:val="left"/>
        <w:rPr>
          <w:rFonts w:hint="eastAsia" w:ascii="宋体" w:hAnsi="宋体" w:cs="宋体"/>
          <w:szCs w:val="21"/>
          <w:highlight w:val="none"/>
        </w:rPr>
      </w:pPr>
    </w:p>
    <w:p w14:paraId="30E8C6B6">
      <w:pPr>
        <w:autoSpaceDE w:val="0"/>
        <w:autoSpaceDN w:val="0"/>
        <w:spacing w:line="360" w:lineRule="auto"/>
        <w:ind w:left="4335" w:leftChars="1950" w:hanging="240" w:hangingChars="100"/>
        <w:rPr>
          <w:rFonts w:hint="eastAsia" w:ascii="宋体" w:hAnsi="宋体" w:cs="宋体"/>
          <w:kern w:val="0"/>
          <w:sz w:val="24"/>
          <w:highlight w:val="none"/>
        </w:rPr>
      </w:pPr>
      <w:r>
        <w:rPr>
          <w:rFonts w:hint="eastAsia" w:ascii="宋体" w:hAnsi="宋体" w:cs="宋体"/>
          <w:kern w:val="0"/>
          <w:sz w:val="24"/>
          <w:highlight w:val="none"/>
        </w:rPr>
        <w:t>供应商名称（电子签章）：</w:t>
      </w:r>
    </w:p>
    <w:p w14:paraId="34B14AAA">
      <w:pPr>
        <w:autoSpaceDE w:val="0"/>
        <w:autoSpaceDN w:val="0"/>
        <w:spacing w:line="360" w:lineRule="auto"/>
        <w:ind w:firstLine="6480" w:firstLineChars="2700"/>
        <w:rPr>
          <w:rFonts w:hint="eastAsia" w:ascii="宋体" w:hAnsi="宋体" w:cs="宋体"/>
          <w:kern w:val="0"/>
          <w:sz w:val="24"/>
          <w:highlight w:val="none"/>
          <w:lang w:val="zh-CN"/>
        </w:rPr>
      </w:pPr>
      <w:r>
        <w:rPr>
          <w:rFonts w:hint="eastAsia" w:ascii="宋体" w:hAnsi="宋体" w:cs="宋体"/>
          <w:kern w:val="0"/>
          <w:sz w:val="24"/>
          <w:highlight w:val="none"/>
          <w:lang w:val="zh-CN"/>
        </w:rPr>
        <w:t>日期：  年  月   日</w:t>
      </w:r>
    </w:p>
    <w:p w14:paraId="7EF41232">
      <w:pPr>
        <w:pStyle w:val="16"/>
        <w:spacing w:line="360" w:lineRule="auto"/>
        <w:ind w:firstLine="420"/>
        <w:rPr>
          <w:rFonts w:hint="eastAsia" w:ascii="宋体" w:hAnsi="宋体" w:cs="宋体"/>
          <w:highlight w:val="none"/>
        </w:rPr>
      </w:pPr>
    </w:p>
    <w:p w14:paraId="749178E3">
      <w:pPr>
        <w:spacing w:line="520" w:lineRule="exact"/>
        <w:ind w:firstLine="420" w:firstLineChars="200"/>
        <w:rPr>
          <w:rFonts w:hint="eastAsia" w:ascii="宋体" w:hAnsi="宋体" w:eastAsia="宋体" w:cs="宋体"/>
          <w:highlight w:val="none"/>
        </w:rPr>
        <w:sectPr>
          <w:pgSz w:w="11910" w:h="16840"/>
          <w:pgMar w:top="1440" w:right="1080" w:bottom="1440" w:left="1080" w:header="720" w:footer="720" w:gutter="0"/>
          <w:pgBorders>
            <w:top w:val="none" w:sz="0" w:space="0"/>
            <w:left w:val="none" w:sz="0" w:space="0"/>
            <w:bottom w:val="none" w:sz="0" w:space="0"/>
            <w:right w:val="none" w:sz="0" w:space="0"/>
          </w:pgBorders>
          <w:cols w:space="720" w:num="1"/>
        </w:sectPr>
      </w:pPr>
    </w:p>
    <w:p w14:paraId="34F468B7">
      <w:pPr>
        <w:pStyle w:val="16"/>
        <w:spacing w:line="500" w:lineRule="exact"/>
        <w:ind w:firstLine="602" w:firstLineChars="200"/>
        <w:rPr>
          <w:rFonts w:hint="eastAsia" w:ascii="宋体" w:hAnsi="宋体" w:cs="宋体"/>
          <w:b/>
          <w:kern w:val="2"/>
          <w:sz w:val="30"/>
          <w:szCs w:val="30"/>
          <w:highlight w:val="none"/>
        </w:rPr>
      </w:pPr>
      <w:r>
        <w:rPr>
          <w:rFonts w:hint="eastAsia" w:ascii="宋体" w:hAnsi="宋体" w:cs="宋体"/>
          <w:b/>
          <w:kern w:val="2"/>
          <w:sz w:val="30"/>
          <w:szCs w:val="30"/>
          <w:highlight w:val="none"/>
        </w:rPr>
        <w:t xml:space="preserve">二、响应报价表 </w:t>
      </w:r>
    </w:p>
    <w:p w14:paraId="24E109FD">
      <w:pPr>
        <w:snapToGrid w:val="0"/>
        <w:spacing w:before="50" w:after="50" w:line="360" w:lineRule="auto"/>
        <w:rPr>
          <w:rFonts w:hint="eastAsia" w:ascii="宋体" w:hAnsi="宋体" w:cs="宋体"/>
          <w:sz w:val="24"/>
          <w:highlight w:val="none"/>
          <w:u w:val="single"/>
        </w:rPr>
      </w:pPr>
      <w:r>
        <w:rPr>
          <w:rFonts w:hint="eastAsia" w:ascii="宋体" w:hAnsi="宋体" w:cs="宋体"/>
          <w:sz w:val="24"/>
          <w:highlight w:val="none"/>
        </w:rPr>
        <w:t>项目名称：</w:t>
      </w:r>
      <w:r>
        <w:rPr>
          <w:rFonts w:hint="eastAsia" w:ascii="宋体" w:hAnsi="宋体" w:cs="宋体"/>
          <w:sz w:val="24"/>
          <w:highlight w:val="none"/>
          <w:u w:val="single"/>
        </w:rPr>
        <w:t xml:space="preserve">           </w:t>
      </w:r>
      <w:r>
        <w:rPr>
          <w:rFonts w:hint="eastAsia" w:ascii="宋体" w:hAnsi="宋体" w:cs="宋体"/>
          <w:sz w:val="24"/>
          <w:highlight w:val="none"/>
        </w:rPr>
        <w:t xml:space="preserve">         项目编号：</w:t>
      </w:r>
      <w:r>
        <w:rPr>
          <w:rFonts w:hint="eastAsia" w:ascii="宋体" w:hAnsi="宋体" w:cs="宋体"/>
          <w:sz w:val="24"/>
          <w:highlight w:val="none"/>
          <w:u w:val="single"/>
        </w:rPr>
        <w:t xml:space="preserve">            </w:t>
      </w:r>
      <w:r>
        <w:rPr>
          <w:rFonts w:hint="eastAsia" w:ascii="宋体" w:hAnsi="宋体" w:cs="宋体"/>
          <w:sz w:val="24"/>
          <w:highlight w:val="none"/>
        </w:rPr>
        <w:t xml:space="preserve">         分标：</w:t>
      </w:r>
      <w:r>
        <w:rPr>
          <w:rFonts w:hint="eastAsia" w:ascii="宋体" w:hAnsi="宋体" w:cs="宋体"/>
          <w:sz w:val="24"/>
          <w:highlight w:val="none"/>
          <w:u w:val="single"/>
        </w:rPr>
        <w:t xml:space="preserve">           </w:t>
      </w:r>
    </w:p>
    <w:p w14:paraId="1DB5E335">
      <w:pPr>
        <w:snapToGrid w:val="0"/>
        <w:spacing w:before="50" w:after="50" w:line="360" w:lineRule="auto"/>
        <w:rPr>
          <w:rFonts w:hint="eastAsia" w:ascii="宋体" w:hAnsi="宋体" w:cs="宋体"/>
          <w:sz w:val="24"/>
          <w:highlight w:val="none"/>
          <w:u w:val="single"/>
        </w:rPr>
      </w:pPr>
      <w:r>
        <w:rPr>
          <w:rFonts w:hint="eastAsia" w:ascii="宋体" w:hAnsi="宋体" w:cs="宋体"/>
          <w:sz w:val="24"/>
          <w:highlight w:val="none"/>
        </w:rPr>
        <w:t>供应商名称：</w:t>
      </w:r>
      <w:r>
        <w:rPr>
          <w:rFonts w:hint="eastAsia" w:ascii="宋体" w:hAnsi="宋体" w:cs="宋体"/>
          <w:sz w:val="24"/>
          <w:highlight w:val="none"/>
          <w:u w:val="single"/>
        </w:rPr>
        <w:t xml:space="preserve">                     </w:t>
      </w:r>
      <w:r>
        <w:rPr>
          <w:rFonts w:hint="eastAsia" w:ascii="宋体" w:hAnsi="宋体" w:cs="宋体"/>
          <w:sz w:val="24"/>
          <w:highlight w:val="none"/>
        </w:rPr>
        <w:t xml:space="preserve">                      </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304"/>
        <w:gridCol w:w="2098"/>
        <w:gridCol w:w="1276"/>
        <w:gridCol w:w="709"/>
        <w:gridCol w:w="1134"/>
        <w:gridCol w:w="1276"/>
        <w:gridCol w:w="1181"/>
        <w:gridCol w:w="378"/>
      </w:tblGrid>
      <w:tr w14:paraId="1A9FE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675" w:type="dxa"/>
            <w:tcBorders>
              <w:top w:val="single" w:color="auto" w:sz="4" w:space="0"/>
              <w:left w:val="single" w:color="auto" w:sz="4" w:space="0"/>
              <w:bottom w:val="single" w:color="auto" w:sz="4" w:space="0"/>
              <w:right w:val="single" w:color="auto" w:sz="4" w:space="0"/>
            </w:tcBorders>
            <w:vAlign w:val="center"/>
          </w:tcPr>
          <w:p w14:paraId="37B0E321">
            <w:pPr>
              <w:jc w:val="center"/>
              <w:rPr>
                <w:rFonts w:hint="eastAsia" w:ascii="宋体" w:hAnsi="宋体" w:cs="宋体"/>
                <w:szCs w:val="22"/>
                <w:highlight w:val="none"/>
              </w:rPr>
            </w:pPr>
            <w:r>
              <w:rPr>
                <w:rFonts w:hint="eastAsia" w:ascii="宋体" w:hAnsi="宋体" w:cs="宋体"/>
                <w:szCs w:val="22"/>
                <w:highlight w:val="none"/>
              </w:rPr>
              <w:t>序号</w:t>
            </w:r>
          </w:p>
        </w:tc>
        <w:tc>
          <w:tcPr>
            <w:tcW w:w="1304" w:type="dxa"/>
            <w:tcBorders>
              <w:top w:val="single" w:color="auto" w:sz="4" w:space="0"/>
              <w:left w:val="single" w:color="auto" w:sz="4" w:space="0"/>
              <w:bottom w:val="single" w:color="auto" w:sz="4" w:space="0"/>
              <w:right w:val="single" w:color="auto" w:sz="4" w:space="0"/>
            </w:tcBorders>
            <w:vAlign w:val="center"/>
          </w:tcPr>
          <w:p w14:paraId="1922513F">
            <w:pPr>
              <w:jc w:val="center"/>
              <w:rPr>
                <w:rFonts w:hint="eastAsia" w:ascii="宋体" w:hAnsi="宋体" w:cs="宋体"/>
                <w:szCs w:val="22"/>
                <w:highlight w:val="none"/>
              </w:rPr>
            </w:pPr>
            <w:r>
              <w:rPr>
                <w:rFonts w:hint="eastAsia" w:ascii="宋体" w:hAnsi="宋体" w:cs="宋体"/>
                <w:szCs w:val="22"/>
                <w:highlight w:val="none"/>
              </w:rPr>
              <w:t>货物名称</w:t>
            </w:r>
          </w:p>
        </w:tc>
        <w:tc>
          <w:tcPr>
            <w:tcW w:w="2098" w:type="dxa"/>
            <w:tcBorders>
              <w:top w:val="single" w:color="auto" w:sz="4" w:space="0"/>
              <w:left w:val="single" w:color="auto" w:sz="4" w:space="0"/>
              <w:bottom w:val="single" w:color="auto" w:sz="4" w:space="0"/>
              <w:right w:val="single" w:color="auto" w:sz="4" w:space="0"/>
            </w:tcBorders>
            <w:vAlign w:val="center"/>
          </w:tcPr>
          <w:p w14:paraId="3D693873">
            <w:pPr>
              <w:jc w:val="center"/>
              <w:rPr>
                <w:rFonts w:hint="eastAsia" w:ascii="宋体" w:hAnsi="宋体" w:cs="宋体"/>
                <w:szCs w:val="22"/>
                <w:highlight w:val="none"/>
              </w:rPr>
            </w:pPr>
            <w:r>
              <w:rPr>
                <w:rFonts w:hint="eastAsia" w:ascii="宋体" w:hAnsi="宋体" w:cs="宋体"/>
                <w:szCs w:val="22"/>
                <w:highlight w:val="none"/>
              </w:rPr>
              <w:t>具体货物内容（规格、型号、生产厂家）</w:t>
            </w:r>
          </w:p>
        </w:tc>
        <w:tc>
          <w:tcPr>
            <w:tcW w:w="1276" w:type="dxa"/>
            <w:tcBorders>
              <w:top w:val="single" w:color="auto" w:sz="4" w:space="0"/>
              <w:left w:val="single" w:color="auto" w:sz="4" w:space="0"/>
              <w:bottom w:val="single" w:color="auto" w:sz="4" w:space="0"/>
              <w:right w:val="single" w:color="auto" w:sz="4" w:space="0"/>
            </w:tcBorders>
            <w:vAlign w:val="center"/>
          </w:tcPr>
          <w:p w14:paraId="4B21BC7B">
            <w:pPr>
              <w:jc w:val="center"/>
              <w:rPr>
                <w:rFonts w:hint="eastAsia" w:ascii="宋体" w:hAnsi="宋体" w:cs="宋体"/>
                <w:szCs w:val="22"/>
                <w:highlight w:val="none"/>
              </w:rPr>
            </w:pPr>
            <w:r>
              <w:rPr>
                <w:rFonts w:hint="eastAsia" w:ascii="宋体" w:hAnsi="宋体" w:cs="宋体"/>
                <w:szCs w:val="22"/>
                <w:highlight w:val="none"/>
              </w:rPr>
              <w:t>品牌（如</w:t>
            </w:r>
          </w:p>
          <w:p w14:paraId="5635D92A">
            <w:pPr>
              <w:jc w:val="center"/>
              <w:rPr>
                <w:rFonts w:hint="eastAsia" w:ascii="宋体" w:hAnsi="宋体" w:cs="宋体"/>
                <w:szCs w:val="22"/>
                <w:highlight w:val="none"/>
              </w:rPr>
            </w:pPr>
            <w:r>
              <w:rPr>
                <w:rFonts w:hint="eastAsia" w:ascii="宋体" w:hAnsi="宋体" w:cs="宋体"/>
                <w:szCs w:val="22"/>
                <w:highlight w:val="none"/>
              </w:rPr>
              <w:t>有）</w:t>
            </w:r>
          </w:p>
        </w:tc>
        <w:tc>
          <w:tcPr>
            <w:tcW w:w="709" w:type="dxa"/>
            <w:tcBorders>
              <w:top w:val="single" w:color="auto" w:sz="4" w:space="0"/>
              <w:left w:val="single" w:color="auto" w:sz="4" w:space="0"/>
              <w:bottom w:val="single" w:color="auto" w:sz="4" w:space="0"/>
              <w:right w:val="single" w:color="auto" w:sz="4" w:space="0"/>
            </w:tcBorders>
            <w:vAlign w:val="center"/>
          </w:tcPr>
          <w:p w14:paraId="5F77874D">
            <w:pPr>
              <w:jc w:val="center"/>
              <w:rPr>
                <w:rFonts w:hint="eastAsia" w:ascii="宋体" w:hAnsi="宋体" w:cs="宋体"/>
                <w:szCs w:val="22"/>
                <w:highlight w:val="none"/>
              </w:rPr>
            </w:pPr>
            <w:r>
              <w:rPr>
                <w:rFonts w:hint="eastAsia" w:ascii="宋体" w:hAnsi="宋体" w:cs="宋体"/>
                <w:szCs w:val="22"/>
                <w:highlight w:val="none"/>
              </w:rPr>
              <w:t>单位及数量①</w:t>
            </w:r>
          </w:p>
        </w:tc>
        <w:tc>
          <w:tcPr>
            <w:tcW w:w="1134" w:type="dxa"/>
            <w:tcBorders>
              <w:top w:val="single" w:color="auto" w:sz="4" w:space="0"/>
              <w:left w:val="single" w:color="auto" w:sz="4" w:space="0"/>
              <w:bottom w:val="single" w:color="auto" w:sz="4" w:space="0"/>
              <w:right w:val="single" w:color="auto" w:sz="4" w:space="0"/>
            </w:tcBorders>
            <w:vAlign w:val="center"/>
          </w:tcPr>
          <w:p w14:paraId="16B62863">
            <w:pPr>
              <w:jc w:val="center"/>
              <w:rPr>
                <w:rFonts w:hint="eastAsia" w:ascii="宋体" w:hAnsi="宋体" w:cs="宋体"/>
                <w:szCs w:val="22"/>
                <w:highlight w:val="none"/>
              </w:rPr>
            </w:pPr>
            <w:r>
              <w:rPr>
                <w:rFonts w:hint="eastAsia" w:ascii="宋体" w:hAnsi="宋体" w:cs="宋体"/>
                <w:szCs w:val="22"/>
                <w:highlight w:val="none"/>
              </w:rPr>
              <w:t>单价</w:t>
            </w:r>
            <w:r>
              <w:rPr>
                <w:rFonts w:hint="eastAsia" w:ascii="宋体" w:hAnsi="宋体" w:cs="宋体"/>
                <w:szCs w:val="22"/>
                <w:highlight w:val="none"/>
                <w:lang w:eastAsia="zh-CN"/>
              </w:rPr>
              <w:t>（</w:t>
            </w:r>
            <w:r>
              <w:rPr>
                <w:rFonts w:hint="eastAsia" w:ascii="宋体" w:hAnsi="宋体" w:cs="宋体"/>
                <w:szCs w:val="22"/>
                <w:highlight w:val="none"/>
              </w:rPr>
              <w:t>元</w:t>
            </w:r>
            <w:r>
              <w:rPr>
                <w:rFonts w:hint="eastAsia" w:ascii="宋体" w:hAnsi="宋体" w:cs="宋体"/>
                <w:szCs w:val="22"/>
                <w:highlight w:val="none"/>
                <w:lang w:eastAsia="zh-CN"/>
              </w:rPr>
              <w:t>）</w:t>
            </w:r>
            <w:r>
              <w:rPr>
                <w:rFonts w:hint="eastAsia" w:ascii="宋体" w:hAnsi="宋体" w:cs="宋体"/>
                <w:szCs w:val="22"/>
                <w:highlight w:val="none"/>
              </w:rPr>
              <w:t>②</w:t>
            </w:r>
          </w:p>
        </w:tc>
        <w:tc>
          <w:tcPr>
            <w:tcW w:w="1276" w:type="dxa"/>
            <w:tcBorders>
              <w:top w:val="single" w:color="auto" w:sz="4" w:space="0"/>
              <w:left w:val="single" w:color="auto" w:sz="4" w:space="0"/>
              <w:bottom w:val="single" w:color="auto" w:sz="4" w:space="0"/>
              <w:right w:val="single" w:color="auto" w:sz="4" w:space="0"/>
            </w:tcBorders>
            <w:vAlign w:val="center"/>
          </w:tcPr>
          <w:p w14:paraId="073065F7">
            <w:pPr>
              <w:jc w:val="center"/>
              <w:rPr>
                <w:rFonts w:hint="eastAsia" w:ascii="宋体" w:hAnsi="宋体" w:cs="宋体"/>
                <w:szCs w:val="22"/>
                <w:highlight w:val="none"/>
              </w:rPr>
            </w:pPr>
            <w:r>
              <w:rPr>
                <w:rFonts w:hint="eastAsia" w:ascii="宋体" w:hAnsi="宋体" w:cs="宋体"/>
                <w:szCs w:val="22"/>
                <w:highlight w:val="none"/>
              </w:rPr>
              <w:t>单项合价（元）</w:t>
            </w:r>
          </w:p>
          <w:p w14:paraId="5559B922">
            <w:pPr>
              <w:jc w:val="center"/>
              <w:rPr>
                <w:rFonts w:hint="eastAsia" w:ascii="宋体" w:hAnsi="宋体" w:cs="宋体"/>
                <w:szCs w:val="22"/>
                <w:highlight w:val="none"/>
              </w:rPr>
            </w:pPr>
            <w:r>
              <w:rPr>
                <w:rFonts w:hint="eastAsia" w:ascii="宋体" w:hAnsi="宋体" w:cs="宋体"/>
                <w:szCs w:val="22"/>
                <w:highlight w:val="none"/>
              </w:rPr>
              <w:t>③</w:t>
            </w:r>
            <w:r>
              <w:rPr>
                <w:rFonts w:hint="eastAsia" w:ascii="宋体" w:hAnsi="宋体" w:cs="宋体"/>
                <w:szCs w:val="22"/>
                <w:highlight w:val="none"/>
                <w:lang w:eastAsia="zh-CN"/>
              </w:rPr>
              <w:t>=</w:t>
            </w:r>
            <w:r>
              <w:rPr>
                <w:rFonts w:hint="eastAsia" w:ascii="宋体" w:hAnsi="宋体" w:cs="宋体"/>
                <w:szCs w:val="22"/>
                <w:highlight w:val="none"/>
              </w:rPr>
              <w:t>①×②</w:t>
            </w:r>
          </w:p>
        </w:tc>
        <w:tc>
          <w:tcPr>
            <w:tcW w:w="1181" w:type="dxa"/>
            <w:tcBorders>
              <w:top w:val="single" w:color="auto" w:sz="4" w:space="0"/>
              <w:left w:val="single" w:color="auto" w:sz="4" w:space="0"/>
              <w:bottom w:val="single" w:color="auto" w:sz="4" w:space="0"/>
              <w:right w:val="single" w:color="auto" w:sz="4" w:space="0"/>
            </w:tcBorders>
            <w:vAlign w:val="center"/>
          </w:tcPr>
          <w:p w14:paraId="5C51BC59">
            <w:pPr>
              <w:spacing w:line="360" w:lineRule="auto"/>
              <w:jc w:val="center"/>
              <w:rPr>
                <w:rFonts w:hint="eastAsia" w:ascii="宋体" w:hAnsi="宋体" w:cs="宋体"/>
                <w:szCs w:val="22"/>
                <w:highlight w:val="none"/>
              </w:rPr>
            </w:pPr>
            <w:r>
              <w:rPr>
                <w:rFonts w:hint="eastAsia" w:ascii="宋体" w:hAnsi="宋体" w:cs="宋体"/>
                <w:szCs w:val="22"/>
                <w:highlight w:val="none"/>
              </w:rPr>
              <w:t>货物要求（质保期）</w:t>
            </w:r>
          </w:p>
        </w:tc>
        <w:tc>
          <w:tcPr>
            <w:tcW w:w="378" w:type="dxa"/>
            <w:tcBorders>
              <w:top w:val="single" w:color="auto" w:sz="4" w:space="0"/>
              <w:left w:val="single" w:color="auto" w:sz="4" w:space="0"/>
              <w:bottom w:val="single" w:color="auto" w:sz="4" w:space="0"/>
              <w:right w:val="single" w:color="auto" w:sz="4" w:space="0"/>
            </w:tcBorders>
            <w:vAlign w:val="center"/>
          </w:tcPr>
          <w:p w14:paraId="031A6F3D">
            <w:pPr>
              <w:jc w:val="center"/>
              <w:rPr>
                <w:rFonts w:hint="eastAsia" w:ascii="宋体" w:hAnsi="宋体" w:cs="宋体"/>
                <w:szCs w:val="22"/>
                <w:highlight w:val="none"/>
              </w:rPr>
            </w:pPr>
            <w:r>
              <w:rPr>
                <w:rFonts w:hint="eastAsia" w:ascii="宋体" w:hAnsi="宋体" w:cs="宋体"/>
                <w:szCs w:val="22"/>
                <w:highlight w:val="none"/>
              </w:rPr>
              <w:t>备注</w:t>
            </w:r>
          </w:p>
        </w:tc>
      </w:tr>
      <w:tr w14:paraId="642FC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675" w:type="dxa"/>
            <w:tcBorders>
              <w:top w:val="single" w:color="auto" w:sz="4" w:space="0"/>
              <w:left w:val="single" w:color="auto" w:sz="4" w:space="0"/>
              <w:bottom w:val="single" w:color="auto" w:sz="4" w:space="0"/>
              <w:right w:val="single" w:color="auto" w:sz="4" w:space="0"/>
            </w:tcBorders>
            <w:vAlign w:val="center"/>
          </w:tcPr>
          <w:p w14:paraId="064DA35E">
            <w:pPr>
              <w:rPr>
                <w:rFonts w:hint="eastAsia" w:ascii="宋体" w:hAnsi="宋体" w:cs="宋体"/>
                <w:szCs w:val="22"/>
                <w:highlight w:val="none"/>
              </w:rPr>
            </w:pPr>
            <w:r>
              <w:rPr>
                <w:rFonts w:hint="eastAsia" w:ascii="宋体" w:hAnsi="宋体" w:cs="宋体"/>
                <w:szCs w:val="22"/>
                <w:highlight w:val="none"/>
              </w:rPr>
              <w:t>1</w:t>
            </w:r>
          </w:p>
        </w:tc>
        <w:tc>
          <w:tcPr>
            <w:tcW w:w="1304" w:type="dxa"/>
            <w:tcBorders>
              <w:top w:val="single" w:color="auto" w:sz="4" w:space="0"/>
              <w:left w:val="single" w:color="auto" w:sz="4" w:space="0"/>
              <w:bottom w:val="single" w:color="auto" w:sz="4" w:space="0"/>
              <w:right w:val="single" w:color="auto" w:sz="4" w:space="0"/>
            </w:tcBorders>
            <w:vAlign w:val="center"/>
          </w:tcPr>
          <w:p w14:paraId="3E774FB6">
            <w:pPr>
              <w:rPr>
                <w:rFonts w:hint="eastAsia" w:ascii="宋体" w:hAnsi="宋体" w:cs="宋体"/>
                <w:szCs w:val="22"/>
                <w:highlight w:val="none"/>
              </w:rPr>
            </w:pPr>
          </w:p>
        </w:tc>
        <w:tc>
          <w:tcPr>
            <w:tcW w:w="2098" w:type="dxa"/>
            <w:tcBorders>
              <w:top w:val="single" w:color="auto" w:sz="4" w:space="0"/>
              <w:left w:val="single" w:color="auto" w:sz="4" w:space="0"/>
              <w:bottom w:val="single" w:color="auto" w:sz="4" w:space="0"/>
              <w:right w:val="single" w:color="auto" w:sz="4" w:space="0"/>
            </w:tcBorders>
            <w:vAlign w:val="center"/>
          </w:tcPr>
          <w:p w14:paraId="1C73BE21">
            <w:pPr>
              <w:rPr>
                <w:rFonts w:hint="eastAsia" w:ascii="宋体" w:hAnsi="宋体" w:cs="宋体"/>
                <w:szCs w:val="22"/>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6DEE16BD">
            <w:pPr>
              <w:rPr>
                <w:rFonts w:hint="eastAsia" w:ascii="宋体" w:hAnsi="宋体" w:cs="宋体"/>
                <w:szCs w:val="22"/>
                <w:highlight w:val="none"/>
              </w:rPr>
            </w:pPr>
          </w:p>
        </w:tc>
        <w:tc>
          <w:tcPr>
            <w:tcW w:w="709" w:type="dxa"/>
            <w:tcBorders>
              <w:top w:val="single" w:color="auto" w:sz="4" w:space="0"/>
              <w:left w:val="single" w:color="auto" w:sz="4" w:space="0"/>
              <w:bottom w:val="single" w:color="auto" w:sz="4" w:space="0"/>
              <w:right w:val="single" w:color="auto" w:sz="4" w:space="0"/>
            </w:tcBorders>
          </w:tcPr>
          <w:p w14:paraId="114BE91D">
            <w:pPr>
              <w:rPr>
                <w:rFonts w:hint="eastAsia" w:ascii="宋体" w:hAnsi="宋体" w:cs="宋体"/>
                <w:szCs w:val="22"/>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5BBE71CB">
            <w:pPr>
              <w:rPr>
                <w:rFonts w:hint="eastAsia" w:ascii="宋体" w:hAnsi="宋体" w:cs="宋体"/>
                <w:szCs w:val="22"/>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4AF7A221">
            <w:pPr>
              <w:rPr>
                <w:rFonts w:hint="eastAsia" w:ascii="宋体" w:hAnsi="宋体" w:cs="宋体"/>
                <w:szCs w:val="22"/>
                <w:highlight w:val="none"/>
              </w:rPr>
            </w:pPr>
          </w:p>
        </w:tc>
        <w:tc>
          <w:tcPr>
            <w:tcW w:w="1181" w:type="dxa"/>
            <w:tcBorders>
              <w:top w:val="single" w:color="auto" w:sz="4" w:space="0"/>
              <w:left w:val="single" w:color="auto" w:sz="4" w:space="0"/>
              <w:bottom w:val="single" w:color="auto" w:sz="4" w:space="0"/>
              <w:right w:val="single" w:color="auto" w:sz="4" w:space="0"/>
            </w:tcBorders>
          </w:tcPr>
          <w:p w14:paraId="0F84C3A5">
            <w:pPr>
              <w:rPr>
                <w:rFonts w:hint="eastAsia" w:ascii="宋体" w:hAnsi="宋体" w:cs="宋体"/>
                <w:szCs w:val="22"/>
                <w:highlight w:val="none"/>
              </w:rPr>
            </w:pPr>
          </w:p>
        </w:tc>
        <w:tc>
          <w:tcPr>
            <w:tcW w:w="378" w:type="dxa"/>
            <w:tcBorders>
              <w:top w:val="single" w:color="auto" w:sz="4" w:space="0"/>
              <w:left w:val="single" w:color="auto" w:sz="4" w:space="0"/>
              <w:bottom w:val="single" w:color="auto" w:sz="4" w:space="0"/>
              <w:right w:val="single" w:color="auto" w:sz="4" w:space="0"/>
            </w:tcBorders>
            <w:vAlign w:val="center"/>
          </w:tcPr>
          <w:p w14:paraId="52227C0A">
            <w:pPr>
              <w:rPr>
                <w:rFonts w:hint="eastAsia" w:ascii="宋体" w:hAnsi="宋体" w:cs="宋体"/>
                <w:szCs w:val="22"/>
                <w:highlight w:val="none"/>
              </w:rPr>
            </w:pPr>
          </w:p>
        </w:tc>
      </w:tr>
      <w:tr w14:paraId="06228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trPr>
        <w:tc>
          <w:tcPr>
            <w:tcW w:w="675" w:type="dxa"/>
            <w:tcBorders>
              <w:top w:val="single" w:color="auto" w:sz="4" w:space="0"/>
              <w:left w:val="single" w:color="auto" w:sz="4" w:space="0"/>
              <w:bottom w:val="single" w:color="auto" w:sz="4" w:space="0"/>
              <w:right w:val="single" w:color="auto" w:sz="4" w:space="0"/>
            </w:tcBorders>
            <w:vAlign w:val="center"/>
          </w:tcPr>
          <w:p w14:paraId="0A8E4CBD">
            <w:pPr>
              <w:rPr>
                <w:rFonts w:hint="eastAsia" w:ascii="宋体" w:hAnsi="宋体" w:cs="宋体"/>
                <w:szCs w:val="22"/>
                <w:highlight w:val="none"/>
              </w:rPr>
            </w:pPr>
            <w:r>
              <w:rPr>
                <w:rFonts w:hint="eastAsia" w:ascii="宋体" w:hAnsi="宋体" w:cs="宋体"/>
                <w:szCs w:val="22"/>
                <w:highlight w:val="none"/>
              </w:rPr>
              <w:t>2</w:t>
            </w:r>
          </w:p>
        </w:tc>
        <w:tc>
          <w:tcPr>
            <w:tcW w:w="1304" w:type="dxa"/>
            <w:tcBorders>
              <w:top w:val="single" w:color="auto" w:sz="4" w:space="0"/>
              <w:left w:val="single" w:color="auto" w:sz="4" w:space="0"/>
              <w:bottom w:val="single" w:color="auto" w:sz="4" w:space="0"/>
              <w:right w:val="single" w:color="auto" w:sz="4" w:space="0"/>
            </w:tcBorders>
            <w:vAlign w:val="center"/>
          </w:tcPr>
          <w:p w14:paraId="36F6854D">
            <w:pPr>
              <w:rPr>
                <w:rFonts w:hint="eastAsia" w:ascii="宋体" w:hAnsi="宋体" w:cs="宋体"/>
                <w:szCs w:val="22"/>
                <w:highlight w:val="none"/>
              </w:rPr>
            </w:pPr>
          </w:p>
        </w:tc>
        <w:tc>
          <w:tcPr>
            <w:tcW w:w="2098" w:type="dxa"/>
            <w:tcBorders>
              <w:top w:val="single" w:color="auto" w:sz="4" w:space="0"/>
              <w:left w:val="single" w:color="auto" w:sz="4" w:space="0"/>
              <w:bottom w:val="single" w:color="auto" w:sz="4" w:space="0"/>
              <w:right w:val="single" w:color="auto" w:sz="4" w:space="0"/>
            </w:tcBorders>
            <w:vAlign w:val="center"/>
          </w:tcPr>
          <w:p w14:paraId="014AB985">
            <w:pPr>
              <w:rPr>
                <w:rFonts w:hint="eastAsia" w:ascii="宋体" w:hAnsi="宋体" w:cs="宋体"/>
                <w:szCs w:val="22"/>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4CABA5C8">
            <w:pPr>
              <w:rPr>
                <w:rFonts w:hint="eastAsia" w:ascii="宋体" w:hAnsi="宋体" w:cs="宋体"/>
                <w:szCs w:val="22"/>
                <w:highlight w:val="none"/>
              </w:rPr>
            </w:pPr>
          </w:p>
        </w:tc>
        <w:tc>
          <w:tcPr>
            <w:tcW w:w="709" w:type="dxa"/>
            <w:tcBorders>
              <w:top w:val="single" w:color="auto" w:sz="4" w:space="0"/>
              <w:left w:val="single" w:color="auto" w:sz="4" w:space="0"/>
              <w:bottom w:val="single" w:color="auto" w:sz="4" w:space="0"/>
              <w:right w:val="single" w:color="auto" w:sz="4" w:space="0"/>
            </w:tcBorders>
          </w:tcPr>
          <w:p w14:paraId="2A768D5F">
            <w:pPr>
              <w:rPr>
                <w:rFonts w:hint="eastAsia" w:ascii="宋体" w:hAnsi="宋体" w:cs="宋体"/>
                <w:szCs w:val="22"/>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79525604">
            <w:pPr>
              <w:rPr>
                <w:rFonts w:hint="eastAsia" w:ascii="宋体" w:hAnsi="宋体" w:cs="宋体"/>
                <w:szCs w:val="22"/>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76B90CE7">
            <w:pPr>
              <w:rPr>
                <w:rFonts w:hint="eastAsia" w:ascii="宋体" w:hAnsi="宋体" w:cs="宋体"/>
                <w:szCs w:val="22"/>
                <w:highlight w:val="none"/>
              </w:rPr>
            </w:pPr>
          </w:p>
        </w:tc>
        <w:tc>
          <w:tcPr>
            <w:tcW w:w="1181" w:type="dxa"/>
            <w:tcBorders>
              <w:top w:val="single" w:color="auto" w:sz="4" w:space="0"/>
              <w:left w:val="single" w:color="auto" w:sz="4" w:space="0"/>
              <w:bottom w:val="single" w:color="auto" w:sz="4" w:space="0"/>
              <w:right w:val="single" w:color="auto" w:sz="4" w:space="0"/>
            </w:tcBorders>
          </w:tcPr>
          <w:p w14:paraId="55D33CC9">
            <w:pPr>
              <w:rPr>
                <w:rFonts w:hint="eastAsia" w:ascii="宋体" w:hAnsi="宋体" w:cs="宋体"/>
                <w:szCs w:val="22"/>
                <w:highlight w:val="none"/>
              </w:rPr>
            </w:pPr>
          </w:p>
        </w:tc>
        <w:tc>
          <w:tcPr>
            <w:tcW w:w="378" w:type="dxa"/>
            <w:tcBorders>
              <w:top w:val="single" w:color="auto" w:sz="4" w:space="0"/>
              <w:left w:val="single" w:color="auto" w:sz="4" w:space="0"/>
              <w:bottom w:val="single" w:color="auto" w:sz="4" w:space="0"/>
              <w:right w:val="single" w:color="auto" w:sz="4" w:space="0"/>
            </w:tcBorders>
            <w:vAlign w:val="center"/>
          </w:tcPr>
          <w:p w14:paraId="7AC62B0D">
            <w:pPr>
              <w:rPr>
                <w:rFonts w:hint="eastAsia" w:ascii="宋体" w:hAnsi="宋体" w:cs="宋体"/>
                <w:szCs w:val="22"/>
                <w:highlight w:val="none"/>
              </w:rPr>
            </w:pPr>
          </w:p>
        </w:tc>
      </w:tr>
      <w:tr w14:paraId="1404A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675" w:type="dxa"/>
            <w:tcBorders>
              <w:top w:val="single" w:color="auto" w:sz="4" w:space="0"/>
              <w:left w:val="single" w:color="auto" w:sz="4" w:space="0"/>
              <w:bottom w:val="single" w:color="auto" w:sz="4" w:space="0"/>
              <w:right w:val="single" w:color="auto" w:sz="4" w:space="0"/>
            </w:tcBorders>
            <w:vAlign w:val="center"/>
          </w:tcPr>
          <w:p w14:paraId="32FCB429">
            <w:pPr>
              <w:rPr>
                <w:rFonts w:hint="eastAsia" w:ascii="宋体" w:hAnsi="宋体" w:cs="宋体"/>
                <w:szCs w:val="22"/>
                <w:highlight w:val="none"/>
              </w:rPr>
            </w:pPr>
            <w:r>
              <w:rPr>
                <w:rFonts w:hint="eastAsia" w:ascii="宋体" w:hAnsi="宋体" w:cs="宋体"/>
                <w:szCs w:val="22"/>
                <w:highlight w:val="none"/>
              </w:rPr>
              <w:t>...</w:t>
            </w:r>
          </w:p>
        </w:tc>
        <w:tc>
          <w:tcPr>
            <w:tcW w:w="1304" w:type="dxa"/>
            <w:tcBorders>
              <w:top w:val="single" w:color="auto" w:sz="4" w:space="0"/>
              <w:left w:val="single" w:color="auto" w:sz="4" w:space="0"/>
              <w:bottom w:val="single" w:color="auto" w:sz="4" w:space="0"/>
              <w:right w:val="single" w:color="auto" w:sz="4" w:space="0"/>
            </w:tcBorders>
            <w:vAlign w:val="center"/>
          </w:tcPr>
          <w:p w14:paraId="6BABE455">
            <w:pPr>
              <w:rPr>
                <w:rFonts w:hint="eastAsia" w:ascii="宋体" w:hAnsi="宋体" w:cs="宋体"/>
                <w:szCs w:val="22"/>
                <w:highlight w:val="none"/>
              </w:rPr>
            </w:pPr>
          </w:p>
        </w:tc>
        <w:tc>
          <w:tcPr>
            <w:tcW w:w="2098" w:type="dxa"/>
            <w:tcBorders>
              <w:top w:val="single" w:color="auto" w:sz="4" w:space="0"/>
              <w:left w:val="single" w:color="auto" w:sz="4" w:space="0"/>
              <w:bottom w:val="single" w:color="auto" w:sz="4" w:space="0"/>
              <w:right w:val="single" w:color="auto" w:sz="4" w:space="0"/>
            </w:tcBorders>
            <w:vAlign w:val="center"/>
          </w:tcPr>
          <w:p w14:paraId="1A7537F4">
            <w:pPr>
              <w:rPr>
                <w:rFonts w:hint="eastAsia" w:ascii="宋体" w:hAnsi="宋体" w:cs="宋体"/>
                <w:szCs w:val="22"/>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1D3B440A">
            <w:pPr>
              <w:rPr>
                <w:rFonts w:hint="eastAsia" w:ascii="宋体" w:hAnsi="宋体" w:cs="宋体"/>
                <w:szCs w:val="22"/>
                <w:highlight w:val="none"/>
              </w:rPr>
            </w:pPr>
          </w:p>
        </w:tc>
        <w:tc>
          <w:tcPr>
            <w:tcW w:w="709" w:type="dxa"/>
            <w:tcBorders>
              <w:top w:val="single" w:color="auto" w:sz="4" w:space="0"/>
              <w:left w:val="single" w:color="auto" w:sz="4" w:space="0"/>
              <w:bottom w:val="single" w:color="auto" w:sz="4" w:space="0"/>
              <w:right w:val="single" w:color="auto" w:sz="4" w:space="0"/>
            </w:tcBorders>
          </w:tcPr>
          <w:p w14:paraId="137E7E2F">
            <w:pPr>
              <w:rPr>
                <w:rFonts w:hint="eastAsia" w:ascii="宋体" w:hAnsi="宋体" w:cs="宋体"/>
                <w:szCs w:val="22"/>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6422AF2B">
            <w:pPr>
              <w:rPr>
                <w:rFonts w:hint="eastAsia" w:ascii="宋体" w:hAnsi="宋体" w:cs="宋体"/>
                <w:szCs w:val="22"/>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224D5F59">
            <w:pPr>
              <w:rPr>
                <w:rFonts w:hint="eastAsia" w:ascii="宋体" w:hAnsi="宋体" w:cs="宋体"/>
                <w:szCs w:val="22"/>
                <w:highlight w:val="none"/>
              </w:rPr>
            </w:pPr>
          </w:p>
        </w:tc>
        <w:tc>
          <w:tcPr>
            <w:tcW w:w="1181" w:type="dxa"/>
            <w:tcBorders>
              <w:top w:val="single" w:color="auto" w:sz="4" w:space="0"/>
              <w:left w:val="single" w:color="auto" w:sz="4" w:space="0"/>
              <w:bottom w:val="single" w:color="auto" w:sz="4" w:space="0"/>
              <w:right w:val="single" w:color="auto" w:sz="4" w:space="0"/>
            </w:tcBorders>
          </w:tcPr>
          <w:p w14:paraId="72513674">
            <w:pPr>
              <w:rPr>
                <w:rFonts w:hint="eastAsia" w:ascii="宋体" w:hAnsi="宋体" w:cs="宋体"/>
                <w:szCs w:val="22"/>
                <w:highlight w:val="none"/>
              </w:rPr>
            </w:pPr>
          </w:p>
        </w:tc>
        <w:tc>
          <w:tcPr>
            <w:tcW w:w="378" w:type="dxa"/>
            <w:tcBorders>
              <w:top w:val="single" w:color="auto" w:sz="4" w:space="0"/>
              <w:left w:val="single" w:color="auto" w:sz="4" w:space="0"/>
              <w:bottom w:val="single" w:color="auto" w:sz="4" w:space="0"/>
              <w:right w:val="single" w:color="auto" w:sz="4" w:space="0"/>
            </w:tcBorders>
            <w:vAlign w:val="center"/>
          </w:tcPr>
          <w:p w14:paraId="069793E7">
            <w:pPr>
              <w:rPr>
                <w:rFonts w:hint="eastAsia" w:ascii="宋体" w:hAnsi="宋体" w:cs="宋体"/>
                <w:szCs w:val="22"/>
                <w:highlight w:val="none"/>
              </w:rPr>
            </w:pPr>
          </w:p>
        </w:tc>
      </w:tr>
      <w:tr w14:paraId="3622F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031" w:type="dxa"/>
            <w:gridSpan w:val="9"/>
            <w:tcBorders>
              <w:top w:val="single" w:color="auto" w:sz="4" w:space="0"/>
              <w:left w:val="single" w:color="auto" w:sz="4" w:space="0"/>
              <w:bottom w:val="single" w:color="auto" w:sz="4" w:space="0"/>
              <w:right w:val="single" w:color="auto" w:sz="4" w:space="0"/>
            </w:tcBorders>
          </w:tcPr>
          <w:p w14:paraId="0764B864">
            <w:pPr>
              <w:rPr>
                <w:rFonts w:hint="eastAsia" w:ascii="宋体" w:hAnsi="宋体" w:cs="宋体"/>
                <w:szCs w:val="22"/>
                <w:highlight w:val="none"/>
              </w:rPr>
            </w:pPr>
            <w:r>
              <w:rPr>
                <w:rFonts w:hint="eastAsia" w:ascii="宋体" w:hAnsi="宋体" w:cs="宋体"/>
                <w:szCs w:val="22"/>
                <w:highlight w:val="none"/>
              </w:rPr>
              <w:t>报价合计（包含税费等所有费用）：（大写）人民币                                       （￥                元）</w:t>
            </w:r>
          </w:p>
        </w:tc>
      </w:tr>
      <w:tr w14:paraId="71A96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031" w:type="dxa"/>
            <w:gridSpan w:val="9"/>
            <w:tcBorders>
              <w:top w:val="single" w:color="auto" w:sz="4" w:space="0"/>
              <w:left w:val="single" w:color="auto" w:sz="4" w:space="0"/>
              <w:bottom w:val="single" w:color="auto" w:sz="4" w:space="0"/>
              <w:right w:val="single" w:color="auto" w:sz="4" w:space="0"/>
            </w:tcBorders>
          </w:tcPr>
          <w:p w14:paraId="5FD3C148">
            <w:pPr>
              <w:rPr>
                <w:rFonts w:hint="eastAsia" w:ascii="宋体" w:hAnsi="宋体" w:cs="宋体"/>
                <w:szCs w:val="22"/>
                <w:highlight w:val="none"/>
              </w:rPr>
            </w:pPr>
            <w:r>
              <w:rPr>
                <w:rFonts w:hint="eastAsia" w:ascii="宋体" w:hAnsi="宋体" w:cs="宋体"/>
                <w:szCs w:val="21"/>
                <w:highlight w:val="none"/>
                <w:u w:val="single"/>
              </w:rPr>
              <w:t>　　</w:t>
            </w:r>
            <w:r>
              <w:rPr>
                <w:rFonts w:hint="eastAsia" w:ascii="宋体" w:hAnsi="宋体" w:cs="宋体"/>
                <w:szCs w:val="21"/>
                <w:highlight w:val="none"/>
              </w:rPr>
              <w:t>分标（此处有分标时填写具体分标号，无分标时填写“无”）</w:t>
            </w:r>
          </w:p>
        </w:tc>
      </w:tr>
      <w:tr w14:paraId="55710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031" w:type="dxa"/>
            <w:gridSpan w:val="9"/>
            <w:tcBorders>
              <w:top w:val="single" w:color="auto" w:sz="4" w:space="0"/>
              <w:left w:val="single" w:color="auto" w:sz="4" w:space="0"/>
              <w:bottom w:val="single" w:color="auto" w:sz="4" w:space="0"/>
              <w:right w:val="single" w:color="auto" w:sz="4" w:space="0"/>
            </w:tcBorders>
          </w:tcPr>
          <w:p w14:paraId="06B82BD4">
            <w:pPr>
              <w:rPr>
                <w:rFonts w:hint="eastAsia" w:ascii="宋体" w:hAnsi="宋体" w:cs="宋体"/>
                <w:szCs w:val="22"/>
                <w:highlight w:val="none"/>
              </w:rPr>
            </w:pPr>
            <w:r>
              <w:rPr>
                <w:rFonts w:hint="eastAsia" w:ascii="宋体" w:hAnsi="宋体" w:cs="宋体"/>
                <w:szCs w:val="22"/>
                <w:highlight w:val="none"/>
              </w:rPr>
              <w:t>验收标准：</w:t>
            </w:r>
          </w:p>
        </w:tc>
      </w:tr>
      <w:tr w14:paraId="464F0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031" w:type="dxa"/>
            <w:gridSpan w:val="9"/>
            <w:tcBorders>
              <w:top w:val="single" w:color="auto" w:sz="4" w:space="0"/>
              <w:left w:val="single" w:color="auto" w:sz="4" w:space="0"/>
              <w:bottom w:val="single" w:color="auto" w:sz="4" w:space="0"/>
              <w:right w:val="single" w:color="auto" w:sz="4" w:space="0"/>
            </w:tcBorders>
          </w:tcPr>
          <w:p w14:paraId="46673955">
            <w:pPr>
              <w:rPr>
                <w:rFonts w:hint="eastAsia" w:ascii="宋体" w:hAnsi="宋体" w:cs="宋体"/>
                <w:szCs w:val="22"/>
                <w:highlight w:val="none"/>
              </w:rPr>
            </w:pPr>
            <w:r>
              <w:rPr>
                <w:rFonts w:hint="eastAsia" w:ascii="宋体" w:hAnsi="宋体" w:cs="宋体"/>
                <w:szCs w:val="22"/>
                <w:highlight w:val="none"/>
              </w:rPr>
              <w:t>优惠及其它：</w:t>
            </w:r>
          </w:p>
        </w:tc>
      </w:tr>
    </w:tbl>
    <w:p w14:paraId="011C3191">
      <w:pPr>
        <w:snapToGrid w:val="0"/>
        <w:spacing w:before="50" w:after="50" w:line="360" w:lineRule="auto"/>
        <w:ind w:firstLine="480" w:firstLineChars="200"/>
        <w:jc w:val="left"/>
        <w:rPr>
          <w:rFonts w:hint="eastAsia" w:ascii="宋体" w:hAnsi="宋体" w:cs="宋体"/>
          <w:kern w:val="0"/>
          <w:sz w:val="24"/>
          <w:highlight w:val="none"/>
          <w:lang w:val="zh-CN"/>
        </w:rPr>
      </w:pPr>
      <w:r>
        <w:rPr>
          <w:rFonts w:hint="eastAsia" w:ascii="宋体" w:hAnsi="宋体" w:cs="宋体"/>
          <w:kern w:val="0"/>
          <w:sz w:val="24"/>
          <w:highlight w:val="none"/>
          <w:lang w:val="zh-CN"/>
        </w:rPr>
        <w:t xml:space="preserve">注： </w:t>
      </w:r>
    </w:p>
    <w:p w14:paraId="35B2D6BF">
      <w:pPr>
        <w:snapToGrid w:val="0"/>
        <w:spacing w:before="50" w:after="50" w:line="360" w:lineRule="auto"/>
        <w:ind w:firstLine="480" w:firstLineChars="200"/>
        <w:jc w:val="left"/>
        <w:rPr>
          <w:rFonts w:hint="eastAsia" w:ascii="宋体" w:hAnsi="宋体" w:cs="宋体"/>
          <w:kern w:val="0"/>
          <w:sz w:val="24"/>
          <w:highlight w:val="none"/>
          <w:lang w:val="zh-CN"/>
        </w:rPr>
      </w:pPr>
      <w:r>
        <w:rPr>
          <w:rFonts w:hint="eastAsia" w:ascii="宋体" w:hAnsi="宋体" w:cs="宋体"/>
          <w:kern w:val="0"/>
          <w:sz w:val="24"/>
          <w:highlight w:val="none"/>
          <w:lang w:val="zh-CN"/>
        </w:rPr>
        <w:t>1. 供应商需按本表格式填写，不得自行更改，也不得留空， 如有多分标，按分标分别提供响应报价表</w:t>
      </w:r>
      <w:r>
        <w:rPr>
          <w:rFonts w:hint="eastAsia" w:ascii="宋体" w:hAnsi="宋体" w:cs="宋体"/>
          <w:b/>
          <w:kern w:val="0"/>
          <w:sz w:val="24"/>
          <w:highlight w:val="none"/>
          <w:lang w:val="zh-CN"/>
        </w:rPr>
        <w:t>。</w:t>
      </w:r>
    </w:p>
    <w:p w14:paraId="10EF4846">
      <w:pPr>
        <w:snapToGrid w:val="0"/>
        <w:spacing w:before="50" w:after="50" w:line="360" w:lineRule="auto"/>
        <w:ind w:firstLine="480" w:firstLineChars="200"/>
        <w:jc w:val="left"/>
        <w:rPr>
          <w:rFonts w:hint="eastAsia" w:ascii="宋体" w:hAnsi="宋体" w:cs="宋体"/>
          <w:b/>
          <w:kern w:val="0"/>
          <w:sz w:val="24"/>
          <w:highlight w:val="none"/>
          <w:lang w:val="zh-CN"/>
        </w:rPr>
      </w:pPr>
      <w:r>
        <w:rPr>
          <w:rFonts w:hint="eastAsia" w:ascii="宋体" w:hAnsi="宋体" w:cs="宋体"/>
          <w:kern w:val="0"/>
          <w:sz w:val="24"/>
          <w:highlight w:val="none"/>
          <w:lang w:val="zh-CN"/>
        </w:rPr>
        <w:t>2.如为联合体响应的，“供应商名称”处必须列明联合体各方名称，并标注联合体牵头人名称，且盖章处须加盖联合体各方公章，</w:t>
      </w:r>
      <w:r>
        <w:rPr>
          <w:rFonts w:hint="eastAsia" w:ascii="宋体" w:hAnsi="宋体" w:cs="宋体"/>
          <w:b/>
          <w:kern w:val="0"/>
          <w:sz w:val="24"/>
          <w:highlight w:val="none"/>
          <w:lang w:val="zh-CN"/>
        </w:rPr>
        <w:t>否则其响应作无效响应处理。</w:t>
      </w:r>
    </w:p>
    <w:p w14:paraId="05F45A4F">
      <w:pPr>
        <w:snapToGrid w:val="0"/>
        <w:spacing w:before="50" w:after="50" w:line="360" w:lineRule="auto"/>
        <w:ind w:firstLine="480" w:firstLineChars="200"/>
        <w:jc w:val="left"/>
        <w:rPr>
          <w:rFonts w:hint="eastAsia" w:ascii="宋体" w:hAnsi="宋体" w:cs="宋体"/>
          <w:b/>
          <w:kern w:val="0"/>
          <w:sz w:val="24"/>
          <w:highlight w:val="none"/>
          <w:lang w:val="zh-CN"/>
        </w:rPr>
      </w:pPr>
      <w:r>
        <w:rPr>
          <w:rFonts w:hint="eastAsia" w:ascii="宋体" w:hAnsi="宋体" w:cs="宋体"/>
          <w:kern w:val="0"/>
          <w:sz w:val="24"/>
          <w:highlight w:val="none"/>
          <w:lang w:val="zh-CN"/>
        </w:rPr>
        <w:t>3.以上表格要求细分项目及报价，在“具体货物内容”一栏中，填写具体货物，</w:t>
      </w:r>
      <w:r>
        <w:rPr>
          <w:rFonts w:hint="eastAsia" w:ascii="宋体" w:hAnsi="宋体" w:cs="宋体"/>
          <w:b/>
          <w:kern w:val="0"/>
          <w:sz w:val="24"/>
          <w:highlight w:val="none"/>
          <w:lang w:val="zh-CN"/>
        </w:rPr>
        <w:t>否则其响应作无效响应处理。</w:t>
      </w:r>
    </w:p>
    <w:p w14:paraId="191C3C6C">
      <w:pPr>
        <w:snapToGrid w:val="0"/>
        <w:spacing w:line="360" w:lineRule="auto"/>
        <w:ind w:firstLine="480" w:firstLineChars="200"/>
        <w:jc w:val="left"/>
        <w:rPr>
          <w:rFonts w:hint="eastAsia" w:ascii="宋体" w:hAnsi="宋体" w:cs="宋体"/>
          <w:kern w:val="0"/>
          <w:sz w:val="24"/>
          <w:highlight w:val="none"/>
          <w:lang w:val="zh-CN"/>
        </w:rPr>
      </w:pPr>
      <w:r>
        <w:rPr>
          <w:rFonts w:hint="eastAsia" w:ascii="宋体" w:hAnsi="宋体" w:cs="宋体"/>
          <w:kern w:val="0"/>
          <w:sz w:val="24"/>
          <w:highlight w:val="none"/>
          <w:lang w:val="zh-CN"/>
        </w:rPr>
        <w:t>4.特别提示：采购机构将对项目名称和项目编号，成交供应商名称、地址和成交金额，主要成交标的的名称、规格型号、数量、单价、货物要求等予以公示。</w:t>
      </w:r>
    </w:p>
    <w:p w14:paraId="363F035C">
      <w:pPr>
        <w:snapToGrid w:val="0"/>
        <w:spacing w:line="360" w:lineRule="auto"/>
        <w:ind w:firstLine="480" w:firstLineChars="200"/>
        <w:jc w:val="left"/>
        <w:rPr>
          <w:rFonts w:hint="eastAsia" w:ascii="宋体" w:hAnsi="宋体" w:cs="宋体"/>
          <w:kern w:val="0"/>
          <w:sz w:val="24"/>
          <w:highlight w:val="none"/>
          <w:lang w:val="zh-CN"/>
        </w:rPr>
      </w:pPr>
      <w:r>
        <w:rPr>
          <w:rFonts w:hint="eastAsia" w:ascii="宋体" w:hAnsi="宋体" w:cs="宋体"/>
          <w:kern w:val="0"/>
          <w:sz w:val="24"/>
          <w:szCs w:val="22"/>
          <w:highlight w:val="none"/>
          <w:lang w:val="zh-CN"/>
        </w:rPr>
        <w:t>5.</w:t>
      </w:r>
      <w:r>
        <w:rPr>
          <w:rFonts w:hint="eastAsia" w:ascii="宋体" w:hAnsi="宋体" w:cs="宋体"/>
          <w:kern w:val="0"/>
          <w:sz w:val="24"/>
          <w:highlight w:val="none"/>
          <w:lang w:val="zh-CN"/>
        </w:rPr>
        <w:t>符合采购文件中列明的可享受中小企业扶持政策的供应商，请填写中小企业声明函。注：供应商提供的中小企业声明函内容不实的，属于提供虚假材料谋取中标、成交，将依照《中华人民共和国政府采购法》等国家有关规定追究相应责任。</w:t>
      </w:r>
    </w:p>
    <w:p w14:paraId="46614D14">
      <w:pPr>
        <w:autoSpaceDE w:val="0"/>
        <w:autoSpaceDN w:val="0"/>
        <w:spacing w:line="360" w:lineRule="auto"/>
        <w:ind w:left="4335" w:leftChars="1950" w:hanging="240" w:hangingChars="100"/>
        <w:rPr>
          <w:rFonts w:hint="eastAsia" w:ascii="宋体" w:hAnsi="宋体" w:cs="宋体"/>
          <w:kern w:val="0"/>
          <w:sz w:val="24"/>
          <w:highlight w:val="none"/>
        </w:rPr>
      </w:pPr>
      <w:r>
        <w:rPr>
          <w:rFonts w:hint="eastAsia" w:ascii="宋体" w:hAnsi="宋体" w:cs="宋体"/>
          <w:kern w:val="0"/>
          <w:sz w:val="24"/>
          <w:highlight w:val="none"/>
        </w:rPr>
        <w:t>供应商名称（电子签章）：</w:t>
      </w:r>
    </w:p>
    <w:p w14:paraId="00704D52">
      <w:pPr>
        <w:autoSpaceDE w:val="0"/>
        <w:autoSpaceDN w:val="0"/>
        <w:spacing w:line="360" w:lineRule="auto"/>
        <w:ind w:firstLine="6480" w:firstLineChars="2700"/>
        <w:rPr>
          <w:rFonts w:hint="eastAsia" w:ascii="宋体" w:hAnsi="宋体" w:eastAsia="宋体" w:cs="宋体"/>
          <w:kern w:val="0"/>
          <w:sz w:val="24"/>
          <w:highlight w:val="none"/>
          <w:lang w:val="zh-CN"/>
        </w:rPr>
        <w:sectPr>
          <w:pgSz w:w="11906" w:h="16838"/>
          <w:pgMar w:top="1440" w:right="1080" w:bottom="1440" w:left="1080" w:header="720" w:footer="720" w:gutter="0"/>
          <w:pgBorders>
            <w:top w:val="none" w:sz="0" w:space="0"/>
            <w:left w:val="none" w:sz="0" w:space="0"/>
            <w:bottom w:val="none" w:sz="0" w:space="0"/>
            <w:right w:val="none" w:sz="0" w:space="0"/>
          </w:pgBorders>
          <w:cols w:space="720" w:num="1"/>
          <w:docGrid w:type="lines" w:linePitch="331" w:charSpace="0"/>
        </w:sectPr>
      </w:pPr>
      <w:r>
        <w:rPr>
          <w:rFonts w:hint="eastAsia" w:ascii="宋体" w:hAnsi="宋体" w:cs="宋体"/>
          <w:kern w:val="0"/>
          <w:sz w:val="24"/>
          <w:highlight w:val="none"/>
          <w:lang w:val="zh-CN"/>
        </w:rPr>
        <w:t>日期：  年  月   日</w:t>
      </w:r>
    </w:p>
    <w:p w14:paraId="4DD17E99">
      <w:pPr>
        <w:spacing w:line="500" w:lineRule="exact"/>
        <w:rPr>
          <w:rFonts w:hint="eastAsia" w:ascii="宋体" w:hAnsi="宋体" w:cs="宋体"/>
          <w:b/>
          <w:sz w:val="30"/>
          <w:szCs w:val="30"/>
          <w:highlight w:val="none"/>
        </w:rPr>
      </w:pPr>
      <w:r>
        <w:rPr>
          <w:rFonts w:hint="eastAsia" w:ascii="宋体" w:hAnsi="宋体" w:cs="宋体"/>
          <w:b/>
          <w:sz w:val="30"/>
          <w:szCs w:val="30"/>
          <w:highlight w:val="none"/>
        </w:rPr>
        <w:t>三、关于符合本国产品标准的声明函</w:t>
      </w:r>
    </w:p>
    <w:p w14:paraId="09CB4BA1">
      <w:pPr>
        <w:widowControl/>
        <w:shd w:val="clear" w:color="auto" w:fill="FFFFFF"/>
        <w:spacing w:before="30" w:after="30" w:line="560" w:lineRule="atLeast"/>
        <w:jc w:val="center"/>
        <w:textAlignment w:val="baseline"/>
        <w:rPr>
          <w:rFonts w:hint="eastAsia" w:ascii="宋体" w:hAnsi="宋体" w:cs="宋体"/>
          <w:kern w:val="0"/>
          <w:sz w:val="28"/>
          <w:szCs w:val="28"/>
          <w:highlight w:val="none"/>
        </w:rPr>
      </w:pPr>
      <w:r>
        <w:rPr>
          <w:rFonts w:hint="eastAsia" w:ascii="宋体" w:hAnsi="宋体" w:cs="宋体"/>
          <w:b/>
          <w:kern w:val="0"/>
          <w:sz w:val="28"/>
          <w:szCs w:val="28"/>
          <w:highlight w:val="none"/>
          <w:shd w:val="clear" w:color="auto" w:fill="FFFFFF"/>
        </w:rPr>
        <w:t>关于符合本国产品标准的声明函</w:t>
      </w:r>
    </w:p>
    <w:p w14:paraId="670B27AD">
      <w:pPr>
        <w:widowControl/>
        <w:shd w:val="clear" w:color="auto" w:fill="FFFFFF"/>
        <w:spacing w:before="30" w:after="30" w:line="560" w:lineRule="atLeast"/>
        <w:ind w:firstLine="420"/>
        <w:textAlignment w:val="baseline"/>
        <w:rPr>
          <w:rFonts w:hint="eastAsia" w:ascii="宋体" w:hAnsi="宋体" w:cs="宋体"/>
          <w:kern w:val="0"/>
          <w:sz w:val="24"/>
          <w:highlight w:val="none"/>
        </w:rPr>
      </w:pPr>
      <w:r>
        <w:rPr>
          <w:rFonts w:hint="eastAsia" w:ascii="宋体" w:hAnsi="宋体" w:cs="宋体"/>
          <w:kern w:val="0"/>
          <w:sz w:val="24"/>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57E16C02">
      <w:pPr>
        <w:widowControl/>
        <w:shd w:val="clear" w:color="auto" w:fill="FFFFFF"/>
        <w:spacing w:before="30" w:after="30" w:line="560" w:lineRule="atLeast"/>
        <w:ind w:firstLine="420"/>
        <w:textAlignment w:val="baseline"/>
        <w:rPr>
          <w:rFonts w:hint="eastAsia" w:ascii="宋体" w:hAnsi="宋体" w:cs="宋体"/>
          <w:kern w:val="0"/>
          <w:sz w:val="24"/>
          <w:highlight w:val="none"/>
        </w:rPr>
      </w:pPr>
      <w:r>
        <w:rPr>
          <w:rFonts w:hint="eastAsia" w:ascii="宋体" w:hAnsi="宋体" w:cs="宋体"/>
          <w:kern w:val="0"/>
          <w:sz w:val="24"/>
          <w:highlight w:val="none"/>
          <w:shd w:val="clear" w:color="auto" w:fill="FFFFFF"/>
        </w:rPr>
        <w:t>1.</w:t>
      </w:r>
      <w:r>
        <w:rPr>
          <w:rFonts w:hint="eastAsia" w:ascii="宋体" w:hAnsi="宋体" w:cs="宋体"/>
          <w:kern w:val="0"/>
          <w:sz w:val="24"/>
          <w:highlight w:val="none"/>
          <w:u w:val="single"/>
          <w:shd w:val="clear" w:color="auto" w:fill="FFFFFF"/>
        </w:rPr>
        <w:t>（产品名称1）</w:t>
      </w:r>
      <w:r>
        <w:rPr>
          <w:rFonts w:hint="eastAsia" w:ascii="宋体" w:hAnsi="宋体" w:cs="宋体"/>
          <w:kern w:val="0"/>
          <w:sz w:val="24"/>
          <w:highlight w:val="none"/>
          <w:shd w:val="clear" w:color="auto" w:fill="FFFFFF"/>
        </w:rPr>
        <w:t>1，生产厂为</w:t>
      </w:r>
      <w:r>
        <w:rPr>
          <w:rFonts w:hint="eastAsia" w:ascii="宋体" w:hAnsi="宋体" w:cs="宋体"/>
          <w:kern w:val="0"/>
          <w:sz w:val="24"/>
          <w:highlight w:val="none"/>
          <w:u w:val="single"/>
          <w:shd w:val="clear" w:color="auto" w:fill="FFFFFF"/>
        </w:rPr>
        <w:t>（厂名）</w:t>
      </w:r>
      <w:r>
        <w:rPr>
          <w:rFonts w:hint="eastAsia" w:ascii="宋体" w:hAnsi="宋体" w:cs="宋体"/>
          <w:kern w:val="0"/>
          <w:sz w:val="24"/>
          <w:highlight w:val="none"/>
          <w:shd w:val="clear" w:color="auto" w:fill="FFFFFF"/>
        </w:rPr>
        <w:t>2，厂址为</w:t>
      </w:r>
      <w:r>
        <w:rPr>
          <w:rFonts w:hint="eastAsia" w:ascii="宋体" w:hAnsi="宋体" w:cs="宋体"/>
          <w:kern w:val="0"/>
          <w:sz w:val="24"/>
          <w:highlight w:val="none"/>
          <w:u w:val="single"/>
          <w:shd w:val="clear" w:color="auto" w:fill="FFFFFF"/>
        </w:rPr>
        <w:t>（生产厂址）</w:t>
      </w:r>
      <w:r>
        <w:rPr>
          <w:rFonts w:hint="eastAsia" w:ascii="宋体" w:hAnsi="宋体" w:cs="宋体"/>
          <w:kern w:val="0"/>
          <w:sz w:val="24"/>
          <w:highlight w:val="none"/>
          <w:shd w:val="clear" w:color="auto" w:fill="FFFFFF"/>
        </w:rPr>
        <w:t>。</w:t>
      </w:r>
      <w:r>
        <w:rPr>
          <w:rFonts w:hint="eastAsia" w:ascii="宋体" w:hAnsi="宋体" w:cs="宋体"/>
          <w:kern w:val="0"/>
          <w:sz w:val="24"/>
          <w:highlight w:val="none"/>
          <w:u w:val="single"/>
          <w:shd w:val="clear" w:color="auto" w:fill="FFFFFF"/>
        </w:rPr>
        <w:t>（产品名称1）</w:t>
      </w:r>
      <w:r>
        <w:rPr>
          <w:rFonts w:hint="eastAsia" w:ascii="宋体" w:hAnsi="宋体" w:cs="宋体"/>
          <w:kern w:val="0"/>
          <w:sz w:val="24"/>
          <w:highlight w:val="none"/>
          <w:shd w:val="clear" w:color="auto" w:fill="FFFFFF"/>
        </w:rPr>
        <w:t>的中国境内生产的组件成本占比≥</w:t>
      </w:r>
      <w:r>
        <w:rPr>
          <w:rFonts w:hint="eastAsia" w:ascii="宋体" w:hAnsi="宋体" w:cs="宋体"/>
          <w:kern w:val="0"/>
          <w:sz w:val="24"/>
          <w:highlight w:val="none"/>
          <w:u w:val="single"/>
          <w:shd w:val="clear" w:color="auto" w:fill="FFFFFF"/>
        </w:rPr>
        <w:t>（规定比例）</w:t>
      </w:r>
      <w:r>
        <w:rPr>
          <w:rFonts w:hint="eastAsia" w:ascii="宋体" w:hAnsi="宋体" w:cs="宋体"/>
          <w:kern w:val="0"/>
          <w:sz w:val="24"/>
          <w:highlight w:val="none"/>
          <w:shd w:val="clear" w:color="auto" w:fill="FFFFFF"/>
        </w:rPr>
        <w:t>3。</w:t>
      </w:r>
      <w:r>
        <w:rPr>
          <w:rFonts w:hint="eastAsia" w:ascii="宋体" w:hAnsi="宋体" w:cs="宋体"/>
          <w:kern w:val="0"/>
          <w:sz w:val="24"/>
          <w:highlight w:val="none"/>
          <w:u w:val="single"/>
          <w:shd w:val="clear" w:color="auto" w:fill="FFFFFF"/>
        </w:rPr>
        <w:t>（产品名称1）</w:t>
      </w:r>
      <w:r>
        <w:rPr>
          <w:rFonts w:hint="eastAsia" w:ascii="宋体" w:hAnsi="宋体" w:cs="宋体"/>
          <w:kern w:val="0"/>
          <w:sz w:val="24"/>
          <w:highlight w:val="none"/>
          <w:shd w:val="clear" w:color="auto" w:fill="FFFFFF"/>
        </w:rPr>
        <w:t>的</w:t>
      </w:r>
      <w:r>
        <w:rPr>
          <w:rFonts w:hint="eastAsia" w:ascii="宋体" w:hAnsi="宋体" w:cs="宋体"/>
          <w:kern w:val="0"/>
          <w:sz w:val="24"/>
          <w:highlight w:val="none"/>
          <w:u w:val="single"/>
          <w:shd w:val="clear" w:color="auto" w:fill="FFFFFF"/>
        </w:rPr>
        <w:t>（关键组件）</w:t>
      </w:r>
      <w:r>
        <w:rPr>
          <w:rFonts w:hint="eastAsia" w:ascii="宋体" w:hAnsi="宋体" w:cs="宋体"/>
          <w:kern w:val="0"/>
          <w:sz w:val="24"/>
          <w:highlight w:val="none"/>
          <w:shd w:val="clear" w:color="auto" w:fill="FFFFFF"/>
        </w:rPr>
        <w:t>4在中国境内生产。</w:t>
      </w:r>
      <w:r>
        <w:rPr>
          <w:rFonts w:hint="eastAsia" w:ascii="宋体" w:hAnsi="宋体" w:cs="宋体"/>
          <w:kern w:val="0"/>
          <w:sz w:val="24"/>
          <w:highlight w:val="none"/>
          <w:u w:val="single"/>
          <w:shd w:val="clear" w:color="auto" w:fill="FFFFFF"/>
        </w:rPr>
        <w:t>（产品名称1）</w:t>
      </w:r>
      <w:r>
        <w:rPr>
          <w:rFonts w:hint="eastAsia" w:ascii="宋体" w:hAnsi="宋体" w:cs="宋体"/>
          <w:kern w:val="0"/>
          <w:sz w:val="24"/>
          <w:highlight w:val="none"/>
          <w:shd w:val="clear" w:color="auto" w:fill="FFFFFF"/>
        </w:rPr>
        <w:t>的</w:t>
      </w:r>
      <w:r>
        <w:rPr>
          <w:rFonts w:hint="eastAsia" w:ascii="宋体" w:hAnsi="宋体" w:cs="宋体"/>
          <w:kern w:val="0"/>
          <w:sz w:val="24"/>
          <w:highlight w:val="none"/>
          <w:u w:val="single"/>
          <w:shd w:val="clear" w:color="auto" w:fill="FFFFFF"/>
        </w:rPr>
        <w:t>（关键工序）</w:t>
      </w:r>
      <w:r>
        <w:rPr>
          <w:rFonts w:hint="eastAsia" w:ascii="宋体" w:hAnsi="宋体" w:cs="宋体"/>
          <w:kern w:val="0"/>
          <w:sz w:val="24"/>
          <w:highlight w:val="none"/>
          <w:shd w:val="clear" w:color="auto" w:fill="FFFFFF"/>
        </w:rPr>
        <w:t>5在中国境内完成。</w:t>
      </w:r>
    </w:p>
    <w:p w14:paraId="0ADA2A77">
      <w:pPr>
        <w:widowControl/>
        <w:shd w:val="clear" w:color="auto" w:fill="FFFFFF"/>
        <w:spacing w:before="30" w:after="30" w:line="560" w:lineRule="atLeast"/>
        <w:ind w:firstLine="420"/>
        <w:textAlignment w:val="baseline"/>
        <w:rPr>
          <w:rFonts w:hint="eastAsia" w:ascii="宋体" w:hAnsi="宋体" w:cs="宋体"/>
          <w:kern w:val="0"/>
          <w:sz w:val="24"/>
          <w:highlight w:val="none"/>
        </w:rPr>
      </w:pPr>
      <w:r>
        <w:rPr>
          <w:rFonts w:hint="eastAsia" w:ascii="宋体" w:hAnsi="宋体" w:cs="宋体"/>
          <w:kern w:val="0"/>
          <w:sz w:val="24"/>
          <w:highlight w:val="none"/>
          <w:shd w:val="clear" w:color="auto" w:fill="FFFFFF"/>
        </w:rPr>
        <w:t>2.</w:t>
      </w:r>
      <w:r>
        <w:rPr>
          <w:rFonts w:hint="eastAsia" w:ascii="宋体" w:hAnsi="宋体" w:cs="宋体"/>
          <w:kern w:val="0"/>
          <w:sz w:val="24"/>
          <w:highlight w:val="none"/>
          <w:u w:val="single"/>
          <w:shd w:val="clear" w:color="auto" w:fill="FFFFFF"/>
        </w:rPr>
        <w:t>（产品名称2）</w:t>
      </w:r>
      <w:r>
        <w:rPr>
          <w:rFonts w:hint="eastAsia" w:ascii="宋体" w:hAnsi="宋体" w:cs="宋体"/>
          <w:kern w:val="0"/>
          <w:sz w:val="24"/>
          <w:highlight w:val="none"/>
          <w:shd w:val="clear" w:color="auto" w:fill="FFFFFF"/>
        </w:rPr>
        <w:t>，生产厂为</w:t>
      </w:r>
      <w:r>
        <w:rPr>
          <w:rFonts w:hint="eastAsia" w:ascii="宋体" w:hAnsi="宋体" w:cs="宋体"/>
          <w:kern w:val="0"/>
          <w:sz w:val="24"/>
          <w:highlight w:val="none"/>
          <w:u w:val="single"/>
          <w:shd w:val="clear" w:color="auto" w:fill="FFFFFF"/>
        </w:rPr>
        <w:t>（厂名）</w:t>
      </w:r>
      <w:r>
        <w:rPr>
          <w:rFonts w:hint="eastAsia" w:ascii="宋体" w:hAnsi="宋体" w:cs="宋体"/>
          <w:kern w:val="0"/>
          <w:sz w:val="24"/>
          <w:highlight w:val="none"/>
          <w:shd w:val="clear" w:color="auto" w:fill="FFFFFF"/>
        </w:rPr>
        <w:t>，厂址为</w:t>
      </w:r>
      <w:r>
        <w:rPr>
          <w:rFonts w:hint="eastAsia" w:ascii="宋体" w:hAnsi="宋体" w:cs="宋体"/>
          <w:kern w:val="0"/>
          <w:sz w:val="24"/>
          <w:highlight w:val="none"/>
          <w:u w:val="single"/>
          <w:shd w:val="clear" w:color="auto" w:fill="FFFFFF"/>
        </w:rPr>
        <w:t>（生产厂址）</w:t>
      </w:r>
      <w:r>
        <w:rPr>
          <w:rFonts w:hint="eastAsia" w:ascii="宋体" w:hAnsi="宋体" w:cs="宋体"/>
          <w:kern w:val="0"/>
          <w:sz w:val="24"/>
          <w:highlight w:val="none"/>
          <w:shd w:val="clear" w:color="auto" w:fill="FFFFFF"/>
        </w:rPr>
        <w:t>。</w:t>
      </w:r>
      <w:r>
        <w:rPr>
          <w:rFonts w:hint="eastAsia" w:ascii="宋体" w:hAnsi="宋体" w:cs="宋体"/>
          <w:kern w:val="0"/>
          <w:sz w:val="24"/>
          <w:highlight w:val="none"/>
          <w:u w:val="single"/>
          <w:shd w:val="clear" w:color="auto" w:fill="FFFFFF"/>
        </w:rPr>
        <w:t>（产品名称2）</w:t>
      </w:r>
      <w:r>
        <w:rPr>
          <w:rFonts w:hint="eastAsia" w:ascii="宋体" w:hAnsi="宋体" w:cs="宋体"/>
          <w:kern w:val="0"/>
          <w:sz w:val="24"/>
          <w:highlight w:val="none"/>
          <w:shd w:val="clear" w:color="auto" w:fill="FFFFFF"/>
        </w:rPr>
        <w:t>的中国境内生产的组件成本占比≥</w:t>
      </w:r>
      <w:r>
        <w:rPr>
          <w:rFonts w:hint="eastAsia" w:ascii="宋体" w:hAnsi="宋体" w:cs="宋体"/>
          <w:kern w:val="0"/>
          <w:sz w:val="24"/>
          <w:highlight w:val="none"/>
          <w:u w:val="single"/>
          <w:shd w:val="clear" w:color="auto" w:fill="FFFFFF"/>
        </w:rPr>
        <w:t>（规定比例）</w:t>
      </w:r>
      <w:r>
        <w:rPr>
          <w:rFonts w:hint="eastAsia" w:ascii="宋体" w:hAnsi="宋体" w:cs="宋体"/>
          <w:kern w:val="0"/>
          <w:sz w:val="24"/>
          <w:highlight w:val="none"/>
          <w:shd w:val="clear" w:color="auto" w:fill="FFFFFF"/>
        </w:rPr>
        <w:t>。</w:t>
      </w:r>
      <w:r>
        <w:rPr>
          <w:rFonts w:hint="eastAsia" w:ascii="宋体" w:hAnsi="宋体" w:cs="宋体"/>
          <w:kern w:val="0"/>
          <w:sz w:val="24"/>
          <w:highlight w:val="none"/>
          <w:u w:val="single"/>
          <w:shd w:val="clear" w:color="auto" w:fill="FFFFFF"/>
        </w:rPr>
        <w:t>（产品名称2）</w:t>
      </w:r>
      <w:r>
        <w:rPr>
          <w:rFonts w:hint="eastAsia" w:ascii="宋体" w:hAnsi="宋体" w:cs="宋体"/>
          <w:kern w:val="0"/>
          <w:sz w:val="24"/>
          <w:highlight w:val="none"/>
          <w:shd w:val="clear" w:color="auto" w:fill="FFFFFF"/>
        </w:rPr>
        <w:t>的</w:t>
      </w:r>
      <w:r>
        <w:rPr>
          <w:rFonts w:hint="eastAsia" w:ascii="宋体" w:hAnsi="宋体" w:cs="宋体"/>
          <w:kern w:val="0"/>
          <w:sz w:val="24"/>
          <w:highlight w:val="none"/>
          <w:u w:val="single"/>
          <w:shd w:val="clear" w:color="auto" w:fill="FFFFFF"/>
        </w:rPr>
        <w:t>（关键组件）</w:t>
      </w:r>
      <w:r>
        <w:rPr>
          <w:rFonts w:hint="eastAsia" w:ascii="宋体" w:hAnsi="宋体" w:cs="宋体"/>
          <w:kern w:val="0"/>
          <w:sz w:val="24"/>
          <w:highlight w:val="none"/>
          <w:shd w:val="clear" w:color="auto" w:fill="FFFFFF"/>
        </w:rPr>
        <w:t>在中国境内生产。</w:t>
      </w:r>
      <w:r>
        <w:rPr>
          <w:rFonts w:hint="eastAsia" w:ascii="宋体" w:hAnsi="宋体" w:cs="宋体"/>
          <w:kern w:val="0"/>
          <w:sz w:val="24"/>
          <w:highlight w:val="none"/>
          <w:u w:val="single"/>
          <w:shd w:val="clear" w:color="auto" w:fill="FFFFFF"/>
        </w:rPr>
        <w:t>（产品名称2）</w:t>
      </w:r>
      <w:r>
        <w:rPr>
          <w:rFonts w:hint="eastAsia" w:ascii="宋体" w:hAnsi="宋体" w:cs="宋体"/>
          <w:kern w:val="0"/>
          <w:sz w:val="24"/>
          <w:highlight w:val="none"/>
          <w:shd w:val="clear" w:color="auto" w:fill="FFFFFF"/>
        </w:rPr>
        <w:t>的</w:t>
      </w:r>
      <w:r>
        <w:rPr>
          <w:rFonts w:hint="eastAsia" w:ascii="宋体" w:hAnsi="宋体" w:cs="宋体"/>
          <w:kern w:val="0"/>
          <w:sz w:val="24"/>
          <w:highlight w:val="none"/>
          <w:u w:val="single"/>
          <w:shd w:val="clear" w:color="auto" w:fill="FFFFFF"/>
        </w:rPr>
        <w:t>（关键工序）</w:t>
      </w:r>
      <w:r>
        <w:rPr>
          <w:rFonts w:hint="eastAsia" w:ascii="宋体" w:hAnsi="宋体" w:cs="宋体"/>
          <w:kern w:val="0"/>
          <w:sz w:val="24"/>
          <w:highlight w:val="none"/>
          <w:shd w:val="clear" w:color="auto" w:fill="FFFFFF"/>
        </w:rPr>
        <w:t>在中国境内完成。</w:t>
      </w:r>
    </w:p>
    <w:p w14:paraId="4ADEF0DF">
      <w:pPr>
        <w:widowControl/>
        <w:shd w:val="clear" w:color="auto" w:fill="FFFFFF"/>
        <w:spacing w:before="30" w:after="30" w:line="560" w:lineRule="atLeast"/>
        <w:ind w:firstLine="420"/>
        <w:textAlignment w:val="baseline"/>
        <w:rPr>
          <w:rFonts w:hint="eastAsia" w:ascii="宋体" w:hAnsi="宋体" w:cs="宋体"/>
          <w:kern w:val="0"/>
          <w:sz w:val="24"/>
          <w:highlight w:val="none"/>
        </w:rPr>
      </w:pPr>
      <w:r>
        <w:rPr>
          <w:rFonts w:hint="eastAsia" w:ascii="宋体" w:hAnsi="宋体" w:cs="宋体"/>
          <w:kern w:val="0"/>
          <w:sz w:val="24"/>
          <w:highlight w:val="none"/>
          <w:shd w:val="clear" w:color="auto" w:fill="FFFFFF"/>
        </w:rPr>
        <w:t>……</w:t>
      </w:r>
    </w:p>
    <w:p w14:paraId="27B13643">
      <w:pPr>
        <w:widowControl/>
        <w:shd w:val="clear" w:color="auto" w:fill="FFFFFF"/>
        <w:spacing w:before="30" w:after="30" w:line="560" w:lineRule="atLeast"/>
        <w:ind w:firstLine="420"/>
        <w:textAlignment w:val="baseline"/>
        <w:rPr>
          <w:rFonts w:hint="eastAsia" w:ascii="宋体" w:hAnsi="宋体" w:cs="宋体"/>
          <w:kern w:val="0"/>
          <w:sz w:val="24"/>
          <w:highlight w:val="none"/>
        </w:rPr>
      </w:pPr>
      <w:r>
        <w:rPr>
          <w:rFonts w:hint="eastAsia" w:ascii="宋体" w:hAnsi="宋体" w:cs="宋体"/>
          <w:kern w:val="0"/>
          <w:sz w:val="24"/>
          <w:highlight w:val="none"/>
          <w:shd w:val="clear" w:color="auto" w:fill="FFFFFF"/>
        </w:rPr>
        <w:t>本公司（单位）对上述声明内容的真实性负责。如有虚假，愿承担相应法律责任。</w:t>
      </w:r>
    </w:p>
    <w:p w14:paraId="2A59ECAE">
      <w:pPr>
        <w:widowControl/>
        <w:shd w:val="clear" w:color="auto" w:fill="FFFFFF"/>
        <w:spacing w:before="30" w:after="30" w:line="560" w:lineRule="atLeast"/>
        <w:textAlignment w:val="baseline"/>
        <w:rPr>
          <w:rFonts w:hint="eastAsia" w:ascii="宋体" w:hAnsi="宋体" w:cs="宋体"/>
          <w:kern w:val="0"/>
          <w:sz w:val="24"/>
          <w:highlight w:val="none"/>
        </w:rPr>
      </w:pPr>
      <w:r>
        <w:rPr>
          <w:rFonts w:hint="eastAsia" w:ascii="宋体" w:hAnsi="宋体" w:cs="宋体"/>
          <w:kern w:val="0"/>
          <w:sz w:val="24"/>
          <w:highlight w:val="none"/>
          <w:shd w:val="clear" w:color="auto" w:fill="FFFFFF"/>
        </w:rPr>
        <w:t> </w:t>
      </w:r>
    </w:p>
    <w:p w14:paraId="555AE8F8">
      <w:pPr>
        <w:widowControl/>
        <w:shd w:val="clear" w:color="auto" w:fill="FFFFFF"/>
        <w:spacing w:before="30" w:after="30" w:line="560" w:lineRule="atLeast"/>
        <w:jc w:val="right"/>
        <w:textAlignment w:val="baseline"/>
        <w:rPr>
          <w:rFonts w:hint="eastAsia" w:ascii="宋体" w:hAnsi="宋体" w:cs="宋体"/>
          <w:kern w:val="0"/>
          <w:sz w:val="24"/>
          <w:highlight w:val="none"/>
        </w:rPr>
      </w:pPr>
      <w:r>
        <w:rPr>
          <w:rFonts w:hint="eastAsia" w:ascii="宋体" w:hAnsi="宋体" w:cs="宋体"/>
          <w:kern w:val="0"/>
          <w:sz w:val="24"/>
          <w:highlight w:val="none"/>
          <w:shd w:val="clear" w:color="auto" w:fill="FFFFFF"/>
        </w:rPr>
        <w:t>公司（单位）名称（盖章）：　        </w:t>
      </w:r>
    </w:p>
    <w:p w14:paraId="02CC7FBC">
      <w:pPr>
        <w:widowControl/>
        <w:shd w:val="clear" w:color="auto" w:fill="FFFFFF"/>
        <w:spacing w:before="30" w:after="30" w:line="560" w:lineRule="atLeast"/>
        <w:jc w:val="right"/>
        <w:textAlignment w:val="baseline"/>
        <w:rPr>
          <w:rFonts w:hint="eastAsia" w:ascii="宋体" w:hAnsi="宋体" w:cs="宋体"/>
          <w:kern w:val="0"/>
          <w:sz w:val="24"/>
          <w:highlight w:val="none"/>
        </w:rPr>
      </w:pPr>
      <w:r>
        <w:rPr>
          <w:rFonts w:hint="eastAsia" w:ascii="宋体" w:hAnsi="宋体" w:cs="宋体"/>
          <w:kern w:val="0"/>
          <w:sz w:val="24"/>
          <w:highlight w:val="none"/>
          <w:shd w:val="clear" w:color="auto" w:fill="FFFFFF"/>
        </w:rPr>
        <w:t>日期：　     年　  月　  日         </w:t>
      </w:r>
    </w:p>
    <w:p w14:paraId="1BEE1C50">
      <w:pPr>
        <w:widowControl/>
        <w:shd w:val="clear" w:color="auto" w:fill="FFFFFF"/>
        <w:spacing w:before="30" w:after="30" w:line="560" w:lineRule="atLeast"/>
        <w:ind w:firstLine="420"/>
        <w:textAlignment w:val="baseline"/>
        <w:rPr>
          <w:rFonts w:hint="eastAsia" w:ascii="宋体" w:hAnsi="宋体" w:cs="宋体"/>
          <w:kern w:val="0"/>
          <w:sz w:val="24"/>
          <w:highlight w:val="none"/>
          <w:shd w:val="clear" w:color="auto" w:fill="FFFFFF"/>
        </w:rPr>
      </w:pPr>
    </w:p>
    <w:p w14:paraId="4FCEB54A">
      <w:pPr>
        <w:widowControl/>
        <w:shd w:val="clear" w:color="auto" w:fill="FFFFFF"/>
        <w:spacing w:before="30" w:after="30" w:line="560" w:lineRule="atLeast"/>
        <w:ind w:firstLine="420"/>
        <w:textAlignment w:val="baseline"/>
        <w:rPr>
          <w:rFonts w:hint="eastAsia" w:ascii="宋体" w:hAnsi="宋体" w:cs="宋体"/>
          <w:kern w:val="0"/>
          <w:sz w:val="24"/>
          <w:highlight w:val="none"/>
        </w:rPr>
      </w:pPr>
      <w:r>
        <w:rPr>
          <w:rFonts w:hint="eastAsia" w:ascii="宋体" w:hAnsi="宋体" w:cs="宋体"/>
          <w:kern w:val="0"/>
          <w:sz w:val="24"/>
          <w:highlight w:val="none"/>
          <w:shd w:val="clear" w:color="auto" w:fill="FFFFFF"/>
        </w:rPr>
        <w:t>1.产品如有型号，请在“产品名称”栏一并填写。</w:t>
      </w:r>
    </w:p>
    <w:p w14:paraId="3AD51612">
      <w:pPr>
        <w:widowControl/>
        <w:shd w:val="clear" w:color="auto" w:fill="FFFFFF"/>
        <w:spacing w:before="30" w:after="30" w:line="560" w:lineRule="atLeast"/>
        <w:ind w:firstLine="420"/>
        <w:textAlignment w:val="baseline"/>
        <w:rPr>
          <w:rFonts w:hint="eastAsia" w:ascii="宋体" w:hAnsi="宋体" w:cs="宋体"/>
          <w:kern w:val="0"/>
          <w:sz w:val="24"/>
          <w:highlight w:val="none"/>
        </w:rPr>
      </w:pPr>
      <w:r>
        <w:rPr>
          <w:rFonts w:hint="eastAsia" w:ascii="宋体" w:hAnsi="宋体" w:cs="宋体"/>
          <w:kern w:val="0"/>
          <w:sz w:val="24"/>
          <w:highlight w:val="none"/>
          <w:shd w:val="clear" w:color="auto" w:fill="FFFFFF"/>
        </w:rPr>
        <w:t>2.生产厂名与厂址应与生产厂营业执照载明的相关信息保持一致。</w:t>
      </w:r>
    </w:p>
    <w:p w14:paraId="4A4A6DC5">
      <w:pPr>
        <w:widowControl/>
        <w:shd w:val="clear" w:color="auto" w:fill="FFFFFF"/>
        <w:spacing w:before="30" w:after="30" w:line="560" w:lineRule="atLeast"/>
        <w:ind w:firstLine="420"/>
        <w:textAlignment w:val="baseline"/>
        <w:rPr>
          <w:rFonts w:hint="eastAsia" w:ascii="宋体" w:hAnsi="宋体" w:cs="宋体"/>
          <w:kern w:val="0"/>
          <w:sz w:val="24"/>
          <w:highlight w:val="none"/>
        </w:rPr>
      </w:pPr>
      <w:r>
        <w:rPr>
          <w:rFonts w:hint="eastAsia" w:ascii="宋体" w:hAnsi="宋体" w:cs="宋体"/>
          <w:kern w:val="0"/>
          <w:sz w:val="24"/>
          <w:highlight w:val="none"/>
          <w:shd w:val="clear" w:color="auto" w:fill="FFFFFF"/>
        </w:rPr>
        <w:t>3.该产品的中国境内生产的组件成本占比相关要求实施前，“规定比例”栏可不填，下同。</w:t>
      </w:r>
    </w:p>
    <w:p w14:paraId="75AC881F">
      <w:pPr>
        <w:widowControl/>
        <w:shd w:val="clear" w:color="auto" w:fill="FFFFFF"/>
        <w:spacing w:before="30" w:after="30" w:line="560" w:lineRule="atLeast"/>
        <w:ind w:firstLine="420"/>
        <w:textAlignment w:val="baseline"/>
        <w:rPr>
          <w:rFonts w:hint="eastAsia" w:ascii="宋体" w:hAnsi="宋体" w:cs="宋体"/>
          <w:kern w:val="0"/>
          <w:sz w:val="24"/>
          <w:highlight w:val="none"/>
        </w:rPr>
      </w:pPr>
      <w:r>
        <w:rPr>
          <w:rFonts w:hint="eastAsia" w:ascii="宋体" w:hAnsi="宋体" w:cs="宋体"/>
          <w:kern w:val="0"/>
          <w:sz w:val="24"/>
          <w:highlight w:val="none"/>
          <w:shd w:val="clear" w:color="auto" w:fill="FFFFFF"/>
        </w:rPr>
        <w:t>4.该产品的关键组件要求实施前，“关键组件”栏可不填，下同。</w:t>
      </w:r>
    </w:p>
    <w:p w14:paraId="77E63487">
      <w:pPr>
        <w:widowControl/>
        <w:shd w:val="clear" w:color="auto" w:fill="FFFFFF"/>
        <w:spacing w:before="30" w:after="30" w:line="560" w:lineRule="atLeast"/>
        <w:ind w:firstLine="420"/>
        <w:textAlignment w:val="baseline"/>
        <w:rPr>
          <w:rFonts w:hint="eastAsia" w:ascii="宋体" w:hAnsi="宋体" w:cs="宋体"/>
          <w:kern w:val="0"/>
          <w:sz w:val="24"/>
          <w:highlight w:val="none"/>
        </w:rPr>
      </w:pPr>
      <w:r>
        <w:rPr>
          <w:rFonts w:hint="eastAsia" w:ascii="宋体" w:hAnsi="宋体" w:cs="宋体"/>
          <w:kern w:val="0"/>
          <w:sz w:val="24"/>
          <w:highlight w:val="none"/>
          <w:shd w:val="clear" w:color="auto" w:fill="FFFFFF"/>
        </w:rPr>
        <w:t>5.该产品的关键工序要求实施前，“关键工序”栏可不填，下同。</w:t>
      </w:r>
    </w:p>
    <w:p w14:paraId="3692E730">
      <w:pPr>
        <w:spacing w:line="360" w:lineRule="auto"/>
        <w:ind w:right="-817" w:rightChars="-389" w:firstLine="5461" w:firstLineChars="1700"/>
        <w:contextualSpacing/>
        <w:rPr>
          <w:rFonts w:hint="eastAsia" w:ascii="宋体" w:hAnsi="宋体" w:cs="宋体"/>
          <w:b/>
          <w:sz w:val="32"/>
          <w:szCs w:val="32"/>
          <w:highlight w:val="none"/>
        </w:rPr>
      </w:pPr>
    </w:p>
    <w:p w14:paraId="343E1B27">
      <w:pPr>
        <w:pStyle w:val="3"/>
        <w:jc w:val="center"/>
        <w:rPr>
          <w:rFonts w:hint="eastAsia" w:ascii="宋体" w:hAnsi="宋体" w:cs="宋体"/>
          <w:highlight w:val="none"/>
        </w:rPr>
      </w:pPr>
      <w:r>
        <w:rPr>
          <w:rFonts w:hint="eastAsia" w:ascii="宋体" w:hAnsi="宋体" w:cs="宋体"/>
          <w:b w:val="0"/>
          <w:sz w:val="30"/>
          <w:szCs w:val="30"/>
          <w:highlight w:val="none"/>
        </w:rPr>
        <w:br w:type="page"/>
      </w:r>
      <w:bookmarkStart w:id="71" w:name="_Toc9152"/>
      <w:bookmarkStart w:id="72" w:name="_Toc26465"/>
      <w:r>
        <w:rPr>
          <w:rFonts w:hint="eastAsia" w:ascii="宋体" w:hAnsi="宋体" w:cs="宋体"/>
          <w:highlight w:val="none"/>
        </w:rPr>
        <w:t>第五节 其他文书、文件格式</w:t>
      </w:r>
      <w:bookmarkEnd w:id="71"/>
      <w:bookmarkEnd w:id="72"/>
    </w:p>
    <w:p w14:paraId="70B00BB3">
      <w:pPr>
        <w:jc w:val="center"/>
        <w:rPr>
          <w:rFonts w:hint="eastAsia" w:ascii="宋体" w:hAnsi="宋体" w:cs="宋体"/>
          <w:b/>
          <w:bCs/>
          <w:sz w:val="32"/>
          <w:szCs w:val="32"/>
          <w:highlight w:val="none"/>
        </w:rPr>
      </w:pPr>
      <w:r>
        <w:rPr>
          <w:rFonts w:hint="eastAsia" w:ascii="宋体" w:hAnsi="宋体" w:cs="宋体"/>
          <w:b/>
          <w:bCs/>
          <w:sz w:val="32"/>
          <w:szCs w:val="32"/>
          <w:highlight w:val="none"/>
          <w:lang w:bidi="ar"/>
        </w:rPr>
        <w:t>知识产权合规性声明</w:t>
      </w:r>
    </w:p>
    <w:p w14:paraId="450FACB0">
      <w:pPr>
        <w:ind w:firstLine="600" w:firstLineChars="200"/>
        <w:rPr>
          <w:rFonts w:hint="eastAsia" w:ascii="宋体" w:hAnsi="宋体" w:eastAsia="宋体" w:cs="宋体"/>
          <w:sz w:val="30"/>
          <w:szCs w:val="30"/>
          <w:highlight w:val="none"/>
        </w:rPr>
      </w:pPr>
    </w:p>
    <w:p w14:paraId="7519C94F">
      <w:pPr>
        <w:ind w:firstLine="600" w:firstLineChars="200"/>
        <w:rPr>
          <w:rFonts w:hint="eastAsia" w:ascii="宋体" w:hAnsi="宋体" w:cs="宋体"/>
          <w:sz w:val="30"/>
          <w:szCs w:val="30"/>
          <w:highlight w:val="none"/>
        </w:rPr>
      </w:pPr>
      <w:r>
        <w:rPr>
          <w:rFonts w:hint="eastAsia" w:ascii="宋体" w:hAnsi="宋体" w:cs="宋体"/>
          <w:sz w:val="30"/>
          <w:szCs w:val="30"/>
          <w:highlight w:val="none"/>
          <w:lang w:bidi="ar"/>
        </w:rPr>
        <w:t>本企业（单位）自愿参与政府投资政府采购的</w:t>
      </w:r>
      <w:r>
        <w:rPr>
          <w:rFonts w:hint="eastAsia" w:ascii="宋体" w:hAnsi="宋体" w:cs="宋体"/>
          <w:sz w:val="30"/>
          <w:szCs w:val="30"/>
          <w:highlight w:val="none"/>
          <w:u w:val="single"/>
          <w:lang w:bidi="ar"/>
        </w:rPr>
        <w:t xml:space="preserve">        </w:t>
      </w:r>
      <w:r>
        <w:rPr>
          <w:rFonts w:hint="eastAsia" w:ascii="宋体" w:hAnsi="宋体" w:cs="宋体"/>
          <w:sz w:val="30"/>
          <w:szCs w:val="30"/>
          <w:highlight w:val="none"/>
          <w:lang w:bidi="ar"/>
        </w:rPr>
        <w:t>项目，</w:t>
      </w:r>
      <w:r>
        <w:rPr>
          <w:rFonts w:hint="eastAsia" w:ascii="宋体" w:hAnsi="宋体" w:cs="宋体"/>
          <w:b/>
          <w:bCs/>
          <w:sz w:val="30"/>
          <w:szCs w:val="30"/>
          <w:highlight w:val="none"/>
          <w:lang w:bidi="ar"/>
        </w:rPr>
        <w:t>在此郑重承诺：</w:t>
      </w:r>
      <w:r>
        <w:rPr>
          <w:rFonts w:hint="eastAsia" w:ascii="宋体" w:hAnsi="宋体" w:cs="宋体"/>
          <w:sz w:val="30"/>
          <w:szCs w:val="30"/>
          <w:highlight w:val="none"/>
          <w:lang w:bidi="ar"/>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单位）将承担由此产生的全部责任。</w:t>
      </w:r>
    </w:p>
    <w:p w14:paraId="745C3A39">
      <w:pPr>
        <w:snapToGrid w:val="0"/>
        <w:spacing w:line="360" w:lineRule="auto"/>
        <w:ind w:left="5137" w:leftChars="1736" w:hanging="1491" w:hangingChars="825"/>
        <w:rPr>
          <w:rFonts w:hint="eastAsia" w:ascii="宋体" w:hAnsi="宋体" w:cs="宋体"/>
          <w:b/>
          <w:sz w:val="18"/>
          <w:szCs w:val="18"/>
          <w:highlight w:val="none"/>
        </w:rPr>
      </w:pPr>
      <w:r>
        <w:rPr>
          <w:rFonts w:hint="eastAsia" w:ascii="宋体" w:hAnsi="宋体" w:cs="宋体"/>
          <w:b/>
          <w:sz w:val="18"/>
          <w:szCs w:val="18"/>
          <w:highlight w:val="none"/>
          <w:lang w:bidi="ar"/>
        </w:rPr>
        <w:t xml:space="preserve">           </w:t>
      </w:r>
    </w:p>
    <w:p w14:paraId="783E93E0">
      <w:pPr>
        <w:snapToGrid w:val="0"/>
        <w:spacing w:line="360" w:lineRule="auto"/>
        <w:ind w:left="5137" w:leftChars="1736" w:hanging="1491" w:hangingChars="825"/>
        <w:rPr>
          <w:rFonts w:hint="eastAsia" w:ascii="宋体" w:hAnsi="宋体" w:cs="宋体"/>
          <w:b/>
          <w:sz w:val="18"/>
          <w:szCs w:val="18"/>
          <w:highlight w:val="none"/>
        </w:rPr>
      </w:pPr>
    </w:p>
    <w:p w14:paraId="34156C5F">
      <w:pPr>
        <w:snapToGrid w:val="0"/>
        <w:spacing w:line="360" w:lineRule="auto"/>
        <w:ind w:left="5137" w:leftChars="1736" w:hanging="1491" w:hangingChars="825"/>
        <w:rPr>
          <w:rFonts w:hint="eastAsia" w:ascii="宋体" w:hAnsi="宋体" w:cs="宋体"/>
          <w:b/>
          <w:sz w:val="18"/>
          <w:szCs w:val="18"/>
          <w:highlight w:val="none"/>
        </w:rPr>
      </w:pPr>
    </w:p>
    <w:p w14:paraId="118C3733">
      <w:pPr>
        <w:snapToGrid w:val="0"/>
        <w:spacing w:line="360" w:lineRule="auto"/>
        <w:ind w:left="5137" w:leftChars="1736" w:hanging="1491" w:hangingChars="825"/>
        <w:rPr>
          <w:rFonts w:hint="eastAsia" w:ascii="宋体" w:hAnsi="宋体" w:cs="宋体"/>
          <w:b/>
          <w:sz w:val="18"/>
          <w:szCs w:val="18"/>
          <w:highlight w:val="none"/>
        </w:rPr>
      </w:pPr>
    </w:p>
    <w:p w14:paraId="30DC6311">
      <w:pPr>
        <w:snapToGrid w:val="0"/>
        <w:spacing w:line="360" w:lineRule="auto"/>
        <w:ind w:left="5137" w:leftChars="1736" w:hanging="1491" w:hangingChars="825"/>
        <w:rPr>
          <w:rFonts w:hint="eastAsia" w:ascii="宋体" w:hAnsi="宋体" w:cs="宋体"/>
          <w:kern w:val="0"/>
          <w:sz w:val="24"/>
          <w:highlight w:val="none"/>
        </w:rPr>
      </w:pPr>
      <w:r>
        <w:rPr>
          <w:rFonts w:hint="eastAsia" w:ascii="宋体" w:hAnsi="宋体" w:cs="宋体"/>
          <w:b/>
          <w:sz w:val="18"/>
          <w:szCs w:val="18"/>
          <w:highlight w:val="none"/>
          <w:lang w:bidi="ar"/>
        </w:rPr>
        <w:t xml:space="preserve">      </w:t>
      </w:r>
      <w:r>
        <w:rPr>
          <w:rFonts w:hint="eastAsia" w:ascii="宋体" w:hAnsi="宋体" w:cs="宋体"/>
          <w:kern w:val="0"/>
          <w:sz w:val="24"/>
          <w:highlight w:val="none"/>
          <w:lang w:val="zh-CN" w:bidi="ar"/>
        </w:rPr>
        <w:t>供应商名称（电子签章）：</w:t>
      </w:r>
    </w:p>
    <w:p w14:paraId="36A55EBC">
      <w:pPr>
        <w:widowControl/>
        <w:jc w:val="right"/>
        <w:rPr>
          <w:rFonts w:hint="eastAsia" w:ascii="宋体" w:hAnsi="宋体" w:cs="宋体"/>
          <w:highlight w:val="none"/>
        </w:rPr>
      </w:pPr>
      <w:r>
        <w:rPr>
          <w:rFonts w:hint="eastAsia" w:ascii="宋体" w:hAnsi="宋体" w:cs="宋体"/>
          <w:sz w:val="24"/>
          <w:highlight w:val="none"/>
          <w:lang w:val="zh-CN" w:bidi="ar"/>
        </w:rPr>
        <w:t>日期</w:t>
      </w:r>
      <w:r>
        <w:rPr>
          <w:rFonts w:hint="eastAsia" w:ascii="宋体" w:hAnsi="宋体" w:cs="宋体"/>
          <w:sz w:val="24"/>
          <w:highlight w:val="none"/>
          <w:lang w:bidi="ar"/>
        </w:rPr>
        <w:t xml:space="preserve">：  年  </w:t>
      </w:r>
      <w:r>
        <w:rPr>
          <w:rFonts w:hint="eastAsia" w:ascii="宋体" w:hAnsi="宋体" w:cs="宋体"/>
          <w:sz w:val="24"/>
          <w:highlight w:val="none"/>
          <w:lang w:val="zh-CN" w:bidi="ar"/>
        </w:rPr>
        <w:t>月</w:t>
      </w:r>
      <w:r>
        <w:rPr>
          <w:rFonts w:hint="eastAsia" w:ascii="宋体" w:hAnsi="宋体" w:cs="宋体"/>
          <w:sz w:val="24"/>
          <w:highlight w:val="none"/>
          <w:lang w:bidi="ar"/>
        </w:rPr>
        <w:t xml:space="preserve">   </w:t>
      </w:r>
      <w:r>
        <w:rPr>
          <w:rFonts w:hint="eastAsia" w:ascii="宋体" w:hAnsi="宋体" w:cs="宋体"/>
          <w:sz w:val="24"/>
          <w:highlight w:val="none"/>
          <w:lang w:val="zh-CN" w:bidi="ar"/>
        </w:rPr>
        <w:t>日</w:t>
      </w:r>
    </w:p>
    <w:p w14:paraId="76176D76">
      <w:pPr>
        <w:rPr>
          <w:rFonts w:hint="eastAsia" w:ascii="宋体" w:hAnsi="宋体" w:cs="宋体"/>
          <w:highlight w:val="none"/>
        </w:rPr>
      </w:pPr>
    </w:p>
    <w:p w14:paraId="06F8E458">
      <w:pPr>
        <w:spacing w:line="520" w:lineRule="exact"/>
        <w:rPr>
          <w:rFonts w:hint="eastAsia" w:ascii="宋体" w:hAnsi="宋体" w:cs="宋体"/>
          <w:sz w:val="24"/>
          <w:highlight w:val="none"/>
        </w:rPr>
      </w:pPr>
    </w:p>
    <w:p w14:paraId="5EAF5CF5">
      <w:pPr>
        <w:spacing w:line="520" w:lineRule="exact"/>
        <w:jc w:val="center"/>
        <w:rPr>
          <w:rFonts w:hint="eastAsia" w:ascii="宋体" w:hAnsi="宋体" w:cs="宋体"/>
          <w:sz w:val="32"/>
          <w:szCs w:val="32"/>
          <w:highlight w:val="none"/>
        </w:rPr>
      </w:pPr>
      <w:r>
        <w:rPr>
          <w:rFonts w:hint="eastAsia" w:ascii="宋体" w:hAnsi="宋体" w:cs="宋体"/>
          <w:sz w:val="44"/>
          <w:szCs w:val="44"/>
          <w:highlight w:val="none"/>
        </w:rPr>
        <w:br w:type="page"/>
      </w:r>
      <w:r>
        <w:rPr>
          <w:rFonts w:hint="eastAsia" w:ascii="宋体" w:hAnsi="宋体" w:cs="宋体"/>
          <w:sz w:val="44"/>
          <w:szCs w:val="44"/>
          <w:highlight w:val="none"/>
        </w:rPr>
        <w:t>残疾人福利性单位声明函</w:t>
      </w:r>
    </w:p>
    <w:p w14:paraId="4E1A270D">
      <w:pPr>
        <w:spacing w:line="520" w:lineRule="exact"/>
        <w:rPr>
          <w:rFonts w:hint="eastAsia" w:ascii="宋体" w:hAnsi="宋体" w:cs="宋体"/>
          <w:sz w:val="32"/>
          <w:szCs w:val="32"/>
          <w:highlight w:val="none"/>
        </w:rPr>
      </w:pPr>
    </w:p>
    <w:p w14:paraId="3AE036F7">
      <w:pPr>
        <w:spacing w:line="360" w:lineRule="auto"/>
        <w:ind w:firstLine="720" w:firstLineChars="300"/>
        <w:contextualSpacing/>
        <w:rPr>
          <w:rFonts w:hint="eastAsia" w:ascii="宋体" w:hAnsi="宋体" w:cs="宋体"/>
          <w:sz w:val="24"/>
          <w:highlight w:val="none"/>
        </w:rPr>
      </w:pPr>
      <w:r>
        <w:rPr>
          <w:rFonts w:hint="eastAsia" w:ascii="宋体" w:hAnsi="宋体" w:cs="宋体"/>
          <w:sz w:val="24"/>
          <w:highlight w:val="none"/>
        </w:rPr>
        <w:t>本单位郑重声明，根据《财政部民政部中国残疾人联合会关于促进残疾人就业政府采购政策的通知》（财库〔2017〕141 号）的规定，本单位为符合条件的残疾人福利性单位，且本单位参加</w:t>
      </w:r>
      <w:r>
        <w:rPr>
          <w:rFonts w:hint="eastAsia" w:ascii="宋体" w:hAnsi="宋体" w:cs="宋体"/>
          <w:sz w:val="24"/>
          <w:highlight w:val="none"/>
          <w:u w:val="single"/>
        </w:rPr>
        <w:t xml:space="preserve">          </w:t>
      </w:r>
      <w:r>
        <w:rPr>
          <w:rFonts w:hint="eastAsia" w:ascii="宋体" w:hAnsi="宋体" w:cs="宋体"/>
          <w:sz w:val="24"/>
          <w:highlight w:val="none"/>
        </w:rPr>
        <w:t>单位的</w:t>
      </w:r>
      <w:r>
        <w:rPr>
          <w:rFonts w:hint="eastAsia" w:ascii="宋体" w:hAnsi="宋体" w:cs="宋体"/>
          <w:sz w:val="24"/>
          <w:highlight w:val="none"/>
          <w:u w:val="single"/>
        </w:rPr>
        <w:t xml:space="preserve">          </w:t>
      </w:r>
      <w:r>
        <w:rPr>
          <w:rFonts w:hint="eastAsia" w:ascii="宋体" w:hAnsi="宋体" w:cs="宋体"/>
          <w:sz w:val="24"/>
          <w:highlight w:val="none"/>
        </w:rPr>
        <w:t xml:space="preserve">项目采购活动提供本单位制造的货物（由本单位承担工程/提供服务），或者提供其他残疾人福利性单位制造的货物 （不包括使用非残疾人福利性单位注册商标的货物）。 </w:t>
      </w:r>
    </w:p>
    <w:p w14:paraId="3D158124">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本公司对上述声明的真实性负责。如有虚假，将依法承担相应责任</w:t>
      </w:r>
    </w:p>
    <w:p w14:paraId="401439E2">
      <w:pPr>
        <w:spacing w:line="360" w:lineRule="auto"/>
        <w:contextualSpacing/>
        <w:rPr>
          <w:rFonts w:hint="eastAsia" w:ascii="宋体" w:hAnsi="宋体" w:cs="宋体"/>
          <w:sz w:val="24"/>
          <w:highlight w:val="none"/>
        </w:rPr>
      </w:pPr>
    </w:p>
    <w:p w14:paraId="4044F003">
      <w:pPr>
        <w:spacing w:line="360" w:lineRule="auto"/>
        <w:contextualSpacing/>
        <w:rPr>
          <w:rFonts w:hint="eastAsia" w:ascii="宋体" w:hAnsi="宋体" w:cs="宋体"/>
          <w:sz w:val="24"/>
          <w:highlight w:val="none"/>
        </w:rPr>
      </w:pPr>
    </w:p>
    <w:p w14:paraId="4EF6C0C0">
      <w:pPr>
        <w:spacing w:line="360" w:lineRule="auto"/>
        <w:contextualSpacing/>
        <w:rPr>
          <w:rFonts w:hint="eastAsia" w:ascii="宋体" w:hAnsi="宋体" w:cs="宋体"/>
          <w:sz w:val="24"/>
          <w:highlight w:val="none"/>
        </w:rPr>
      </w:pPr>
    </w:p>
    <w:p w14:paraId="4B23C1D7">
      <w:pPr>
        <w:spacing w:line="360" w:lineRule="auto"/>
        <w:ind w:firstLine="2400" w:firstLineChars="1000"/>
        <w:contextualSpacing/>
        <w:rPr>
          <w:rFonts w:hint="eastAsia" w:ascii="宋体" w:hAnsi="宋体" w:cs="宋体"/>
          <w:sz w:val="24"/>
          <w:highlight w:val="none"/>
        </w:rPr>
      </w:pPr>
      <w:r>
        <w:rPr>
          <w:rFonts w:hint="eastAsia" w:ascii="宋体" w:hAnsi="宋体" w:cs="宋体"/>
          <w:sz w:val="24"/>
          <w:highlight w:val="none"/>
        </w:rPr>
        <w:t>供应商名称（电子签章）：</w:t>
      </w:r>
    </w:p>
    <w:p w14:paraId="525AA4FD">
      <w:pPr>
        <w:spacing w:line="360" w:lineRule="auto"/>
        <w:ind w:firstLine="4320" w:firstLineChars="1800"/>
        <w:contextualSpacing/>
        <w:rPr>
          <w:rFonts w:hint="eastAsia" w:ascii="宋体" w:hAnsi="宋体" w:cs="宋体"/>
          <w:sz w:val="24"/>
          <w:highlight w:val="none"/>
        </w:rPr>
      </w:pPr>
      <w:r>
        <w:rPr>
          <w:rFonts w:hint="eastAsia" w:ascii="宋体" w:hAnsi="宋体" w:cs="宋体"/>
          <w:sz w:val="24"/>
          <w:highlight w:val="none"/>
        </w:rPr>
        <w:t>日  期：     年   月   日</w:t>
      </w:r>
    </w:p>
    <w:p w14:paraId="5CCB596C">
      <w:pPr>
        <w:spacing w:line="360" w:lineRule="auto"/>
        <w:contextualSpacing/>
        <w:rPr>
          <w:rFonts w:hint="eastAsia" w:ascii="宋体" w:hAnsi="宋体" w:cs="宋体"/>
          <w:sz w:val="24"/>
          <w:highlight w:val="none"/>
        </w:rPr>
      </w:pPr>
    </w:p>
    <w:p w14:paraId="05E20DA4">
      <w:pPr>
        <w:spacing w:line="360" w:lineRule="auto"/>
        <w:contextualSpacing/>
        <w:rPr>
          <w:rFonts w:hint="eastAsia" w:ascii="宋体" w:hAnsi="宋体" w:cs="宋体"/>
          <w:sz w:val="24"/>
          <w:highlight w:val="none"/>
        </w:rPr>
      </w:pPr>
    </w:p>
    <w:p w14:paraId="2729F9A9">
      <w:pPr>
        <w:spacing w:line="360" w:lineRule="auto"/>
        <w:contextualSpacing/>
        <w:rPr>
          <w:rFonts w:hint="eastAsia" w:ascii="宋体" w:hAnsi="宋体" w:cs="宋体"/>
          <w:sz w:val="24"/>
          <w:highlight w:val="none"/>
        </w:rPr>
      </w:pPr>
    </w:p>
    <w:p w14:paraId="398F7A54">
      <w:pPr>
        <w:spacing w:line="360" w:lineRule="auto"/>
        <w:contextualSpacing/>
        <w:rPr>
          <w:rFonts w:hint="eastAsia" w:ascii="宋体" w:hAnsi="宋体" w:cs="宋体"/>
          <w:sz w:val="24"/>
          <w:highlight w:val="none"/>
        </w:rPr>
      </w:pPr>
      <w:r>
        <w:rPr>
          <w:rFonts w:hint="eastAsia" w:ascii="宋体" w:hAnsi="宋体" w:cs="宋体"/>
          <w:sz w:val="24"/>
          <w:highlight w:val="none"/>
        </w:rPr>
        <w:t>注：请根据自己的真实情况出具《残疾人福利性单位声明函》。依法享受中小企业优惠政策的，采购人或者采购代理机构在公告中标</w:t>
      </w:r>
      <w:r>
        <w:rPr>
          <w:rFonts w:hint="eastAsia" w:ascii="宋体" w:hAnsi="宋体" w:cs="宋体"/>
          <w:sz w:val="24"/>
          <w:highlight w:val="none"/>
          <w:lang w:eastAsia="zh-CN"/>
        </w:rPr>
        <w:t>（成交）</w:t>
      </w:r>
      <w:r>
        <w:rPr>
          <w:rFonts w:hint="eastAsia" w:ascii="宋体" w:hAnsi="宋体" w:cs="宋体"/>
          <w:sz w:val="24"/>
          <w:highlight w:val="none"/>
        </w:rPr>
        <w:t>结果时，同时公告其《残疾人福利性单位声明函》，接受社会监督。</w:t>
      </w:r>
    </w:p>
    <w:p w14:paraId="48B23B0D">
      <w:pPr>
        <w:spacing w:line="520" w:lineRule="exact"/>
        <w:jc w:val="center"/>
        <w:rPr>
          <w:rFonts w:hint="eastAsia" w:ascii="宋体" w:hAnsi="宋体" w:cs="宋体"/>
          <w:sz w:val="24"/>
          <w:highlight w:val="none"/>
        </w:rPr>
      </w:pPr>
    </w:p>
    <w:p w14:paraId="5EFE0D15">
      <w:pPr>
        <w:spacing w:line="520" w:lineRule="exact"/>
        <w:jc w:val="center"/>
        <w:rPr>
          <w:rFonts w:hint="eastAsia" w:ascii="宋体" w:hAnsi="宋体" w:cs="宋体"/>
          <w:sz w:val="24"/>
          <w:highlight w:val="none"/>
        </w:rPr>
      </w:pPr>
    </w:p>
    <w:p w14:paraId="3E0B3DD6">
      <w:pPr>
        <w:spacing w:line="520" w:lineRule="exact"/>
        <w:jc w:val="center"/>
        <w:rPr>
          <w:rFonts w:hint="eastAsia" w:ascii="宋体" w:hAnsi="宋体" w:cs="宋体"/>
          <w:sz w:val="24"/>
          <w:highlight w:val="none"/>
        </w:rPr>
      </w:pPr>
    </w:p>
    <w:p w14:paraId="6AF8CCAA">
      <w:pPr>
        <w:spacing w:line="520" w:lineRule="exact"/>
        <w:jc w:val="center"/>
        <w:rPr>
          <w:rFonts w:hint="eastAsia" w:ascii="宋体" w:hAnsi="宋体" w:cs="宋体"/>
          <w:sz w:val="24"/>
          <w:highlight w:val="none"/>
        </w:rPr>
      </w:pPr>
    </w:p>
    <w:p w14:paraId="55552153">
      <w:pPr>
        <w:spacing w:line="520" w:lineRule="exact"/>
        <w:jc w:val="center"/>
        <w:rPr>
          <w:rFonts w:hint="eastAsia" w:ascii="宋体" w:hAnsi="宋体" w:cs="宋体"/>
          <w:sz w:val="24"/>
          <w:highlight w:val="none"/>
        </w:rPr>
      </w:pPr>
    </w:p>
    <w:p w14:paraId="2E0032DD">
      <w:pPr>
        <w:spacing w:line="520" w:lineRule="exact"/>
        <w:jc w:val="center"/>
        <w:rPr>
          <w:rFonts w:hint="eastAsia" w:ascii="宋体" w:hAnsi="宋体" w:cs="宋体"/>
          <w:sz w:val="24"/>
          <w:highlight w:val="none"/>
        </w:rPr>
      </w:pPr>
    </w:p>
    <w:p w14:paraId="6A44279E">
      <w:pPr>
        <w:spacing w:line="520" w:lineRule="exact"/>
        <w:jc w:val="center"/>
        <w:rPr>
          <w:rFonts w:hint="eastAsia" w:ascii="宋体" w:hAnsi="宋体" w:cs="宋体"/>
          <w:sz w:val="24"/>
          <w:highlight w:val="none"/>
        </w:rPr>
      </w:pPr>
    </w:p>
    <w:p w14:paraId="0F620CD0">
      <w:pPr>
        <w:spacing w:line="520" w:lineRule="exact"/>
        <w:jc w:val="center"/>
        <w:rPr>
          <w:rFonts w:hint="eastAsia" w:ascii="宋体" w:hAnsi="宋体" w:cs="宋体"/>
          <w:sz w:val="24"/>
          <w:highlight w:val="none"/>
        </w:rPr>
      </w:pPr>
    </w:p>
    <w:p w14:paraId="5E624D67">
      <w:pPr>
        <w:numPr>
          <w:ilvl w:val="0"/>
          <w:numId w:val="2"/>
        </w:numPr>
        <w:spacing w:line="360" w:lineRule="auto"/>
        <w:ind w:firstLine="2650" w:firstLineChars="600"/>
        <w:rPr>
          <w:rStyle w:val="100"/>
          <w:rFonts w:hint="eastAsia" w:ascii="宋体" w:hAnsi="宋体" w:eastAsia="宋体" w:cs="宋体"/>
          <w:highlight w:val="none"/>
        </w:rPr>
      </w:pPr>
      <w:bookmarkStart w:id="73" w:name="_Toc28896"/>
      <w:bookmarkStart w:id="74" w:name="_Toc27099"/>
      <w:r>
        <w:rPr>
          <w:rStyle w:val="100"/>
          <w:rFonts w:hint="eastAsia" w:ascii="宋体" w:hAnsi="宋体" w:cs="宋体"/>
          <w:highlight w:val="none"/>
        </w:rPr>
        <w:t xml:space="preserve"> 合同文本</w:t>
      </w:r>
      <w:bookmarkEnd w:id="73"/>
      <w:bookmarkEnd w:id="74"/>
    </w:p>
    <w:p w14:paraId="712CBA5D">
      <w:pPr>
        <w:numPr>
          <w:ilvl w:val="-1"/>
          <w:numId w:val="0"/>
        </w:numPr>
        <w:spacing w:line="360" w:lineRule="auto"/>
        <w:ind w:firstLine="0" w:firstLineChars="0"/>
        <w:rPr>
          <w:rFonts w:hint="eastAsia" w:ascii="宋体" w:hAnsi="宋体" w:eastAsia="宋体" w:cs="宋体"/>
          <w:sz w:val="24"/>
          <w:highlight w:val="none"/>
        </w:rPr>
      </w:pPr>
    </w:p>
    <w:p w14:paraId="1874E26B">
      <w:pPr>
        <w:numPr>
          <w:ilvl w:val="-1"/>
          <w:numId w:val="0"/>
        </w:numPr>
        <w:spacing w:line="360" w:lineRule="auto"/>
        <w:ind w:firstLine="0" w:firstLineChars="0"/>
        <w:rPr>
          <w:rFonts w:hint="eastAsia" w:ascii="宋体" w:hAnsi="宋体" w:cs="宋体"/>
          <w:sz w:val="32"/>
          <w:szCs w:val="32"/>
          <w:highlight w:val="none"/>
          <w:u w:val="single"/>
        </w:rPr>
      </w:pPr>
      <w:r>
        <w:rPr>
          <w:rFonts w:hint="eastAsia" w:ascii="宋体" w:hAnsi="宋体" w:cs="宋体"/>
          <w:sz w:val="32"/>
          <w:szCs w:val="32"/>
          <w:highlight w:val="none"/>
        </w:rPr>
        <w:t>“广西政府采购云平台”合同编号：</w:t>
      </w:r>
      <w:r>
        <w:rPr>
          <w:rFonts w:hint="eastAsia" w:ascii="宋体" w:hAnsi="宋体" w:cs="宋体"/>
          <w:sz w:val="32"/>
          <w:szCs w:val="32"/>
          <w:highlight w:val="none"/>
          <w:u w:val="single"/>
        </w:rPr>
        <w:t xml:space="preserve">           </w:t>
      </w:r>
    </w:p>
    <w:p w14:paraId="36E4E52B">
      <w:pPr>
        <w:spacing w:line="360" w:lineRule="auto"/>
        <w:ind w:firstLine="420" w:firstLineChars="200"/>
        <w:rPr>
          <w:rFonts w:hint="eastAsia" w:ascii="宋体" w:hAnsi="宋体" w:cs="宋体"/>
          <w:highlight w:val="none"/>
        </w:rPr>
      </w:pPr>
    </w:p>
    <w:p w14:paraId="6D80A756">
      <w:pPr>
        <w:spacing w:line="360" w:lineRule="auto"/>
        <w:ind w:firstLine="420" w:firstLineChars="200"/>
        <w:rPr>
          <w:rFonts w:hint="eastAsia" w:ascii="宋体" w:hAnsi="宋体" w:cs="宋体"/>
          <w:highlight w:val="none"/>
        </w:rPr>
      </w:pPr>
      <w:r>
        <w:rPr>
          <w:rFonts w:hint="eastAsia" w:ascii="宋体" w:hAnsi="宋体" w:cs="宋体"/>
          <w:highlight w:val="none"/>
        </w:rPr>
        <w:t xml:space="preserve">                                                 </w:t>
      </w:r>
    </w:p>
    <w:p w14:paraId="61BB1F97">
      <w:pPr>
        <w:spacing w:line="360" w:lineRule="auto"/>
        <w:jc w:val="center"/>
        <w:rPr>
          <w:rFonts w:hint="eastAsia" w:ascii="宋体" w:hAnsi="宋体" w:cs="宋体"/>
          <w:b/>
          <w:bCs/>
          <w:sz w:val="44"/>
          <w:highlight w:val="none"/>
        </w:rPr>
      </w:pPr>
      <w:r>
        <w:rPr>
          <w:rFonts w:hint="eastAsia" w:ascii="宋体" w:hAnsi="宋体" w:cs="宋体"/>
          <w:b/>
          <w:bCs/>
          <w:sz w:val="44"/>
          <w:highlight w:val="none"/>
          <w:u w:val="single"/>
        </w:rPr>
        <w:t xml:space="preserve">         （项目名称）         </w:t>
      </w:r>
      <w:r>
        <w:rPr>
          <w:rFonts w:hint="eastAsia" w:ascii="宋体" w:hAnsi="宋体" w:cs="宋体"/>
          <w:b/>
          <w:bCs/>
          <w:sz w:val="44"/>
          <w:highlight w:val="none"/>
        </w:rPr>
        <w:t>合同</w:t>
      </w:r>
    </w:p>
    <w:p w14:paraId="0865661F">
      <w:pPr>
        <w:spacing w:line="360" w:lineRule="auto"/>
        <w:jc w:val="center"/>
        <w:rPr>
          <w:rFonts w:hint="eastAsia" w:ascii="宋体" w:hAnsi="宋体" w:cs="宋体"/>
          <w:b/>
          <w:bCs/>
          <w:sz w:val="44"/>
          <w:highlight w:val="none"/>
        </w:rPr>
      </w:pPr>
    </w:p>
    <w:p w14:paraId="4FF0B942">
      <w:pPr>
        <w:spacing w:line="360" w:lineRule="auto"/>
        <w:jc w:val="center"/>
        <w:rPr>
          <w:rFonts w:hint="eastAsia" w:ascii="宋体" w:hAnsi="宋体" w:cs="宋体"/>
          <w:b/>
          <w:bCs/>
          <w:sz w:val="44"/>
          <w:highlight w:val="none"/>
        </w:rPr>
      </w:pPr>
    </w:p>
    <w:p w14:paraId="328E4CD3">
      <w:pPr>
        <w:spacing w:line="360" w:lineRule="auto"/>
        <w:ind w:firstLine="3507" w:firstLineChars="794"/>
        <w:rPr>
          <w:rFonts w:hint="eastAsia" w:ascii="宋体" w:hAnsi="宋体" w:cs="宋体"/>
          <w:b/>
          <w:bCs/>
          <w:sz w:val="44"/>
          <w:highlight w:val="none"/>
        </w:rPr>
      </w:pPr>
    </w:p>
    <w:p w14:paraId="3D114D5F">
      <w:pPr>
        <w:spacing w:line="360" w:lineRule="auto"/>
        <w:ind w:firstLine="3507" w:firstLineChars="794"/>
        <w:rPr>
          <w:rFonts w:hint="eastAsia" w:ascii="宋体" w:hAnsi="宋体" w:cs="宋体"/>
          <w:b/>
          <w:bCs/>
          <w:sz w:val="44"/>
          <w:highlight w:val="none"/>
        </w:rPr>
      </w:pPr>
    </w:p>
    <w:p w14:paraId="1A0E8C8D">
      <w:pPr>
        <w:ind w:firstLine="1995" w:firstLineChars="552"/>
        <w:rPr>
          <w:rFonts w:hint="eastAsia" w:ascii="宋体" w:hAnsi="宋体" w:cs="宋体"/>
          <w:b/>
          <w:sz w:val="36"/>
          <w:szCs w:val="36"/>
          <w:highlight w:val="none"/>
        </w:rPr>
      </w:pPr>
      <w:r>
        <w:rPr>
          <w:rFonts w:hint="eastAsia" w:ascii="宋体" w:hAnsi="宋体" w:cs="宋体"/>
          <w:b/>
          <w:sz w:val="36"/>
          <w:szCs w:val="36"/>
          <w:highlight w:val="none"/>
        </w:rPr>
        <w:t>项目编号：</w:t>
      </w:r>
      <w:r>
        <w:rPr>
          <w:rFonts w:hint="eastAsia" w:ascii="宋体" w:hAnsi="宋体" w:cs="宋体"/>
          <w:b/>
          <w:sz w:val="36"/>
          <w:szCs w:val="36"/>
          <w:highlight w:val="none"/>
          <w:u w:val="single"/>
        </w:rPr>
        <w:t xml:space="preserve">                     </w:t>
      </w:r>
    </w:p>
    <w:p w14:paraId="3234B481">
      <w:pPr>
        <w:ind w:firstLine="1995" w:firstLineChars="552"/>
        <w:rPr>
          <w:rFonts w:hint="eastAsia" w:ascii="宋体" w:hAnsi="宋体" w:cs="宋体"/>
          <w:b/>
          <w:sz w:val="36"/>
          <w:szCs w:val="36"/>
          <w:highlight w:val="none"/>
        </w:rPr>
      </w:pPr>
      <w:r>
        <w:rPr>
          <w:rFonts w:hint="eastAsia" w:ascii="宋体" w:hAnsi="宋体" w:cs="宋体"/>
          <w:b/>
          <w:sz w:val="36"/>
          <w:szCs w:val="36"/>
          <w:highlight w:val="none"/>
        </w:rPr>
        <w:t>计划编号：</w:t>
      </w:r>
      <w:r>
        <w:rPr>
          <w:rFonts w:hint="eastAsia" w:ascii="宋体" w:hAnsi="宋体" w:cs="宋体"/>
          <w:b/>
          <w:sz w:val="36"/>
          <w:szCs w:val="36"/>
          <w:highlight w:val="none"/>
          <w:u w:val="single"/>
        </w:rPr>
        <w:t xml:space="preserve">                     </w:t>
      </w:r>
    </w:p>
    <w:p w14:paraId="4697ABE9">
      <w:pPr>
        <w:ind w:firstLine="1970" w:firstLineChars="545"/>
        <w:rPr>
          <w:rFonts w:hint="eastAsia" w:ascii="宋体" w:hAnsi="宋体" w:cs="宋体"/>
          <w:b/>
          <w:sz w:val="36"/>
          <w:szCs w:val="36"/>
          <w:highlight w:val="none"/>
          <w:u w:val="single"/>
        </w:rPr>
      </w:pPr>
    </w:p>
    <w:p w14:paraId="1843CAE4">
      <w:pPr>
        <w:ind w:firstLine="1995" w:firstLineChars="552"/>
        <w:rPr>
          <w:rFonts w:hint="eastAsia" w:ascii="宋体" w:hAnsi="宋体" w:cs="宋体"/>
          <w:b/>
          <w:sz w:val="36"/>
          <w:szCs w:val="36"/>
          <w:highlight w:val="none"/>
          <w:u w:val="single"/>
        </w:rPr>
      </w:pPr>
    </w:p>
    <w:p w14:paraId="088F91BA">
      <w:pPr>
        <w:ind w:firstLine="1995" w:firstLineChars="552"/>
        <w:rPr>
          <w:rFonts w:hint="eastAsia" w:ascii="宋体" w:hAnsi="宋体" w:cs="宋体"/>
          <w:b/>
          <w:sz w:val="36"/>
          <w:szCs w:val="36"/>
          <w:highlight w:val="none"/>
          <w:u w:val="single"/>
        </w:rPr>
      </w:pPr>
    </w:p>
    <w:p w14:paraId="1A0A4CFB">
      <w:pPr>
        <w:tabs>
          <w:tab w:val="left" w:pos="7200"/>
        </w:tabs>
        <w:spacing w:line="360" w:lineRule="auto"/>
        <w:ind w:firstLine="1995" w:firstLineChars="552"/>
        <w:rPr>
          <w:rFonts w:hint="eastAsia" w:ascii="宋体" w:hAnsi="宋体" w:cs="宋体"/>
          <w:b/>
          <w:sz w:val="36"/>
          <w:szCs w:val="36"/>
          <w:highlight w:val="none"/>
          <w:u w:val="single"/>
        </w:rPr>
      </w:pPr>
      <w:r>
        <w:rPr>
          <w:rFonts w:hint="eastAsia" w:ascii="宋体" w:hAnsi="宋体" w:cs="宋体"/>
          <w:b/>
          <w:sz w:val="36"/>
          <w:szCs w:val="36"/>
          <w:highlight w:val="none"/>
        </w:rPr>
        <w:t>采购人：</w:t>
      </w:r>
      <w:r>
        <w:rPr>
          <w:rFonts w:hint="eastAsia" w:ascii="宋体" w:hAnsi="宋体" w:cs="宋体"/>
          <w:b/>
          <w:sz w:val="36"/>
          <w:szCs w:val="36"/>
          <w:highlight w:val="none"/>
          <w:u w:val="single"/>
        </w:rPr>
        <w:t xml:space="preserve">                       </w:t>
      </w:r>
    </w:p>
    <w:p w14:paraId="03DA6FC9">
      <w:pPr>
        <w:tabs>
          <w:tab w:val="left" w:pos="7380"/>
        </w:tabs>
        <w:spacing w:line="360" w:lineRule="auto"/>
        <w:ind w:firstLine="1995" w:firstLineChars="552"/>
        <w:rPr>
          <w:rFonts w:hint="eastAsia" w:ascii="宋体" w:hAnsi="宋体" w:cs="宋体"/>
          <w:b/>
          <w:bCs/>
          <w:sz w:val="44"/>
          <w:highlight w:val="none"/>
        </w:rPr>
      </w:pPr>
      <w:r>
        <w:rPr>
          <w:rFonts w:hint="eastAsia" w:ascii="宋体" w:hAnsi="宋体" w:cs="宋体"/>
          <w:b/>
          <w:sz w:val="36"/>
          <w:szCs w:val="36"/>
          <w:highlight w:val="none"/>
        </w:rPr>
        <w:t>成交供应商：</w:t>
      </w:r>
      <w:r>
        <w:rPr>
          <w:rFonts w:hint="eastAsia" w:ascii="宋体" w:hAnsi="宋体" w:cs="宋体"/>
          <w:b/>
          <w:sz w:val="36"/>
          <w:szCs w:val="36"/>
          <w:highlight w:val="none"/>
          <w:u w:val="single"/>
        </w:rPr>
        <w:t xml:space="preserve">                   </w:t>
      </w:r>
    </w:p>
    <w:p w14:paraId="0B766146">
      <w:pPr>
        <w:tabs>
          <w:tab w:val="left" w:pos="7380"/>
        </w:tabs>
        <w:spacing w:line="360" w:lineRule="auto"/>
        <w:rPr>
          <w:rFonts w:hint="eastAsia" w:ascii="宋体" w:hAnsi="宋体" w:cs="宋体"/>
          <w:b/>
          <w:bCs/>
          <w:sz w:val="44"/>
          <w:highlight w:val="none"/>
        </w:rPr>
      </w:pPr>
    </w:p>
    <w:p w14:paraId="4D48FD3B">
      <w:pPr>
        <w:spacing w:before="120" w:line="360" w:lineRule="auto"/>
        <w:ind w:firstLine="960" w:firstLineChars="400"/>
        <w:rPr>
          <w:rFonts w:hint="eastAsia" w:ascii="宋体" w:hAnsi="宋体" w:cs="宋体"/>
          <w:sz w:val="24"/>
          <w:highlight w:val="none"/>
        </w:rPr>
      </w:pPr>
    </w:p>
    <w:p w14:paraId="66C4955B">
      <w:pPr>
        <w:spacing w:before="120" w:line="360" w:lineRule="auto"/>
        <w:ind w:firstLine="960" w:firstLineChars="400"/>
        <w:rPr>
          <w:rFonts w:hint="eastAsia" w:ascii="宋体" w:hAnsi="宋体" w:cs="宋体"/>
          <w:sz w:val="24"/>
          <w:highlight w:val="none"/>
        </w:rPr>
      </w:pPr>
    </w:p>
    <w:p w14:paraId="723783DD">
      <w:pPr>
        <w:spacing w:before="120" w:line="360" w:lineRule="auto"/>
        <w:ind w:firstLine="2280" w:firstLineChars="950"/>
        <w:rPr>
          <w:rFonts w:hint="eastAsia" w:ascii="宋体" w:hAnsi="宋体" w:cs="宋体"/>
          <w:sz w:val="24"/>
          <w:highlight w:val="none"/>
          <w:u w:val="single"/>
        </w:rPr>
      </w:pPr>
      <w:r>
        <w:rPr>
          <w:rFonts w:hint="eastAsia" w:ascii="宋体" w:hAnsi="宋体" w:cs="宋体"/>
          <w:sz w:val="24"/>
          <w:highlight w:val="none"/>
        </w:rPr>
        <w:t>签订日期：</w:t>
      </w:r>
      <w:r>
        <w:rPr>
          <w:rFonts w:hint="eastAsia" w:ascii="宋体" w:hAnsi="宋体" w:cs="宋体"/>
          <w:sz w:val="24"/>
          <w:highlight w:val="none"/>
          <w:u w:val="single"/>
        </w:rPr>
        <w:t xml:space="preserve">               </w:t>
      </w:r>
      <w:r>
        <w:rPr>
          <w:rFonts w:hint="eastAsia" w:ascii="宋体" w:hAnsi="宋体" w:cs="宋体"/>
          <w:sz w:val="24"/>
          <w:highlight w:val="none"/>
        </w:rPr>
        <w:t>年</w:t>
      </w:r>
      <w:r>
        <w:rPr>
          <w:rFonts w:hint="eastAsia" w:ascii="宋体" w:hAnsi="宋体" w:cs="宋体"/>
          <w:sz w:val="24"/>
          <w:highlight w:val="none"/>
          <w:u w:val="single"/>
        </w:rPr>
        <w:t xml:space="preserve">       </w:t>
      </w:r>
      <w:r>
        <w:rPr>
          <w:rFonts w:hint="eastAsia" w:ascii="宋体" w:hAnsi="宋体" w:cs="宋体"/>
          <w:sz w:val="24"/>
          <w:highlight w:val="none"/>
        </w:rPr>
        <w:t>月</w:t>
      </w:r>
      <w:r>
        <w:rPr>
          <w:rFonts w:hint="eastAsia" w:ascii="宋体" w:hAnsi="宋体" w:cs="宋体"/>
          <w:sz w:val="24"/>
          <w:highlight w:val="none"/>
          <w:u w:val="single"/>
        </w:rPr>
        <w:t xml:space="preserve">       </w:t>
      </w:r>
      <w:r>
        <w:rPr>
          <w:rFonts w:hint="eastAsia" w:ascii="宋体" w:hAnsi="宋体" w:cs="宋体"/>
          <w:sz w:val="24"/>
          <w:highlight w:val="none"/>
        </w:rPr>
        <w:t>日</w:t>
      </w:r>
    </w:p>
    <w:p w14:paraId="749928EF">
      <w:pPr>
        <w:pStyle w:val="108"/>
        <w:ind w:firstLine="883"/>
        <w:jc w:val="center"/>
        <w:rPr>
          <w:rFonts w:hint="eastAsia" w:ascii="宋体" w:hAnsi="宋体" w:cs="宋体"/>
          <w:b/>
          <w:bCs/>
          <w:sz w:val="44"/>
          <w:highlight w:val="none"/>
        </w:rPr>
      </w:pPr>
    </w:p>
    <w:p w14:paraId="3B2EC82A">
      <w:pPr>
        <w:snapToGrid w:val="0"/>
        <w:spacing w:line="360" w:lineRule="auto"/>
        <w:jc w:val="center"/>
        <w:rPr>
          <w:rFonts w:hint="eastAsia" w:ascii="宋体" w:hAnsi="宋体" w:cs="宋体"/>
          <w:b/>
          <w:sz w:val="24"/>
          <w:highlight w:val="none"/>
        </w:rPr>
      </w:pPr>
      <w:r>
        <w:rPr>
          <w:rFonts w:hint="eastAsia" w:ascii="宋体" w:hAnsi="宋体" w:cs="宋体"/>
          <w:b/>
          <w:bCs/>
          <w:sz w:val="44"/>
          <w:highlight w:val="none"/>
        </w:rPr>
        <w:br w:type="page"/>
      </w:r>
      <w:bookmarkStart w:id="75" w:name="_Toc30310"/>
      <w:bookmarkStart w:id="76" w:name="_Toc894"/>
      <w:r>
        <w:rPr>
          <w:rStyle w:val="100"/>
          <w:rFonts w:hint="eastAsia" w:ascii="宋体" w:hAnsi="宋体" w:cs="宋体"/>
          <w:highlight w:val="none"/>
        </w:rPr>
        <w:t>合同目录</w:t>
      </w:r>
      <w:bookmarkEnd w:id="75"/>
      <w:bookmarkEnd w:id="76"/>
    </w:p>
    <w:p w14:paraId="1D2CDB20">
      <w:pPr>
        <w:snapToGrid w:val="0"/>
        <w:spacing w:line="360" w:lineRule="auto"/>
        <w:jc w:val="center"/>
        <w:rPr>
          <w:rFonts w:hint="eastAsia" w:ascii="宋体" w:hAnsi="宋体" w:cs="宋体"/>
          <w:b/>
          <w:bCs/>
          <w:sz w:val="44"/>
          <w:highlight w:val="none"/>
        </w:rPr>
      </w:pPr>
    </w:p>
    <w:p w14:paraId="6E3F6F92">
      <w:pPr>
        <w:snapToGrid w:val="0"/>
        <w:spacing w:line="360" w:lineRule="auto"/>
        <w:rPr>
          <w:rFonts w:hint="eastAsia" w:ascii="宋体" w:hAnsi="宋体" w:cs="宋体"/>
          <w:kern w:val="0"/>
          <w:sz w:val="24"/>
          <w:highlight w:val="none"/>
        </w:rPr>
      </w:pPr>
      <w:r>
        <w:rPr>
          <w:rFonts w:hint="eastAsia" w:ascii="宋体" w:hAnsi="宋体" w:cs="宋体"/>
          <w:kern w:val="0"/>
          <w:sz w:val="24"/>
          <w:highlight w:val="none"/>
        </w:rPr>
        <w:t>一、</w:t>
      </w:r>
      <w:r>
        <w:rPr>
          <w:rFonts w:hint="eastAsia" w:ascii="宋体" w:hAnsi="宋体" w:cs="宋体"/>
          <w:sz w:val="24"/>
          <w:highlight w:val="none"/>
        </w:rPr>
        <w:t>第一部分 合同书</w:t>
      </w:r>
      <w:r>
        <w:rPr>
          <w:rFonts w:hint="eastAsia" w:ascii="宋体" w:hAnsi="宋体" w:cs="宋体"/>
          <w:kern w:val="0"/>
          <w:sz w:val="24"/>
          <w:highlight w:val="none"/>
        </w:rPr>
        <w:t>……………………………………………………………（页码）</w:t>
      </w:r>
    </w:p>
    <w:p w14:paraId="5EAB5CE6">
      <w:pPr>
        <w:snapToGrid w:val="0"/>
        <w:spacing w:line="360" w:lineRule="auto"/>
        <w:rPr>
          <w:rFonts w:hint="eastAsia" w:ascii="宋体" w:hAnsi="宋体" w:cs="宋体"/>
          <w:kern w:val="0"/>
          <w:sz w:val="24"/>
          <w:highlight w:val="none"/>
        </w:rPr>
      </w:pPr>
      <w:r>
        <w:rPr>
          <w:rFonts w:hint="eastAsia" w:ascii="宋体" w:hAnsi="宋体" w:cs="宋体"/>
          <w:kern w:val="0"/>
          <w:sz w:val="24"/>
          <w:highlight w:val="none"/>
        </w:rPr>
        <w:t>二、第二部分 合同一般条款……………………………………………………（页码）</w:t>
      </w:r>
    </w:p>
    <w:p w14:paraId="3D65D47B">
      <w:pPr>
        <w:snapToGrid w:val="0"/>
        <w:spacing w:line="360" w:lineRule="auto"/>
        <w:rPr>
          <w:rFonts w:hint="eastAsia" w:ascii="宋体" w:hAnsi="宋体" w:cs="宋体"/>
          <w:kern w:val="0"/>
          <w:sz w:val="24"/>
          <w:highlight w:val="none"/>
        </w:rPr>
      </w:pPr>
      <w:r>
        <w:rPr>
          <w:rFonts w:hint="eastAsia" w:ascii="宋体" w:hAnsi="宋体" w:cs="宋体"/>
          <w:kern w:val="0"/>
          <w:sz w:val="24"/>
          <w:highlight w:val="none"/>
        </w:rPr>
        <w:t>三、第三部分 合同专用条款……………………………………………………（页码）</w:t>
      </w:r>
    </w:p>
    <w:p w14:paraId="6BDF4AC9">
      <w:pPr>
        <w:snapToGrid w:val="0"/>
        <w:spacing w:line="360" w:lineRule="auto"/>
        <w:rPr>
          <w:rFonts w:hint="eastAsia" w:ascii="宋体" w:hAnsi="宋体" w:cs="宋体"/>
          <w:kern w:val="0"/>
          <w:sz w:val="24"/>
          <w:highlight w:val="none"/>
        </w:rPr>
      </w:pPr>
      <w:r>
        <w:rPr>
          <w:rFonts w:hint="eastAsia" w:ascii="宋体" w:hAnsi="宋体" w:cs="宋体"/>
          <w:kern w:val="0"/>
          <w:sz w:val="24"/>
          <w:highlight w:val="none"/>
        </w:rPr>
        <w:t>四、</w:t>
      </w:r>
      <w:r>
        <w:rPr>
          <w:rFonts w:hint="eastAsia" w:ascii="宋体" w:hAnsi="宋体" w:cs="宋体"/>
          <w:sz w:val="24"/>
          <w:highlight w:val="none"/>
        </w:rPr>
        <w:t>第四部分 合同附件</w:t>
      </w:r>
      <w:r>
        <w:rPr>
          <w:rFonts w:hint="eastAsia" w:ascii="宋体" w:hAnsi="宋体" w:cs="宋体"/>
          <w:kern w:val="0"/>
          <w:sz w:val="24"/>
          <w:highlight w:val="none"/>
        </w:rPr>
        <w:t>…………………………………………………………（页码）</w:t>
      </w:r>
    </w:p>
    <w:p w14:paraId="60F3843D">
      <w:pPr>
        <w:snapToGrid w:val="0"/>
        <w:spacing w:line="360" w:lineRule="auto"/>
        <w:rPr>
          <w:rFonts w:hint="eastAsia" w:ascii="宋体" w:hAnsi="宋体" w:cs="宋体"/>
          <w:kern w:val="0"/>
          <w:sz w:val="24"/>
          <w:highlight w:val="none"/>
        </w:rPr>
      </w:pPr>
      <w:r>
        <w:rPr>
          <w:rFonts w:hint="eastAsia" w:ascii="宋体" w:hAnsi="宋体" w:cs="宋体"/>
          <w:kern w:val="0"/>
          <w:sz w:val="24"/>
          <w:highlight w:val="none"/>
        </w:rPr>
        <w:t>4.1成交通知书 …………………………………………………………………（页码）</w:t>
      </w:r>
    </w:p>
    <w:p w14:paraId="2AEAD14E">
      <w:pPr>
        <w:snapToGrid w:val="0"/>
        <w:spacing w:line="360" w:lineRule="auto"/>
        <w:rPr>
          <w:rFonts w:hint="eastAsia" w:ascii="宋体" w:hAnsi="宋体" w:cs="宋体"/>
          <w:kern w:val="0"/>
          <w:sz w:val="24"/>
          <w:highlight w:val="none"/>
        </w:rPr>
      </w:pPr>
      <w:r>
        <w:rPr>
          <w:rFonts w:hint="eastAsia" w:ascii="宋体" w:hAnsi="宋体" w:cs="宋体"/>
          <w:kern w:val="0"/>
          <w:sz w:val="24"/>
          <w:highlight w:val="none"/>
        </w:rPr>
        <w:t>4.2采购文件服务需求一览表 …………………………………………………（页码）</w:t>
      </w:r>
    </w:p>
    <w:p w14:paraId="3280DE3F">
      <w:pPr>
        <w:snapToGrid w:val="0"/>
        <w:spacing w:line="360" w:lineRule="auto"/>
        <w:rPr>
          <w:rFonts w:hint="eastAsia" w:ascii="宋体" w:hAnsi="宋体" w:cs="宋体"/>
          <w:kern w:val="0"/>
          <w:sz w:val="24"/>
          <w:highlight w:val="none"/>
        </w:rPr>
      </w:pPr>
      <w:r>
        <w:rPr>
          <w:rFonts w:hint="eastAsia" w:ascii="宋体" w:hAnsi="宋体" w:cs="宋体"/>
          <w:kern w:val="0"/>
          <w:sz w:val="24"/>
          <w:highlight w:val="none"/>
        </w:rPr>
        <w:t>4.3采购文件的更改通知（如有） ……………………………………………（页码）</w:t>
      </w:r>
    </w:p>
    <w:p w14:paraId="4AB37641">
      <w:pPr>
        <w:snapToGrid w:val="0"/>
        <w:spacing w:line="360" w:lineRule="auto"/>
        <w:rPr>
          <w:rFonts w:hint="eastAsia" w:ascii="宋体" w:hAnsi="宋体" w:cs="宋体"/>
          <w:kern w:val="0"/>
          <w:sz w:val="24"/>
          <w:highlight w:val="none"/>
        </w:rPr>
      </w:pPr>
      <w:r>
        <w:rPr>
          <w:rFonts w:hint="eastAsia" w:ascii="宋体" w:hAnsi="宋体" w:cs="宋体"/>
          <w:kern w:val="0"/>
          <w:sz w:val="24"/>
          <w:highlight w:val="none"/>
        </w:rPr>
        <w:t>4.4响应函 ………………………………………………………………………（页码）</w:t>
      </w:r>
    </w:p>
    <w:p w14:paraId="7A2D4B70">
      <w:pPr>
        <w:snapToGrid w:val="0"/>
        <w:spacing w:line="360" w:lineRule="auto"/>
        <w:rPr>
          <w:rFonts w:hint="eastAsia" w:ascii="宋体" w:hAnsi="宋体" w:cs="宋体"/>
          <w:kern w:val="0"/>
          <w:sz w:val="24"/>
          <w:highlight w:val="none"/>
        </w:rPr>
      </w:pPr>
      <w:r>
        <w:rPr>
          <w:rFonts w:hint="eastAsia" w:ascii="宋体" w:hAnsi="宋体" w:cs="宋体"/>
          <w:kern w:val="0"/>
          <w:sz w:val="24"/>
          <w:highlight w:val="none"/>
        </w:rPr>
        <w:t>4.5响应报价表 …………………………………………………………………（页码）</w:t>
      </w:r>
    </w:p>
    <w:p w14:paraId="65229788">
      <w:pPr>
        <w:snapToGrid w:val="0"/>
        <w:spacing w:line="360" w:lineRule="auto"/>
        <w:rPr>
          <w:rFonts w:hint="eastAsia" w:ascii="宋体" w:hAnsi="宋体" w:cs="宋体"/>
          <w:kern w:val="0"/>
          <w:sz w:val="24"/>
          <w:highlight w:val="none"/>
        </w:rPr>
      </w:pPr>
      <w:r>
        <w:rPr>
          <w:rFonts w:hint="eastAsia" w:ascii="宋体" w:hAnsi="宋体" w:cs="宋体"/>
          <w:kern w:val="0"/>
          <w:sz w:val="24"/>
          <w:highlight w:val="none"/>
        </w:rPr>
        <w:t>4.6货物需求偏离表 ……………………………………………………………（页码）</w:t>
      </w:r>
    </w:p>
    <w:p w14:paraId="75F234A7">
      <w:pPr>
        <w:snapToGrid w:val="0"/>
        <w:spacing w:line="360" w:lineRule="auto"/>
        <w:rPr>
          <w:rFonts w:hint="eastAsia" w:ascii="宋体" w:hAnsi="宋体" w:cs="宋体"/>
          <w:kern w:val="0"/>
          <w:sz w:val="24"/>
          <w:highlight w:val="none"/>
        </w:rPr>
      </w:pPr>
      <w:r>
        <w:rPr>
          <w:rFonts w:hint="eastAsia" w:ascii="宋体" w:hAnsi="宋体" w:cs="宋体"/>
          <w:kern w:val="0"/>
          <w:sz w:val="24"/>
          <w:highlight w:val="none"/>
        </w:rPr>
        <w:t>4.7商务条款偏离表 ……………………………………………………………（页码）</w:t>
      </w:r>
    </w:p>
    <w:p w14:paraId="574071F3">
      <w:pPr>
        <w:snapToGrid w:val="0"/>
        <w:spacing w:line="360" w:lineRule="auto"/>
        <w:rPr>
          <w:rFonts w:hint="eastAsia" w:ascii="宋体" w:hAnsi="宋体" w:cs="宋体"/>
          <w:kern w:val="0"/>
          <w:sz w:val="24"/>
          <w:highlight w:val="none"/>
        </w:rPr>
      </w:pPr>
      <w:r>
        <w:rPr>
          <w:rFonts w:hint="eastAsia" w:ascii="宋体" w:hAnsi="宋体" w:cs="宋体"/>
          <w:kern w:val="0"/>
          <w:sz w:val="24"/>
          <w:highlight w:val="none"/>
        </w:rPr>
        <w:t>4.8</w:t>
      </w:r>
      <w:r>
        <w:rPr>
          <w:rFonts w:hint="eastAsia" w:ascii="宋体" w:hAnsi="宋体" w:cs="宋体"/>
          <w:kern w:val="0"/>
          <w:sz w:val="24"/>
          <w:highlight w:val="none"/>
          <w:lang w:eastAsia="zh-CN"/>
        </w:rPr>
        <w:t>成交</w:t>
      </w:r>
      <w:r>
        <w:rPr>
          <w:rFonts w:hint="eastAsia" w:ascii="宋体" w:hAnsi="宋体" w:cs="宋体"/>
          <w:kern w:val="0"/>
          <w:sz w:val="24"/>
          <w:highlight w:val="none"/>
        </w:rPr>
        <w:t>供应商澄清函（如有请提供） ………………………………………（页码）</w:t>
      </w:r>
    </w:p>
    <w:p w14:paraId="2A85E56C">
      <w:pPr>
        <w:snapToGrid w:val="0"/>
        <w:spacing w:line="360" w:lineRule="auto"/>
        <w:rPr>
          <w:rFonts w:hint="eastAsia" w:ascii="宋体" w:hAnsi="宋体" w:cs="宋体"/>
          <w:kern w:val="0"/>
          <w:sz w:val="24"/>
          <w:highlight w:val="none"/>
        </w:rPr>
      </w:pPr>
      <w:r>
        <w:rPr>
          <w:rFonts w:hint="eastAsia" w:ascii="宋体" w:hAnsi="宋体" w:cs="宋体"/>
          <w:kern w:val="0"/>
          <w:sz w:val="24"/>
          <w:highlight w:val="none"/>
        </w:rPr>
        <w:t>4.9其他与本合同相关的资料（如有请提供） ………………………………（页码）</w:t>
      </w:r>
    </w:p>
    <w:p w14:paraId="71C14E09">
      <w:pPr>
        <w:snapToGrid w:val="0"/>
        <w:spacing w:line="360" w:lineRule="auto"/>
        <w:rPr>
          <w:rFonts w:hint="eastAsia" w:ascii="宋体" w:hAnsi="宋体" w:cs="宋体"/>
          <w:kern w:val="0"/>
          <w:sz w:val="24"/>
          <w:highlight w:val="none"/>
        </w:rPr>
      </w:pPr>
    </w:p>
    <w:p w14:paraId="73F932E5">
      <w:pPr>
        <w:pStyle w:val="13"/>
        <w:ind w:firstLine="1126"/>
        <w:rPr>
          <w:rFonts w:hint="eastAsia" w:ascii="宋体" w:hAnsi="宋体" w:eastAsia="宋体" w:cs="宋体"/>
          <w:highlight w:val="none"/>
        </w:rPr>
        <w:sectPr>
          <w:pgSz w:w="11906" w:h="16838"/>
          <w:pgMar w:top="1440" w:right="1080" w:bottom="1440" w:left="1080" w:header="720" w:footer="720" w:gutter="0"/>
          <w:pgBorders>
            <w:top w:val="none" w:sz="0" w:space="0"/>
            <w:left w:val="none" w:sz="0" w:space="0"/>
            <w:bottom w:val="none" w:sz="0" w:space="0"/>
            <w:right w:val="none" w:sz="0" w:space="0"/>
          </w:pgBorders>
          <w:cols w:space="720" w:num="1"/>
          <w:docGrid w:type="lines" w:linePitch="331" w:charSpace="0"/>
        </w:sectPr>
      </w:pPr>
    </w:p>
    <w:p w14:paraId="19CF7681">
      <w:pPr>
        <w:pStyle w:val="3"/>
        <w:jc w:val="center"/>
        <w:rPr>
          <w:rFonts w:hint="eastAsia" w:ascii="宋体" w:hAnsi="宋体" w:cs="宋体"/>
          <w:highlight w:val="none"/>
        </w:rPr>
      </w:pPr>
      <w:bookmarkStart w:id="77" w:name="_Toc4053"/>
      <w:bookmarkStart w:id="78" w:name="_Toc13709"/>
      <w:r>
        <w:rPr>
          <w:rFonts w:hint="eastAsia" w:ascii="宋体" w:hAnsi="宋体" w:cs="宋体"/>
          <w:highlight w:val="none"/>
        </w:rPr>
        <w:t>第一部分 合同书</w:t>
      </w:r>
      <w:bookmarkEnd w:id="77"/>
      <w:bookmarkEnd w:id="78"/>
    </w:p>
    <w:p w14:paraId="4A34680A">
      <w:pPr>
        <w:spacing w:line="360" w:lineRule="auto"/>
        <w:ind w:firstLine="480" w:firstLineChars="200"/>
        <w:rPr>
          <w:rFonts w:hint="eastAsia" w:ascii="宋体" w:hAnsi="宋体" w:cs="宋体"/>
          <w:sz w:val="24"/>
          <w:highlight w:val="none"/>
        </w:rPr>
      </w:pPr>
      <w:r>
        <w:rPr>
          <w:rFonts w:hint="eastAsia" w:ascii="宋体" w:hAnsi="宋体" w:cs="宋体"/>
          <w:sz w:val="24"/>
          <w:highlight w:val="none"/>
          <w:u w:val="single"/>
          <w:lang w:val="zh-CN"/>
        </w:rPr>
        <w:t xml:space="preserve">     </w:t>
      </w:r>
      <w:r>
        <w:rPr>
          <w:rFonts w:hint="eastAsia" w:ascii="宋体" w:hAnsi="宋体" w:cs="宋体"/>
          <w:sz w:val="24"/>
          <w:highlight w:val="none"/>
          <w:lang w:val="zh-CN"/>
        </w:rPr>
        <w:t>年</w:t>
      </w:r>
      <w:r>
        <w:rPr>
          <w:rFonts w:hint="eastAsia" w:ascii="宋体" w:hAnsi="宋体" w:cs="宋体"/>
          <w:sz w:val="24"/>
          <w:highlight w:val="none"/>
          <w:u w:val="single"/>
          <w:lang w:val="zh-CN"/>
        </w:rPr>
        <w:t xml:space="preserve">    </w:t>
      </w:r>
      <w:r>
        <w:rPr>
          <w:rFonts w:hint="eastAsia" w:ascii="宋体" w:hAnsi="宋体" w:cs="宋体"/>
          <w:sz w:val="24"/>
          <w:highlight w:val="none"/>
          <w:lang w:val="zh-CN"/>
        </w:rPr>
        <w:t>月</w:t>
      </w:r>
      <w:r>
        <w:rPr>
          <w:rFonts w:hint="eastAsia" w:ascii="宋体" w:hAnsi="宋体" w:cs="宋体"/>
          <w:sz w:val="24"/>
          <w:highlight w:val="none"/>
          <w:u w:val="single"/>
          <w:lang w:val="zh-CN"/>
        </w:rPr>
        <w:t xml:space="preserve">    </w:t>
      </w:r>
      <w:r>
        <w:rPr>
          <w:rFonts w:hint="eastAsia" w:ascii="宋体" w:hAnsi="宋体" w:cs="宋体"/>
          <w:sz w:val="24"/>
          <w:highlight w:val="none"/>
          <w:lang w:val="zh-CN"/>
        </w:rPr>
        <w:t>日</w:t>
      </w:r>
      <w:r>
        <w:rPr>
          <w:rFonts w:hint="eastAsia" w:ascii="宋体" w:hAnsi="宋体" w:cs="宋体"/>
          <w:sz w:val="24"/>
          <w:highlight w:val="none"/>
        </w:rPr>
        <w:t>，</w:t>
      </w:r>
      <w:r>
        <w:rPr>
          <w:rFonts w:hint="eastAsia" w:ascii="宋体" w:hAnsi="宋体" w:cs="宋体"/>
          <w:sz w:val="24"/>
          <w:highlight w:val="none"/>
          <w:u w:val="single"/>
        </w:rPr>
        <w:t xml:space="preserve">  （采购人名称）   </w:t>
      </w:r>
      <w:r>
        <w:rPr>
          <w:rFonts w:hint="eastAsia" w:ascii="宋体" w:hAnsi="宋体" w:cs="宋体"/>
          <w:sz w:val="24"/>
          <w:highlight w:val="none"/>
        </w:rPr>
        <w:t>以</w:t>
      </w:r>
      <w:r>
        <w:rPr>
          <w:rFonts w:hint="eastAsia" w:ascii="宋体" w:hAnsi="宋体" w:cs="宋体"/>
          <w:sz w:val="24"/>
          <w:highlight w:val="none"/>
          <w:u w:val="single"/>
        </w:rPr>
        <w:t xml:space="preserve">   竞争性谈判方式  </w:t>
      </w:r>
      <w:r>
        <w:rPr>
          <w:rFonts w:hint="eastAsia" w:ascii="宋体" w:hAnsi="宋体" w:cs="宋体"/>
          <w:sz w:val="24"/>
          <w:highlight w:val="none"/>
        </w:rPr>
        <w:t>对</w:t>
      </w:r>
      <w:r>
        <w:rPr>
          <w:rFonts w:hint="eastAsia" w:ascii="宋体" w:hAnsi="宋体" w:cs="宋体"/>
          <w:sz w:val="24"/>
          <w:highlight w:val="none"/>
          <w:u w:val="single"/>
        </w:rPr>
        <w:t xml:space="preserve">        </w:t>
      </w:r>
      <w:r>
        <w:rPr>
          <w:rFonts w:hint="eastAsia" w:ascii="宋体" w:hAnsi="宋体" w:cs="宋体"/>
          <w:sz w:val="24"/>
          <w:highlight w:val="none"/>
        </w:rPr>
        <w:t>项目进行了采购。经</w:t>
      </w:r>
      <w:r>
        <w:rPr>
          <w:rFonts w:hint="eastAsia" w:ascii="宋体" w:hAnsi="宋体" w:cs="宋体"/>
          <w:sz w:val="24"/>
          <w:highlight w:val="none"/>
          <w:u w:val="single"/>
        </w:rPr>
        <w:t xml:space="preserve">   （相关评定主体名称）   </w:t>
      </w:r>
      <w:r>
        <w:rPr>
          <w:rFonts w:hint="eastAsia" w:ascii="宋体" w:hAnsi="宋体" w:cs="宋体"/>
          <w:sz w:val="24"/>
          <w:highlight w:val="none"/>
        </w:rPr>
        <w:t>评定，</w:t>
      </w:r>
      <w:r>
        <w:rPr>
          <w:rFonts w:hint="eastAsia" w:ascii="宋体" w:hAnsi="宋体" w:cs="宋体"/>
          <w:sz w:val="24"/>
          <w:highlight w:val="none"/>
          <w:u w:val="single"/>
        </w:rPr>
        <w:t xml:space="preserve">   （成交人名称）</w:t>
      </w:r>
      <w:r>
        <w:rPr>
          <w:rFonts w:hint="eastAsia" w:ascii="宋体" w:hAnsi="宋体" w:cs="宋体"/>
          <w:sz w:val="24"/>
          <w:highlight w:val="none"/>
        </w:rPr>
        <w:t>为该项目成交人。现于成交通知书发出之日起二十五日内，按照采购文件确定的事项签订本合同。</w:t>
      </w:r>
    </w:p>
    <w:p w14:paraId="744F4F58">
      <w:pPr>
        <w:spacing w:line="360" w:lineRule="auto"/>
        <w:ind w:firstLine="480" w:firstLineChars="200"/>
        <w:rPr>
          <w:rFonts w:hint="eastAsia" w:ascii="宋体" w:hAnsi="宋体" w:cs="宋体"/>
          <w:sz w:val="24"/>
          <w:highlight w:val="none"/>
        </w:rPr>
      </w:pPr>
      <w:r>
        <w:rPr>
          <w:rFonts w:hint="eastAsia" w:ascii="宋体" w:hAnsi="宋体" w:cs="宋体"/>
          <w:sz w:val="24"/>
          <w:highlight w:val="none"/>
          <w:lang w:val="zh-CN"/>
        </w:rPr>
        <w:t>根据《中华人民共和国民法典》、《中华人民共和国政府采购法》等相关法律法规之规定，按照平等、自愿、公平和诚实信用的原则，经</w:t>
      </w:r>
      <w:r>
        <w:rPr>
          <w:rFonts w:hint="eastAsia" w:ascii="宋体" w:hAnsi="宋体" w:cs="宋体"/>
          <w:sz w:val="24"/>
          <w:highlight w:val="none"/>
          <w:u w:val="single"/>
        </w:rPr>
        <w:t xml:space="preserve">   （采购人名称）   </w:t>
      </w:r>
      <w:r>
        <w:rPr>
          <w:rFonts w:hint="eastAsia" w:ascii="宋体" w:hAnsi="宋体" w:cs="宋体"/>
          <w:sz w:val="24"/>
          <w:highlight w:val="none"/>
          <w:u w:val="single"/>
          <w:lang w:eastAsia="zh-CN"/>
        </w:rPr>
        <w:t>（</w:t>
      </w:r>
      <w:r>
        <w:rPr>
          <w:rFonts w:hint="eastAsia" w:ascii="宋体" w:hAnsi="宋体" w:cs="宋体"/>
          <w:sz w:val="24"/>
          <w:highlight w:val="none"/>
          <w:lang w:val="zh-CN"/>
        </w:rPr>
        <w:t>以下简称：甲方）和</w:t>
      </w:r>
      <w:r>
        <w:rPr>
          <w:rFonts w:hint="eastAsia" w:ascii="宋体" w:hAnsi="宋体" w:cs="宋体"/>
          <w:sz w:val="24"/>
          <w:highlight w:val="none"/>
          <w:u w:val="single"/>
        </w:rPr>
        <w:t xml:space="preserve">   （成交人名称）   </w:t>
      </w:r>
      <w:r>
        <w:rPr>
          <w:rFonts w:hint="eastAsia" w:ascii="宋体" w:hAnsi="宋体" w:cs="宋体"/>
          <w:sz w:val="24"/>
          <w:highlight w:val="none"/>
          <w:u w:val="single"/>
          <w:lang w:eastAsia="zh-CN"/>
        </w:rPr>
        <w:t>（</w:t>
      </w:r>
      <w:r>
        <w:rPr>
          <w:rFonts w:hint="eastAsia" w:ascii="宋体" w:hAnsi="宋体" w:cs="宋体"/>
          <w:sz w:val="24"/>
          <w:highlight w:val="none"/>
          <w:lang w:val="zh-CN"/>
        </w:rPr>
        <w:t>以下简称：乙方）协商一致，约定以下合同</w:t>
      </w:r>
      <w:r>
        <w:rPr>
          <w:rFonts w:hint="eastAsia" w:ascii="宋体" w:hAnsi="宋体" w:cs="宋体"/>
          <w:sz w:val="24"/>
          <w:highlight w:val="none"/>
        </w:rPr>
        <w:t>条款，以兹共同遵守、全面履行。</w:t>
      </w:r>
    </w:p>
    <w:p w14:paraId="24B5A1B1">
      <w:pPr>
        <w:spacing w:line="360" w:lineRule="auto"/>
        <w:ind w:firstLine="482" w:firstLineChars="200"/>
        <w:rPr>
          <w:rFonts w:hint="eastAsia" w:ascii="宋体" w:hAnsi="宋体" w:cs="宋体"/>
          <w:b/>
          <w:sz w:val="24"/>
          <w:highlight w:val="none"/>
        </w:rPr>
      </w:pPr>
      <w:r>
        <w:rPr>
          <w:rFonts w:hint="eastAsia" w:ascii="宋体" w:hAnsi="宋体" w:cs="宋体"/>
          <w:b/>
          <w:sz w:val="24"/>
          <w:highlight w:val="none"/>
        </w:rPr>
        <w:t>1.1 合同组成部分</w:t>
      </w:r>
    </w:p>
    <w:p w14:paraId="638E3223">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下列文件为本合同的组成部分，并构成一个整体，需综合解释、相互补充。如果下列文件内容出现不一致的情形，在保证按照采购文件确定的事项的前提下，组成本合同的多个文件的优先适用顺序如下：</w:t>
      </w:r>
    </w:p>
    <w:p w14:paraId="4F980DE6">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1.1.1 本合同及其补充合同、变更协议；</w:t>
      </w:r>
    </w:p>
    <w:p w14:paraId="3901A691">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1.1.2 成交通知书；</w:t>
      </w:r>
    </w:p>
    <w:p w14:paraId="14EC3DA1">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1.1.3 响应文件及“响应报价”（含澄清或者说明文件）；</w:t>
      </w:r>
    </w:p>
    <w:p w14:paraId="4BDB40C8">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1.1.4 采购文件（含澄清或者修改文件）；</w:t>
      </w:r>
    </w:p>
    <w:p w14:paraId="248864FF">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1.1.5 其他相关采购文件。</w:t>
      </w:r>
    </w:p>
    <w:p w14:paraId="06B5D02F">
      <w:pPr>
        <w:spacing w:line="360" w:lineRule="auto"/>
        <w:ind w:firstLine="482" w:firstLineChars="200"/>
        <w:rPr>
          <w:rFonts w:hint="eastAsia" w:ascii="宋体" w:hAnsi="宋体" w:cs="宋体"/>
          <w:b/>
          <w:sz w:val="24"/>
          <w:highlight w:val="none"/>
        </w:rPr>
      </w:pPr>
      <w:r>
        <w:rPr>
          <w:rFonts w:hint="eastAsia" w:ascii="宋体" w:hAnsi="宋体" w:cs="宋体"/>
          <w:b/>
          <w:sz w:val="24"/>
          <w:highlight w:val="none"/>
        </w:rPr>
        <w:t>1.2 标的物</w:t>
      </w:r>
    </w:p>
    <w:p w14:paraId="6B1C89FD">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1.2.1 标的物1信息</w:t>
      </w:r>
    </w:p>
    <w:p w14:paraId="209ECB8C">
      <w:pPr>
        <w:spacing w:line="360" w:lineRule="auto"/>
        <w:ind w:firstLine="480" w:firstLineChars="200"/>
        <w:rPr>
          <w:rFonts w:hint="eastAsia" w:ascii="宋体" w:hAnsi="宋体" w:cs="宋体"/>
          <w:sz w:val="24"/>
          <w:highlight w:val="none"/>
          <w:u w:val="single"/>
        </w:rPr>
      </w:pPr>
      <w:r>
        <w:rPr>
          <w:rFonts w:hint="eastAsia" w:ascii="宋体" w:hAnsi="宋体" w:cs="宋体"/>
          <w:sz w:val="24"/>
          <w:highlight w:val="none"/>
        </w:rPr>
        <w:t>1.2.1.1名称：</w:t>
      </w:r>
      <w:r>
        <w:rPr>
          <w:rFonts w:hint="eastAsia" w:ascii="宋体" w:hAnsi="宋体" w:cs="宋体"/>
          <w:sz w:val="24"/>
          <w:highlight w:val="none"/>
          <w:u w:val="single"/>
        </w:rPr>
        <w:t xml:space="preserve">                                        </w:t>
      </w:r>
      <w:r>
        <w:rPr>
          <w:rFonts w:hint="eastAsia" w:ascii="宋体" w:hAnsi="宋体" w:cs="宋体"/>
          <w:sz w:val="24"/>
          <w:highlight w:val="none"/>
        </w:rPr>
        <w:t>；</w:t>
      </w:r>
    </w:p>
    <w:p w14:paraId="5AFBDA20">
      <w:pPr>
        <w:spacing w:line="360" w:lineRule="auto"/>
        <w:ind w:firstLine="480" w:firstLineChars="200"/>
        <w:rPr>
          <w:rFonts w:hint="eastAsia" w:ascii="宋体" w:hAnsi="宋体" w:cs="宋体"/>
          <w:sz w:val="24"/>
          <w:highlight w:val="none"/>
          <w:u w:val="single"/>
        </w:rPr>
      </w:pPr>
      <w:r>
        <w:rPr>
          <w:rFonts w:hint="eastAsia" w:ascii="宋体" w:hAnsi="宋体" w:cs="宋体"/>
          <w:sz w:val="24"/>
          <w:highlight w:val="none"/>
        </w:rPr>
        <w:t>1.2.1.2数量：</w:t>
      </w:r>
      <w:r>
        <w:rPr>
          <w:rFonts w:hint="eastAsia" w:ascii="宋体" w:hAnsi="宋体" w:cs="宋体"/>
          <w:sz w:val="24"/>
          <w:highlight w:val="none"/>
          <w:u w:val="single"/>
        </w:rPr>
        <w:t xml:space="preserve">                                        </w:t>
      </w:r>
      <w:r>
        <w:rPr>
          <w:rFonts w:hint="eastAsia" w:ascii="宋体" w:hAnsi="宋体" w:cs="宋体"/>
          <w:sz w:val="24"/>
          <w:highlight w:val="none"/>
        </w:rPr>
        <w:t>；</w:t>
      </w:r>
    </w:p>
    <w:p w14:paraId="253A2798">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1.2.1.3质量：</w:t>
      </w:r>
      <w:r>
        <w:rPr>
          <w:rFonts w:hint="eastAsia" w:ascii="宋体" w:hAnsi="宋体" w:cs="宋体"/>
          <w:sz w:val="24"/>
          <w:highlight w:val="none"/>
          <w:u w:val="single"/>
        </w:rPr>
        <w:t xml:space="preserve">　                                      </w:t>
      </w:r>
      <w:r>
        <w:rPr>
          <w:rFonts w:hint="eastAsia" w:ascii="宋体" w:hAnsi="宋体" w:cs="宋体"/>
          <w:sz w:val="24"/>
          <w:highlight w:val="none"/>
        </w:rPr>
        <w:t>。</w:t>
      </w:r>
    </w:p>
    <w:p w14:paraId="225C0963">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w:t>
      </w:r>
    </w:p>
    <w:p w14:paraId="74641D57">
      <w:pPr>
        <w:spacing w:line="360" w:lineRule="auto"/>
        <w:ind w:firstLine="482" w:firstLineChars="200"/>
        <w:rPr>
          <w:rFonts w:hint="eastAsia" w:ascii="宋体" w:hAnsi="宋体" w:cs="宋体"/>
          <w:b/>
          <w:sz w:val="24"/>
          <w:highlight w:val="none"/>
        </w:rPr>
      </w:pPr>
      <w:r>
        <w:rPr>
          <w:rFonts w:hint="eastAsia" w:ascii="宋体" w:hAnsi="宋体" w:cs="宋体"/>
          <w:b/>
          <w:sz w:val="24"/>
          <w:highlight w:val="none"/>
        </w:rPr>
        <w:t>1.3 价款</w:t>
      </w:r>
    </w:p>
    <w:p w14:paraId="6D96078D">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本合同总价为：人民币</w:t>
      </w:r>
      <w:r>
        <w:rPr>
          <w:rFonts w:hint="eastAsia" w:ascii="宋体" w:hAnsi="宋体" w:cs="宋体"/>
          <w:sz w:val="24"/>
          <w:highlight w:val="none"/>
          <w:u w:val="single"/>
        </w:rPr>
        <w:t xml:space="preserve">           </w:t>
      </w:r>
      <w:r>
        <w:rPr>
          <w:rFonts w:hint="eastAsia" w:ascii="宋体" w:hAnsi="宋体" w:cs="宋体"/>
          <w:sz w:val="24"/>
          <w:highlight w:val="none"/>
        </w:rPr>
        <w:t>元（大写：</w:t>
      </w:r>
      <w:r>
        <w:rPr>
          <w:rFonts w:hint="eastAsia" w:ascii="宋体" w:hAnsi="宋体" w:cs="宋体"/>
          <w:sz w:val="24"/>
          <w:highlight w:val="none"/>
          <w:u w:val="single"/>
        </w:rPr>
        <w:t xml:space="preserve">                 </w:t>
      </w:r>
      <w:r>
        <w:rPr>
          <w:rFonts w:hint="eastAsia" w:ascii="宋体" w:hAnsi="宋体" w:cs="宋体"/>
          <w:sz w:val="24"/>
          <w:highlight w:val="none"/>
        </w:rPr>
        <w:t>元人民币，含税）。</w:t>
      </w:r>
    </w:p>
    <w:p w14:paraId="57AD4390">
      <w:pPr>
        <w:spacing w:line="360" w:lineRule="auto"/>
        <w:ind w:firstLine="480" w:firstLineChars="200"/>
        <w:rPr>
          <w:rFonts w:hint="eastAsia" w:ascii="宋体" w:hAnsi="宋体" w:cs="宋体"/>
          <w:sz w:val="24"/>
          <w:highlight w:val="none"/>
          <w:u w:val="single"/>
        </w:rPr>
      </w:pPr>
      <w:r>
        <w:rPr>
          <w:rFonts w:hint="eastAsia" w:ascii="宋体" w:hAnsi="宋体" w:cs="宋体"/>
          <w:sz w:val="24"/>
          <w:highlight w:val="none"/>
        </w:rPr>
        <w:t>分项价格：</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6665A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45C5CE0D">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序号</w:t>
            </w:r>
          </w:p>
        </w:tc>
        <w:tc>
          <w:tcPr>
            <w:tcW w:w="3402" w:type="dxa"/>
            <w:vAlign w:val="center"/>
          </w:tcPr>
          <w:p w14:paraId="37EC5EA2">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分项名称</w:t>
            </w:r>
          </w:p>
        </w:tc>
        <w:tc>
          <w:tcPr>
            <w:tcW w:w="2552" w:type="dxa"/>
            <w:vAlign w:val="center"/>
          </w:tcPr>
          <w:p w14:paraId="7D091FEB">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分项价格</w:t>
            </w:r>
          </w:p>
        </w:tc>
      </w:tr>
      <w:tr w14:paraId="0D425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19DEE32A">
            <w:pPr>
              <w:spacing w:line="360" w:lineRule="auto"/>
              <w:ind w:firstLine="480" w:firstLineChars="200"/>
              <w:rPr>
                <w:rFonts w:hint="eastAsia" w:ascii="宋体" w:hAnsi="宋体" w:cs="宋体"/>
                <w:sz w:val="24"/>
                <w:highlight w:val="none"/>
              </w:rPr>
            </w:pPr>
          </w:p>
        </w:tc>
        <w:tc>
          <w:tcPr>
            <w:tcW w:w="3402" w:type="dxa"/>
            <w:vAlign w:val="center"/>
          </w:tcPr>
          <w:p w14:paraId="0C4A5092">
            <w:pPr>
              <w:spacing w:line="360" w:lineRule="auto"/>
              <w:ind w:firstLine="480" w:firstLineChars="200"/>
              <w:rPr>
                <w:rFonts w:hint="eastAsia" w:ascii="宋体" w:hAnsi="宋体" w:cs="宋体"/>
                <w:sz w:val="24"/>
                <w:highlight w:val="none"/>
              </w:rPr>
            </w:pPr>
          </w:p>
        </w:tc>
        <w:tc>
          <w:tcPr>
            <w:tcW w:w="2552" w:type="dxa"/>
            <w:vAlign w:val="center"/>
          </w:tcPr>
          <w:p w14:paraId="1FD5D8DB">
            <w:pPr>
              <w:spacing w:line="360" w:lineRule="auto"/>
              <w:ind w:firstLine="480" w:firstLineChars="200"/>
              <w:rPr>
                <w:rFonts w:hint="eastAsia" w:ascii="宋体" w:hAnsi="宋体" w:cs="宋体"/>
                <w:sz w:val="24"/>
                <w:highlight w:val="none"/>
              </w:rPr>
            </w:pPr>
          </w:p>
        </w:tc>
      </w:tr>
      <w:tr w14:paraId="111C3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483F6F9B">
            <w:pPr>
              <w:spacing w:line="360" w:lineRule="auto"/>
              <w:ind w:firstLine="480" w:firstLineChars="200"/>
              <w:rPr>
                <w:rFonts w:hint="eastAsia" w:ascii="宋体" w:hAnsi="宋体" w:cs="宋体"/>
                <w:sz w:val="24"/>
                <w:highlight w:val="none"/>
              </w:rPr>
            </w:pPr>
          </w:p>
        </w:tc>
        <w:tc>
          <w:tcPr>
            <w:tcW w:w="3402" w:type="dxa"/>
            <w:vAlign w:val="center"/>
          </w:tcPr>
          <w:p w14:paraId="0E78FFB2">
            <w:pPr>
              <w:spacing w:line="360" w:lineRule="auto"/>
              <w:ind w:firstLine="480" w:firstLineChars="200"/>
              <w:rPr>
                <w:rFonts w:hint="eastAsia" w:ascii="宋体" w:hAnsi="宋体" w:cs="宋体"/>
                <w:sz w:val="24"/>
                <w:highlight w:val="none"/>
              </w:rPr>
            </w:pPr>
          </w:p>
        </w:tc>
        <w:tc>
          <w:tcPr>
            <w:tcW w:w="2552" w:type="dxa"/>
            <w:vAlign w:val="center"/>
          </w:tcPr>
          <w:p w14:paraId="25D96CE7">
            <w:pPr>
              <w:spacing w:line="360" w:lineRule="auto"/>
              <w:ind w:firstLine="480" w:firstLineChars="200"/>
              <w:rPr>
                <w:rFonts w:hint="eastAsia" w:ascii="宋体" w:hAnsi="宋体" w:cs="宋体"/>
                <w:sz w:val="24"/>
                <w:highlight w:val="none"/>
              </w:rPr>
            </w:pPr>
          </w:p>
        </w:tc>
      </w:tr>
      <w:tr w14:paraId="6A18B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0A921899">
            <w:pPr>
              <w:spacing w:line="360" w:lineRule="auto"/>
              <w:ind w:firstLine="480" w:firstLineChars="200"/>
              <w:rPr>
                <w:rFonts w:hint="eastAsia" w:ascii="宋体" w:hAnsi="宋体" w:cs="宋体"/>
                <w:sz w:val="24"/>
                <w:highlight w:val="none"/>
              </w:rPr>
            </w:pPr>
          </w:p>
        </w:tc>
        <w:tc>
          <w:tcPr>
            <w:tcW w:w="3402" w:type="dxa"/>
            <w:vAlign w:val="center"/>
          </w:tcPr>
          <w:p w14:paraId="4975C19B">
            <w:pPr>
              <w:spacing w:line="360" w:lineRule="auto"/>
              <w:ind w:firstLine="480" w:firstLineChars="200"/>
              <w:rPr>
                <w:rFonts w:hint="eastAsia" w:ascii="宋体" w:hAnsi="宋体" w:cs="宋体"/>
                <w:sz w:val="24"/>
                <w:highlight w:val="none"/>
              </w:rPr>
            </w:pPr>
          </w:p>
        </w:tc>
        <w:tc>
          <w:tcPr>
            <w:tcW w:w="2552" w:type="dxa"/>
            <w:vAlign w:val="center"/>
          </w:tcPr>
          <w:p w14:paraId="7C207FFE">
            <w:pPr>
              <w:spacing w:line="360" w:lineRule="auto"/>
              <w:ind w:firstLine="480" w:firstLineChars="200"/>
              <w:rPr>
                <w:rFonts w:hint="eastAsia" w:ascii="宋体" w:hAnsi="宋体" w:cs="宋体"/>
                <w:sz w:val="24"/>
                <w:highlight w:val="none"/>
              </w:rPr>
            </w:pPr>
          </w:p>
        </w:tc>
      </w:tr>
      <w:tr w14:paraId="4B335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vAlign w:val="center"/>
          </w:tcPr>
          <w:p w14:paraId="4A4977DE">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总价</w:t>
            </w:r>
          </w:p>
        </w:tc>
        <w:tc>
          <w:tcPr>
            <w:tcW w:w="2552" w:type="dxa"/>
            <w:vAlign w:val="center"/>
          </w:tcPr>
          <w:p w14:paraId="65B8CD12">
            <w:pPr>
              <w:spacing w:line="360" w:lineRule="auto"/>
              <w:ind w:firstLine="480" w:firstLineChars="200"/>
              <w:rPr>
                <w:rFonts w:hint="eastAsia" w:ascii="宋体" w:hAnsi="宋体" w:cs="宋体"/>
                <w:sz w:val="24"/>
                <w:highlight w:val="none"/>
              </w:rPr>
            </w:pPr>
          </w:p>
        </w:tc>
      </w:tr>
    </w:tbl>
    <w:p w14:paraId="55D040D4">
      <w:pPr>
        <w:spacing w:line="360" w:lineRule="auto"/>
        <w:ind w:firstLine="482" w:firstLineChars="200"/>
        <w:rPr>
          <w:rFonts w:hint="eastAsia" w:ascii="宋体" w:hAnsi="宋体" w:cs="宋体"/>
          <w:b/>
          <w:sz w:val="24"/>
          <w:highlight w:val="none"/>
        </w:rPr>
      </w:pPr>
      <w:r>
        <w:rPr>
          <w:rFonts w:hint="eastAsia" w:ascii="宋体" w:hAnsi="宋体" w:cs="宋体"/>
          <w:b/>
          <w:sz w:val="24"/>
          <w:highlight w:val="none"/>
        </w:rPr>
        <w:t>1.4 付款方式和发票开具方式</w:t>
      </w:r>
    </w:p>
    <w:p w14:paraId="6125B735">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1.4.1 付款方式：</w:t>
      </w:r>
      <w:r>
        <w:rPr>
          <w:rFonts w:hint="eastAsia" w:ascii="宋体" w:hAnsi="宋体" w:cs="宋体"/>
          <w:sz w:val="24"/>
          <w:highlight w:val="none"/>
          <w:u w:val="single"/>
        </w:rPr>
        <w:t xml:space="preserve">                                                </w:t>
      </w:r>
      <w:r>
        <w:rPr>
          <w:rFonts w:hint="eastAsia" w:ascii="宋体" w:hAnsi="宋体" w:cs="宋体"/>
          <w:sz w:val="24"/>
          <w:highlight w:val="none"/>
        </w:rPr>
        <w:t>；</w:t>
      </w:r>
    </w:p>
    <w:p w14:paraId="1EA4AFAF">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1.4.2 发票开具方式：</w:t>
      </w:r>
      <w:r>
        <w:rPr>
          <w:rFonts w:hint="eastAsia" w:ascii="宋体" w:hAnsi="宋体" w:cs="宋体"/>
          <w:sz w:val="24"/>
          <w:highlight w:val="none"/>
          <w:u w:val="single"/>
        </w:rPr>
        <w:t xml:space="preserve">                                            </w:t>
      </w:r>
      <w:r>
        <w:rPr>
          <w:rFonts w:hint="eastAsia" w:ascii="宋体" w:hAnsi="宋体" w:cs="宋体"/>
          <w:sz w:val="24"/>
          <w:highlight w:val="none"/>
        </w:rPr>
        <w:t>。</w:t>
      </w:r>
    </w:p>
    <w:p w14:paraId="3D6F3ACC">
      <w:pPr>
        <w:spacing w:line="360" w:lineRule="auto"/>
        <w:ind w:firstLine="482" w:firstLineChars="200"/>
        <w:rPr>
          <w:rFonts w:hint="eastAsia" w:ascii="宋体" w:hAnsi="宋体" w:cs="宋体"/>
          <w:b/>
          <w:sz w:val="24"/>
          <w:highlight w:val="none"/>
        </w:rPr>
      </w:pPr>
      <w:r>
        <w:rPr>
          <w:rFonts w:hint="eastAsia" w:ascii="宋体" w:hAnsi="宋体" w:cs="宋体"/>
          <w:b/>
          <w:sz w:val="24"/>
          <w:highlight w:val="none"/>
        </w:rPr>
        <w:t>1.5 标的物交付期限、地点、方式和货物期限</w:t>
      </w:r>
    </w:p>
    <w:p w14:paraId="3BC4214F">
      <w:pPr>
        <w:spacing w:line="360" w:lineRule="auto"/>
        <w:ind w:firstLine="480" w:firstLineChars="200"/>
        <w:rPr>
          <w:rFonts w:hint="eastAsia" w:ascii="宋体" w:hAnsi="宋体" w:cs="宋体"/>
          <w:sz w:val="24"/>
          <w:highlight w:val="none"/>
          <w:u w:val="single"/>
        </w:rPr>
      </w:pPr>
      <w:r>
        <w:rPr>
          <w:rFonts w:hint="eastAsia" w:ascii="宋体" w:hAnsi="宋体" w:cs="宋体"/>
          <w:sz w:val="24"/>
          <w:highlight w:val="none"/>
        </w:rPr>
        <w:t>1.5.1 交付期限：</w:t>
      </w:r>
      <w:r>
        <w:rPr>
          <w:rFonts w:hint="eastAsia" w:ascii="宋体" w:hAnsi="宋体" w:cs="宋体"/>
          <w:sz w:val="24"/>
          <w:highlight w:val="none"/>
          <w:u w:val="single"/>
        </w:rPr>
        <w:t xml:space="preserve">                                                 ；</w:t>
      </w:r>
    </w:p>
    <w:p w14:paraId="493F2276">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1.5.2 交付地点：</w:t>
      </w:r>
      <w:r>
        <w:rPr>
          <w:rFonts w:hint="eastAsia" w:ascii="宋体" w:hAnsi="宋体" w:cs="宋体"/>
          <w:sz w:val="24"/>
          <w:highlight w:val="none"/>
          <w:u w:val="single"/>
        </w:rPr>
        <w:t xml:space="preserve">                                                </w:t>
      </w:r>
      <w:r>
        <w:rPr>
          <w:rFonts w:hint="eastAsia" w:ascii="宋体" w:hAnsi="宋体" w:cs="宋体"/>
          <w:sz w:val="24"/>
          <w:highlight w:val="none"/>
        </w:rPr>
        <w:t>；</w:t>
      </w:r>
    </w:p>
    <w:p w14:paraId="3513CE5E">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1.5.3 交付方式：</w:t>
      </w:r>
      <w:r>
        <w:rPr>
          <w:rFonts w:hint="eastAsia" w:ascii="宋体" w:hAnsi="宋体" w:cs="宋体"/>
          <w:sz w:val="24"/>
          <w:highlight w:val="none"/>
          <w:u w:val="single"/>
        </w:rPr>
        <w:t xml:space="preserve">                                        　      </w:t>
      </w:r>
      <w:r>
        <w:rPr>
          <w:rFonts w:hint="eastAsia" w:ascii="宋体" w:hAnsi="宋体" w:cs="宋体"/>
          <w:sz w:val="24"/>
          <w:highlight w:val="none"/>
        </w:rPr>
        <w:t>；</w:t>
      </w:r>
    </w:p>
    <w:p w14:paraId="5F06BB77">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1.5.4 货物及质保期限：</w:t>
      </w:r>
      <w:r>
        <w:rPr>
          <w:rFonts w:hint="eastAsia" w:ascii="宋体" w:hAnsi="宋体" w:cs="宋体"/>
          <w:sz w:val="24"/>
          <w:highlight w:val="none"/>
          <w:u w:val="single"/>
        </w:rPr>
        <w:t xml:space="preserve">                                           </w:t>
      </w:r>
      <w:r>
        <w:rPr>
          <w:rFonts w:hint="eastAsia" w:ascii="宋体" w:hAnsi="宋体" w:cs="宋体"/>
          <w:sz w:val="24"/>
          <w:highlight w:val="none"/>
        </w:rPr>
        <w:t>。</w:t>
      </w:r>
    </w:p>
    <w:p w14:paraId="6B851230">
      <w:pPr>
        <w:spacing w:line="360" w:lineRule="auto"/>
        <w:ind w:firstLine="482" w:firstLineChars="200"/>
        <w:rPr>
          <w:rFonts w:hint="eastAsia" w:ascii="宋体" w:hAnsi="宋体" w:cs="宋体"/>
          <w:b/>
          <w:sz w:val="24"/>
          <w:highlight w:val="none"/>
        </w:rPr>
      </w:pPr>
      <w:r>
        <w:rPr>
          <w:rFonts w:hint="eastAsia" w:ascii="宋体" w:hAnsi="宋体" w:cs="宋体"/>
          <w:b/>
          <w:sz w:val="24"/>
          <w:highlight w:val="none"/>
        </w:rPr>
        <w:t>1.6 违约责任</w:t>
      </w:r>
    </w:p>
    <w:p w14:paraId="58B048B9">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1.6.1 除不可抗力外，如果乙方没有按照本合同约定的期限、地点和方式交付标的物，甲方可要求乙方支付违约金，违约金按每迟延交付标的物一日的应交付而未交付标的物价格的</w:t>
      </w:r>
      <w:r>
        <w:rPr>
          <w:rFonts w:hint="eastAsia" w:ascii="宋体" w:hAnsi="宋体" w:cs="宋体"/>
          <w:sz w:val="24"/>
          <w:highlight w:val="none"/>
          <w:u w:val="single"/>
        </w:rPr>
        <w:t>万分之五</w:t>
      </w:r>
      <w:r>
        <w:rPr>
          <w:rFonts w:hint="eastAsia" w:ascii="宋体" w:hAnsi="宋体" w:cs="宋体"/>
          <w:sz w:val="24"/>
          <w:highlight w:val="none"/>
        </w:rPr>
        <w:t>计算，最高限额为本合同总价的</w:t>
      </w:r>
      <w:r>
        <w:rPr>
          <w:rFonts w:hint="eastAsia" w:ascii="宋体" w:hAnsi="宋体" w:cs="宋体"/>
          <w:sz w:val="24"/>
          <w:highlight w:val="none"/>
          <w:u w:val="single"/>
        </w:rPr>
        <w:t>20%</w:t>
      </w:r>
      <w:r>
        <w:rPr>
          <w:rFonts w:hint="eastAsia" w:ascii="宋体" w:hAnsi="宋体" w:cs="宋体"/>
          <w:sz w:val="24"/>
          <w:highlight w:val="none"/>
        </w:rPr>
        <w:t>；迟延超过【30】日的，甲方有权在要求乙方支付违约金的同时，书面通知乙方解除本合同，乙方应退回全部已收取的合同价款；</w:t>
      </w:r>
    </w:p>
    <w:p w14:paraId="17A2B12E">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1.6.2 除不可抗力外，如果甲方没有按照本合同约定的付款方式付款，乙方可要求甲方支付违约金，违约金按每迟延付款一日的应付而未付款的</w:t>
      </w:r>
      <w:r>
        <w:rPr>
          <w:rFonts w:hint="eastAsia" w:ascii="宋体" w:hAnsi="宋体" w:cs="宋体"/>
          <w:sz w:val="24"/>
          <w:highlight w:val="none"/>
          <w:u w:val="single"/>
        </w:rPr>
        <w:t>万分之五</w:t>
      </w:r>
      <w:r>
        <w:rPr>
          <w:rFonts w:hint="eastAsia" w:ascii="宋体" w:hAnsi="宋体" w:cs="宋体"/>
          <w:sz w:val="24"/>
          <w:highlight w:val="none"/>
        </w:rPr>
        <w:t>计算，最高限额为欠付金额的</w:t>
      </w:r>
      <w:r>
        <w:rPr>
          <w:rFonts w:hint="eastAsia" w:ascii="宋体" w:hAnsi="宋体" w:cs="宋体"/>
          <w:sz w:val="24"/>
          <w:highlight w:val="none"/>
          <w:u w:val="single"/>
        </w:rPr>
        <w:t>20%</w:t>
      </w:r>
      <w:r>
        <w:rPr>
          <w:rFonts w:hint="eastAsia" w:ascii="宋体" w:hAnsi="宋体" w:cs="宋体"/>
          <w:sz w:val="24"/>
          <w:highlight w:val="none"/>
        </w:rPr>
        <w:t>；迟延付款的违约金计算数额达到前述最高限额之日起，乙方有权在要求甲方支付欠款及违约金的同时，书面通知甲方解除本合同；</w:t>
      </w:r>
    </w:p>
    <w:p w14:paraId="0AD4299A">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043A2010">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1.6.4乙方在质保期内未按承诺提供售后等货物的，每发生一次向甲方支付</w:t>
      </w:r>
      <w:r>
        <w:rPr>
          <w:rFonts w:hint="eastAsia" w:ascii="宋体" w:hAnsi="宋体" w:cs="宋体"/>
          <w:sz w:val="24"/>
          <w:highlight w:val="none"/>
          <w:u w:val="single"/>
        </w:rPr>
        <w:t xml:space="preserve">    2000元</w:t>
      </w:r>
      <w:r>
        <w:rPr>
          <w:rFonts w:hint="eastAsia" w:ascii="宋体" w:hAnsi="宋体" w:cs="宋体"/>
          <w:sz w:val="24"/>
          <w:highlight w:val="none"/>
        </w:rPr>
        <w:t>的违约金。</w:t>
      </w:r>
    </w:p>
    <w:p w14:paraId="3313F5AF">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1.6.5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60C5B047">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1.6.6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3966D915">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1.6.7 如果出现政府采购监督管理部门在处理投诉事项期间，书面通知甲方暂停采购活动的情形，或者询问或质疑事项可能影响中标</w:t>
      </w:r>
      <w:r>
        <w:rPr>
          <w:rFonts w:hint="eastAsia" w:ascii="宋体" w:hAnsi="宋体" w:cs="宋体"/>
          <w:sz w:val="24"/>
          <w:highlight w:val="none"/>
          <w:lang w:eastAsia="zh-CN"/>
        </w:rPr>
        <w:t>（成交）</w:t>
      </w:r>
      <w:r>
        <w:rPr>
          <w:rFonts w:hint="eastAsia" w:ascii="宋体" w:hAnsi="宋体" w:cs="宋体"/>
          <w:sz w:val="24"/>
          <w:highlight w:val="none"/>
        </w:rPr>
        <w:t>结果的，导致甲方中止履行合同的情形，均不视为甲方违约。</w:t>
      </w:r>
    </w:p>
    <w:p w14:paraId="2A77AB04">
      <w:pPr>
        <w:spacing w:line="360" w:lineRule="auto"/>
        <w:ind w:firstLine="482" w:firstLineChars="200"/>
        <w:rPr>
          <w:rFonts w:hint="eastAsia" w:ascii="宋体" w:hAnsi="宋体" w:cs="宋体"/>
          <w:b/>
          <w:sz w:val="24"/>
          <w:highlight w:val="none"/>
        </w:rPr>
      </w:pPr>
      <w:r>
        <w:rPr>
          <w:rFonts w:hint="eastAsia" w:ascii="宋体" w:hAnsi="宋体" w:cs="宋体"/>
          <w:b/>
          <w:sz w:val="24"/>
          <w:highlight w:val="none"/>
        </w:rPr>
        <w:t>1.7 合同争议的解决</w:t>
      </w:r>
    </w:p>
    <w:p w14:paraId="5E3E35CB">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本合同履行过程中发生的任何争议，双方当事人均应通过友好协商的方式和解或者调解解决；不愿和解、调解或者和解、调解不成的，可以选择下列第</w:t>
      </w:r>
      <w:r>
        <w:rPr>
          <w:rFonts w:hint="eastAsia" w:ascii="宋体" w:hAnsi="宋体" w:cs="宋体"/>
          <w:sz w:val="24"/>
          <w:highlight w:val="none"/>
          <w:u w:val="single"/>
        </w:rPr>
        <w:t>1.7.2</w:t>
      </w:r>
      <w:r>
        <w:rPr>
          <w:rFonts w:hint="eastAsia" w:ascii="宋体" w:hAnsi="宋体" w:cs="宋体"/>
          <w:sz w:val="24"/>
          <w:highlight w:val="none"/>
        </w:rPr>
        <w:t>种方式解决：</w:t>
      </w:r>
    </w:p>
    <w:p w14:paraId="421903FB">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1.7.1 将争议提交</w:t>
      </w:r>
      <w:r>
        <w:rPr>
          <w:rFonts w:hint="eastAsia" w:ascii="宋体" w:hAnsi="宋体" w:cs="宋体"/>
          <w:sz w:val="24"/>
          <w:highlight w:val="none"/>
          <w:u w:val="single"/>
          <w:lang w:eastAsia="zh-CN"/>
        </w:rPr>
        <w:t>金秀瑶族自治县</w:t>
      </w:r>
      <w:r>
        <w:rPr>
          <w:rFonts w:hint="eastAsia" w:ascii="宋体" w:hAnsi="宋体" w:cs="宋体"/>
          <w:sz w:val="24"/>
          <w:highlight w:val="none"/>
        </w:rPr>
        <w:t>仲裁委员会依申请仲裁时其现行有效的仲裁规则裁决；</w:t>
      </w:r>
    </w:p>
    <w:p w14:paraId="36512D39">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1.7.2 向</w:t>
      </w:r>
      <w:r>
        <w:rPr>
          <w:rFonts w:hint="eastAsia" w:ascii="宋体" w:hAnsi="宋体" w:cs="宋体"/>
          <w:sz w:val="24"/>
          <w:highlight w:val="none"/>
          <w:u w:val="single"/>
        </w:rPr>
        <w:t xml:space="preserve">   甲方所在地    </w:t>
      </w:r>
      <w:r>
        <w:rPr>
          <w:rFonts w:hint="eastAsia" w:ascii="宋体" w:hAnsi="宋体" w:cs="宋体"/>
          <w:sz w:val="24"/>
          <w:highlight w:val="none"/>
        </w:rPr>
        <w:t>有管辖权的人民法院起诉。</w:t>
      </w:r>
    </w:p>
    <w:p w14:paraId="559D8D77">
      <w:pPr>
        <w:spacing w:line="360" w:lineRule="auto"/>
        <w:ind w:firstLine="482" w:firstLineChars="200"/>
        <w:rPr>
          <w:rFonts w:hint="eastAsia" w:ascii="宋体" w:hAnsi="宋体" w:cs="宋体"/>
          <w:b/>
          <w:sz w:val="24"/>
          <w:highlight w:val="none"/>
        </w:rPr>
      </w:pPr>
      <w:r>
        <w:rPr>
          <w:rFonts w:hint="eastAsia" w:ascii="宋体" w:hAnsi="宋体" w:cs="宋体"/>
          <w:b/>
          <w:sz w:val="24"/>
          <w:highlight w:val="none"/>
        </w:rPr>
        <w:t>1.8 合同生效</w:t>
      </w:r>
    </w:p>
    <w:p w14:paraId="2C0724DC">
      <w:pPr>
        <w:spacing w:line="360" w:lineRule="auto"/>
        <w:ind w:firstLine="480" w:firstLineChars="200"/>
        <w:rPr>
          <w:rFonts w:hint="eastAsia" w:ascii="宋体" w:hAnsi="宋体" w:cs="宋体"/>
          <w:b/>
          <w:sz w:val="24"/>
          <w:highlight w:val="none"/>
        </w:rPr>
      </w:pPr>
      <w:r>
        <w:rPr>
          <w:rFonts w:hint="eastAsia" w:ascii="宋体" w:hAnsi="宋体" w:cs="宋体"/>
          <w:sz w:val="24"/>
          <w:highlight w:val="none"/>
        </w:rPr>
        <w:t>本合同自双方当事人加盖有效电子公章时生效。</w:t>
      </w:r>
    </w:p>
    <w:p w14:paraId="2069845D">
      <w:pPr>
        <w:spacing w:line="360" w:lineRule="auto"/>
        <w:ind w:firstLine="200"/>
        <w:rPr>
          <w:rFonts w:hint="eastAsia" w:ascii="宋体" w:hAnsi="宋体" w:cs="宋体"/>
          <w:sz w:val="24"/>
          <w:highlight w:val="none"/>
          <w:lang w:val="zh-CN"/>
        </w:rPr>
      </w:pPr>
      <w:r>
        <w:rPr>
          <w:rFonts w:hint="eastAsia" w:ascii="宋体" w:hAnsi="宋体" w:cs="宋体"/>
          <w:sz w:val="24"/>
          <w:highlight w:val="none"/>
          <w:lang w:val="zh-CN"/>
        </w:rPr>
        <w:t>甲方：                                   乙方：</w:t>
      </w:r>
    </w:p>
    <w:p w14:paraId="4339AF92">
      <w:pPr>
        <w:spacing w:line="360" w:lineRule="auto"/>
        <w:ind w:firstLine="200"/>
        <w:rPr>
          <w:rFonts w:hint="eastAsia" w:ascii="宋体" w:hAnsi="宋体" w:cs="宋体"/>
          <w:sz w:val="24"/>
          <w:highlight w:val="none"/>
          <w:lang w:val="zh-CN"/>
        </w:rPr>
      </w:pPr>
      <w:r>
        <w:rPr>
          <w:rFonts w:hint="eastAsia" w:ascii="宋体" w:hAnsi="宋体" w:cs="宋体"/>
          <w:sz w:val="24"/>
          <w:highlight w:val="none"/>
          <w:lang w:val="zh-CN"/>
        </w:rPr>
        <w:t>统一社会信用代码：                        统一社会信用代码或身份证号码：</w:t>
      </w:r>
    </w:p>
    <w:p w14:paraId="5053B23A">
      <w:pPr>
        <w:spacing w:line="360" w:lineRule="auto"/>
        <w:ind w:firstLine="200"/>
        <w:rPr>
          <w:rFonts w:hint="eastAsia" w:ascii="宋体" w:hAnsi="宋体" w:cs="宋体"/>
          <w:sz w:val="24"/>
          <w:highlight w:val="none"/>
          <w:lang w:val="zh-CN"/>
        </w:rPr>
      </w:pPr>
      <w:r>
        <w:rPr>
          <w:rFonts w:hint="eastAsia" w:ascii="宋体" w:hAnsi="宋体" w:cs="宋体"/>
          <w:sz w:val="24"/>
          <w:highlight w:val="none"/>
          <w:lang w:val="zh-CN"/>
        </w:rPr>
        <w:t>住所：                                   住所：</w:t>
      </w:r>
    </w:p>
    <w:p w14:paraId="1456F3AD">
      <w:pPr>
        <w:spacing w:line="360" w:lineRule="auto"/>
        <w:ind w:firstLine="200"/>
        <w:rPr>
          <w:rFonts w:hint="eastAsia" w:ascii="宋体" w:hAnsi="宋体" w:cs="宋体"/>
          <w:sz w:val="24"/>
          <w:highlight w:val="none"/>
          <w:lang w:val="zh-CN"/>
        </w:rPr>
      </w:pPr>
      <w:r>
        <w:rPr>
          <w:rFonts w:hint="eastAsia" w:ascii="宋体" w:hAnsi="宋体" w:cs="宋体"/>
          <w:sz w:val="24"/>
          <w:highlight w:val="none"/>
          <w:lang w:val="zh-CN"/>
        </w:rPr>
        <w:t>法定代表人或                             法定代表人</w:t>
      </w:r>
    </w:p>
    <w:p w14:paraId="0E5C1725">
      <w:pPr>
        <w:spacing w:line="360" w:lineRule="auto"/>
        <w:ind w:firstLine="200"/>
        <w:rPr>
          <w:rFonts w:hint="eastAsia" w:ascii="宋体" w:hAnsi="宋体" w:cs="宋体"/>
          <w:sz w:val="24"/>
          <w:highlight w:val="none"/>
          <w:lang w:val="zh-CN"/>
        </w:rPr>
      </w:pPr>
      <w:r>
        <w:rPr>
          <w:rFonts w:hint="eastAsia" w:ascii="宋体" w:hAnsi="宋体" w:cs="宋体"/>
          <w:sz w:val="24"/>
          <w:highlight w:val="none"/>
          <w:lang w:val="zh-CN"/>
        </w:rPr>
        <w:t xml:space="preserve">授权代表（签字或盖章）：                  或授权代表（签字或盖章）： </w:t>
      </w:r>
    </w:p>
    <w:p w14:paraId="6A50E8E8">
      <w:pPr>
        <w:spacing w:line="360" w:lineRule="auto"/>
        <w:ind w:firstLine="200"/>
        <w:rPr>
          <w:rFonts w:hint="eastAsia" w:ascii="宋体" w:hAnsi="宋体" w:cs="宋体"/>
          <w:sz w:val="24"/>
          <w:highlight w:val="none"/>
          <w:lang w:val="zh-CN"/>
        </w:rPr>
      </w:pPr>
      <w:r>
        <w:rPr>
          <w:rFonts w:hint="eastAsia" w:ascii="宋体" w:hAnsi="宋体" w:cs="宋体"/>
          <w:sz w:val="24"/>
          <w:highlight w:val="none"/>
          <w:lang w:val="zh-CN"/>
        </w:rPr>
        <w:t>联系人：                                 联系人：</w:t>
      </w:r>
    </w:p>
    <w:p w14:paraId="6905A41F">
      <w:pPr>
        <w:spacing w:line="360" w:lineRule="auto"/>
        <w:ind w:firstLine="200"/>
        <w:rPr>
          <w:rFonts w:hint="eastAsia" w:ascii="宋体" w:hAnsi="宋体" w:cs="宋体"/>
          <w:sz w:val="24"/>
          <w:highlight w:val="none"/>
          <w:lang w:val="zh-CN"/>
        </w:rPr>
      </w:pPr>
      <w:r>
        <w:rPr>
          <w:rFonts w:hint="eastAsia" w:ascii="宋体" w:hAnsi="宋体" w:cs="宋体"/>
          <w:sz w:val="24"/>
          <w:highlight w:val="none"/>
          <w:lang w:val="zh-CN"/>
        </w:rPr>
        <w:t>约定送达地址：                           约定送达地址：</w:t>
      </w:r>
    </w:p>
    <w:p w14:paraId="389A1BE6">
      <w:pPr>
        <w:spacing w:line="360" w:lineRule="auto"/>
        <w:ind w:firstLine="200"/>
        <w:rPr>
          <w:rFonts w:hint="eastAsia" w:ascii="宋体" w:hAnsi="宋体" w:cs="宋体"/>
          <w:sz w:val="24"/>
          <w:highlight w:val="none"/>
          <w:lang w:val="zh-CN"/>
        </w:rPr>
      </w:pPr>
      <w:r>
        <w:rPr>
          <w:rFonts w:hint="eastAsia" w:ascii="宋体" w:hAnsi="宋体" w:cs="宋体"/>
          <w:sz w:val="24"/>
          <w:highlight w:val="none"/>
          <w:lang w:val="zh-CN"/>
        </w:rPr>
        <w:t>邮政编码：                               邮政编码：</w:t>
      </w:r>
    </w:p>
    <w:p w14:paraId="17B8A6AC">
      <w:pPr>
        <w:spacing w:line="360" w:lineRule="auto"/>
        <w:ind w:firstLine="200"/>
        <w:rPr>
          <w:rFonts w:hint="eastAsia" w:ascii="宋体" w:hAnsi="宋体" w:cs="宋体"/>
          <w:sz w:val="24"/>
          <w:highlight w:val="none"/>
          <w:lang w:val="zh-CN"/>
        </w:rPr>
      </w:pPr>
      <w:r>
        <w:rPr>
          <w:rFonts w:hint="eastAsia" w:ascii="宋体" w:hAnsi="宋体" w:cs="宋体"/>
          <w:sz w:val="24"/>
          <w:highlight w:val="none"/>
          <w:lang w:val="zh-CN"/>
        </w:rPr>
        <w:t xml:space="preserve">电话：                                    电话： </w:t>
      </w:r>
    </w:p>
    <w:p w14:paraId="091D9692">
      <w:pPr>
        <w:spacing w:line="360" w:lineRule="auto"/>
        <w:ind w:firstLine="200"/>
        <w:rPr>
          <w:rFonts w:hint="eastAsia" w:ascii="宋体" w:hAnsi="宋体" w:cs="宋体"/>
          <w:sz w:val="24"/>
          <w:highlight w:val="none"/>
          <w:lang w:val="zh-CN"/>
        </w:rPr>
      </w:pPr>
      <w:r>
        <w:rPr>
          <w:rFonts w:hint="eastAsia" w:ascii="宋体" w:hAnsi="宋体" w:cs="宋体"/>
          <w:sz w:val="24"/>
          <w:highlight w:val="none"/>
          <w:lang w:val="zh-CN"/>
        </w:rPr>
        <w:t>传真：                                    传真：</w:t>
      </w:r>
    </w:p>
    <w:p w14:paraId="41C8505D">
      <w:pPr>
        <w:spacing w:line="360" w:lineRule="auto"/>
        <w:ind w:firstLine="200"/>
        <w:rPr>
          <w:rFonts w:hint="eastAsia" w:ascii="宋体" w:hAnsi="宋体" w:cs="宋体"/>
          <w:sz w:val="24"/>
          <w:highlight w:val="none"/>
        </w:rPr>
      </w:pPr>
      <w:r>
        <w:rPr>
          <w:rFonts w:hint="eastAsia" w:ascii="宋体" w:hAnsi="宋体" w:cs="宋体"/>
          <w:sz w:val="24"/>
          <w:highlight w:val="none"/>
          <w:lang w:val="zh-CN"/>
        </w:rPr>
        <w:t>电子邮箱：                               电子邮箱：</w:t>
      </w:r>
    </w:p>
    <w:p w14:paraId="6CD2E772">
      <w:pPr>
        <w:spacing w:line="360" w:lineRule="auto"/>
        <w:ind w:firstLine="200"/>
        <w:rPr>
          <w:rFonts w:hint="eastAsia" w:ascii="宋体" w:hAnsi="宋体" w:cs="宋体"/>
          <w:sz w:val="24"/>
          <w:highlight w:val="none"/>
        </w:rPr>
      </w:pPr>
      <w:r>
        <w:rPr>
          <w:rFonts w:hint="eastAsia" w:ascii="宋体" w:hAnsi="宋体" w:cs="宋体"/>
          <w:sz w:val="24"/>
          <w:highlight w:val="none"/>
        </w:rPr>
        <w:t xml:space="preserve">开户银行：                               开户银行： </w:t>
      </w:r>
    </w:p>
    <w:p w14:paraId="4676724E">
      <w:pPr>
        <w:spacing w:line="360" w:lineRule="auto"/>
        <w:ind w:firstLine="200"/>
        <w:rPr>
          <w:rFonts w:hint="eastAsia" w:ascii="宋体" w:hAnsi="宋体" w:cs="宋体"/>
          <w:sz w:val="24"/>
          <w:highlight w:val="none"/>
        </w:rPr>
      </w:pPr>
      <w:r>
        <w:rPr>
          <w:rFonts w:hint="eastAsia" w:ascii="宋体" w:hAnsi="宋体" w:cs="宋体"/>
          <w:sz w:val="24"/>
          <w:highlight w:val="none"/>
        </w:rPr>
        <w:t xml:space="preserve">开户名称：                               开户名称： </w:t>
      </w:r>
    </w:p>
    <w:p w14:paraId="185EA0CE">
      <w:pPr>
        <w:spacing w:line="360" w:lineRule="auto"/>
        <w:ind w:firstLine="200"/>
        <w:rPr>
          <w:rFonts w:hint="eastAsia" w:ascii="宋体" w:hAnsi="宋体" w:cs="宋体"/>
          <w:sz w:val="24"/>
          <w:highlight w:val="none"/>
        </w:rPr>
      </w:pPr>
      <w:r>
        <w:rPr>
          <w:rFonts w:hint="eastAsia" w:ascii="宋体" w:hAnsi="宋体" w:cs="宋体"/>
          <w:sz w:val="24"/>
          <w:highlight w:val="none"/>
        </w:rPr>
        <w:t>开户账号：</w:t>
      </w:r>
      <w:r>
        <w:rPr>
          <w:rFonts w:hint="eastAsia" w:ascii="宋体" w:hAnsi="宋体" w:cs="宋体"/>
          <w:sz w:val="24"/>
          <w:highlight w:val="none"/>
          <w:lang w:val="zh-CN"/>
        </w:rPr>
        <w:t xml:space="preserve">                               </w:t>
      </w:r>
      <w:r>
        <w:rPr>
          <w:rFonts w:hint="eastAsia" w:ascii="宋体" w:hAnsi="宋体" w:cs="宋体"/>
          <w:sz w:val="24"/>
          <w:highlight w:val="none"/>
        </w:rPr>
        <w:t>开户账号：</w:t>
      </w:r>
    </w:p>
    <w:p w14:paraId="01A4F071">
      <w:pPr>
        <w:spacing w:line="360" w:lineRule="auto"/>
        <w:ind w:firstLine="200"/>
        <w:jc w:val="center"/>
        <w:rPr>
          <w:rFonts w:hint="eastAsia" w:ascii="宋体" w:hAnsi="宋体" w:cs="宋体"/>
          <w:b/>
          <w:sz w:val="28"/>
          <w:szCs w:val="28"/>
          <w:highlight w:val="none"/>
        </w:rPr>
      </w:pPr>
      <w:r>
        <w:rPr>
          <w:rFonts w:hint="eastAsia" w:ascii="宋体" w:hAnsi="宋体" w:cs="宋体"/>
          <w:b/>
          <w:highlight w:val="none"/>
        </w:rPr>
        <w:br w:type="page"/>
      </w:r>
      <w:bookmarkStart w:id="79" w:name="_Toc13169"/>
      <w:bookmarkStart w:id="80" w:name="_Toc15337"/>
      <w:r>
        <w:rPr>
          <w:rStyle w:val="100"/>
          <w:rFonts w:hint="eastAsia" w:ascii="宋体" w:hAnsi="宋体" w:cs="宋体"/>
          <w:highlight w:val="none"/>
        </w:rPr>
        <w:t>第二部分 合同一般条款</w:t>
      </w:r>
      <w:bookmarkEnd w:id="79"/>
      <w:bookmarkEnd w:id="80"/>
    </w:p>
    <w:p w14:paraId="3AFA4CC4">
      <w:pPr>
        <w:spacing w:line="360" w:lineRule="auto"/>
        <w:ind w:firstLine="482" w:firstLineChars="200"/>
        <w:rPr>
          <w:rFonts w:hint="eastAsia" w:ascii="宋体" w:hAnsi="宋体" w:cs="宋体"/>
          <w:b/>
          <w:sz w:val="24"/>
          <w:highlight w:val="none"/>
        </w:rPr>
      </w:pPr>
      <w:r>
        <w:rPr>
          <w:rFonts w:hint="eastAsia" w:ascii="宋体" w:hAnsi="宋体" w:cs="宋体"/>
          <w:b/>
          <w:sz w:val="24"/>
          <w:highlight w:val="none"/>
        </w:rPr>
        <w:t>2.1 定义</w:t>
      </w:r>
    </w:p>
    <w:p w14:paraId="527FF46D">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本合同中的下列词语应按以下内容进行解释：</w:t>
      </w:r>
    </w:p>
    <w:p w14:paraId="1D8513A1">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2.1.1 “合同”系指采购人和成交人签订的载明双方当事人所达成的协议，并包括所有的附件、附录和构成合同的其他文件。</w:t>
      </w:r>
    </w:p>
    <w:p w14:paraId="00F7C436">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2.1.2 “合同价”系指根据合同约定，成交人在完全履行合同义务后，采购人应支付给成交人的价格。</w:t>
      </w:r>
    </w:p>
    <w:p w14:paraId="62544283">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2.1.3 “标的物”系指成交人根据合同约定应向采购人交付的一切各种形态和种类的货物、货物和工程，包括但不限于原材料、燃料、设备、机械、仪表、备件、计算机软件、信息化系统、信息化维保、物业货物、产品等，并包括工具、手册等其他相关资料。</w:t>
      </w:r>
    </w:p>
    <w:p w14:paraId="074531CE">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2.1.4 “甲方”系指与成交人签署合同的采购人；采购人委托采购机构代表其与乙方签订合同的，采购人的授权委托书作为合同附件。</w:t>
      </w:r>
    </w:p>
    <w:p w14:paraId="5E0B6F9E">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2.1.5 “乙方”系指根据合同约定交付标的物的成交人；两个以上的自然人、法人或者其他组织组成一个联合体，以一个供应商的身份共同参加政府采购的，联合体各方均应为乙方或者与乙方相同地位的合同当事人，并就合同约定的事项对甲方承担连带责任。</w:t>
      </w:r>
    </w:p>
    <w:p w14:paraId="4358E81D">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2.1.6 “现场”系指合同约定标的物将要运至或者实施或者安装的地点。</w:t>
      </w:r>
    </w:p>
    <w:p w14:paraId="55D82587">
      <w:pPr>
        <w:spacing w:line="360" w:lineRule="auto"/>
        <w:ind w:firstLine="482" w:firstLineChars="200"/>
        <w:rPr>
          <w:rFonts w:hint="eastAsia" w:ascii="宋体" w:hAnsi="宋体" w:cs="宋体"/>
          <w:b/>
          <w:sz w:val="24"/>
          <w:highlight w:val="none"/>
        </w:rPr>
      </w:pPr>
      <w:r>
        <w:rPr>
          <w:rFonts w:hint="eastAsia" w:ascii="宋体" w:hAnsi="宋体" w:cs="宋体"/>
          <w:b/>
          <w:sz w:val="24"/>
          <w:highlight w:val="none"/>
        </w:rPr>
        <w:t>2.2 技术规范</w:t>
      </w:r>
    </w:p>
    <w:p w14:paraId="5B05801B">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标的物所应遵守的技术规范应与采购文件规定的技术规范和技术规范附件</w:t>
      </w:r>
      <w:r>
        <w:rPr>
          <w:rFonts w:hint="eastAsia" w:ascii="宋体" w:hAnsi="宋体" w:cs="宋体"/>
          <w:sz w:val="24"/>
          <w:highlight w:val="none"/>
          <w:lang w:eastAsia="zh-CN"/>
        </w:rPr>
        <w:t>（</w:t>
      </w:r>
      <w:r>
        <w:rPr>
          <w:rFonts w:hint="eastAsia" w:ascii="宋体" w:hAnsi="宋体" w:cs="宋体"/>
          <w:sz w:val="24"/>
          <w:highlight w:val="none"/>
        </w:rPr>
        <w:t>如果有的话</w:t>
      </w:r>
      <w:r>
        <w:rPr>
          <w:rFonts w:hint="eastAsia" w:ascii="宋体" w:hAnsi="宋体" w:cs="宋体"/>
          <w:sz w:val="24"/>
          <w:highlight w:val="none"/>
          <w:lang w:eastAsia="zh-CN"/>
        </w:rPr>
        <w:t>）</w:t>
      </w:r>
      <w:r>
        <w:rPr>
          <w:rFonts w:hint="eastAsia" w:ascii="宋体" w:hAnsi="宋体" w:cs="宋体"/>
          <w:sz w:val="24"/>
          <w:highlight w:val="none"/>
        </w:rPr>
        <w:t>及其技术规范偏差表</w:t>
      </w:r>
      <w:r>
        <w:rPr>
          <w:rFonts w:hint="eastAsia" w:ascii="宋体" w:hAnsi="宋体" w:cs="宋体"/>
          <w:sz w:val="24"/>
          <w:highlight w:val="none"/>
          <w:lang w:eastAsia="zh-CN"/>
        </w:rPr>
        <w:t>（</w:t>
      </w:r>
      <w:r>
        <w:rPr>
          <w:rFonts w:hint="eastAsia" w:ascii="宋体" w:hAnsi="宋体" w:cs="宋体"/>
          <w:sz w:val="24"/>
          <w:highlight w:val="none"/>
        </w:rPr>
        <w:t>如果被甲方接受的话</w:t>
      </w:r>
      <w:r>
        <w:rPr>
          <w:rFonts w:hint="eastAsia" w:ascii="宋体" w:hAnsi="宋体" w:cs="宋体"/>
          <w:sz w:val="24"/>
          <w:highlight w:val="none"/>
          <w:lang w:eastAsia="zh-CN"/>
        </w:rPr>
        <w:t>）</w:t>
      </w:r>
      <w:r>
        <w:rPr>
          <w:rFonts w:hint="eastAsia" w:ascii="宋体" w:hAnsi="宋体" w:cs="宋体"/>
          <w:sz w:val="24"/>
          <w:highlight w:val="none"/>
        </w:rPr>
        <w:t>相一致；如果采购文件中没有技术规范的相应说明，应以国家有关部门最新颁布的相应标准和规范为准。</w:t>
      </w:r>
    </w:p>
    <w:p w14:paraId="0D697EFD">
      <w:pPr>
        <w:spacing w:line="360" w:lineRule="auto"/>
        <w:ind w:firstLine="482" w:firstLineChars="200"/>
        <w:rPr>
          <w:rFonts w:hint="eastAsia" w:ascii="宋体" w:hAnsi="宋体" w:cs="宋体"/>
          <w:b/>
          <w:sz w:val="24"/>
          <w:highlight w:val="none"/>
        </w:rPr>
      </w:pPr>
      <w:r>
        <w:rPr>
          <w:rFonts w:hint="eastAsia" w:ascii="宋体" w:hAnsi="宋体" w:cs="宋体"/>
          <w:b/>
          <w:sz w:val="24"/>
          <w:highlight w:val="none"/>
        </w:rPr>
        <w:t>2.3 知识产权</w:t>
      </w:r>
    </w:p>
    <w:p w14:paraId="3897A504">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2.3.1 乙方应保证甲方在使用该标的物或其任何一部分时不受任何第三方提出的侵犯其著作权、商标权、专利权等知识产权方面的起诉；如果任何第三方提出侵权指控，乙方须与该第三方交涉并承担由此发生的一切责任、费用和赔偿；</w:t>
      </w:r>
    </w:p>
    <w:p w14:paraId="4CACE7AA">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2.3.2具有知识产权的计算机软件等标的物的知识产权归属，详见</w:t>
      </w:r>
      <w:r>
        <w:rPr>
          <w:rFonts w:hint="eastAsia" w:ascii="宋体" w:hAnsi="宋体" w:cs="宋体"/>
          <w:b/>
          <w:i/>
          <w:sz w:val="24"/>
          <w:highlight w:val="none"/>
          <w:u w:val="single"/>
        </w:rPr>
        <w:t>合同专用条款</w:t>
      </w:r>
      <w:r>
        <w:rPr>
          <w:rFonts w:hint="eastAsia" w:ascii="宋体" w:hAnsi="宋体" w:cs="宋体"/>
          <w:sz w:val="24"/>
          <w:highlight w:val="none"/>
        </w:rPr>
        <w:t>。</w:t>
      </w:r>
    </w:p>
    <w:p w14:paraId="5A4719A2">
      <w:pPr>
        <w:spacing w:line="360" w:lineRule="auto"/>
        <w:ind w:firstLine="482" w:firstLineChars="200"/>
        <w:rPr>
          <w:rFonts w:hint="eastAsia" w:ascii="宋体" w:hAnsi="宋体" w:cs="宋体"/>
          <w:b/>
          <w:sz w:val="24"/>
          <w:highlight w:val="none"/>
        </w:rPr>
      </w:pPr>
      <w:r>
        <w:rPr>
          <w:rFonts w:hint="eastAsia" w:ascii="宋体" w:hAnsi="宋体" w:cs="宋体"/>
          <w:b/>
          <w:sz w:val="24"/>
          <w:highlight w:val="none"/>
        </w:rPr>
        <w:t>2.4 包装和装运</w:t>
      </w:r>
    </w:p>
    <w:p w14:paraId="4C74A465">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2.4.1除</w:t>
      </w:r>
      <w:r>
        <w:rPr>
          <w:rFonts w:hint="eastAsia" w:ascii="宋体" w:hAnsi="宋体" w:cs="宋体"/>
          <w:b/>
          <w:i/>
          <w:sz w:val="24"/>
          <w:highlight w:val="none"/>
          <w:u w:val="single"/>
        </w:rPr>
        <w:t>合同专用条款</w:t>
      </w:r>
      <w:r>
        <w:rPr>
          <w:rFonts w:hint="eastAsia" w:ascii="宋体" w:hAnsi="宋体" w:cs="宋体"/>
          <w:sz w:val="24"/>
          <w:highlight w:val="none"/>
        </w:rPr>
        <w:t>另有约定外</w:t>
      </w:r>
      <w:r>
        <w:rPr>
          <w:rFonts w:hint="eastAsia" w:ascii="宋体" w:hAnsi="宋体" w:cs="宋体"/>
          <w:sz w:val="24"/>
          <w:highlight w:val="none"/>
          <w:lang w:eastAsia="zh-CN"/>
        </w:rPr>
        <w:t>，</w:t>
      </w:r>
      <w:r>
        <w:rPr>
          <w:rFonts w:hint="eastAsia" w:ascii="宋体" w:hAnsi="宋体" w:cs="宋体"/>
          <w:sz w:val="24"/>
          <w:highlight w:val="none"/>
        </w:rPr>
        <w:t>乙方交付的全部标的物</w:t>
      </w:r>
      <w:r>
        <w:rPr>
          <w:rFonts w:hint="eastAsia" w:ascii="宋体" w:hAnsi="宋体" w:cs="宋体"/>
          <w:sz w:val="24"/>
          <w:highlight w:val="none"/>
          <w:lang w:eastAsia="zh-CN"/>
        </w:rPr>
        <w:t>，</w:t>
      </w:r>
      <w:r>
        <w:rPr>
          <w:rFonts w:hint="eastAsia" w:ascii="宋体" w:hAnsi="宋体" w:cs="宋体"/>
          <w:sz w:val="24"/>
          <w:highlight w:val="none"/>
        </w:rPr>
        <w:t>均应采用本行业通用的方式进行包装，没有通用方式的，应当采取足以保护标的物的包装方式，且该包装应符合国家有关包装的法律、法规的规定。如有必要，包装应适用于远距离运输、防潮、防震、防锈和防粗暴装卸，确保标的物安全无损地运抵现场。由于包装不善所引起的标的物锈蚀、损坏和损失等一切风险均由乙方承担。</w:t>
      </w:r>
    </w:p>
    <w:p w14:paraId="5C92F054">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2.4.2 装运标的物的要求和通知，详见</w:t>
      </w:r>
      <w:r>
        <w:rPr>
          <w:rFonts w:hint="eastAsia" w:ascii="宋体" w:hAnsi="宋体" w:cs="宋体"/>
          <w:b/>
          <w:i/>
          <w:sz w:val="24"/>
          <w:highlight w:val="none"/>
          <w:u w:val="single"/>
        </w:rPr>
        <w:t>合同专用条款</w:t>
      </w:r>
      <w:r>
        <w:rPr>
          <w:rFonts w:hint="eastAsia" w:ascii="宋体" w:hAnsi="宋体" w:cs="宋体"/>
          <w:sz w:val="24"/>
          <w:highlight w:val="none"/>
        </w:rPr>
        <w:t>。</w:t>
      </w:r>
    </w:p>
    <w:p w14:paraId="5FB45477">
      <w:pPr>
        <w:spacing w:line="360" w:lineRule="auto"/>
        <w:ind w:firstLine="482" w:firstLineChars="200"/>
        <w:rPr>
          <w:rFonts w:hint="eastAsia" w:ascii="宋体" w:hAnsi="宋体" w:cs="宋体"/>
          <w:b/>
          <w:sz w:val="24"/>
          <w:highlight w:val="none"/>
        </w:rPr>
      </w:pPr>
      <w:r>
        <w:rPr>
          <w:rFonts w:hint="eastAsia" w:ascii="宋体" w:hAnsi="宋体" w:cs="宋体"/>
          <w:b/>
          <w:sz w:val="24"/>
          <w:highlight w:val="none"/>
        </w:rPr>
        <w:t>2.5 履约检查和问题反馈</w:t>
      </w:r>
    </w:p>
    <w:p w14:paraId="0986E65C">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2.5.1甲方有权在其认为必要时，对乙方是否能够按照合同约定交付标的物进行履约检查，以确保乙方所交付的标的物能够依约满足甲方之项目需求，但不得因履约检查妨碍乙方的正常工作，乙方应予积极配合；</w:t>
      </w:r>
    </w:p>
    <w:p w14:paraId="204309D9">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2.5.2 合同履行期间，甲方有权将履行过程中出现的问题反馈给乙方，双方当事人应以书面形式约定需要完善和改进的内容。</w:t>
      </w:r>
    </w:p>
    <w:p w14:paraId="1454FC2D">
      <w:pPr>
        <w:spacing w:line="360" w:lineRule="auto"/>
        <w:ind w:firstLine="482" w:firstLineChars="200"/>
        <w:rPr>
          <w:rFonts w:hint="eastAsia" w:ascii="宋体" w:hAnsi="宋体" w:cs="宋体"/>
          <w:b/>
          <w:sz w:val="24"/>
          <w:highlight w:val="none"/>
        </w:rPr>
      </w:pPr>
      <w:r>
        <w:rPr>
          <w:rFonts w:hint="eastAsia" w:ascii="宋体" w:hAnsi="宋体" w:cs="宋体"/>
          <w:b/>
          <w:sz w:val="24"/>
          <w:highlight w:val="none"/>
        </w:rPr>
        <w:t>2.6 结算方式和付款条件</w:t>
      </w:r>
    </w:p>
    <w:p w14:paraId="4612BC41">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详见</w:t>
      </w:r>
      <w:r>
        <w:rPr>
          <w:rFonts w:hint="eastAsia" w:ascii="宋体" w:hAnsi="宋体" w:cs="宋体"/>
          <w:b/>
          <w:i/>
          <w:sz w:val="24"/>
          <w:highlight w:val="none"/>
          <w:u w:val="single"/>
        </w:rPr>
        <w:t>合同专用条款</w:t>
      </w:r>
      <w:r>
        <w:rPr>
          <w:rFonts w:hint="eastAsia" w:ascii="宋体" w:hAnsi="宋体" w:cs="宋体"/>
          <w:sz w:val="24"/>
          <w:highlight w:val="none"/>
        </w:rPr>
        <w:t>。</w:t>
      </w:r>
    </w:p>
    <w:p w14:paraId="1A9C2ED0">
      <w:pPr>
        <w:spacing w:line="360" w:lineRule="auto"/>
        <w:ind w:firstLine="482" w:firstLineChars="200"/>
        <w:rPr>
          <w:rFonts w:hint="eastAsia" w:ascii="宋体" w:hAnsi="宋体" w:cs="宋体"/>
          <w:b/>
          <w:sz w:val="24"/>
          <w:highlight w:val="none"/>
        </w:rPr>
      </w:pPr>
      <w:r>
        <w:rPr>
          <w:rFonts w:hint="eastAsia" w:ascii="宋体" w:hAnsi="宋体" w:cs="宋体"/>
          <w:b/>
          <w:sz w:val="24"/>
          <w:highlight w:val="none"/>
        </w:rPr>
        <w:t>2.7 技术资料和保密义务</w:t>
      </w:r>
    </w:p>
    <w:p w14:paraId="0D420BD8">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2.7.1 乙方有权依据合同约定和项目需要，向甲方了解有关情况，调阅有关资料等，甲方应予积极配合；</w:t>
      </w:r>
    </w:p>
    <w:p w14:paraId="1ED9CF14">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2.7.2 乙方有义务妥善保管和保护由甲方提供的前款信息和资料等；</w:t>
      </w:r>
    </w:p>
    <w:p w14:paraId="4D0B8EEA">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2.7.3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及方式防止任何第三方接触到对方当事人的上述保密信息和资料。</w:t>
      </w:r>
    </w:p>
    <w:p w14:paraId="227B3B70">
      <w:pPr>
        <w:spacing w:line="360" w:lineRule="auto"/>
        <w:ind w:firstLine="482" w:firstLineChars="200"/>
        <w:rPr>
          <w:rFonts w:hint="eastAsia" w:ascii="宋体" w:hAnsi="宋体" w:cs="宋体"/>
          <w:b/>
          <w:sz w:val="24"/>
          <w:highlight w:val="none"/>
        </w:rPr>
      </w:pPr>
      <w:r>
        <w:rPr>
          <w:rFonts w:hint="eastAsia" w:ascii="宋体" w:hAnsi="宋体" w:cs="宋体"/>
          <w:b/>
          <w:sz w:val="24"/>
          <w:highlight w:val="none"/>
        </w:rPr>
        <w:t>2.8 质量保证</w:t>
      </w:r>
    </w:p>
    <w:p w14:paraId="466443C8">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2.8.1 乙方应建立和完善履行合同的内部质量保证体系，并提供相关内部规章制度给甲方，以便甲方进行监督检查；</w:t>
      </w:r>
    </w:p>
    <w:p w14:paraId="632DAB6C">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2.8.2 乙方应保证履行合同的人员数量和素质、软件和硬件设备的配置、场地、环境和设施等满足全面履行合同的要求，并应接受甲方的监督检查。</w:t>
      </w:r>
    </w:p>
    <w:p w14:paraId="3DD21E93">
      <w:pPr>
        <w:spacing w:line="360" w:lineRule="auto"/>
        <w:ind w:firstLine="480" w:firstLineChars="200"/>
        <w:rPr>
          <w:rFonts w:hint="eastAsia" w:ascii="宋体" w:hAnsi="宋体" w:cs="宋体"/>
          <w:kern w:val="0"/>
          <w:sz w:val="24"/>
          <w:highlight w:val="none"/>
        </w:rPr>
      </w:pPr>
      <w:r>
        <w:rPr>
          <w:rFonts w:hint="eastAsia" w:ascii="宋体" w:hAnsi="宋体" w:cs="宋体"/>
          <w:sz w:val="24"/>
          <w:highlight w:val="none"/>
        </w:rPr>
        <w:t>2.8.3乙方应确保项目技术人员的数量和水平与响应文件一致。未经甲方书面同意，乙方不得擅自更换响应文件中注明的项目经理和技术负责人。否则</w:t>
      </w:r>
      <w:r>
        <w:rPr>
          <w:rFonts w:hint="eastAsia" w:ascii="宋体" w:hAnsi="宋体" w:cs="宋体"/>
          <w:kern w:val="0"/>
          <w:sz w:val="24"/>
          <w:highlight w:val="none"/>
        </w:rPr>
        <w:t>甲方有权放弃或终止合同，并没收履约保证金。</w:t>
      </w:r>
    </w:p>
    <w:p w14:paraId="1EE68C26">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2.8.4因乙方原因造成甲方其他系统不能正常运行，酿成重大事故（工作日系统中断一天以上）的，乙方应承担全部法律责任，并赔偿经济损失，赔偿金额为项目总价的</w:t>
      </w:r>
      <w:r>
        <w:rPr>
          <w:rFonts w:hint="eastAsia" w:ascii="宋体" w:hAnsi="宋体" w:cs="宋体"/>
          <w:sz w:val="24"/>
          <w:highlight w:val="none"/>
          <w:u w:val="single"/>
        </w:rPr>
        <w:t>30%</w:t>
      </w:r>
      <w:r>
        <w:rPr>
          <w:rFonts w:hint="eastAsia" w:ascii="宋体" w:hAnsi="宋体" w:cs="宋体"/>
          <w:sz w:val="24"/>
          <w:highlight w:val="none"/>
        </w:rPr>
        <w:t>（根据项目实际情况填写，一般为30%）。</w:t>
      </w:r>
    </w:p>
    <w:p w14:paraId="2CB5CF03">
      <w:pPr>
        <w:spacing w:line="360" w:lineRule="auto"/>
        <w:ind w:firstLine="482" w:firstLineChars="200"/>
        <w:rPr>
          <w:rFonts w:hint="eastAsia" w:ascii="宋体" w:hAnsi="宋体" w:cs="宋体"/>
          <w:b/>
          <w:sz w:val="24"/>
          <w:highlight w:val="none"/>
        </w:rPr>
      </w:pPr>
      <w:r>
        <w:rPr>
          <w:rFonts w:hint="eastAsia" w:ascii="宋体" w:hAnsi="宋体" w:cs="宋体"/>
          <w:b/>
          <w:sz w:val="24"/>
          <w:highlight w:val="none"/>
        </w:rPr>
        <w:t>2.9 标的物的风险负担</w:t>
      </w:r>
    </w:p>
    <w:p w14:paraId="5A7C9FE9">
      <w:pPr>
        <w:spacing w:line="360" w:lineRule="auto"/>
        <w:ind w:firstLine="480" w:firstLineChars="200"/>
        <w:rPr>
          <w:rFonts w:hint="eastAsia" w:ascii="宋体" w:hAnsi="宋体" w:cs="宋体"/>
          <w:b/>
          <w:sz w:val="24"/>
          <w:highlight w:val="none"/>
        </w:rPr>
      </w:pPr>
      <w:r>
        <w:rPr>
          <w:rFonts w:hint="eastAsia" w:ascii="宋体" w:hAnsi="宋体" w:cs="宋体"/>
          <w:sz w:val="24"/>
          <w:highlight w:val="none"/>
        </w:rPr>
        <w:t>标的物或者在途标的物或者交付给第一承运人后的标的物毁损、灭失的风险负担详见</w:t>
      </w:r>
      <w:r>
        <w:rPr>
          <w:rFonts w:hint="eastAsia" w:ascii="宋体" w:hAnsi="宋体" w:cs="宋体"/>
          <w:b/>
          <w:i/>
          <w:sz w:val="24"/>
          <w:highlight w:val="none"/>
          <w:u w:val="single"/>
        </w:rPr>
        <w:t>合同专用条款</w:t>
      </w:r>
      <w:r>
        <w:rPr>
          <w:rFonts w:hint="eastAsia" w:ascii="宋体" w:hAnsi="宋体" w:cs="宋体"/>
          <w:sz w:val="24"/>
          <w:highlight w:val="none"/>
        </w:rPr>
        <w:t>。</w:t>
      </w:r>
    </w:p>
    <w:p w14:paraId="2E3C98CC">
      <w:pPr>
        <w:spacing w:line="360" w:lineRule="auto"/>
        <w:ind w:firstLine="482" w:firstLineChars="200"/>
        <w:rPr>
          <w:rFonts w:hint="eastAsia" w:ascii="宋体" w:hAnsi="宋体" w:cs="宋体"/>
          <w:b/>
          <w:sz w:val="24"/>
          <w:highlight w:val="none"/>
        </w:rPr>
      </w:pPr>
      <w:r>
        <w:rPr>
          <w:rFonts w:hint="eastAsia" w:ascii="宋体" w:hAnsi="宋体" w:cs="宋体"/>
          <w:b/>
          <w:sz w:val="24"/>
          <w:highlight w:val="none"/>
        </w:rPr>
        <w:t>2.10 延迟交货/交付</w:t>
      </w:r>
    </w:p>
    <w:p w14:paraId="36F3E39D">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在合同履行过程中，如果乙方遇到不能按时交付标的物的情况，应及时以书面形式将不能按时交付标的物的理由、预期延误时间通知甲方；甲方收到乙方通知后，认为其理由正当的，可以书面形式酌情同意乙方可以延长交货的具体时间。</w:t>
      </w:r>
    </w:p>
    <w:p w14:paraId="23A648BC">
      <w:pPr>
        <w:spacing w:line="360" w:lineRule="auto"/>
        <w:ind w:firstLine="482" w:firstLineChars="200"/>
        <w:rPr>
          <w:rFonts w:hint="eastAsia" w:ascii="宋体" w:hAnsi="宋体" w:cs="宋体"/>
          <w:b/>
          <w:sz w:val="24"/>
          <w:highlight w:val="none"/>
        </w:rPr>
      </w:pPr>
      <w:r>
        <w:rPr>
          <w:rFonts w:hint="eastAsia" w:ascii="宋体" w:hAnsi="宋体" w:cs="宋体"/>
          <w:b/>
          <w:sz w:val="24"/>
          <w:highlight w:val="none"/>
        </w:rPr>
        <w:t>2.11 合同变更</w:t>
      </w:r>
    </w:p>
    <w:p w14:paraId="425DC75B">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2.11.1双方当事人协商一致，可以签订书面补充合同的形式变更合同，但不得违背采购文件确定的事项。如果系追加与合同标的相同的标的物的，那么需经采购监督管理部门同意，且所有补充合同的采购金额不得超过原合同价的10%；</w:t>
      </w:r>
    </w:p>
    <w:p w14:paraId="2913ACE0">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2.11.2 合同继续履行将损害国家利益和社会公共利益的，双方当事人应当以书面形式变更合同。有过错的一方应当承担赔偿责任，双方当事人都有过错的，各自承担相应的责任。</w:t>
      </w:r>
    </w:p>
    <w:p w14:paraId="16307D3C">
      <w:pPr>
        <w:spacing w:line="360" w:lineRule="auto"/>
        <w:ind w:firstLine="482" w:firstLineChars="200"/>
        <w:rPr>
          <w:rFonts w:hint="eastAsia" w:ascii="宋体" w:hAnsi="宋体" w:cs="宋体"/>
          <w:b/>
          <w:sz w:val="24"/>
          <w:highlight w:val="none"/>
        </w:rPr>
      </w:pPr>
      <w:r>
        <w:rPr>
          <w:rFonts w:hint="eastAsia" w:ascii="宋体" w:hAnsi="宋体" w:cs="宋体"/>
          <w:b/>
          <w:sz w:val="24"/>
          <w:highlight w:val="none"/>
        </w:rPr>
        <w:t>2.12 合同转让和分包</w:t>
      </w:r>
    </w:p>
    <w:p w14:paraId="5FA2BB65">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合同的权利义务依法不得转让，但经甲方书面同意，乙方可以依法采取分包方式履行合同，即：依法可以将合同项下的部分非主体、非关键性工作分包给他人完成，接受分包的供应商应当具备相应的资格条件，并不得再次分包，且乙方应就分包项目向甲方负责，并与分包供应商就分包项目向甲方承担连带责任。</w:t>
      </w:r>
    </w:p>
    <w:p w14:paraId="78CE7FE1">
      <w:pPr>
        <w:spacing w:line="360" w:lineRule="auto"/>
        <w:ind w:firstLine="482" w:firstLineChars="200"/>
        <w:rPr>
          <w:rFonts w:hint="eastAsia" w:ascii="宋体" w:hAnsi="宋体" w:cs="宋体"/>
          <w:b/>
          <w:sz w:val="24"/>
          <w:highlight w:val="none"/>
        </w:rPr>
      </w:pPr>
      <w:r>
        <w:rPr>
          <w:rFonts w:hint="eastAsia" w:ascii="宋体" w:hAnsi="宋体" w:cs="宋体"/>
          <w:b/>
          <w:sz w:val="24"/>
          <w:highlight w:val="none"/>
        </w:rPr>
        <w:t>2.13 不可抗力</w:t>
      </w:r>
    </w:p>
    <w:p w14:paraId="02327DD7">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2.13.1如果任何一方遭遇法律规定的不可抗力，致使合同履行受阻时，履行合同的期限应予延长，延长的期限应相当于不可抗力所影响的时间；</w:t>
      </w:r>
    </w:p>
    <w:p w14:paraId="7E24F81D">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2.13.2受不可抗力影响的一方在不可抗力发生后，应在</w:t>
      </w:r>
      <w:r>
        <w:rPr>
          <w:rFonts w:hint="eastAsia" w:ascii="宋体" w:hAnsi="宋体" w:cs="宋体"/>
          <w:b/>
          <w:i/>
          <w:sz w:val="24"/>
          <w:highlight w:val="none"/>
          <w:u w:val="single"/>
        </w:rPr>
        <w:t>合同专用条款</w:t>
      </w:r>
      <w:r>
        <w:rPr>
          <w:rFonts w:hint="eastAsia" w:ascii="宋体" w:hAnsi="宋体" w:cs="宋体"/>
          <w:sz w:val="24"/>
          <w:highlight w:val="none"/>
        </w:rPr>
        <w:t>约定时间内以书面形式通知对方当事人，并在</w:t>
      </w:r>
      <w:r>
        <w:rPr>
          <w:rFonts w:hint="eastAsia" w:ascii="宋体" w:hAnsi="宋体" w:cs="宋体"/>
          <w:b/>
          <w:i/>
          <w:sz w:val="24"/>
          <w:highlight w:val="none"/>
          <w:u w:val="single"/>
        </w:rPr>
        <w:t>合同专用条款</w:t>
      </w:r>
      <w:r>
        <w:rPr>
          <w:rFonts w:hint="eastAsia" w:ascii="宋体" w:hAnsi="宋体" w:cs="宋体"/>
          <w:sz w:val="24"/>
          <w:highlight w:val="none"/>
        </w:rPr>
        <w:t>约定时间内，将有关部门出具的证明文件送达对方当事人。</w:t>
      </w:r>
    </w:p>
    <w:p w14:paraId="197E594C">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2.13.3 因不可抗力致使不能实现合同目的的，当事人可以解除合同；</w:t>
      </w:r>
    </w:p>
    <w:p w14:paraId="26827CAF">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2.13.4 因不可抗力致使合同有变更必要的，双方当事人应在</w:t>
      </w:r>
      <w:r>
        <w:rPr>
          <w:rFonts w:hint="eastAsia" w:ascii="宋体" w:hAnsi="宋体" w:cs="宋体"/>
          <w:b/>
          <w:i/>
          <w:sz w:val="24"/>
          <w:highlight w:val="none"/>
          <w:u w:val="single"/>
        </w:rPr>
        <w:t>合同专用条款</w:t>
      </w:r>
      <w:r>
        <w:rPr>
          <w:rFonts w:hint="eastAsia" w:ascii="宋体" w:hAnsi="宋体" w:cs="宋体"/>
          <w:sz w:val="24"/>
          <w:highlight w:val="none"/>
        </w:rPr>
        <w:t>约定时间内以书面形式变更合同；</w:t>
      </w:r>
    </w:p>
    <w:p w14:paraId="48FD6CB3">
      <w:pPr>
        <w:spacing w:line="360" w:lineRule="auto"/>
        <w:ind w:firstLine="482" w:firstLineChars="200"/>
        <w:rPr>
          <w:rFonts w:hint="eastAsia" w:ascii="宋体" w:hAnsi="宋体" w:cs="宋体"/>
          <w:b/>
          <w:sz w:val="24"/>
          <w:highlight w:val="none"/>
        </w:rPr>
      </w:pPr>
      <w:r>
        <w:rPr>
          <w:rFonts w:hint="eastAsia" w:ascii="宋体" w:hAnsi="宋体" w:cs="宋体"/>
          <w:b/>
          <w:sz w:val="24"/>
          <w:highlight w:val="none"/>
        </w:rPr>
        <w:t>2.14 税费</w:t>
      </w:r>
    </w:p>
    <w:p w14:paraId="7DB369D8">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与合同有关的一切税费，均按照中华人民共和国法律的相关规定执行。</w:t>
      </w:r>
    </w:p>
    <w:p w14:paraId="1A7B2E17">
      <w:pPr>
        <w:spacing w:line="360" w:lineRule="auto"/>
        <w:ind w:firstLine="482" w:firstLineChars="200"/>
        <w:rPr>
          <w:rFonts w:hint="eastAsia" w:ascii="宋体" w:hAnsi="宋体" w:cs="宋体"/>
          <w:b/>
          <w:sz w:val="24"/>
          <w:highlight w:val="none"/>
        </w:rPr>
      </w:pPr>
      <w:r>
        <w:rPr>
          <w:rFonts w:hint="eastAsia" w:ascii="宋体" w:hAnsi="宋体" w:cs="宋体"/>
          <w:b/>
          <w:sz w:val="24"/>
          <w:highlight w:val="none"/>
        </w:rPr>
        <w:t>2.15 乙方破产</w:t>
      </w:r>
    </w:p>
    <w:p w14:paraId="6E793D4E">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如果乙方在合同履行前破产导致合同无法履行时，甲方可以书面形式通知乙方终止合同且不给予乙方任何补偿和赔偿。</w:t>
      </w:r>
    </w:p>
    <w:p w14:paraId="7A21DC1A">
      <w:pPr>
        <w:spacing w:line="360" w:lineRule="auto"/>
        <w:ind w:firstLine="482" w:firstLineChars="200"/>
        <w:rPr>
          <w:rFonts w:hint="eastAsia" w:ascii="宋体" w:hAnsi="宋体" w:cs="宋体"/>
          <w:b/>
          <w:sz w:val="24"/>
          <w:highlight w:val="none"/>
        </w:rPr>
      </w:pPr>
      <w:r>
        <w:rPr>
          <w:rFonts w:hint="eastAsia" w:ascii="宋体" w:hAnsi="宋体" w:cs="宋体"/>
          <w:b/>
          <w:sz w:val="24"/>
          <w:highlight w:val="none"/>
        </w:rPr>
        <w:t>2.16 合同中止、终止</w:t>
      </w:r>
    </w:p>
    <w:p w14:paraId="646A9A33">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2.16.1 双方当事人不得擅自中止或者终止合同；</w:t>
      </w:r>
    </w:p>
    <w:p w14:paraId="30380803">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2.16.2合同继续履行将损害国家利益和社会公共利益的，双方当事人应当中止或者终止合同。有过错的一方应当承担赔偿责任，双方当事人都有过错的，各自承担相应的责任。</w:t>
      </w:r>
    </w:p>
    <w:p w14:paraId="38782861">
      <w:pPr>
        <w:spacing w:line="360" w:lineRule="auto"/>
        <w:ind w:firstLine="482" w:firstLineChars="200"/>
        <w:rPr>
          <w:rFonts w:hint="eastAsia" w:ascii="宋体" w:hAnsi="宋体" w:cs="宋体"/>
          <w:b/>
          <w:sz w:val="24"/>
          <w:highlight w:val="none"/>
        </w:rPr>
      </w:pPr>
      <w:r>
        <w:rPr>
          <w:rFonts w:hint="eastAsia" w:ascii="宋体" w:hAnsi="宋体" w:cs="宋体"/>
          <w:b/>
          <w:sz w:val="24"/>
          <w:highlight w:val="none"/>
        </w:rPr>
        <w:t>2.17 检验和验收</w:t>
      </w:r>
    </w:p>
    <w:p w14:paraId="4C34148E">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2.17.1标的物交付前，乙方应对标的物的质量、数量等方面进行详细、全面的检验，并向甲方出具证明标的物符合合同约定的文件；标的物交付时，乙方在</w:t>
      </w:r>
      <w:r>
        <w:rPr>
          <w:rFonts w:hint="eastAsia" w:ascii="宋体" w:hAnsi="宋体" w:cs="宋体"/>
          <w:b/>
          <w:i/>
          <w:sz w:val="24"/>
          <w:highlight w:val="none"/>
          <w:u w:val="single"/>
        </w:rPr>
        <w:t>合同专用条款</w:t>
      </w:r>
      <w:r>
        <w:rPr>
          <w:rFonts w:hint="eastAsia" w:ascii="宋体" w:hAnsi="宋体" w:cs="宋体"/>
          <w:sz w:val="24"/>
          <w:highlight w:val="none"/>
        </w:rPr>
        <w:t>约定时间内组织验收，并可依法邀请相关方参加，验收应出具验收书。</w:t>
      </w:r>
    </w:p>
    <w:p w14:paraId="1DE0E965">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2.17.2合同期满或者履行完毕后，甲方有权组织（包括依法邀请国家认可的质量检测机构参加）对乙方履约的验收，即：按照合同约定的技术、货物、安全标准，组织对每一项技术、货物、安全标准的履约情况的验收，并出具验收书。</w:t>
      </w:r>
    </w:p>
    <w:p w14:paraId="6A2E3B36">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2.17.3 检验和验收标准、程序等具体内容以及前述验收书的效力详见</w:t>
      </w:r>
      <w:r>
        <w:rPr>
          <w:rFonts w:hint="eastAsia" w:ascii="宋体" w:hAnsi="宋体" w:cs="宋体"/>
          <w:b/>
          <w:i/>
          <w:sz w:val="24"/>
          <w:highlight w:val="none"/>
          <w:u w:val="single"/>
        </w:rPr>
        <w:t>合同专用条款</w:t>
      </w:r>
      <w:r>
        <w:rPr>
          <w:rFonts w:hint="eastAsia" w:ascii="宋体" w:hAnsi="宋体" w:cs="宋体"/>
          <w:i/>
          <w:sz w:val="24"/>
          <w:highlight w:val="none"/>
        </w:rPr>
        <w:t>。</w:t>
      </w:r>
    </w:p>
    <w:p w14:paraId="6CE25A5C">
      <w:pPr>
        <w:spacing w:line="360" w:lineRule="auto"/>
        <w:ind w:firstLine="482" w:firstLineChars="200"/>
        <w:rPr>
          <w:rFonts w:hint="eastAsia" w:ascii="宋体" w:hAnsi="宋体" w:cs="宋体"/>
          <w:b/>
          <w:sz w:val="24"/>
          <w:highlight w:val="none"/>
        </w:rPr>
      </w:pPr>
      <w:r>
        <w:rPr>
          <w:rFonts w:hint="eastAsia" w:ascii="宋体" w:hAnsi="宋体" w:cs="宋体"/>
          <w:b/>
          <w:sz w:val="24"/>
          <w:highlight w:val="none"/>
        </w:rPr>
        <w:t>2.18 通知和送达</w:t>
      </w:r>
    </w:p>
    <w:p w14:paraId="26AA61C6">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2.18.1 任何一方因履行合同而以合同第一部分尾部所列明的</w:t>
      </w:r>
      <w:r>
        <w:rPr>
          <w:rFonts w:hint="eastAsia" w:ascii="宋体" w:hAnsi="宋体" w:cs="宋体"/>
          <w:sz w:val="24"/>
          <w:highlight w:val="none"/>
          <w:u w:val="single"/>
        </w:rPr>
        <w:t>“约定送达地址”</w:t>
      </w:r>
      <w:r>
        <w:rPr>
          <w:rFonts w:hint="eastAsia" w:ascii="宋体" w:hAnsi="宋体" w:cs="宋体"/>
          <w:sz w:val="24"/>
          <w:highlight w:val="none"/>
        </w:rPr>
        <w:t>为收件地址的所有通知、文件、材料，均视为已向对方当事人送达；任何一方变更上述送达方式或者地址的，应于</w:t>
      </w:r>
      <w:r>
        <w:rPr>
          <w:rFonts w:hint="eastAsia" w:ascii="宋体" w:hAnsi="宋体" w:cs="宋体"/>
          <w:sz w:val="24"/>
          <w:highlight w:val="none"/>
          <w:u w:val="single"/>
        </w:rPr>
        <w:t xml:space="preserve"> 10</w:t>
      </w:r>
      <w:r>
        <w:rPr>
          <w:rFonts w:hint="eastAsia" w:ascii="宋体" w:hAnsi="宋体" w:cs="宋体"/>
          <w:sz w:val="24"/>
          <w:highlight w:val="none"/>
        </w:rPr>
        <w:t>个工作日内书面通知对方当事人，在对方当事人收到有关变更通知之前，变更前的约定送达方式或者地址仍视为有效。</w:t>
      </w:r>
    </w:p>
    <w:p w14:paraId="72A90D60">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2.18.2以当面交付方式送达的，交付之时视为送达；以电子邮件方式送达的，发出电子邮件之时视为送达；以传真方式送达的，发出传真之时视为送达；以邮寄方式送达的，邮件挂号寄出或者交邮之日之次日视为送达。</w:t>
      </w:r>
    </w:p>
    <w:p w14:paraId="4F0BBAF6">
      <w:pPr>
        <w:spacing w:line="360" w:lineRule="auto"/>
        <w:ind w:firstLine="482" w:firstLineChars="200"/>
        <w:rPr>
          <w:rFonts w:hint="eastAsia" w:ascii="宋体" w:hAnsi="宋体" w:cs="宋体"/>
          <w:b/>
          <w:sz w:val="24"/>
          <w:highlight w:val="none"/>
        </w:rPr>
      </w:pPr>
      <w:r>
        <w:rPr>
          <w:rFonts w:hint="eastAsia" w:ascii="宋体" w:hAnsi="宋体" w:cs="宋体"/>
          <w:b/>
          <w:sz w:val="24"/>
          <w:highlight w:val="none"/>
        </w:rPr>
        <w:t>2.19 计量单位</w:t>
      </w:r>
    </w:p>
    <w:p w14:paraId="49E1A68C">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除技术规范中另有规定外</w:t>
      </w:r>
      <w:r>
        <w:rPr>
          <w:rFonts w:hint="eastAsia" w:ascii="宋体" w:hAnsi="宋体" w:cs="宋体"/>
          <w:sz w:val="24"/>
          <w:highlight w:val="none"/>
          <w:lang w:eastAsia="zh-CN"/>
        </w:rPr>
        <w:t>，</w:t>
      </w:r>
      <w:r>
        <w:rPr>
          <w:rFonts w:hint="eastAsia" w:ascii="宋体" w:hAnsi="宋体" w:cs="宋体"/>
          <w:sz w:val="24"/>
          <w:highlight w:val="none"/>
        </w:rPr>
        <w:t>合同的计量单位均使用国家法定计量单位。</w:t>
      </w:r>
    </w:p>
    <w:p w14:paraId="6150F924">
      <w:pPr>
        <w:spacing w:line="360" w:lineRule="auto"/>
        <w:ind w:firstLine="482" w:firstLineChars="200"/>
        <w:rPr>
          <w:rFonts w:hint="eastAsia" w:ascii="宋体" w:hAnsi="宋体" w:cs="宋体"/>
          <w:b/>
          <w:sz w:val="24"/>
          <w:highlight w:val="none"/>
        </w:rPr>
      </w:pPr>
      <w:r>
        <w:rPr>
          <w:rFonts w:hint="eastAsia" w:ascii="宋体" w:hAnsi="宋体" w:cs="宋体"/>
          <w:b/>
          <w:sz w:val="24"/>
          <w:highlight w:val="none"/>
        </w:rPr>
        <w:t>2.20 合同使用的文字和适用的法律</w:t>
      </w:r>
    </w:p>
    <w:p w14:paraId="580915F7">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2.20.1 合同使用汉语书就、变更和解释；</w:t>
      </w:r>
    </w:p>
    <w:p w14:paraId="04A8598A">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2.20.2 合同适用中华人民共和国法律。</w:t>
      </w:r>
    </w:p>
    <w:p w14:paraId="004B2152">
      <w:pPr>
        <w:spacing w:line="360" w:lineRule="auto"/>
        <w:ind w:firstLine="482" w:firstLineChars="200"/>
        <w:rPr>
          <w:rFonts w:hint="eastAsia" w:ascii="宋体" w:hAnsi="宋体" w:cs="宋体"/>
          <w:b/>
          <w:sz w:val="24"/>
          <w:highlight w:val="none"/>
        </w:rPr>
      </w:pPr>
      <w:r>
        <w:rPr>
          <w:rFonts w:hint="eastAsia" w:ascii="宋体" w:hAnsi="宋体" w:cs="宋体"/>
          <w:b/>
          <w:sz w:val="24"/>
          <w:highlight w:val="none"/>
        </w:rPr>
        <w:t>2.21 履约保证金</w:t>
      </w:r>
    </w:p>
    <w:p w14:paraId="244AD3B3">
      <w:pPr>
        <w:spacing w:line="360" w:lineRule="auto"/>
        <w:ind w:firstLine="480" w:firstLineChars="200"/>
        <w:rPr>
          <w:rFonts w:hint="eastAsia" w:ascii="宋体" w:hAnsi="宋体" w:cs="宋体"/>
          <w:snapToGrid w:val="0"/>
          <w:kern w:val="0"/>
          <w:sz w:val="24"/>
          <w:highlight w:val="none"/>
        </w:rPr>
      </w:pPr>
      <w:r>
        <w:rPr>
          <w:rFonts w:hint="eastAsia" w:ascii="宋体" w:hAnsi="宋体" w:cs="宋体"/>
          <w:sz w:val="24"/>
          <w:highlight w:val="none"/>
        </w:rPr>
        <w:t>本项目不收取履约保证金</w:t>
      </w:r>
    </w:p>
    <w:p w14:paraId="35CF2E33">
      <w:pPr>
        <w:spacing w:line="360" w:lineRule="auto"/>
        <w:ind w:firstLine="482" w:firstLineChars="200"/>
        <w:rPr>
          <w:rFonts w:hint="eastAsia" w:ascii="宋体" w:hAnsi="宋体" w:cs="宋体"/>
          <w:kern w:val="0"/>
          <w:sz w:val="24"/>
          <w:highlight w:val="none"/>
          <w:lang w:val="zh-CN"/>
        </w:rPr>
      </w:pPr>
      <w:r>
        <w:rPr>
          <w:rFonts w:hint="eastAsia" w:ascii="宋体" w:hAnsi="宋体" w:cs="宋体"/>
          <w:b/>
          <w:sz w:val="24"/>
          <w:highlight w:val="none"/>
        </w:rPr>
        <w:t>2.22 中小企业政策</w:t>
      </w:r>
    </w:p>
    <w:p w14:paraId="4021CD1A">
      <w:pPr>
        <w:spacing w:line="360" w:lineRule="auto"/>
        <w:ind w:firstLine="480" w:firstLineChars="200"/>
        <w:rPr>
          <w:rFonts w:hint="eastAsia" w:ascii="宋体" w:hAnsi="宋体" w:cs="宋体"/>
          <w:kern w:val="0"/>
          <w:sz w:val="24"/>
          <w:highlight w:val="none"/>
          <w:lang w:val="zh-CN"/>
        </w:rPr>
      </w:pPr>
      <w:r>
        <w:rPr>
          <w:rFonts w:hint="eastAsia" w:ascii="宋体" w:hAnsi="宋体" w:cs="宋体"/>
          <w:kern w:val="0"/>
          <w:sz w:val="24"/>
          <w:highlight w:val="none"/>
          <w:lang w:val="zh-CN"/>
        </w:rPr>
        <w:t>2.22.1本合同（□是  □否）为可融资合同，关于中小企业信用融资事项见采购文件“供应商须知正文”。</w:t>
      </w:r>
    </w:p>
    <w:p w14:paraId="6928A596">
      <w:pPr>
        <w:spacing w:line="360" w:lineRule="auto"/>
        <w:ind w:firstLine="480" w:firstLineChars="200"/>
        <w:rPr>
          <w:rFonts w:hint="eastAsia" w:ascii="宋体" w:hAnsi="宋体" w:cs="宋体"/>
          <w:kern w:val="0"/>
          <w:sz w:val="24"/>
          <w:highlight w:val="none"/>
          <w:lang w:val="zh-CN"/>
        </w:rPr>
      </w:pPr>
      <w:r>
        <w:rPr>
          <w:rFonts w:hint="eastAsia" w:ascii="宋体" w:hAnsi="宋体" w:cs="宋体"/>
          <w:kern w:val="0"/>
          <w:sz w:val="24"/>
          <w:highlight w:val="none"/>
          <w:lang w:val="zh-CN"/>
        </w:rPr>
        <w:t>2.22.2本合同（□是  □否）为中小企业预留合同。</w:t>
      </w:r>
    </w:p>
    <w:p w14:paraId="68F5DDA6">
      <w:pPr>
        <w:spacing w:line="360" w:lineRule="auto"/>
        <w:ind w:firstLine="482" w:firstLineChars="200"/>
        <w:rPr>
          <w:rFonts w:hint="eastAsia" w:ascii="宋体" w:hAnsi="宋体" w:cs="宋体"/>
          <w:b/>
          <w:sz w:val="24"/>
          <w:highlight w:val="none"/>
        </w:rPr>
      </w:pPr>
      <w:r>
        <w:rPr>
          <w:rFonts w:hint="eastAsia" w:ascii="宋体" w:hAnsi="宋体" w:cs="宋体"/>
          <w:b/>
          <w:sz w:val="24"/>
          <w:highlight w:val="none"/>
        </w:rPr>
        <w:t>2.23 合同份数</w:t>
      </w:r>
    </w:p>
    <w:p w14:paraId="2FE734C7">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本合同</w:t>
      </w:r>
      <w:r>
        <w:rPr>
          <w:rFonts w:hint="eastAsia" w:ascii="宋体" w:hAnsi="宋体" w:cs="宋体"/>
          <w:sz w:val="24"/>
          <w:highlight w:val="none"/>
          <w:lang w:eastAsia="zh-CN"/>
        </w:rPr>
        <w:t>一</w:t>
      </w:r>
      <w:r>
        <w:rPr>
          <w:rFonts w:hint="eastAsia" w:ascii="宋体" w:hAnsi="宋体" w:cs="宋体"/>
          <w:sz w:val="24"/>
          <w:highlight w:val="none"/>
        </w:rPr>
        <w:t>式</w:t>
      </w:r>
      <w:r>
        <w:rPr>
          <w:rFonts w:hint="eastAsia" w:ascii="宋体" w:hAnsi="宋体" w:cs="宋体"/>
          <w:sz w:val="24"/>
          <w:highlight w:val="none"/>
          <w:u w:val="single"/>
        </w:rPr>
        <w:t xml:space="preserve"> </w:t>
      </w:r>
      <w:r>
        <w:rPr>
          <w:rFonts w:hint="eastAsia" w:ascii="宋体" w:hAnsi="宋体" w:cs="宋体"/>
          <w:sz w:val="24"/>
          <w:highlight w:val="none"/>
          <w:u w:val="single"/>
          <w:lang w:eastAsia="zh-CN"/>
        </w:rPr>
        <w:t>四</w:t>
      </w:r>
      <w:r>
        <w:rPr>
          <w:rFonts w:hint="eastAsia" w:ascii="宋体" w:hAnsi="宋体" w:cs="宋体"/>
          <w:sz w:val="24"/>
          <w:highlight w:val="none"/>
          <w:u w:val="single"/>
        </w:rPr>
        <w:t xml:space="preserve"> </w:t>
      </w:r>
      <w:r>
        <w:rPr>
          <w:rFonts w:hint="eastAsia" w:ascii="宋体" w:hAnsi="宋体" w:cs="宋体"/>
          <w:sz w:val="24"/>
          <w:highlight w:val="none"/>
        </w:rPr>
        <w:t>份，甲方执</w:t>
      </w:r>
      <w:r>
        <w:rPr>
          <w:rFonts w:hint="eastAsia" w:ascii="宋体" w:hAnsi="宋体" w:cs="宋体"/>
          <w:sz w:val="24"/>
          <w:highlight w:val="none"/>
          <w:u w:val="single"/>
        </w:rPr>
        <w:t xml:space="preserve">  二 </w:t>
      </w:r>
      <w:r>
        <w:rPr>
          <w:rFonts w:hint="eastAsia" w:ascii="宋体" w:hAnsi="宋体" w:cs="宋体"/>
          <w:sz w:val="24"/>
          <w:highlight w:val="none"/>
        </w:rPr>
        <w:t>份，乙方执</w:t>
      </w:r>
      <w:r>
        <w:rPr>
          <w:rFonts w:hint="eastAsia" w:ascii="宋体" w:hAnsi="宋体" w:cs="宋体"/>
          <w:sz w:val="24"/>
          <w:highlight w:val="none"/>
          <w:u w:val="single"/>
        </w:rPr>
        <w:t>二</w:t>
      </w:r>
      <w:r>
        <w:rPr>
          <w:rFonts w:hint="eastAsia" w:ascii="宋体" w:hAnsi="宋体" w:cs="宋体"/>
          <w:sz w:val="24"/>
          <w:highlight w:val="none"/>
        </w:rPr>
        <w:t>份。每份均具有同等法律效力。</w:t>
      </w:r>
    </w:p>
    <w:p w14:paraId="1765B17F">
      <w:pPr>
        <w:spacing w:line="360" w:lineRule="auto"/>
        <w:jc w:val="center"/>
        <w:rPr>
          <w:rFonts w:hint="eastAsia" w:ascii="宋体" w:hAnsi="宋体" w:cs="宋体"/>
          <w:b/>
          <w:sz w:val="28"/>
          <w:szCs w:val="28"/>
          <w:highlight w:val="none"/>
        </w:rPr>
      </w:pPr>
      <w:r>
        <w:rPr>
          <w:rFonts w:hint="eastAsia" w:ascii="宋体" w:hAnsi="宋体" w:cs="宋体"/>
          <w:highlight w:val="none"/>
        </w:rPr>
        <w:br w:type="page"/>
      </w:r>
      <w:bookmarkStart w:id="81" w:name="_Toc28436"/>
      <w:bookmarkStart w:id="82" w:name="_Toc18156"/>
      <w:r>
        <w:rPr>
          <w:rStyle w:val="100"/>
          <w:rFonts w:hint="eastAsia" w:ascii="宋体" w:hAnsi="宋体" w:cs="宋体"/>
          <w:highlight w:val="none"/>
        </w:rPr>
        <w:t>第三部分  合同专用条款</w:t>
      </w:r>
      <w:bookmarkEnd w:id="81"/>
      <w:bookmarkEnd w:id="82"/>
    </w:p>
    <w:p w14:paraId="58974FF9">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p w14:paraId="7501BD79">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3.1具有知识产权的标的物知识产权归属：</w:t>
      </w:r>
    </w:p>
    <w:p w14:paraId="253E2DE4">
      <w:pPr>
        <w:spacing w:line="360" w:lineRule="auto"/>
        <w:ind w:firstLine="480" w:firstLineChars="200"/>
        <w:rPr>
          <w:rFonts w:hint="eastAsia" w:ascii="宋体" w:hAnsi="宋体" w:cs="宋体"/>
          <w:sz w:val="24"/>
          <w:highlight w:val="none"/>
        </w:rPr>
      </w:pPr>
      <w:r>
        <w:rPr>
          <w:rFonts w:hint="eastAsia" w:ascii="宋体" w:hAnsi="宋体" w:cs="宋体"/>
          <w:sz w:val="24"/>
          <w:highlight w:val="none"/>
          <w:u w:val="single"/>
        </w:rPr>
        <w:t>甲方所有。</w:t>
      </w:r>
      <w:r>
        <w:rPr>
          <w:rFonts w:hint="eastAsia" w:ascii="宋体" w:hAnsi="宋体" w:cs="宋体"/>
          <w:sz w:val="24"/>
          <w:highlight w:val="none"/>
        </w:rPr>
        <w:t xml:space="preserve">         </w:t>
      </w:r>
    </w:p>
    <w:p w14:paraId="764550BE">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3.2包装和装运专用条款（如果有）：</w:t>
      </w:r>
    </w:p>
    <w:p w14:paraId="0E42DA02">
      <w:pPr>
        <w:spacing w:line="360" w:lineRule="auto"/>
        <w:ind w:firstLine="480" w:firstLineChars="200"/>
        <w:rPr>
          <w:rFonts w:hint="eastAsia" w:ascii="宋体" w:hAnsi="宋体" w:cs="宋体"/>
          <w:sz w:val="24"/>
          <w:highlight w:val="none"/>
          <w:u w:val="single"/>
        </w:rPr>
      </w:pPr>
      <w:r>
        <w:rPr>
          <w:rFonts w:hint="eastAsia" w:ascii="宋体" w:hAnsi="宋体" w:cs="宋体"/>
          <w:sz w:val="24"/>
          <w:highlight w:val="none"/>
          <w:u w:val="single"/>
        </w:rPr>
        <w:t>按现行国家/行业标准。</w:t>
      </w:r>
    </w:p>
    <w:p w14:paraId="42C1D7C0">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3.3装运标的物的要求和通知：</w:t>
      </w:r>
    </w:p>
    <w:p w14:paraId="2D0241B2">
      <w:pPr>
        <w:spacing w:line="360" w:lineRule="auto"/>
        <w:ind w:firstLine="480" w:firstLineChars="200"/>
        <w:rPr>
          <w:rFonts w:hint="eastAsia" w:ascii="宋体" w:hAnsi="宋体" w:cs="宋体"/>
          <w:sz w:val="24"/>
          <w:highlight w:val="none"/>
          <w:u w:val="single"/>
        </w:rPr>
      </w:pPr>
      <w:r>
        <w:rPr>
          <w:rFonts w:hint="eastAsia" w:ascii="宋体" w:hAnsi="宋体" w:cs="宋体"/>
          <w:sz w:val="24"/>
          <w:highlight w:val="none"/>
          <w:u w:val="single"/>
        </w:rPr>
        <w:t>按现行国家/行业标准。</w:t>
      </w:r>
    </w:p>
    <w:p w14:paraId="7EE9BAF5">
      <w:pPr>
        <w:spacing w:line="360" w:lineRule="auto"/>
        <w:ind w:firstLine="480" w:firstLineChars="200"/>
        <w:rPr>
          <w:rFonts w:hint="eastAsia" w:ascii="宋体" w:hAnsi="宋体" w:cs="宋体"/>
          <w:b/>
          <w:sz w:val="24"/>
          <w:highlight w:val="none"/>
        </w:rPr>
      </w:pPr>
      <w:r>
        <w:rPr>
          <w:rFonts w:hint="eastAsia" w:ascii="宋体" w:hAnsi="宋体" w:cs="宋体"/>
          <w:sz w:val="24"/>
          <w:highlight w:val="none"/>
        </w:rPr>
        <w:t>3.4</w:t>
      </w:r>
      <w:r>
        <w:rPr>
          <w:rFonts w:hint="eastAsia" w:ascii="宋体" w:hAnsi="宋体" w:cs="宋体"/>
          <w:b/>
          <w:sz w:val="24"/>
          <w:highlight w:val="none"/>
        </w:rPr>
        <w:t>结算方式和付款条件</w:t>
      </w:r>
    </w:p>
    <w:p w14:paraId="5DDFBC59">
      <w:pPr>
        <w:spacing w:line="360" w:lineRule="auto"/>
        <w:ind w:firstLine="480" w:firstLineChars="200"/>
        <w:rPr>
          <w:rFonts w:hint="eastAsia" w:ascii="宋体" w:hAnsi="宋体" w:cs="宋体"/>
          <w:kern w:val="0"/>
          <w:sz w:val="24"/>
          <w:highlight w:val="none"/>
          <w:lang w:val="zh-CN"/>
        </w:rPr>
      </w:pPr>
      <w:r>
        <w:rPr>
          <w:rFonts w:hint="eastAsia" w:ascii="宋体" w:hAnsi="宋体" w:cs="宋体"/>
          <w:kern w:val="0"/>
          <w:sz w:val="24"/>
          <w:highlight w:val="none"/>
          <w:lang w:val="zh-CN"/>
        </w:rPr>
        <w:t>本次项目合同总价为大写人民币</w:t>
      </w:r>
      <w:r>
        <w:rPr>
          <w:rFonts w:hint="eastAsia" w:ascii="宋体" w:hAnsi="宋体" w:cs="宋体"/>
          <w:kern w:val="0"/>
          <w:sz w:val="24"/>
          <w:highlight w:val="none"/>
          <w:u w:val="single"/>
          <w:lang w:val="zh-CN"/>
        </w:rPr>
        <w:t xml:space="preserve">            （</w:t>
      </w:r>
      <w:r>
        <w:rPr>
          <w:rFonts w:hint="eastAsia" w:ascii="宋体" w:hAnsi="宋体" w:cs="宋体"/>
          <w:kern w:val="0"/>
          <w:sz w:val="24"/>
          <w:highlight w:val="none"/>
          <w:lang w:val="zh-CN"/>
        </w:rPr>
        <w:t>￥    元）。本项目采用以下勾选结算方式进行支付：</w:t>
      </w:r>
    </w:p>
    <w:p w14:paraId="7DB83A35">
      <w:pPr>
        <w:spacing w:line="360" w:lineRule="auto"/>
        <w:ind w:firstLine="480" w:firstLineChars="200"/>
        <w:rPr>
          <w:rFonts w:hint="eastAsia" w:ascii="宋体" w:hAnsi="宋体" w:cs="宋体"/>
          <w:kern w:val="0"/>
          <w:sz w:val="24"/>
          <w:highlight w:val="none"/>
          <w:lang w:val="zh-CN"/>
        </w:rPr>
      </w:pPr>
      <w:r>
        <w:rPr>
          <w:rFonts w:hint="eastAsia" w:ascii="宋体" w:hAnsi="宋体" w:cs="宋体"/>
          <w:kern w:val="0"/>
          <w:sz w:val="24"/>
          <w:highlight w:val="none"/>
          <w:lang w:val="zh-CN"/>
        </w:rPr>
        <w:t>☑采用一次性支付方式，付款条件为：</w:t>
      </w:r>
      <w:r>
        <w:rPr>
          <w:rFonts w:hint="eastAsia" w:ascii="宋体" w:hAnsi="宋体" w:cs="宋体"/>
          <w:kern w:val="0"/>
          <w:sz w:val="24"/>
          <w:highlight w:val="none"/>
          <w:u w:val="single"/>
        </w:rPr>
        <w:t xml:space="preserve">           </w:t>
      </w:r>
    </w:p>
    <w:p w14:paraId="6ACFA8F5">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lang w:val="zh-CN"/>
        </w:rPr>
        <w:t>□采用分期付款方式，付款条件为</w:t>
      </w:r>
      <w:r>
        <w:rPr>
          <w:rFonts w:hint="eastAsia" w:ascii="宋体" w:hAnsi="宋体" w:cs="宋体"/>
          <w:kern w:val="0"/>
          <w:sz w:val="24"/>
          <w:highlight w:val="none"/>
        </w:rPr>
        <w:t>：</w:t>
      </w:r>
    </w:p>
    <w:p w14:paraId="0A46768D">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lang w:val="zh-CN"/>
        </w:rPr>
        <w:t>第一期付款</w:t>
      </w:r>
      <w:r>
        <w:rPr>
          <w:rFonts w:hint="eastAsia" w:ascii="宋体" w:hAnsi="宋体" w:cs="宋体"/>
          <w:kern w:val="0"/>
          <w:sz w:val="24"/>
          <w:highlight w:val="none"/>
        </w:rPr>
        <w:t>：</w:t>
      </w:r>
      <w:r>
        <w:rPr>
          <w:rFonts w:hint="eastAsia" w:ascii="宋体" w:hAnsi="宋体" w:cs="宋体"/>
          <w:kern w:val="0"/>
          <w:sz w:val="24"/>
          <w:highlight w:val="none"/>
          <w:u w:val="single"/>
        </w:rPr>
        <w:t xml:space="preserve">                                        </w:t>
      </w:r>
    </w:p>
    <w:p w14:paraId="09C8B9F5">
      <w:pPr>
        <w:spacing w:line="360" w:lineRule="auto"/>
        <w:ind w:firstLine="480" w:firstLineChars="200"/>
        <w:rPr>
          <w:rFonts w:hint="eastAsia" w:ascii="宋体" w:hAnsi="宋体" w:cs="宋体"/>
          <w:kern w:val="0"/>
          <w:sz w:val="24"/>
          <w:highlight w:val="none"/>
          <w:u w:val="single"/>
        </w:rPr>
      </w:pPr>
      <w:r>
        <w:rPr>
          <w:rFonts w:hint="eastAsia" w:ascii="宋体" w:hAnsi="宋体" w:cs="宋体"/>
          <w:kern w:val="0"/>
          <w:sz w:val="24"/>
          <w:highlight w:val="none"/>
          <w:lang w:val="zh-CN"/>
        </w:rPr>
        <w:t>第</w:t>
      </w:r>
      <w:r>
        <w:rPr>
          <w:rFonts w:hint="eastAsia" w:ascii="宋体" w:hAnsi="宋体" w:cs="宋体"/>
          <w:kern w:val="0"/>
          <w:sz w:val="24"/>
          <w:highlight w:val="none"/>
        </w:rPr>
        <w:t>二</w:t>
      </w:r>
      <w:r>
        <w:rPr>
          <w:rFonts w:hint="eastAsia" w:ascii="宋体" w:hAnsi="宋体" w:cs="宋体"/>
          <w:kern w:val="0"/>
          <w:sz w:val="24"/>
          <w:highlight w:val="none"/>
          <w:lang w:val="zh-CN"/>
        </w:rPr>
        <w:t>期付款</w:t>
      </w:r>
      <w:r>
        <w:rPr>
          <w:rFonts w:hint="eastAsia" w:ascii="宋体" w:hAnsi="宋体" w:cs="宋体"/>
          <w:kern w:val="0"/>
          <w:sz w:val="24"/>
          <w:highlight w:val="none"/>
        </w:rPr>
        <w:t>：</w:t>
      </w:r>
      <w:r>
        <w:rPr>
          <w:rFonts w:hint="eastAsia" w:ascii="宋体" w:hAnsi="宋体" w:cs="宋体"/>
          <w:kern w:val="0"/>
          <w:sz w:val="24"/>
          <w:highlight w:val="none"/>
          <w:u w:val="single"/>
        </w:rPr>
        <w:t xml:space="preserve">                                        </w:t>
      </w:r>
    </w:p>
    <w:p w14:paraId="77714078">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w:t>
      </w:r>
    </w:p>
    <w:p w14:paraId="6600FE22">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甲方无故逾期支付货物费用的，按照每逾期一日支付欠付货物费额度的</w:t>
      </w:r>
      <w:r>
        <w:rPr>
          <w:rFonts w:hint="eastAsia" w:ascii="宋体" w:hAnsi="宋体" w:cs="宋体"/>
          <w:sz w:val="24"/>
          <w:highlight w:val="none"/>
          <w:u w:val="single"/>
        </w:rPr>
        <w:t>万分之五</w:t>
      </w:r>
      <w:r>
        <w:rPr>
          <w:rFonts w:hint="eastAsia" w:ascii="宋体" w:hAnsi="宋体" w:cs="宋体"/>
          <w:sz w:val="24"/>
          <w:highlight w:val="none"/>
        </w:rPr>
        <w:t>承担违约责任，违约金上限按照《合同书》约定执行。</w:t>
      </w:r>
    </w:p>
    <w:p w14:paraId="0C161D0E">
      <w:pPr>
        <w:spacing w:line="360" w:lineRule="auto"/>
        <w:ind w:firstLine="480" w:firstLineChars="200"/>
        <w:rPr>
          <w:rFonts w:hint="eastAsia" w:ascii="宋体" w:hAnsi="宋体" w:cs="宋体"/>
          <w:b/>
          <w:sz w:val="24"/>
          <w:highlight w:val="none"/>
        </w:rPr>
      </w:pPr>
      <w:r>
        <w:rPr>
          <w:rFonts w:hint="eastAsia" w:ascii="宋体" w:hAnsi="宋体" w:cs="宋体"/>
          <w:sz w:val="24"/>
          <w:highlight w:val="none"/>
        </w:rPr>
        <w:t>3.5</w:t>
      </w:r>
      <w:r>
        <w:rPr>
          <w:rFonts w:hint="eastAsia" w:ascii="宋体" w:hAnsi="宋体" w:cs="宋体"/>
          <w:b/>
          <w:sz w:val="24"/>
          <w:highlight w:val="none"/>
        </w:rPr>
        <w:t>标的物的风险负担</w:t>
      </w:r>
    </w:p>
    <w:p w14:paraId="49EAB58D">
      <w:pPr>
        <w:spacing w:line="360" w:lineRule="auto"/>
        <w:ind w:firstLine="480" w:firstLineChars="200"/>
        <w:rPr>
          <w:rFonts w:hint="eastAsia" w:ascii="宋体" w:hAnsi="宋体" w:cs="宋体"/>
          <w:sz w:val="24"/>
          <w:highlight w:val="none"/>
          <w:u w:val="single"/>
        </w:rPr>
      </w:pPr>
      <w:r>
        <w:rPr>
          <w:rFonts w:hint="eastAsia" w:ascii="宋体" w:hAnsi="宋体" w:cs="宋体"/>
          <w:sz w:val="24"/>
          <w:highlight w:val="none"/>
        </w:rPr>
        <w:t>标的物或者在途标的物或者交付给第一承运人后的标的物毁损、灭失的风险负担：</w:t>
      </w:r>
      <w:r>
        <w:rPr>
          <w:rFonts w:hint="eastAsia" w:ascii="宋体" w:hAnsi="宋体" w:cs="宋体"/>
          <w:sz w:val="24"/>
          <w:highlight w:val="none"/>
          <w:u w:val="single"/>
        </w:rPr>
        <w:t>乙方。</w:t>
      </w:r>
    </w:p>
    <w:p w14:paraId="547F984B">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3.5.1受不可抗力影响的一方在不可抗力发生后，应在</w:t>
      </w:r>
      <w:r>
        <w:rPr>
          <w:rFonts w:hint="eastAsia" w:ascii="宋体" w:hAnsi="宋体" w:cs="宋体"/>
          <w:sz w:val="24"/>
          <w:highlight w:val="none"/>
          <w:u w:val="single"/>
        </w:rPr>
        <w:t xml:space="preserve"> 10 </w:t>
      </w:r>
      <w:r>
        <w:rPr>
          <w:rFonts w:hint="eastAsia" w:ascii="宋体" w:hAnsi="宋体" w:cs="宋体"/>
          <w:sz w:val="24"/>
          <w:highlight w:val="none"/>
        </w:rPr>
        <w:t>日内以书面形式通知对方当事人，并在</w:t>
      </w:r>
      <w:r>
        <w:rPr>
          <w:rFonts w:hint="eastAsia" w:ascii="宋体" w:hAnsi="宋体" w:cs="宋体"/>
          <w:sz w:val="24"/>
          <w:highlight w:val="none"/>
          <w:u w:val="single"/>
        </w:rPr>
        <w:t xml:space="preserve">  10 </w:t>
      </w:r>
      <w:r>
        <w:rPr>
          <w:rFonts w:hint="eastAsia" w:ascii="宋体" w:hAnsi="宋体" w:cs="宋体"/>
          <w:sz w:val="24"/>
          <w:highlight w:val="none"/>
        </w:rPr>
        <w:t>日内，将有关部门出具的证明文件送达对方当事人。</w:t>
      </w:r>
    </w:p>
    <w:p w14:paraId="5BA84A53">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3.5.2因不可抗力致使合同有变更必要的，双方当事人应在</w:t>
      </w:r>
      <w:r>
        <w:rPr>
          <w:rFonts w:hint="eastAsia" w:ascii="宋体" w:hAnsi="宋体" w:cs="宋体"/>
          <w:sz w:val="24"/>
          <w:highlight w:val="none"/>
          <w:u w:val="single"/>
        </w:rPr>
        <w:t xml:space="preserve">  10  </w:t>
      </w:r>
      <w:r>
        <w:rPr>
          <w:rFonts w:hint="eastAsia" w:ascii="宋体" w:hAnsi="宋体" w:cs="宋体"/>
          <w:sz w:val="24"/>
          <w:highlight w:val="none"/>
        </w:rPr>
        <w:t>日内以书面形式变更合同；</w:t>
      </w:r>
    </w:p>
    <w:p w14:paraId="0D8CCF7C">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3.5.3标的物交付前，乙方应对标的物的质量、数量等方面进行详细、全面的检验，并向甲方出具证明标的物符合合同约定的文件；标的物交付时，乙方在</w:t>
      </w:r>
      <w:r>
        <w:rPr>
          <w:rFonts w:hint="eastAsia" w:ascii="宋体" w:hAnsi="宋体" w:cs="宋体"/>
          <w:sz w:val="24"/>
          <w:highlight w:val="none"/>
          <w:u w:val="single"/>
        </w:rPr>
        <w:t xml:space="preserve">  5  </w:t>
      </w:r>
      <w:r>
        <w:rPr>
          <w:rFonts w:hint="eastAsia" w:ascii="宋体" w:hAnsi="宋体" w:cs="宋体"/>
          <w:sz w:val="24"/>
          <w:highlight w:val="none"/>
        </w:rPr>
        <w:t>日内发起验收，并可依法邀请相关方参加，验收应出具验收书。</w:t>
      </w:r>
    </w:p>
    <w:p w14:paraId="22B2A006">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3.5.4 检验和验收标准、程序等具体内容以及前述验收书的效力：</w:t>
      </w:r>
    </w:p>
    <w:p w14:paraId="146B64FB">
      <w:pPr>
        <w:spacing w:line="360" w:lineRule="auto"/>
        <w:ind w:firstLine="480" w:firstLineChars="200"/>
        <w:rPr>
          <w:rFonts w:hint="eastAsia" w:ascii="宋体" w:hAnsi="宋体" w:cs="宋体"/>
          <w:sz w:val="24"/>
          <w:highlight w:val="none"/>
          <w:u w:val="single"/>
        </w:rPr>
      </w:pPr>
      <w:r>
        <w:rPr>
          <w:rFonts w:hint="eastAsia" w:ascii="宋体" w:hAnsi="宋体" w:cs="宋体"/>
          <w:sz w:val="24"/>
          <w:highlight w:val="none"/>
          <w:u w:val="single"/>
        </w:rPr>
        <w:t xml:space="preserve">符合现行国家相关标准、行业标准、地方标准或者其他标准、规范。 </w:t>
      </w:r>
    </w:p>
    <w:p w14:paraId="1ACACAE0">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3.5.5其他：</w:t>
      </w:r>
      <w:r>
        <w:rPr>
          <w:rFonts w:hint="eastAsia" w:ascii="宋体" w:hAnsi="宋体" w:cs="宋体"/>
          <w:sz w:val="24"/>
          <w:highlight w:val="none"/>
          <w:u w:val="single"/>
        </w:rPr>
        <w:t>/</w:t>
      </w:r>
      <w:r>
        <w:rPr>
          <w:rFonts w:hint="eastAsia" w:ascii="宋体" w:hAnsi="宋体" w:cs="宋体"/>
          <w:sz w:val="24"/>
          <w:highlight w:val="none"/>
        </w:rPr>
        <w:t>。</w:t>
      </w:r>
    </w:p>
    <w:p w14:paraId="02F7D7E3">
      <w:pPr>
        <w:spacing w:line="360" w:lineRule="auto"/>
        <w:ind w:firstLine="482" w:firstLineChars="200"/>
        <w:rPr>
          <w:rFonts w:hint="eastAsia" w:ascii="宋体" w:hAnsi="宋体" w:cs="宋体"/>
          <w:b/>
          <w:sz w:val="24"/>
          <w:highlight w:val="none"/>
        </w:rPr>
      </w:pPr>
      <w:r>
        <w:rPr>
          <w:rFonts w:hint="eastAsia" w:ascii="宋体" w:hAnsi="宋体" w:cs="宋体"/>
          <w:b/>
          <w:sz w:val="24"/>
          <w:highlight w:val="none"/>
        </w:rPr>
        <w:t>3.6项目验收：</w:t>
      </w:r>
    </w:p>
    <w:p w14:paraId="3B60CF8C">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3.6.1甲方参照</w:t>
      </w:r>
      <w:r>
        <w:rPr>
          <w:rFonts w:hint="eastAsia" w:ascii="宋体" w:hAnsi="宋体" w:cs="宋体"/>
          <w:sz w:val="24"/>
          <w:highlight w:val="none"/>
          <w:lang w:eastAsia="zh-CN"/>
        </w:rPr>
        <w:t>相关</w:t>
      </w:r>
      <w:r>
        <w:rPr>
          <w:rFonts w:hint="eastAsia" w:ascii="宋体" w:hAnsi="宋体" w:cs="宋体"/>
          <w:sz w:val="24"/>
          <w:highlight w:val="none"/>
        </w:rPr>
        <w:t>规定组织对乙方履约的验收。验收方成员应当在验收书上签字，并承担相应的法律责任。如果发现与合同中要求不符，乙方须承担由此发生的一切损失和费用，并接受相应的处理。</w:t>
      </w:r>
    </w:p>
    <w:p w14:paraId="7F0EB5C9">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3.6.2严格按照采购合同开展履约验收。甲方成立验收小组，按照采购合同的约定对供应商履约情况进行验收，验收时，按照采购合同的约定对每一项技术、货物、安全标准的履约情况进行确认，出具验收报告并经验收小组全体成员签字。甲方根据验收报告形成验收意见并经甲方与乙方签字盖章生效。验收结果与采购合同约定的资金支付条件挂钩。履约验收的各项资料应当存档备查。</w:t>
      </w:r>
    </w:p>
    <w:p w14:paraId="09CA47DE">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3.6.3验收合格的项目，甲方将根据采购合同的约定及时向供应商支付采购资金。验收不合格的项目，甲方将依法及时处理。采购合同的履行、违约责任和解决争议的方式等适用《中华人民共和国民法典》，并按照《合同书》约定执行。</w:t>
      </w:r>
    </w:p>
    <w:p w14:paraId="2E36B70B">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3.6.4验收产生的费用首次验收费用由甲方承担，如首次验收不合格，后续验收费用由乙方支付。</w:t>
      </w:r>
    </w:p>
    <w:p w14:paraId="57487264">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3.6.5验收内容及资料要求：</w:t>
      </w:r>
    </w:p>
    <w:p w14:paraId="3E839BBF">
      <w:pPr>
        <w:spacing w:line="360" w:lineRule="auto"/>
        <w:ind w:firstLine="480" w:firstLineChars="200"/>
        <w:rPr>
          <w:rFonts w:hint="eastAsia" w:ascii="宋体" w:hAnsi="宋体" w:cs="宋体"/>
          <w:sz w:val="24"/>
          <w:highlight w:val="none"/>
        </w:rPr>
      </w:pPr>
      <w:r>
        <w:rPr>
          <w:rFonts w:hint="eastAsia" w:ascii="宋体" w:hAnsi="宋体" w:cs="宋体"/>
          <w:sz w:val="24"/>
          <w:highlight w:val="none"/>
          <w:lang w:eastAsia="zh-CN"/>
        </w:rPr>
        <w:t>根据</w:t>
      </w:r>
      <w:r>
        <w:rPr>
          <w:rFonts w:hint="eastAsia" w:ascii="宋体" w:hAnsi="宋体" w:cs="宋体"/>
          <w:sz w:val="24"/>
          <w:highlight w:val="none"/>
        </w:rPr>
        <w:t>采购文件确定的技术指标或者货物要求确定验收指标和标准。未进行相应约定的，应当符合国家强制性规定、政策要求、安全标准、行业或企业有关标准等。</w:t>
      </w:r>
    </w:p>
    <w:p w14:paraId="60A9CBCD">
      <w:pPr>
        <w:tabs>
          <w:tab w:val="left" w:pos="904"/>
        </w:tabs>
        <w:snapToGrid w:val="0"/>
        <w:spacing w:line="360" w:lineRule="auto"/>
        <w:ind w:firstLine="480" w:firstLineChars="200"/>
        <w:jc w:val="left"/>
        <w:rPr>
          <w:rFonts w:hint="eastAsia" w:ascii="宋体" w:hAnsi="宋体" w:cs="宋体"/>
          <w:sz w:val="24"/>
          <w:highlight w:val="none"/>
        </w:rPr>
      </w:pPr>
      <w:r>
        <w:rPr>
          <w:rFonts w:hint="eastAsia" w:ascii="宋体" w:hAnsi="宋体" w:cs="宋体"/>
          <w:sz w:val="24"/>
          <w:highlight w:val="none"/>
        </w:rPr>
        <w:t>3.6.6验收内容</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1914"/>
        <w:gridCol w:w="5930"/>
      </w:tblGrid>
      <w:tr w14:paraId="042DE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vAlign w:val="center"/>
          </w:tcPr>
          <w:p w14:paraId="7CE57A88">
            <w:pPr>
              <w:widowControl/>
              <w:spacing w:line="360" w:lineRule="auto"/>
              <w:ind w:firstLine="200"/>
              <w:jc w:val="center"/>
              <w:rPr>
                <w:rFonts w:hint="eastAsia" w:ascii="宋体" w:hAnsi="宋体" w:cs="宋体"/>
                <w:bCs/>
                <w:kern w:val="0"/>
                <w:sz w:val="24"/>
                <w:highlight w:val="none"/>
              </w:rPr>
            </w:pPr>
            <w:r>
              <w:rPr>
                <w:rFonts w:hint="eastAsia" w:ascii="宋体" w:hAnsi="宋体" w:cs="宋体"/>
                <w:bCs/>
                <w:kern w:val="0"/>
                <w:sz w:val="24"/>
                <w:highlight w:val="none"/>
              </w:rPr>
              <w:t>序号</w:t>
            </w:r>
          </w:p>
        </w:tc>
        <w:tc>
          <w:tcPr>
            <w:tcW w:w="1914" w:type="dxa"/>
            <w:vAlign w:val="center"/>
          </w:tcPr>
          <w:p w14:paraId="674EC969">
            <w:pPr>
              <w:widowControl/>
              <w:spacing w:line="360" w:lineRule="auto"/>
              <w:ind w:firstLine="200"/>
              <w:jc w:val="center"/>
              <w:rPr>
                <w:rFonts w:hint="eastAsia" w:ascii="宋体" w:hAnsi="宋体" w:cs="宋体"/>
                <w:bCs/>
                <w:kern w:val="0"/>
                <w:sz w:val="24"/>
                <w:highlight w:val="none"/>
              </w:rPr>
            </w:pPr>
            <w:r>
              <w:rPr>
                <w:rFonts w:hint="eastAsia" w:ascii="宋体" w:hAnsi="宋体" w:cs="宋体"/>
                <w:bCs/>
                <w:kern w:val="0"/>
                <w:sz w:val="24"/>
                <w:highlight w:val="none"/>
              </w:rPr>
              <w:t>验收内容</w:t>
            </w:r>
          </w:p>
        </w:tc>
        <w:tc>
          <w:tcPr>
            <w:tcW w:w="5930" w:type="dxa"/>
            <w:vAlign w:val="center"/>
          </w:tcPr>
          <w:p w14:paraId="457C1BC0">
            <w:pPr>
              <w:widowControl/>
              <w:spacing w:line="360" w:lineRule="auto"/>
              <w:ind w:firstLine="200"/>
              <w:jc w:val="center"/>
              <w:rPr>
                <w:rFonts w:hint="eastAsia" w:ascii="宋体" w:hAnsi="宋体" w:cs="宋体"/>
                <w:bCs/>
                <w:kern w:val="0"/>
                <w:sz w:val="24"/>
                <w:highlight w:val="none"/>
              </w:rPr>
            </w:pPr>
            <w:r>
              <w:rPr>
                <w:rFonts w:hint="eastAsia" w:ascii="宋体" w:hAnsi="宋体" w:cs="宋体"/>
                <w:bCs/>
                <w:kern w:val="0"/>
                <w:sz w:val="24"/>
                <w:highlight w:val="none"/>
              </w:rPr>
              <w:t xml:space="preserve"> 验收标准</w:t>
            </w:r>
          </w:p>
        </w:tc>
      </w:tr>
      <w:tr w14:paraId="3C86F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673" w:type="dxa"/>
            <w:vAlign w:val="center"/>
          </w:tcPr>
          <w:p w14:paraId="7B68D0E6">
            <w:pPr>
              <w:widowControl/>
              <w:spacing w:line="360" w:lineRule="auto"/>
              <w:ind w:firstLine="200"/>
              <w:jc w:val="center"/>
              <w:rPr>
                <w:rFonts w:hint="eastAsia" w:ascii="宋体" w:hAnsi="宋体" w:cs="宋体"/>
                <w:bCs/>
                <w:kern w:val="0"/>
                <w:sz w:val="24"/>
                <w:highlight w:val="none"/>
              </w:rPr>
            </w:pPr>
            <w:r>
              <w:rPr>
                <w:rFonts w:hint="eastAsia" w:ascii="宋体" w:hAnsi="宋体" w:cs="宋体"/>
                <w:bCs/>
                <w:kern w:val="0"/>
                <w:sz w:val="24"/>
                <w:highlight w:val="none"/>
              </w:rPr>
              <w:t>1</w:t>
            </w:r>
          </w:p>
        </w:tc>
        <w:tc>
          <w:tcPr>
            <w:tcW w:w="1914" w:type="dxa"/>
            <w:vAlign w:val="center"/>
          </w:tcPr>
          <w:p w14:paraId="6FE0EA66">
            <w:pPr>
              <w:widowControl/>
              <w:spacing w:line="360" w:lineRule="auto"/>
              <w:ind w:firstLine="200"/>
              <w:jc w:val="center"/>
              <w:rPr>
                <w:rFonts w:hint="eastAsia" w:ascii="宋体" w:hAnsi="宋体" w:cs="宋体"/>
                <w:bCs/>
                <w:kern w:val="0"/>
                <w:sz w:val="24"/>
                <w:highlight w:val="none"/>
              </w:rPr>
            </w:pPr>
            <w:r>
              <w:rPr>
                <w:rFonts w:hint="eastAsia" w:ascii="宋体" w:hAnsi="宋体" w:cs="宋体"/>
                <w:bCs/>
                <w:kern w:val="0"/>
                <w:sz w:val="24"/>
                <w:highlight w:val="none"/>
              </w:rPr>
              <w:t>交货产品数量</w:t>
            </w:r>
          </w:p>
        </w:tc>
        <w:tc>
          <w:tcPr>
            <w:tcW w:w="5930" w:type="dxa"/>
            <w:vAlign w:val="center"/>
          </w:tcPr>
          <w:p w14:paraId="58180126">
            <w:pPr>
              <w:widowControl/>
              <w:spacing w:line="360" w:lineRule="auto"/>
              <w:ind w:firstLine="200"/>
              <w:jc w:val="center"/>
              <w:rPr>
                <w:rFonts w:hint="eastAsia" w:ascii="宋体" w:hAnsi="宋体" w:cs="宋体"/>
                <w:kern w:val="0"/>
                <w:sz w:val="24"/>
                <w:highlight w:val="none"/>
              </w:rPr>
            </w:pPr>
            <w:r>
              <w:rPr>
                <w:rFonts w:hint="eastAsia" w:ascii="宋体" w:hAnsi="宋体" w:cs="宋体"/>
                <w:kern w:val="0"/>
                <w:sz w:val="24"/>
                <w:highlight w:val="none"/>
              </w:rPr>
              <w:t>详见合同附件</w:t>
            </w:r>
          </w:p>
        </w:tc>
      </w:tr>
      <w:tr w14:paraId="72B89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jc w:val="center"/>
        </w:trPr>
        <w:tc>
          <w:tcPr>
            <w:tcW w:w="673" w:type="dxa"/>
            <w:vAlign w:val="center"/>
          </w:tcPr>
          <w:p w14:paraId="3774B60B">
            <w:pPr>
              <w:widowControl/>
              <w:spacing w:line="360" w:lineRule="auto"/>
              <w:ind w:firstLine="200"/>
              <w:jc w:val="center"/>
              <w:rPr>
                <w:rFonts w:hint="eastAsia" w:ascii="宋体" w:hAnsi="宋体" w:cs="宋体"/>
                <w:bCs/>
                <w:kern w:val="0"/>
                <w:sz w:val="24"/>
                <w:highlight w:val="none"/>
              </w:rPr>
            </w:pPr>
            <w:r>
              <w:rPr>
                <w:rFonts w:hint="eastAsia" w:ascii="宋体" w:hAnsi="宋体" w:cs="宋体"/>
                <w:bCs/>
                <w:kern w:val="0"/>
                <w:sz w:val="24"/>
                <w:highlight w:val="none"/>
              </w:rPr>
              <w:t>2</w:t>
            </w:r>
          </w:p>
        </w:tc>
        <w:tc>
          <w:tcPr>
            <w:tcW w:w="1914" w:type="dxa"/>
            <w:vAlign w:val="center"/>
          </w:tcPr>
          <w:p w14:paraId="25CE8E02">
            <w:pPr>
              <w:widowControl/>
              <w:spacing w:line="360" w:lineRule="auto"/>
              <w:ind w:firstLine="200"/>
              <w:jc w:val="center"/>
              <w:rPr>
                <w:rFonts w:hint="eastAsia" w:ascii="宋体" w:hAnsi="宋体" w:cs="宋体"/>
                <w:bCs/>
                <w:kern w:val="0"/>
                <w:sz w:val="24"/>
                <w:highlight w:val="none"/>
              </w:rPr>
            </w:pPr>
            <w:r>
              <w:rPr>
                <w:rFonts w:hint="eastAsia" w:ascii="宋体" w:hAnsi="宋体" w:cs="宋体"/>
                <w:bCs/>
                <w:kern w:val="0"/>
                <w:sz w:val="24"/>
                <w:highlight w:val="none"/>
              </w:rPr>
              <w:t>交货产品的质量文件</w:t>
            </w:r>
          </w:p>
        </w:tc>
        <w:tc>
          <w:tcPr>
            <w:tcW w:w="5930" w:type="dxa"/>
            <w:vAlign w:val="center"/>
          </w:tcPr>
          <w:p w14:paraId="0708FFAD">
            <w:pPr>
              <w:widowControl/>
              <w:spacing w:line="360" w:lineRule="auto"/>
              <w:ind w:firstLine="200"/>
              <w:jc w:val="center"/>
              <w:rPr>
                <w:rFonts w:hint="eastAsia" w:ascii="宋体" w:hAnsi="宋体" w:cs="宋体"/>
                <w:kern w:val="0"/>
                <w:sz w:val="24"/>
                <w:highlight w:val="none"/>
              </w:rPr>
            </w:pPr>
            <w:r>
              <w:rPr>
                <w:rFonts w:hint="eastAsia" w:ascii="宋体" w:hAnsi="宋体" w:cs="宋体"/>
                <w:kern w:val="0"/>
                <w:sz w:val="24"/>
                <w:highlight w:val="none"/>
              </w:rPr>
              <w:t>详见合同附件</w:t>
            </w:r>
          </w:p>
        </w:tc>
      </w:tr>
      <w:tr w14:paraId="521D3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673" w:type="dxa"/>
            <w:vAlign w:val="center"/>
          </w:tcPr>
          <w:p w14:paraId="068F7AB9">
            <w:pPr>
              <w:widowControl/>
              <w:spacing w:line="360" w:lineRule="auto"/>
              <w:ind w:firstLine="200"/>
              <w:jc w:val="center"/>
              <w:rPr>
                <w:rFonts w:hint="eastAsia" w:ascii="宋体" w:hAnsi="宋体" w:cs="宋体"/>
                <w:bCs/>
                <w:kern w:val="0"/>
                <w:sz w:val="24"/>
                <w:highlight w:val="none"/>
              </w:rPr>
            </w:pPr>
            <w:r>
              <w:rPr>
                <w:rFonts w:hint="eastAsia" w:ascii="宋体" w:hAnsi="宋体" w:cs="宋体"/>
                <w:bCs/>
                <w:kern w:val="0"/>
                <w:sz w:val="24"/>
                <w:highlight w:val="none"/>
              </w:rPr>
              <w:t>3</w:t>
            </w:r>
          </w:p>
        </w:tc>
        <w:tc>
          <w:tcPr>
            <w:tcW w:w="1914" w:type="dxa"/>
            <w:vAlign w:val="center"/>
          </w:tcPr>
          <w:p w14:paraId="5349A308">
            <w:pPr>
              <w:spacing w:line="360" w:lineRule="auto"/>
              <w:ind w:firstLine="200"/>
              <w:jc w:val="center"/>
              <w:rPr>
                <w:rFonts w:hint="eastAsia" w:ascii="宋体" w:hAnsi="宋体" w:cs="宋体"/>
                <w:bCs/>
                <w:kern w:val="0"/>
                <w:sz w:val="24"/>
                <w:highlight w:val="none"/>
              </w:rPr>
            </w:pPr>
            <w:r>
              <w:rPr>
                <w:rFonts w:hint="eastAsia" w:ascii="宋体" w:hAnsi="宋体" w:cs="宋体"/>
                <w:bCs/>
                <w:kern w:val="0"/>
                <w:sz w:val="24"/>
                <w:highlight w:val="none"/>
              </w:rPr>
              <w:t xml:space="preserve">交货产品技术、性能指标 </w:t>
            </w:r>
          </w:p>
        </w:tc>
        <w:tc>
          <w:tcPr>
            <w:tcW w:w="5930" w:type="dxa"/>
            <w:vAlign w:val="center"/>
          </w:tcPr>
          <w:p w14:paraId="188CF842">
            <w:pPr>
              <w:pStyle w:val="12"/>
              <w:spacing w:after="0" w:line="360" w:lineRule="auto"/>
              <w:ind w:firstLine="200"/>
              <w:jc w:val="center"/>
              <w:rPr>
                <w:rFonts w:hint="eastAsia" w:ascii="宋体" w:hAnsi="宋体" w:cs="宋体"/>
                <w:sz w:val="24"/>
                <w:highlight w:val="none"/>
              </w:rPr>
            </w:pPr>
            <w:r>
              <w:rPr>
                <w:rFonts w:hint="eastAsia" w:ascii="宋体" w:hAnsi="宋体" w:cs="宋体"/>
                <w:kern w:val="0"/>
                <w:sz w:val="24"/>
                <w:highlight w:val="none"/>
              </w:rPr>
              <w:t>详见合同附件</w:t>
            </w:r>
          </w:p>
        </w:tc>
      </w:tr>
      <w:tr w14:paraId="71D93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1" w:hRule="atLeast"/>
          <w:jc w:val="center"/>
        </w:trPr>
        <w:tc>
          <w:tcPr>
            <w:tcW w:w="673" w:type="dxa"/>
            <w:vAlign w:val="center"/>
          </w:tcPr>
          <w:p w14:paraId="317B47D3">
            <w:pPr>
              <w:widowControl/>
              <w:spacing w:line="360" w:lineRule="auto"/>
              <w:ind w:firstLine="200"/>
              <w:jc w:val="center"/>
              <w:rPr>
                <w:rFonts w:hint="eastAsia" w:ascii="宋体" w:hAnsi="宋体" w:cs="宋体"/>
                <w:kern w:val="0"/>
                <w:sz w:val="24"/>
                <w:highlight w:val="none"/>
              </w:rPr>
            </w:pPr>
            <w:r>
              <w:rPr>
                <w:rFonts w:hint="eastAsia" w:ascii="宋体" w:hAnsi="宋体" w:cs="宋体"/>
                <w:kern w:val="0"/>
                <w:sz w:val="24"/>
                <w:highlight w:val="none"/>
              </w:rPr>
              <w:t>4</w:t>
            </w:r>
          </w:p>
        </w:tc>
        <w:tc>
          <w:tcPr>
            <w:tcW w:w="1914" w:type="dxa"/>
            <w:vAlign w:val="center"/>
          </w:tcPr>
          <w:p w14:paraId="7AF5DD11">
            <w:pPr>
              <w:spacing w:line="360" w:lineRule="auto"/>
              <w:ind w:firstLine="200"/>
              <w:jc w:val="center"/>
              <w:rPr>
                <w:rFonts w:hint="eastAsia" w:ascii="宋体" w:hAnsi="宋体" w:cs="宋体"/>
                <w:sz w:val="24"/>
                <w:highlight w:val="none"/>
              </w:rPr>
            </w:pPr>
            <w:r>
              <w:rPr>
                <w:rFonts w:hint="eastAsia" w:ascii="宋体" w:hAnsi="宋体" w:cs="宋体"/>
                <w:sz w:val="24"/>
                <w:highlight w:val="none"/>
              </w:rPr>
              <w:t>售后服务</w:t>
            </w:r>
          </w:p>
          <w:p w14:paraId="6938F583">
            <w:pPr>
              <w:widowControl/>
              <w:spacing w:line="360" w:lineRule="auto"/>
              <w:ind w:firstLine="200"/>
              <w:jc w:val="center"/>
              <w:rPr>
                <w:rFonts w:hint="eastAsia" w:ascii="宋体" w:hAnsi="宋体" w:cs="宋体"/>
                <w:bCs/>
                <w:kern w:val="0"/>
                <w:sz w:val="24"/>
                <w:highlight w:val="none"/>
              </w:rPr>
            </w:pPr>
            <w:r>
              <w:rPr>
                <w:rFonts w:hint="eastAsia" w:ascii="宋体" w:hAnsi="宋体" w:cs="宋体"/>
                <w:sz w:val="24"/>
                <w:highlight w:val="none"/>
              </w:rPr>
              <w:t>承诺</w:t>
            </w:r>
          </w:p>
        </w:tc>
        <w:tc>
          <w:tcPr>
            <w:tcW w:w="5930" w:type="dxa"/>
            <w:vAlign w:val="center"/>
          </w:tcPr>
          <w:p w14:paraId="44034227">
            <w:pPr>
              <w:widowControl/>
              <w:spacing w:line="360" w:lineRule="auto"/>
              <w:ind w:firstLine="200"/>
              <w:jc w:val="center"/>
              <w:rPr>
                <w:rFonts w:hint="eastAsia" w:ascii="宋体" w:hAnsi="宋体" w:cs="宋体"/>
                <w:kern w:val="0"/>
                <w:sz w:val="24"/>
                <w:highlight w:val="none"/>
              </w:rPr>
            </w:pPr>
            <w:r>
              <w:rPr>
                <w:rFonts w:hint="eastAsia" w:ascii="宋体" w:hAnsi="宋体" w:cs="宋体"/>
                <w:kern w:val="0"/>
                <w:sz w:val="24"/>
                <w:highlight w:val="none"/>
              </w:rPr>
              <w:t>详见合同附件</w:t>
            </w:r>
          </w:p>
        </w:tc>
      </w:tr>
      <w:tr w14:paraId="29393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673" w:type="dxa"/>
            <w:vAlign w:val="center"/>
          </w:tcPr>
          <w:p w14:paraId="22DBDAC8">
            <w:pPr>
              <w:widowControl/>
              <w:spacing w:line="360" w:lineRule="auto"/>
              <w:ind w:firstLine="200"/>
              <w:jc w:val="center"/>
              <w:rPr>
                <w:rFonts w:hint="eastAsia" w:ascii="宋体" w:hAnsi="宋体" w:cs="宋体"/>
                <w:bCs/>
                <w:kern w:val="0"/>
                <w:sz w:val="24"/>
                <w:highlight w:val="none"/>
              </w:rPr>
            </w:pPr>
            <w:r>
              <w:rPr>
                <w:rFonts w:hint="eastAsia" w:ascii="宋体" w:hAnsi="宋体" w:cs="宋体"/>
                <w:bCs/>
                <w:kern w:val="0"/>
                <w:sz w:val="24"/>
                <w:highlight w:val="none"/>
              </w:rPr>
              <w:t>5</w:t>
            </w:r>
          </w:p>
        </w:tc>
        <w:tc>
          <w:tcPr>
            <w:tcW w:w="1914" w:type="dxa"/>
            <w:vAlign w:val="center"/>
          </w:tcPr>
          <w:p w14:paraId="3255CB50">
            <w:pPr>
              <w:widowControl/>
              <w:spacing w:line="360" w:lineRule="auto"/>
              <w:ind w:firstLine="200"/>
              <w:jc w:val="center"/>
              <w:rPr>
                <w:rFonts w:hint="eastAsia" w:ascii="宋体" w:hAnsi="宋体" w:cs="宋体"/>
                <w:bCs/>
                <w:kern w:val="0"/>
                <w:sz w:val="24"/>
                <w:highlight w:val="none"/>
              </w:rPr>
            </w:pPr>
            <w:r>
              <w:rPr>
                <w:rFonts w:hint="eastAsia" w:ascii="宋体" w:hAnsi="宋体" w:cs="宋体"/>
                <w:bCs/>
                <w:kern w:val="0"/>
                <w:sz w:val="24"/>
                <w:highlight w:val="none"/>
              </w:rPr>
              <w:t>其他工作</w:t>
            </w:r>
          </w:p>
        </w:tc>
        <w:tc>
          <w:tcPr>
            <w:tcW w:w="5930" w:type="dxa"/>
            <w:vAlign w:val="center"/>
          </w:tcPr>
          <w:p w14:paraId="690F3664">
            <w:pPr>
              <w:widowControl/>
              <w:spacing w:line="360" w:lineRule="auto"/>
              <w:ind w:firstLine="200"/>
              <w:jc w:val="center"/>
              <w:rPr>
                <w:rFonts w:hint="eastAsia" w:ascii="宋体" w:hAnsi="宋体" w:cs="宋体"/>
                <w:kern w:val="0"/>
                <w:sz w:val="24"/>
                <w:highlight w:val="none"/>
              </w:rPr>
            </w:pPr>
            <w:r>
              <w:rPr>
                <w:rFonts w:hint="eastAsia" w:ascii="宋体" w:hAnsi="宋体" w:cs="宋体"/>
                <w:kern w:val="0"/>
                <w:sz w:val="24"/>
                <w:highlight w:val="none"/>
              </w:rPr>
              <w:t>详见合同附件</w:t>
            </w:r>
          </w:p>
        </w:tc>
      </w:tr>
    </w:tbl>
    <w:p w14:paraId="6214A1F3">
      <w:pPr>
        <w:tabs>
          <w:tab w:val="left" w:pos="904"/>
        </w:tabs>
        <w:snapToGrid w:val="0"/>
        <w:spacing w:line="360" w:lineRule="auto"/>
        <w:ind w:firstLine="480" w:firstLineChars="200"/>
        <w:jc w:val="left"/>
        <w:rPr>
          <w:rFonts w:hint="eastAsia" w:ascii="宋体" w:hAnsi="宋体" w:cs="宋体"/>
          <w:sz w:val="24"/>
          <w:highlight w:val="none"/>
        </w:rPr>
      </w:pPr>
    </w:p>
    <w:p w14:paraId="3E13F1BE">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3.6.7验收资料要求</w:t>
      </w:r>
    </w:p>
    <w:p w14:paraId="10244B9A">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验收资料要求包括（不限于）以下内容：</w:t>
      </w:r>
    </w:p>
    <w:p w14:paraId="777DD7F8">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（1）采购文件；</w:t>
      </w:r>
    </w:p>
    <w:p w14:paraId="0E0D71CD">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（2）响应文件；</w:t>
      </w:r>
    </w:p>
    <w:p w14:paraId="4EA3D25F">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（3）采购合同；</w:t>
      </w:r>
    </w:p>
    <w:p w14:paraId="683BC0EA">
      <w:pPr>
        <w:spacing w:line="360" w:lineRule="auto"/>
        <w:ind w:firstLine="480" w:firstLineChars="200"/>
        <w:rPr>
          <w:rFonts w:hint="eastAsia" w:ascii="宋体" w:hAnsi="宋体" w:cs="宋体"/>
          <w:sz w:val="24"/>
          <w:highlight w:val="none"/>
          <w:u w:val="single"/>
        </w:rPr>
      </w:pPr>
      <w:r>
        <w:rPr>
          <w:rFonts w:hint="eastAsia" w:ascii="宋体" w:hAnsi="宋体" w:cs="宋体"/>
          <w:sz w:val="24"/>
          <w:highlight w:val="none"/>
        </w:rPr>
        <w:t>（4）其他需提供的相关材料：</w:t>
      </w:r>
      <w:r>
        <w:rPr>
          <w:rFonts w:hint="eastAsia" w:ascii="宋体" w:hAnsi="宋体" w:cs="宋体"/>
          <w:sz w:val="24"/>
          <w:highlight w:val="none"/>
          <w:u w:val="single"/>
        </w:rPr>
        <w:t>/。</w:t>
      </w:r>
    </w:p>
    <w:p w14:paraId="4EBD96D0">
      <w:pPr>
        <w:spacing w:line="360" w:lineRule="auto"/>
        <w:ind w:left="720" w:firstLine="723" w:firstLineChars="200"/>
        <w:rPr>
          <w:rFonts w:hint="eastAsia" w:ascii="宋体" w:hAnsi="宋体" w:cs="宋体"/>
          <w:b/>
          <w:sz w:val="36"/>
          <w:szCs w:val="20"/>
          <w:highlight w:val="none"/>
        </w:rPr>
      </w:pPr>
    </w:p>
    <w:p w14:paraId="69D679FF">
      <w:pPr>
        <w:spacing w:line="360" w:lineRule="auto"/>
        <w:ind w:firstLine="480" w:firstLineChars="200"/>
        <w:rPr>
          <w:rFonts w:hint="eastAsia" w:ascii="宋体" w:hAnsi="宋体" w:cs="宋体"/>
          <w:sz w:val="24"/>
          <w:highlight w:val="none"/>
          <w:u w:val="single"/>
        </w:rPr>
      </w:pPr>
    </w:p>
    <w:p w14:paraId="16FBA8EF">
      <w:pPr>
        <w:tabs>
          <w:tab w:val="left" w:pos="7380"/>
        </w:tabs>
        <w:spacing w:line="360" w:lineRule="auto"/>
        <w:jc w:val="center"/>
        <w:rPr>
          <w:rFonts w:hint="eastAsia" w:ascii="宋体" w:hAnsi="宋体" w:cs="宋体"/>
          <w:b/>
          <w:sz w:val="44"/>
          <w:szCs w:val="44"/>
          <w:highlight w:val="none"/>
        </w:rPr>
      </w:pPr>
    </w:p>
    <w:p w14:paraId="41BF509D">
      <w:pPr>
        <w:tabs>
          <w:tab w:val="left" w:pos="3261"/>
        </w:tabs>
        <w:spacing w:line="360" w:lineRule="auto"/>
        <w:contextualSpacing/>
        <w:jc w:val="center"/>
        <w:rPr>
          <w:rFonts w:hint="eastAsia" w:ascii="宋体" w:hAnsi="宋体" w:cs="宋体"/>
          <w:b/>
          <w:sz w:val="44"/>
          <w:szCs w:val="44"/>
          <w:highlight w:val="none"/>
        </w:rPr>
      </w:pPr>
    </w:p>
    <w:p w14:paraId="2476FFAD">
      <w:pPr>
        <w:tabs>
          <w:tab w:val="left" w:pos="3261"/>
        </w:tabs>
        <w:spacing w:line="360" w:lineRule="auto"/>
        <w:contextualSpacing/>
        <w:jc w:val="center"/>
        <w:rPr>
          <w:rFonts w:hint="eastAsia" w:ascii="宋体" w:hAnsi="宋体" w:cs="宋体"/>
          <w:b/>
          <w:sz w:val="44"/>
          <w:szCs w:val="44"/>
          <w:highlight w:val="none"/>
        </w:rPr>
      </w:pPr>
    </w:p>
    <w:p w14:paraId="53C3275E">
      <w:pPr>
        <w:tabs>
          <w:tab w:val="left" w:pos="3261"/>
        </w:tabs>
        <w:spacing w:line="360" w:lineRule="auto"/>
        <w:contextualSpacing/>
        <w:jc w:val="center"/>
        <w:rPr>
          <w:rFonts w:hint="eastAsia" w:ascii="宋体" w:hAnsi="宋体" w:cs="宋体"/>
          <w:b/>
          <w:sz w:val="44"/>
          <w:szCs w:val="44"/>
          <w:highlight w:val="none"/>
        </w:rPr>
      </w:pPr>
    </w:p>
    <w:p w14:paraId="532DEB4D">
      <w:pPr>
        <w:tabs>
          <w:tab w:val="left" w:pos="3261"/>
        </w:tabs>
        <w:spacing w:line="360" w:lineRule="auto"/>
        <w:contextualSpacing/>
        <w:jc w:val="center"/>
        <w:rPr>
          <w:rFonts w:hint="eastAsia" w:ascii="宋体" w:hAnsi="宋体" w:cs="宋体"/>
          <w:b/>
          <w:sz w:val="44"/>
          <w:szCs w:val="44"/>
          <w:highlight w:val="none"/>
        </w:rPr>
      </w:pPr>
    </w:p>
    <w:p w14:paraId="3BAA950E">
      <w:pPr>
        <w:tabs>
          <w:tab w:val="left" w:pos="3261"/>
        </w:tabs>
        <w:spacing w:line="360" w:lineRule="auto"/>
        <w:contextualSpacing/>
        <w:jc w:val="center"/>
        <w:rPr>
          <w:rFonts w:hint="eastAsia" w:ascii="宋体" w:hAnsi="宋体" w:cs="宋体"/>
          <w:b/>
          <w:sz w:val="44"/>
          <w:szCs w:val="44"/>
          <w:highlight w:val="none"/>
        </w:rPr>
      </w:pPr>
    </w:p>
    <w:p w14:paraId="3789E55A">
      <w:pPr>
        <w:pStyle w:val="2"/>
        <w:ind w:firstLine="2200" w:firstLineChars="500"/>
        <w:rPr>
          <w:rFonts w:hint="eastAsia" w:ascii="宋体" w:hAnsi="宋体" w:eastAsia="宋体" w:cs="宋体"/>
          <w:b w:val="0"/>
          <w:bCs w:val="0"/>
          <w:highlight w:val="none"/>
        </w:rPr>
      </w:pPr>
      <w:bookmarkStart w:id="83" w:name="_Toc12437"/>
      <w:bookmarkStart w:id="84" w:name="_Toc9778"/>
      <w:r>
        <w:rPr>
          <w:rFonts w:hint="eastAsia" w:ascii="宋体" w:hAnsi="宋体" w:cs="宋体"/>
          <w:b w:val="0"/>
          <w:highlight w:val="none"/>
        </w:rPr>
        <w:t>第七章 质疑、投诉材料格式</w:t>
      </w:r>
      <w:bookmarkEnd w:id="83"/>
      <w:bookmarkEnd w:id="84"/>
      <w:bookmarkStart w:id="85" w:name="_Toc27253"/>
      <w:bookmarkStart w:id="86" w:name="_Toc80093018"/>
      <w:bookmarkStart w:id="87" w:name="_Toc25777"/>
    </w:p>
    <w:p w14:paraId="470E5616">
      <w:pPr>
        <w:pStyle w:val="2"/>
        <w:rPr>
          <w:rFonts w:hint="eastAsia" w:ascii="宋体" w:hAnsi="宋体" w:eastAsia="宋体" w:cs="宋体"/>
          <w:b w:val="0"/>
          <w:bCs w:val="0"/>
          <w:highlight w:val="none"/>
        </w:rPr>
      </w:pPr>
      <w:r>
        <w:rPr>
          <w:rFonts w:hint="eastAsia" w:ascii="宋体" w:hAnsi="宋体" w:eastAsia="宋体" w:cs="宋体"/>
          <w:b w:val="0"/>
          <w:bCs w:val="0"/>
          <w:highlight w:val="none"/>
        </w:rPr>
        <w:t>第一节 质疑函（格式）</w:t>
      </w:r>
      <w:bookmarkEnd w:id="85"/>
      <w:bookmarkEnd w:id="86"/>
      <w:bookmarkEnd w:id="87"/>
    </w:p>
    <w:p w14:paraId="4ECC3C41">
      <w:pPr>
        <w:spacing w:line="360" w:lineRule="auto"/>
        <w:jc w:val="center"/>
        <w:rPr>
          <w:rFonts w:hint="eastAsia" w:ascii="宋体" w:hAnsi="宋体" w:cs="宋体"/>
          <w:b/>
          <w:bCs/>
          <w:szCs w:val="21"/>
          <w:highlight w:val="none"/>
        </w:rPr>
      </w:pPr>
      <w:r>
        <w:rPr>
          <w:rFonts w:hint="eastAsia" w:ascii="宋体" w:hAnsi="宋体" w:cs="宋体"/>
          <w:b/>
          <w:bCs/>
          <w:szCs w:val="21"/>
          <w:highlight w:val="none"/>
        </w:rPr>
        <w:t>质疑函范本</w:t>
      </w:r>
    </w:p>
    <w:p w14:paraId="30E3C352">
      <w:pPr>
        <w:adjustRightInd w:val="0"/>
        <w:snapToGrid w:val="0"/>
        <w:spacing w:before="331" w:beforeLines="100" w:line="360" w:lineRule="auto"/>
        <w:rPr>
          <w:rFonts w:hint="eastAsia" w:ascii="宋体" w:hAnsi="宋体" w:cs="宋体"/>
          <w:bCs/>
          <w:szCs w:val="21"/>
          <w:highlight w:val="none"/>
        </w:rPr>
      </w:pPr>
      <w:r>
        <w:rPr>
          <w:rFonts w:hint="eastAsia" w:ascii="宋体" w:hAnsi="宋体" w:cs="宋体"/>
          <w:bCs/>
          <w:szCs w:val="21"/>
          <w:highlight w:val="none"/>
        </w:rPr>
        <w:t>一、质疑供应商基本信息</w:t>
      </w:r>
    </w:p>
    <w:p w14:paraId="57BA3192">
      <w:pPr>
        <w:adjustRightInd w:val="0"/>
        <w:snapToGrid w:val="0"/>
        <w:spacing w:line="360" w:lineRule="auto"/>
        <w:rPr>
          <w:rFonts w:hint="eastAsia" w:ascii="宋体" w:hAnsi="宋体" w:cs="宋体"/>
          <w:szCs w:val="21"/>
          <w:highlight w:val="none"/>
          <w:u w:val="dotted"/>
        </w:rPr>
      </w:pPr>
      <w:r>
        <w:rPr>
          <w:rFonts w:hint="eastAsia" w:ascii="宋体" w:hAnsi="宋体" w:cs="宋体"/>
          <w:szCs w:val="21"/>
          <w:highlight w:val="none"/>
        </w:rPr>
        <w:t>质疑供应商：</w:t>
      </w:r>
      <w:r>
        <w:rPr>
          <w:rFonts w:hint="eastAsia" w:ascii="宋体" w:hAnsi="宋体" w:cs="宋体"/>
          <w:szCs w:val="21"/>
          <w:highlight w:val="none"/>
          <w:u w:val="dotted"/>
        </w:rPr>
        <w:t xml:space="preserve">                                        </w:t>
      </w:r>
    </w:p>
    <w:p w14:paraId="7799D34A">
      <w:pPr>
        <w:adjustRightInd w:val="0"/>
        <w:snapToGrid w:val="0"/>
        <w:spacing w:line="360" w:lineRule="auto"/>
        <w:rPr>
          <w:rFonts w:hint="eastAsia" w:ascii="宋体" w:hAnsi="宋体" w:cs="宋体"/>
          <w:szCs w:val="21"/>
          <w:highlight w:val="none"/>
        </w:rPr>
      </w:pPr>
      <w:r>
        <w:rPr>
          <w:rFonts w:hint="eastAsia" w:ascii="宋体" w:hAnsi="宋体" w:cs="宋体"/>
          <w:szCs w:val="21"/>
          <w:highlight w:val="none"/>
        </w:rPr>
        <w:t>地址：</w:t>
      </w:r>
      <w:r>
        <w:rPr>
          <w:rFonts w:hint="eastAsia" w:ascii="宋体" w:hAnsi="宋体" w:cs="宋体"/>
          <w:szCs w:val="21"/>
          <w:highlight w:val="none"/>
          <w:u w:val="dotted"/>
        </w:rPr>
        <w:t xml:space="preserve">                          </w:t>
      </w:r>
      <w:r>
        <w:rPr>
          <w:rFonts w:hint="eastAsia" w:ascii="宋体" w:hAnsi="宋体" w:cs="宋体"/>
          <w:szCs w:val="21"/>
          <w:highlight w:val="none"/>
        </w:rPr>
        <w:t>邮编：</w:t>
      </w:r>
      <w:r>
        <w:rPr>
          <w:rFonts w:hint="eastAsia" w:ascii="宋体" w:hAnsi="宋体" w:cs="宋体"/>
          <w:szCs w:val="21"/>
          <w:highlight w:val="none"/>
          <w:u w:val="dotted"/>
        </w:rPr>
        <w:t xml:space="preserve">                                                   </w:t>
      </w:r>
    </w:p>
    <w:p w14:paraId="6A807D83">
      <w:pPr>
        <w:adjustRightInd w:val="0"/>
        <w:snapToGrid w:val="0"/>
        <w:spacing w:line="360" w:lineRule="auto"/>
        <w:rPr>
          <w:rFonts w:hint="eastAsia" w:ascii="宋体" w:hAnsi="宋体" w:cs="宋体"/>
          <w:szCs w:val="21"/>
          <w:highlight w:val="none"/>
        </w:rPr>
      </w:pPr>
      <w:r>
        <w:rPr>
          <w:rFonts w:hint="eastAsia" w:ascii="宋体" w:hAnsi="宋体" w:cs="宋体"/>
          <w:szCs w:val="21"/>
          <w:highlight w:val="none"/>
        </w:rPr>
        <w:t>联系人：</w:t>
      </w:r>
      <w:r>
        <w:rPr>
          <w:rFonts w:hint="eastAsia" w:ascii="宋体" w:hAnsi="宋体" w:cs="宋体"/>
          <w:szCs w:val="21"/>
          <w:highlight w:val="none"/>
          <w:u w:val="dotted"/>
        </w:rPr>
        <w:t xml:space="preserve">                      </w:t>
      </w:r>
      <w:r>
        <w:rPr>
          <w:rFonts w:hint="eastAsia" w:ascii="宋体" w:hAnsi="宋体" w:cs="宋体"/>
          <w:szCs w:val="21"/>
          <w:highlight w:val="none"/>
        </w:rPr>
        <w:t>联系电话：</w:t>
      </w:r>
      <w:r>
        <w:rPr>
          <w:rFonts w:hint="eastAsia" w:ascii="宋体" w:hAnsi="宋体" w:cs="宋体"/>
          <w:szCs w:val="21"/>
          <w:highlight w:val="none"/>
          <w:u w:val="dotted"/>
        </w:rPr>
        <w:t xml:space="preserve">                              </w:t>
      </w:r>
    </w:p>
    <w:p w14:paraId="754E15B6">
      <w:pPr>
        <w:adjustRightInd w:val="0"/>
        <w:snapToGrid w:val="0"/>
        <w:spacing w:line="360" w:lineRule="auto"/>
        <w:rPr>
          <w:rFonts w:hint="eastAsia" w:ascii="宋体" w:hAnsi="宋体" w:cs="宋体"/>
          <w:szCs w:val="21"/>
          <w:highlight w:val="none"/>
          <w:u w:val="dotted"/>
        </w:rPr>
      </w:pPr>
      <w:r>
        <w:rPr>
          <w:rFonts w:hint="eastAsia" w:ascii="宋体" w:hAnsi="宋体" w:cs="宋体"/>
          <w:szCs w:val="21"/>
          <w:highlight w:val="none"/>
        </w:rPr>
        <w:t>授权代表：</w:t>
      </w:r>
      <w:r>
        <w:rPr>
          <w:rFonts w:hint="eastAsia" w:ascii="宋体" w:hAnsi="宋体" w:cs="宋体"/>
          <w:szCs w:val="21"/>
          <w:highlight w:val="none"/>
          <w:u w:val="dotted"/>
        </w:rPr>
        <w:t xml:space="preserve">                                          </w:t>
      </w:r>
    </w:p>
    <w:p w14:paraId="2F59F290">
      <w:pPr>
        <w:adjustRightInd w:val="0"/>
        <w:snapToGrid w:val="0"/>
        <w:spacing w:line="360" w:lineRule="auto"/>
        <w:rPr>
          <w:rFonts w:hint="eastAsia" w:ascii="宋体" w:hAnsi="宋体" w:cs="宋体"/>
          <w:szCs w:val="21"/>
          <w:highlight w:val="none"/>
        </w:rPr>
      </w:pPr>
      <w:r>
        <w:rPr>
          <w:rFonts w:hint="eastAsia" w:ascii="宋体" w:hAnsi="宋体" w:cs="宋体"/>
          <w:szCs w:val="21"/>
          <w:highlight w:val="none"/>
        </w:rPr>
        <w:t>联系电话：</w:t>
      </w:r>
      <w:r>
        <w:rPr>
          <w:rFonts w:hint="eastAsia" w:ascii="宋体" w:hAnsi="宋体" w:cs="宋体"/>
          <w:szCs w:val="21"/>
          <w:highlight w:val="none"/>
          <w:u w:val="dotted"/>
        </w:rPr>
        <w:t xml:space="preserve">                                           </w:t>
      </w:r>
      <w:r>
        <w:rPr>
          <w:rFonts w:hint="eastAsia" w:ascii="宋体" w:hAnsi="宋体" w:cs="宋体"/>
          <w:szCs w:val="21"/>
          <w:highlight w:val="none"/>
        </w:rPr>
        <w:t xml:space="preserve"> </w:t>
      </w:r>
    </w:p>
    <w:p w14:paraId="536862B9">
      <w:pPr>
        <w:adjustRightInd w:val="0"/>
        <w:snapToGrid w:val="0"/>
        <w:spacing w:line="360" w:lineRule="auto"/>
        <w:rPr>
          <w:rFonts w:hint="eastAsia" w:ascii="宋体" w:hAnsi="宋体" w:cs="宋体"/>
          <w:szCs w:val="21"/>
          <w:highlight w:val="none"/>
        </w:rPr>
      </w:pPr>
      <w:r>
        <w:rPr>
          <w:rFonts w:hint="eastAsia" w:ascii="宋体" w:hAnsi="宋体" w:cs="宋体"/>
          <w:szCs w:val="21"/>
          <w:highlight w:val="none"/>
        </w:rPr>
        <w:t xml:space="preserve">地址： </w:t>
      </w:r>
      <w:r>
        <w:rPr>
          <w:rFonts w:hint="eastAsia" w:ascii="宋体" w:hAnsi="宋体" w:cs="宋体"/>
          <w:szCs w:val="21"/>
          <w:highlight w:val="none"/>
          <w:u w:val="dotted"/>
        </w:rPr>
        <w:t xml:space="preserve">                        </w:t>
      </w:r>
      <w:r>
        <w:rPr>
          <w:rFonts w:hint="eastAsia" w:ascii="宋体" w:hAnsi="宋体" w:cs="宋体"/>
          <w:szCs w:val="21"/>
          <w:highlight w:val="none"/>
        </w:rPr>
        <w:t>邮编：</w:t>
      </w:r>
      <w:r>
        <w:rPr>
          <w:rFonts w:hint="eastAsia" w:ascii="宋体" w:hAnsi="宋体" w:cs="宋体"/>
          <w:szCs w:val="21"/>
          <w:highlight w:val="none"/>
          <w:u w:val="dotted"/>
        </w:rPr>
        <w:t xml:space="preserve">                                                </w:t>
      </w:r>
    </w:p>
    <w:p w14:paraId="22642A47">
      <w:pPr>
        <w:adjustRightInd w:val="0"/>
        <w:snapToGrid w:val="0"/>
        <w:spacing w:line="360" w:lineRule="auto"/>
        <w:rPr>
          <w:rFonts w:hint="eastAsia" w:ascii="宋体" w:hAnsi="宋体" w:cs="宋体"/>
          <w:bCs/>
          <w:szCs w:val="21"/>
          <w:highlight w:val="none"/>
        </w:rPr>
      </w:pPr>
      <w:r>
        <w:rPr>
          <w:rFonts w:hint="eastAsia" w:ascii="宋体" w:hAnsi="宋体" w:cs="宋体"/>
          <w:bCs/>
          <w:szCs w:val="21"/>
          <w:highlight w:val="none"/>
        </w:rPr>
        <w:t>二、质疑项目基本情况</w:t>
      </w:r>
    </w:p>
    <w:p w14:paraId="241A2ACB">
      <w:pPr>
        <w:adjustRightInd w:val="0"/>
        <w:snapToGrid w:val="0"/>
        <w:spacing w:line="360" w:lineRule="auto"/>
        <w:rPr>
          <w:rFonts w:hint="eastAsia" w:ascii="宋体" w:hAnsi="宋体" w:cs="宋体"/>
          <w:szCs w:val="21"/>
          <w:highlight w:val="none"/>
        </w:rPr>
      </w:pPr>
      <w:r>
        <w:rPr>
          <w:rFonts w:hint="eastAsia" w:ascii="宋体" w:hAnsi="宋体" w:cs="宋体"/>
          <w:szCs w:val="21"/>
          <w:highlight w:val="none"/>
        </w:rPr>
        <w:t>质疑项目的名称：</w:t>
      </w:r>
      <w:r>
        <w:rPr>
          <w:rFonts w:hint="eastAsia" w:ascii="宋体" w:hAnsi="宋体" w:cs="宋体"/>
          <w:szCs w:val="21"/>
          <w:highlight w:val="none"/>
          <w:u w:val="dotted"/>
        </w:rPr>
        <w:t xml:space="preserve">                                      </w:t>
      </w:r>
    </w:p>
    <w:p w14:paraId="7AF2933D">
      <w:pPr>
        <w:adjustRightInd w:val="0"/>
        <w:snapToGrid w:val="0"/>
        <w:spacing w:line="360" w:lineRule="auto"/>
        <w:rPr>
          <w:rFonts w:hint="eastAsia" w:ascii="宋体" w:hAnsi="宋体" w:cs="宋体"/>
          <w:szCs w:val="21"/>
          <w:highlight w:val="none"/>
        </w:rPr>
      </w:pPr>
      <w:r>
        <w:rPr>
          <w:rFonts w:hint="eastAsia" w:ascii="宋体" w:hAnsi="宋体" w:cs="宋体"/>
          <w:szCs w:val="21"/>
          <w:highlight w:val="none"/>
        </w:rPr>
        <w:t>质疑项目的编号：</w:t>
      </w:r>
      <w:r>
        <w:rPr>
          <w:rFonts w:hint="eastAsia" w:ascii="宋体" w:hAnsi="宋体" w:cs="宋体"/>
          <w:szCs w:val="21"/>
          <w:highlight w:val="none"/>
          <w:u w:val="dotted"/>
        </w:rPr>
        <w:t xml:space="preserve">               </w:t>
      </w:r>
      <w:r>
        <w:rPr>
          <w:rFonts w:hint="eastAsia" w:ascii="宋体" w:hAnsi="宋体" w:cs="宋体"/>
          <w:szCs w:val="21"/>
          <w:highlight w:val="none"/>
        </w:rPr>
        <w:t>包号：</w:t>
      </w:r>
      <w:r>
        <w:rPr>
          <w:rFonts w:hint="eastAsia" w:ascii="宋体" w:hAnsi="宋体" w:cs="宋体"/>
          <w:szCs w:val="21"/>
          <w:highlight w:val="none"/>
          <w:u w:val="dotted"/>
        </w:rPr>
        <w:t xml:space="preserve">                 </w:t>
      </w:r>
    </w:p>
    <w:p w14:paraId="409BEE73">
      <w:pPr>
        <w:adjustRightInd w:val="0"/>
        <w:snapToGrid w:val="0"/>
        <w:spacing w:line="360" w:lineRule="auto"/>
        <w:rPr>
          <w:rFonts w:hint="eastAsia" w:ascii="宋体" w:hAnsi="宋体" w:cs="宋体"/>
          <w:szCs w:val="21"/>
          <w:highlight w:val="none"/>
          <w:u w:val="dotted"/>
        </w:rPr>
      </w:pPr>
      <w:r>
        <w:rPr>
          <w:rFonts w:hint="eastAsia" w:ascii="宋体" w:hAnsi="宋体" w:cs="宋体"/>
          <w:szCs w:val="21"/>
          <w:highlight w:val="none"/>
        </w:rPr>
        <w:t>采购人名称：</w:t>
      </w:r>
      <w:r>
        <w:rPr>
          <w:rFonts w:hint="eastAsia" w:ascii="宋体" w:hAnsi="宋体" w:cs="宋体"/>
          <w:szCs w:val="21"/>
          <w:highlight w:val="none"/>
          <w:u w:val="dotted"/>
        </w:rPr>
        <w:t xml:space="preserve">                                         </w:t>
      </w:r>
    </w:p>
    <w:p w14:paraId="56F2EFA4">
      <w:pPr>
        <w:adjustRightInd w:val="0"/>
        <w:snapToGrid w:val="0"/>
        <w:spacing w:line="360" w:lineRule="auto"/>
        <w:rPr>
          <w:rFonts w:hint="eastAsia" w:ascii="宋体" w:hAnsi="宋体" w:cs="宋体"/>
          <w:szCs w:val="21"/>
          <w:highlight w:val="none"/>
        </w:rPr>
      </w:pPr>
      <w:r>
        <w:rPr>
          <w:rFonts w:hint="eastAsia" w:ascii="宋体" w:hAnsi="宋体" w:cs="宋体"/>
          <w:szCs w:val="21"/>
          <w:highlight w:val="none"/>
        </w:rPr>
        <w:t>采购文件获取日期：</w:t>
      </w:r>
      <w:r>
        <w:rPr>
          <w:rFonts w:hint="eastAsia" w:ascii="宋体" w:hAnsi="宋体" w:cs="宋体"/>
          <w:szCs w:val="21"/>
          <w:highlight w:val="none"/>
          <w:u w:val="dotted"/>
        </w:rPr>
        <w:t xml:space="preserve">                                           </w:t>
      </w:r>
    </w:p>
    <w:p w14:paraId="72C526EE">
      <w:pPr>
        <w:adjustRightInd w:val="0"/>
        <w:snapToGrid w:val="0"/>
        <w:spacing w:line="360" w:lineRule="auto"/>
        <w:rPr>
          <w:rFonts w:hint="eastAsia" w:ascii="宋体" w:hAnsi="宋体" w:cs="宋体"/>
          <w:bCs/>
          <w:szCs w:val="21"/>
          <w:highlight w:val="none"/>
        </w:rPr>
      </w:pPr>
      <w:r>
        <w:rPr>
          <w:rFonts w:hint="eastAsia" w:ascii="宋体" w:hAnsi="宋体" w:cs="宋体"/>
          <w:bCs/>
          <w:szCs w:val="21"/>
          <w:highlight w:val="none"/>
        </w:rPr>
        <w:t>三、质疑事项具体内容</w:t>
      </w:r>
    </w:p>
    <w:p w14:paraId="675AE0EC">
      <w:pPr>
        <w:adjustRightInd w:val="0"/>
        <w:snapToGrid w:val="0"/>
        <w:spacing w:line="360" w:lineRule="auto"/>
        <w:rPr>
          <w:rFonts w:hint="eastAsia" w:ascii="宋体" w:hAnsi="宋体" w:cs="宋体"/>
          <w:szCs w:val="21"/>
          <w:highlight w:val="none"/>
          <w:u w:val="dotted"/>
        </w:rPr>
      </w:pPr>
      <w:r>
        <w:rPr>
          <w:rFonts w:hint="eastAsia" w:ascii="宋体" w:hAnsi="宋体" w:cs="宋体"/>
          <w:szCs w:val="21"/>
          <w:highlight w:val="none"/>
        </w:rPr>
        <w:t>质疑事项1：</w:t>
      </w:r>
      <w:r>
        <w:rPr>
          <w:rFonts w:hint="eastAsia" w:ascii="宋体" w:hAnsi="宋体" w:cs="宋体"/>
          <w:szCs w:val="21"/>
          <w:highlight w:val="none"/>
          <w:u w:val="dotted"/>
        </w:rPr>
        <w:t xml:space="preserve">                                         </w:t>
      </w:r>
    </w:p>
    <w:p w14:paraId="656FF32E">
      <w:pPr>
        <w:adjustRightInd w:val="0"/>
        <w:snapToGrid w:val="0"/>
        <w:spacing w:line="360" w:lineRule="auto"/>
        <w:rPr>
          <w:rFonts w:hint="eastAsia" w:ascii="宋体" w:hAnsi="宋体" w:cs="宋体"/>
          <w:szCs w:val="21"/>
          <w:highlight w:val="none"/>
          <w:u w:val="dotted"/>
        </w:rPr>
      </w:pPr>
      <w:r>
        <w:rPr>
          <w:rFonts w:hint="eastAsia" w:ascii="宋体" w:hAnsi="宋体" w:cs="宋体"/>
          <w:szCs w:val="21"/>
          <w:highlight w:val="none"/>
        </w:rPr>
        <w:t>事实依据：</w:t>
      </w:r>
      <w:r>
        <w:rPr>
          <w:rFonts w:hint="eastAsia" w:ascii="宋体" w:hAnsi="宋体" w:cs="宋体"/>
          <w:szCs w:val="21"/>
          <w:highlight w:val="none"/>
          <w:u w:val="dotted"/>
        </w:rPr>
        <w:t xml:space="preserve">                                          </w:t>
      </w:r>
    </w:p>
    <w:p w14:paraId="3E2938B6">
      <w:pPr>
        <w:adjustRightInd w:val="0"/>
        <w:snapToGrid w:val="0"/>
        <w:spacing w:line="360" w:lineRule="auto"/>
        <w:rPr>
          <w:rFonts w:hint="eastAsia" w:ascii="宋体" w:hAnsi="宋体" w:cs="宋体"/>
          <w:szCs w:val="21"/>
          <w:highlight w:val="none"/>
        </w:rPr>
      </w:pPr>
      <w:r>
        <w:rPr>
          <w:rFonts w:hint="eastAsia" w:ascii="宋体" w:hAnsi="宋体" w:cs="宋体"/>
          <w:szCs w:val="21"/>
          <w:highlight w:val="none"/>
          <w:u w:val="dotted"/>
        </w:rPr>
        <w:t xml:space="preserve">                                                       </w:t>
      </w:r>
    </w:p>
    <w:p w14:paraId="66B82BF3">
      <w:pPr>
        <w:adjustRightInd w:val="0"/>
        <w:snapToGrid w:val="0"/>
        <w:spacing w:line="360" w:lineRule="auto"/>
        <w:rPr>
          <w:rFonts w:hint="eastAsia" w:ascii="宋体" w:hAnsi="宋体" w:cs="宋体"/>
          <w:szCs w:val="21"/>
          <w:highlight w:val="none"/>
          <w:u w:val="dotted"/>
        </w:rPr>
      </w:pPr>
      <w:r>
        <w:rPr>
          <w:rFonts w:hint="eastAsia" w:ascii="宋体" w:hAnsi="宋体" w:cs="宋体"/>
          <w:szCs w:val="21"/>
          <w:highlight w:val="none"/>
        </w:rPr>
        <w:t>法律依据：</w:t>
      </w:r>
      <w:r>
        <w:rPr>
          <w:rFonts w:hint="eastAsia" w:ascii="宋体" w:hAnsi="宋体" w:cs="宋体"/>
          <w:szCs w:val="21"/>
          <w:highlight w:val="none"/>
          <w:u w:val="dotted"/>
        </w:rPr>
        <w:t xml:space="preserve">                                          </w:t>
      </w:r>
    </w:p>
    <w:p w14:paraId="18E859DA">
      <w:pPr>
        <w:adjustRightInd w:val="0"/>
        <w:snapToGrid w:val="0"/>
        <w:spacing w:line="360" w:lineRule="auto"/>
        <w:rPr>
          <w:rFonts w:hint="eastAsia" w:ascii="宋体" w:hAnsi="宋体" w:cs="宋体"/>
          <w:szCs w:val="21"/>
          <w:highlight w:val="none"/>
          <w:u w:val="dotted"/>
        </w:rPr>
      </w:pPr>
      <w:r>
        <w:rPr>
          <w:rFonts w:hint="eastAsia" w:ascii="宋体" w:hAnsi="宋体" w:cs="宋体"/>
          <w:szCs w:val="21"/>
          <w:highlight w:val="none"/>
          <w:u w:val="dotted"/>
        </w:rPr>
        <w:t xml:space="preserve">                                                     </w:t>
      </w:r>
    </w:p>
    <w:p w14:paraId="163AD643">
      <w:pPr>
        <w:adjustRightInd w:val="0"/>
        <w:snapToGrid w:val="0"/>
        <w:spacing w:line="360" w:lineRule="auto"/>
        <w:rPr>
          <w:rFonts w:hint="eastAsia" w:ascii="宋体" w:hAnsi="宋体" w:cs="宋体"/>
          <w:szCs w:val="21"/>
          <w:highlight w:val="none"/>
          <w:u w:val="dotted"/>
        </w:rPr>
      </w:pPr>
      <w:r>
        <w:rPr>
          <w:rFonts w:hint="eastAsia" w:ascii="宋体" w:hAnsi="宋体" w:cs="宋体"/>
          <w:szCs w:val="21"/>
          <w:highlight w:val="none"/>
        </w:rPr>
        <w:t>质疑事项2</w:t>
      </w:r>
    </w:p>
    <w:p w14:paraId="1E604C84">
      <w:pPr>
        <w:adjustRightInd w:val="0"/>
        <w:snapToGrid w:val="0"/>
        <w:spacing w:line="360" w:lineRule="auto"/>
        <w:rPr>
          <w:rFonts w:hint="eastAsia" w:ascii="宋体" w:hAnsi="宋体" w:cs="宋体"/>
          <w:szCs w:val="21"/>
          <w:highlight w:val="none"/>
        </w:rPr>
      </w:pPr>
      <w:r>
        <w:rPr>
          <w:rFonts w:hint="eastAsia" w:ascii="宋体" w:hAnsi="宋体" w:cs="宋体"/>
          <w:szCs w:val="21"/>
          <w:highlight w:val="none"/>
        </w:rPr>
        <w:t>……</w:t>
      </w:r>
    </w:p>
    <w:p w14:paraId="46483692">
      <w:pPr>
        <w:adjustRightInd w:val="0"/>
        <w:snapToGrid w:val="0"/>
        <w:spacing w:line="360" w:lineRule="auto"/>
        <w:rPr>
          <w:rFonts w:hint="eastAsia" w:ascii="宋体" w:hAnsi="宋体" w:cs="宋体"/>
          <w:bCs/>
          <w:szCs w:val="21"/>
          <w:highlight w:val="none"/>
        </w:rPr>
      </w:pPr>
      <w:r>
        <w:rPr>
          <w:rFonts w:hint="eastAsia" w:ascii="宋体" w:hAnsi="宋体" w:cs="宋体"/>
          <w:bCs/>
          <w:szCs w:val="21"/>
          <w:highlight w:val="none"/>
        </w:rPr>
        <w:t>四、与质疑事项相关的质疑请求</w:t>
      </w:r>
    </w:p>
    <w:p w14:paraId="2944CEC0">
      <w:pPr>
        <w:adjustRightInd w:val="0"/>
        <w:snapToGrid w:val="0"/>
        <w:spacing w:line="360" w:lineRule="auto"/>
        <w:rPr>
          <w:rFonts w:hint="eastAsia" w:ascii="宋体" w:hAnsi="宋体" w:cs="宋体"/>
          <w:szCs w:val="21"/>
          <w:highlight w:val="none"/>
          <w:u w:val="dotted"/>
        </w:rPr>
      </w:pPr>
      <w:r>
        <w:rPr>
          <w:rFonts w:hint="eastAsia" w:ascii="宋体" w:hAnsi="宋体" w:cs="宋体"/>
          <w:szCs w:val="21"/>
          <w:highlight w:val="none"/>
        </w:rPr>
        <w:t>请求：</w:t>
      </w:r>
      <w:r>
        <w:rPr>
          <w:rFonts w:hint="eastAsia" w:ascii="宋体" w:hAnsi="宋体" w:cs="宋体"/>
          <w:szCs w:val="21"/>
          <w:highlight w:val="none"/>
          <w:u w:val="dotted"/>
        </w:rPr>
        <w:t xml:space="preserve">                                               </w:t>
      </w:r>
    </w:p>
    <w:p w14:paraId="447A2113">
      <w:pPr>
        <w:spacing w:line="360" w:lineRule="auto"/>
        <w:rPr>
          <w:rFonts w:hint="eastAsia" w:ascii="宋体" w:hAnsi="宋体" w:cs="宋体"/>
          <w:szCs w:val="21"/>
          <w:highlight w:val="none"/>
        </w:rPr>
      </w:pPr>
      <w:r>
        <w:rPr>
          <w:rFonts w:hint="eastAsia" w:ascii="宋体" w:hAnsi="宋体" w:cs="宋体"/>
          <w:szCs w:val="21"/>
          <w:highlight w:val="none"/>
        </w:rPr>
        <w:t>签字</w:t>
      </w:r>
      <w:r>
        <w:rPr>
          <w:rFonts w:hint="eastAsia" w:ascii="宋体" w:hAnsi="宋体" w:cs="宋体"/>
          <w:szCs w:val="21"/>
          <w:highlight w:val="none"/>
          <w:lang w:eastAsia="zh-CN"/>
        </w:rPr>
        <w:t>（</w:t>
      </w:r>
      <w:r>
        <w:rPr>
          <w:rFonts w:hint="eastAsia" w:ascii="宋体" w:hAnsi="宋体" w:cs="宋体"/>
          <w:szCs w:val="21"/>
          <w:highlight w:val="none"/>
        </w:rPr>
        <w:t>签章</w:t>
      </w:r>
      <w:r>
        <w:rPr>
          <w:rFonts w:hint="eastAsia" w:ascii="宋体" w:hAnsi="宋体" w:cs="宋体"/>
          <w:szCs w:val="21"/>
          <w:highlight w:val="none"/>
          <w:lang w:eastAsia="zh-CN"/>
        </w:rPr>
        <w:t>）</w:t>
      </w:r>
      <w:r>
        <w:rPr>
          <w:rFonts w:hint="eastAsia" w:ascii="宋体" w:hAnsi="宋体" w:cs="宋体"/>
          <w:szCs w:val="21"/>
          <w:highlight w:val="none"/>
        </w:rPr>
        <w:t xml:space="preserve">：                   公章：                      </w:t>
      </w:r>
    </w:p>
    <w:p w14:paraId="35308A87">
      <w:pPr>
        <w:spacing w:line="360" w:lineRule="auto"/>
        <w:rPr>
          <w:rFonts w:hint="eastAsia" w:ascii="宋体" w:hAnsi="宋体" w:cs="宋体"/>
          <w:szCs w:val="21"/>
          <w:highlight w:val="none"/>
        </w:rPr>
      </w:pPr>
      <w:r>
        <w:rPr>
          <w:rFonts w:hint="eastAsia" w:ascii="宋体" w:hAnsi="宋体" w:cs="宋体"/>
          <w:szCs w:val="21"/>
          <w:highlight w:val="none"/>
        </w:rPr>
        <w:t xml:space="preserve">日期：    </w:t>
      </w:r>
    </w:p>
    <w:p w14:paraId="01A9B059">
      <w:pPr>
        <w:adjustRightInd w:val="0"/>
        <w:snapToGrid w:val="0"/>
        <w:spacing w:line="360" w:lineRule="auto"/>
        <w:rPr>
          <w:rFonts w:hint="eastAsia" w:ascii="宋体" w:hAnsi="宋体" w:cs="宋体"/>
          <w:szCs w:val="21"/>
          <w:highlight w:val="none"/>
        </w:rPr>
      </w:pPr>
    </w:p>
    <w:p w14:paraId="4FC42C72">
      <w:pPr>
        <w:adjustRightInd w:val="0"/>
        <w:snapToGrid w:val="0"/>
        <w:spacing w:line="360" w:lineRule="auto"/>
        <w:rPr>
          <w:rFonts w:hint="eastAsia" w:ascii="宋体" w:hAnsi="宋体" w:cs="宋体"/>
          <w:szCs w:val="21"/>
          <w:highlight w:val="none"/>
        </w:rPr>
      </w:pPr>
    </w:p>
    <w:p w14:paraId="3639F364">
      <w:pPr>
        <w:spacing w:line="360" w:lineRule="auto"/>
        <w:rPr>
          <w:rFonts w:hint="eastAsia" w:ascii="宋体" w:hAnsi="宋体" w:cs="宋体"/>
          <w:b/>
          <w:szCs w:val="21"/>
          <w:highlight w:val="none"/>
        </w:rPr>
      </w:pPr>
      <w:r>
        <w:rPr>
          <w:rFonts w:hint="eastAsia" w:ascii="宋体" w:hAnsi="宋体" w:cs="宋体"/>
          <w:b/>
          <w:szCs w:val="21"/>
          <w:highlight w:val="none"/>
        </w:rPr>
        <w:t>质疑函制作说明：</w:t>
      </w:r>
    </w:p>
    <w:p w14:paraId="7A1A8F6D">
      <w:pPr>
        <w:widowControl/>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1.供应商提出质疑时，应提交质疑函和必要的证明材料。</w:t>
      </w:r>
    </w:p>
    <w:p w14:paraId="333D2197">
      <w:pPr>
        <w:widowControl/>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2.质疑供应商若委托代理人进行质疑的，质疑函应按要求列明“授权代表”的有关内容，并在附件中提交由质疑</w:t>
      </w:r>
      <w:r>
        <w:rPr>
          <w:rFonts w:hint="eastAsia" w:ascii="宋体" w:hAnsi="宋体" w:cs="宋体"/>
          <w:kern w:val="0"/>
          <w:szCs w:val="21"/>
          <w:highlight w:val="none"/>
        </w:rPr>
        <w:t>供应商签署的授权委托书。授权委托书应载明代理人的姓名或者名称、代理事项、具体权限、期限和相关事项。</w:t>
      </w:r>
    </w:p>
    <w:p w14:paraId="08E93E0F">
      <w:pPr>
        <w:widowControl/>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3.质疑供应商若对项目的某一分包进行质疑，质疑函中应列明具体分包号。</w:t>
      </w:r>
    </w:p>
    <w:p w14:paraId="58BD1860">
      <w:pPr>
        <w:widowControl/>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4.质疑函的质疑事项应具体、明确，并有必要的事实依据和法律依据。</w:t>
      </w:r>
    </w:p>
    <w:p w14:paraId="204446C6">
      <w:pPr>
        <w:widowControl/>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5.质疑函的质疑请求应与质疑事项相关。</w:t>
      </w:r>
    </w:p>
    <w:p w14:paraId="5353E39F">
      <w:pPr>
        <w:widowControl/>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6.质疑供应商为自然人的，质疑函应由本人签字；质疑供应商为法人或者其他组织的，质疑函应由法定代表人、主要负责人，或者其授权代表签字或者盖章，并加盖公章。</w:t>
      </w:r>
    </w:p>
    <w:p w14:paraId="49369664">
      <w:pPr>
        <w:widowControl/>
        <w:spacing w:line="360" w:lineRule="auto"/>
        <w:ind w:firstLine="420" w:firstLineChars="200"/>
        <w:jc w:val="left"/>
        <w:rPr>
          <w:rFonts w:hint="eastAsia" w:ascii="宋体" w:hAnsi="宋体" w:cs="宋体"/>
          <w:szCs w:val="21"/>
          <w:highlight w:val="none"/>
        </w:rPr>
      </w:pPr>
    </w:p>
    <w:p w14:paraId="6A73763D">
      <w:pPr>
        <w:snapToGrid w:val="0"/>
        <w:spacing w:before="50" w:after="165" w:afterLines="50" w:line="360" w:lineRule="auto"/>
        <w:ind w:firstLine="420" w:firstLineChars="200"/>
        <w:jc w:val="left"/>
        <w:rPr>
          <w:rFonts w:hint="eastAsia" w:ascii="宋体" w:hAnsi="宋体" w:eastAsia="宋体" w:cs="宋体"/>
          <w:kern w:val="0"/>
          <w:szCs w:val="21"/>
          <w:highlight w:val="none"/>
        </w:rPr>
        <w:sectPr>
          <w:pgSz w:w="11906" w:h="16838"/>
          <w:pgMar w:top="1440" w:right="1080" w:bottom="1440" w:left="1080" w:header="720" w:footer="720" w:gutter="0"/>
          <w:pgBorders>
            <w:top w:val="none" w:sz="0" w:space="0"/>
            <w:left w:val="none" w:sz="0" w:space="0"/>
            <w:bottom w:val="none" w:sz="0" w:space="0"/>
            <w:right w:val="none" w:sz="0" w:space="0"/>
          </w:pgBorders>
          <w:cols w:space="720" w:num="1"/>
          <w:docGrid w:type="lines" w:linePitch="331" w:charSpace="0"/>
        </w:sectPr>
      </w:pPr>
    </w:p>
    <w:p w14:paraId="37247BE6">
      <w:pPr>
        <w:pStyle w:val="3"/>
        <w:spacing w:line="360" w:lineRule="auto"/>
        <w:jc w:val="center"/>
        <w:rPr>
          <w:rFonts w:hint="eastAsia" w:ascii="宋体" w:hAnsi="宋体" w:cs="宋体"/>
          <w:b w:val="0"/>
          <w:bCs w:val="0"/>
          <w:sz w:val="44"/>
          <w:szCs w:val="44"/>
          <w:highlight w:val="none"/>
        </w:rPr>
      </w:pPr>
      <w:bookmarkStart w:id="88" w:name="_Toc387"/>
      <w:bookmarkStart w:id="89" w:name="_Toc80093019"/>
      <w:bookmarkStart w:id="90" w:name="_Toc10694"/>
      <w:r>
        <w:rPr>
          <w:rFonts w:hint="eastAsia" w:ascii="宋体" w:hAnsi="宋体" w:cs="宋体"/>
          <w:b w:val="0"/>
          <w:bCs w:val="0"/>
          <w:sz w:val="44"/>
          <w:szCs w:val="44"/>
          <w:highlight w:val="none"/>
        </w:rPr>
        <w:t>第二节 投诉书（格式）</w:t>
      </w:r>
      <w:bookmarkEnd w:id="88"/>
      <w:bookmarkEnd w:id="89"/>
      <w:bookmarkEnd w:id="90"/>
    </w:p>
    <w:p w14:paraId="3F4A4B38">
      <w:pPr>
        <w:spacing w:line="360" w:lineRule="auto"/>
        <w:jc w:val="center"/>
        <w:rPr>
          <w:rFonts w:hint="eastAsia" w:ascii="宋体" w:hAnsi="宋体" w:cs="宋体"/>
          <w:b/>
          <w:szCs w:val="21"/>
          <w:highlight w:val="none"/>
        </w:rPr>
      </w:pPr>
      <w:r>
        <w:rPr>
          <w:rFonts w:hint="eastAsia" w:ascii="宋体" w:hAnsi="宋体" w:cs="宋体"/>
          <w:b/>
          <w:szCs w:val="21"/>
          <w:highlight w:val="none"/>
        </w:rPr>
        <w:t>投诉书范本</w:t>
      </w:r>
    </w:p>
    <w:p w14:paraId="7A1F2855">
      <w:pPr>
        <w:spacing w:line="360" w:lineRule="auto"/>
        <w:rPr>
          <w:rFonts w:hint="eastAsia" w:ascii="宋体" w:hAnsi="宋体" w:cs="宋体"/>
          <w:szCs w:val="21"/>
          <w:highlight w:val="none"/>
        </w:rPr>
      </w:pPr>
      <w:r>
        <w:rPr>
          <w:rFonts w:hint="eastAsia" w:ascii="宋体" w:hAnsi="宋体" w:cs="宋体"/>
          <w:szCs w:val="21"/>
          <w:highlight w:val="none"/>
        </w:rPr>
        <w:t>一、投诉相关主体基本情况</w:t>
      </w:r>
    </w:p>
    <w:p w14:paraId="09502CB4">
      <w:pPr>
        <w:spacing w:line="360" w:lineRule="auto"/>
        <w:rPr>
          <w:rFonts w:hint="eastAsia" w:ascii="宋体" w:hAnsi="宋体" w:cs="宋体"/>
          <w:szCs w:val="21"/>
          <w:highlight w:val="none"/>
          <w:u w:val="dotted"/>
        </w:rPr>
      </w:pPr>
      <w:r>
        <w:rPr>
          <w:rFonts w:hint="eastAsia" w:ascii="宋体" w:hAnsi="宋体" w:cs="宋体"/>
          <w:szCs w:val="21"/>
          <w:highlight w:val="none"/>
        </w:rPr>
        <w:t>投诉人：</w:t>
      </w:r>
      <w:r>
        <w:rPr>
          <w:rFonts w:hint="eastAsia" w:ascii="宋体" w:hAnsi="宋体" w:cs="宋体"/>
          <w:szCs w:val="21"/>
          <w:highlight w:val="none"/>
          <w:u w:val="dotted"/>
        </w:rPr>
        <w:t xml:space="preserve">                                               </w:t>
      </w:r>
    </w:p>
    <w:p w14:paraId="6FBF72D6">
      <w:pPr>
        <w:spacing w:line="360" w:lineRule="auto"/>
        <w:rPr>
          <w:rFonts w:hint="eastAsia" w:ascii="宋体" w:hAnsi="宋体" w:cs="宋体"/>
          <w:szCs w:val="21"/>
          <w:highlight w:val="none"/>
          <w:u w:val="single"/>
        </w:rPr>
      </w:pPr>
      <w:r>
        <w:rPr>
          <w:rFonts w:hint="eastAsia" w:ascii="宋体" w:hAnsi="宋体" w:cs="宋体"/>
          <w:szCs w:val="21"/>
          <w:highlight w:val="none"/>
        </w:rPr>
        <w:t>地     址：</w:t>
      </w:r>
      <w:r>
        <w:rPr>
          <w:rFonts w:hint="eastAsia" w:ascii="宋体" w:hAnsi="宋体" w:cs="宋体"/>
          <w:szCs w:val="21"/>
          <w:highlight w:val="none"/>
          <w:u w:val="dotted"/>
        </w:rPr>
        <w:t xml:space="preserve">                             </w:t>
      </w:r>
      <w:r>
        <w:rPr>
          <w:rFonts w:hint="eastAsia" w:ascii="宋体" w:hAnsi="宋体" w:cs="宋体"/>
          <w:szCs w:val="21"/>
          <w:highlight w:val="none"/>
        </w:rPr>
        <w:t>邮编：</w:t>
      </w:r>
      <w:r>
        <w:rPr>
          <w:rFonts w:hint="eastAsia" w:ascii="宋体" w:hAnsi="宋体" w:cs="宋体"/>
          <w:szCs w:val="21"/>
          <w:highlight w:val="none"/>
          <w:u w:val="dotted"/>
        </w:rPr>
        <w:t xml:space="preserve">         </w:t>
      </w:r>
      <w:r>
        <w:rPr>
          <w:rFonts w:hint="eastAsia" w:ascii="宋体" w:hAnsi="宋体" w:cs="宋体"/>
          <w:szCs w:val="21"/>
          <w:highlight w:val="none"/>
          <w:u w:val="single"/>
        </w:rPr>
        <w:t xml:space="preserve">   </w:t>
      </w:r>
    </w:p>
    <w:p w14:paraId="5B359986">
      <w:pPr>
        <w:tabs>
          <w:tab w:val="left" w:pos="6510"/>
        </w:tabs>
        <w:spacing w:line="360" w:lineRule="auto"/>
        <w:jc w:val="left"/>
        <w:rPr>
          <w:rFonts w:hint="eastAsia" w:ascii="宋体" w:hAnsi="宋体" w:cs="宋体"/>
          <w:szCs w:val="21"/>
          <w:highlight w:val="none"/>
        </w:rPr>
      </w:pPr>
      <w:r>
        <w:rPr>
          <w:rFonts w:hint="eastAsia" w:ascii="宋体" w:hAnsi="宋体" w:cs="宋体"/>
          <w:szCs w:val="21"/>
          <w:highlight w:val="none"/>
        </w:rPr>
        <w:t>法定代表人/主要负责人：</w:t>
      </w:r>
      <w:r>
        <w:rPr>
          <w:rFonts w:hint="eastAsia" w:ascii="宋体" w:hAnsi="宋体" w:cs="宋体"/>
          <w:szCs w:val="21"/>
          <w:highlight w:val="none"/>
          <w:u w:val="dotted"/>
        </w:rPr>
        <w:t xml:space="preserve">                                   </w:t>
      </w:r>
      <w:r>
        <w:rPr>
          <w:rFonts w:hint="eastAsia" w:ascii="宋体" w:hAnsi="宋体" w:cs="宋体"/>
          <w:szCs w:val="21"/>
          <w:highlight w:val="none"/>
        </w:rPr>
        <w:t xml:space="preserve">  </w:t>
      </w:r>
    </w:p>
    <w:p w14:paraId="4559C4E1">
      <w:pPr>
        <w:tabs>
          <w:tab w:val="left" w:pos="6510"/>
        </w:tabs>
        <w:spacing w:line="360" w:lineRule="auto"/>
        <w:rPr>
          <w:rFonts w:hint="eastAsia" w:ascii="宋体" w:hAnsi="宋体" w:cs="宋体"/>
          <w:szCs w:val="21"/>
          <w:highlight w:val="none"/>
          <w:u w:val="dotted"/>
        </w:rPr>
      </w:pPr>
      <w:r>
        <w:rPr>
          <w:rFonts w:hint="eastAsia" w:ascii="宋体" w:hAnsi="宋体" w:cs="宋体"/>
          <w:szCs w:val="21"/>
          <w:highlight w:val="none"/>
        </w:rPr>
        <w:t>联系电话：</w:t>
      </w:r>
      <w:r>
        <w:rPr>
          <w:rFonts w:hint="eastAsia" w:ascii="宋体" w:hAnsi="宋体" w:cs="宋体"/>
          <w:szCs w:val="21"/>
          <w:highlight w:val="none"/>
          <w:u w:val="dotted"/>
        </w:rPr>
        <w:t xml:space="preserve">                                             </w:t>
      </w:r>
    </w:p>
    <w:p w14:paraId="03DE2B12">
      <w:pPr>
        <w:spacing w:line="360" w:lineRule="auto"/>
        <w:rPr>
          <w:rFonts w:hint="eastAsia" w:ascii="宋体" w:hAnsi="宋体" w:cs="宋体"/>
          <w:szCs w:val="21"/>
          <w:highlight w:val="none"/>
          <w:u w:val="dotted"/>
        </w:rPr>
      </w:pPr>
      <w:r>
        <w:rPr>
          <w:rFonts w:hint="eastAsia" w:ascii="宋体" w:hAnsi="宋体" w:cs="宋体"/>
          <w:szCs w:val="21"/>
          <w:highlight w:val="none"/>
        </w:rPr>
        <w:t>授权代表：</w:t>
      </w:r>
      <w:r>
        <w:rPr>
          <w:rFonts w:hint="eastAsia" w:ascii="宋体" w:hAnsi="宋体" w:cs="宋体"/>
          <w:szCs w:val="21"/>
          <w:highlight w:val="none"/>
          <w:u w:val="dotted"/>
        </w:rPr>
        <w:t xml:space="preserve">             </w:t>
      </w:r>
      <w:r>
        <w:rPr>
          <w:rFonts w:hint="eastAsia" w:ascii="宋体" w:hAnsi="宋体" w:cs="宋体"/>
          <w:szCs w:val="21"/>
          <w:highlight w:val="none"/>
        </w:rPr>
        <w:t>联系电话</w:t>
      </w:r>
      <w:r>
        <w:rPr>
          <w:rFonts w:hint="eastAsia" w:ascii="宋体" w:hAnsi="宋体" w:cs="宋体"/>
          <w:szCs w:val="21"/>
          <w:highlight w:val="none"/>
          <w:u w:val="dotted"/>
        </w:rPr>
        <w:t xml:space="preserve">：                  </w:t>
      </w:r>
    </w:p>
    <w:p w14:paraId="504A8778">
      <w:pPr>
        <w:spacing w:line="360" w:lineRule="auto"/>
        <w:rPr>
          <w:rFonts w:hint="eastAsia" w:ascii="宋体" w:hAnsi="宋体" w:cs="宋体"/>
          <w:szCs w:val="21"/>
          <w:highlight w:val="none"/>
          <w:u w:val="dotted"/>
        </w:rPr>
      </w:pPr>
      <w:r>
        <w:rPr>
          <w:rFonts w:hint="eastAsia" w:ascii="宋体" w:hAnsi="宋体" w:cs="宋体"/>
          <w:szCs w:val="21"/>
          <w:highlight w:val="none"/>
        </w:rPr>
        <w:t>地     址：</w:t>
      </w:r>
      <w:r>
        <w:rPr>
          <w:rFonts w:hint="eastAsia" w:ascii="宋体" w:hAnsi="宋体" w:cs="宋体"/>
          <w:szCs w:val="21"/>
          <w:highlight w:val="none"/>
          <w:u w:val="dotted"/>
        </w:rPr>
        <w:t xml:space="preserve">                             </w:t>
      </w:r>
      <w:r>
        <w:rPr>
          <w:rFonts w:hint="eastAsia" w:ascii="宋体" w:hAnsi="宋体" w:cs="宋体"/>
          <w:szCs w:val="21"/>
          <w:highlight w:val="none"/>
        </w:rPr>
        <w:t>邮编：</w:t>
      </w:r>
      <w:r>
        <w:rPr>
          <w:rFonts w:hint="eastAsia" w:ascii="宋体" w:hAnsi="宋体" w:cs="宋体"/>
          <w:szCs w:val="21"/>
          <w:highlight w:val="none"/>
          <w:u w:val="dotted"/>
        </w:rPr>
        <w:t xml:space="preserve">         </w:t>
      </w:r>
      <w:r>
        <w:rPr>
          <w:rFonts w:hint="eastAsia" w:ascii="宋体" w:hAnsi="宋体" w:cs="宋体"/>
          <w:szCs w:val="21"/>
          <w:highlight w:val="none"/>
          <w:u w:val="single"/>
        </w:rPr>
        <w:t xml:space="preserve"> </w:t>
      </w:r>
      <w:r>
        <w:rPr>
          <w:rFonts w:hint="eastAsia" w:ascii="宋体" w:hAnsi="宋体" w:cs="宋体"/>
          <w:szCs w:val="21"/>
          <w:highlight w:val="none"/>
          <w:u w:val="dotted"/>
        </w:rPr>
        <w:t xml:space="preserve">                   </w:t>
      </w:r>
    </w:p>
    <w:p w14:paraId="3FB51392">
      <w:pPr>
        <w:spacing w:line="360" w:lineRule="auto"/>
        <w:rPr>
          <w:rFonts w:hint="eastAsia" w:ascii="宋体" w:hAnsi="宋体" w:cs="宋体"/>
          <w:szCs w:val="21"/>
          <w:highlight w:val="none"/>
          <w:u w:val="single"/>
        </w:rPr>
      </w:pPr>
      <w:r>
        <w:rPr>
          <w:rFonts w:hint="eastAsia" w:ascii="宋体" w:hAnsi="宋体" w:cs="宋体"/>
          <w:szCs w:val="21"/>
          <w:highlight w:val="none"/>
        </w:rPr>
        <w:t>被投诉人1：</w:t>
      </w:r>
      <w:r>
        <w:rPr>
          <w:rFonts w:hint="eastAsia" w:ascii="宋体" w:hAnsi="宋体" w:cs="宋体"/>
          <w:szCs w:val="21"/>
          <w:highlight w:val="none"/>
          <w:u w:val="dotted"/>
        </w:rPr>
        <w:t xml:space="preserve">                                           </w:t>
      </w:r>
      <w:r>
        <w:rPr>
          <w:rFonts w:hint="eastAsia" w:ascii="宋体" w:hAnsi="宋体" w:cs="宋体"/>
          <w:szCs w:val="21"/>
          <w:highlight w:val="none"/>
          <w:u w:val="single"/>
        </w:rPr>
        <w:t xml:space="preserve">  </w:t>
      </w:r>
    </w:p>
    <w:p w14:paraId="7BD329CB">
      <w:pPr>
        <w:spacing w:line="360" w:lineRule="auto"/>
        <w:rPr>
          <w:rFonts w:hint="eastAsia" w:ascii="宋体" w:hAnsi="宋体" w:cs="宋体"/>
          <w:szCs w:val="21"/>
          <w:highlight w:val="none"/>
          <w:u w:val="single"/>
        </w:rPr>
      </w:pPr>
      <w:r>
        <w:rPr>
          <w:rFonts w:hint="eastAsia" w:ascii="宋体" w:hAnsi="宋体" w:cs="宋体"/>
          <w:szCs w:val="21"/>
          <w:highlight w:val="none"/>
        </w:rPr>
        <w:t>地     址：</w:t>
      </w:r>
      <w:r>
        <w:rPr>
          <w:rFonts w:hint="eastAsia" w:ascii="宋体" w:hAnsi="宋体" w:cs="宋体"/>
          <w:szCs w:val="21"/>
          <w:highlight w:val="none"/>
          <w:u w:val="dotted"/>
        </w:rPr>
        <w:t xml:space="preserve">                             </w:t>
      </w:r>
      <w:r>
        <w:rPr>
          <w:rFonts w:hint="eastAsia" w:ascii="宋体" w:hAnsi="宋体" w:cs="宋体"/>
          <w:szCs w:val="21"/>
          <w:highlight w:val="none"/>
        </w:rPr>
        <w:t>邮编：</w:t>
      </w:r>
      <w:r>
        <w:rPr>
          <w:rFonts w:hint="eastAsia" w:ascii="宋体" w:hAnsi="宋体" w:cs="宋体"/>
          <w:szCs w:val="21"/>
          <w:highlight w:val="none"/>
          <w:u w:val="dotted"/>
        </w:rPr>
        <w:t xml:space="preserve">          </w:t>
      </w:r>
      <w:r>
        <w:rPr>
          <w:rFonts w:hint="eastAsia" w:ascii="宋体" w:hAnsi="宋体" w:cs="宋体"/>
          <w:szCs w:val="21"/>
          <w:highlight w:val="none"/>
          <w:u w:val="single"/>
        </w:rPr>
        <w:t xml:space="preserve"> </w:t>
      </w:r>
    </w:p>
    <w:p w14:paraId="226E5849">
      <w:pPr>
        <w:spacing w:line="360" w:lineRule="auto"/>
        <w:rPr>
          <w:rFonts w:hint="eastAsia" w:ascii="宋体" w:hAnsi="宋体" w:cs="宋体"/>
          <w:szCs w:val="21"/>
          <w:highlight w:val="none"/>
          <w:u w:val="single"/>
        </w:rPr>
      </w:pPr>
      <w:r>
        <w:rPr>
          <w:rFonts w:hint="eastAsia" w:ascii="宋体" w:hAnsi="宋体" w:cs="宋体"/>
          <w:szCs w:val="21"/>
          <w:highlight w:val="none"/>
        </w:rPr>
        <w:t>联系人：</w:t>
      </w:r>
      <w:r>
        <w:rPr>
          <w:rFonts w:hint="eastAsia" w:ascii="宋体" w:hAnsi="宋体" w:cs="宋体"/>
          <w:szCs w:val="21"/>
          <w:highlight w:val="none"/>
          <w:u w:val="dotted"/>
        </w:rPr>
        <w:t xml:space="preserve">               </w:t>
      </w:r>
      <w:r>
        <w:rPr>
          <w:rFonts w:hint="eastAsia" w:ascii="宋体" w:hAnsi="宋体" w:cs="宋体"/>
          <w:szCs w:val="21"/>
          <w:highlight w:val="none"/>
        </w:rPr>
        <w:t>联系电话：</w:t>
      </w:r>
      <w:r>
        <w:rPr>
          <w:rFonts w:hint="eastAsia" w:ascii="宋体" w:hAnsi="宋体" w:cs="宋体"/>
          <w:szCs w:val="21"/>
          <w:highlight w:val="none"/>
          <w:u w:val="dotted"/>
        </w:rPr>
        <w:t xml:space="preserve">                      </w:t>
      </w:r>
      <w:r>
        <w:rPr>
          <w:rFonts w:hint="eastAsia" w:ascii="宋体" w:hAnsi="宋体" w:cs="宋体"/>
          <w:szCs w:val="21"/>
          <w:highlight w:val="none"/>
          <w:u w:val="single"/>
        </w:rPr>
        <w:t xml:space="preserve"> </w:t>
      </w:r>
    </w:p>
    <w:p w14:paraId="6824578E">
      <w:pPr>
        <w:spacing w:line="360" w:lineRule="auto"/>
        <w:rPr>
          <w:rFonts w:hint="eastAsia" w:ascii="宋体" w:hAnsi="宋体" w:cs="宋体"/>
          <w:szCs w:val="21"/>
          <w:highlight w:val="none"/>
        </w:rPr>
      </w:pPr>
      <w:r>
        <w:rPr>
          <w:rFonts w:hint="eastAsia" w:ascii="宋体" w:hAnsi="宋体" w:cs="宋体"/>
          <w:szCs w:val="21"/>
          <w:highlight w:val="none"/>
        </w:rPr>
        <w:t>被投诉人2</w:t>
      </w:r>
    </w:p>
    <w:p w14:paraId="02F95790">
      <w:pPr>
        <w:spacing w:line="360" w:lineRule="auto"/>
        <w:rPr>
          <w:rFonts w:hint="eastAsia" w:ascii="宋体" w:hAnsi="宋体" w:cs="宋体"/>
          <w:szCs w:val="21"/>
          <w:highlight w:val="none"/>
          <w:u w:val="dotted"/>
        </w:rPr>
      </w:pPr>
      <w:r>
        <w:rPr>
          <w:rFonts w:hint="eastAsia" w:ascii="宋体" w:hAnsi="宋体" w:cs="宋体"/>
          <w:szCs w:val="21"/>
          <w:highlight w:val="none"/>
        </w:rPr>
        <w:t>……</w:t>
      </w:r>
    </w:p>
    <w:p w14:paraId="279385F8">
      <w:pPr>
        <w:spacing w:line="360" w:lineRule="auto"/>
        <w:rPr>
          <w:rFonts w:hint="eastAsia" w:ascii="宋体" w:hAnsi="宋体" w:cs="宋体"/>
          <w:szCs w:val="21"/>
          <w:highlight w:val="none"/>
          <w:u w:val="single"/>
        </w:rPr>
      </w:pPr>
      <w:r>
        <w:rPr>
          <w:rFonts w:hint="eastAsia" w:ascii="宋体" w:hAnsi="宋体" w:cs="宋体"/>
          <w:szCs w:val="21"/>
          <w:highlight w:val="none"/>
        </w:rPr>
        <w:t>相关供应商：</w:t>
      </w:r>
      <w:r>
        <w:rPr>
          <w:rFonts w:hint="eastAsia" w:ascii="宋体" w:hAnsi="宋体" w:cs="宋体"/>
          <w:szCs w:val="21"/>
          <w:highlight w:val="none"/>
          <w:u w:val="dotted"/>
        </w:rPr>
        <w:t xml:space="preserve">                                           </w:t>
      </w:r>
      <w:r>
        <w:rPr>
          <w:rFonts w:hint="eastAsia" w:ascii="宋体" w:hAnsi="宋体" w:cs="宋体"/>
          <w:szCs w:val="21"/>
          <w:highlight w:val="none"/>
          <w:u w:val="single"/>
        </w:rPr>
        <w:t xml:space="preserve">    </w:t>
      </w:r>
    </w:p>
    <w:p w14:paraId="0212ED89">
      <w:pPr>
        <w:spacing w:line="360" w:lineRule="auto"/>
        <w:rPr>
          <w:rFonts w:hint="eastAsia" w:ascii="宋体" w:hAnsi="宋体" w:cs="宋体"/>
          <w:szCs w:val="21"/>
          <w:highlight w:val="none"/>
          <w:u w:val="single"/>
        </w:rPr>
      </w:pPr>
      <w:r>
        <w:rPr>
          <w:rFonts w:hint="eastAsia" w:ascii="宋体" w:hAnsi="宋体" w:cs="宋体"/>
          <w:szCs w:val="21"/>
          <w:highlight w:val="none"/>
        </w:rPr>
        <w:t>地     址：</w:t>
      </w:r>
      <w:r>
        <w:rPr>
          <w:rFonts w:hint="eastAsia" w:ascii="宋体" w:hAnsi="宋体" w:cs="宋体"/>
          <w:szCs w:val="21"/>
          <w:highlight w:val="none"/>
          <w:u w:val="dotted"/>
        </w:rPr>
        <w:t xml:space="preserve">                             </w:t>
      </w:r>
      <w:r>
        <w:rPr>
          <w:rFonts w:hint="eastAsia" w:ascii="宋体" w:hAnsi="宋体" w:cs="宋体"/>
          <w:szCs w:val="21"/>
          <w:highlight w:val="none"/>
        </w:rPr>
        <w:t>邮编：</w:t>
      </w:r>
      <w:r>
        <w:rPr>
          <w:rFonts w:hint="eastAsia" w:ascii="宋体" w:hAnsi="宋体" w:cs="宋体"/>
          <w:szCs w:val="21"/>
          <w:highlight w:val="none"/>
          <w:u w:val="dotted"/>
        </w:rPr>
        <w:t xml:space="preserve">          </w:t>
      </w:r>
      <w:r>
        <w:rPr>
          <w:rFonts w:hint="eastAsia" w:ascii="宋体" w:hAnsi="宋体" w:cs="宋体"/>
          <w:szCs w:val="21"/>
          <w:highlight w:val="none"/>
          <w:u w:val="single"/>
        </w:rPr>
        <w:t xml:space="preserve"> </w:t>
      </w:r>
    </w:p>
    <w:p w14:paraId="5A7D4021">
      <w:pPr>
        <w:spacing w:line="360" w:lineRule="auto"/>
        <w:rPr>
          <w:rFonts w:hint="eastAsia" w:ascii="宋体" w:hAnsi="宋体" w:cs="宋体"/>
          <w:szCs w:val="21"/>
          <w:highlight w:val="none"/>
          <w:u w:val="single"/>
        </w:rPr>
      </w:pPr>
      <w:r>
        <w:rPr>
          <w:rFonts w:hint="eastAsia" w:ascii="宋体" w:hAnsi="宋体" w:cs="宋体"/>
          <w:szCs w:val="21"/>
          <w:highlight w:val="none"/>
        </w:rPr>
        <w:t>联系人：</w:t>
      </w:r>
      <w:r>
        <w:rPr>
          <w:rFonts w:hint="eastAsia" w:ascii="宋体" w:hAnsi="宋体" w:cs="宋体"/>
          <w:szCs w:val="21"/>
          <w:highlight w:val="none"/>
          <w:u w:val="dotted"/>
        </w:rPr>
        <w:t xml:space="preserve">               </w:t>
      </w:r>
      <w:r>
        <w:rPr>
          <w:rFonts w:hint="eastAsia" w:ascii="宋体" w:hAnsi="宋体" w:cs="宋体"/>
          <w:szCs w:val="21"/>
          <w:highlight w:val="none"/>
        </w:rPr>
        <w:t>联系电话：</w:t>
      </w:r>
      <w:r>
        <w:rPr>
          <w:rFonts w:hint="eastAsia" w:ascii="宋体" w:hAnsi="宋体" w:cs="宋体"/>
          <w:szCs w:val="21"/>
          <w:highlight w:val="none"/>
          <w:u w:val="dotted"/>
        </w:rPr>
        <w:t xml:space="preserve">                      </w:t>
      </w:r>
      <w:r>
        <w:rPr>
          <w:rFonts w:hint="eastAsia" w:ascii="宋体" w:hAnsi="宋体" w:cs="宋体"/>
          <w:szCs w:val="21"/>
          <w:highlight w:val="none"/>
          <w:u w:val="single"/>
        </w:rPr>
        <w:t xml:space="preserve">      </w:t>
      </w:r>
    </w:p>
    <w:p w14:paraId="3C88A350">
      <w:pPr>
        <w:spacing w:line="360" w:lineRule="auto"/>
        <w:rPr>
          <w:rFonts w:hint="eastAsia" w:ascii="宋体" w:hAnsi="宋体" w:cs="宋体"/>
          <w:szCs w:val="21"/>
          <w:highlight w:val="none"/>
        </w:rPr>
      </w:pPr>
      <w:r>
        <w:rPr>
          <w:rFonts w:hint="eastAsia" w:ascii="宋体" w:hAnsi="宋体" w:cs="宋体"/>
          <w:szCs w:val="21"/>
          <w:highlight w:val="none"/>
        </w:rPr>
        <w:t>二、投诉项目基本情况</w:t>
      </w:r>
    </w:p>
    <w:p w14:paraId="5BFF4D6E">
      <w:pPr>
        <w:spacing w:line="360" w:lineRule="auto"/>
        <w:rPr>
          <w:rFonts w:hint="eastAsia" w:ascii="宋体" w:hAnsi="宋体" w:cs="宋体"/>
          <w:szCs w:val="21"/>
          <w:highlight w:val="none"/>
          <w:u w:val="dotted"/>
        </w:rPr>
      </w:pPr>
      <w:r>
        <w:rPr>
          <w:rFonts w:hint="eastAsia" w:ascii="宋体" w:hAnsi="宋体" w:cs="宋体"/>
          <w:szCs w:val="21"/>
          <w:highlight w:val="none"/>
        </w:rPr>
        <w:t>采购项目名称：</w:t>
      </w:r>
      <w:r>
        <w:rPr>
          <w:rFonts w:hint="eastAsia" w:ascii="宋体" w:hAnsi="宋体" w:cs="宋体"/>
          <w:szCs w:val="21"/>
          <w:highlight w:val="none"/>
          <w:u w:val="dotted"/>
        </w:rPr>
        <w:t xml:space="preserve">                                        </w:t>
      </w:r>
    </w:p>
    <w:p w14:paraId="35DF0F52">
      <w:pPr>
        <w:spacing w:line="360" w:lineRule="auto"/>
        <w:rPr>
          <w:rFonts w:hint="eastAsia" w:ascii="宋体" w:hAnsi="宋体" w:cs="宋体"/>
          <w:szCs w:val="21"/>
          <w:highlight w:val="none"/>
          <w:u w:val="single"/>
        </w:rPr>
      </w:pPr>
      <w:r>
        <w:rPr>
          <w:rFonts w:hint="eastAsia" w:ascii="宋体" w:hAnsi="宋体" w:cs="宋体"/>
          <w:szCs w:val="21"/>
          <w:highlight w:val="none"/>
        </w:rPr>
        <w:t>采购项目编号：</w:t>
      </w:r>
      <w:r>
        <w:rPr>
          <w:rFonts w:hint="eastAsia" w:ascii="宋体" w:hAnsi="宋体" w:cs="宋体"/>
          <w:szCs w:val="21"/>
          <w:highlight w:val="none"/>
          <w:u w:val="dotted"/>
        </w:rPr>
        <w:t xml:space="preserve">                 </w:t>
      </w:r>
      <w:r>
        <w:rPr>
          <w:rFonts w:hint="eastAsia" w:ascii="宋体" w:hAnsi="宋体" w:cs="宋体"/>
          <w:szCs w:val="21"/>
          <w:highlight w:val="none"/>
        </w:rPr>
        <w:t>包号：</w:t>
      </w:r>
      <w:r>
        <w:rPr>
          <w:rFonts w:hint="eastAsia" w:ascii="宋体" w:hAnsi="宋体" w:cs="宋体"/>
          <w:szCs w:val="21"/>
          <w:highlight w:val="none"/>
          <w:u w:val="dotted"/>
        </w:rPr>
        <w:t xml:space="preserve">              </w:t>
      </w:r>
    </w:p>
    <w:p w14:paraId="1C53FEC3">
      <w:pPr>
        <w:spacing w:line="360" w:lineRule="auto"/>
        <w:rPr>
          <w:rFonts w:hint="eastAsia" w:ascii="宋体" w:hAnsi="宋体" w:cs="宋体"/>
          <w:szCs w:val="21"/>
          <w:highlight w:val="none"/>
        </w:rPr>
      </w:pPr>
      <w:r>
        <w:rPr>
          <w:rFonts w:hint="eastAsia" w:ascii="宋体" w:hAnsi="宋体" w:cs="宋体"/>
          <w:szCs w:val="21"/>
          <w:highlight w:val="none"/>
        </w:rPr>
        <w:t>采购人名称：</w:t>
      </w:r>
      <w:r>
        <w:rPr>
          <w:rFonts w:hint="eastAsia" w:ascii="宋体" w:hAnsi="宋体" w:cs="宋体"/>
          <w:szCs w:val="21"/>
          <w:highlight w:val="none"/>
          <w:u w:val="dotted"/>
        </w:rPr>
        <w:t xml:space="preserve">                                           </w:t>
      </w:r>
      <w:r>
        <w:rPr>
          <w:rFonts w:hint="eastAsia" w:ascii="宋体" w:hAnsi="宋体" w:cs="宋体"/>
          <w:szCs w:val="21"/>
          <w:highlight w:val="none"/>
          <w:u w:val="single"/>
        </w:rPr>
        <w:t xml:space="preserve">  </w:t>
      </w:r>
    </w:p>
    <w:p w14:paraId="3ED460CF">
      <w:pPr>
        <w:spacing w:line="360" w:lineRule="auto"/>
        <w:rPr>
          <w:rFonts w:hint="eastAsia" w:ascii="宋体" w:hAnsi="宋体" w:cs="宋体"/>
          <w:szCs w:val="21"/>
          <w:highlight w:val="none"/>
          <w:u w:val="single"/>
        </w:rPr>
      </w:pPr>
      <w:r>
        <w:rPr>
          <w:rFonts w:hint="eastAsia" w:ascii="宋体" w:hAnsi="宋体" w:cs="宋体"/>
          <w:szCs w:val="21"/>
          <w:highlight w:val="none"/>
        </w:rPr>
        <w:t>代理机构名称：</w:t>
      </w:r>
      <w:r>
        <w:rPr>
          <w:rFonts w:hint="eastAsia" w:ascii="宋体" w:hAnsi="宋体" w:cs="宋体"/>
          <w:szCs w:val="21"/>
          <w:highlight w:val="none"/>
          <w:u w:val="dotted"/>
        </w:rPr>
        <w:t xml:space="preserve">                                         </w:t>
      </w:r>
    </w:p>
    <w:p w14:paraId="1A2F5E0D">
      <w:pPr>
        <w:spacing w:line="360" w:lineRule="auto"/>
        <w:rPr>
          <w:rFonts w:hint="eastAsia" w:ascii="宋体" w:hAnsi="宋体" w:cs="宋体"/>
          <w:szCs w:val="21"/>
          <w:highlight w:val="none"/>
          <w:u w:val="dotted"/>
        </w:rPr>
      </w:pPr>
      <w:r>
        <w:rPr>
          <w:rFonts w:hint="eastAsia" w:ascii="宋体" w:hAnsi="宋体" w:cs="宋体"/>
          <w:szCs w:val="21"/>
          <w:highlight w:val="none"/>
        </w:rPr>
        <w:t>采购文件公告</w:t>
      </w:r>
      <w:r>
        <w:rPr>
          <w:rFonts w:hint="eastAsia" w:ascii="宋体" w:hAnsi="宋体" w:cs="宋体"/>
          <w:szCs w:val="21"/>
          <w:highlight w:val="none"/>
          <w:lang w:eastAsia="zh-CN"/>
        </w:rPr>
        <w:t>：</w:t>
      </w:r>
      <w:r>
        <w:rPr>
          <w:rFonts w:hint="eastAsia" w:ascii="宋体" w:hAnsi="宋体" w:cs="宋体"/>
          <w:szCs w:val="21"/>
          <w:highlight w:val="none"/>
          <w:u w:val="dotted"/>
        </w:rPr>
        <w:t xml:space="preserve">是/否 </w:t>
      </w:r>
      <w:r>
        <w:rPr>
          <w:rFonts w:hint="eastAsia" w:ascii="宋体" w:hAnsi="宋体" w:cs="宋体"/>
          <w:szCs w:val="21"/>
          <w:highlight w:val="none"/>
        </w:rPr>
        <w:t>公告期限：</w:t>
      </w:r>
      <w:r>
        <w:rPr>
          <w:rFonts w:hint="eastAsia" w:ascii="宋体" w:hAnsi="宋体" w:cs="宋体"/>
          <w:szCs w:val="21"/>
          <w:highlight w:val="none"/>
          <w:u w:val="dotted"/>
        </w:rPr>
        <w:t xml:space="preserve">                                 </w:t>
      </w:r>
    </w:p>
    <w:p w14:paraId="33A3BD2C">
      <w:pPr>
        <w:spacing w:line="360" w:lineRule="auto"/>
        <w:rPr>
          <w:rFonts w:hint="eastAsia" w:ascii="宋体" w:hAnsi="宋体" w:cs="宋体"/>
          <w:szCs w:val="21"/>
          <w:highlight w:val="none"/>
          <w:u w:val="single"/>
        </w:rPr>
      </w:pPr>
      <w:r>
        <w:rPr>
          <w:rFonts w:hint="eastAsia" w:ascii="宋体" w:hAnsi="宋体" w:cs="宋体"/>
          <w:szCs w:val="21"/>
          <w:highlight w:val="none"/>
        </w:rPr>
        <w:t>采购结果公告</w:t>
      </w:r>
      <w:r>
        <w:rPr>
          <w:rFonts w:hint="eastAsia" w:ascii="宋体" w:hAnsi="宋体" w:cs="宋体"/>
          <w:szCs w:val="21"/>
          <w:highlight w:val="none"/>
          <w:lang w:eastAsia="zh-CN"/>
        </w:rPr>
        <w:t>：</w:t>
      </w:r>
      <w:r>
        <w:rPr>
          <w:rFonts w:hint="eastAsia" w:ascii="宋体" w:hAnsi="宋体" w:cs="宋体"/>
          <w:szCs w:val="21"/>
          <w:highlight w:val="none"/>
          <w:u w:val="dotted"/>
        </w:rPr>
        <w:t xml:space="preserve">是/否 </w:t>
      </w:r>
      <w:r>
        <w:rPr>
          <w:rFonts w:hint="eastAsia" w:ascii="宋体" w:hAnsi="宋体" w:cs="宋体"/>
          <w:szCs w:val="21"/>
          <w:highlight w:val="none"/>
        </w:rPr>
        <w:t>公告期限：</w:t>
      </w:r>
      <w:r>
        <w:rPr>
          <w:rFonts w:hint="eastAsia" w:ascii="宋体" w:hAnsi="宋体" w:cs="宋体"/>
          <w:szCs w:val="21"/>
          <w:highlight w:val="none"/>
          <w:u w:val="dotted"/>
        </w:rPr>
        <w:t xml:space="preserve">                        </w:t>
      </w:r>
    </w:p>
    <w:p w14:paraId="054DA51A">
      <w:pPr>
        <w:spacing w:line="360" w:lineRule="auto"/>
        <w:rPr>
          <w:rFonts w:hint="eastAsia" w:ascii="宋体" w:hAnsi="宋体" w:cs="宋体"/>
          <w:szCs w:val="21"/>
          <w:highlight w:val="none"/>
        </w:rPr>
      </w:pPr>
      <w:r>
        <w:rPr>
          <w:rFonts w:hint="eastAsia" w:ascii="宋体" w:hAnsi="宋体" w:cs="宋体"/>
          <w:szCs w:val="21"/>
          <w:highlight w:val="none"/>
        </w:rPr>
        <w:t>三、质疑基本情况</w:t>
      </w:r>
    </w:p>
    <w:p w14:paraId="223F6915">
      <w:pPr>
        <w:spacing w:line="360" w:lineRule="auto"/>
        <w:ind w:firstLine="420" w:firstLineChars="200"/>
        <w:rPr>
          <w:rFonts w:hint="eastAsia" w:ascii="宋体" w:hAnsi="宋体" w:cs="宋体"/>
          <w:szCs w:val="21"/>
          <w:highlight w:val="none"/>
          <w:u w:val="dotted"/>
        </w:rPr>
      </w:pPr>
      <w:r>
        <w:rPr>
          <w:rFonts w:hint="eastAsia" w:ascii="宋体" w:hAnsi="宋体" w:cs="宋体"/>
          <w:szCs w:val="21"/>
          <w:highlight w:val="none"/>
        </w:rPr>
        <w:t>投诉人于</w:t>
      </w:r>
      <w:r>
        <w:rPr>
          <w:rFonts w:hint="eastAsia" w:ascii="宋体" w:hAnsi="宋体" w:cs="宋体"/>
          <w:szCs w:val="21"/>
          <w:highlight w:val="none"/>
          <w:u w:val="dotted"/>
        </w:rPr>
        <w:t xml:space="preserve">   </w:t>
      </w:r>
      <w:r>
        <w:rPr>
          <w:rFonts w:hint="eastAsia" w:ascii="宋体" w:hAnsi="宋体" w:cs="宋体"/>
          <w:szCs w:val="21"/>
          <w:highlight w:val="none"/>
        </w:rPr>
        <w:t>年</w:t>
      </w:r>
      <w:r>
        <w:rPr>
          <w:rFonts w:hint="eastAsia" w:ascii="宋体" w:hAnsi="宋体" w:cs="宋体"/>
          <w:szCs w:val="21"/>
          <w:highlight w:val="none"/>
          <w:u w:val="dotted"/>
        </w:rPr>
        <w:t xml:space="preserve">   </w:t>
      </w:r>
      <w:r>
        <w:rPr>
          <w:rFonts w:hint="eastAsia" w:ascii="宋体" w:hAnsi="宋体" w:cs="宋体"/>
          <w:szCs w:val="21"/>
          <w:highlight w:val="none"/>
        </w:rPr>
        <w:t>月</w:t>
      </w:r>
      <w:r>
        <w:rPr>
          <w:rFonts w:hint="eastAsia" w:ascii="宋体" w:hAnsi="宋体" w:cs="宋体"/>
          <w:szCs w:val="21"/>
          <w:highlight w:val="none"/>
          <w:u w:val="dotted"/>
        </w:rPr>
        <w:t xml:space="preserve">  </w:t>
      </w:r>
      <w:r>
        <w:rPr>
          <w:rFonts w:hint="eastAsia" w:ascii="宋体" w:hAnsi="宋体" w:cs="宋体"/>
          <w:szCs w:val="21"/>
          <w:highlight w:val="none"/>
        </w:rPr>
        <w:t>日</w:t>
      </w:r>
      <w:r>
        <w:rPr>
          <w:rFonts w:hint="eastAsia" w:ascii="宋体" w:hAnsi="宋体" w:cs="宋体"/>
          <w:szCs w:val="21"/>
          <w:highlight w:val="none"/>
          <w:lang w:eastAsia="zh-CN"/>
        </w:rPr>
        <w:t>，</w:t>
      </w:r>
      <w:r>
        <w:rPr>
          <w:rFonts w:hint="eastAsia" w:ascii="宋体" w:hAnsi="宋体" w:cs="宋体"/>
          <w:szCs w:val="21"/>
          <w:highlight w:val="none"/>
        </w:rPr>
        <w:t>向</w:t>
      </w:r>
      <w:r>
        <w:rPr>
          <w:rFonts w:hint="eastAsia" w:ascii="宋体" w:hAnsi="宋体" w:cs="宋体"/>
          <w:szCs w:val="21"/>
          <w:highlight w:val="none"/>
          <w:u w:val="dotted"/>
        </w:rPr>
        <w:t xml:space="preserve">                   </w:t>
      </w:r>
      <w:r>
        <w:rPr>
          <w:rFonts w:hint="eastAsia" w:ascii="宋体" w:hAnsi="宋体" w:cs="宋体"/>
          <w:szCs w:val="21"/>
          <w:highlight w:val="none"/>
        </w:rPr>
        <w:t>提出质疑，质疑事项为：</w:t>
      </w:r>
      <w:r>
        <w:rPr>
          <w:rFonts w:hint="eastAsia" w:ascii="宋体" w:hAnsi="宋体" w:cs="宋体"/>
          <w:szCs w:val="21"/>
          <w:highlight w:val="none"/>
          <w:u w:val="dotted"/>
        </w:rPr>
        <w:t xml:space="preserve">                                </w:t>
      </w:r>
    </w:p>
    <w:p w14:paraId="7C03C8B2">
      <w:pPr>
        <w:spacing w:line="360" w:lineRule="auto"/>
        <w:rPr>
          <w:rFonts w:hint="eastAsia" w:ascii="宋体" w:hAnsi="宋体" w:cs="宋体"/>
          <w:szCs w:val="21"/>
          <w:highlight w:val="none"/>
          <w:u w:val="dotted"/>
        </w:rPr>
      </w:pPr>
      <w:r>
        <w:rPr>
          <w:rFonts w:hint="eastAsia" w:ascii="宋体" w:hAnsi="宋体" w:cs="宋体"/>
          <w:szCs w:val="21"/>
          <w:highlight w:val="none"/>
          <w:u w:val="dotted"/>
        </w:rPr>
        <w:t xml:space="preserve">                                                     </w:t>
      </w:r>
      <w:r>
        <w:rPr>
          <w:rFonts w:hint="eastAsia" w:ascii="宋体" w:hAnsi="宋体" w:cs="宋体"/>
          <w:szCs w:val="21"/>
          <w:highlight w:val="none"/>
        </w:rPr>
        <w:t xml:space="preserve">  </w:t>
      </w:r>
    </w:p>
    <w:p w14:paraId="34EC9019">
      <w:pPr>
        <w:spacing w:line="360" w:lineRule="auto"/>
        <w:ind w:firstLine="315" w:firstLineChars="150"/>
        <w:rPr>
          <w:rFonts w:hint="eastAsia" w:ascii="宋体" w:hAnsi="宋体" w:cs="宋体"/>
          <w:szCs w:val="21"/>
          <w:highlight w:val="none"/>
        </w:rPr>
      </w:pPr>
      <w:r>
        <w:rPr>
          <w:rFonts w:hint="eastAsia" w:ascii="宋体" w:hAnsi="宋体" w:cs="宋体"/>
          <w:szCs w:val="21"/>
          <w:highlight w:val="none"/>
          <w:u w:val="dotted"/>
        </w:rPr>
        <w:t>采购人/代理机构</w:t>
      </w:r>
      <w:r>
        <w:rPr>
          <w:rFonts w:hint="eastAsia" w:ascii="宋体" w:hAnsi="宋体" w:cs="宋体"/>
          <w:szCs w:val="21"/>
          <w:highlight w:val="none"/>
        </w:rPr>
        <w:t>于</w:t>
      </w:r>
      <w:r>
        <w:rPr>
          <w:rFonts w:hint="eastAsia" w:ascii="宋体" w:hAnsi="宋体" w:cs="宋体"/>
          <w:szCs w:val="21"/>
          <w:highlight w:val="none"/>
          <w:u w:val="dotted"/>
        </w:rPr>
        <w:t xml:space="preserve">   </w:t>
      </w:r>
      <w:r>
        <w:rPr>
          <w:rFonts w:hint="eastAsia" w:ascii="宋体" w:hAnsi="宋体" w:cs="宋体"/>
          <w:szCs w:val="21"/>
          <w:highlight w:val="none"/>
        </w:rPr>
        <w:t>年</w:t>
      </w:r>
      <w:r>
        <w:rPr>
          <w:rFonts w:hint="eastAsia" w:ascii="宋体" w:hAnsi="宋体" w:cs="宋体"/>
          <w:szCs w:val="21"/>
          <w:highlight w:val="none"/>
          <w:u w:val="dotted"/>
        </w:rPr>
        <w:t xml:space="preserve">   </w:t>
      </w:r>
      <w:r>
        <w:rPr>
          <w:rFonts w:hint="eastAsia" w:ascii="宋体" w:hAnsi="宋体" w:cs="宋体"/>
          <w:szCs w:val="21"/>
          <w:highlight w:val="none"/>
        </w:rPr>
        <w:t>月</w:t>
      </w:r>
      <w:r>
        <w:rPr>
          <w:rFonts w:hint="eastAsia" w:ascii="宋体" w:hAnsi="宋体" w:cs="宋体"/>
          <w:szCs w:val="21"/>
          <w:highlight w:val="none"/>
          <w:u w:val="dotted"/>
        </w:rPr>
        <w:t xml:space="preserve">   </w:t>
      </w:r>
      <w:r>
        <w:rPr>
          <w:rFonts w:hint="eastAsia" w:ascii="宋体" w:hAnsi="宋体" w:cs="宋体"/>
          <w:szCs w:val="21"/>
          <w:highlight w:val="none"/>
        </w:rPr>
        <w:t>日</w:t>
      </w:r>
      <w:r>
        <w:rPr>
          <w:rFonts w:hint="eastAsia" w:ascii="宋体" w:hAnsi="宋体" w:cs="宋体"/>
          <w:szCs w:val="21"/>
          <w:highlight w:val="none"/>
          <w:lang w:eastAsia="zh-CN"/>
        </w:rPr>
        <w:t>，</w:t>
      </w:r>
      <w:r>
        <w:rPr>
          <w:rFonts w:hint="eastAsia" w:ascii="宋体" w:hAnsi="宋体" w:cs="宋体"/>
          <w:szCs w:val="21"/>
          <w:highlight w:val="none"/>
        </w:rPr>
        <w:t>就质疑事项作出了答复/没有在法定期限内作出答复。</w:t>
      </w:r>
    </w:p>
    <w:p w14:paraId="08BC3646">
      <w:pPr>
        <w:spacing w:line="360" w:lineRule="auto"/>
        <w:rPr>
          <w:rFonts w:hint="eastAsia" w:ascii="宋体" w:hAnsi="宋体" w:cs="宋体"/>
          <w:szCs w:val="21"/>
          <w:highlight w:val="none"/>
        </w:rPr>
      </w:pPr>
      <w:r>
        <w:rPr>
          <w:rFonts w:hint="eastAsia" w:ascii="宋体" w:hAnsi="宋体" w:cs="宋体"/>
          <w:szCs w:val="21"/>
          <w:highlight w:val="none"/>
        </w:rPr>
        <w:t>四、投诉事项具体内容</w:t>
      </w:r>
    </w:p>
    <w:p w14:paraId="50BE95F5">
      <w:pPr>
        <w:spacing w:line="360" w:lineRule="auto"/>
        <w:rPr>
          <w:rFonts w:hint="eastAsia" w:ascii="宋体" w:hAnsi="宋体" w:cs="宋体"/>
          <w:szCs w:val="21"/>
          <w:highlight w:val="none"/>
          <w:u w:val="single"/>
        </w:rPr>
      </w:pPr>
      <w:r>
        <w:rPr>
          <w:rFonts w:hint="eastAsia" w:ascii="宋体" w:hAnsi="宋体" w:cs="宋体"/>
          <w:szCs w:val="21"/>
          <w:highlight w:val="none"/>
        </w:rPr>
        <w:t>投诉事项 1：</w:t>
      </w:r>
      <w:r>
        <w:rPr>
          <w:rFonts w:hint="eastAsia" w:ascii="宋体" w:hAnsi="宋体" w:cs="宋体"/>
          <w:szCs w:val="21"/>
          <w:highlight w:val="none"/>
          <w:u w:val="dotted"/>
        </w:rPr>
        <w:t xml:space="preserve">                                       </w:t>
      </w:r>
    </w:p>
    <w:p w14:paraId="0B26EB08">
      <w:pPr>
        <w:spacing w:line="360" w:lineRule="auto"/>
        <w:rPr>
          <w:rFonts w:hint="eastAsia" w:ascii="宋体" w:hAnsi="宋体" w:cs="宋体"/>
          <w:szCs w:val="21"/>
          <w:highlight w:val="none"/>
        </w:rPr>
      </w:pPr>
      <w:r>
        <w:rPr>
          <w:rFonts w:hint="eastAsia" w:ascii="宋体" w:hAnsi="宋体" w:cs="宋体"/>
          <w:szCs w:val="21"/>
          <w:highlight w:val="none"/>
        </w:rPr>
        <w:t>事实依据：</w:t>
      </w:r>
      <w:r>
        <w:rPr>
          <w:rFonts w:hint="eastAsia" w:ascii="宋体" w:hAnsi="宋体" w:cs="宋体"/>
          <w:szCs w:val="21"/>
          <w:highlight w:val="none"/>
          <w:u w:val="dotted"/>
        </w:rPr>
        <w:t xml:space="preserve">                                         </w:t>
      </w:r>
    </w:p>
    <w:p w14:paraId="75C2DA70">
      <w:pPr>
        <w:spacing w:line="360" w:lineRule="auto"/>
        <w:rPr>
          <w:rFonts w:hint="eastAsia" w:ascii="宋体" w:hAnsi="宋体" w:cs="宋体"/>
          <w:szCs w:val="21"/>
          <w:highlight w:val="none"/>
          <w:u w:val="dotted"/>
        </w:rPr>
      </w:pPr>
      <w:r>
        <w:rPr>
          <w:rFonts w:hint="eastAsia" w:ascii="宋体" w:hAnsi="宋体" w:cs="宋体"/>
          <w:szCs w:val="21"/>
          <w:highlight w:val="none"/>
          <w:u w:val="dotted"/>
        </w:rPr>
        <w:t xml:space="preserve">                                                      </w:t>
      </w:r>
    </w:p>
    <w:p w14:paraId="2C4D0D21">
      <w:pPr>
        <w:spacing w:line="360" w:lineRule="auto"/>
        <w:rPr>
          <w:rFonts w:hint="eastAsia" w:ascii="宋体" w:hAnsi="宋体" w:cs="宋体"/>
          <w:szCs w:val="21"/>
          <w:highlight w:val="none"/>
          <w:u w:val="single"/>
        </w:rPr>
      </w:pPr>
      <w:r>
        <w:rPr>
          <w:rFonts w:hint="eastAsia" w:ascii="宋体" w:hAnsi="宋体" w:cs="宋体"/>
          <w:szCs w:val="21"/>
          <w:highlight w:val="none"/>
        </w:rPr>
        <w:t>法律依据：</w:t>
      </w:r>
      <w:r>
        <w:rPr>
          <w:rFonts w:hint="eastAsia" w:ascii="宋体" w:hAnsi="宋体" w:cs="宋体"/>
          <w:szCs w:val="21"/>
          <w:highlight w:val="none"/>
          <w:u w:val="dotted"/>
        </w:rPr>
        <w:t xml:space="preserve">                                          </w:t>
      </w:r>
    </w:p>
    <w:p w14:paraId="35FAC523">
      <w:pPr>
        <w:spacing w:line="360" w:lineRule="auto"/>
        <w:rPr>
          <w:rFonts w:hint="eastAsia" w:ascii="宋体" w:hAnsi="宋体" w:cs="宋体"/>
          <w:szCs w:val="21"/>
          <w:highlight w:val="none"/>
          <w:u w:val="dotted"/>
        </w:rPr>
      </w:pPr>
      <w:r>
        <w:rPr>
          <w:rFonts w:hint="eastAsia" w:ascii="宋体" w:hAnsi="宋体" w:cs="宋体"/>
          <w:szCs w:val="21"/>
          <w:highlight w:val="none"/>
          <w:u w:val="dotted"/>
        </w:rPr>
        <w:t xml:space="preserve">                                                      </w:t>
      </w:r>
    </w:p>
    <w:p w14:paraId="367368E0">
      <w:pPr>
        <w:spacing w:line="360" w:lineRule="auto"/>
        <w:rPr>
          <w:rFonts w:hint="eastAsia" w:ascii="宋体" w:hAnsi="宋体" w:cs="宋体"/>
          <w:szCs w:val="21"/>
          <w:highlight w:val="none"/>
        </w:rPr>
      </w:pPr>
      <w:r>
        <w:rPr>
          <w:rFonts w:hint="eastAsia" w:ascii="宋体" w:hAnsi="宋体" w:cs="宋体"/>
          <w:szCs w:val="21"/>
          <w:highlight w:val="none"/>
        </w:rPr>
        <w:t>投诉事项2</w:t>
      </w:r>
    </w:p>
    <w:p w14:paraId="75537608">
      <w:pPr>
        <w:spacing w:line="360" w:lineRule="auto"/>
        <w:rPr>
          <w:rFonts w:hint="eastAsia" w:ascii="宋体" w:hAnsi="宋体" w:cs="宋体"/>
          <w:szCs w:val="21"/>
          <w:highlight w:val="none"/>
          <w:u w:val="dotted"/>
        </w:rPr>
      </w:pPr>
      <w:r>
        <w:rPr>
          <w:rFonts w:hint="eastAsia" w:ascii="宋体" w:hAnsi="宋体" w:cs="宋体"/>
          <w:szCs w:val="21"/>
          <w:highlight w:val="none"/>
        </w:rPr>
        <w:t>……</w:t>
      </w:r>
    </w:p>
    <w:p w14:paraId="72C9E709">
      <w:pPr>
        <w:spacing w:line="360" w:lineRule="auto"/>
        <w:rPr>
          <w:rFonts w:hint="eastAsia" w:ascii="宋体" w:hAnsi="宋体" w:cs="宋体"/>
          <w:szCs w:val="21"/>
          <w:highlight w:val="none"/>
        </w:rPr>
      </w:pPr>
      <w:r>
        <w:rPr>
          <w:rFonts w:hint="eastAsia" w:ascii="宋体" w:hAnsi="宋体" w:cs="宋体"/>
          <w:szCs w:val="21"/>
          <w:highlight w:val="none"/>
        </w:rPr>
        <w:t>五、与投诉事项相关的投诉请求</w:t>
      </w:r>
    </w:p>
    <w:p w14:paraId="5DE9B32D">
      <w:pPr>
        <w:spacing w:line="360" w:lineRule="auto"/>
        <w:rPr>
          <w:rFonts w:hint="eastAsia" w:ascii="宋体" w:hAnsi="宋体" w:cs="宋体"/>
          <w:szCs w:val="21"/>
          <w:highlight w:val="none"/>
        </w:rPr>
      </w:pPr>
      <w:r>
        <w:rPr>
          <w:rFonts w:hint="eastAsia" w:ascii="宋体" w:hAnsi="宋体" w:cs="宋体"/>
          <w:szCs w:val="21"/>
          <w:highlight w:val="none"/>
        </w:rPr>
        <w:t>请求：</w:t>
      </w:r>
      <w:r>
        <w:rPr>
          <w:rFonts w:hint="eastAsia" w:ascii="宋体" w:hAnsi="宋体" w:cs="宋体"/>
          <w:szCs w:val="21"/>
          <w:highlight w:val="none"/>
          <w:u w:val="dotted"/>
        </w:rPr>
        <w:t xml:space="preserve">                                              </w:t>
      </w:r>
      <w:r>
        <w:rPr>
          <w:rFonts w:hint="eastAsia" w:ascii="宋体" w:hAnsi="宋体" w:cs="宋体"/>
          <w:szCs w:val="21"/>
          <w:highlight w:val="none"/>
        </w:rPr>
        <w:t xml:space="preserve"> </w:t>
      </w:r>
    </w:p>
    <w:p w14:paraId="76300283">
      <w:pPr>
        <w:spacing w:line="360" w:lineRule="auto"/>
        <w:rPr>
          <w:rFonts w:hint="eastAsia" w:ascii="宋体" w:hAnsi="宋体" w:cs="宋体"/>
          <w:szCs w:val="21"/>
          <w:highlight w:val="none"/>
          <w:u w:val="single"/>
        </w:rPr>
      </w:pPr>
      <w:r>
        <w:rPr>
          <w:rFonts w:hint="eastAsia" w:ascii="宋体" w:hAnsi="宋体" w:cs="宋体"/>
          <w:szCs w:val="21"/>
          <w:highlight w:val="none"/>
        </w:rPr>
        <w:t xml:space="preserve">                                                                                                    </w:t>
      </w:r>
    </w:p>
    <w:p w14:paraId="5F117BC6">
      <w:pPr>
        <w:spacing w:line="360" w:lineRule="auto"/>
        <w:rPr>
          <w:rFonts w:hint="eastAsia" w:ascii="宋体" w:hAnsi="宋体" w:cs="宋体"/>
          <w:szCs w:val="21"/>
          <w:highlight w:val="none"/>
        </w:rPr>
      </w:pPr>
      <w:r>
        <w:rPr>
          <w:rFonts w:hint="eastAsia" w:ascii="宋体" w:hAnsi="宋体" w:cs="宋体"/>
          <w:szCs w:val="21"/>
          <w:highlight w:val="none"/>
        </w:rPr>
        <w:t>签字</w:t>
      </w:r>
      <w:r>
        <w:rPr>
          <w:rFonts w:hint="eastAsia" w:ascii="宋体" w:hAnsi="宋体" w:cs="宋体"/>
          <w:szCs w:val="21"/>
          <w:highlight w:val="none"/>
          <w:lang w:eastAsia="zh-CN"/>
        </w:rPr>
        <w:t>（</w:t>
      </w:r>
      <w:r>
        <w:rPr>
          <w:rFonts w:hint="eastAsia" w:ascii="宋体" w:hAnsi="宋体" w:cs="宋体"/>
          <w:szCs w:val="21"/>
          <w:highlight w:val="none"/>
        </w:rPr>
        <w:t>签章</w:t>
      </w:r>
      <w:r>
        <w:rPr>
          <w:rFonts w:hint="eastAsia" w:ascii="宋体" w:hAnsi="宋体" w:cs="宋体"/>
          <w:szCs w:val="21"/>
          <w:highlight w:val="none"/>
          <w:lang w:eastAsia="zh-CN"/>
        </w:rPr>
        <w:t>）</w:t>
      </w:r>
      <w:r>
        <w:rPr>
          <w:rFonts w:hint="eastAsia" w:ascii="宋体" w:hAnsi="宋体" w:cs="宋体"/>
          <w:szCs w:val="21"/>
          <w:highlight w:val="none"/>
        </w:rPr>
        <w:t xml:space="preserve">：                   公章：                      </w:t>
      </w:r>
    </w:p>
    <w:p w14:paraId="4247E6D1">
      <w:pPr>
        <w:spacing w:line="360" w:lineRule="auto"/>
        <w:rPr>
          <w:rFonts w:hint="eastAsia" w:ascii="宋体" w:hAnsi="宋体" w:cs="宋体"/>
          <w:szCs w:val="21"/>
          <w:highlight w:val="none"/>
        </w:rPr>
      </w:pPr>
      <w:r>
        <w:rPr>
          <w:rFonts w:hint="eastAsia" w:ascii="宋体" w:hAnsi="宋体" w:cs="宋体"/>
          <w:szCs w:val="21"/>
          <w:highlight w:val="none"/>
        </w:rPr>
        <w:t xml:space="preserve">日期：    </w:t>
      </w:r>
    </w:p>
    <w:p w14:paraId="48F6210A">
      <w:pPr>
        <w:spacing w:line="360" w:lineRule="auto"/>
        <w:rPr>
          <w:rFonts w:hint="eastAsia" w:ascii="宋体" w:hAnsi="宋体" w:cs="宋体"/>
          <w:b/>
          <w:szCs w:val="21"/>
          <w:highlight w:val="none"/>
        </w:rPr>
      </w:pPr>
    </w:p>
    <w:p w14:paraId="3D457CAF">
      <w:pPr>
        <w:spacing w:line="360" w:lineRule="auto"/>
        <w:rPr>
          <w:rFonts w:hint="eastAsia" w:ascii="宋体" w:hAnsi="宋体" w:cs="宋体"/>
          <w:b/>
          <w:szCs w:val="21"/>
          <w:highlight w:val="none"/>
        </w:rPr>
      </w:pPr>
    </w:p>
    <w:p w14:paraId="73609A29">
      <w:pPr>
        <w:spacing w:line="360" w:lineRule="auto"/>
        <w:rPr>
          <w:rFonts w:hint="eastAsia" w:ascii="宋体" w:hAnsi="宋体" w:cs="宋体"/>
          <w:b/>
          <w:szCs w:val="21"/>
          <w:highlight w:val="none"/>
        </w:rPr>
      </w:pPr>
      <w:r>
        <w:rPr>
          <w:rFonts w:hint="eastAsia" w:ascii="宋体" w:hAnsi="宋体" w:cs="宋体"/>
          <w:b/>
          <w:szCs w:val="21"/>
          <w:highlight w:val="none"/>
        </w:rPr>
        <w:t>投诉书制作说明：</w:t>
      </w:r>
    </w:p>
    <w:p w14:paraId="7ED793F5">
      <w:pPr>
        <w:widowControl/>
        <w:spacing w:line="360" w:lineRule="auto"/>
        <w:ind w:firstLine="420" w:firstLineChars="200"/>
        <w:rPr>
          <w:rFonts w:hint="eastAsia" w:ascii="宋体" w:hAnsi="宋体" w:cs="宋体"/>
          <w:kern w:val="0"/>
          <w:szCs w:val="21"/>
          <w:highlight w:val="none"/>
        </w:rPr>
      </w:pPr>
      <w:r>
        <w:rPr>
          <w:rFonts w:hint="eastAsia" w:ascii="宋体" w:hAnsi="宋体" w:cs="宋体"/>
          <w:szCs w:val="21"/>
          <w:highlight w:val="none"/>
        </w:rPr>
        <w:t>1.投诉人提起投诉时，应当提交投诉书和必要的证明材料，并按照被投诉人和与投诉事项有关的供应商数量提供投诉书副本。</w:t>
      </w:r>
    </w:p>
    <w:p w14:paraId="631239AF">
      <w:pPr>
        <w:widowControl/>
        <w:spacing w:line="360" w:lineRule="auto"/>
        <w:ind w:firstLine="420" w:firstLineChars="200"/>
        <w:jc w:val="left"/>
        <w:rPr>
          <w:rFonts w:hint="eastAsia" w:ascii="宋体" w:hAnsi="宋体" w:cs="宋体"/>
          <w:kern w:val="0"/>
          <w:szCs w:val="21"/>
          <w:highlight w:val="none"/>
        </w:rPr>
      </w:pPr>
      <w:r>
        <w:rPr>
          <w:rFonts w:hint="eastAsia" w:ascii="宋体" w:hAnsi="宋体" w:cs="宋体"/>
          <w:szCs w:val="21"/>
          <w:highlight w:val="none"/>
        </w:rPr>
        <w:t>2.投诉人若委托代理人进行投诉的，投诉书应按照要求列明“授权代表”的有关内容，并在附件中提交由</w:t>
      </w:r>
      <w:r>
        <w:rPr>
          <w:rFonts w:hint="eastAsia" w:ascii="宋体" w:hAnsi="宋体" w:cs="宋体"/>
          <w:kern w:val="0"/>
          <w:szCs w:val="21"/>
          <w:highlight w:val="none"/>
        </w:rPr>
        <w:t>投诉人签署的授权委托书。授权委托书应当载明代理人的姓名或者名称、代理事项、具体权限、期限和相关事项。</w:t>
      </w:r>
    </w:p>
    <w:p w14:paraId="5E2C9632">
      <w:pPr>
        <w:widowControl/>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3.投诉人若对项目的某一分包进行投诉，投诉书应列明具体分包号。</w:t>
      </w:r>
    </w:p>
    <w:p w14:paraId="42A3C020">
      <w:pPr>
        <w:widowControl/>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4.投诉书应简要列明质疑事项，质疑函、质疑答复等作为附件材料提供。</w:t>
      </w:r>
    </w:p>
    <w:p w14:paraId="00B31A4D">
      <w:pPr>
        <w:widowControl/>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5.投诉书的投诉事项应具体、明确，并有必要的事实依据和法律依据。</w:t>
      </w:r>
    </w:p>
    <w:p w14:paraId="74BEBE9B">
      <w:pPr>
        <w:widowControl/>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6.投诉书的投诉请求应与投诉事项相关。</w:t>
      </w:r>
    </w:p>
    <w:p w14:paraId="2106ADF9">
      <w:pPr>
        <w:widowControl/>
        <w:spacing w:line="360" w:lineRule="auto"/>
        <w:ind w:firstLine="420" w:firstLineChars="200"/>
        <w:jc w:val="left"/>
        <w:rPr>
          <w:rFonts w:hint="eastAsia" w:ascii="宋体" w:hAnsi="宋体" w:cs="宋体"/>
          <w:kern w:val="0"/>
          <w:szCs w:val="21"/>
          <w:highlight w:val="none"/>
        </w:rPr>
      </w:pPr>
      <w:r>
        <w:rPr>
          <w:rFonts w:hint="eastAsia" w:ascii="宋体" w:hAnsi="宋体" w:cs="宋体"/>
          <w:szCs w:val="21"/>
          <w:highlight w:val="none"/>
        </w:rPr>
        <w:t>7.投诉人为自然人的，投诉书应当由本人签字；投诉人为法人或者其他组织的，投诉书应当由法定代表人、主要负责人，或者其授权代表签字或者盖章，并加盖公章。</w:t>
      </w:r>
    </w:p>
    <w:p w14:paraId="420803C5">
      <w:pPr>
        <w:rPr>
          <w:rFonts w:hint="eastAsia" w:ascii="宋体" w:hAnsi="宋体" w:cs="宋体"/>
          <w:szCs w:val="21"/>
          <w:highlight w:val="none"/>
        </w:rPr>
      </w:pPr>
    </w:p>
    <w:p w14:paraId="2D79648A">
      <w:pPr>
        <w:rPr>
          <w:rFonts w:hint="eastAsia" w:ascii="宋体" w:hAnsi="宋体" w:cs="宋体"/>
          <w:szCs w:val="21"/>
          <w:highlight w:val="none"/>
        </w:rPr>
      </w:pPr>
    </w:p>
    <w:p w14:paraId="1686C2D9">
      <w:pPr>
        <w:rPr>
          <w:rFonts w:hint="eastAsia" w:ascii="宋体" w:hAnsi="宋体" w:cs="宋体"/>
          <w:highlight w:val="none"/>
        </w:rPr>
      </w:pPr>
    </w:p>
    <w:p w14:paraId="53C721F1">
      <w:pPr>
        <w:rPr>
          <w:rFonts w:hint="eastAsia" w:ascii="宋体" w:hAnsi="宋体" w:cs="宋体"/>
          <w:highlight w:val="none"/>
        </w:rPr>
      </w:pPr>
    </w:p>
    <w:sectPr>
      <w:footerReference r:id="rId12" w:type="first"/>
      <w:headerReference r:id="rId10" w:type="default"/>
      <w:footerReference r:id="rId11" w:type="default"/>
      <w:pgSz w:w="11910" w:h="16840"/>
      <w:pgMar w:top="1440" w:right="1080" w:bottom="1440" w:left="1080" w:header="720" w:footer="720" w:gutter="0"/>
      <w:pgBorders>
        <w:top w:val="none" w:sz="0" w:space="0"/>
        <w:left w:val="none" w:sz="0" w:space="0"/>
        <w:bottom w:val="none" w:sz="0" w:space="0"/>
        <w:right w:val="none" w:sz="0" w:space="0"/>
      </w:pgBorders>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onsolas">
    <w:panose1 w:val="020B0609020204030204"/>
    <w:charset w:val="00"/>
    <w:family w:val="auto"/>
    <w:pitch w:val="default"/>
    <w:sig w:usb0="E10002FF" w:usb1="4000FCFF" w:usb2="00000009" w:usb3="00000000" w:csb0="6000019F" w:csb1="DFD7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Segoe UI Symbol">
    <w:panose1 w:val="020B0502040204020203"/>
    <w:charset w:val="00"/>
    <w:family w:val="swiss"/>
    <w:pitch w:val="default"/>
    <w:sig w:usb0="8000006F" w:usb1="1200FBEF" w:usb2="0064C000" w:usb3="00000002" w:csb0="00000001" w:csb1="4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60CCF">
    <w:pPr>
      <w:pStyle w:val="19"/>
      <w:tabs>
        <w:tab w:val="center" w:pos="4439"/>
        <w:tab w:val="clear" w:pos="4153"/>
      </w:tabs>
      <w:jc w:val="both"/>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233045" cy="131445"/>
              <wp:effectExtent l="635" t="0" r="4445" b="0"/>
              <wp:wrapNone/>
              <wp:docPr id="20" name="文本框 5130"/>
              <wp:cNvGraphicFramePr/>
              <a:graphic xmlns:a="http://schemas.openxmlformats.org/drawingml/2006/main">
                <a:graphicData uri="http://schemas.microsoft.com/office/word/2010/wordprocessingShape">
                  <wps:wsp>
                    <wps:cNvSpPr txBox="1">
                      <a:spLocks noChangeArrowheads="1"/>
                    </wps:cNvSpPr>
                    <wps:spPr bwMode="auto">
                      <a:xfrm>
                        <a:off x="0" y="0"/>
                        <a:ext cx="233045" cy="131445"/>
                      </a:xfrm>
                      <a:prstGeom prst="rect">
                        <a:avLst/>
                      </a:prstGeom>
                      <a:noFill/>
                      <a:ln>
                        <a:noFill/>
                      </a:ln>
                    </wps:spPr>
                    <wps:txbx>
                      <w:txbxContent>
                        <w:p w14:paraId="40364906">
                          <w:pPr>
                            <w:pStyle w:val="19"/>
                          </w:pPr>
                        </w:p>
                      </w:txbxContent>
                    </wps:txbx>
                    <wps:bodyPr rot="0" vert="horz" wrap="square" lIns="0" tIns="0" rIns="0" bIns="0" anchor="t" anchorCtr="0" upright="1">
                      <a:spAutoFit/>
                    </wps:bodyPr>
                  </wps:wsp>
                </a:graphicData>
              </a:graphic>
            </wp:anchor>
          </w:drawing>
        </mc:Choice>
        <mc:Fallback>
          <w:pict>
            <v:shape id="文本框 5130" o:spid="_x0000_s1026" o:spt="202" type="#_x0000_t202" style="position:absolute;left:0pt;margin-top:0pt;height:10.35pt;width:18.35pt;mso-position-horizontal:center;mso-position-horizontal-relative:margin;z-index:251662336;mso-width-relative:page;mso-height-relative:page;" filled="f" stroked="f" coordsize="21600,21600" o:gfxdata="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wStNd9EAAAADAQAADwAAAAAAAAABACAAAAAiAAAA&#10;ZHJzL2Rvd25yZXYueG1sUEsBAhQAFAAAAAgAh07iQL1k+HAOAgAACAQAAA4AAAAAAAAAAQAgAAAA&#10;IAEAAGRycy9lMm9Eb2MueG1sUEsFBgAAAAAGAAYAWQEAAKAFAAAAAA==&#10;">
              <v:fill on="f" focussize="0,0"/>
              <v:stroke on="f"/>
              <v:imagedata o:title=""/>
              <o:lock v:ext="edit" aspectratio="f"/>
              <v:textbox inset="0mm,0mm,0mm,0mm" style="mso-fit-shape-to-text:t;">
                <w:txbxContent>
                  <w:p w14:paraId="40364906">
                    <w:pPr>
                      <w:pStyle w:val="19"/>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7ACA0">
    <w:pPr>
      <w:pStyle w:val="19"/>
      <w:tabs>
        <w:tab w:val="center" w:pos="4439"/>
        <w:tab w:val="clear" w:pos="4153"/>
      </w:tabs>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14935" cy="153035"/>
              <wp:effectExtent l="2540" t="0" r="0" b="3175"/>
              <wp:wrapNone/>
              <wp:docPr id="18" name="文本框 5129"/>
              <wp:cNvGraphicFramePr/>
              <a:graphic xmlns:a="http://schemas.openxmlformats.org/drawingml/2006/main">
                <a:graphicData uri="http://schemas.microsoft.com/office/word/2010/wordprocessingShape">
                  <wps:wsp>
                    <wps:cNvSpPr txBox="1">
                      <a:spLocks noChangeArrowheads="1"/>
                    </wps:cNvSpPr>
                    <wps:spPr bwMode="auto">
                      <a:xfrm>
                        <a:off x="0" y="0"/>
                        <a:ext cx="114935" cy="153035"/>
                      </a:xfrm>
                      <a:prstGeom prst="rect">
                        <a:avLst/>
                      </a:prstGeom>
                      <a:noFill/>
                      <a:ln>
                        <a:noFill/>
                      </a:ln>
                    </wps:spPr>
                    <wps:txbx>
                      <w:txbxContent>
                        <w:p w14:paraId="57A2DBDE"/>
                      </w:txbxContent>
                    </wps:txbx>
                    <wps:bodyPr rot="0" vert="horz" wrap="none" lIns="0" tIns="0" rIns="0" bIns="0" anchor="t" anchorCtr="0" upright="1">
                      <a:spAutoFit/>
                    </wps:bodyPr>
                  </wps:wsp>
                </a:graphicData>
              </a:graphic>
            </wp:anchor>
          </w:drawing>
        </mc:Choice>
        <mc:Fallback>
          <w:pict>
            <v:shape id="文本框 5129" o:spid="_x0000_s1026" o:spt="202" type="#_x0000_t202" style="position:absolute;left:0pt;margin-top:0pt;height:12.05pt;width:9.05pt;mso-position-horizontal:center;mso-position-horizontal-relative:margin;mso-wrap-style:none;z-index:251663360;mso-width-relative:page;mso-height-relative:page;" filled="f" stroked="f" coordsize="21600,21600" o:gfxdata="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CQVPmtAAAAADAQAADwAAAAAAAAABACAAAAAiAAAAZHJz&#10;L2Rvd25yZXYueG1sUEsBAhQAFAAAAAgAh07iQJdKieQMAgAABgQAAA4AAAAAAAAAAQAgAAAAHwEA&#10;AGRycy9lMm9Eb2MueG1sUEsFBgAAAAAGAAYAWQEAAJ0FAAAAAA==&#10;">
              <v:fill on="f" focussize="0,0"/>
              <v:stroke on="f"/>
              <v:imagedata o:title=""/>
              <o:lock v:ext="edit" aspectratio="f"/>
              <v:textbox inset="0mm,0mm,0mm,0mm" style="mso-fit-shape-to-text:t;">
                <w:txbxContent>
                  <w:p w14:paraId="57A2DBDE"/>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A45C5">
    <w:pPr>
      <w:pStyle w:val="19"/>
      <w:tabs>
        <w:tab w:val="center" w:pos="4439"/>
        <w:tab w:val="clear" w:pos="4153"/>
      </w:tabs>
      <w:jc w:val="both"/>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233045" cy="131445"/>
              <wp:effectExtent l="0" t="0" r="0" b="4445"/>
              <wp:wrapNone/>
              <wp:docPr id="8" name="文本框 5130"/>
              <wp:cNvGraphicFramePr/>
              <a:graphic xmlns:a="http://schemas.openxmlformats.org/drawingml/2006/main">
                <a:graphicData uri="http://schemas.microsoft.com/office/word/2010/wordprocessingShape">
                  <wps:wsp>
                    <wps:cNvSpPr txBox="1">
                      <a:spLocks noChangeArrowheads="1"/>
                    </wps:cNvSpPr>
                    <wps:spPr bwMode="auto">
                      <a:xfrm>
                        <a:off x="0" y="0"/>
                        <a:ext cx="233045" cy="131445"/>
                      </a:xfrm>
                      <a:prstGeom prst="rect">
                        <a:avLst/>
                      </a:prstGeom>
                      <a:noFill/>
                      <a:ln>
                        <a:noFill/>
                      </a:ln>
                    </wps:spPr>
                    <wps:txbx>
                      <w:txbxContent>
                        <w:p w14:paraId="6E60896F">
                          <w:pPr>
                            <w:pStyle w:val="19"/>
                          </w:pPr>
                          <w:r>
                            <w:fldChar w:fldCharType="begin"/>
                          </w:r>
                          <w:r>
                            <w:instrText xml:space="preserve"> PAGE  \* MERGEFORMAT </w:instrText>
                          </w:r>
                          <w:r>
                            <w:fldChar w:fldCharType="separate"/>
                          </w:r>
                          <w:r>
                            <w:t>6</w:t>
                          </w:r>
                          <w:r>
                            <w:fldChar w:fldCharType="end"/>
                          </w:r>
                        </w:p>
                      </w:txbxContent>
                    </wps:txbx>
                    <wps:bodyPr rot="0" vert="horz" wrap="square" lIns="0" tIns="0" rIns="0" bIns="0" anchor="t" anchorCtr="0" upright="1">
                      <a:spAutoFit/>
                    </wps:bodyPr>
                  </wps:wsp>
                </a:graphicData>
              </a:graphic>
            </wp:anchor>
          </w:drawing>
        </mc:Choice>
        <mc:Fallback>
          <w:pict>
            <v:shape id="文本框 5130" o:spid="_x0000_s1026" o:spt="202" type="#_x0000_t202" style="position:absolute;left:0pt;margin-top:0pt;height:10.35pt;width:18.35pt;mso-position-horizontal:center;mso-position-horizontal-relative:margin;z-index:251664384;mso-width-relative:page;mso-height-relative:page;" filled="f" stroked="f" coordsize="21600,21600" o:gfxdata="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wStNd9EAAAADAQAADwAAAAAAAAABACAAAAAiAAAA&#10;ZHJzL2Rvd25yZXYueG1sUEsBAhQAFAAAAAgAh07iQPIew64OAgAABwQAAA4AAAAAAAAAAQAgAAAA&#10;IAEAAGRycy9lMm9Eb2MueG1sUEsFBgAAAAAGAAYAWQEAAKAFAAAAAA==&#10;">
              <v:fill on="f" focussize="0,0"/>
              <v:stroke on="f"/>
              <v:imagedata o:title=""/>
              <o:lock v:ext="edit" aspectratio="f"/>
              <v:textbox inset="0mm,0mm,0mm,0mm" style="mso-fit-shape-to-text:t;">
                <w:txbxContent>
                  <w:p w14:paraId="6E60896F">
                    <w:pPr>
                      <w:pStyle w:val="19"/>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EC8E0">
    <w:pPr>
      <w:pStyle w:val="19"/>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290195" cy="184785"/>
              <wp:effectExtent l="3810" t="635" r="1270" b="0"/>
              <wp:wrapNone/>
              <wp:docPr id="12" name="文本框 5132"/>
              <wp:cNvGraphicFramePr/>
              <a:graphic xmlns:a="http://schemas.openxmlformats.org/drawingml/2006/main">
                <a:graphicData uri="http://schemas.microsoft.com/office/word/2010/wordprocessingShape">
                  <wps:wsp>
                    <wps:cNvSpPr txBox="1">
                      <a:spLocks noChangeArrowheads="1"/>
                    </wps:cNvSpPr>
                    <wps:spPr bwMode="auto">
                      <a:xfrm>
                        <a:off x="0" y="0"/>
                        <a:ext cx="290195" cy="184785"/>
                      </a:xfrm>
                      <a:prstGeom prst="rect">
                        <a:avLst/>
                      </a:prstGeom>
                      <a:noFill/>
                      <a:ln>
                        <a:noFill/>
                      </a:ln>
                    </wps:spPr>
                    <wps:txbx>
                      <w:txbxContent>
                        <w:p w14:paraId="2C688C4A">
                          <w:pPr>
                            <w:pStyle w:val="19"/>
                            <w:jc w:val="center"/>
                          </w:pPr>
                          <w:r>
                            <w:fldChar w:fldCharType="begin"/>
                          </w:r>
                          <w:r>
                            <w:instrText xml:space="preserve"> PAGE  \* MERGEFORMAT </w:instrText>
                          </w:r>
                          <w:r>
                            <w:fldChar w:fldCharType="separate"/>
                          </w:r>
                          <w:r>
                            <w:t>26</w:t>
                          </w:r>
                          <w:r>
                            <w:fldChar w:fldCharType="end"/>
                          </w:r>
                        </w:p>
                      </w:txbxContent>
                    </wps:txbx>
                    <wps:bodyPr rot="0" vert="horz" wrap="square" lIns="0" tIns="0" rIns="0" bIns="0" anchor="t" anchorCtr="0" upright="1">
                      <a:noAutofit/>
                    </wps:bodyPr>
                  </wps:wsp>
                </a:graphicData>
              </a:graphic>
            </wp:anchor>
          </w:drawing>
        </mc:Choice>
        <mc:Fallback>
          <w:pict>
            <v:shape id="文本框 5132" o:spid="_x0000_s1026" o:spt="202" type="#_x0000_t202" style="position:absolute;left:0pt;margin-top:0pt;height:14.55pt;width:22.85pt;mso-position-horizontal:center;mso-position-horizontal-relative:margin;z-index:251661312;mso-width-relative:page;mso-height-relative:page;" filled="f" stroked="f" coordsize="21600,21600" o:gfxdata="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9blF/1AAAAAMBAAAPAAAAAAAAAAEAIAAA&#10;ACIAAABkcnMvZG93bnJldi54bWxQSwECFAAUAAAACACHTuJA/j7PchACAAAIBAAADgAAAAAAAAAB&#10;ACAAAAAjAQAAZHJzL2Uyb0RvYy54bWxQSwUGAAAAAAYABgBZAQAApQUAAAAA&#10;">
              <v:fill on="f" focussize="0,0"/>
              <v:stroke on="f"/>
              <v:imagedata o:title=""/>
              <o:lock v:ext="edit" aspectratio="f"/>
              <v:textbox inset="0mm,0mm,0mm,0mm">
                <w:txbxContent>
                  <w:p w14:paraId="2C688C4A">
                    <w:pPr>
                      <w:pStyle w:val="19"/>
                      <w:jc w:val="center"/>
                    </w:pPr>
                    <w:r>
                      <w:fldChar w:fldCharType="begin"/>
                    </w:r>
                    <w:r>
                      <w:instrText xml:space="preserve"> PAGE  \* MERGEFORMAT </w:instrText>
                    </w:r>
                    <w:r>
                      <w:fldChar w:fldCharType="separate"/>
                    </w:r>
                    <w:r>
                      <w:t>26</w:t>
                    </w:r>
                    <w:r>
                      <w:fldChar w:fldCharType="end"/>
                    </w:r>
                  </w:p>
                </w:txbxContent>
              </v:textbox>
            </v:shape>
          </w:pict>
        </mc:Fallback>
      </mc:AlternateContent>
    </w:r>
  </w:p>
  <w:p w14:paraId="46924E57">
    <w:pPr>
      <w:pStyle w:val="1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CCC4F">
    <w:pPr>
      <w:pStyle w:val="19"/>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5131"/>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3AF543DA">
                          <w:pPr>
                            <w:pStyle w:val="19"/>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文本框 5131"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OqXm5zwAAAAUBAAAPAAAAAAAAAAEAIAAAACIAAABkcnMvZG93bnJl&#10;di54bWxQSwECFAAUAAAACACHTuJARW/RhwYCAAAIBAAADgAAAAAAAAABACAAAAAeAQAAZHJzL2Uy&#10;b0RvYy54bWxQSwUGAAAAAAYABgBZAQAAlgUAAAAA&#10;">
              <v:fill on="f" focussize="0,0"/>
              <v:stroke on="f"/>
              <v:imagedata o:title=""/>
              <o:lock v:ext="edit" aspectratio="f"/>
              <v:textbox inset="0mm,0mm,0mm,0mm" style="mso-fit-shape-to-text:t;">
                <w:txbxContent>
                  <w:p w14:paraId="3AF543DA">
                    <w:pPr>
                      <w:pStyle w:val="19"/>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60B75">
    <w:pPr>
      <w:pStyle w:val="19"/>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29235" cy="131445"/>
              <wp:effectExtent l="0" t="0" r="0" b="1905"/>
              <wp:wrapNone/>
              <wp:docPr id="16" name="文本框 5121"/>
              <wp:cNvGraphicFramePr/>
              <a:graphic xmlns:a="http://schemas.openxmlformats.org/drawingml/2006/main">
                <a:graphicData uri="http://schemas.microsoft.com/office/word/2010/wordprocessingShape">
                  <wps:wsp>
                    <wps:cNvSpPr txBox="1">
                      <a:spLocks noChangeArrowheads="1"/>
                    </wps:cNvSpPr>
                    <wps:spPr bwMode="auto">
                      <a:xfrm>
                        <a:off x="0" y="0"/>
                        <a:ext cx="229235" cy="131445"/>
                      </a:xfrm>
                      <a:prstGeom prst="rect">
                        <a:avLst/>
                      </a:prstGeom>
                      <a:noFill/>
                      <a:ln>
                        <a:noFill/>
                      </a:ln>
                      <a:effectLst/>
                    </wps:spPr>
                    <wps:txbx>
                      <w:txbxContent>
                        <w:p w14:paraId="0DBEC5B4">
                          <w:pPr>
                            <w:pStyle w:val="19"/>
                            <w:jc w:val="center"/>
                          </w:pPr>
                          <w:r>
                            <w:fldChar w:fldCharType="begin"/>
                          </w:r>
                          <w:r>
                            <w:instrText xml:space="preserve"> PAGE  \* MERGEFORMAT </w:instrText>
                          </w:r>
                          <w:r>
                            <w:fldChar w:fldCharType="separate"/>
                          </w:r>
                          <w:r>
                            <w:t>94</w:t>
                          </w:r>
                          <w:r>
                            <w:fldChar w:fldCharType="end"/>
                          </w:r>
                        </w:p>
                      </w:txbxContent>
                    </wps:txbx>
                    <wps:bodyPr rot="0" vert="horz" wrap="square" lIns="0" tIns="0" rIns="0" bIns="0" anchor="t" anchorCtr="0" upright="1">
                      <a:spAutoFit/>
                    </wps:bodyPr>
                  </wps:wsp>
                </a:graphicData>
              </a:graphic>
            </wp:anchor>
          </w:drawing>
        </mc:Choice>
        <mc:Fallback>
          <w:pict>
            <v:shape id="文本框 5121" o:spid="_x0000_s1026" o:spt="202" type="#_x0000_t202" style="position:absolute;left:0pt;margin-top:0pt;height:10.35pt;width:18.05pt;mso-position-horizontal:center;mso-position-horizontal-relative:margin;z-index:251659264;mso-width-relative:page;mso-height-relative:page;" filled="f" stroked="f" coordsize="21600,21600" o:gfxdata="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BnYUy9EAAAADAQAADwAAAAAAAAABACAA&#10;AAAiAAAAZHJzL2Rvd25yZXYueG1sUEsBAhQAFAAAAAgAh07iQDXrgz0UAgAAFgQAAA4AAAAAAAAA&#10;AQAgAAAAIAEAAGRycy9lMm9Eb2MueG1sUEsFBgAAAAAGAAYAWQEAAKYFAAAAAA==&#10;">
              <v:fill on="f" focussize="0,0"/>
              <v:stroke on="f"/>
              <v:imagedata o:title=""/>
              <o:lock v:ext="edit" aspectratio="f"/>
              <v:textbox inset="0mm,0mm,0mm,0mm" style="mso-fit-shape-to-text:t;">
                <w:txbxContent>
                  <w:p w14:paraId="0DBEC5B4">
                    <w:pPr>
                      <w:pStyle w:val="19"/>
                      <w:jc w:val="center"/>
                    </w:pPr>
                    <w:r>
                      <w:fldChar w:fldCharType="begin"/>
                    </w:r>
                    <w:r>
                      <w:instrText xml:space="preserve"> PAGE  \* MERGEFORMAT </w:instrText>
                    </w:r>
                    <w:r>
                      <w:fldChar w:fldCharType="separate"/>
                    </w:r>
                    <w:r>
                      <w:t>94</w:t>
                    </w:r>
                    <w:r>
                      <w:fldChar w:fldCharType="end"/>
                    </w:r>
                  </w:p>
                </w:txbxContent>
              </v:textbox>
            </v:shape>
          </w:pict>
        </mc:Fallback>
      </mc:AlternateContent>
    </w:r>
  </w:p>
  <w:p w14:paraId="7C9C8EAF">
    <w:pPr>
      <w:pStyle w:val="19"/>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A7CB3">
    <w:pPr>
      <w:pStyle w:val="1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512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a:effectLst/>
                    </wps:spPr>
                    <wps:txbx>
                      <w:txbxContent>
                        <w:p w14:paraId="1DCCE81C">
                          <w:pPr>
                            <w:pStyle w:val="19"/>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文本框 512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OqXm5zwAAAAUBAAAPAAAAAAAAAAEAIAAAACIAAABkcnMv&#10;ZG93bnJldi54bWxQSwECFAAUAAAACACHTuJABrXFPgwCAAAWBAAADgAAAAAAAAABACAAAAAeAQAA&#10;ZHJzL2Uyb0RvYy54bWxQSwUGAAAAAAYABgBZAQAAnAUAAAAA&#10;">
              <v:fill on="f" focussize="0,0"/>
              <v:stroke on="f"/>
              <v:imagedata o:title=""/>
              <o:lock v:ext="edit" aspectratio="f"/>
              <v:textbox inset="0mm,0mm,0mm,0mm" style="mso-fit-shape-to-text:t;">
                <w:txbxContent>
                  <w:p w14:paraId="1DCCE81C">
                    <w:pPr>
                      <w:pStyle w:val="19"/>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1DFF3">
    <w:pPr>
      <w:pStyle w:val="20"/>
      <w:pBdr>
        <w:bottom w:val="none" w:color="auto" w:sz="0" w:space="0"/>
      </w:pBdr>
    </w:pPr>
    <w:r>
      <w:rPr>
        <w:sz w:val="18"/>
      </w:rPr>
      <w:pict>
        <v:shape id="PowerPlusWaterMarkObject14027770" o:spid="_x0000_s4123" o:spt="136" type="#_x0000_t136" style="position:absolute;left:0pt;margin-left:476.55pt;margin-top:559.6pt;height:16pt;width:125pt;mso-position-horizontal-relative:margin;mso-position-vertical-relative:margin;rotation:-2949120f;z-index:-251626496;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13703817" o:spid="_x0000_s4124" o:spt="136" type="#_x0000_t136" style="position:absolute;left:0pt;margin-left:363.4pt;margin-top:672.75pt;height:16pt;width:125pt;mso-position-horizontal-relative:margin;mso-position-vertical-relative:margin;rotation:-2949120f;z-index:-251627520;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13459431" o:spid="_x0000_s4125" o:spt="136" type="#_x0000_t136" style="position:absolute;left:0pt;margin-left:250.25pt;margin-top:785.9pt;height:16pt;width:125pt;mso-position-horizontal-relative:margin;mso-position-vertical-relative:margin;rotation:-2949120f;z-index:-251628544;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12629429" o:spid="_x0000_s4126" o:spt="136" type="#_x0000_t136" style="position:absolute;left:0pt;margin-left:476.55pt;margin-top:354.3pt;height:16pt;width:125pt;mso-position-horizontal-relative:margin;mso-position-vertical-relative:margin;rotation:-2949120f;z-index:-251629568;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12063390" o:spid="_x0000_s4127" o:spt="136" type="#_x0000_t136" style="position:absolute;left:0pt;margin-left:363.4pt;margin-top:467.45pt;height:16pt;width:125pt;mso-position-horizontal-relative:margin;mso-position-vertical-relative:margin;rotation:-2949120f;z-index:-251630592;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11537615" o:spid="_x0000_s4128" o:spt="136" type="#_x0000_t136" style="position:absolute;left:0pt;margin-left:250.25pt;margin-top:580.55pt;height:16pt;width:125pt;mso-position-horizontal-relative:margin;mso-position-vertical-relative:margin;rotation:-2949120f;z-index:-251631616;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10603403" o:spid="_x0000_s4129" o:spt="136" type="#_x0000_t136" style="position:absolute;left:0pt;margin-left:137.1pt;margin-top:693.7pt;height:16pt;width:125pt;mso-position-horizontal-relative:margin;mso-position-vertical-relative:margin;rotation:-2949120f;z-index:-251632640;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9873102" o:spid="_x0000_s4130" o:spt="136" type="#_x0000_t136" style="position:absolute;left:0pt;margin-left:24pt;margin-top:806.85pt;height:16pt;width:125pt;mso-position-horizontal-relative:margin;mso-position-vertical-relative:margin;rotation:-2949120f;z-index:-251633664;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9405418" o:spid="_x0000_s4131" o:spt="136" type="#_x0000_t136" style="position:absolute;left:0pt;margin-left:476.55pt;margin-top:149pt;height:16pt;width:125pt;mso-position-horizontal-relative:margin;mso-position-vertical-relative:margin;rotation:-2949120f;z-index:-251634688;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8634044" o:spid="_x0000_s4132" o:spt="136" type="#_x0000_t136" style="position:absolute;left:0pt;margin-left:363.4pt;margin-top:262.1pt;height:16pt;width:125pt;mso-position-horizontal-relative:margin;mso-position-vertical-relative:margin;rotation:-2949120f;z-index:-251635712;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8256700" o:spid="_x0000_s4133" o:spt="136" type="#_x0000_t136" style="position:absolute;left:0pt;margin-left:250.25pt;margin-top:375.25pt;height:16pt;width:125pt;mso-position-horizontal-relative:margin;mso-position-vertical-relative:margin;rotation:-2949120f;z-index:-251636736;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7485871" o:spid="_x0000_s4134" o:spt="136" type="#_x0000_t136" style="position:absolute;left:0pt;margin-left:137.1pt;margin-top:488.4pt;height:16pt;width:125pt;mso-position-horizontal-relative:margin;mso-position-vertical-relative:margin;rotation:-2949120f;z-index:-251637760;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7081452" o:spid="_x0000_s4135" o:spt="136" type="#_x0000_t136" style="position:absolute;left:0pt;margin-left:24pt;margin-top:601.55pt;height:16pt;width:125pt;mso-position-horizontal-relative:margin;mso-position-vertical-relative:margin;rotation:-2949120f;z-index:-251638784;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6212200" o:spid="_x0000_s4136" o:spt="136" type="#_x0000_t136" style="position:absolute;left:0pt;margin-left:-89.15pt;margin-top:714.65pt;height:16pt;width:125pt;mso-position-horizontal-relative:margin;mso-position-vertical-relative:margin;rotation:-2949120f;z-index:-251639808;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5659490" o:spid="_x0000_s4137" o:spt="136" type="#_x0000_t136" style="position:absolute;left:0pt;margin-left:476.55pt;margin-top:-56.35pt;height:16pt;width:125pt;mso-position-horizontal-relative:margin;mso-position-vertical-relative:margin;rotation:-2949120f;z-index:-251640832;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4749101" o:spid="_x0000_s4138" o:spt="136" type="#_x0000_t136" style="position:absolute;left:0pt;margin-left:363.4pt;margin-top:56.8pt;height:16pt;width:125pt;mso-position-horizontal-relative:margin;mso-position-vertical-relative:margin;rotation:-2949120f;z-index:-251641856;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4229558" o:spid="_x0000_s4139" o:spt="136" type="#_x0000_t136" style="position:absolute;left:0pt;margin-left:250.25pt;margin-top:169.95pt;height:16pt;width:125pt;mso-position-horizontal-relative:margin;mso-position-vertical-relative:margin;rotation:-2949120f;z-index:-251642880;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3219702" o:spid="_x0000_s4140" o:spt="136" type="#_x0000_t136" style="position:absolute;left:0pt;margin-left:137.1pt;margin-top:283.1pt;height:16pt;width:125pt;mso-position-horizontal-relative:margin;mso-position-vertical-relative:margin;rotation:-2949120f;z-index:-251643904;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3167984" o:spid="_x0000_s4141" o:spt="136" type="#_x0000_t136" style="position:absolute;left:0pt;margin-left:24pt;margin-top:396.2pt;height:16pt;width:125pt;mso-position-horizontal-relative:margin;mso-position-vertical-relative:margin;rotation:-2949120f;z-index:-251644928;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3036038" o:spid="_x0000_s4142" o:spt="136" type="#_x0000_t136" style="position:absolute;left:0pt;margin-left:-89.15pt;margin-top:509.35pt;height:16pt;width:125pt;mso-position-horizontal-relative:margin;mso-position-vertical-relative:margin;rotation:-2949120f;z-index:-251645952;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1978610" o:spid="_x0000_s4144" o:spt="136" type="#_x0000_t136" style="position:absolute;left:0pt;margin-left:137.1pt;margin-top:77.75pt;height:16pt;width:125pt;mso-position-horizontal-relative:margin;mso-position-vertical-relative:margin;rotation:-2949120f;z-index:-251646976;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1725670" o:spid="_x0000_s4145" o:spt="136" type="#_x0000_t136" style="position:absolute;left:0pt;margin-left:24pt;margin-top:190.9pt;height:16pt;width:125pt;mso-position-horizontal-relative:margin;mso-position-vertical-relative:margin;rotation:-2949120f;z-index:-251648000;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941864" o:spid="_x0000_s4146" o:spt="136" type="#_x0000_t136" style="position:absolute;left:0pt;margin-left:-89.15pt;margin-top:304.05pt;height:16pt;width:125pt;mso-position-horizontal-relative:margin;mso-position-vertical-relative:margin;rotation:-2949120f;z-index:-251649024;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922480" o:spid="_x0000_s4147" o:spt="136" type="#_x0000_t136" style="position:absolute;left:0pt;margin-left:24pt;margin-top:-14.4pt;height:16pt;width:125pt;mso-position-horizontal-relative:margin;mso-position-vertical-relative:margin;rotation:-2949120f;z-index:-251650048;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389042" o:spid="_x0000_s4148" o:spt="136" type="#_x0000_t136" style="position:absolute;left:0pt;margin-left:-89.15pt;margin-top:98.75pt;height:16pt;width:125pt;mso-position-horizontal-relative:margin;mso-position-vertical-relative:margin;rotation:-2949120f;z-index:-251651072;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789CE">
    <w:pPr>
      <w:pStyle w:val="20"/>
      <w:pBdr>
        <w:bottom w:val="none" w:color="auto" w:sz="0" w:space="1"/>
      </w:pBdr>
    </w:pPr>
    <w:r>
      <w:rPr>
        <w:sz w:val="18"/>
      </w:rPr>
      <w:pict>
        <v:shape id="PowerPlusWaterMarkObject26938538" o:spid="_x0000_s4097" o:spt="136" type="#_x0000_t136" style="position:absolute;left:0pt;margin-left:476.55pt;margin-top:559.6pt;height:16pt;width:125pt;mso-position-horizontal-relative:margin;mso-position-vertical-relative:margin;rotation:-2949120f;z-index:-251599872;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26692485" o:spid="_x0000_s4098" o:spt="136" type="#_x0000_t136" style="position:absolute;left:0pt;margin-left:363.4pt;margin-top:672.75pt;height:16pt;width:125pt;mso-position-horizontal-relative:margin;mso-position-vertical-relative:margin;rotation:-2949120f;z-index:-251600896;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26544595" o:spid="_x0000_s4099" o:spt="136" type="#_x0000_t136" style="position:absolute;left:0pt;margin-left:250.25pt;margin-top:785.9pt;height:16pt;width:125pt;mso-position-horizontal-relative:margin;mso-position-vertical-relative:margin;rotation:-2949120f;z-index:-251601920;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26441344" o:spid="_x0000_s4100" o:spt="136" type="#_x0000_t136" style="position:absolute;left:0pt;margin-left:476.55pt;margin-top:354.3pt;height:16pt;width:125pt;mso-position-horizontal-relative:margin;mso-position-vertical-relative:margin;rotation:-2949120f;z-index:-251602944;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25688441" o:spid="_x0000_s4101" o:spt="136" type="#_x0000_t136" style="position:absolute;left:0pt;margin-left:363.4pt;margin-top:467.45pt;height:16pt;width:125pt;mso-position-horizontal-relative:margin;mso-position-vertical-relative:margin;rotation:-2949120f;z-index:-251603968;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24745521" o:spid="_x0000_s4102" o:spt="136" type="#_x0000_t136" style="position:absolute;left:0pt;margin-left:250.25pt;margin-top:580.55pt;height:16pt;width:125pt;mso-position-horizontal-relative:margin;mso-position-vertical-relative:margin;rotation:-2949120f;z-index:-251604992;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24335136" o:spid="_x0000_s4103" o:spt="136" type="#_x0000_t136" style="position:absolute;left:0pt;margin-left:137.1pt;margin-top:693.7pt;height:16pt;width:125pt;mso-position-horizontal-relative:margin;mso-position-vertical-relative:margin;rotation:-2949120f;z-index:-251606016;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23670955" o:spid="_x0000_s4104" o:spt="136" type="#_x0000_t136" style="position:absolute;left:0pt;margin-left:24pt;margin-top:806.85pt;height:16pt;width:125pt;mso-position-horizontal-relative:margin;mso-position-vertical-relative:margin;rotation:-2949120f;z-index:-251607040;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22716633" o:spid="_x0000_s4105" o:spt="136" type="#_x0000_t136" style="position:absolute;left:0pt;margin-left:476.55pt;margin-top:149pt;height:16pt;width:125pt;mso-position-horizontal-relative:margin;mso-position-vertical-relative:margin;rotation:-2949120f;z-index:-251608064;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22330032" o:spid="_x0000_s4106" o:spt="136" type="#_x0000_t136" style="position:absolute;left:0pt;margin-left:363.4pt;margin-top:262.1pt;height:16pt;width:125pt;mso-position-horizontal-relative:margin;mso-position-vertical-relative:margin;rotation:-2949120f;z-index:-251609088;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21347524" o:spid="_x0000_s4107" o:spt="136" type="#_x0000_t136" style="position:absolute;left:0pt;margin-left:250.25pt;margin-top:375.25pt;height:16pt;width:125pt;mso-position-horizontal-relative:margin;mso-position-vertical-relative:margin;rotation:-2949120f;z-index:-251610112;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20338380" o:spid="_x0000_s4108" o:spt="136" type="#_x0000_t136" style="position:absolute;left:0pt;margin-left:137.1pt;margin-top:488.4pt;height:16pt;width:125pt;mso-position-horizontal-relative:margin;mso-position-vertical-relative:margin;rotation:-2949120f;z-index:-251611136;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20269410" o:spid="_x0000_s4109" o:spt="136" type="#_x0000_t136" style="position:absolute;left:0pt;margin-left:24pt;margin-top:601.55pt;height:16pt;width:125pt;mso-position-horizontal-relative:margin;mso-position-vertical-relative:margin;rotation:-2949120f;z-index:-251612160;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19799554" o:spid="_x0000_s4110" o:spt="136" type="#_x0000_t136" style="position:absolute;left:0pt;margin-left:-89.15pt;margin-top:714.65pt;height:16pt;width:125pt;mso-position-horizontal-relative:margin;mso-position-vertical-relative:margin;rotation:-2949120f;z-index:-251613184;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19564315" o:spid="_x0000_s4111" o:spt="136" type="#_x0000_t136" style="position:absolute;left:0pt;margin-left:476.55pt;margin-top:-56.35pt;height:16pt;width:125pt;mso-position-horizontal-relative:margin;mso-position-vertical-relative:margin;rotation:-2949120f;z-index:-251614208;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18686396" o:spid="_x0000_s4112" o:spt="136" type="#_x0000_t136" style="position:absolute;left:0pt;margin-left:363.4pt;margin-top:56.8pt;height:16pt;width:125pt;mso-position-horizontal-relative:margin;mso-position-vertical-relative:margin;rotation:-2949120f;z-index:-251615232;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17905956" o:spid="_x0000_s4113" o:spt="136" type="#_x0000_t136" style="position:absolute;left:0pt;margin-left:250.25pt;margin-top:169.95pt;height:16pt;width:125pt;mso-position-horizontal-relative:margin;mso-position-vertical-relative:margin;rotation:-2949120f;z-index:-251616256;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17548827" o:spid="_x0000_s4114" o:spt="136" type="#_x0000_t136" style="position:absolute;left:0pt;margin-left:137.1pt;margin-top:283.1pt;height:16pt;width:125pt;mso-position-horizontal-relative:margin;mso-position-vertical-relative:margin;rotation:-2949120f;z-index:-251617280;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17104882" o:spid="_x0000_s4115" o:spt="136" type="#_x0000_t136" style="position:absolute;left:0pt;margin-left:24pt;margin-top:396.2pt;height:16pt;width:125pt;mso-position-horizontal-relative:margin;mso-position-vertical-relative:margin;rotation:-2949120f;z-index:-251618304;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16414395" o:spid="_x0000_s4116" o:spt="136" type="#_x0000_t136" style="position:absolute;left:0pt;margin-left:-89.15pt;margin-top:509.35pt;height:16pt;width:125pt;mso-position-horizontal-relative:margin;mso-position-vertical-relative:margin;rotation:-2949120f;z-index:-251619328;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16324182" o:spid="_x0000_s4117" o:spt="136" type="#_x0000_t136" style="position:absolute;left:0pt;margin-left:250.25pt;margin-top:-35.35pt;height:16pt;width:125pt;mso-position-horizontal-relative:margin;mso-position-vertical-relative:margin;rotation:-2949120f;z-index:-251620352;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16279807" o:spid="_x0000_s4118" o:spt="136" type="#_x0000_t136" style="position:absolute;left:0pt;margin-left:137.1pt;margin-top:77.75pt;height:16pt;width:125pt;mso-position-horizontal-relative:margin;mso-position-vertical-relative:margin;rotation:-2949120f;z-index:-251621376;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15523458" o:spid="_x0000_s4119" o:spt="136" type="#_x0000_t136" style="position:absolute;left:0pt;margin-left:24pt;margin-top:190.9pt;height:16pt;width:125pt;mso-position-horizontal-relative:margin;mso-position-vertical-relative:margin;rotation:-2949120f;z-index:-251622400;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14768032" o:spid="_x0000_s4120" o:spt="136" type="#_x0000_t136" style="position:absolute;left:0pt;margin-left:-89.15pt;margin-top:304.05pt;height:16pt;width:125pt;mso-position-horizontal-relative:margin;mso-position-vertical-relative:margin;rotation:-2949120f;z-index:-251623424;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14315713" o:spid="_x0000_s4121" o:spt="136" type="#_x0000_t136" style="position:absolute;left:0pt;margin-left:24pt;margin-top:-14.4pt;height:16pt;width:125pt;mso-position-horizontal-relative:margin;mso-position-vertical-relative:margin;rotation:-2949120f;z-index:-251624448;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14103868" o:spid="_x0000_s4122" o:spt="136" type="#_x0000_t136" style="position:absolute;left:0pt;margin-left:-89.15pt;margin-top:98.75pt;height:16pt;width:125pt;mso-position-horizontal-relative:margin;mso-position-vertical-relative:margin;rotation:-2949120f;z-index:-251625472;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ED15D">
    <w:pPr>
      <w:pStyle w:val="20"/>
      <w:tabs>
        <w:tab w:val="center" w:pos="0"/>
        <w:tab w:val="clear" w:pos="4153"/>
      </w:tabs>
    </w:pPr>
    <w:r>
      <w:rPr>
        <w:sz w:val="18"/>
      </w:rPr>
      <w:pict>
        <v:shape id="PowerPlusWaterMarkObject39171932" o:spid="_x0000_s4149" o:spt="136" type="#_x0000_t136" style="position:absolute;left:0pt;margin-left:463.4pt;margin-top:549.55pt;height:16pt;width:125pt;mso-position-horizontal-relative:margin;mso-position-vertical-relative:margin;rotation:-2949120f;z-index:-251573248;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38261421" o:spid="_x0000_s4150" o:spt="136" type="#_x0000_t136" style="position:absolute;left:0pt;margin-left:350.25pt;margin-top:662.7pt;height:16pt;width:125pt;mso-position-horizontal-relative:margin;mso-position-vertical-relative:margin;rotation:-2949120f;z-index:-251574272;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38211361" o:spid="_x0000_s4151" o:spt="136" type="#_x0000_t136" style="position:absolute;left:0pt;margin-left:237.1pt;margin-top:775.85pt;height:16pt;width:125pt;mso-position-horizontal-relative:margin;mso-position-vertical-relative:margin;rotation:-2949120f;z-index:-251575296;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37917565" o:spid="_x0000_s4152" o:spt="136" type="#_x0000_t136" style="position:absolute;left:0pt;margin-left:463.4pt;margin-top:344.2pt;height:16pt;width:125pt;mso-position-horizontal-relative:margin;mso-position-vertical-relative:margin;rotation:-2949120f;z-index:-251576320;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37543635" o:spid="_x0000_s4153" o:spt="136" type="#_x0000_t136" style="position:absolute;left:0pt;margin-left:350.25pt;margin-top:457.35pt;height:16pt;width:125pt;mso-position-horizontal-relative:margin;mso-position-vertical-relative:margin;rotation:-2949120f;z-index:-251577344;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37483451" o:spid="_x0000_s4154" o:spt="136" type="#_x0000_t136" style="position:absolute;left:0pt;margin-left:237.1pt;margin-top:570.5pt;height:16pt;width:125pt;mso-position-horizontal-relative:margin;mso-position-vertical-relative:margin;rotation:-2949120f;z-index:-251578368;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37430577" o:spid="_x0000_s4155" o:spt="136" type="#_x0000_t136" style="position:absolute;left:0pt;margin-left:123.95pt;margin-top:683.65pt;height:16pt;width:125pt;mso-position-horizontal-relative:margin;mso-position-vertical-relative:margin;rotation:-2949120f;z-index:-251579392;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36552703" o:spid="_x0000_s4156" o:spt="136" type="#_x0000_t136" style="position:absolute;left:0pt;margin-left:10.85pt;margin-top:796.75pt;height:16pt;width:125pt;mso-position-horizontal-relative:margin;mso-position-vertical-relative:margin;rotation:-2949120f;z-index:-251580416;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36416749" o:spid="_x0000_s4157" o:spt="136" type="#_x0000_t136" style="position:absolute;left:0pt;margin-left:463.4pt;margin-top:138.85pt;height:16pt;width:125pt;mso-position-horizontal-relative:margin;mso-position-vertical-relative:margin;rotation:-2949120f;z-index:-251581440;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36160389" o:spid="_x0000_s4158" o:spt="136" type="#_x0000_t136" style="position:absolute;left:0pt;margin-left:350.25pt;margin-top:252pt;height:16pt;width:125pt;mso-position-horizontal-relative:margin;mso-position-vertical-relative:margin;rotation:-2949120f;z-index:-251582464;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36061446" o:spid="_x0000_s4159" o:spt="136" type="#_x0000_t136" style="position:absolute;left:0pt;margin-left:237.1pt;margin-top:365.15pt;height:16pt;width:125pt;mso-position-horizontal-relative:margin;mso-position-vertical-relative:margin;rotation:-2949120f;z-index:-251583488;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35602424" o:spid="_x0000_s4160" o:spt="136" type="#_x0000_t136" style="position:absolute;left:0pt;margin-left:123.95pt;margin-top:478.25pt;height:16pt;width:125pt;mso-position-horizontal-relative:margin;mso-position-vertical-relative:margin;rotation:-2949120f;z-index:-251584512;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35579671" o:spid="_x0000_s4161" o:spt="136" type="#_x0000_t136" style="position:absolute;left:0pt;margin-left:10.85pt;margin-top:591.4pt;height:16pt;width:125pt;mso-position-horizontal-relative:margin;mso-position-vertical-relative:margin;rotation:-2949120f;z-index:-251585536;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35367676" o:spid="_x0000_s4162" o:spt="136" type="#_x0000_t136" style="position:absolute;left:0pt;margin-left:-102.3pt;margin-top:704.55pt;height:16pt;width:125pt;mso-position-horizontal-relative:margin;mso-position-vertical-relative:margin;rotation:-2949120f;z-index:-251586560;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35295698" o:spid="_x0000_s4163" o:spt="136" type="#_x0000_t136" style="position:absolute;left:0pt;margin-left:463.4pt;margin-top:-66.5pt;height:16pt;width:125pt;mso-position-horizontal-relative:margin;mso-position-vertical-relative:margin;rotation:-2949120f;z-index:-251587584;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34646921" o:spid="_x0000_s4164" o:spt="136" type="#_x0000_t136" style="position:absolute;left:0pt;margin-left:350.25pt;margin-top:46.65pt;height:16pt;width:125pt;mso-position-horizontal-relative:margin;mso-position-vertical-relative:margin;rotation:-2949120f;z-index:-251588608;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34109496" o:spid="_x0000_s4165" o:spt="136" type="#_x0000_t136" style="position:absolute;left:0pt;margin-left:237.1pt;margin-top:159.75pt;height:16pt;width:125pt;mso-position-horizontal-relative:margin;mso-position-vertical-relative:margin;rotation:-2949120f;z-index:-251589632;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33269737" o:spid="_x0000_s4166" o:spt="136" type="#_x0000_t136" style="position:absolute;left:0pt;margin-left:123.95pt;margin-top:272.9pt;height:16pt;width:125pt;mso-position-horizontal-relative:margin;mso-position-vertical-relative:margin;rotation:-2949120f;z-index:-251590656;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32420624" o:spid="_x0000_s4167" o:spt="136" type="#_x0000_t136" style="position:absolute;left:0pt;margin-left:10.85pt;margin-top:386.05pt;height:16pt;width:125pt;mso-position-horizontal-relative:margin;mso-position-vertical-relative:margin;rotation:-2949120f;z-index:-251591680;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31715289" o:spid="_x0000_s4168" o:spt="136" type="#_x0000_t136" style="position:absolute;left:0pt;margin-left:-102.3pt;margin-top:499.2pt;height:16pt;width:125pt;mso-position-horizontal-relative:margin;mso-position-vertical-relative:margin;rotation:-2949120f;z-index:-251592704;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30997506" o:spid="_x0000_s4169" o:spt="136" type="#_x0000_t136" style="position:absolute;left:0pt;margin-left:237.1pt;margin-top:-45.6pt;height:16pt;width:125pt;mso-position-horizontal-relative:margin;mso-position-vertical-relative:margin;rotation:-2949120f;z-index:-251593728;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30110633" o:spid="_x0000_s4170" o:spt="136" type="#_x0000_t136" style="position:absolute;left:0pt;margin-left:123.95pt;margin-top:67.55pt;height:16pt;width:125pt;mso-position-horizontal-relative:margin;mso-position-vertical-relative:margin;rotation:-2949120f;z-index:-251594752;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29429863" o:spid="_x0000_s4171" o:spt="136" type="#_x0000_t136" style="position:absolute;left:0pt;margin-left:10.85pt;margin-top:180.7pt;height:16pt;width:125pt;mso-position-horizontal-relative:margin;mso-position-vertical-relative:margin;rotation:-2949120f;z-index:-251595776;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28589501" o:spid="_x0000_s4172" o:spt="136" type="#_x0000_t136" style="position:absolute;left:0pt;margin-left:-102.3pt;margin-top:293.85pt;height:16pt;width:125pt;mso-position-horizontal-relative:margin;mso-position-vertical-relative:margin;rotation:-2949120f;z-index:-251596800;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27703164" o:spid="_x0000_s4173" o:spt="136" type="#_x0000_t136" style="position:absolute;left:0pt;margin-left:10.85pt;margin-top:-24.65pt;height:16pt;width:125pt;mso-position-horizontal-relative:margin;mso-position-vertical-relative:margin;rotation:-2949120f;z-index:-251597824;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r>
      <w:rPr>
        <w:sz w:val="18"/>
      </w:rPr>
      <w:pict>
        <v:shape id="PowerPlusWaterMarkObject27325528" o:spid="_x0000_s4174" o:spt="136" type="#_x0000_t136" style="position:absolute;left:0pt;margin-left:-102.3pt;margin-top:88.45pt;height:16pt;width:125pt;mso-position-horizontal-relative:margin;mso-position-vertical-relative:margin;rotation:-2949120f;z-index:-251598848;mso-width-relative:page;mso-height-relative:page;" fillcolor="#D9D9D9" filled="t" stroked="f" coordsize="21600,21600" adj="10800">
          <v:path/>
          <v:fill on="t" opacity="0f" focussize="0,0"/>
          <v:stroke on="f"/>
          <v:imagedata o:title=""/>
          <o:lock v:ext="edit" aspectratio="t"/>
          <v:textpath on="t" fitshape="t" fitpath="t" trim="t" xscale="f" string=" 曾喜凤  2026-07-02 " style="font-family:汉仪旗黑KW 55S;font-size:16pt;v-same-letter-heights:f;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1782E8"/>
    <w:multiLevelType w:val="singleLevel"/>
    <w:tmpl w:val="001782E8"/>
    <w:lvl w:ilvl="0" w:tentative="0">
      <w:start w:val="6"/>
      <w:numFmt w:val="chineseCounting"/>
      <w:suff w:val="space"/>
      <w:lvlText w:val="第%1章"/>
      <w:lvlJc w:val="left"/>
      <w:rPr>
        <w:rFonts w:hint="eastAsia"/>
      </w:rPr>
    </w:lvl>
  </w:abstractNum>
  <w:abstractNum w:abstractNumId="1">
    <w:nsid w:val="20E760DF"/>
    <w:multiLevelType w:val="multilevel"/>
    <w:tmpl w:val="20E760DF"/>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hiZGQ4NDkwY2Q3ZWE3ODVhZWM4ZjJmMDFhNWIzYzIifQ=="/>
  </w:docVars>
  <w:rsids>
    <w:rsidRoot w:val="00232E6B"/>
    <w:rsid w:val="00000672"/>
    <w:rsid w:val="00001013"/>
    <w:rsid w:val="00001799"/>
    <w:rsid w:val="00001AF2"/>
    <w:rsid w:val="00001ECA"/>
    <w:rsid w:val="00002D29"/>
    <w:rsid w:val="00003B93"/>
    <w:rsid w:val="00004394"/>
    <w:rsid w:val="0000474D"/>
    <w:rsid w:val="00005FDF"/>
    <w:rsid w:val="00005FFC"/>
    <w:rsid w:val="000070B3"/>
    <w:rsid w:val="000076B8"/>
    <w:rsid w:val="0001047A"/>
    <w:rsid w:val="000109DC"/>
    <w:rsid w:val="00010D39"/>
    <w:rsid w:val="0001172C"/>
    <w:rsid w:val="00011BC9"/>
    <w:rsid w:val="00012854"/>
    <w:rsid w:val="00012B5F"/>
    <w:rsid w:val="00012EA6"/>
    <w:rsid w:val="00013359"/>
    <w:rsid w:val="000139CF"/>
    <w:rsid w:val="00013AA4"/>
    <w:rsid w:val="00013DFE"/>
    <w:rsid w:val="000141EA"/>
    <w:rsid w:val="00015094"/>
    <w:rsid w:val="0001518F"/>
    <w:rsid w:val="00015C18"/>
    <w:rsid w:val="00016ABC"/>
    <w:rsid w:val="000177DB"/>
    <w:rsid w:val="000179C9"/>
    <w:rsid w:val="00017CCC"/>
    <w:rsid w:val="00020227"/>
    <w:rsid w:val="00020263"/>
    <w:rsid w:val="00020455"/>
    <w:rsid w:val="00020527"/>
    <w:rsid w:val="00020813"/>
    <w:rsid w:val="000220B2"/>
    <w:rsid w:val="0002264C"/>
    <w:rsid w:val="00022731"/>
    <w:rsid w:val="00022792"/>
    <w:rsid w:val="00022CD2"/>
    <w:rsid w:val="00024463"/>
    <w:rsid w:val="0002460E"/>
    <w:rsid w:val="0002543B"/>
    <w:rsid w:val="00025461"/>
    <w:rsid w:val="00025636"/>
    <w:rsid w:val="00025E36"/>
    <w:rsid w:val="00026855"/>
    <w:rsid w:val="00026886"/>
    <w:rsid w:val="00026CF4"/>
    <w:rsid w:val="00027102"/>
    <w:rsid w:val="0002785D"/>
    <w:rsid w:val="00027F55"/>
    <w:rsid w:val="000329E0"/>
    <w:rsid w:val="00032DB3"/>
    <w:rsid w:val="00033974"/>
    <w:rsid w:val="00034B50"/>
    <w:rsid w:val="000352E9"/>
    <w:rsid w:val="00035494"/>
    <w:rsid w:val="00036125"/>
    <w:rsid w:val="00036A07"/>
    <w:rsid w:val="0003780B"/>
    <w:rsid w:val="00040571"/>
    <w:rsid w:val="00040973"/>
    <w:rsid w:val="0004156E"/>
    <w:rsid w:val="00041713"/>
    <w:rsid w:val="0004440C"/>
    <w:rsid w:val="000454F7"/>
    <w:rsid w:val="000465D9"/>
    <w:rsid w:val="00046B5E"/>
    <w:rsid w:val="000470CB"/>
    <w:rsid w:val="00047891"/>
    <w:rsid w:val="000509D9"/>
    <w:rsid w:val="00051ACB"/>
    <w:rsid w:val="00052AB6"/>
    <w:rsid w:val="000533E7"/>
    <w:rsid w:val="00053E23"/>
    <w:rsid w:val="00055D41"/>
    <w:rsid w:val="00057CD6"/>
    <w:rsid w:val="00060DCE"/>
    <w:rsid w:val="000610E3"/>
    <w:rsid w:val="000614F3"/>
    <w:rsid w:val="000623B4"/>
    <w:rsid w:val="00062405"/>
    <w:rsid w:val="00062437"/>
    <w:rsid w:val="000634A7"/>
    <w:rsid w:val="00063B0B"/>
    <w:rsid w:val="00063C45"/>
    <w:rsid w:val="00063F81"/>
    <w:rsid w:val="00064847"/>
    <w:rsid w:val="00065E08"/>
    <w:rsid w:val="000673E2"/>
    <w:rsid w:val="0007063F"/>
    <w:rsid w:val="000707FD"/>
    <w:rsid w:val="00070949"/>
    <w:rsid w:val="000711E4"/>
    <w:rsid w:val="000724D9"/>
    <w:rsid w:val="00072AED"/>
    <w:rsid w:val="00073F47"/>
    <w:rsid w:val="0007492F"/>
    <w:rsid w:val="00074ED8"/>
    <w:rsid w:val="00075B7E"/>
    <w:rsid w:val="00075F83"/>
    <w:rsid w:val="00076702"/>
    <w:rsid w:val="00077ACA"/>
    <w:rsid w:val="00077C70"/>
    <w:rsid w:val="00080245"/>
    <w:rsid w:val="000813B5"/>
    <w:rsid w:val="00081BA3"/>
    <w:rsid w:val="00081D2E"/>
    <w:rsid w:val="00081F89"/>
    <w:rsid w:val="00082619"/>
    <w:rsid w:val="000828EC"/>
    <w:rsid w:val="00082D02"/>
    <w:rsid w:val="00082D4B"/>
    <w:rsid w:val="00083499"/>
    <w:rsid w:val="00083812"/>
    <w:rsid w:val="00083871"/>
    <w:rsid w:val="00083B91"/>
    <w:rsid w:val="0008473C"/>
    <w:rsid w:val="0008520B"/>
    <w:rsid w:val="000860BD"/>
    <w:rsid w:val="000871B8"/>
    <w:rsid w:val="00087E92"/>
    <w:rsid w:val="000916DA"/>
    <w:rsid w:val="00092442"/>
    <w:rsid w:val="000929EF"/>
    <w:rsid w:val="000933BE"/>
    <w:rsid w:val="00093CD4"/>
    <w:rsid w:val="0009560F"/>
    <w:rsid w:val="0009588E"/>
    <w:rsid w:val="000959EE"/>
    <w:rsid w:val="00097183"/>
    <w:rsid w:val="000972CB"/>
    <w:rsid w:val="00097608"/>
    <w:rsid w:val="000977BD"/>
    <w:rsid w:val="000A071D"/>
    <w:rsid w:val="000A13F3"/>
    <w:rsid w:val="000A23B1"/>
    <w:rsid w:val="000A2B0E"/>
    <w:rsid w:val="000A398F"/>
    <w:rsid w:val="000A3BB7"/>
    <w:rsid w:val="000A448C"/>
    <w:rsid w:val="000A509C"/>
    <w:rsid w:val="000A54A7"/>
    <w:rsid w:val="000A6007"/>
    <w:rsid w:val="000A65A6"/>
    <w:rsid w:val="000A70E3"/>
    <w:rsid w:val="000A7275"/>
    <w:rsid w:val="000A7A12"/>
    <w:rsid w:val="000A7A72"/>
    <w:rsid w:val="000B1202"/>
    <w:rsid w:val="000B1801"/>
    <w:rsid w:val="000B1D0C"/>
    <w:rsid w:val="000B1F8A"/>
    <w:rsid w:val="000B2273"/>
    <w:rsid w:val="000B2387"/>
    <w:rsid w:val="000B243C"/>
    <w:rsid w:val="000B2585"/>
    <w:rsid w:val="000B2B7B"/>
    <w:rsid w:val="000B2BC6"/>
    <w:rsid w:val="000B2D03"/>
    <w:rsid w:val="000B32BA"/>
    <w:rsid w:val="000B3815"/>
    <w:rsid w:val="000B3C7B"/>
    <w:rsid w:val="000B4321"/>
    <w:rsid w:val="000B6A6B"/>
    <w:rsid w:val="000B6C95"/>
    <w:rsid w:val="000B79FC"/>
    <w:rsid w:val="000C02B1"/>
    <w:rsid w:val="000C1679"/>
    <w:rsid w:val="000C1EE3"/>
    <w:rsid w:val="000C3AE7"/>
    <w:rsid w:val="000C3CC9"/>
    <w:rsid w:val="000C40DE"/>
    <w:rsid w:val="000C45F1"/>
    <w:rsid w:val="000C47DF"/>
    <w:rsid w:val="000C6DE4"/>
    <w:rsid w:val="000C7202"/>
    <w:rsid w:val="000C7C4B"/>
    <w:rsid w:val="000D0A89"/>
    <w:rsid w:val="000D1181"/>
    <w:rsid w:val="000D1389"/>
    <w:rsid w:val="000D1798"/>
    <w:rsid w:val="000D2206"/>
    <w:rsid w:val="000D2626"/>
    <w:rsid w:val="000D291C"/>
    <w:rsid w:val="000D3FB6"/>
    <w:rsid w:val="000D411D"/>
    <w:rsid w:val="000D4394"/>
    <w:rsid w:val="000D4589"/>
    <w:rsid w:val="000D4809"/>
    <w:rsid w:val="000D73DD"/>
    <w:rsid w:val="000E1C51"/>
    <w:rsid w:val="000E28AB"/>
    <w:rsid w:val="000E2E3E"/>
    <w:rsid w:val="000E3555"/>
    <w:rsid w:val="000E3583"/>
    <w:rsid w:val="000E3AF0"/>
    <w:rsid w:val="000E4E04"/>
    <w:rsid w:val="000E6260"/>
    <w:rsid w:val="000E693B"/>
    <w:rsid w:val="000E6EC9"/>
    <w:rsid w:val="000E70B4"/>
    <w:rsid w:val="000E7539"/>
    <w:rsid w:val="000E7B62"/>
    <w:rsid w:val="000F024C"/>
    <w:rsid w:val="000F0E1E"/>
    <w:rsid w:val="000F1A1B"/>
    <w:rsid w:val="000F2A95"/>
    <w:rsid w:val="000F3281"/>
    <w:rsid w:val="000F32FD"/>
    <w:rsid w:val="000F3733"/>
    <w:rsid w:val="000F447B"/>
    <w:rsid w:val="000F5F8B"/>
    <w:rsid w:val="000F6153"/>
    <w:rsid w:val="000F64AA"/>
    <w:rsid w:val="000F64AC"/>
    <w:rsid w:val="000F68D9"/>
    <w:rsid w:val="000F7AF4"/>
    <w:rsid w:val="000F7C33"/>
    <w:rsid w:val="000F7F0C"/>
    <w:rsid w:val="001004D6"/>
    <w:rsid w:val="00100DE5"/>
    <w:rsid w:val="00101B05"/>
    <w:rsid w:val="00102676"/>
    <w:rsid w:val="00103646"/>
    <w:rsid w:val="00103918"/>
    <w:rsid w:val="00104897"/>
    <w:rsid w:val="00104EDE"/>
    <w:rsid w:val="00105CDA"/>
    <w:rsid w:val="00106BEE"/>
    <w:rsid w:val="00106F91"/>
    <w:rsid w:val="00107C74"/>
    <w:rsid w:val="0011091C"/>
    <w:rsid w:val="00111266"/>
    <w:rsid w:val="001112EB"/>
    <w:rsid w:val="00112754"/>
    <w:rsid w:val="00112768"/>
    <w:rsid w:val="00112F16"/>
    <w:rsid w:val="00113678"/>
    <w:rsid w:val="00113C3E"/>
    <w:rsid w:val="00114F92"/>
    <w:rsid w:val="00115E11"/>
    <w:rsid w:val="00115EEE"/>
    <w:rsid w:val="00115F56"/>
    <w:rsid w:val="0011672F"/>
    <w:rsid w:val="00116CA9"/>
    <w:rsid w:val="00116F38"/>
    <w:rsid w:val="001170A4"/>
    <w:rsid w:val="00117AE7"/>
    <w:rsid w:val="00117CBD"/>
    <w:rsid w:val="0012006A"/>
    <w:rsid w:val="00121979"/>
    <w:rsid w:val="00122064"/>
    <w:rsid w:val="00122C12"/>
    <w:rsid w:val="00123A31"/>
    <w:rsid w:val="00124341"/>
    <w:rsid w:val="00124492"/>
    <w:rsid w:val="00124B12"/>
    <w:rsid w:val="001250A0"/>
    <w:rsid w:val="001250FB"/>
    <w:rsid w:val="001263B8"/>
    <w:rsid w:val="0012763E"/>
    <w:rsid w:val="001279E5"/>
    <w:rsid w:val="00130217"/>
    <w:rsid w:val="00130783"/>
    <w:rsid w:val="00130A47"/>
    <w:rsid w:val="00130D7C"/>
    <w:rsid w:val="001313DA"/>
    <w:rsid w:val="00131A6A"/>
    <w:rsid w:val="00132012"/>
    <w:rsid w:val="001328D2"/>
    <w:rsid w:val="00132B47"/>
    <w:rsid w:val="001337F8"/>
    <w:rsid w:val="001348B4"/>
    <w:rsid w:val="001351CB"/>
    <w:rsid w:val="00135530"/>
    <w:rsid w:val="00135947"/>
    <w:rsid w:val="001359A2"/>
    <w:rsid w:val="00135DB1"/>
    <w:rsid w:val="00135F92"/>
    <w:rsid w:val="00136020"/>
    <w:rsid w:val="00136445"/>
    <w:rsid w:val="00140132"/>
    <w:rsid w:val="00141C9C"/>
    <w:rsid w:val="0014277F"/>
    <w:rsid w:val="001434B8"/>
    <w:rsid w:val="001434BE"/>
    <w:rsid w:val="00144050"/>
    <w:rsid w:val="0014479F"/>
    <w:rsid w:val="001452B4"/>
    <w:rsid w:val="00145320"/>
    <w:rsid w:val="001476D3"/>
    <w:rsid w:val="0014772B"/>
    <w:rsid w:val="001509CF"/>
    <w:rsid w:val="00150D1D"/>
    <w:rsid w:val="00152483"/>
    <w:rsid w:val="001525AA"/>
    <w:rsid w:val="00152A87"/>
    <w:rsid w:val="00153BB5"/>
    <w:rsid w:val="00154518"/>
    <w:rsid w:val="00156359"/>
    <w:rsid w:val="001568F3"/>
    <w:rsid w:val="00156DD6"/>
    <w:rsid w:val="0016086E"/>
    <w:rsid w:val="00160D0C"/>
    <w:rsid w:val="00160DA1"/>
    <w:rsid w:val="00161172"/>
    <w:rsid w:val="00161998"/>
    <w:rsid w:val="00161E65"/>
    <w:rsid w:val="00162597"/>
    <w:rsid w:val="001629AF"/>
    <w:rsid w:val="001629FD"/>
    <w:rsid w:val="00163A78"/>
    <w:rsid w:val="0016428A"/>
    <w:rsid w:val="001647C9"/>
    <w:rsid w:val="00165627"/>
    <w:rsid w:val="00165929"/>
    <w:rsid w:val="001661A3"/>
    <w:rsid w:val="00167226"/>
    <w:rsid w:val="0016782B"/>
    <w:rsid w:val="0016784D"/>
    <w:rsid w:val="00172454"/>
    <w:rsid w:val="00172CA8"/>
    <w:rsid w:val="00173256"/>
    <w:rsid w:val="00173B0E"/>
    <w:rsid w:val="00173E03"/>
    <w:rsid w:val="00174182"/>
    <w:rsid w:val="0017512C"/>
    <w:rsid w:val="0017586A"/>
    <w:rsid w:val="00175BA6"/>
    <w:rsid w:val="00176AFE"/>
    <w:rsid w:val="00176CA7"/>
    <w:rsid w:val="00176F8E"/>
    <w:rsid w:val="001778C5"/>
    <w:rsid w:val="00177E56"/>
    <w:rsid w:val="00177F0A"/>
    <w:rsid w:val="001804E2"/>
    <w:rsid w:val="00180DA0"/>
    <w:rsid w:val="00181EAD"/>
    <w:rsid w:val="00182862"/>
    <w:rsid w:val="00182C30"/>
    <w:rsid w:val="00184F57"/>
    <w:rsid w:val="00185544"/>
    <w:rsid w:val="00185617"/>
    <w:rsid w:val="00186FE1"/>
    <w:rsid w:val="0018733F"/>
    <w:rsid w:val="00187A14"/>
    <w:rsid w:val="0019171E"/>
    <w:rsid w:val="00192368"/>
    <w:rsid w:val="001923A0"/>
    <w:rsid w:val="001928B1"/>
    <w:rsid w:val="00193537"/>
    <w:rsid w:val="00193691"/>
    <w:rsid w:val="00193846"/>
    <w:rsid w:val="001942C7"/>
    <w:rsid w:val="00195424"/>
    <w:rsid w:val="001955FF"/>
    <w:rsid w:val="001975B5"/>
    <w:rsid w:val="00197EDD"/>
    <w:rsid w:val="001A02B3"/>
    <w:rsid w:val="001A04BB"/>
    <w:rsid w:val="001A08D0"/>
    <w:rsid w:val="001A0CEA"/>
    <w:rsid w:val="001A1B39"/>
    <w:rsid w:val="001A1D2C"/>
    <w:rsid w:val="001A1E65"/>
    <w:rsid w:val="001A2120"/>
    <w:rsid w:val="001A28C6"/>
    <w:rsid w:val="001A2E69"/>
    <w:rsid w:val="001A3440"/>
    <w:rsid w:val="001A3B5B"/>
    <w:rsid w:val="001A3C34"/>
    <w:rsid w:val="001A3EDE"/>
    <w:rsid w:val="001A4222"/>
    <w:rsid w:val="001A45A4"/>
    <w:rsid w:val="001A4CB9"/>
    <w:rsid w:val="001A50EA"/>
    <w:rsid w:val="001A5E24"/>
    <w:rsid w:val="001A6B27"/>
    <w:rsid w:val="001A6D8B"/>
    <w:rsid w:val="001A6DAA"/>
    <w:rsid w:val="001A7717"/>
    <w:rsid w:val="001A793A"/>
    <w:rsid w:val="001B125A"/>
    <w:rsid w:val="001B1EBA"/>
    <w:rsid w:val="001B2142"/>
    <w:rsid w:val="001B2497"/>
    <w:rsid w:val="001B2F2B"/>
    <w:rsid w:val="001B327A"/>
    <w:rsid w:val="001B35DE"/>
    <w:rsid w:val="001B3A13"/>
    <w:rsid w:val="001B3BE7"/>
    <w:rsid w:val="001B3F5C"/>
    <w:rsid w:val="001B42AF"/>
    <w:rsid w:val="001B43E4"/>
    <w:rsid w:val="001B59FF"/>
    <w:rsid w:val="001B5E60"/>
    <w:rsid w:val="001B6512"/>
    <w:rsid w:val="001B65D7"/>
    <w:rsid w:val="001B6752"/>
    <w:rsid w:val="001B6768"/>
    <w:rsid w:val="001B6F1F"/>
    <w:rsid w:val="001B7ECC"/>
    <w:rsid w:val="001C025B"/>
    <w:rsid w:val="001C115F"/>
    <w:rsid w:val="001C1EAB"/>
    <w:rsid w:val="001C25A7"/>
    <w:rsid w:val="001C2E56"/>
    <w:rsid w:val="001C318C"/>
    <w:rsid w:val="001C35C4"/>
    <w:rsid w:val="001C35E1"/>
    <w:rsid w:val="001C38BB"/>
    <w:rsid w:val="001C40E2"/>
    <w:rsid w:val="001C4287"/>
    <w:rsid w:val="001C433C"/>
    <w:rsid w:val="001C4479"/>
    <w:rsid w:val="001C5190"/>
    <w:rsid w:val="001C6081"/>
    <w:rsid w:val="001C7B48"/>
    <w:rsid w:val="001D02B5"/>
    <w:rsid w:val="001D0CFB"/>
    <w:rsid w:val="001D1A0D"/>
    <w:rsid w:val="001D327F"/>
    <w:rsid w:val="001D343C"/>
    <w:rsid w:val="001D34F5"/>
    <w:rsid w:val="001D4E5F"/>
    <w:rsid w:val="001D56FC"/>
    <w:rsid w:val="001D58A1"/>
    <w:rsid w:val="001D58C2"/>
    <w:rsid w:val="001D5A8A"/>
    <w:rsid w:val="001D61CA"/>
    <w:rsid w:val="001D6E87"/>
    <w:rsid w:val="001D735E"/>
    <w:rsid w:val="001D73C8"/>
    <w:rsid w:val="001D7BC6"/>
    <w:rsid w:val="001E129E"/>
    <w:rsid w:val="001E175C"/>
    <w:rsid w:val="001E1B0E"/>
    <w:rsid w:val="001E3113"/>
    <w:rsid w:val="001E39BE"/>
    <w:rsid w:val="001E3B63"/>
    <w:rsid w:val="001E5A94"/>
    <w:rsid w:val="001E5F6F"/>
    <w:rsid w:val="001E68B8"/>
    <w:rsid w:val="001F019A"/>
    <w:rsid w:val="001F2001"/>
    <w:rsid w:val="001F2A2E"/>
    <w:rsid w:val="001F32A5"/>
    <w:rsid w:val="001F3356"/>
    <w:rsid w:val="001F3C63"/>
    <w:rsid w:val="001F4460"/>
    <w:rsid w:val="001F4C06"/>
    <w:rsid w:val="001F50AC"/>
    <w:rsid w:val="001F5262"/>
    <w:rsid w:val="001F6DDC"/>
    <w:rsid w:val="001F711A"/>
    <w:rsid w:val="001F75B0"/>
    <w:rsid w:val="00200CE5"/>
    <w:rsid w:val="00200F7C"/>
    <w:rsid w:val="002014DB"/>
    <w:rsid w:val="0020150B"/>
    <w:rsid w:val="00201E12"/>
    <w:rsid w:val="00202232"/>
    <w:rsid w:val="00202B13"/>
    <w:rsid w:val="002032DA"/>
    <w:rsid w:val="002033B5"/>
    <w:rsid w:val="0020382C"/>
    <w:rsid w:val="0020437A"/>
    <w:rsid w:val="0020454C"/>
    <w:rsid w:val="00204740"/>
    <w:rsid w:val="00205129"/>
    <w:rsid w:val="0020521F"/>
    <w:rsid w:val="0020532C"/>
    <w:rsid w:val="002114C7"/>
    <w:rsid w:val="00212A94"/>
    <w:rsid w:val="0021302C"/>
    <w:rsid w:val="00213B1C"/>
    <w:rsid w:val="00213C2B"/>
    <w:rsid w:val="00214202"/>
    <w:rsid w:val="002148E3"/>
    <w:rsid w:val="0021552D"/>
    <w:rsid w:val="002156AE"/>
    <w:rsid w:val="00215E99"/>
    <w:rsid w:val="0022054D"/>
    <w:rsid w:val="00223DDB"/>
    <w:rsid w:val="00223FA4"/>
    <w:rsid w:val="00223FB0"/>
    <w:rsid w:val="00224067"/>
    <w:rsid w:val="0022421C"/>
    <w:rsid w:val="00224E83"/>
    <w:rsid w:val="0022525F"/>
    <w:rsid w:val="0022536C"/>
    <w:rsid w:val="00225664"/>
    <w:rsid w:val="0022663D"/>
    <w:rsid w:val="002269FE"/>
    <w:rsid w:val="00227F2D"/>
    <w:rsid w:val="00230179"/>
    <w:rsid w:val="00231851"/>
    <w:rsid w:val="002319FB"/>
    <w:rsid w:val="00231B89"/>
    <w:rsid w:val="00231F11"/>
    <w:rsid w:val="00231F5E"/>
    <w:rsid w:val="00232E6B"/>
    <w:rsid w:val="002346B4"/>
    <w:rsid w:val="00234F6E"/>
    <w:rsid w:val="002355BE"/>
    <w:rsid w:val="002358EA"/>
    <w:rsid w:val="00236194"/>
    <w:rsid w:val="00236578"/>
    <w:rsid w:val="00236DE9"/>
    <w:rsid w:val="00237342"/>
    <w:rsid w:val="00237D5A"/>
    <w:rsid w:val="0024071B"/>
    <w:rsid w:val="002415AE"/>
    <w:rsid w:val="00241D3C"/>
    <w:rsid w:val="00242109"/>
    <w:rsid w:val="00243189"/>
    <w:rsid w:val="002439AB"/>
    <w:rsid w:val="00243C19"/>
    <w:rsid w:val="00244AE8"/>
    <w:rsid w:val="00244DC9"/>
    <w:rsid w:val="00245587"/>
    <w:rsid w:val="00245884"/>
    <w:rsid w:val="00245F2B"/>
    <w:rsid w:val="00247F3A"/>
    <w:rsid w:val="00250122"/>
    <w:rsid w:val="00250755"/>
    <w:rsid w:val="00251043"/>
    <w:rsid w:val="00251C4A"/>
    <w:rsid w:val="0025271C"/>
    <w:rsid w:val="002529E4"/>
    <w:rsid w:val="002533CD"/>
    <w:rsid w:val="002535EA"/>
    <w:rsid w:val="00253805"/>
    <w:rsid w:val="00254EAB"/>
    <w:rsid w:val="002557AF"/>
    <w:rsid w:val="0025589C"/>
    <w:rsid w:val="00255B62"/>
    <w:rsid w:val="002566B1"/>
    <w:rsid w:val="002575E3"/>
    <w:rsid w:val="0025792C"/>
    <w:rsid w:val="00257A74"/>
    <w:rsid w:val="00257E89"/>
    <w:rsid w:val="002603C1"/>
    <w:rsid w:val="002609A1"/>
    <w:rsid w:val="002612B1"/>
    <w:rsid w:val="00262F38"/>
    <w:rsid w:val="00263D54"/>
    <w:rsid w:val="002658F7"/>
    <w:rsid w:val="00266165"/>
    <w:rsid w:val="002662FE"/>
    <w:rsid w:val="00266F2C"/>
    <w:rsid w:val="00270D48"/>
    <w:rsid w:val="0027125E"/>
    <w:rsid w:val="00271767"/>
    <w:rsid w:val="00272293"/>
    <w:rsid w:val="002723C8"/>
    <w:rsid w:val="002725C1"/>
    <w:rsid w:val="00273AE8"/>
    <w:rsid w:val="00273C2A"/>
    <w:rsid w:val="00273CBE"/>
    <w:rsid w:val="002746B1"/>
    <w:rsid w:val="00274BAD"/>
    <w:rsid w:val="0028248F"/>
    <w:rsid w:val="00282D56"/>
    <w:rsid w:val="002835B0"/>
    <w:rsid w:val="002836F1"/>
    <w:rsid w:val="00283AB3"/>
    <w:rsid w:val="00283C74"/>
    <w:rsid w:val="0028407E"/>
    <w:rsid w:val="0028410F"/>
    <w:rsid w:val="00284572"/>
    <w:rsid w:val="00284FF2"/>
    <w:rsid w:val="00285221"/>
    <w:rsid w:val="00286FB5"/>
    <w:rsid w:val="00287763"/>
    <w:rsid w:val="00290606"/>
    <w:rsid w:val="002909B2"/>
    <w:rsid w:val="00291D6D"/>
    <w:rsid w:val="00291FF1"/>
    <w:rsid w:val="002925C2"/>
    <w:rsid w:val="00292AA2"/>
    <w:rsid w:val="00292BE1"/>
    <w:rsid w:val="00292BF7"/>
    <w:rsid w:val="00293361"/>
    <w:rsid w:val="002952B1"/>
    <w:rsid w:val="00295D11"/>
    <w:rsid w:val="00296FB6"/>
    <w:rsid w:val="002A0001"/>
    <w:rsid w:val="002A0BD9"/>
    <w:rsid w:val="002A0C3A"/>
    <w:rsid w:val="002A1130"/>
    <w:rsid w:val="002A1880"/>
    <w:rsid w:val="002A222F"/>
    <w:rsid w:val="002A23B7"/>
    <w:rsid w:val="002A376F"/>
    <w:rsid w:val="002A3A57"/>
    <w:rsid w:val="002A3F9A"/>
    <w:rsid w:val="002A4B4F"/>
    <w:rsid w:val="002A57A8"/>
    <w:rsid w:val="002A6DEF"/>
    <w:rsid w:val="002A6E42"/>
    <w:rsid w:val="002A770B"/>
    <w:rsid w:val="002B013E"/>
    <w:rsid w:val="002B017B"/>
    <w:rsid w:val="002B058D"/>
    <w:rsid w:val="002B0C16"/>
    <w:rsid w:val="002B2AC5"/>
    <w:rsid w:val="002B3528"/>
    <w:rsid w:val="002B3539"/>
    <w:rsid w:val="002B4532"/>
    <w:rsid w:val="002B5042"/>
    <w:rsid w:val="002B69CC"/>
    <w:rsid w:val="002B6D71"/>
    <w:rsid w:val="002C0C1C"/>
    <w:rsid w:val="002C54C2"/>
    <w:rsid w:val="002C5D34"/>
    <w:rsid w:val="002C60BB"/>
    <w:rsid w:val="002C62AB"/>
    <w:rsid w:val="002C661A"/>
    <w:rsid w:val="002D0D6F"/>
    <w:rsid w:val="002D1C29"/>
    <w:rsid w:val="002D25FC"/>
    <w:rsid w:val="002D3688"/>
    <w:rsid w:val="002D37CE"/>
    <w:rsid w:val="002D4AC6"/>
    <w:rsid w:val="002D50BF"/>
    <w:rsid w:val="002D5BF5"/>
    <w:rsid w:val="002D5E95"/>
    <w:rsid w:val="002D5EE8"/>
    <w:rsid w:val="002D6FE9"/>
    <w:rsid w:val="002D7150"/>
    <w:rsid w:val="002D7248"/>
    <w:rsid w:val="002D7360"/>
    <w:rsid w:val="002D7648"/>
    <w:rsid w:val="002E03CC"/>
    <w:rsid w:val="002E109C"/>
    <w:rsid w:val="002E10D4"/>
    <w:rsid w:val="002E193E"/>
    <w:rsid w:val="002E1A94"/>
    <w:rsid w:val="002E1D55"/>
    <w:rsid w:val="002E1F3E"/>
    <w:rsid w:val="002E26C4"/>
    <w:rsid w:val="002E30A5"/>
    <w:rsid w:val="002E47E4"/>
    <w:rsid w:val="002E4BF9"/>
    <w:rsid w:val="002E4D61"/>
    <w:rsid w:val="002E5B5E"/>
    <w:rsid w:val="002E5FED"/>
    <w:rsid w:val="002E68A7"/>
    <w:rsid w:val="002E6E6C"/>
    <w:rsid w:val="002F0522"/>
    <w:rsid w:val="002F0B85"/>
    <w:rsid w:val="002F16DD"/>
    <w:rsid w:val="002F1779"/>
    <w:rsid w:val="002F199D"/>
    <w:rsid w:val="002F213C"/>
    <w:rsid w:val="002F2453"/>
    <w:rsid w:val="002F352D"/>
    <w:rsid w:val="002F381E"/>
    <w:rsid w:val="002F4084"/>
    <w:rsid w:val="002F4A08"/>
    <w:rsid w:val="002F4ADB"/>
    <w:rsid w:val="002F531E"/>
    <w:rsid w:val="002F548D"/>
    <w:rsid w:val="002F5ACC"/>
    <w:rsid w:val="002F704B"/>
    <w:rsid w:val="002F72C3"/>
    <w:rsid w:val="002F768C"/>
    <w:rsid w:val="002F7D1E"/>
    <w:rsid w:val="002F7D2C"/>
    <w:rsid w:val="00300201"/>
    <w:rsid w:val="0030025A"/>
    <w:rsid w:val="003006D8"/>
    <w:rsid w:val="00301ADC"/>
    <w:rsid w:val="00301EC6"/>
    <w:rsid w:val="00302EFC"/>
    <w:rsid w:val="00303243"/>
    <w:rsid w:val="00303BCC"/>
    <w:rsid w:val="00303D4A"/>
    <w:rsid w:val="00303F2B"/>
    <w:rsid w:val="00303F8D"/>
    <w:rsid w:val="0030572D"/>
    <w:rsid w:val="0030586A"/>
    <w:rsid w:val="0030622D"/>
    <w:rsid w:val="00306774"/>
    <w:rsid w:val="00306811"/>
    <w:rsid w:val="003068F7"/>
    <w:rsid w:val="00306F32"/>
    <w:rsid w:val="003074C5"/>
    <w:rsid w:val="00307A3C"/>
    <w:rsid w:val="00307FA4"/>
    <w:rsid w:val="00310290"/>
    <w:rsid w:val="00310463"/>
    <w:rsid w:val="0031083D"/>
    <w:rsid w:val="00310CC1"/>
    <w:rsid w:val="00312504"/>
    <w:rsid w:val="00313026"/>
    <w:rsid w:val="00313913"/>
    <w:rsid w:val="00314129"/>
    <w:rsid w:val="0031421F"/>
    <w:rsid w:val="00314B31"/>
    <w:rsid w:val="00315A65"/>
    <w:rsid w:val="003165D7"/>
    <w:rsid w:val="00317BA7"/>
    <w:rsid w:val="00320B93"/>
    <w:rsid w:val="00320BE2"/>
    <w:rsid w:val="00321204"/>
    <w:rsid w:val="00321886"/>
    <w:rsid w:val="003235F7"/>
    <w:rsid w:val="00323694"/>
    <w:rsid w:val="00323BE7"/>
    <w:rsid w:val="00324C3A"/>
    <w:rsid w:val="00324D63"/>
    <w:rsid w:val="00324EC2"/>
    <w:rsid w:val="003255AF"/>
    <w:rsid w:val="003256EB"/>
    <w:rsid w:val="003259DB"/>
    <w:rsid w:val="003314D9"/>
    <w:rsid w:val="00331653"/>
    <w:rsid w:val="0033194F"/>
    <w:rsid w:val="00331A48"/>
    <w:rsid w:val="00331BCC"/>
    <w:rsid w:val="003329B9"/>
    <w:rsid w:val="003330C9"/>
    <w:rsid w:val="0033364C"/>
    <w:rsid w:val="003338DB"/>
    <w:rsid w:val="00334415"/>
    <w:rsid w:val="00335CE6"/>
    <w:rsid w:val="00335EA1"/>
    <w:rsid w:val="0033691E"/>
    <w:rsid w:val="00336A6A"/>
    <w:rsid w:val="00336CCB"/>
    <w:rsid w:val="00337639"/>
    <w:rsid w:val="003411D1"/>
    <w:rsid w:val="003416BA"/>
    <w:rsid w:val="00342148"/>
    <w:rsid w:val="00342F99"/>
    <w:rsid w:val="003441D6"/>
    <w:rsid w:val="0034575A"/>
    <w:rsid w:val="00345B05"/>
    <w:rsid w:val="00345F57"/>
    <w:rsid w:val="0034652B"/>
    <w:rsid w:val="00346E7F"/>
    <w:rsid w:val="00347B8E"/>
    <w:rsid w:val="00350458"/>
    <w:rsid w:val="00350E6C"/>
    <w:rsid w:val="003511AD"/>
    <w:rsid w:val="003515B5"/>
    <w:rsid w:val="003518A6"/>
    <w:rsid w:val="00351E7F"/>
    <w:rsid w:val="00351FCB"/>
    <w:rsid w:val="0035234D"/>
    <w:rsid w:val="003525A7"/>
    <w:rsid w:val="00352953"/>
    <w:rsid w:val="00353F70"/>
    <w:rsid w:val="00354062"/>
    <w:rsid w:val="0035459E"/>
    <w:rsid w:val="00354A03"/>
    <w:rsid w:val="003557F8"/>
    <w:rsid w:val="00355BC2"/>
    <w:rsid w:val="00355C0D"/>
    <w:rsid w:val="003566A9"/>
    <w:rsid w:val="00356988"/>
    <w:rsid w:val="003569D3"/>
    <w:rsid w:val="00356CE9"/>
    <w:rsid w:val="003570BB"/>
    <w:rsid w:val="00357128"/>
    <w:rsid w:val="0035755E"/>
    <w:rsid w:val="00357A80"/>
    <w:rsid w:val="0036001F"/>
    <w:rsid w:val="00361441"/>
    <w:rsid w:val="00361B8B"/>
    <w:rsid w:val="00362259"/>
    <w:rsid w:val="00363F39"/>
    <w:rsid w:val="0036445C"/>
    <w:rsid w:val="00364627"/>
    <w:rsid w:val="00364A85"/>
    <w:rsid w:val="00364AB0"/>
    <w:rsid w:val="00364D71"/>
    <w:rsid w:val="003667B0"/>
    <w:rsid w:val="003667DD"/>
    <w:rsid w:val="00366AAA"/>
    <w:rsid w:val="00366B48"/>
    <w:rsid w:val="003675FC"/>
    <w:rsid w:val="00367764"/>
    <w:rsid w:val="00370316"/>
    <w:rsid w:val="0037044F"/>
    <w:rsid w:val="00370DC7"/>
    <w:rsid w:val="00371CBD"/>
    <w:rsid w:val="00371F20"/>
    <w:rsid w:val="003721E3"/>
    <w:rsid w:val="00372B98"/>
    <w:rsid w:val="003737B7"/>
    <w:rsid w:val="003740CC"/>
    <w:rsid w:val="003745F4"/>
    <w:rsid w:val="00374E79"/>
    <w:rsid w:val="0037529A"/>
    <w:rsid w:val="00375388"/>
    <w:rsid w:val="00375A82"/>
    <w:rsid w:val="00375FB9"/>
    <w:rsid w:val="00376170"/>
    <w:rsid w:val="00376851"/>
    <w:rsid w:val="00376FA2"/>
    <w:rsid w:val="00377A3B"/>
    <w:rsid w:val="00377E3C"/>
    <w:rsid w:val="00380BBE"/>
    <w:rsid w:val="00381D70"/>
    <w:rsid w:val="0038235E"/>
    <w:rsid w:val="003829D0"/>
    <w:rsid w:val="0038326A"/>
    <w:rsid w:val="00383857"/>
    <w:rsid w:val="0038444F"/>
    <w:rsid w:val="003861F0"/>
    <w:rsid w:val="00387051"/>
    <w:rsid w:val="00387A07"/>
    <w:rsid w:val="00387ECF"/>
    <w:rsid w:val="0039021B"/>
    <w:rsid w:val="00390429"/>
    <w:rsid w:val="003906A0"/>
    <w:rsid w:val="00390F2B"/>
    <w:rsid w:val="0039366C"/>
    <w:rsid w:val="00393EC8"/>
    <w:rsid w:val="003950F5"/>
    <w:rsid w:val="0039538F"/>
    <w:rsid w:val="00395E42"/>
    <w:rsid w:val="00395EF4"/>
    <w:rsid w:val="00396409"/>
    <w:rsid w:val="00396A2D"/>
    <w:rsid w:val="00396FC3"/>
    <w:rsid w:val="003977E6"/>
    <w:rsid w:val="00397822"/>
    <w:rsid w:val="00397C4B"/>
    <w:rsid w:val="003A1605"/>
    <w:rsid w:val="003A1A94"/>
    <w:rsid w:val="003A204E"/>
    <w:rsid w:val="003A2D25"/>
    <w:rsid w:val="003A345E"/>
    <w:rsid w:val="003A52DA"/>
    <w:rsid w:val="003A5728"/>
    <w:rsid w:val="003A60E7"/>
    <w:rsid w:val="003A638B"/>
    <w:rsid w:val="003A7092"/>
    <w:rsid w:val="003A72A1"/>
    <w:rsid w:val="003A7611"/>
    <w:rsid w:val="003A7D1F"/>
    <w:rsid w:val="003B0B6A"/>
    <w:rsid w:val="003B22F7"/>
    <w:rsid w:val="003B29CF"/>
    <w:rsid w:val="003B3A90"/>
    <w:rsid w:val="003B3E4E"/>
    <w:rsid w:val="003B4209"/>
    <w:rsid w:val="003B534F"/>
    <w:rsid w:val="003B661C"/>
    <w:rsid w:val="003B7A79"/>
    <w:rsid w:val="003C0FE1"/>
    <w:rsid w:val="003C151A"/>
    <w:rsid w:val="003C350C"/>
    <w:rsid w:val="003C3903"/>
    <w:rsid w:val="003C3BA0"/>
    <w:rsid w:val="003C4580"/>
    <w:rsid w:val="003C5C5E"/>
    <w:rsid w:val="003C6746"/>
    <w:rsid w:val="003C7555"/>
    <w:rsid w:val="003C7898"/>
    <w:rsid w:val="003D0FF5"/>
    <w:rsid w:val="003D11A3"/>
    <w:rsid w:val="003D1537"/>
    <w:rsid w:val="003D183C"/>
    <w:rsid w:val="003D2D1B"/>
    <w:rsid w:val="003D48C7"/>
    <w:rsid w:val="003D4C27"/>
    <w:rsid w:val="003D571F"/>
    <w:rsid w:val="003D670B"/>
    <w:rsid w:val="003D6AB9"/>
    <w:rsid w:val="003D7109"/>
    <w:rsid w:val="003D7CE8"/>
    <w:rsid w:val="003E0514"/>
    <w:rsid w:val="003E1032"/>
    <w:rsid w:val="003E1904"/>
    <w:rsid w:val="003E285E"/>
    <w:rsid w:val="003E2BE6"/>
    <w:rsid w:val="003E3124"/>
    <w:rsid w:val="003E3300"/>
    <w:rsid w:val="003E38AC"/>
    <w:rsid w:val="003E43D3"/>
    <w:rsid w:val="003E4751"/>
    <w:rsid w:val="003E48E1"/>
    <w:rsid w:val="003E59BB"/>
    <w:rsid w:val="003E5C37"/>
    <w:rsid w:val="003E6225"/>
    <w:rsid w:val="003E65AC"/>
    <w:rsid w:val="003E66AE"/>
    <w:rsid w:val="003E72B9"/>
    <w:rsid w:val="003E7ED4"/>
    <w:rsid w:val="003F0796"/>
    <w:rsid w:val="003F0E52"/>
    <w:rsid w:val="003F0F6B"/>
    <w:rsid w:val="003F1FC6"/>
    <w:rsid w:val="003F1FE3"/>
    <w:rsid w:val="003F2359"/>
    <w:rsid w:val="003F26F4"/>
    <w:rsid w:val="003F3865"/>
    <w:rsid w:val="003F3D55"/>
    <w:rsid w:val="003F44E2"/>
    <w:rsid w:val="003F4632"/>
    <w:rsid w:val="003F47BA"/>
    <w:rsid w:val="003F4FE6"/>
    <w:rsid w:val="003F5638"/>
    <w:rsid w:val="003F6617"/>
    <w:rsid w:val="003F6C04"/>
    <w:rsid w:val="00401AD0"/>
    <w:rsid w:val="00402332"/>
    <w:rsid w:val="004024B2"/>
    <w:rsid w:val="004025C2"/>
    <w:rsid w:val="00403195"/>
    <w:rsid w:val="004033A9"/>
    <w:rsid w:val="00403E55"/>
    <w:rsid w:val="0040407C"/>
    <w:rsid w:val="0040416C"/>
    <w:rsid w:val="00404681"/>
    <w:rsid w:val="00405AC1"/>
    <w:rsid w:val="00406923"/>
    <w:rsid w:val="00407001"/>
    <w:rsid w:val="0040754A"/>
    <w:rsid w:val="0040763D"/>
    <w:rsid w:val="00410D17"/>
    <w:rsid w:val="00413442"/>
    <w:rsid w:val="00413821"/>
    <w:rsid w:val="00413BA5"/>
    <w:rsid w:val="004141A3"/>
    <w:rsid w:val="00414909"/>
    <w:rsid w:val="0041582F"/>
    <w:rsid w:val="00416112"/>
    <w:rsid w:val="00417AE0"/>
    <w:rsid w:val="00417BAA"/>
    <w:rsid w:val="0042042B"/>
    <w:rsid w:val="00420B45"/>
    <w:rsid w:val="00420D7A"/>
    <w:rsid w:val="00420FFC"/>
    <w:rsid w:val="00421257"/>
    <w:rsid w:val="00422193"/>
    <w:rsid w:val="004223DE"/>
    <w:rsid w:val="00422A10"/>
    <w:rsid w:val="004231A3"/>
    <w:rsid w:val="004249C0"/>
    <w:rsid w:val="00424D17"/>
    <w:rsid w:val="00425A1B"/>
    <w:rsid w:val="00425DFD"/>
    <w:rsid w:val="004263A3"/>
    <w:rsid w:val="00427713"/>
    <w:rsid w:val="00427CCC"/>
    <w:rsid w:val="0043013A"/>
    <w:rsid w:val="00430421"/>
    <w:rsid w:val="0043049B"/>
    <w:rsid w:val="00430A36"/>
    <w:rsid w:val="00430B4F"/>
    <w:rsid w:val="00431084"/>
    <w:rsid w:val="004310D7"/>
    <w:rsid w:val="004313D9"/>
    <w:rsid w:val="004322D6"/>
    <w:rsid w:val="00432589"/>
    <w:rsid w:val="00432A94"/>
    <w:rsid w:val="00432C95"/>
    <w:rsid w:val="00433827"/>
    <w:rsid w:val="00433A40"/>
    <w:rsid w:val="00434B70"/>
    <w:rsid w:val="004354E7"/>
    <w:rsid w:val="004360C8"/>
    <w:rsid w:val="00436FA4"/>
    <w:rsid w:val="004371D5"/>
    <w:rsid w:val="0044006B"/>
    <w:rsid w:val="0044033F"/>
    <w:rsid w:val="00440630"/>
    <w:rsid w:val="00441F0F"/>
    <w:rsid w:val="00442965"/>
    <w:rsid w:val="00444157"/>
    <w:rsid w:val="0044417C"/>
    <w:rsid w:val="00444DB3"/>
    <w:rsid w:val="00445617"/>
    <w:rsid w:val="00445A2F"/>
    <w:rsid w:val="0044684E"/>
    <w:rsid w:val="00446F22"/>
    <w:rsid w:val="00447253"/>
    <w:rsid w:val="0045019F"/>
    <w:rsid w:val="004503A4"/>
    <w:rsid w:val="00450555"/>
    <w:rsid w:val="004506FA"/>
    <w:rsid w:val="00450A9F"/>
    <w:rsid w:val="00450DC6"/>
    <w:rsid w:val="004516A5"/>
    <w:rsid w:val="00451E9C"/>
    <w:rsid w:val="00451FB4"/>
    <w:rsid w:val="0045280F"/>
    <w:rsid w:val="00452C81"/>
    <w:rsid w:val="004535AE"/>
    <w:rsid w:val="0045444D"/>
    <w:rsid w:val="0045463A"/>
    <w:rsid w:val="00454AC9"/>
    <w:rsid w:val="00454F3F"/>
    <w:rsid w:val="00455050"/>
    <w:rsid w:val="004554A3"/>
    <w:rsid w:val="00455A6E"/>
    <w:rsid w:val="00455EAD"/>
    <w:rsid w:val="004578EB"/>
    <w:rsid w:val="004603B8"/>
    <w:rsid w:val="004604D5"/>
    <w:rsid w:val="00460697"/>
    <w:rsid w:val="00460ABB"/>
    <w:rsid w:val="0046117B"/>
    <w:rsid w:val="00461CAF"/>
    <w:rsid w:val="004633C7"/>
    <w:rsid w:val="00464AB7"/>
    <w:rsid w:val="00465DE5"/>
    <w:rsid w:val="00467EF8"/>
    <w:rsid w:val="00471224"/>
    <w:rsid w:val="00471FC4"/>
    <w:rsid w:val="00472429"/>
    <w:rsid w:val="004725E5"/>
    <w:rsid w:val="00472751"/>
    <w:rsid w:val="00473128"/>
    <w:rsid w:val="00475078"/>
    <w:rsid w:val="00475767"/>
    <w:rsid w:val="004765FB"/>
    <w:rsid w:val="004779A0"/>
    <w:rsid w:val="004808E3"/>
    <w:rsid w:val="00481016"/>
    <w:rsid w:val="0048176E"/>
    <w:rsid w:val="0048204C"/>
    <w:rsid w:val="004821BB"/>
    <w:rsid w:val="004826FE"/>
    <w:rsid w:val="004827D5"/>
    <w:rsid w:val="00482AF2"/>
    <w:rsid w:val="004830C9"/>
    <w:rsid w:val="00483347"/>
    <w:rsid w:val="00483E2E"/>
    <w:rsid w:val="00484B38"/>
    <w:rsid w:val="00484B69"/>
    <w:rsid w:val="00485406"/>
    <w:rsid w:val="0048590F"/>
    <w:rsid w:val="00486D60"/>
    <w:rsid w:val="00487149"/>
    <w:rsid w:val="00491FA1"/>
    <w:rsid w:val="00492A25"/>
    <w:rsid w:val="004938A3"/>
    <w:rsid w:val="0049558B"/>
    <w:rsid w:val="00496350"/>
    <w:rsid w:val="0049797C"/>
    <w:rsid w:val="00497B25"/>
    <w:rsid w:val="00497CFA"/>
    <w:rsid w:val="004A0404"/>
    <w:rsid w:val="004A05B4"/>
    <w:rsid w:val="004A0943"/>
    <w:rsid w:val="004A0C81"/>
    <w:rsid w:val="004A1405"/>
    <w:rsid w:val="004A1FC6"/>
    <w:rsid w:val="004A220D"/>
    <w:rsid w:val="004A22CA"/>
    <w:rsid w:val="004A2E5F"/>
    <w:rsid w:val="004A38C2"/>
    <w:rsid w:val="004A3C03"/>
    <w:rsid w:val="004A3DB7"/>
    <w:rsid w:val="004A5088"/>
    <w:rsid w:val="004A5255"/>
    <w:rsid w:val="004A5976"/>
    <w:rsid w:val="004A6141"/>
    <w:rsid w:val="004A6CB0"/>
    <w:rsid w:val="004A70FF"/>
    <w:rsid w:val="004A76D5"/>
    <w:rsid w:val="004A7EDE"/>
    <w:rsid w:val="004B0D93"/>
    <w:rsid w:val="004B1FA4"/>
    <w:rsid w:val="004B2123"/>
    <w:rsid w:val="004B29AC"/>
    <w:rsid w:val="004B35DF"/>
    <w:rsid w:val="004B3627"/>
    <w:rsid w:val="004B4922"/>
    <w:rsid w:val="004B57DF"/>
    <w:rsid w:val="004B5976"/>
    <w:rsid w:val="004B722E"/>
    <w:rsid w:val="004B72E8"/>
    <w:rsid w:val="004C01A5"/>
    <w:rsid w:val="004C0412"/>
    <w:rsid w:val="004C1142"/>
    <w:rsid w:val="004C2138"/>
    <w:rsid w:val="004C3724"/>
    <w:rsid w:val="004C3940"/>
    <w:rsid w:val="004C51FD"/>
    <w:rsid w:val="004C65A8"/>
    <w:rsid w:val="004C6689"/>
    <w:rsid w:val="004C708E"/>
    <w:rsid w:val="004D045E"/>
    <w:rsid w:val="004D0E72"/>
    <w:rsid w:val="004D139A"/>
    <w:rsid w:val="004D14DC"/>
    <w:rsid w:val="004D17C6"/>
    <w:rsid w:val="004D185A"/>
    <w:rsid w:val="004D2858"/>
    <w:rsid w:val="004D2E49"/>
    <w:rsid w:val="004D35BA"/>
    <w:rsid w:val="004D37FF"/>
    <w:rsid w:val="004D38E5"/>
    <w:rsid w:val="004D3C5A"/>
    <w:rsid w:val="004D449A"/>
    <w:rsid w:val="004D4701"/>
    <w:rsid w:val="004D47C7"/>
    <w:rsid w:val="004D4F35"/>
    <w:rsid w:val="004D5D45"/>
    <w:rsid w:val="004D618D"/>
    <w:rsid w:val="004D62A9"/>
    <w:rsid w:val="004D6EA4"/>
    <w:rsid w:val="004D6FC3"/>
    <w:rsid w:val="004D7476"/>
    <w:rsid w:val="004D7716"/>
    <w:rsid w:val="004E0306"/>
    <w:rsid w:val="004E0572"/>
    <w:rsid w:val="004E06D5"/>
    <w:rsid w:val="004E1641"/>
    <w:rsid w:val="004E1818"/>
    <w:rsid w:val="004E1990"/>
    <w:rsid w:val="004E25A8"/>
    <w:rsid w:val="004E3930"/>
    <w:rsid w:val="004E3ED9"/>
    <w:rsid w:val="004E5866"/>
    <w:rsid w:val="004E6097"/>
    <w:rsid w:val="004E61EF"/>
    <w:rsid w:val="004E63C6"/>
    <w:rsid w:val="004E74E9"/>
    <w:rsid w:val="004E76A7"/>
    <w:rsid w:val="004E7B03"/>
    <w:rsid w:val="004F0064"/>
    <w:rsid w:val="004F06AC"/>
    <w:rsid w:val="004F1D2A"/>
    <w:rsid w:val="004F243F"/>
    <w:rsid w:val="004F252C"/>
    <w:rsid w:val="004F2604"/>
    <w:rsid w:val="004F28A5"/>
    <w:rsid w:val="004F2ABE"/>
    <w:rsid w:val="004F36A3"/>
    <w:rsid w:val="004F3E0C"/>
    <w:rsid w:val="004F4308"/>
    <w:rsid w:val="004F63EF"/>
    <w:rsid w:val="004F7160"/>
    <w:rsid w:val="004F73C9"/>
    <w:rsid w:val="004F798D"/>
    <w:rsid w:val="00500258"/>
    <w:rsid w:val="00500B2D"/>
    <w:rsid w:val="00501A99"/>
    <w:rsid w:val="00502793"/>
    <w:rsid w:val="00503180"/>
    <w:rsid w:val="005038A4"/>
    <w:rsid w:val="0050496A"/>
    <w:rsid w:val="00505450"/>
    <w:rsid w:val="005055C4"/>
    <w:rsid w:val="00505A8C"/>
    <w:rsid w:val="005100B7"/>
    <w:rsid w:val="005113C9"/>
    <w:rsid w:val="00512050"/>
    <w:rsid w:val="00512055"/>
    <w:rsid w:val="005121D6"/>
    <w:rsid w:val="0051280C"/>
    <w:rsid w:val="00512842"/>
    <w:rsid w:val="005128BE"/>
    <w:rsid w:val="0051356F"/>
    <w:rsid w:val="00513E7C"/>
    <w:rsid w:val="005140BB"/>
    <w:rsid w:val="00514FBE"/>
    <w:rsid w:val="00514FD9"/>
    <w:rsid w:val="0051550A"/>
    <w:rsid w:val="0051608F"/>
    <w:rsid w:val="005171C6"/>
    <w:rsid w:val="00520EF8"/>
    <w:rsid w:val="005210F7"/>
    <w:rsid w:val="00521753"/>
    <w:rsid w:val="0052239D"/>
    <w:rsid w:val="005224B0"/>
    <w:rsid w:val="005224EE"/>
    <w:rsid w:val="00522879"/>
    <w:rsid w:val="00523BB1"/>
    <w:rsid w:val="00524839"/>
    <w:rsid w:val="0052570E"/>
    <w:rsid w:val="005260CD"/>
    <w:rsid w:val="00526265"/>
    <w:rsid w:val="0052655D"/>
    <w:rsid w:val="005265E0"/>
    <w:rsid w:val="00526BC3"/>
    <w:rsid w:val="00526FE3"/>
    <w:rsid w:val="00530367"/>
    <w:rsid w:val="00531761"/>
    <w:rsid w:val="00531820"/>
    <w:rsid w:val="0053248F"/>
    <w:rsid w:val="0053332A"/>
    <w:rsid w:val="0053358A"/>
    <w:rsid w:val="00533F12"/>
    <w:rsid w:val="005343EA"/>
    <w:rsid w:val="00534668"/>
    <w:rsid w:val="00534DDD"/>
    <w:rsid w:val="00535291"/>
    <w:rsid w:val="00535A94"/>
    <w:rsid w:val="00537874"/>
    <w:rsid w:val="0053795F"/>
    <w:rsid w:val="00537D3D"/>
    <w:rsid w:val="00540511"/>
    <w:rsid w:val="00540563"/>
    <w:rsid w:val="00540578"/>
    <w:rsid w:val="00540808"/>
    <w:rsid w:val="0054080E"/>
    <w:rsid w:val="00540EA1"/>
    <w:rsid w:val="005414AF"/>
    <w:rsid w:val="0054358E"/>
    <w:rsid w:val="00543AF4"/>
    <w:rsid w:val="00544191"/>
    <w:rsid w:val="0054440C"/>
    <w:rsid w:val="005448EC"/>
    <w:rsid w:val="00544C0A"/>
    <w:rsid w:val="00544F39"/>
    <w:rsid w:val="00546F90"/>
    <w:rsid w:val="00547EFB"/>
    <w:rsid w:val="005513D6"/>
    <w:rsid w:val="005522F2"/>
    <w:rsid w:val="005531DF"/>
    <w:rsid w:val="00553874"/>
    <w:rsid w:val="00554577"/>
    <w:rsid w:val="00554AD8"/>
    <w:rsid w:val="00554F78"/>
    <w:rsid w:val="00555DA1"/>
    <w:rsid w:val="00556BF7"/>
    <w:rsid w:val="00557F60"/>
    <w:rsid w:val="00560832"/>
    <w:rsid w:val="005616A2"/>
    <w:rsid w:val="00561730"/>
    <w:rsid w:val="00561B97"/>
    <w:rsid w:val="00562149"/>
    <w:rsid w:val="005678D5"/>
    <w:rsid w:val="00567B5D"/>
    <w:rsid w:val="00570757"/>
    <w:rsid w:val="00573733"/>
    <w:rsid w:val="00573D73"/>
    <w:rsid w:val="00573E3F"/>
    <w:rsid w:val="00573F8B"/>
    <w:rsid w:val="00574005"/>
    <w:rsid w:val="00574554"/>
    <w:rsid w:val="00574E06"/>
    <w:rsid w:val="005751BB"/>
    <w:rsid w:val="00576089"/>
    <w:rsid w:val="00576358"/>
    <w:rsid w:val="005764B1"/>
    <w:rsid w:val="00576852"/>
    <w:rsid w:val="00576D06"/>
    <w:rsid w:val="00576DD7"/>
    <w:rsid w:val="005779E4"/>
    <w:rsid w:val="00580EC7"/>
    <w:rsid w:val="00581132"/>
    <w:rsid w:val="00581D24"/>
    <w:rsid w:val="0058289C"/>
    <w:rsid w:val="00583563"/>
    <w:rsid w:val="005836C7"/>
    <w:rsid w:val="0058408E"/>
    <w:rsid w:val="00584C96"/>
    <w:rsid w:val="00585374"/>
    <w:rsid w:val="005854CA"/>
    <w:rsid w:val="00585FAB"/>
    <w:rsid w:val="00590B77"/>
    <w:rsid w:val="00590D9A"/>
    <w:rsid w:val="005913A3"/>
    <w:rsid w:val="005940D4"/>
    <w:rsid w:val="00594A7B"/>
    <w:rsid w:val="0059580E"/>
    <w:rsid w:val="00595D90"/>
    <w:rsid w:val="00596A6F"/>
    <w:rsid w:val="00596FCE"/>
    <w:rsid w:val="005A11BC"/>
    <w:rsid w:val="005A1525"/>
    <w:rsid w:val="005A1E17"/>
    <w:rsid w:val="005A252B"/>
    <w:rsid w:val="005A2A8F"/>
    <w:rsid w:val="005A3204"/>
    <w:rsid w:val="005A3341"/>
    <w:rsid w:val="005A3C3D"/>
    <w:rsid w:val="005A46EC"/>
    <w:rsid w:val="005A5EAE"/>
    <w:rsid w:val="005A6407"/>
    <w:rsid w:val="005A726C"/>
    <w:rsid w:val="005B07EC"/>
    <w:rsid w:val="005B2B11"/>
    <w:rsid w:val="005B2D58"/>
    <w:rsid w:val="005B32A4"/>
    <w:rsid w:val="005B3371"/>
    <w:rsid w:val="005B338D"/>
    <w:rsid w:val="005B36D7"/>
    <w:rsid w:val="005B3BAF"/>
    <w:rsid w:val="005B4DA3"/>
    <w:rsid w:val="005B532F"/>
    <w:rsid w:val="005B5BEE"/>
    <w:rsid w:val="005B674D"/>
    <w:rsid w:val="005B77D2"/>
    <w:rsid w:val="005C019B"/>
    <w:rsid w:val="005C08D0"/>
    <w:rsid w:val="005C1AED"/>
    <w:rsid w:val="005C203C"/>
    <w:rsid w:val="005C30C7"/>
    <w:rsid w:val="005C30F5"/>
    <w:rsid w:val="005C51A5"/>
    <w:rsid w:val="005C557A"/>
    <w:rsid w:val="005C566F"/>
    <w:rsid w:val="005C5C47"/>
    <w:rsid w:val="005C5FF3"/>
    <w:rsid w:val="005C61DD"/>
    <w:rsid w:val="005C6438"/>
    <w:rsid w:val="005C6B8B"/>
    <w:rsid w:val="005C727F"/>
    <w:rsid w:val="005D02E3"/>
    <w:rsid w:val="005D0D19"/>
    <w:rsid w:val="005D1F34"/>
    <w:rsid w:val="005D2C1F"/>
    <w:rsid w:val="005D2DE8"/>
    <w:rsid w:val="005D34B2"/>
    <w:rsid w:val="005D3B54"/>
    <w:rsid w:val="005D40CD"/>
    <w:rsid w:val="005D49DC"/>
    <w:rsid w:val="005D6B59"/>
    <w:rsid w:val="005D784B"/>
    <w:rsid w:val="005E0371"/>
    <w:rsid w:val="005E03E4"/>
    <w:rsid w:val="005E0454"/>
    <w:rsid w:val="005E05F6"/>
    <w:rsid w:val="005E06C4"/>
    <w:rsid w:val="005E1DCC"/>
    <w:rsid w:val="005E2442"/>
    <w:rsid w:val="005E2ACB"/>
    <w:rsid w:val="005E3111"/>
    <w:rsid w:val="005E3F85"/>
    <w:rsid w:val="005E4A5F"/>
    <w:rsid w:val="005E57B0"/>
    <w:rsid w:val="005E5B01"/>
    <w:rsid w:val="005E6D3B"/>
    <w:rsid w:val="005F009E"/>
    <w:rsid w:val="005F0DF1"/>
    <w:rsid w:val="005F1516"/>
    <w:rsid w:val="005F229E"/>
    <w:rsid w:val="005F2564"/>
    <w:rsid w:val="005F3822"/>
    <w:rsid w:val="005F4635"/>
    <w:rsid w:val="005F4900"/>
    <w:rsid w:val="005F4E52"/>
    <w:rsid w:val="005F6D58"/>
    <w:rsid w:val="005F71F1"/>
    <w:rsid w:val="005F7383"/>
    <w:rsid w:val="00600154"/>
    <w:rsid w:val="0060058E"/>
    <w:rsid w:val="00601C8F"/>
    <w:rsid w:val="00601F77"/>
    <w:rsid w:val="006024EB"/>
    <w:rsid w:val="00602A3C"/>
    <w:rsid w:val="00602ABB"/>
    <w:rsid w:val="00603EFD"/>
    <w:rsid w:val="0060475B"/>
    <w:rsid w:val="00604BED"/>
    <w:rsid w:val="00604FB6"/>
    <w:rsid w:val="00605387"/>
    <w:rsid w:val="00606302"/>
    <w:rsid w:val="00606C83"/>
    <w:rsid w:val="00607109"/>
    <w:rsid w:val="006076FD"/>
    <w:rsid w:val="00607932"/>
    <w:rsid w:val="0061143F"/>
    <w:rsid w:val="006114D8"/>
    <w:rsid w:val="00613553"/>
    <w:rsid w:val="00613601"/>
    <w:rsid w:val="00613791"/>
    <w:rsid w:val="006150D6"/>
    <w:rsid w:val="00615245"/>
    <w:rsid w:val="0061536F"/>
    <w:rsid w:val="006156E5"/>
    <w:rsid w:val="0061590D"/>
    <w:rsid w:val="006159B8"/>
    <w:rsid w:val="0061641E"/>
    <w:rsid w:val="00617EEE"/>
    <w:rsid w:val="00620A1F"/>
    <w:rsid w:val="00621561"/>
    <w:rsid w:val="0062169D"/>
    <w:rsid w:val="0062181E"/>
    <w:rsid w:val="0062211B"/>
    <w:rsid w:val="00622BB7"/>
    <w:rsid w:val="00622C1E"/>
    <w:rsid w:val="00623389"/>
    <w:rsid w:val="00623DAA"/>
    <w:rsid w:val="00623FAF"/>
    <w:rsid w:val="006265C4"/>
    <w:rsid w:val="0062678A"/>
    <w:rsid w:val="006270AF"/>
    <w:rsid w:val="00627F64"/>
    <w:rsid w:val="00630EE4"/>
    <w:rsid w:val="00631E3D"/>
    <w:rsid w:val="00632D04"/>
    <w:rsid w:val="00634367"/>
    <w:rsid w:val="00635F62"/>
    <w:rsid w:val="00636E84"/>
    <w:rsid w:val="00640082"/>
    <w:rsid w:val="00640291"/>
    <w:rsid w:val="006408B6"/>
    <w:rsid w:val="00640EFE"/>
    <w:rsid w:val="00641D6D"/>
    <w:rsid w:val="00641FAC"/>
    <w:rsid w:val="00642250"/>
    <w:rsid w:val="00642C40"/>
    <w:rsid w:val="00643664"/>
    <w:rsid w:val="00643CAA"/>
    <w:rsid w:val="00643F21"/>
    <w:rsid w:val="00644343"/>
    <w:rsid w:val="00644F16"/>
    <w:rsid w:val="006455EB"/>
    <w:rsid w:val="006456C2"/>
    <w:rsid w:val="00645A65"/>
    <w:rsid w:val="006477F0"/>
    <w:rsid w:val="006478E4"/>
    <w:rsid w:val="006506E9"/>
    <w:rsid w:val="00650E22"/>
    <w:rsid w:val="0065171A"/>
    <w:rsid w:val="00652680"/>
    <w:rsid w:val="0065268C"/>
    <w:rsid w:val="00653CDE"/>
    <w:rsid w:val="00653E19"/>
    <w:rsid w:val="00654585"/>
    <w:rsid w:val="00655AB6"/>
    <w:rsid w:val="00656281"/>
    <w:rsid w:val="0065636A"/>
    <w:rsid w:val="00657003"/>
    <w:rsid w:val="00660238"/>
    <w:rsid w:val="006602EF"/>
    <w:rsid w:val="00661277"/>
    <w:rsid w:val="006619E0"/>
    <w:rsid w:val="00663FEA"/>
    <w:rsid w:val="00664239"/>
    <w:rsid w:val="00664803"/>
    <w:rsid w:val="00664DD0"/>
    <w:rsid w:val="006657C5"/>
    <w:rsid w:val="00665F5A"/>
    <w:rsid w:val="006661A4"/>
    <w:rsid w:val="00666AC0"/>
    <w:rsid w:val="006670E0"/>
    <w:rsid w:val="006671B8"/>
    <w:rsid w:val="00667275"/>
    <w:rsid w:val="00667532"/>
    <w:rsid w:val="0066783E"/>
    <w:rsid w:val="00667E53"/>
    <w:rsid w:val="00667F2F"/>
    <w:rsid w:val="00670800"/>
    <w:rsid w:val="006711C4"/>
    <w:rsid w:val="006713AB"/>
    <w:rsid w:val="00672CA5"/>
    <w:rsid w:val="006735EA"/>
    <w:rsid w:val="00673711"/>
    <w:rsid w:val="00673F82"/>
    <w:rsid w:val="00674F74"/>
    <w:rsid w:val="0067508F"/>
    <w:rsid w:val="00675BA3"/>
    <w:rsid w:val="00675E8C"/>
    <w:rsid w:val="00677576"/>
    <w:rsid w:val="00677B0B"/>
    <w:rsid w:val="00677B83"/>
    <w:rsid w:val="0068051E"/>
    <w:rsid w:val="00680B9D"/>
    <w:rsid w:val="006811A6"/>
    <w:rsid w:val="00681F13"/>
    <w:rsid w:val="0068231C"/>
    <w:rsid w:val="00682344"/>
    <w:rsid w:val="00682B04"/>
    <w:rsid w:val="00682B23"/>
    <w:rsid w:val="00682E59"/>
    <w:rsid w:val="00682F28"/>
    <w:rsid w:val="00683515"/>
    <w:rsid w:val="006836E9"/>
    <w:rsid w:val="00684842"/>
    <w:rsid w:val="006859AA"/>
    <w:rsid w:val="00685BD6"/>
    <w:rsid w:val="00687116"/>
    <w:rsid w:val="006878A6"/>
    <w:rsid w:val="00687D5F"/>
    <w:rsid w:val="00690437"/>
    <w:rsid w:val="00690DC3"/>
    <w:rsid w:val="00690E65"/>
    <w:rsid w:val="006911B7"/>
    <w:rsid w:val="00691387"/>
    <w:rsid w:val="0069188E"/>
    <w:rsid w:val="00691974"/>
    <w:rsid w:val="00692BF6"/>
    <w:rsid w:val="00692CE6"/>
    <w:rsid w:val="00693186"/>
    <w:rsid w:val="006931F4"/>
    <w:rsid w:val="00693381"/>
    <w:rsid w:val="00693B6C"/>
    <w:rsid w:val="006942AE"/>
    <w:rsid w:val="00695421"/>
    <w:rsid w:val="00697BD3"/>
    <w:rsid w:val="00697DFA"/>
    <w:rsid w:val="006A15AD"/>
    <w:rsid w:val="006A16D5"/>
    <w:rsid w:val="006A1772"/>
    <w:rsid w:val="006A1780"/>
    <w:rsid w:val="006A21DD"/>
    <w:rsid w:val="006A26C6"/>
    <w:rsid w:val="006A3302"/>
    <w:rsid w:val="006A3B28"/>
    <w:rsid w:val="006A4C94"/>
    <w:rsid w:val="006A4FEE"/>
    <w:rsid w:val="006A703E"/>
    <w:rsid w:val="006A7BE3"/>
    <w:rsid w:val="006A7D32"/>
    <w:rsid w:val="006B01D1"/>
    <w:rsid w:val="006B0DF4"/>
    <w:rsid w:val="006B0E2B"/>
    <w:rsid w:val="006B1356"/>
    <w:rsid w:val="006B16EA"/>
    <w:rsid w:val="006B1780"/>
    <w:rsid w:val="006B224E"/>
    <w:rsid w:val="006B376E"/>
    <w:rsid w:val="006B4589"/>
    <w:rsid w:val="006B610E"/>
    <w:rsid w:val="006B64D1"/>
    <w:rsid w:val="006B6805"/>
    <w:rsid w:val="006B6DE0"/>
    <w:rsid w:val="006C16C3"/>
    <w:rsid w:val="006C2187"/>
    <w:rsid w:val="006C24DB"/>
    <w:rsid w:val="006C2C27"/>
    <w:rsid w:val="006C32F4"/>
    <w:rsid w:val="006C3C54"/>
    <w:rsid w:val="006C4B6B"/>
    <w:rsid w:val="006C4F9F"/>
    <w:rsid w:val="006C653B"/>
    <w:rsid w:val="006C71A2"/>
    <w:rsid w:val="006C73EC"/>
    <w:rsid w:val="006D0AD1"/>
    <w:rsid w:val="006D0C1D"/>
    <w:rsid w:val="006D0FC0"/>
    <w:rsid w:val="006D2E9D"/>
    <w:rsid w:val="006D4A4E"/>
    <w:rsid w:val="006D4C42"/>
    <w:rsid w:val="006D5389"/>
    <w:rsid w:val="006D5809"/>
    <w:rsid w:val="006D607E"/>
    <w:rsid w:val="006D6E12"/>
    <w:rsid w:val="006D70CB"/>
    <w:rsid w:val="006D715C"/>
    <w:rsid w:val="006D7363"/>
    <w:rsid w:val="006D774E"/>
    <w:rsid w:val="006E0754"/>
    <w:rsid w:val="006E1775"/>
    <w:rsid w:val="006E2668"/>
    <w:rsid w:val="006E2D39"/>
    <w:rsid w:val="006E32B0"/>
    <w:rsid w:val="006E348E"/>
    <w:rsid w:val="006E396A"/>
    <w:rsid w:val="006E3D63"/>
    <w:rsid w:val="006E58BF"/>
    <w:rsid w:val="006E5DD8"/>
    <w:rsid w:val="006E5EA1"/>
    <w:rsid w:val="006E6636"/>
    <w:rsid w:val="006E6DEE"/>
    <w:rsid w:val="006E7D4B"/>
    <w:rsid w:val="006F0760"/>
    <w:rsid w:val="006F11E2"/>
    <w:rsid w:val="006F2574"/>
    <w:rsid w:val="006F31AF"/>
    <w:rsid w:val="006F3221"/>
    <w:rsid w:val="006F3231"/>
    <w:rsid w:val="006F3DE3"/>
    <w:rsid w:val="006F4787"/>
    <w:rsid w:val="006F55E5"/>
    <w:rsid w:val="006F61D8"/>
    <w:rsid w:val="006F62B7"/>
    <w:rsid w:val="006F70BC"/>
    <w:rsid w:val="006F7E7C"/>
    <w:rsid w:val="0070174E"/>
    <w:rsid w:val="007018DB"/>
    <w:rsid w:val="00701DE6"/>
    <w:rsid w:val="00702740"/>
    <w:rsid w:val="0070381B"/>
    <w:rsid w:val="00705358"/>
    <w:rsid w:val="0070796C"/>
    <w:rsid w:val="00710860"/>
    <w:rsid w:val="007109BB"/>
    <w:rsid w:val="00710CFF"/>
    <w:rsid w:val="00710EBF"/>
    <w:rsid w:val="007110B8"/>
    <w:rsid w:val="0071209F"/>
    <w:rsid w:val="007125A2"/>
    <w:rsid w:val="00712BAE"/>
    <w:rsid w:val="00713DD9"/>
    <w:rsid w:val="00713F79"/>
    <w:rsid w:val="007148A8"/>
    <w:rsid w:val="0071569F"/>
    <w:rsid w:val="00716AC8"/>
    <w:rsid w:val="00716E54"/>
    <w:rsid w:val="00717421"/>
    <w:rsid w:val="0072033C"/>
    <w:rsid w:val="0072097C"/>
    <w:rsid w:val="00720B1B"/>
    <w:rsid w:val="00720B9C"/>
    <w:rsid w:val="00721062"/>
    <w:rsid w:val="007218DC"/>
    <w:rsid w:val="00721E5D"/>
    <w:rsid w:val="007229D4"/>
    <w:rsid w:val="007230F8"/>
    <w:rsid w:val="007233F4"/>
    <w:rsid w:val="00724044"/>
    <w:rsid w:val="007248D3"/>
    <w:rsid w:val="00724CCC"/>
    <w:rsid w:val="00724DF8"/>
    <w:rsid w:val="00725137"/>
    <w:rsid w:val="00725378"/>
    <w:rsid w:val="00726AE8"/>
    <w:rsid w:val="00727A43"/>
    <w:rsid w:val="00727F2A"/>
    <w:rsid w:val="00727FF2"/>
    <w:rsid w:val="0073000D"/>
    <w:rsid w:val="00730550"/>
    <w:rsid w:val="00730C2A"/>
    <w:rsid w:val="00731434"/>
    <w:rsid w:val="00731648"/>
    <w:rsid w:val="00731E59"/>
    <w:rsid w:val="007323E0"/>
    <w:rsid w:val="00732911"/>
    <w:rsid w:val="00733721"/>
    <w:rsid w:val="00733DE2"/>
    <w:rsid w:val="007352EA"/>
    <w:rsid w:val="0073598B"/>
    <w:rsid w:val="00736ACC"/>
    <w:rsid w:val="0073776F"/>
    <w:rsid w:val="0073792F"/>
    <w:rsid w:val="00740112"/>
    <w:rsid w:val="00740C81"/>
    <w:rsid w:val="00740DA6"/>
    <w:rsid w:val="00741B4B"/>
    <w:rsid w:val="00741D1E"/>
    <w:rsid w:val="00741DD6"/>
    <w:rsid w:val="00741EE2"/>
    <w:rsid w:val="0074207F"/>
    <w:rsid w:val="00742367"/>
    <w:rsid w:val="00742EAA"/>
    <w:rsid w:val="00742FFE"/>
    <w:rsid w:val="00743360"/>
    <w:rsid w:val="00743818"/>
    <w:rsid w:val="00743857"/>
    <w:rsid w:val="007441FB"/>
    <w:rsid w:val="00744517"/>
    <w:rsid w:val="00744E41"/>
    <w:rsid w:val="0074522A"/>
    <w:rsid w:val="00745473"/>
    <w:rsid w:val="00745865"/>
    <w:rsid w:val="00747295"/>
    <w:rsid w:val="00747829"/>
    <w:rsid w:val="00747DE2"/>
    <w:rsid w:val="007504BF"/>
    <w:rsid w:val="007506CD"/>
    <w:rsid w:val="0075094C"/>
    <w:rsid w:val="007521AC"/>
    <w:rsid w:val="0075267F"/>
    <w:rsid w:val="007526EC"/>
    <w:rsid w:val="00752CEA"/>
    <w:rsid w:val="00753C48"/>
    <w:rsid w:val="00754250"/>
    <w:rsid w:val="00754D74"/>
    <w:rsid w:val="00754FE4"/>
    <w:rsid w:val="00755216"/>
    <w:rsid w:val="00756236"/>
    <w:rsid w:val="00756271"/>
    <w:rsid w:val="00756348"/>
    <w:rsid w:val="00756521"/>
    <w:rsid w:val="00756AB7"/>
    <w:rsid w:val="00757E5C"/>
    <w:rsid w:val="0076106D"/>
    <w:rsid w:val="007623FB"/>
    <w:rsid w:val="00762517"/>
    <w:rsid w:val="00763240"/>
    <w:rsid w:val="0076376A"/>
    <w:rsid w:val="007648AD"/>
    <w:rsid w:val="00764C1A"/>
    <w:rsid w:val="0076504E"/>
    <w:rsid w:val="0076657E"/>
    <w:rsid w:val="00767A91"/>
    <w:rsid w:val="00767BFD"/>
    <w:rsid w:val="00767EA0"/>
    <w:rsid w:val="0077068F"/>
    <w:rsid w:val="00770B87"/>
    <w:rsid w:val="00771EDF"/>
    <w:rsid w:val="007727DA"/>
    <w:rsid w:val="00772A90"/>
    <w:rsid w:val="00772F8D"/>
    <w:rsid w:val="0077408D"/>
    <w:rsid w:val="00774270"/>
    <w:rsid w:val="007743F6"/>
    <w:rsid w:val="00774FB4"/>
    <w:rsid w:val="00775679"/>
    <w:rsid w:val="0077574F"/>
    <w:rsid w:val="00775823"/>
    <w:rsid w:val="00775BA6"/>
    <w:rsid w:val="007777CC"/>
    <w:rsid w:val="00777B32"/>
    <w:rsid w:val="0078051E"/>
    <w:rsid w:val="00781089"/>
    <w:rsid w:val="007838F3"/>
    <w:rsid w:val="007856FE"/>
    <w:rsid w:val="00785F46"/>
    <w:rsid w:val="007865F4"/>
    <w:rsid w:val="007868AC"/>
    <w:rsid w:val="00786D5C"/>
    <w:rsid w:val="00786E96"/>
    <w:rsid w:val="0078798A"/>
    <w:rsid w:val="00787DFF"/>
    <w:rsid w:val="00787F93"/>
    <w:rsid w:val="00791B01"/>
    <w:rsid w:val="00791E6D"/>
    <w:rsid w:val="00791EB5"/>
    <w:rsid w:val="00791FF2"/>
    <w:rsid w:val="00793696"/>
    <w:rsid w:val="00793F86"/>
    <w:rsid w:val="007955DA"/>
    <w:rsid w:val="00796C05"/>
    <w:rsid w:val="00796F65"/>
    <w:rsid w:val="007970C7"/>
    <w:rsid w:val="0079796B"/>
    <w:rsid w:val="007A0554"/>
    <w:rsid w:val="007A118B"/>
    <w:rsid w:val="007A11C2"/>
    <w:rsid w:val="007A18BB"/>
    <w:rsid w:val="007A1DDA"/>
    <w:rsid w:val="007A27DD"/>
    <w:rsid w:val="007A3F71"/>
    <w:rsid w:val="007A41BF"/>
    <w:rsid w:val="007A490A"/>
    <w:rsid w:val="007A54A7"/>
    <w:rsid w:val="007A5D8B"/>
    <w:rsid w:val="007A5E56"/>
    <w:rsid w:val="007A7B95"/>
    <w:rsid w:val="007B0297"/>
    <w:rsid w:val="007B02FA"/>
    <w:rsid w:val="007B0C99"/>
    <w:rsid w:val="007B0F53"/>
    <w:rsid w:val="007B1B92"/>
    <w:rsid w:val="007B21AE"/>
    <w:rsid w:val="007B2570"/>
    <w:rsid w:val="007B3113"/>
    <w:rsid w:val="007B3304"/>
    <w:rsid w:val="007B4CD7"/>
    <w:rsid w:val="007B5C7C"/>
    <w:rsid w:val="007B7490"/>
    <w:rsid w:val="007C0525"/>
    <w:rsid w:val="007C13DA"/>
    <w:rsid w:val="007C13F7"/>
    <w:rsid w:val="007C218D"/>
    <w:rsid w:val="007C2D28"/>
    <w:rsid w:val="007C3E22"/>
    <w:rsid w:val="007C49EE"/>
    <w:rsid w:val="007C5B90"/>
    <w:rsid w:val="007C6218"/>
    <w:rsid w:val="007C6484"/>
    <w:rsid w:val="007C67C6"/>
    <w:rsid w:val="007C78BE"/>
    <w:rsid w:val="007C7E59"/>
    <w:rsid w:val="007D0476"/>
    <w:rsid w:val="007D0B91"/>
    <w:rsid w:val="007D1452"/>
    <w:rsid w:val="007D1913"/>
    <w:rsid w:val="007D20A0"/>
    <w:rsid w:val="007D3DCB"/>
    <w:rsid w:val="007D460C"/>
    <w:rsid w:val="007D46F2"/>
    <w:rsid w:val="007D4996"/>
    <w:rsid w:val="007D4AD3"/>
    <w:rsid w:val="007D5D19"/>
    <w:rsid w:val="007D5FDC"/>
    <w:rsid w:val="007D6176"/>
    <w:rsid w:val="007D6D68"/>
    <w:rsid w:val="007E32DA"/>
    <w:rsid w:val="007E4998"/>
    <w:rsid w:val="007E49C0"/>
    <w:rsid w:val="007E4A9C"/>
    <w:rsid w:val="007E5195"/>
    <w:rsid w:val="007E6914"/>
    <w:rsid w:val="007E6BE6"/>
    <w:rsid w:val="007E7126"/>
    <w:rsid w:val="007E7F78"/>
    <w:rsid w:val="007F0179"/>
    <w:rsid w:val="007F19A7"/>
    <w:rsid w:val="007F2C13"/>
    <w:rsid w:val="007F2CEC"/>
    <w:rsid w:val="007F3435"/>
    <w:rsid w:val="007F4617"/>
    <w:rsid w:val="007F4A33"/>
    <w:rsid w:val="007F548B"/>
    <w:rsid w:val="007F55DE"/>
    <w:rsid w:val="007F564B"/>
    <w:rsid w:val="007F6728"/>
    <w:rsid w:val="007F762D"/>
    <w:rsid w:val="007F78F0"/>
    <w:rsid w:val="007F78FF"/>
    <w:rsid w:val="008001C5"/>
    <w:rsid w:val="00800581"/>
    <w:rsid w:val="00800F6C"/>
    <w:rsid w:val="00801065"/>
    <w:rsid w:val="008016CD"/>
    <w:rsid w:val="00802C0B"/>
    <w:rsid w:val="00804BC8"/>
    <w:rsid w:val="008051FC"/>
    <w:rsid w:val="008055A9"/>
    <w:rsid w:val="008056C4"/>
    <w:rsid w:val="008057FD"/>
    <w:rsid w:val="00805D8B"/>
    <w:rsid w:val="0080773A"/>
    <w:rsid w:val="008105C0"/>
    <w:rsid w:val="00810BB6"/>
    <w:rsid w:val="00810E8E"/>
    <w:rsid w:val="00812671"/>
    <w:rsid w:val="00812C44"/>
    <w:rsid w:val="008135E1"/>
    <w:rsid w:val="00813779"/>
    <w:rsid w:val="00813E26"/>
    <w:rsid w:val="0081481D"/>
    <w:rsid w:val="00814BE8"/>
    <w:rsid w:val="00814F6E"/>
    <w:rsid w:val="00815363"/>
    <w:rsid w:val="00815B84"/>
    <w:rsid w:val="00816BE9"/>
    <w:rsid w:val="0082027C"/>
    <w:rsid w:val="00821C0C"/>
    <w:rsid w:val="008223BA"/>
    <w:rsid w:val="00822518"/>
    <w:rsid w:val="00822605"/>
    <w:rsid w:val="008226F5"/>
    <w:rsid w:val="00823FC6"/>
    <w:rsid w:val="008242A1"/>
    <w:rsid w:val="00824306"/>
    <w:rsid w:val="00825C74"/>
    <w:rsid w:val="00825CFA"/>
    <w:rsid w:val="00826AB9"/>
    <w:rsid w:val="00826E0E"/>
    <w:rsid w:val="00827B57"/>
    <w:rsid w:val="00827D11"/>
    <w:rsid w:val="00827E0F"/>
    <w:rsid w:val="00827F6E"/>
    <w:rsid w:val="00831758"/>
    <w:rsid w:val="008317D9"/>
    <w:rsid w:val="0083279F"/>
    <w:rsid w:val="008334DB"/>
    <w:rsid w:val="00833A1A"/>
    <w:rsid w:val="00833B7F"/>
    <w:rsid w:val="00833E8E"/>
    <w:rsid w:val="00834906"/>
    <w:rsid w:val="00835551"/>
    <w:rsid w:val="00836075"/>
    <w:rsid w:val="00836417"/>
    <w:rsid w:val="00836A3E"/>
    <w:rsid w:val="00837526"/>
    <w:rsid w:val="00837CE8"/>
    <w:rsid w:val="008407A7"/>
    <w:rsid w:val="00841177"/>
    <w:rsid w:val="0084270A"/>
    <w:rsid w:val="0084322B"/>
    <w:rsid w:val="00843F81"/>
    <w:rsid w:val="00844087"/>
    <w:rsid w:val="00844526"/>
    <w:rsid w:val="008448F1"/>
    <w:rsid w:val="0084519E"/>
    <w:rsid w:val="00845CAE"/>
    <w:rsid w:val="00846370"/>
    <w:rsid w:val="0084670B"/>
    <w:rsid w:val="008477E7"/>
    <w:rsid w:val="00847C2B"/>
    <w:rsid w:val="00850272"/>
    <w:rsid w:val="008506B9"/>
    <w:rsid w:val="008512B9"/>
    <w:rsid w:val="00851822"/>
    <w:rsid w:val="008532BF"/>
    <w:rsid w:val="008539B2"/>
    <w:rsid w:val="00853BF4"/>
    <w:rsid w:val="00854294"/>
    <w:rsid w:val="0085572E"/>
    <w:rsid w:val="00855D91"/>
    <w:rsid w:val="00857104"/>
    <w:rsid w:val="00857837"/>
    <w:rsid w:val="0085788B"/>
    <w:rsid w:val="00857A9E"/>
    <w:rsid w:val="00857DE2"/>
    <w:rsid w:val="00863A8E"/>
    <w:rsid w:val="0086407F"/>
    <w:rsid w:val="008645E3"/>
    <w:rsid w:val="00864E79"/>
    <w:rsid w:val="0086661F"/>
    <w:rsid w:val="00866A0D"/>
    <w:rsid w:val="00866DB5"/>
    <w:rsid w:val="0086701D"/>
    <w:rsid w:val="0086702B"/>
    <w:rsid w:val="008672E2"/>
    <w:rsid w:val="0086784E"/>
    <w:rsid w:val="008701B8"/>
    <w:rsid w:val="00870BCA"/>
    <w:rsid w:val="0087121C"/>
    <w:rsid w:val="00871FD2"/>
    <w:rsid w:val="00872084"/>
    <w:rsid w:val="00872827"/>
    <w:rsid w:val="00872A32"/>
    <w:rsid w:val="00874911"/>
    <w:rsid w:val="008749EE"/>
    <w:rsid w:val="008754E4"/>
    <w:rsid w:val="00876EAE"/>
    <w:rsid w:val="00880106"/>
    <w:rsid w:val="00880F95"/>
    <w:rsid w:val="00882B44"/>
    <w:rsid w:val="008838AD"/>
    <w:rsid w:val="00883F61"/>
    <w:rsid w:val="00884C36"/>
    <w:rsid w:val="008864B3"/>
    <w:rsid w:val="008865E5"/>
    <w:rsid w:val="00886A0F"/>
    <w:rsid w:val="008871B0"/>
    <w:rsid w:val="00890B57"/>
    <w:rsid w:val="008916BA"/>
    <w:rsid w:val="0089217C"/>
    <w:rsid w:val="00892790"/>
    <w:rsid w:val="00893671"/>
    <w:rsid w:val="008941B5"/>
    <w:rsid w:val="00894622"/>
    <w:rsid w:val="00895351"/>
    <w:rsid w:val="00895383"/>
    <w:rsid w:val="00895838"/>
    <w:rsid w:val="00895A1E"/>
    <w:rsid w:val="00895A72"/>
    <w:rsid w:val="00895CDF"/>
    <w:rsid w:val="00896679"/>
    <w:rsid w:val="00896D8C"/>
    <w:rsid w:val="008A0836"/>
    <w:rsid w:val="008A0FC9"/>
    <w:rsid w:val="008A10F5"/>
    <w:rsid w:val="008A17D6"/>
    <w:rsid w:val="008A1956"/>
    <w:rsid w:val="008A1A7C"/>
    <w:rsid w:val="008A2CE2"/>
    <w:rsid w:val="008A40D3"/>
    <w:rsid w:val="008A469C"/>
    <w:rsid w:val="008A4AAA"/>
    <w:rsid w:val="008A51D1"/>
    <w:rsid w:val="008A5DCE"/>
    <w:rsid w:val="008A6AB1"/>
    <w:rsid w:val="008A6B5E"/>
    <w:rsid w:val="008A75D3"/>
    <w:rsid w:val="008B05DD"/>
    <w:rsid w:val="008B07B8"/>
    <w:rsid w:val="008B17E8"/>
    <w:rsid w:val="008B2E7C"/>
    <w:rsid w:val="008B399A"/>
    <w:rsid w:val="008B45F0"/>
    <w:rsid w:val="008B4A70"/>
    <w:rsid w:val="008B502F"/>
    <w:rsid w:val="008B6DFC"/>
    <w:rsid w:val="008B7227"/>
    <w:rsid w:val="008B78BC"/>
    <w:rsid w:val="008C02FB"/>
    <w:rsid w:val="008C04E0"/>
    <w:rsid w:val="008C191C"/>
    <w:rsid w:val="008C1DA4"/>
    <w:rsid w:val="008C29B0"/>
    <w:rsid w:val="008C2CD5"/>
    <w:rsid w:val="008C3558"/>
    <w:rsid w:val="008C3618"/>
    <w:rsid w:val="008C39E7"/>
    <w:rsid w:val="008C43AD"/>
    <w:rsid w:val="008C6118"/>
    <w:rsid w:val="008C6341"/>
    <w:rsid w:val="008C6BF3"/>
    <w:rsid w:val="008C731F"/>
    <w:rsid w:val="008C74D9"/>
    <w:rsid w:val="008D3707"/>
    <w:rsid w:val="008D3B2D"/>
    <w:rsid w:val="008D47BF"/>
    <w:rsid w:val="008D58D9"/>
    <w:rsid w:val="008D5AD4"/>
    <w:rsid w:val="008D695E"/>
    <w:rsid w:val="008D6DD5"/>
    <w:rsid w:val="008D6E59"/>
    <w:rsid w:val="008D7155"/>
    <w:rsid w:val="008D76E0"/>
    <w:rsid w:val="008E0B29"/>
    <w:rsid w:val="008E141A"/>
    <w:rsid w:val="008E16CE"/>
    <w:rsid w:val="008E1A44"/>
    <w:rsid w:val="008E28E6"/>
    <w:rsid w:val="008E3232"/>
    <w:rsid w:val="008E3674"/>
    <w:rsid w:val="008E39A7"/>
    <w:rsid w:val="008E3B6C"/>
    <w:rsid w:val="008E3DE7"/>
    <w:rsid w:val="008E4A23"/>
    <w:rsid w:val="008E5128"/>
    <w:rsid w:val="008E562C"/>
    <w:rsid w:val="008E6540"/>
    <w:rsid w:val="008E77D4"/>
    <w:rsid w:val="008E7ADD"/>
    <w:rsid w:val="008F0526"/>
    <w:rsid w:val="008F091F"/>
    <w:rsid w:val="008F17B2"/>
    <w:rsid w:val="008F1BFE"/>
    <w:rsid w:val="008F22B3"/>
    <w:rsid w:val="008F2C7B"/>
    <w:rsid w:val="008F357B"/>
    <w:rsid w:val="008F44CA"/>
    <w:rsid w:val="008F49D3"/>
    <w:rsid w:val="008F5DFC"/>
    <w:rsid w:val="008F6519"/>
    <w:rsid w:val="008F7012"/>
    <w:rsid w:val="008F7ADA"/>
    <w:rsid w:val="008F7B17"/>
    <w:rsid w:val="00900042"/>
    <w:rsid w:val="0090034B"/>
    <w:rsid w:val="00901121"/>
    <w:rsid w:val="00902623"/>
    <w:rsid w:val="00902A67"/>
    <w:rsid w:val="00902C5E"/>
    <w:rsid w:val="009047F1"/>
    <w:rsid w:val="00904BE4"/>
    <w:rsid w:val="0090504A"/>
    <w:rsid w:val="009051F5"/>
    <w:rsid w:val="00905221"/>
    <w:rsid w:val="00905A7C"/>
    <w:rsid w:val="00905D7E"/>
    <w:rsid w:val="00906EE5"/>
    <w:rsid w:val="00907037"/>
    <w:rsid w:val="00907E76"/>
    <w:rsid w:val="0091112C"/>
    <w:rsid w:val="0091160A"/>
    <w:rsid w:val="00912E04"/>
    <w:rsid w:val="00913258"/>
    <w:rsid w:val="009134FE"/>
    <w:rsid w:val="00913851"/>
    <w:rsid w:val="00913BB0"/>
    <w:rsid w:val="0091456C"/>
    <w:rsid w:val="00914C58"/>
    <w:rsid w:val="0091564D"/>
    <w:rsid w:val="009156DA"/>
    <w:rsid w:val="00915774"/>
    <w:rsid w:val="00916BC5"/>
    <w:rsid w:val="0091726A"/>
    <w:rsid w:val="00917C01"/>
    <w:rsid w:val="00920184"/>
    <w:rsid w:val="00920EA4"/>
    <w:rsid w:val="00921709"/>
    <w:rsid w:val="00921792"/>
    <w:rsid w:val="00921BEA"/>
    <w:rsid w:val="009227BE"/>
    <w:rsid w:val="009238FD"/>
    <w:rsid w:val="00923998"/>
    <w:rsid w:val="00923DB4"/>
    <w:rsid w:val="0092420B"/>
    <w:rsid w:val="0092430E"/>
    <w:rsid w:val="00925080"/>
    <w:rsid w:val="00926112"/>
    <w:rsid w:val="0092625F"/>
    <w:rsid w:val="00926B28"/>
    <w:rsid w:val="00926D9C"/>
    <w:rsid w:val="00927028"/>
    <w:rsid w:val="00927763"/>
    <w:rsid w:val="00927A2D"/>
    <w:rsid w:val="00927B37"/>
    <w:rsid w:val="00930E64"/>
    <w:rsid w:val="00930EC8"/>
    <w:rsid w:val="009321B1"/>
    <w:rsid w:val="00932ED7"/>
    <w:rsid w:val="0093422D"/>
    <w:rsid w:val="0093483B"/>
    <w:rsid w:val="00934CF9"/>
    <w:rsid w:val="00934DD7"/>
    <w:rsid w:val="00936019"/>
    <w:rsid w:val="009369A9"/>
    <w:rsid w:val="00936CF7"/>
    <w:rsid w:val="00937783"/>
    <w:rsid w:val="00937EAD"/>
    <w:rsid w:val="00937F28"/>
    <w:rsid w:val="00940EB3"/>
    <w:rsid w:val="00940FE1"/>
    <w:rsid w:val="00941922"/>
    <w:rsid w:val="00942306"/>
    <w:rsid w:val="00942384"/>
    <w:rsid w:val="009424B8"/>
    <w:rsid w:val="009431FB"/>
    <w:rsid w:val="00944668"/>
    <w:rsid w:val="00944DC6"/>
    <w:rsid w:val="009458B0"/>
    <w:rsid w:val="00945B52"/>
    <w:rsid w:val="00945B7A"/>
    <w:rsid w:val="00945F05"/>
    <w:rsid w:val="00946348"/>
    <w:rsid w:val="009463E5"/>
    <w:rsid w:val="009465CA"/>
    <w:rsid w:val="00947199"/>
    <w:rsid w:val="00947797"/>
    <w:rsid w:val="009478A2"/>
    <w:rsid w:val="009524B3"/>
    <w:rsid w:val="00953808"/>
    <w:rsid w:val="009539A6"/>
    <w:rsid w:val="00954032"/>
    <w:rsid w:val="00954537"/>
    <w:rsid w:val="0095472D"/>
    <w:rsid w:val="00955098"/>
    <w:rsid w:val="00955FBB"/>
    <w:rsid w:val="0095694B"/>
    <w:rsid w:val="00956BD5"/>
    <w:rsid w:val="00956D84"/>
    <w:rsid w:val="009577B5"/>
    <w:rsid w:val="009608E6"/>
    <w:rsid w:val="00960D8B"/>
    <w:rsid w:val="00960F57"/>
    <w:rsid w:val="00961C90"/>
    <w:rsid w:val="00962AD6"/>
    <w:rsid w:val="00962E03"/>
    <w:rsid w:val="00965443"/>
    <w:rsid w:val="00965954"/>
    <w:rsid w:val="00965A21"/>
    <w:rsid w:val="00965E55"/>
    <w:rsid w:val="0096608E"/>
    <w:rsid w:val="0096637A"/>
    <w:rsid w:val="00966522"/>
    <w:rsid w:val="009665BB"/>
    <w:rsid w:val="00966C33"/>
    <w:rsid w:val="00970911"/>
    <w:rsid w:val="00970F18"/>
    <w:rsid w:val="00971119"/>
    <w:rsid w:val="00971CF1"/>
    <w:rsid w:val="00971F5D"/>
    <w:rsid w:val="009721E9"/>
    <w:rsid w:val="009726B4"/>
    <w:rsid w:val="00973772"/>
    <w:rsid w:val="00973C71"/>
    <w:rsid w:val="0097560A"/>
    <w:rsid w:val="00975E1E"/>
    <w:rsid w:val="00975E70"/>
    <w:rsid w:val="009761DE"/>
    <w:rsid w:val="009766FA"/>
    <w:rsid w:val="00976E1C"/>
    <w:rsid w:val="0097789E"/>
    <w:rsid w:val="00977CD6"/>
    <w:rsid w:val="00977E7D"/>
    <w:rsid w:val="0098048B"/>
    <w:rsid w:val="00980DF9"/>
    <w:rsid w:val="0098243D"/>
    <w:rsid w:val="00982D26"/>
    <w:rsid w:val="00983B6E"/>
    <w:rsid w:val="00983FE5"/>
    <w:rsid w:val="009849E9"/>
    <w:rsid w:val="00985509"/>
    <w:rsid w:val="009859E4"/>
    <w:rsid w:val="00987397"/>
    <w:rsid w:val="00987812"/>
    <w:rsid w:val="00987F2B"/>
    <w:rsid w:val="00990225"/>
    <w:rsid w:val="00992A13"/>
    <w:rsid w:val="00992B2E"/>
    <w:rsid w:val="00992C78"/>
    <w:rsid w:val="00993696"/>
    <w:rsid w:val="00993818"/>
    <w:rsid w:val="00994AAD"/>
    <w:rsid w:val="00994DE1"/>
    <w:rsid w:val="00995150"/>
    <w:rsid w:val="00995615"/>
    <w:rsid w:val="00995D67"/>
    <w:rsid w:val="00996E03"/>
    <w:rsid w:val="009970ED"/>
    <w:rsid w:val="009A013B"/>
    <w:rsid w:val="009A02F4"/>
    <w:rsid w:val="009A06BF"/>
    <w:rsid w:val="009A08B4"/>
    <w:rsid w:val="009A0D17"/>
    <w:rsid w:val="009A220E"/>
    <w:rsid w:val="009A2494"/>
    <w:rsid w:val="009A32B1"/>
    <w:rsid w:val="009A33A3"/>
    <w:rsid w:val="009A36F2"/>
    <w:rsid w:val="009A40C3"/>
    <w:rsid w:val="009A40D5"/>
    <w:rsid w:val="009A5666"/>
    <w:rsid w:val="009A57D0"/>
    <w:rsid w:val="009A6559"/>
    <w:rsid w:val="009A68FC"/>
    <w:rsid w:val="009A6CE4"/>
    <w:rsid w:val="009A7514"/>
    <w:rsid w:val="009A7E7A"/>
    <w:rsid w:val="009B0698"/>
    <w:rsid w:val="009B131E"/>
    <w:rsid w:val="009B1584"/>
    <w:rsid w:val="009B18F0"/>
    <w:rsid w:val="009B1F4C"/>
    <w:rsid w:val="009B2471"/>
    <w:rsid w:val="009B314F"/>
    <w:rsid w:val="009B439C"/>
    <w:rsid w:val="009B46BC"/>
    <w:rsid w:val="009B49A1"/>
    <w:rsid w:val="009B4A6C"/>
    <w:rsid w:val="009B4DA8"/>
    <w:rsid w:val="009B4E02"/>
    <w:rsid w:val="009B519A"/>
    <w:rsid w:val="009B620C"/>
    <w:rsid w:val="009B6753"/>
    <w:rsid w:val="009B676C"/>
    <w:rsid w:val="009B6A26"/>
    <w:rsid w:val="009C079D"/>
    <w:rsid w:val="009C0CF2"/>
    <w:rsid w:val="009C0D70"/>
    <w:rsid w:val="009C13D1"/>
    <w:rsid w:val="009C2913"/>
    <w:rsid w:val="009C2BD4"/>
    <w:rsid w:val="009C5AFE"/>
    <w:rsid w:val="009C6606"/>
    <w:rsid w:val="009C6CE5"/>
    <w:rsid w:val="009C6D50"/>
    <w:rsid w:val="009C72A5"/>
    <w:rsid w:val="009C7547"/>
    <w:rsid w:val="009D05EC"/>
    <w:rsid w:val="009D07EF"/>
    <w:rsid w:val="009D0956"/>
    <w:rsid w:val="009D18D4"/>
    <w:rsid w:val="009D2F60"/>
    <w:rsid w:val="009D3790"/>
    <w:rsid w:val="009D3A2E"/>
    <w:rsid w:val="009D5ADE"/>
    <w:rsid w:val="009D5BAC"/>
    <w:rsid w:val="009D5C56"/>
    <w:rsid w:val="009D6265"/>
    <w:rsid w:val="009D64BD"/>
    <w:rsid w:val="009D6CB1"/>
    <w:rsid w:val="009E0286"/>
    <w:rsid w:val="009E0AB9"/>
    <w:rsid w:val="009E0B9A"/>
    <w:rsid w:val="009E153F"/>
    <w:rsid w:val="009E1B88"/>
    <w:rsid w:val="009E26F7"/>
    <w:rsid w:val="009E322A"/>
    <w:rsid w:val="009E393E"/>
    <w:rsid w:val="009E444E"/>
    <w:rsid w:val="009E4968"/>
    <w:rsid w:val="009E5B14"/>
    <w:rsid w:val="009E663C"/>
    <w:rsid w:val="009E684A"/>
    <w:rsid w:val="009E6BB1"/>
    <w:rsid w:val="009E6E14"/>
    <w:rsid w:val="009E6E3F"/>
    <w:rsid w:val="009E794A"/>
    <w:rsid w:val="009E7C14"/>
    <w:rsid w:val="009F0494"/>
    <w:rsid w:val="009F0CD9"/>
    <w:rsid w:val="009F1A79"/>
    <w:rsid w:val="009F1F57"/>
    <w:rsid w:val="009F2DDD"/>
    <w:rsid w:val="009F3447"/>
    <w:rsid w:val="009F65F4"/>
    <w:rsid w:val="009F676B"/>
    <w:rsid w:val="009F6D2D"/>
    <w:rsid w:val="009F6D54"/>
    <w:rsid w:val="009F7CBA"/>
    <w:rsid w:val="009F7D13"/>
    <w:rsid w:val="00A0010C"/>
    <w:rsid w:val="00A004DF"/>
    <w:rsid w:val="00A00A63"/>
    <w:rsid w:val="00A00FD5"/>
    <w:rsid w:val="00A012C0"/>
    <w:rsid w:val="00A019A8"/>
    <w:rsid w:val="00A01B03"/>
    <w:rsid w:val="00A01B89"/>
    <w:rsid w:val="00A01D07"/>
    <w:rsid w:val="00A02C66"/>
    <w:rsid w:val="00A02C84"/>
    <w:rsid w:val="00A0464C"/>
    <w:rsid w:val="00A050BB"/>
    <w:rsid w:val="00A054E0"/>
    <w:rsid w:val="00A0599B"/>
    <w:rsid w:val="00A05D91"/>
    <w:rsid w:val="00A0740B"/>
    <w:rsid w:val="00A07ED3"/>
    <w:rsid w:val="00A1048A"/>
    <w:rsid w:val="00A10CA8"/>
    <w:rsid w:val="00A11042"/>
    <w:rsid w:val="00A11807"/>
    <w:rsid w:val="00A12579"/>
    <w:rsid w:val="00A12A57"/>
    <w:rsid w:val="00A133D8"/>
    <w:rsid w:val="00A15655"/>
    <w:rsid w:val="00A160B0"/>
    <w:rsid w:val="00A16F24"/>
    <w:rsid w:val="00A17055"/>
    <w:rsid w:val="00A1740C"/>
    <w:rsid w:val="00A20069"/>
    <w:rsid w:val="00A21B9C"/>
    <w:rsid w:val="00A21FD4"/>
    <w:rsid w:val="00A22330"/>
    <w:rsid w:val="00A2244D"/>
    <w:rsid w:val="00A2253D"/>
    <w:rsid w:val="00A2267F"/>
    <w:rsid w:val="00A22CDB"/>
    <w:rsid w:val="00A247B8"/>
    <w:rsid w:val="00A2495A"/>
    <w:rsid w:val="00A24C7A"/>
    <w:rsid w:val="00A24D8F"/>
    <w:rsid w:val="00A2525E"/>
    <w:rsid w:val="00A25B8B"/>
    <w:rsid w:val="00A25C5D"/>
    <w:rsid w:val="00A2689F"/>
    <w:rsid w:val="00A26C1A"/>
    <w:rsid w:val="00A26ECA"/>
    <w:rsid w:val="00A27461"/>
    <w:rsid w:val="00A27BC5"/>
    <w:rsid w:val="00A27D67"/>
    <w:rsid w:val="00A3037D"/>
    <w:rsid w:val="00A30ABC"/>
    <w:rsid w:val="00A30B45"/>
    <w:rsid w:val="00A32415"/>
    <w:rsid w:val="00A33B74"/>
    <w:rsid w:val="00A3467F"/>
    <w:rsid w:val="00A34B4C"/>
    <w:rsid w:val="00A35030"/>
    <w:rsid w:val="00A3551A"/>
    <w:rsid w:val="00A35A9D"/>
    <w:rsid w:val="00A35BE3"/>
    <w:rsid w:val="00A35E8C"/>
    <w:rsid w:val="00A366A0"/>
    <w:rsid w:val="00A37209"/>
    <w:rsid w:val="00A37584"/>
    <w:rsid w:val="00A376E8"/>
    <w:rsid w:val="00A37F8E"/>
    <w:rsid w:val="00A41537"/>
    <w:rsid w:val="00A41737"/>
    <w:rsid w:val="00A42B8F"/>
    <w:rsid w:val="00A42D8E"/>
    <w:rsid w:val="00A43254"/>
    <w:rsid w:val="00A43896"/>
    <w:rsid w:val="00A43A26"/>
    <w:rsid w:val="00A44122"/>
    <w:rsid w:val="00A4427C"/>
    <w:rsid w:val="00A447A0"/>
    <w:rsid w:val="00A459F5"/>
    <w:rsid w:val="00A45FC0"/>
    <w:rsid w:val="00A46B74"/>
    <w:rsid w:val="00A47ECC"/>
    <w:rsid w:val="00A50171"/>
    <w:rsid w:val="00A504FA"/>
    <w:rsid w:val="00A50931"/>
    <w:rsid w:val="00A5102E"/>
    <w:rsid w:val="00A5132E"/>
    <w:rsid w:val="00A51375"/>
    <w:rsid w:val="00A51533"/>
    <w:rsid w:val="00A51A6E"/>
    <w:rsid w:val="00A531D4"/>
    <w:rsid w:val="00A53A63"/>
    <w:rsid w:val="00A54572"/>
    <w:rsid w:val="00A575B8"/>
    <w:rsid w:val="00A60C45"/>
    <w:rsid w:val="00A61C60"/>
    <w:rsid w:val="00A61ECB"/>
    <w:rsid w:val="00A62B3C"/>
    <w:rsid w:val="00A637EC"/>
    <w:rsid w:val="00A6410C"/>
    <w:rsid w:val="00A647B1"/>
    <w:rsid w:val="00A64DEF"/>
    <w:rsid w:val="00A654D2"/>
    <w:rsid w:val="00A665DF"/>
    <w:rsid w:val="00A671E0"/>
    <w:rsid w:val="00A672C4"/>
    <w:rsid w:val="00A67FCC"/>
    <w:rsid w:val="00A7064F"/>
    <w:rsid w:val="00A70AA5"/>
    <w:rsid w:val="00A70C03"/>
    <w:rsid w:val="00A71256"/>
    <w:rsid w:val="00A7217B"/>
    <w:rsid w:val="00A73861"/>
    <w:rsid w:val="00A739A6"/>
    <w:rsid w:val="00A740ED"/>
    <w:rsid w:val="00A74C29"/>
    <w:rsid w:val="00A74C62"/>
    <w:rsid w:val="00A75DF5"/>
    <w:rsid w:val="00A75EF9"/>
    <w:rsid w:val="00A816D8"/>
    <w:rsid w:val="00A82FA5"/>
    <w:rsid w:val="00A8311C"/>
    <w:rsid w:val="00A835D0"/>
    <w:rsid w:val="00A8460F"/>
    <w:rsid w:val="00A84C5F"/>
    <w:rsid w:val="00A857A7"/>
    <w:rsid w:val="00A857AF"/>
    <w:rsid w:val="00A85930"/>
    <w:rsid w:val="00A863F7"/>
    <w:rsid w:val="00A86604"/>
    <w:rsid w:val="00A87519"/>
    <w:rsid w:val="00A91B33"/>
    <w:rsid w:val="00A92040"/>
    <w:rsid w:val="00A9246D"/>
    <w:rsid w:val="00A9260C"/>
    <w:rsid w:val="00A92CCA"/>
    <w:rsid w:val="00A92F3F"/>
    <w:rsid w:val="00A93BD0"/>
    <w:rsid w:val="00A93CC2"/>
    <w:rsid w:val="00A974CC"/>
    <w:rsid w:val="00AA1BB5"/>
    <w:rsid w:val="00AA2001"/>
    <w:rsid w:val="00AA219B"/>
    <w:rsid w:val="00AA2B5C"/>
    <w:rsid w:val="00AA32D2"/>
    <w:rsid w:val="00AA4016"/>
    <w:rsid w:val="00AA403F"/>
    <w:rsid w:val="00AA4C1F"/>
    <w:rsid w:val="00AA5328"/>
    <w:rsid w:val="00AA5393"/>
    <w:rsid w:val="00AA63D4"/>
    <w:rsid w:val="00AA796E"/>
    <w:rsid w:val="00AB03FD"/>
    <w:rsid w:val="00AB2000"/>
    <w:rsid w:val="00AB22AC"/>
    <w:rsid w:val="00AB38CB"/>
    <w:rsid w:val="00AB3924"/>
    <w:rsid w:val="00AB3BEC"/>
    <w:rsid w:val="00AB44E4"/>
    <w:rsid w:val="00AB4AEB"/>
    <w:rsid w:val="00AB4E5F"/>
    <w:rsid w:val="00AB5352"/>
    <w:rsid w:val="00AB56AE"/>
    <w:rsid w:val="00AB5B8F"/>
    <w:rsid w:val="00AB62D5"/>
    <w:rsid w:val="00AB65B5"/>
    <w:rsid w:val="00AB6DCD"/>
    <w:rsid w:val="00AB6EE0"/>
    <w:rsid w:val="00AB775A"/>
    <w:rsid w:val="00AB7871"/>
    <w:rsid w:val="00AC17A2"/>
    <w:rsid w:val="00AC3374"/>
    <w:rsid w:val="00AC40B7"/>
    <w:rsid w:val="00AC47F0"/>
    <w:rsid w:val="00AC531F"/>
    <w:rsid w:val="00AC5B36"/>
    <w:rsid w:val="00AC6377"/>
    <w:rsid w:val="00AC66A4"/>
    <w:rsid w:val="00AC6A4E"/>
    <w:rsid w:val="00AC6CB1"/>
    <w:rsid w:val="00AC7D6D"/>
    <w:rsid w:val="00AD0091"/>
    <w:rsid w:val="00AD11E5"/>
    <w:rsid w:val="00AD23EF"/>
    <w:rsid w:val="00AD2662"/>
    <w:rsid w:val="00AD307B"/>
    <w:rsid w:val="00AD384F"/>
    <w:rsid w:val="00AD4014"/>
    <w:rsid w:val="00AD41B3"/>
    <w:rsid w:val="00AD5721"/>
    <w:rsid w:val="00AD69F0"/>
    <w:rsid w:val="00AD7127"/>
    <w:rsid w:val="00AD730C"/>
    <w:rsid w:val="00AE123A"/>
    <w:rsid w:val="00AE1539"/>
    <w:rsid w:val="00AE1B14"/>
    <w:rsid w:val="00AE28A7"/>
    <w:rsid w:val="00AE2A98"/>
    <w:rsid w:val="00AE2CF2"/>
    <w:rsid w:val="00AE3012"/>
    <w:rsid w:val="00AE33A6"/>
    <w:rsid w:val="00AE3683"/>
    <w:rsid w:val="00AE3729"/>
    <w:rsid w:val="00AE4138"/>
    <w:rsid w:val="00AE41CA"/>
    <w:rsid w:val="00AE4CCE"/>
    <w:rsid w:val="00AE4DC5"/>
    <w:rsid w:val="00AE5C6A"/>
    <w:rsid w:val="00AE6317"/>
    <w:rsid w:val="00AE64B9"/>
    <w:rsid w:val="00AE7280"/>
    <w:rsid w:val="00AF033A"/>
    <w:rsid w:val="00AF0696"/>
    <w:rsid w:val="00AF1699"/>
    <w:rsid w:val="00AF1FD3"/>
    <w:rsid w:val="00AF2910"/>
    <w:rsid w:val="00AF2982"/>
    <w:rsid w:val="00AF34B8"/>
    <w:rsid w:val="00AF3896"/>
    <w:rsid w:val="00AF3FC2"/>
    <w:rsid w:val="00AF50B9"/>
    <w:rsid w:val="00AF6F4E"/>
    <w:rsid w:val="00B0098A"/>
    <w:rsid w:val="00B00A5F"/>
    <w:rsid w:val="00B00F89"/>
    <w:rsid w:val="00B01A2A"/>
    <w:rsid w:val="00B029B8"/>
    <w:rsid w:val="00B02F60"/>
    <w:rsid w:val="00B032B8"/>
    <w:rsid w:val="00B04721"/>
    <w:rsid w:val="00B04B15"/>
    <w:rsid w:val="00B04B46"/>
    <w:rsid w:val="00B0534D"/>
    <w:rsid w:val="00B05685"/>
    <w:rsid w:val="00B05F9F"/>
    <w:rsid w:val="00B06061"/>
    <w:rsid w:val="00B06368"/>
    <w:rsid w:val="00B0688C"/>
    <w:rsid w:val="00B068DA"/>
    <w:rsid w:val="00B06A00"/>
    <w:rsid w:val="00B06FC6"/>
    <w:rsid w:val="00B074C9"/>
    <w:rsid w:val="00B07D9D"/>
    <w:rsid w:val="00B11AE5"/>
    <w:rsid w:val="00B11E0D"/>
    <w:rsid w:val="00B12FE6"/>
    <w:rsid w:val="00B1303F"/>
    <w:rsid w:val="00B1364A"/>
    <w:rsid w:val="00B13761"/>
    <w:rsid w:val="00B13859"/>
    <w:rsid w:val="00B13EC9"/>
    <w:rsid w:val="00B14319"/>
    <w:rsid w:val="00B14A06"/>
    <w:rsid w:val="00B1581D"/>
    <w:rsid w:val="00B158E1"/>
    <w:rsid w:val="00B16395"/>
    <w:rsid w:val="00B16715"/>
    <w:rsid w:val="00B1768E"/>
    <w:rsid w:val="00B17910"/>
    <w:rsid w:val="00B20267"/>
    <w:rsid w:val="00B20F18"/>
    <w:rsid w:val="00B21516"/>
    <w:rsid w:val="00B21669"/>
    <w:rsid w:val="00B21A37"/>
    <w:rsid w:val="00B21D23"/>
    <w:rsid w:val="00B21F62"/>
    <w:rsid w:val="00B22B14"/>
    <w:rsid w:val="00B22CE0"/>
    <w:rsid w:val="00B23738"/>
    <w:rsid w:val="00B23BEF"/>
    <w:rsid w:val="00B247BB"/>
    <w:rsid w:val="00B2504A"/>
    <w:rsid w:val="00B25EE6"/>
    <w:rsid w:val="00B264D2"/>
    <w:rsid w:val="00B266DF"/>
    <w:rsid w:val="00B3115A"/>
    <w:rsid w:val="00B31825"/>
    <w:rsid w:val="00B31A5C"/>
    <w:rsid w:val="00B33B06"/>
    <w:rsid w:val="00B33C19"/>
    <w:rsid w:val="00B35A15"/>
    <w:rsid w:val="00B35B45"/>
    <w:rsid w:val="00B36189"/>
    <w:rsid w:val="00B36A99"/>
    <w:rsid w:val="00B4036E"/>
    <w:rsid w:val="00B404D8"/>
    <w:rsid w:val="00B41FB2"/>
    <w:rsid w:val="00B42264"/>
    <w:rsid w:val="00B434B2"/>
    <w:rsid w:val="00B43D45"/>
    <w:rsid w:val="00B45B3F"/>
    <w:rsid w:val="00B468F2"/>
    <w:rsid w:val="00B469DE"/>
    <w:rsid w:val="00B47286"/>
    <w:rsid w:val="00B47535"/>
    <w:rsid w:val="00B50234"/>
    <w:rsid w:val="00B50B55"/>
    <w:rsid w:val="00B51BF4"/>
    <w:rsid w:val="00B52C68"/>
    <w:rsid w:val="00B5372B"/>
    <w:rsid w:val="00B542FE"/>
    <w:rsid w:val="00B55A1B"/>
    <w:rsid w:val="00B561DB"/>
    <w:rsid w:val="00B56DF9"/>
    <w:rsid w:val="00B600BD"/>
    <w:rsid w:val="00B61274"/>
    <w:rsid w:val="00B61DCE"/>
    <w:rsid w:val="00B61E24"/>
    <w:rsid w:val="00B62188"/>
    <w:rsid w:val="00B62F79"/>
    <w:rsid w:val="00B62F82"/>
    <w:rsid w:val="00B6306A"/>
    <w:rsid w:val="00B635E3"/>
    <w:rsid w:val="00B65381"/>
    <w:rsid w:val="00B662FF"/>
    <w:rsid w:val="00B66679"/>
    <w:rsid w:val="00B66B37"/>
    <w:rsid w:val="00B67136"/>
    <w:rsid w:val="00B70145"/>
    <w:rsid w:val="00B7058E"/>
    <w:rsid w:val="00B71A92"/>
    <w:rsid w:val="00B721D8"/>
    <w:rsid w:val="00B730CA"/>
    <w:rsid w:val="00B730F6"/>
    <w:rsid w:val="00B747C5"/>
    <w:rsid w:val="00B74F2F"/>
    <w:rsid w:val="00B753ED"/>
    <w:rsid w:val="00B769BC"/>
    <w:rsid w:val="00B77349"/>
    <w:rsid w:val="00B7761E"/>
    <w:rsid w:val="00B80A3D"/>
    <w:rsid w:val="00B80B04"/>
    <w:rsid w:val="00B8127B"/>
    <w:rsid w:val="00B819E5"/>
    <w:rsid w:val="00B821E4"/>
    <w:rsid w:val="00B823E0"/>
    <w:rsid w:val="00B8260D"/>
    <w:rsid w:val="00B82B78"/>
    <w:rsid w:val="00B831CF"/>
    <w:rsid w:val="00B83989"/>
    <w:rsid w:val="00B845B4"/>
    <w:rsid w:val="00B84662"/>
    <w:rsid w:val="00B84C74"/>
    <w:rsid w:val="00B85191"/>
    <w:rsid w:val="00B858A1"/>
    <w:rsid w:val="00B85FEC"/>
    <w:rsid w:val="00B864A3"/>
    <w:rsid w:val="00B8667D"/>
    <w:rsid w:val="00B86C2A"/>
    <w:rsid w:val="00B878BE"/>
    <w:rsid w:val="00B902A5"/>
    <w:rsid w:val="00B90420"/>
    <w:rsid w:val="00B90848"/>
    <w:rsid w:val="00B90D40"/>
    <w:rsid w:val="00B91146"/>
    <w:rsid w:val="00B913E4"/>
    <w:rsid w:val="00B91DB9"/>
    <w:rsid w:val="00B91FF3"/>
    <w:rsid w:val="00B93B29"/>
    <w:rsid w:val="00B93EFE"/>
    <w:rsid w:val="00B93FF1"/>
    <w:rsid w:val="00B944B9"/>
    <w:rsid w:val="00B94956"/>
    <w:rsid w:val="00B94C7F"/>
    <w:rsid w:val="00B94E93"/>
    <w:rsid w:val="00B956B5"/>
    <w:rsid w:val="00B96DF2"/>
    <w:rsid w:val="00B96E18"/>
    <w:rsid w:val="00B96F5A"/>
    <w:rsid w:val="00B9768E"/>
    <w:rsid w:val="00BA0B39"/>
    <w:rsid w:val="00BA0CB2"/>
    <w:rsid w:val="00BA0E26"/>
    <w:rsid w:val="00BA138B"/>
    <w:rsid w:val="00BA13F3"/>
    <w:rsid w:val="00BA26CB"/>
    <w:rsid w:val="00BA305B"/>
    <w:rsid w:val="00BA31BF"/>
    <w:rsid w:val="00BA3FC7"/>
    <w:rsid w:val="00BA478B"/>
    <w:rsid w:val="00BA5224"/>
    <w:rsid w:val="00BA575E"/>
    <w:rsid w:val="00BA76B7"/>
    <w:rsid w:val="00BA7BAB"/>
    <w:rsid w:val="00BA7E3B"/>
    <w:rsid w:val="00BB078D"/>
    <w:rsid w:val="00BB079C"/>
    <w:rsid w:val="00BB0D7A"/>
    <w:rsid w:val="00BB10E1"/>
    <w:rsid w:val="00BB2471"/>
    <w:rsid w:val="00BB3035"/>
    <w:rsid w:val="00BB39C1"/>
    <w:rsid w:val="00BB3DF5"/>
    <w:rsid w:val="00BB5D16"/>
    <w:rsid w:val="00BB6180"/>
    <w:rsid w:val="00BB69E6"/>
    <w:rsid w:val="00BB7BE5"/>
    <w:rsid w:val="00BC08BD"/>
    <w:rsid w:val="00BC11E8"/>
    <w:rsid w:val="00BC1B7A"/>
    <w:rsid w:val="00BC2C17"/>
    <w:rsid w:val="00BC3A4E"/>
    <w:rsid w:val="00BC3ACD"/>
    <w:rsid w:val="00BC3B20"/>
    <w:rsid w:val="00BC3EE4"/>
    <w:rsid w:val="00BC4559"/>
    <w:rsid w:val="00BC588C"/>
    <w:rsid w:val="00BC6E73"/>
    <w:rsid w:val="00BC74D3"/>
    <w:rsid w:val="00BC7A0F"/>
    <w:rsid w:val="00BD0014"/>
    <w:rsid w:val="00BD01D8"/>
    <w:rsid w:val="00BD191B"/>
    <w:rsid w:val="00BD255F"/>
    <w:rsid w:val="00BD2895"/>
    <w:rsid w:val="00BD4236"/>
    <w:rsid w:val="00BD483B"/>
    <w:rsid w:val="00BD50A5"/>
    <w:rsid w:val="00BD5CA7"/>
    <w:rsid w:val="00BD5CD4"/>
    <w:rsid w:val="00BD65D9"/>
    <w:rsid w:val="00BD6DF3"/>
    <w:rsid w:val="00BD6E09"/>
    <w:rsid w:val="00BD6EF9"/>
    <w:rsid w:val="00BD7616"/>
    <w:rsid w:val="00BE0ACB"/>
    <w:rsid w:val="00BE1E60"/>
    <w:rsid w:val="00BE2260"/>
    <w:rsid w:val="00BE36CF"/>
    <w:rsid w:val="00BE3917"/>
    <w:rsid w:val="00BE50FD"/>
    <w:rsid w:val="00BE51CA"/>
    <w:rsid w:val="00BE537F"/>
    <w:rsid w:val="00BE5D77"/>
    <w:rsid w:val="00BE6427"/>
    <w:rsid w:val="00BE6D47"/>
    <w:rsid w:val="00BE7032"/>
    <w:rsid w:val="00BE7330"/>
    <w:rsid w:val="00BF01C5"/>
    <w:rsid w:val="00BF0276"/>
    <w:rsid w:val="00BF061A"/>
    <w:rsid w:val="00BF066A"/>
    <w:rsid w:val="00BF0ACE"/>
    <w:rsid w:val="00BF14CC"/>
    <w:rsid w:val="00BF1821"/>
    <w:rsid w:val="00BF245A"/>
    <w:rsid w:val="00BF4342"/>
    <w:rsid w:val="00BF4704"/>
    <w:rsid w:val="00BF4FFC"/>
    <w:rsid w:val="00BF5050"/>
    <w:rsid w:val="00BF50D1"/>
    <w:rsid w:val="00BF5422"/>
    <w:rsid w:val="00BF59B1"/>
    <w:rsid w:val="00BF6A78"/>
    <w:rsid w:val="00BF7695"/>
    <w:rsid w:val="00BF79B4"/>
    <w:rsid w:val="00BF7C61"/>
    <w:rsid w:val="00C01427"/>
    <w:rsid w:val="00C014C7"/>
    <w:rsid w:val="00C047AB"/>
    <w:rsid w:val="00C04E2C"/>
    <w:rsid w:val="00C058AF"/>
    <w:rsid w:val="00C075B6"/>
    <w:rsid w:val="00C07F39"/>
    <w:rsid w:val="00C115EB"/>
    <w:rsid w:val="00C124C1"/>
    <w:rsid w:val="00C128AE"/>
    <w:rsid w:val="00C12BA8"/>
    <w:rsid w:val="00C136D6"/>
    <w:rsid w:val="00C13902"/>
    <w:rsid w:val="00C13D5B"/>
    <w:rsid w:val="00C141D7"/>
    <w:rsid w:val="00C1711B"/>
    <w:rsid w:val="00C17AE2"/>
    <w:rsid w:val="00C17E00"/>
    <w:rsid w:val="00C20140"/>
    <w:rsid w:val="00C202D6"/>
    <w:rsid w:val="00C20F27"/>
    <w:rsid w:val="00C215CF"/>
    <w:rsid w:val="00C21B72"/>
    <w:rsid w:val="00C2244B"/>
    <w:rsid w:val="00C22711"/>
    <w:rsid w:val="00C2280A"/>
    <w:rsid w:val="00C22B0D"/>
    <w:rsid w:val="00C22BFF"/>
    <w:rsid w:val="00C23522"/>
    <w:rsid w:val="00C240C1"/>
    <w:rsid w:val="00C2421F"/>
    <w:rsid w:val="00C2490D"/>
    <w:rsid w:val="00C24AED"/>
    <w:rsid w:val="00C24BB6"/>
    <w:rsid w:val="00C250D0"/>
    <w:rsid w:val="00C252AC"/>
    <w:rsid w:val="00C25C0F"/>
    <w:rsid w:val="00C26567"/>
    <w:rsid w:val="00C26923"/>
    <w:rsid w:val="00C26BCB"/>
    <w:rsid w:val="00C27214"/>
    <w:rsid w:val="00C27597"/>
    <w:rsid w:val="00C27E5E"/>
    <w:rsid w:val="00C30382"/>
    <w:rsid w:val="00C30772"/>
    <w:rsid w:val="00C30D6F"/>
    <w:rsid w:val="00C31063"/>
    <w:rsid w:val="00C31B7E"/>
    <w:rsid w:val="00C322D1"/>
    <w:rsid w:val="00C3242A"/>
    <w:rsid w:val="00C33201"/>
    <w:rsid w:val="00C336FE"/>
    <w:rsid w:val="00C33A39"/>
    <w:rsid w:val="00C33B57"/>
    <w:rsid w:val="00C34619"/>
    <w:rsid w:val="00C35D01"/>
    <w:rsid w:val="00C360B3"/>
    <w:rsid w:val="00C37027"/>
    <w:rsid w:val="00C37653"/>
    <w:rsid w:val="00C37B19"/>
    <w:rsid w:val="00C413CB"/>
    <w:rsid w:val="00C41C77"/>
    <w:rsid w:val="00C42752"/>
    <w:rsid w:val="00C42973"/>
    <w:rsid w:val="00C42CF5"/>
    <w:rsid w:val="00C44534"/>
    <w:rsid w:val="00C445E8"/>
    <w:rsid w:val="00C446D9"/>
    <w:rsid w:val="00C44C69"/>
    <w:rsid w:val="00C4712A"/>
    <w:rsid w:val="00C47FD8"/>
    <w:rsid w:val="00C5034F"/>
    <w:rsid w:val="00C503EA"/>
    <w:rsid w:val="00C50830"/>
    <w:rsid w:val="00C52479"/>
    <w:rsid w:val="00C5266E"/>
    <w:rsid w:val="00C52C59"/>
    <w:rsid w:val="00C5349E"/>
    <w:rsid w:val="00C536B2"/>
    <w:rsid w:val="00C539FF"/>
    <w:rsid w:val="00C544BD"/>
    <w:rsid w:val="00C54D3D"/>
    <w:rsid w:val="00C55A30"/>
    <w:rsid w:val="00C56384"/>
    <w:rsid w:val="00C570FE"/>
    <w:rsid w:val="00C60135"/>
    <w:rsid w:val="00C60F8C"/>
    <w:rsid w:val="00C61794"/>
    <w:rsid w:val="00C6235B"/>
    <w:rsid w:val="00C62A48"/>
    <w:rsid w:val="00C62AC4"/>
    <w:rsid w:val="00C62B59"/>
    <w:rsid w:val="00C62F96"/>
    <w:rsid w:val="00C631E1"/>
    <w:rsid w:val="00C638D8"/>
    <w:rsid w:val="00C63AE7"/>
    <w:rsid w:val="00C63D26"/>
    <w:rsid w:val="00C64934"/>
    <w:rsid w:val="00C6540A"/>
    <w:rsid w:val="00C668A1"/>
    <w:rsid w:val="00C66DEC"/>
    <w:rsid w:val="00C67223"/>
    <w:rsid w:val="00C707B8"/>
    <w:rsid w:val="00C712AC"/>
    <w:rsid w:val="00C7182C"/>
    <w:rsid w:val="00C71C15"/>
    <w:rsid w:val="00C71F3D"/>
    <w:rsid w:val="00C72F22"/>
    <w:rsid w:val="00C72F53"/>
    <w:rsid w:val="00C7313D"/>
    <w:rsid w:val="00C73E87"/>
    <w:rsid w:val="00C74035"/>
    <w:rsid w:val="00C748EA"/>
    <w:rsid w:val="00C7558D"/>
    <w:rsid w:val="00C762D7"/>
    <w:rsid w:val="00C773DE"/>
    <w:rsid w:val="00C77818"/>
    <w:rsid w:val="00C8063F"/>
    <w:rsid w:val="00C81282"/>
    <w:rsid w:val="00C827B4"/>
    <w:rsid w:val="00C83214"/>
    <w:rsid w:val="00C8329F"/>
    <w:rsid w:val="00C839F6"/>
    <w:rsid w:val="00C84F8A"/>
    <w:rsid w:val="00C85603"/>
    <w:rsid w:val="00C85BA4"/>
    <w:rsid w:val="00C8618F"/>
    <w:rsid w:val="00C8625D"/>
    <w:rsid w:val="00C8753A"/>
    <w:rsid w:val="00C90372"/>
    <w:rsid w:val="00C9041F"/>
    <w:rsid w:val="00C9166B"/>
    <w:rsid w:val="00C91A45"/>
    <w:rsid w:val="00C91FB4"/>
    <w:rsid w:val="00C92150"/>
    <w:rsid w:val="00C92328"/>
    <w:rsid w:val="00C92D42"/>
    <w:rsid w:val="00C93351"/>
    <w:rsid w:val="00C938C2"/>
    <w:rsid w:val="00C93F8A"/>
    <w:rsid w:val="00C94EA1"/>
    <w:rsid w:val="00C9511B"/>
    <w:rsid w:val="00C95745"/>
    <w:rsid w:val="00C95902"/>
    <w:rsid w:val="00C962E3"/>
    <w:rsid w:val="00C9724F"/>
    <w:rsid w:val="00C978E2"/>
    <w:rsid w:val="00C97997"/>
    <w:rsid w:val="00CA10A2"/>
    <w:rsid w:val="00CA1CF4"/>
    <w:rsid w:val="00CA1D83"/>
    <w:rsid w:val="00CA25C0"/>
    <w:rsid w:val="00CA32E7"/>
    <w:rsid w:val="00CA3451"/>
    <w:rsid w:val="00CA35C6"/>
    <w:rsid w:val="00CA4948"/>
    <w:rsid w:val="00CA4A34"/>
    <w:rsid w:val="00CA52F9"/>
    <w:rsid w:val="00CA5368"/>
    <w:rsid w:val="00CA568B"/>
    <w:rsid w:val="00CA573A"/>
    <w:rsid w:val="00CA5C58"/>
    <w:rsid w:val="00CA72B4"/>
    <w:rsid w:val="00CB0901"/>
    <w:rsid w:val="00CB19D7"/>
    <w:rsid w:val="00CB19FE"/>
    <w:rsid w:val="00CB1C3F"/>
    <w:rsid w:val="00CB21F6"/>
    <w:rsid w:val="00CB2364"/>
    <w:rsid w:val="00CB23D0"/>
    <w:rsid w:val="00CB304C"/>
    <w:rsid w:val="00CB3933"/>
    <w:rsid w:val="00CB4BC3"/>
    <w:rsid w:val="00CB53E8"/>
    <w:rsid w:val="00CB594A"/>
    <w:rsid w:val="00CB5CB2"/>
    <w:rsid w:val="00CB6979"/>
    <w:rsid w:val="00CB6E7D"/>
    <w:rsid w:val="00CB7A26"/>
    <w:rsid w:val="00CB7DDE"/>
    <w:rsid w:val="00CC057C"/>
    <w:rsid w:val="00CC0A3D"/>
    <w:rsid w:val="00CC0E22"/>
    <w:rsid w:val="00CC1585"/>
    <w:rsid w:val="00CC3C53"/>
    <w:rsid w:val="00CC3D24"/>
    <w:rsid w:val="00CC3F91"/>
    <w:rsid w:val="00CC4926"/>
    <w:rsid w:val="00CC4ACD"/>
    <w:rsid w:val="00CC4B0A"/>
    <w:rsid w:val="00CC544A"/>
    <w:rsid w:val="00CC57EA"/>
    <w:rsid w:val="00CC5954"/>
    <w:rsid w:val="00CC629B"/>
    <w:rsid w:val="00CC6C4E"/>
    <w:rsid w:val="00CD009D"/>
    <w:rsid w:val="00CD05A2"/>
    <w:rsid w:val="00CD1C16"/>
    <w:rsid w:val="00CD29D4"/>
    <w:rsid w:val="00CD2AB3"/>
    <w:rsid w:val="00CD2B5C"/>
    <w:rsid w:val="00CD2FF3"/>
    <w:rsid w:val="00CD3323"/>
    <w:rsid w:val="00CD340B"/>
    <w:rsid w:val="00CD38F5"/>
    <w:rsid w:val="00CD437E"/>
    <w:rsid w:val="00CD44A0"/>
    <w:rsid w:val="00CD5DAD"/>
    <w:rsid w:val="00CD6641"/>
    <w:rsid w:val="00CD72C5"/>
    <w:rsid w:val="00CD79A7"/>
    <w:rsid w:val="00CE0286"/>
    <w:rsid w:val="00CE0789"/>
    <w:rsid w:val="00CE0E8D"/>
    <w:rsid w:val="00CE1205"/>
    <w:rsid w:val="00CE1A03"/>
    <w:rsid w:val="00CE2346"/>
    <w:rsid w:val="00CE25B2"/>
    <w:rsid w:val="00CE3395"/>
    <w:rsid w:val="00CE3529"/>
    <w:rsid w:val="00CE35C8"/>
    <w:rsid w:val="00CE3962"/>
    <w:rsid w:val="00CE4D1A"/>
    <w:rsid w:val="00CE4E8A"/>
    <w:rsid w:val="00CE5105"/>
    <w:rsid w:val="00CE5166"/>
    <w:rsid w:val="00CE56BD"/>
    <w:rsid w:val="00CE5EC0"/>
    <w:rsid w:val="00CE6F9F"/>
    <w:rsid w:val="00CE781A"/>
    <w:rsid w:val="00CE7B08"/>
    <w:rsid w:val="00CE7D52"/>
    <w:rsid w:val="00CF1D74"/>
    <w:rsid w:val="00CF1DF0"/>
    <w:rsid w:val="00CF2646"/>
    <w:rsid w:val="00CF2BE2"/>
    <w:rsid w:val="00CF3DEB"/>
    <w:rsid w:val="00CF55F9"/>
    <w:rsid w:val="00CF7074"/>
    <w:rsid w:val="00CF7495"/>
    <w:rsid w:val="00CF770A"/>
    <w:rsid w:val="00CF7D31"/>
    <w:rsid w:val="00D0033D"/>
    <w:rsid w:val="00D0092E"/>
    <w:rsid w:val="00D01CF9"/>
    <w:rsid w:val="00D0334D"/>
    <w:rsid w:val="00D0374D"/>
    <w:rsid w:val="00D03A2D"/>
    <w:rsid w:val="00D03B0F"/>
    <w:rsid w:val="00D0505A"/>
    <w:rsid w:val="00D05722"/>
    <w:rsid w:val="00D066EA"/>
    <w:rsid w:val="00D06D7B"/>
    <w:rsid w:val="00D06DA5"/>
    <w:rsid w:val="00D07191"/>
    <w:rsid w:val="00D07F1D"/>
    <w:rsid w:val="00D10558"/>
    <w:rsid w:val="00D106EB"/>
    <w:rsid w:val="00D10F5E"/>
    <w:rsid w:val="00D114EB"/>
    <w:rsid w:val="00D115DE"/>
    <w:rsid w:val="00D11D4D"/>
    <w:rsid w:val="00D126DC"/>
    <w:rsid w:val="00D12756"/>
    <w:rsid w:val="00D129E1"/>
    <w:rsid w:val="00D12B03"/>
    <w:rsid w:val="00D13CEB"/>
    <w:rsid w:val="00D13E70"/>
    <w:rsid w:val="00D14F88"/>
    <w:rsid w:val="00D15531"/>
    <w:rsid w:val="00D15FCD"/>
    <w:rsid w:val="00D16C58"/>
    <w:rsid w:val="00D17019"/>
    <w:rsid w:val="00D17BA8"/>
    <w:rsid w:val="00D17FC8"/>
    <w:rsid w:val="00D20B44"/>
    <w:rsid w:val="00D20CF8"/>
    <w:rsid w:val="00D21168"/>
    <w:rsid w:val="00D22FAF"/>
    <w:rsid w:val="00D2438C"/>
    <w:rsid w:val="00D245CE"/>
    <w:rsid w:val="00D25463"/>
    <w:rsid w:val="00D2585A"/>
    <w:rsid w:val="00D259B0"/>
    <w:rsid w:val="00D26C3F"/>
    <w:rsid w:val="00D27185"/>
    <w:rsid w:val="00D27F75"/>
    <w:rsid w:val="00D30EF8"/>
    <w:rsid w:val="00D32518"/>
    <w:rsid w:val="00D33488"/>
    <w:rsid w:val="00D33AB3"/>
    <w:rsid w:val="00D33F24"/>
    <w:rsid w:val="00D34160"/>
    <w:rsid w:val="00D34521"/>
    <w:rsid w:val="00D346B8"/>
    <w:rsid w:val="00D34860"/>
    <w:rsid w:val="00D34DCA"/>
    <w:rsid w:val="00D35AC8"/>
    <w:rsid w:val="00D368C7"/>
    <w:rsid w:val="00D36F87"/>
    <w:rsid w:val="00D37D49"/>
    <w:rsid w:val="00D37E4E"/>
    <w:rsid w:val="00D37E9A"/>
    <w:rsid w:val="00D40DEF"/>
    <w:rsid w:val="00D41050"/>
    <w:rsid w:val="00D417D8"/>
    <w:rsid w:val="00D41F78"/>
    <w:rsid w:val="00D42E6C"/>
    <w:rsid w:val="00D434A4"/>
    <w:rsid w:val="00D4351C"/>
    <w:rsid w:val="00D43B80"/>
    <w:rsid w:val="00D44988"/>
    <w:rsid w:val="00D45B4C"/>
    <w:rsid w:val="00D45BA4"/>
    <w:rsid w:val="00D465D0"/>
    <w:rsid w:val="00D471AF"/>
    <w:rsid w:val="00D4724F"/>
    <w:rsid w:val="00D50519"/>
    <w:rsid w:val="00D51601"/>
    <w:rsid w:val="00D51ECB"/>
    <w:rsid w:val="00D51F49"/>
    <w:rsid w:val="00D522B9"/>
    <w:rsid w:val="00D5264C"/>
    <w:rsid w:val="00D52BBC"/>
    <w:rsid w:val="00D537FE"/>
    <w:rsid w:val="00D53CC9"/>
    <w:rsid w:val="00D54A6A"/>
    <w:rsid w:val="00D54B8F"/>
    <w:rsid w:val="00D55951"/>
    <w:rsid w:val="00D559F0"/>
    <w:rsid w:val="00D5617D"/>
    <w:rsid w:val="00D56E0D"/>
    <w:rsid w:val="00D573B1"/>
    <w:rsid w:val="00D57EB6"/>
    <w:rsid w:val="00D603D1"/>
    <w:rsid w:val="00D6049F"/>
    <w:rsid w:val="00D608C0"/>
    <w:rsid w:val="00D60D6D"/>
    <w:rsid w:val="00D6128C"/>
    <w:rsid w:val="00D64E9F"/>
    <w:rsid w:val="00D654B0"/>
    <w:rsid w:val="00D66CE1"/>
    <w:rsid w:val="00D66D8B"/>
    <w:rsid w:val="00D705A9"/>
    <w:rsid w:val="00D70849"/>
    <w:rsid w:val="00D7121A"/>
    <w:rsid w:val="00D71E79"/>
    <w:rsid w:val="00D72297"/>
    <w:rsid w:val="00D72A1C"/>
    <w:rsid w:val="00D7308F"/>
    <w:rsid w:val="00D7313E"/>
    <w:rsid w:val="00D73580"/>
    <w:rsid w:val="00D73802"/>
    <w:rsid w:val="00D73C2C"/>
    <w:rsid w:val="00D73D52"/>
    <w:rsid w:val="00D740EF"/>
    <w:rsid w:val="00D74237"/>
    <w:rsid w:val="00D745D7"/>
    <w:rsid w:val="00D745E7"/>
    <w:rsid w:val="00D75CE9"/>
    <w:rsid w:val="00D774ED"/>
    <w:rsid w:val="00D777C3"/>
    <w:rsid w:val="00D7797C"/>
    <w:rsid w:val="00D77C44"/>
    <w:rsid w:val="00D77F88"/>
    <w:rsid w:val="00D80A9F"/>
    <w:rsid w:val="00D81AFA"/>
    <w:rsid w:val="00D81EAA"/>
    <w:rsid w:val="00D81FE2"/>
    <w:rsid w:val="00D8259F"/>
    <w:rsid w:val="00D825F2"/>
    <w:rsid w:val="00D8285C"/>
    <w:rsid w:val="00D828B1"/>
    <w:rsid w:val="00D82A55"/>
    <w:rsid w:val="00D8343A"/>
    <w:rsid w:val="00D83D49"/>
    <w:rsid w:val="00D84181"/>
    <w:rsid w:val="00D846AD"/>
    <w:rsid w:val="00D84754"/>
    <w:rsid w:val="00D84F27"/>
    <w:rsid w:val="00D853F0"/>
    <w:rsid w:val="00D85862"/>
    <w:rsid w:val="00D8601F"/>
    <w:rsid w:val="00D86782"/>
    <w:rsid w:val="00D86D47"/>
    <w:rsid w:val="00D8710C"/>
    <w:rsid w:val="00D873C6"/>
    <w:rsid w:val="00D9074A"/>
    <w:rsid w:val="00D9099E"/>
    <w:rsid w:val="00D9193A"/>
    <w:rsid w:val="00D91A6D"/>
    <w:rsid w:val="00D923B2"/>
    <w:rsid w:val="00D92463"/>
    <w:rsid w:val="00D93E64"/>
    <w:rsid w:val="00D93F64"/>
    <w:rsid w:val="00D94AD8"/>
    <w:rsid w:val="00D94CA4"/>
    <w:rsid w:val="00D952E8"/>
    <w:rsid w:val="00D95E16"/>
    <w:rsid w:val="00D95E99"/>
    <w:rsid w:val="00D965D5"/>
    <w:rsid w:val="00D97DA2"/>
    <w:rsid w:val="00DA024F"/>
    <w:rsid w:val="00DA0322"/>
    <w:rsid w:val="00DA1A3A"/>
    <w:rsid w:val="00DA2351"/>
    <w:rsid w:val="00DA249E"/>
    <w:rsid w:val="00DA2D3D"/>
    <w:rsid w:val="00DA2F21"/>
    <w:rsid w:val="00DA3953"/>
    <w:rsid w:val="00DA4C30"/>
    <w:rsid w:val="00DA5328"/>
    <w:rsid w:val="00DA6EE6"/>
    <w:rsid w:val="00DB145E"/>
    <w:rsid w:val="00DB1A94"/>
    <w:rsid w:val="00DB1D52"/>
    <w:rsid w:val="00DB1E2B"/>
    <w:rsid w:val="00DB1F62"/>
    <w:rsid w:val="00DB21E7"/>
    <w:rsid w:val="00DB2E03"/>
    <w:rsid w:val="00DB3742"/>
    <w:rsid w:val="00DB3E9B"/>
    <w:rsid w:val="00DB3F4B"/>
    <w:rsid w:val="00DB5330"/>
    <w:rsid w:val="00DB5375"/>
    <w:rsid w:val="00DB67C1"/>
    <w:rsid w:val="00DB6C0B"/>
    <w:rsid w:val="00DB70F4"/>
    <w:rsid w:val="00DB748A"/>
    <w:rsid w:val="00DC1056"/>
    <w:rsid w:val="00DC1442"/>
    <w:rsid w:val="00DC1D97"/>
    <w:rsid w:val="00DC21D8"/>
    <w:rsid w:val="00DC282A"/>
    <w:rsid w:val="00DC34DC"/>
    <w:rsid w:val="00DC3780"/>
    <w:rsid w:val="00DC3ADA"/>
    <w:rsid w:val="00DC3CC6"/>
    <w:rsid w:val="00DC3F55"/>
    <w:rsid w:val="00DC4570"/>
    <w:rsid w:val="00DC4782"/>
    <w:rsid w:val="00DC514A"/>
    <w:rsid w:val="00DC5DC4"/>
    <w:rsid w:val="00DC67B1"/>
    <w:rsid w:val="00DC7FBC"/>
    <w:rsid w:val="00DD0019"/>
    <w:rsid w:val="00DD132B"/>
    <w:rsid w:val="00DD13E8"/>
    <w:rsid w:val="00DD1725"/>
    <w:rsid w:val="00DD18C4"/>
    <w:rsid w:val="00DD2159"/>
    <w:rsid w:val="00DD218B"/>
    <w:rsid w:val="00DD265C"/>
    <w:rsid w:val="00DD2A18"/>
    <w:rsid w:val="00DD3044"/>
    <w:rsid w:val="00DD3985"/>
    <w:rsid w:val="00DD61E8"/>
    <w:rsid w:val="00DD62C0"/>
    <w:rsid w:val="00DD64DE"/>
    <w:rsid w:val="00DD7093"/>
    <w:rsid w:val="00DD7859"/>
    <w:rsid w:val="00DD7B41"/>
    <w:rsid w:val="00DE0388"/>
    <w:rsid w:val="00DE03C7"/>
    <w:rsid w:val="00DE0784"/>
    <w:rsid w:val="00DE085A"/>
    <w:rsid w:val="00DE0A1D"/>
    <w:rsid w:val="00DE15B2"/>
    <w:rsid w:val="00DE1A9A"/>
    <w:rsid w:val="00DE258F"/>
    <w:rsid w:val="00DE3D2C"/>
    <w:rsid w:val="00DE4B75"/>
    <w:rsid w:val="00DE5E82"/>
    <w:rsid w:val="00DE5F9B"/>
    <w:rsid w:val="00DE5FA6"/>
    <w:rsid w:val="00DE660A"/>
    <w:rsid w:val="00DE6792"/>
    <w:rsid w:val="00DE6AA1"/>
    <w:rsid w:val="00DE7860"/>
    <w:rsid w:val="00DE7AAB"/>
    <w:rsid w:val="00DE7EF7"/>
    <w:rsid w:val="00DF015B"/>
    <w:rsid w:val="00DF02EC"/>
    <w:rsid w:val="00DF05AD"/>
    <w:rsid w:val="00DF08D4"/>
    <w:rsid w:val="00DF10FC"/>
    <w:rsid w:val="00DF1185"/>
    <w:rsid w:val="00DF1299"/>
    <w:rsid w:val="00DF1A70"/>
    <w:rsid w:val="00DF1E5F"/>
    <w:rsid w:val="00DF23A8"/>
    <w:rsid w:val="00DF2F27"/>
    <w:rsid w:val="00DF36B6"/>
    <w:rsid w:val="00DF4296"/>
    <w:rsid w:val="00DF53F0"/>
    <w:rsid w:val="00DF5F38"/>
    <w:rsid w:val="00DF637F"/>
    <w:rsid w:val="00DF6608"/>
    <w:rsid w:val="00DF6751"/>
    <w:rsid w:val="00DF6CCC"/>
    <w:rsid w:val="00DF6D0C"/>
    <w:rsid w:val="00DF6F64"/>
    <w:rsid w:val="00DF721E"/>
    <w:rsid w:val="00DF7B8A"/>
    <w:rsid w:val="00DF7C87"/>
    <w:rsid w:val="00E009B0"/>
    <w:rsid w:val="00E00A12"/>
    <w:rsid w:val="00E00C49"/>
    <w:rsid w:val="00E00E9A"/>
    <w:rsid w:val="00E01C9C"/>
    <w:rsid w:val="00E0219D"/>
    <w:rsid w:val="00E04C0F"/>
    <w:rsid w:val="00E05120"/>
    <w:rsid w:val="00E0570B"/>
    <w:rsid w:val="00E10913"/>
    <w:rsid w:val="00E10B87"/>
    <w:rsid w:val="00E121CE"/>
    <w:rsid w:val="00E1478B"/>
    <w:rsid w:val="00E14B18"/>
    <w:rsid w:val="00E14FAC"/>
    <w:rsid w:val="00E15007"/>
    <w:rsid w:val="00E16277"/>
    <w:rsid w:val="00E16BDE"/>
    <w:rsid w:val="00E16EC7"/>
    <w:rsid w:val="00E21180"/>
    <w:rsid w:val="00E219CE"/>
    <w:rsid w:val="00E22F66"/>
    <w:rsid w:val="00E235DE"/>
    <w:rsid w:val="00E24071"/>
    <w:rsid w:val="00E24EBC"/>
    <w:rsid w:val="00E2522C"/>
    <w:rsid w:val="00E2552F"/>
    <w:rsid w:val="00E2599B"/>
    <w:rsid w:val="00E2710C"/>
    <w:rsid w:val="00E27428"/>
    <w:rsid w:val="00E305B4"/>
    <w:rsid w:val="00E31AFA"/>
    <w:rsid w:val="00E31CB7"/>
    <w:rsid w:val="00E324EE"/>
    <w:rsid w:val="00E32883"/>
    <w:rsid w:val="00E34DB1"/>
    <w:rsid w:val="00E35931"/>
    <w:rsid w:val="00E359FF"/>
    <w:rsid w:val="00E402C5"/>
    <w:rsid w:val="00E402F4"/>
    <w:rsid w:val="00E405F1"/>
    <w:rsid w:val="00E417DB"/>
    <w:rsid w:val="00E43054"/>
    <w:rsid w:val="00E43655"/>
    <w:rsid w:val="00E44440"/>
    <w:rsid w:val="00E456D5"/>
    <w:rsid w:val="00E45D21"/>
    <w:rsid w:val="00E46013"/>
    <w:rsid w:val="00E47099"/>
    <w:rsid w:val="00E47284"/>
    <w:rsid w:val="00E4730A"/>
    <w:rsid w:val="00E477C3"/>
    <w:rsid w:val="00E51E16"/>
    <w:rsid w:val="00E52214"/>
    <w:rsid w:val="00E530D0"/>
    <w:rsid w:val="00E53730"/>
    <w:rsid w:val="00E541F0"/>
    <w:rsid w:val="00E5438D"/>
    <w:rsid w:val="00E54511"/>
    <w:rsid w:val="00E54ADC"/>
    <w:rsid w:val="00E54E50"/>
    <w:rsid w:val="00E55288"/>
    <w:rsid w:val="00E55332"/>
    <w:rsid w:val="00E5601D"/>
    <w:rsid w:val="00E57577"/>
    <w:rsid w:val="00E60C2F"/>
    <w:rsid w:val="00E60F57"/>
    <w:rsid w:val="00E62043"/>
    <w:rsid w:val="00E626B9"/>
    <w:rsid w:val="00E627C9"/>
    <w:rsid w:val="00E630F3"/>
    <w:rsid w:val="00E6313C"/>
    <w:rsid w:val="00E6332F"/>
    <w:rsid w:val="00E637C9"/>
    <w:rsid w:val="00E6402D"/>
    <w:rsid w:val="00E64832"/>
    <w:rsid w:val="00E64D5E"/>
    <w:rsid w:val="00E658BE"/>
    <w:rsid w:val="00E6680A"/>
    <w:rsid w:val="00E66F0D"/>
    <w:rsid w:val="00E70615"/>
    <w:rsid w:val="00E7161E"/>
    <w:rsid w:val="00E7207B"/>
    <w:rsid w:val="00E7347A"/>
    <w:rsid w:val="00E74F3F"/>
    <w:rsid w:val="00E7594F"/>
    <w:rsid w:val="00E75A47"/>
    <w:rsid w:val="00E75BB6"/>
    <w:rsid w:val="00E75D8C"/>
    <w:rsid w:val="00E777F2"/>
    <w:rsid w:val="00E802C9"/>
    <w:rsid w:val="00E80BFB"/>
    <w:rsid w:val="00E80F0A"/>
    <w:rsid w:val="00E815D4"/>
    <w:rsid w:val="00E815DD"/>
    <w:rsid w:val="00E8291B"/>
    <w:rsid w:val="00E82BA6"/>
    <w:rsid w:val="00E82E70"/>
    <w:rsid w:val="00E82F92"/>
    <w:rsid w:val="00E8395F"/>
    <w:rsid w:val="00E8410F"/>
    <w:rsid w:val="00E84337"/>
    <w:rsid w:val="00E849D7"/>
    <w:rsid w:val="00E85E41"/>
    <w:rsid w:val="00E85EA1"/>
    <w:rsid w:val="00E86703"/>
    <w:rsid w:val="00E9066E"/>
    <w:rsid w:val="00E90B57"/>
    <w:rsid w:val="00E91044"/>
    <w:rsid w:val="00E910D3"/>
    <w:rsid w:val="00E92154"/>
    <w:rsid w:val="00E923CF"/>
    <w:rsid w:val="00E93685"/>
    <w:rsid w:val="00E93B65"/>
    <w:rsid w:val="00E93C8C"/>
    <w:rsid w:val="00E95031"/>
    <w:rsid w:val="00E95111"/>
    <w:rsid w:val="00E9595E"/>
    <w:rsid w:val="00E95E1F"/>
    <w:rsid w:val="00E95FDF"/>
    <w:rsid w:val="00E974EB"/>
    <w:rsid w:val="00EA14C8"/>
    <w:rsid w:val="00EA2110"/>
    <w:rsid w:val="00EA283A"/>
    <w:rsid w:val="00EA2C90"/>
    <w:rsid w:val="00EA2E07"/>
    <w:rsid w:val="00EA36B7"/>
    <w:rsid w:val="00EA383B"/>
    <w:rsid w:val="00EA48F3"/>
    <w:rsid w:val="00EA511B"/>
    <w:rsid w:val="00EA60BF"/>
    <w:rsid w:val="00EA6F6A"/>
    <w:rsid w:val="00EA7365"/>
    <w:rsid w:val="00EA763F"/>
    <w:rsid w:val="00EA77E9"/>
    <w:rsid w:val="00EA790B"/>
    <w:rsid w:val="00EB05D0"/>
    <w:rsid w:val="00EB1151"/>
    <w:rsid w:val="00EB1803"/>
    <w:rsid w:val="00EB1D49"/>
    <w:rsid w:val="00EB234C"/>
    <w:rsid w:val="00EB23D9"/>
    <w:rsid w:val="00EB38DC"/>
    <w:rsid w:val="00EB39A0"/>
    <w:rsid w:val="00EB3A6A"/>
    <w:rsid w:val="00EB4507"/>
    <w:rsid w:val="00EB559F"/>
    <w:rsid w:val="00EB566C"/>
    <w:rsid w:val="00EB5F3D"/>
    <w:rsid w:val="00EB6D01"/>
    <w:rsid w:val="00EC01EC"/>
    <w:rsid w:val="00EC0F4E"/>
    <w:rsid w:val="00EC1CEB"/>
    <w:rsid w:val="00EC1DC0"/>
    <w:rsid w:val="00EC1DC2"/>
    <w:rsid w:val="00EC21EC"/>
    <w:rsid w:val="00EC24B8"/>
    <w:rsid w:val="00EC268C"/>
    <w:rsid w:val="00EC3753"/>
    <w:rsid w:val="00EC4E71"/>
    <w:rsid w:val="00EC5C0A"/>
    <w:rsid w:val="00EC5F1C"/>
    <w:rsid w:val="00EC604F"/>
    <w:rsid w:val="00EC6499"/>
    <w:rsid w:val="00EC75E1"/>
    <w:rsid w:val="00ED0365"/>
    <w:rsid w:val="00ED0865"/>
    <w:rsid w:val="00ED15BB"/>
    <w:rsid w:val="00ED1C60"/>
    <w:rsid w:val="00ED2084"/>
    <w:rsid w:val="00ED2EB9"/>
    <w:rsid w:val="00ED33FF"/>
    <w:rsid w:val="00ED3722"/>
    <w:rsid w:val="00ED3A31"/>
    <w:rsid w:val="00ED4469"/>
    <w:rsid w:val="00ED5424"/>
    <w:rsid w:val="00ED5F23"/>
    <w:rsid w:val="00ED6DC0"/>
    <w:rsid w:val="00ED747F"/>
    <w:rsid w:val="00ED7A7A"/>
    <w:rsid w:val="00EE0327"/>
    <w:rsid w:val="00EE038C"/>
    <w:rsid w:val="00EE2243"/>
    <w:rsid w:val="00EE28C5"/>
    <w:rsid w:val="00EE2F09"/>
    <w:rsid w:val="00EE2F13"/>
    <w:rsid w:val="00EE3654"/>
    <w:rsid w:val="00EE46C0"/>
    <w:rsid w:val="00EE47C5"/>
    <w:rsid w:val="00EE48B1"/>
    <w:rsid w:val="00EE490C"/>
    <w:rsid w:val="00EE4E57"/>
    <w:rsid w:val="00EE5738"/>
    <w:rsid w:val="00EE58BD"/>
    <w:rsid w:val="00EE5E59"/>
    <w:rsid w:val="00EE6549"/>
    <w:rsid w:val="00EE73D0"/>
    <w:rsid w:val="00EE798C"/>
    <w:rsid w:val="00EE7CB0"/>
    <w:rsid w:val="00EF08A8"/>
    <w:rsid w:val="00EF167B"/>
    <w:rsid w:val="00EF2595"/>
    <w:rsid w:val="00EF41A8"/>
    <w:rsid w:val="00EF44FB"/>
    <w:rsid w:val="00EF4895"/>
    <w:rsid w:val="00EF4B08"/>
    <w:rsid w:val="00EF5122"/>
    <w:rsid w:val="00EF5554"/>
    <w:rsid w:val="00EF5AD8"/>
    <w:rsid w:val="00EF6B90"/>
    <w:rsid w:val="00EF6EA3"/>
    <w:rsid w:val="00EF778D"/>
    <w:rsid w:val="00EF7807"/>
    <w:rsid w:val="00EF79F7"/>
    <w:rsid w:val="00F006C0"/>
    <w:rsid w:val="00F0125F"/>
    <w:rsid w:val="00F019AA"/>
    <w:rsid w:val="00F0267E"/>
    <w:rsid w:val="00F02686"/>
    <w:rsid w:val="00F028B7"/>
    <w:rsid w:val="00F030C0"/>
    <w:rsid w:val="00F03291"/>
    <w:rsid w:val="00F0459B"/>
    <w:rsid w:val="00F04E15"/>
    <w:rsid w:val="00F05A40"/>
    <w:rsid w:val="00F05DF3"/>
    <w:rsid w:val="00F069EA"/>
    <w:rsid w:val="00F070E5"/>
    <w:rsid w:val="00F078A2"/>
    <w:rsid w:val="00F07DDE"/>
    <w:rsid w:val="00F105BE"/>
    <w:rsid w:val="00F11675"/>
    <w:rsid w:val="00F12557"/>
    <w:rsid w:val="00F12B4E"/>
    <w:rsid w:val="00F13599"/>
    <w:rsid w:val="00F13B28"/>
    <w:rsid w:val="00F13DB6"/>
    <w:rsid w:val="00F14E01"/>
    <w:rsid w:val="00F156A0"/>
    <w:rsid w:val="00F15730"/>
    <w:rsid w:val="00F160D0"/>
    <w:rsid w:val="00F164B0"/>
    <w:rsid w:val="00F16B04"/>
    <w:rsid w:val="00F176A6"/>
    <w:rsid w:val="00F17DFC"/>
    <w:rsid w:val="00F202C2"/>
    <w:rsid w:val="00F20B74"/>
    <w:rsid w:val="00F212F6"/>
    <w:rsid w:val="00F21FBF"/>
    <w:rsid w:val="00F2239D"/>
    <w:rsid w:val="00F22756"/>
    <w:rsid w:val="00F23248"/>
    <w:rsid w:val="00F23890"/>
    <w:rsid w:val="00F2504D"/>
    <w:rsid w:val="00F25102"/>
    <w:rsid w:val="00F25190"/>
    <w:rsid w:val="00F252C8"/>
    <w:rsid w:val="00F254A0"/>
    <w:rsid w:val="00F2637F"/>
    <w:rsid w:val="00F268F7"/>
    <w:rsid w:val="00F30B83"/>
    <w:rsid w:val="00F30BDB"/>
    <w:rsid w:val="00F30CF8"/>
    <w:rsid w:val="00F31EDF"/>
    <w:rsid w:val="00F32CDE"/>
    <w:rsid w:val="00F32D4C"/>
    <w:rsid w:val="00F3327E"/>
    <w:rsid w:val="00F33518"/>
    <w:rsid w:val="00F338C3"/>
    <w:rsid w:val="00F34B0C"/>
    <w:rsid w:val="00F34B14"/>
    <w:rsid w:val="00F34F58"/>
    <w:rsid w:val="00F35634"/>
    <w:rsid w:val="00F35D17"/>
    <w:rsid w:val="00F35DA7"/>
    <w:rsid w:val="00F36A6A"/>
    <w:rsid w:val="00F40101"/>
    <w:rsid w:val="00F404F7"/>
    <w:rsid w:val="00F40CCA"/>
    <w:rsid w:val="00F40E20"/>
    <w:rsid w:val="00F41069"/>
    <w:rsid w:val="00F41267"/>
    <w:rsid w:val="00F42D97"/>
    <w:rsid w:val="00F436B2"/>
    <w:rsid w:val="00F43813"/>
    <w:rsid w:val="00F43FEE"/>
    <w:rsid w:val="00F442AD"/>
    <w:rsid w:val="00F4534D"/>
    <w:rsid w:val="00F45692"/>
    <w:rsid w:val="00F45A72"/>
    <w:rsid w:val="00F46723"/>
    <w:rsid w:val="00F4706D"/>
    <w:rsid w:val="00F476E1"/>
    <w:rsid w:val="00F47D1D"/>
    <w:rsid w:val="00F47F29"/>
    <w:rsid w:val="00F50016"/>
    <w:rsid w:val="00F5118A"/>
    <w:rsid w:val="00F51A21"/>
    <w:rsid w:val="00F51BCA"/>
    <w:rsid w:val="00F52614"/>
    <w:rsid w:val="00F5276E"/>
    <w:rsid w:val="00F52E9F"/>
    <w:rsid w:val="00F53304"/>
    <w:rsid w:val="00F539EA"/>
    <w:rsid w:val="00F53B81"/>
    <w:rsid w:val="00F540FE"/>
    <w:rsid w:val="00F54814"/>
    <w:rsid w:val="00F54B63"/>
    <w:rsid w:val="00F556FF"/>
    <w:rsid w:val="00F55D12"/>
    <w:rsid w:val="00F5687F"/>
    <w:rsid w:val="00F56D3F"/>
    <w:rsid w:val="00F575C7"/>
    <w:rsid w:val="00F57F1A"/>
    <w:rsid w:val="00F57FD0"/>
    <w:rsid w:val="00F60305"/>
    <w:rsid w:val="00F60F58"/>
    <w:rsid w:val="00F61B12"/>
    <w:rsid w:val="00F61D85"/>
    <w:rsid w:val="00F63264"/>
    <w:rsid w:val="00F634E4"/>
    <w:rsid w:val="00F6379E"/>
    <w:rsid w:val="00F64047"/>
    <w:rsid w:val="00F65171"/>
    <w:rsid w:val="00F655B9"/>
    <w:rsid w:val="00F6560D"/>
    <w:rsid w:val="00F65778"/>
    <w:rsid w:val="00F67844"/>
    <w:rsid w:val="00F70077"/>
    <w:rsid w:val="00F70799"/>
    <w:rsid w:val="00F70A8B"/>
    <w:rsid w:val="00F70B8D"/>
    <w:rsid w:val="00F71936"/>
    <w:rsid w:val="00F724FB"/>
    <w:rsid w:val="00F726B8"/>
    <w:rsid w:val="00F72A26"/>
    <w:rsid w:val="00F733C3"/>
    <w:rsid w:val="00F746A1"/>
    <w:rsid w:val="00F74820"/>
    <w:rsid w:val="00F756DD"/>
    <w:rsid w:val="00F77F4E"/>
    <w:rsid w:val="00F80047"/>
    <w:rsid w:val="00F800C7"/>
    <w:rsid w:val="00F8104D"/>
    <w:rsid w:val="00F81158"/>
    <w:rsid w:val="00F81587"/>
    <w:rsid w:val="00F8288F"/>
    <w:rsid w:val="00F82E93"/>
    <w:rsid w:val="00F84033"/>
    <w:rsid w:val="00F84802"/>
    <w:rsid w:val="00F85797"/>
    <w:rsid w:val="00F85B72"/>
    <w:rsid w:val="00F85C90"/>
    <w:rsid w:val="00F86540"/>
    <w:rsid w:val="00F865CE"/>
    <w:rsid w:val="00F87665"/>
    <w:rsid w:val="00F8766F"/>
    <w:rsid w:val="00F878B2"/>
    <w:rsid w:val="00F90BB3"/>
    <w:rsid w:val="00F91082"/>
    <w:rsid w:val="00F9116D"/>
    <w:rsid w:val="00F91A9A"/>
    <w:rsid w:val="00F91C67"/>
    <w:rsid w:val="00F9203B"/>
    <w:rsid w:val="00F93251"/>
    <w:rsid w:val="00F93ABB"/>
    <w:rsid w:val="00F94841"/>
    <w:rsid w:val="00F94D79"/>
    <w:rsid w:val="00F9658C"/>
    <w:rsid w:val="00F9737D"/>
    <w:rsid w:val="00F97A7F"/>
    <w:rsid w:val="00FA0889"/>
    <w:rsid w:val="00FA16E7"/>
    <w:rsid w:val="00FA31C7"/>
    <w:rsid w:val="00FA472D"/>
    <w:rsid w:val="00FB0CBF"/>
    <w:rsid w:val="00FB18F6"/>
    <w:rsid w:val="00FB23E5"/>
    <w:rsid w:val="00FB2A52"/>
    <w:rsid w:val="00FB3F92"/>
    <w:rsid w:val="00FB4366"/>
    <w:rsid w:val="00FB52C7"/>
    <w:rsid w:val="00FB5721"/>
    <w:rsid w:val="00FB57DC"/>
    <w:rsid w:val="00FB6E19"/>
    <w:rsid w:val="00FB71F6"/>
    <w:rsid w:val="00FC0AF8"/>
    <w:rsid w:val="00FC1483"/>
    <w:rsid w:val="00FC1C47"/>
    <w:rsid w:val="00FC2443"/>
    <w:rsid w:val="00FC3102"/>
    <w:rsid w:val="00FC39ED"/>
    <w:rsid w:val="00FC40F8"/>
    <w:rsid w:val="00FC4269"/>
    <w:rsid w:val="00FC4419"/>
    <w:rsid w:val="00FC47E2"/>
    <w:rsid w:val="00FC4AA5"/>
    <w:rsid w:val="00FC4B88"/>
    <w:rsid w:val="00FC4BB8"/>
    <w:rsid w:val="00FC5148"/>
    <w:rsid w:val="00FC641C"/>
    <w:rsid w:val="00FC6524"/>
    <w:rsid w:val="00FC75AC"/>
    <w:rsid w:val="00FD01BF"/>
    <w:rsid w:val="00FD022A"/>
    <w:rsid w:val="00FD0525"/>
    <w:rsid w:val="00FD0AB7"/>
    <w:rsid w:val="00FD11E0"/>
    <w:rsid w:val="00FD297D"/>
    <w:rsid w:val="00FD2D13"/>
    <w:rsid w:val="00FD374D"/>
    <w:rsid w:val="00FD419C"/>
    <w:rsid w:val="00FD6071"/>
    <w:rsid w:val="00FD633B"/>
    <w:rsid w:val="00FE0794"/>
    <w:rsid w:val="00FE1041"/>
    <w:rsid w:val="00FE1602"/>
    <w:rsid w:val="00FE24CB"/>
    <w:rsid w:val="00FE323F"/>
    <w:rsid w:val="00FE3473"/>
    <w:rsid w:val="00FE386B"/>
    <w:rsid w:val="00FE4049"/>
    <w:rsid w:val="00FE4794"/>
    <w:rsid w:val="00FE480F"/>
    <w:rsid w:val="00FE4998"/>
    <w:rsid w:val="00FE534B"/>
    <w:rsid w:val="00FE57DE"/>
    <w:rsid w:val="00FE7A68"/>
    <w:rsid w:val="00FF0231"/>
    <w:rsid w:val="00FF0AE8"/>
    <w:rsid w:val="00FF1C9B"/>
    <w:rsid w:val="00FF1D49"/>
    <w:rsid w:val="00FF203B"/>
    <w:rsid w:val="00FF2562"/>
    <w:rsid w:val="00FF3A41"/>
    <w:rsid w:val="00FF3E5B"/>
    <w:rsid w:val="00FF57E4"/>
    <w:rsid w:val="00FF5B91"/>
    <w:rsid w:val="00FF72B5"/>
    <w:rsid w:val="00FF78E5"/>
    <w:rsid w:val="01AF3D99"/>
    <w:rsid w:val="01E21A57"/>
    <w:rsid w:val="024B6E08"/>
    <w:rsid w:val="02511F9D"/>
    <w:rsid w:val="0371289F"/>
    <w:rsid w:val="03A314B8"/>
    <w:rsid w:val="03D82B98"/>
    <w:rsid w:val="03F83E8B"/>
    <w:rsid w:val="04365896"/>
    <w:rsid w:val="046834CD"/>
    <w:rsid w:val="049A5E25"/>
    <w:rsid w:val="05C56868"/>
    <w:rsid w:val="06691F53"/>
    <w:rsid w:val="07B72767"/>
    <w:rsid w:val="08077E72"/>
    <w:rsid w:val="08200A01"/>
    <w:rsid w:val="087E2252"/>
    <w:rsid w:val="087F7A8A"/>
    <w:rsid w:val="08882DD0"/>
    <w:rsid w:val="097E3F67"/>
    <w:rsid w:val="09CC2AAC"/>
    <w:rsid w:val="09D26E76"/>
    <w:rsid w:val="0A652D3E"/>
    <w:rsid w:val="0AA413E9"/>
    <w:rsid w:val="0AA909DC"/>
    <w:rsid w:val="0AF01D9F"/>
    <w:rsid w:val="0B326F2A"/>
    <w:rsid w:val="0C1E2888"/>
    <w:rsid w:val="0C92213C"/>
    <w:rsid w:val="0CFC16EE"/>
    <w:rsid w:val="0D84032B"/>
    <w:rsid w:val="0F144A26"/>
    <w:rsid w:val="0F2A74C4"/>
    <w:rsid w:val="0F6B0A02"/>
    <w:rsid w:val="0F83228E"/>
    <w:rsid w:val="0F946864"/>
    <w:rsid w:val="1071480F"/>
    <w:rsid w:val="10A27F31"/>
    <w:rsid w:val="11285A10"/>
    <w:rsid w:val="11927058"/>
    <w:rsid w:val="11F5525A"/>
    <w:rsid w:val="12452A1E"/>
    <w:rsid w:val="13AF4F03"/>
    <w:rsid w:val="13D40930"/>
    <w:rsid w:val="14736E66"/>
    <w:rsid w:val="147F458F"/>
    <w:rsid w:val="14D958EC"/>
    <w:rsid w:val="152F72A4"/>
    <w:rsid w:val="1534169A"/>
    <w:rsid w:val="15C03E03"/>
    <w:rsid w:val="15D23CCD"/>
    <w:rsid w:val="162871F3"/>
    <w:rsid w:val="162977CB"/>
    <w:rsid w:val="162A25EB"/>
    <w:rsid w:val="165C0031"/>
    <w:rsid w:val="16FD2A55"/>
    <w:rsid w:val="17067C1A"/>
    <w:rsid w:val="172B7BBA"/>
    <w:rsid w:val="17366761"/>
    <w:rsid w:val="177C01F0"/>
    <w:rsid w:val="17CE6630"/>
    <w:rsid w:val="18032BA7"/>
    <w:rsid w:val="18232432"/>
    <w:rsid w:val="18AC51E6"/>
    <w:rsid w:val="1AFF0AFE"/>
    <w:rsid w:val="1B035D36"/>
    <w:rsid w:val="1B4F19F8"/>
    <w:rsid w:val="1BF3029E"/>
    <w:rsid w:val="1C226F03"/>
    <w:rsid w:val="1C893E9E"/>
    <w:rsid w:val="1CA21C11"/>
    <w:rsid w:val="1CB03FE0"/>
    <w:rsid w:val="1CFD5B86"/>
    <w:rsid w:val="1D5E120E"/>
    <w:rsid w:val="1E376F92"/>
    <w:rsid w:val="1ECC44FA"/>
    <w:rsid w:val="1F063325"/>
    <w:rsid w:val="1F7312F5"/>
    <w:rsid w:val="1FBC5DF5"/>
    <w:rsid w:val="1FF90588"/>
    <w:rsid w:val="2010305C"/>
    <w:rsid w:val="209D22AE"/>
    <w:rsid w:val="20C3623F"/>
    <w:rsid w:val="20D67D8D"/>
    <w:rsid w:val="211B692A"/>
    <w:rsid w:val="21262AC3"/>
    <w:rsid w:val="21781212"/>
    <w:rsid w:val="21B75E11"/>
    <w:rsid w:val="21B83F86"/>
    <w:rsid w:val="221178A8"/>
    <w:rsid w:val="221213CF"/>
    <w:rsid w:val="22327A92"/>
    <w:rsid w:val="22A146F2"/>
    <w:rsid w:val="231D53A2"/>
    <w:rsid w:val="236D5383"/>
    <w:rsid w:val="23AB0F1B"/>
    <w:rsid w:val="23B7504C"/>
    <w:rsid w:val="23EB3467"/>
    <w:rsid w:val="24480F44"/>
    <w:rsid w:val="24571307"/>
    <w:rsid w:val="24701A48"/>
    <w:rsid w:val="25110A2A"/>
    <w:rsid w:val="256C0944"/>
    <w:rsid w:val="25D95708"/>
    <w:rsid w:val="26446DE3"/>
    <w:rsid w:val="26763BCF"/>
    <w:rsid w:val="269669E7"/>
    <w:rsid w:val="26AD1590"/>
    <w:rsid w:val="26D7699F"/>
    <w:rsid w:val="27D418D4"/>
    <w:rsid w:val="282B1959"/>
    <w:rsid w:val="288A7DDB"/>
    <w:rsid w:val="292F44DF"/>
    <w:rsid w:val="29BF52CD"/>
    <w:rsid w:val="2AED0B2A"/>
    <w:rsid w:val="2B1275A3"/>
    <w:rsid w:val="2B774624"/>
    <w:rsid w:val="2BF35C97"/>
    <w:rsid w:val="2C7A72BE"/>
    <w:rsid w:val="2C9A7D75"/>
    <w:rsid w:val="2CC17412"/>
    <w:rsid w:val="2D934B50"/>
    <w:rsid w:val="2E9976CE"/>
    <w:rsid w:val="2EC7451C"/>
    <w:rsid w:val="2EE63891"/>
    <w:rsid w:val="2F401D3C"/>
    <w:rsid w:val="2F4627A2"/>
    <w:rsid w:val="2F5B24E1"/>
    <w:rsid w:val="2F5C3377"/>
    <w:rsid w:val="2FA95C88"/>
    <w:rsid w:val="2FBC3FA1"/>
    <w:rsid w:val="3041370F"/>
    <w:rsid w:val="307D6477"/>
    <w:rsid w:val="30DB5F2E"/>
    <w:rsid w:val="30E81C16"/>
    <w:rsid w:val="3115220C"/>
    <w:rsid w:val="312B50A3"/>
    <w:rsid w:val="318B0720"/>
    <w:rsid w:val="321514A6"/>
    <w:rsid w:val="32333292"/>
    <w:rsid w:val="32453A27"/>
    <w:rsid w:val="32531915"/>
    <w:rsid w:val="3263064A"/>
    <w:rsid w:val="32A43132"/>
    <w:rsid w:val="32AC0C06"/>
    <w:rsid w:val="33344EF5"/>
    <w:rsid w:val="335A484E"/>
    <w:rsid w:val="339715FE"/>
    <w:rsid w:val="3537750C"/>
    <w:rsid w:val="3537798C"/>
    <w:rsid w:val="35C13FC9"/>
    <w:rsid w:val="36252EF1"/>
    <w:rsid w:val="364257B6"/>
    <w:rsid w:val="366509AB"/>
    <w:rsid w:val="368F480F"/>
    <w:rsid w:val="36B808A5"/>
    <w:rsid w:val="36D16706"/>
    <w:rsid w:val="374C7BE8"/>
    <w:rsid w:val="37BC7885"/>
    <w:rsid w:val="37C80E48"/>
    <w:rsid w:val="37DC7A31"/>
    <w:rsid w:val="37EA5922"/>
    <w:rsid w:val="38276B93"/>
    <w:rsid w:val="385201EA"/>
    <w:rsid w:val="38AC3431"/>
    <w:rsid w:val="38DE31D6"/>
    <w:rsid w:val="38F90665"/>
    <w:rsid w:val="392F2E16"/>
    <w:rsid w:val="39665CFB"/>
    <w:rsid w:val="39CB4D8C"/>
    <w:rsid w:val="39E00529"/>
    <w:rsid w:val="3A0B64A7"/>
    <w:rsid w:val="3A574DDA"/>
    <w:rsid w:val="3A7A017F"/>
    <w:rsid w:val="3AD3075A"/>
    <w:rsid w:val="3AF74C02"/>
    <w:rsid w:val="3AFC0239"/>
    <w:rsid w:val="3B3F6F6E"/>
    <w:rsid w:val="3B9C1C00"/>
    <w:rsid w:val="3BB70B06"/>
    <w:rsid w:val="3BD11D17"/>
    <w:rsid w:val="3BED53FD"/>
    <w:rsid w:val="3C0059A5"/>
    <w:rsid w:val="3C134E78"/>
    <w:rsid w:val="3C233B2B"/>
    <w:rsid w:val="3C4E7B92"/>
    <w:rsid w:val="3D0777F5"/>
    <w:rsid w:val="3D596C19"/>
    <w:rsid w:val="3D88158B"/>
    <w:rsid w:val="3DEC7285"/>
    <w:rsid w:val="3DF6345D"/>
    <w:rsid w:val="3E2B5515"/>
    <w:rsid w:val="3E4D4F28"/>
    <w:rsid w:val="3E584271"/>
    <w:rsid w:val="3EC21A15"/>
    <w:rsid w:val="3ED40106"/>
    <w:rsid w:val="3EE13701"/>
    <w:rsid w:val="3F1A4BB3"/>
    <w:rsid w:val="40192BA6"/>
    <w:rsid w:val="41766EA9"/>
    <w:rsid w:val="42550A18"/>
    <w:rsid w:val="4268161A"/>
    <w:rsid w:val="429D496A"/>
    <w:rsid w:val="42F473A1"/>
    <w:rsid w:val="42F72B62"/>
    <w:rsid w:val="43234C5C"/>
    <w:rsid w:val="441E62C0"/>
    <w:rsid w:val="45325D14"/>
    <w:rsid w:val="4577128F"/>
    <w:rsid w:val="45811C7C"/>
    <w:rsid w:val="45906116"/>
    <w:rsid w:val="461245A8"/>
    <w:rsid w:val="46277145"/>
    <w:rsid w:val="46702633"/>
    <w:rsid w:val="468B3EFB"/>
    <w:rsid w:val="470A6193"/>
    <w:rsid w:val="47385210"/>
    <w:rsid w:val="47764468"/>
    <w:rsid w:val="47AB5220"/>
    <w:rsid w:val="47DC4F5C"/>
    <w:rsid w:val="48B40671"/>
    <w:rsid w:val="49377341"/>
    <w:rsid w:val="49694404"/>
    <w:rsid w:val="499B5738"/>
    <w:rsid w:val="499F244D"/>
    <w:rsid w:val="4A0A26D2"/>
    <w:rsid w:val="4A973F3F"/>
    <w:rsid w:val="4AF96BC7"/>
    <w:rsid w:val="4B222B85"/>
    <w:rsid w:val="4B5A416B"/>
    <w:rsid w:val="4B862A85"/>
    <w:rsid w:val="4CEF36E2"/>
    <w:rsid w:val="4CEF4DC5"/>
    <w:rsid w:val="4D1F6494"/>
    <w:rsid w:val="4D8C044B"/>
    <w:rsid w:val="4DB56DF9"/>
    <w:rsid w:val="4DB756FB"/>
    <w:rsid w:val="4DCF2E5D"/>
    <w:rsid w:val="4DD12A2A"/>
    <w:rsid w:val="4E257655"/>
    <w:rsid w:val="4E8E7871"/>
    <w:rsid w:val="4F372380"/>
    <w:rsid w:val="4F372FFB"/>
    <w:rsid w:val="4F4E2C18"/>
    <w:rsid w:val="4F8E3547"/>
    <w:rsid w:val="5025116D"/>
    <w:rsid w:val="507B2BDD"/>
    <w:rsid w:val="51A67184"/>
    <w:rsid w:val="52395ECD"/>
    <w:rsid w:val="525A1D1D"/>
    <w:rsid w:val="527903F5"/>
    <w:rsid w:val="528F7C18"/>
    <w:rsid w:val="52C10D75"/>
    <w:rsid w:val="533252E0"/>
    <w:rsid w:val="536645CF"/>
    <w:rsid w:val="53C27FF8"/>
    <w:rsid w:val="5435497A"/>
    <w:rsid w:val="54421B8D"/>
    <w:rsid w:val="544778ED"/>
    <w:rsid w:val="54761122"/>
    <w:rsid w:val="549E1A80"/>
    <w:rsid w:val="54C658F4"/>
    <w:rsid w:val="550C4BD7"/>
    <w:rsid w:val="552032CF"/>
    <w:rsid w:val="554C1D56"/>
    <w:rsid w:val="55572986"/>
    <w:rsid w:val="55A57753"/>
    <w:rsid w:val="55AC2203"/>
    <w:rsid w:val="55C062DD"/>
    <w:rsid w:val="55D31987"/>
    <w:rsid w:val="565340FA"/>
    <w:rsid w:val="5723343E"/>
    <w:rsid w:val="573D7EAB"/>
    <w:rsid w:val="57510E7E"/>
    <w:rsid w:val="58C35505"/>
    <w:rsid w:val="58E40592"/>
    <w:rsid w:val="5A2F2CC8"/>
    <w:rsid w:val="5BA26962"/>
    <w:rsid w:val="5BEF6FD1"/>
    <w:rsid w:val="5C10702D"/>
    <w:rsid w:val="5C152601"/>
    <w:rsid w:val="5C1B50B2"/>
    <w:rsid w:val="5C591F03"/>
    <w:rsid w:val="5C8A1B2F"/>
    <w:rsid w:val="5D397B38"/>
    <w:rsid w:val="5D914004"/>
    <w:rsid w:val="5D9C7D2D"/>
    <w:rsid w:val="5DC8757B"/>
    <w:rsid w:val="5E5D6494"/>
    <w:rsid w:val="5F2D4A41"/>
    <w:rsid w:val="5F561B72"/>
    <w:rsid w:val="601A49ED"/>
    <w:rsid w:val="606007BB"/>
    <w:rsid w:val="607F0970"/>
    <w:rsid w:val="60AC7F66"/>
    <w:rsid w:val="60C762EA"/>
    <w:rsid w:val="61120392"/>
    <w:rsid w:val="6114672B"/>
    <w:rsid w:val="61B96A60"/>
    <w:rsid w:val="61BF10D9"/>
    <w:rsid w:val="61DA3D4C"/>
    <w:rsid w:val="622E2049"/>
    <w:rsid w:val="62797F9D"/>
    <w:rsid w:val="62AC22DC"/>
    <w:rsid w:val="62DD5ED1"/>
    <w:rsid w:val="637833E8"/>
    <w:rsid w:val="63A454EE"/>
    <w:rsid w:val="644041B0"/>
    <w:rsid w:val="64E45EF7"/>
    <w:rsid w:val="65C16ECE"/>
    <w:rsid w:val="6691014E"/>
    <w:rsid w:val="66C87CCE"/>
    <w:rsid w:val="677435B2"/>
    <w:rsid w:val="67EF75F1"/>
    <w:rsid w:val="683F7593"/>
    <w:rsid w:val="687631E5"/>
    <w:rsid w:val="68B406B1"/>
    <w:rsid w:val="68E80066"/>
    <w:rsid w:val="69124F16"/>
    <w:rsid w:val="694A5205"/>
    <w:rsid w:val="69777AD4"/>
    <w:rsid w:val="69CD5C14"/>
    <w:rsid w:val="69CF0D33"/>
    <w:rsid w:val="6A161929"/>
    <w:rsid w:val="6A8D11A8"/>
    <w:rsid w:val="6B5F1CFB"/>
    <w:rsid w:val="6B9946B3"/>
    <w:rsid w:val="6C2C29A8"/>
    <w:rsid w:val="6C662189"/>
    <w:rsid w:val="6C7007C7"/>
    <w:rsid w:val="6C950E4F"/>
    <w:rsid w:val="6DE76850"/>
    <w:rsid w:val="6E001573"/>
    <w:rsid w:val="6F056EC4"/>
    <w:rsid w:val="6FB20BD4"/>
    <w:rsid w:val="6FB650F7"/>
    <w:rsid w:val="6FBA59BE"/>
    <w:rsid w:val="70296B3E"/>
    <w:rsid w:val="70324462"/>
    <w:rsid w:val="70611204"/>
    <w:rsid w:val="715624CD"/>
    <w:rsid w:val="715958CA"/>
    <w:rsid w:val="72820326"/>
    <w:rsid w:val="728E1843"/>
    <w:rsid w:val="728F4FDC"/>
    <w:rsid w:val="72C6577D"/>
    <w:rsid w:val="73445350"/>
    <w:rsid w:val="745C21AA"/>
    <w:rsid w:val="7475172F"/>
    <w:rsid w:val="74BE4119"/>
    <w:rsid w:val="74FA2C30"/>
    <w:rsid w:val="754D5C4B"/>
    <w:rsid w:val="75F53987"/>
    <w:rsid w:val="76B37C00"/>
    <w:rsid w:val="76C240A7"/>
    <w:rsid w:val="76DC2088"/>
    <w:rsid w:val="773F59F0"/>
    <w:rsid w:val="775246B7"/>
    <w:rsid w:val="77BD1F3A"/>
    <w:rsid w:val="77D41B9E"/>
    <w:rsid w:val="781C6942"/>
    <w:rsid w:val="781D444B"/>
    <w:rsid w:val="781E69D1"/>
    <w:rsid w:val="79142376"/>
    <w:rsid w:val="7A263B6B"/>
    <w:rsid w:val="7A4226B2"/>
    <w:rsid w:val="7AC00BF5"/>
    <w:rsid w:val="7ACF0C4A"/>
    <w:rsid w:val="7AEE4E37"/>
    <w:rsid w:val="7AF46346"/>
    <w:rsid w:val="7B0F5EBF"/>
    <w:rsid w:val="7B130FB9"/>
    <w:rsid w:val="7BF64EDE"/>
    <w:rsid w:val="7C400C1E"/>
    <w:rsid w:val="7C76433A"/>
    <w:rsid w:val="7C91180E"/>
    <w:rsid w:val="7CA51C63"/>
    <w:rsid w:val="7CF531AE"/>
    <w:rsid w:val="7D18680D"/>
    <w:rsid w:val="7D280155"/>
    <w:rsid w:val="7D80447E"/>
    <w:rsid w:val="7DD11708"/>
    <w:rsid w:val="7DF4120E"/>
    <w:rsid w:val="7E762F0A"/>
    <w:rsid w:val="7E863A66"/>
    <w:rsid w:val="7EBD579E"/>
    <w:rsid w:val="7EC167BD"/>
    <w:rsid w:val="7EF2130A"/>
    <w:rsid w:val="7F272D9E"/>
    <w:rsid w:val="7F641FB1"/>
    <w:rsid w:val="7F6F47AA"/>
    <w:rsid w:val="7FF026DB"/>
    <w:rsid w:val="7FFF78DC"/>
    <w:rsid w:val="F6BF42BC"/>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0" w:name="heading 4"/>
    <w:lsdException w:qFormat="1" w:unhideWhenUsed="0" w:uiPriority="9" w:semiHidden="0" w:name="heading 5"/>
    <w:lsdException w:qFormat="1" w:uiPriority="0" w:name="heading 6"/>
    <w:lsdException w:qFormat="1" w:uiPriority="0" w:name="heading 7"/>
    <w:lsdException w:qFormat="1" w:unhideWhenUsed="0" w:uiPriority="9" w:semiHidden="0" w:name="heading 8"/>
    <w:lsdException w:qFormat="1" w:unhideWhenUsed="0"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qFormat="1" w:unhideWhenUsed="0"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0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12"/>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147"/>
    <w:qFormat/>
    <w:uiPriority w:val="9"/>
    <w:pPr>
      <w:keepNext/>
      <w:keepLines/>
      <w:spacing w:before="260" w:after="260" w:line="416" w:lineRule="auto"/>
      <w:outlineLvl w:val="2"/>
    </w:pPr>
    <w:rPr>
      <w:b/>
      <w:bCs/>
      <w:sz w:val="32"/>
      <w:szCs w:val="32"/>
    </w:rPr>
  </w:style>
  <w:style w:type="paragraph" w:styleId="5">
    <w:name w:val="heading 5"/>
    <w:basedOn w:val="1"/>
    <w:next w:val="6"/>
    <w:link w:val="148"/>
    <w:qFormat/>
    <w:uiPriority w:val="9"/>
    <w:pPr>
      <w:keepNext/>
      <w:keepLines/>
      <w:spacing w:before="280" w:after="290" w:line="376" w:lineRule="auto"/>
      <w:outlineLvl w:val="4"/>
    </w:pPr>
    <w:rPr>
      <w:b/>
      <w:bCs/>
      <w:sz w:val="28"/>
      <w:szCs w:val="28"/>
    </w:rPr>
  </w:style>
  <w:style w:type="paragraph" w:styleId="7">
    <w:name w:val="heading 8"/>
    <w:basedOn w:val="1"/>
    <w:next w:val="1"/>
    <w:link w:val="140"/>
    <w:qFormat/>
    <w:uiPriority w:val="9"/>
    <w:pPr>
      <w:keepNext/>
      <w:keepLines/>
      <w:spacing w:before="240" w:after="64" w:line="320" w:lineRule="auto"/>
      <w:outlineLvl w:val="7"/>
    </w:pPr>
    <w:rPr>
      <w:rFonts w:ascii="等线 Light" w:hAnsi="等线 Light" w:eastAsia="等线 Light"/>
      <w:sz w:val="24"/>
    </w:rPr>
  </w:style>
  <w:style w:type="paragraph" w:styleId="8">
    <w:name w:val="heading 9"/>
    <w:basedOn w:val="1"/>
    <w:next w:val="1"/>
    <w:link w:val="114"/>
    <w:qFormat/>
    <w:uiPriority w:val="9"/>
    <w:pPr>
      <w:keepNext/>
      <w:keepLines/>
      <w:spacing w:before="240" w:after="64" w:line="320" w:lineRule="auto"/>
      <w:outlineLvl w:val="8"/>
    </w:pPr>
    <w:rPr>
      <w:rFonts w:ascii="Cambria" w:hAnsi="Cambria"/>
      <w:szCs w:val="21"/>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rPr>
      <w:szCs w:val="20"/>
    </w:rPr>
  </w:style>
  <w:style w:type="paragraph" w:styleId="9">
    <w:name w:val="List Number"/>
    <w:basedOn w:val="1"/>
    <w:qFormat/>
    <w:uiPriority w:val="0"/>
    <w:pPr>
      <w:widowControl/>
      <w:tabs>
        <w:tab w:val="left" w:pos="454"/>
        <w:tab w:val="left" w:pos="720"/>
        <w:tab w:val="left" w:pos="840"/>
      </w:tabs>
      <w:spacing w:after="50" w:afterLines="50"/>
      <w:ind w:left="454" w:hanging="284"/>
      <w:jc w:val="left"/>
    </w:pPr>
    <w:rPr>
      <w:kern w:val="0"/>
      <w:sz w:val="24"/>
      <w:szCs w:val="20"/>
    </w:rPr>
  </w:style>
  <w:style w:type="paragraph" w:styleId="10">
    <w:name w:val="annotation text"/>
    <w:basedOn w:val="1"/>
    <w:link w:val="86"/>
    <w:qFormat/>
    <w:uiPriority w:val="99"/>
    <w:pPr>
      <w:jc w:val="left"/>
    </w:pPr>
  </w:style>
  <w:style w:type="paragraph" w:styleId="11">
    <w:name w:val="Body Text 3"/>
    <w:basedOn w:val="1"/>
    <w:link w:val="168"/>
    <w:qFormat/>
    <w:uiPriority w:val="99"/>
    <w:pPr>
      <w:spacing w:after="120"/>
    </w:pPr>
    <w:rPr>
      <w:sz w:val="16"/>
      <w:szCs w:val="16"/>
    </w:rPr>
  </w:style>
  <w:style w:type="paragraph" w:styleId="12">
    <w:name w:val="Body Text"/>
    <w:basedOn w:val="1"/>
    <w:next w:val="1"/>
    <w:link w:val="49"/>
    <w:unhideWhenUsed/>
    <w:qFormat/>
    <w:uiPriority w:val="99"/>
    <w:pPr>
      <w:spacing w:after="120"/>
    </w:pPr>
  </w:style>
  <w:style w:type="paragraph" w:styleId="13">
    <w:name w:val="Body Text Indent"/>
    <w:basedOn w:val="1"/>
    <w:link w:val="91"/>
    <w:qFormat/>
    <w:uiPriority w:val="99"/>
    <w:pPr>
      <w:ind w:firstLine="830" w:firstLineChars="352"/>
    </w:pPr>
    <w:rPr>
      <w:rFonts w:ascii="仿宋_GB2312" w:eastAsia="仿宋_GB2312"/>
      <w:kern w:val="0"/>
      <w:sz w:val="32"/>
      <w:szCs w:val="20"/>
    </w:rPr>
  </w:style>
  <w:style w:type="paragraph" w:styleId="14">
    <w:name w:val="List 2"/>
    <w:basedOn w:val="1"/>
    <w:qFormat/>
    <w:uiPriority w:val="0"/>
    <w:pPr>
      <w:ind w:left="100" w:leftChars="200" w:hanging="200" w:hangingChars="200"/>
      <w:contextualSpacing/>
    </w:pPr>
  </w:style>
  <w:style w:type="paragraph" w:styleId="15">
    <w:name w:val="toc 3"/>
    <w:basedOn w:val="1"/>
    <w:next w:val="1"/>
    <w:qFormat/>
    <w:uiPriority w:val="39"/>
    <w:pPr>
      <w:ind w:left="840" w:leftChars="400"/>
    </w:pPr>
  </w:style>
  <w:style w:type="paragraph" w:styleId="16">
    <w:name w:val="Plain Text"/>
    <w:basedOn w:val="1"/>
    <w:next w:val="17"/>
    <w:link w:val="67"/>
    <w:qFormat/>
    <w:uiPriority w:val="99"/>
    <w:rPr>
      <w:rFonts w:ascii="宋体" w:hAnsi="Courier New"/>
      <w:kern w:val="0"/>
      <w:sz w:val="20"/>
      <w:szCs w:val="21"/>
    </w:rPr>
  </w:style>
  <w:style w:type="paragraph" w:styleId="17">
    <w:name w:val="Date"/>
    <w:basedOn w:val="1"/>
    <w:next w:val="1"/>
    <w:link w:val="130"/>
    <w:qFormat/>
    <w:uiPriority w:val="99"/>
    <w:pPr>
      <w:ind w:left="100" w:leftChars="2500"/>
    </w:pPr>
  </w:style>
  <w:style w:type="paragraph" w:styleId="18">
    <w:name w:val="Balloon Text"/>
    <w:basedOn w:val="1"/>
    <w:link w:val="50"/>
    <w:qFormat/>
    <w:uiPriority w:val="99"/>
    <w:rPr>
      <w:sz w:val="18"/>
      <w:szCs w:val="18"/>
    </w:rPr>
  </w:style>
  <w:style w:type="paragraph" w:styleId="19">
    <w:name w:val="footer"/>
    <w:basedOn w:val="1"/>
    <w:link w:val="41"/>
    <w:qFormat/>
    <w:uiPriority w:val="99"/>
    <w:pPr>
      <w:tabs>
        <w:tab w:val="center" w:pos="4153"/>
        <w:tab w:val="right" w:pos="8306"/>
      </w:tabs>
      <w:snapToGrid w:val="0"/>
      <w:jc w:val="left"/>
    </w:pPr>
    <w:rPr>
      <w:kern w:val="0"/>
      <w:sz w:val="18"/>
      <w:szCs w:val="18"/>
    </w:rPr>
  </w:style>
  <w:style w:type="paragraph" w:styleId="20">
    <w:name w:val="header"/>
    <w:basedOn w:val="1"/>
    <w:link w:val="99"/>
    <w:qFormat/>
    <w:uiPriority w:val="99"/>
    <w:pPr>
      <w:pBdr>
        <w:bottom w:val="single" w:color="auto" w:sz="6" w:space="1"/>
      </w:pBdr>
      <w:tabs>
        <w:tab w:val="center" w:pos="4153"/>
        <w:tab w:val="right" w:pos="8306"/>
      </w:tabs>
      <w:snapToGrid w:val="0"/>
      <w:jc w:val="center"/>
    </w:pPr>
    <w:rPr>
      <w:kern w:val="0"/>
      <w:sz w:val="18"/>
      <w:szCs w:val="18"/>
    </w:rPr>
  </w:style>
  <w:style w:type="paragraph" w:styleId="21">
    <w:name w:val="toc 1"/>
    <w:basedOn w:val="1"/>
    <w:next w:val="1"/>
    <w:qFormat/>
    <w:uiPriority w:val="39"/>
  </w:style>
  <w:style w:type="paragraph" w:styleId="22">
    <w:name w:val="List"/>
    <w:basedOn w:val="1"/>
    <w:qFormat/>
    <w:uiPriority w:val="0"/>
    <w:pPr>
      <w:ind w:left="200" w:hanging="200" w:hangingChars="200"/>
      <w:contextualSpacing/>
    </w:pPr>
  </w:style>
  <w:style w:type="paragraph" w:styleId="23">
    <w:name w:val="toc 2"/>
    <w:basedOn w:val="1"/>
    <w:next w:val="1"/>
    <w:qFormat/>
    <w:uiPriority w:val="39"/>
    <w:pPr>
      <w:tabs>
        <w:tab w:val="right" w:leader="dot" w:pos="8296"/>
      </w:tabs>
      <w:ind w:left="420" w:leftChars="200"/>
    </w:pPr>
  </w:style>
  <w:style w:type="paragraph" w:styleId="24">
    <w:name w:val="Normal (Web)"/>
    <w:basedOn w:val="1"/>
    <w:qFormat/>
    <w:uiPriority w:val="99"/>
    <w:rPr>
      <w:rFonts w:ascii="Calibri" w:hAnsi="Calibri"/>
      <w:kern w:val="0"/>
      <w:sz w:val="24"/>
    </w:rPr>
  </w:style>
  <w:style w:type="paragraph" w:styleId="25">
    <w:name w:val="Title"/>
    <w:basedOn w:val="1"/>
    <w:next w:val="1"/>
    <w:link w:val="183"/>
    <w:qFormat/>
    <w:uiPriority w:val="10"/>
    <w:pPr>
      <w:widowControl/>
      <w:overflowPunct w:val="0"/>
      <w:autoSpaceDE w:val="0"/>
      <w:autoSpaceDN w:val="0"/>
      <w:adjustRightInd w:val="0"/>
      <w:jc w:val="center"/>
      <w:textAlignment w:val="baseline"/>
    </w:pPr>
    <w:rPr>
      <w:rFonts w:ascii="Cambria" w:hAnsi="Cambria"/>
      <w:b/>
      <w:bCs/>
      <w:sz w:val="32"/>
      <w:szCs w:val="32"/>
    </w:rPr>
  </w:style>
  <w:style w:type="paragraph" w:styleId="26">
    <w:name w:val="annotation subject"/>
    <w:basedOn w:val="10"/>
    <w:next w:val="10"/>
    <w:link w:val="142"/>
    <w:qFormat/>
    <w:uiPriority w:val="99"/>
    <w:rPr>
      <w:b/>
      <w:bCs/>
    </w:rPr>
  </w:style>
  <w:style w:type="paragraph" w:styleId="27">
    <w:name w:val="Body Text First Indent 2"/>
    <w:basedOn w:val="13"/>
    <w:link w:val="118"/>
    <w:qFormat/>
    <w:uiPriority w:val="99"/>
    <w:pPr>
      <w:spacing w:after="120"/>
      <w:ind w:left="420" w:leftChars="200" w:firstLine="420" w:firstLineChars="200"/>
    </w:pPr>
    <w:rPr>
      <w:rFonts w:ascii="Times New Roman" w:eastAsia="宋体"/>
      <w:kern w:val="2"/>
      <w:sz w:val="21"/>
      <w:szCs w:val="24"/>
    </w:rPr>
  </w:style>
  <w:style w:type="table" w:styleId="29">
    <w:name w:val="Table Grid"/>
    <w:basedOn w:val="28"/>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1">
    <w:name w:val="Strong"/>
    <w:qFormat/>
    <w:uiPriority w:val="22"/>
    <w:rPr>
      <w:rFonts w:ascii="Calibri" w:hAnsi="Calibri" w:eastAsia="宋体" w:cs="Times New Roman"/>
      <w:b/>
      <w:bCs/>
    </w:rPr>
  </w:style>
  <w:style w:type="character" w:styleId="32">
    <w:name w:val="endnote reference"/>
    <w:qFormat/>
    <w:uiPriority w:val="0"/>
    <w:rPr>
      <w:vertAlign w:val="superscript"/>
    </w:rPr>
  </w:style>
  <w:style w:type="character" w:styleId="33">
    <w:name w:val="page number"/>
    <w:qFormat/>
    <w:uiPriority w:val="0"/>
    <w:rPr>
      <w:rFonts w:ascii="Arial" w:hAnsi="Arial" w:eastAsia="黑体" w:cs="Arial"/>
      <w:snapToGrid w:val="0"/>
      <w:kern w:val="0"/>
      <w:szCs w:val="21"/>
    </w:rPr>
  </w:style>
  <w:style w:type="character" w:styleId="34">
    <w:name w:val="FollowedHyperlink"/>
    <w:qFormat/>
    <w:uiPriority w:val="0"/>
    <w:rPr>
      <w:color w:val="800080"/>
      <w:u w:val="single"/>
    </w:rPr>
  </w:style>
  <w:style w:type="character" w:styleId="35">
    <w:name w:val="HTML Definition"/>
    <w:basedOn w:val="30"/>
    <w:qFormat/>
    <w:uiPriority w:val="0"/>
    <w:rPr>
      <w:i/>
      <w:iCs/>
    </w:rPr>
  </w:style>
  <w:style w:type="character" w:styleId="36">
    <w:name w:val="Hyperlink"/>
    <w:qFormat/>
    <w:uiPriority w:val="99"/>
    <w:rPr>
      <w:color w:val="0000FF"/>
      <w:u w:val="single"/>
    </w:rPr>
  </w:style>
  <w:style w:type="character" w:styleId="37">
    <w:name w:val="HTML Code"/>
    <w:basedOn w:val="30"/>
    <w:qFormat/>
    <w:uiPriority w:val="0"/>
    <w:rPr>
      <w:rFonts w:hint="default" w:ascii="Consolas" w:hAnsi="Consolas" w:eastAsia="Consolas" w:cs="Consolas"/>
      <w:b/>
      <w:bCs/>
      <w:color w:val="666666"/>
      <w:sz w:val="21"/>
      <w:szCs w:val="21"/>
    </w:rPr>
  </w:style>
  <w:style w:type="character" w:styleId="38">
    <w:name w:val="annotation reference"/>
    <w:qFormat/>
    <w:uiPriority w:val="0"/>
    <w:rPr>
      <w:sz w:val="21"/>
      <w:szCs w:val="21"/>
    </w:rPr>
  </w:style>
  <w:style w:type="character" w:styleId="39">
    <w:name w:val="HTML Keyboard"/>
    <w:basedOn w:val="30"/>
    <w:qFormat/>
    <w:uiPriority w:val="0"/>
    <w:rPr>
      <w:rFonts w:ascii="Consolas" w:hAnsi="Consolas" w:eastAsia="Consolas" w:cs="Consolas"/>
      <w:sz w:val="21"/>
      <w:szCs w:val="21"/>
    </w:rPr>
  </w:style>
  <w:style w:type="character" w:styleId="40">
    <w:name w:val="HTML Sample"/>
    <w:basedOn w:val="30"/>
    <w:qFormat/>
    <w:uiPriority w:val="0"/>
    <w:rPr>
      <w:rFonts w:hint="default" w:ascii="Consolas" w:hAnsi="Consolas" w:eastAsia="Consolas" w:cs="Consolas"/>
      <w:sz w:val="21"/>
      <w:szCs w:val="21"/>
    </w:rPr>
  </w:style>
  <w:style w:type="character" w:customStyle="1" w:styleId="41">
    <w:name w:val="页脚 字符"/>
    <w:link w:val="19"/>
    <w:qFormat/>
    <w:uiPriority w:val="99"/>
    <w:rPr>
      <w:sz w:val="18"/>
      <w:szCs w:val="18"/>
    </w:rPr>
  </w:style>
  <w:style w:type="character" w:customStyle="1" w:styleId="42">
    <w:name w:val="apple-style-span"/>
    <w:qFormat/>
    <w:uiPriority w:val="0"/>
  </w:style>
  <w:style w:type="character" w:customStyle="1" w:styleId="43">
    <w:name w:val="first-child3"/>
    <w:basedOn w:val="30"/>
    <w:qFormat/>
    <w:uiPriority w:val="0"/>
  </w:style>
  <w:style w:type="character" w:customStyle="1" w:styleId="44">
    <w:name w:val="日期 Char"/>
    <w:qFormat/>
    <w:uiPriority w:val="99"/>
    <w:rPr>
      <w:kern w:val="2"/>
      <w:sz w:val="21"/>
      <w:szCs w:val="24"/>
    </w:rPr>
  </w:style>
  <w:style w:type="character" w:customStyle="1" w:styleId="45">
    <w:name w:val="cke_colorbox1"/>
    <w:basedOn w:val="30"/>
    <w:qFormat/>
    <w:uiPriority w:val="0"/>
  </w:style>
  <w:style w:type="character" w:customStyle="1" w:styleId="46">
    <w:name w:val="ant-radio+*"/>
    <w:basedOn w:val="30"/>
    <w:qFormat/>
    <w:uiPriority w:val="0"/>
  </w:style>
  <w:style w:type="character" w:customStyle="1" w:styleId="47">
    <w:name w:val="ant-tree-checkbox5"/>
    <w:basedOn w:val="30"/>
    <w:qFormat/>
    <w:uiPriority w:val="0"/>
  </w:style>
  <w:style w:type="character" w:customStyle="1" w:styleId="48">
    <w:name w:val="纯文本 字符1"/>
    <w:qFormat/>
    <w:uiPriority w:val="0"/>
    <w:rPr>
      <w:rFonts w:ascii="宋体" w:hAnsi="Courier New"/>
    </w:rPr>
  </w:style>
  <w:style w:type="character" w:customStyle="1" w:styleId="49">
    <w:name w:val="正文文本 字符1"/>
    <w:link w:val="12"/>
    <w:qFormat/>
    <w:uiPriority w:val="99"/>
    <w:rPr>
      <w:rFonts w:ascii="Times New Roman" w:hAnsi="Times New Roman"/>
      <w:kern w:val="2"/>
      <w:sz w:val="21"/>
      <w:szCs w:val="24"/>
    </w:rPr>
  </w:style>
  <w:style w:type="character" w:customStyle="1" w:styleId="50">
    <w:name w:val="批注框文本 字符"/>
    <w:link w:val="18"/>
    <w:semiHidden/>
    <w:qFormat/>
    <w:uiPriority w:val="99"/>
    <w:rPr>
      <w:kern w:val="2"/>
      <w:sz w:val="18"/>
      <w:szCs w:val="18"/>
    </w:rPr>
  </w:style>
  <w:style w:type="character" w:customStyle="1" w:styleId="51">
    <w:name w:val="正文2 Char Char"/>
    <w:link w:val="52"/>
    <w:qFormat/>
    <w:uiPriority w:val="0"/>
    <w:rPr>
      <w:sz w:val="24"/>
    </w:rPr>
  </w:style>
  <w:style w:type="paragraph" w:customStyle="1" w:styleId="52">
    <w:name w:val="正文2"/>
    <w:basedOn w:val="1"/>
    <w:link w:val="51"/>
    <w:qFormat/>
    <w:uiPriority w:val="0"/>
    <w:pPr>
      <w:adjustRightInd w:val="0"/>
      <w:spacing w:before="156" w:line="360" w:lineRule="auto"/>
      <w:ind w:firstLine="510" w:firstLineChars="200"/>
    </w:pPr>
    <w:rPr>
      <w:kern w:val="0"/>
      <w:sz w:val="24"/>
      <w:szCs w:val="20"/>
    </w:rPr>
  </w:style>
  <w:style w:type="character" w:customStyle="1" w:styleId="53">
    <w:name w:val="ant-tree-switcher14"/>
    <w:basedOn w:val="30"/>
    <w:qFormat/>
    <w:uiPriority w:val="0"/>
  </w:style>
  <w:style w:type="character" w:customStyle="1" w:styleId="54">
    <w:name w:val="纯文本 Char"/>
    <w:qFormat/>
    <w:uiPriority w:val="0"/>
    <w:rPr>
      <w:rFonts w:ascii="宋体" w:hAnsi="Courier New" w:eastAsia="宋体" w:cs="Courier New"/>
      <w:szCs w:val="21"/>
    </w:rPr>
  </w:style>
  <w:style w:type="character" w:customStyle="1" w:styleId="55">
    <w:name w:val="标题 2 Char1"/>
    <w:qFormat/>
    <w:uiPriority w:val="9"/>
    <w:rPr>
      <w:rFonts w:ascii="Cambria" w:hAnsi="Cambria"/>
      <w:b/>
      <w:bCs/>
      <w:kern w:val="2"/>
      <w:sz w:val="32"/>
      <w:szCs w:val="32"/>
    </w:rPr>
  </w:style>
  <w:style w:type="character" w:customStyle="1" w:styleId="56">
    <w:name w:val="cke_colorbox"/>
    <w:basedOn w:val="30"/>
    <w:qFormat/>
    <w:uiPriority w:val="0"/>
    <w:rPr>
      <w:bdr w:val="single" w:color="808080" w:sz="6" w:space="0"/>
    </w:rPr>
  </w:style>
  <w:style w:type="character" w:customStyle="1" w:styleId="57">
    <w:name w:val="ant-table-row-expand-icon"/>
    <w:basedOn w:val="30"/>
    <w:qFormat/>
    <w:uiPriority w:val="0"/>
    <w:rPr>
      <w:vanish/>
    </w:rPr>
  </w:style>
  <w:style w:type="character" w:customStyle="1" w:styleId="58">
    <w:name w:val="first-of-type"/>
    <w:basedOn w:val="30"/>
    <w:qFormat/>
    <w:uiPriority w:val="0"/>
    <w:rPr>
      <w:color w:val="FF0000"/>
    </w:rPr>
  </w:style>
  <w:style w:type="paragraph" w:customStyle="1" w:styleId="59">
    <w:name w:val="列表段落1"/>
    <w:basedOn w:val="1"/>
    <w:qFormat/>
    <w:uiPriority w:val="34"/>
    <w:pPr>
      <w:ind w:firstLine="420" w:firstLineChars="200"/>
    </w:pPr>
  </w:style>
  <w:style w:type="paragraph" w:customStyle="1" w:styleId="60">
    <w:name w:val="Default"/>
    <w:basedOn w:val="25"/>
    <w:qFormat/>
    <w:uiPriority w:val="0"/>
    <w:pPr>
      <w:widowControl w:val="0"/>
      <w:autoSpaceDE w:val="0"/>
      <w:autoSpaceDN w:val="0"/>
      <w:adjustRightInd w:val="0"/>
    </w:pPr>
    <w:rPr>
      <w:rFonts w:ascii="微软雅黑" w:hAnsi="微软雅黑" w:eastAsia="宋体" w:cs="微软雅黑"/>
      <w:color w:val="000000"/>
      <w:sz w:val="24"/>
      <w:szCs w:val="24"/>
      <w:lang w:val="en-US" w:eastAsia="zh-CN" w:bidi="ar-SA"/>
    </w:rPr>
  </w:style>
  <w:style w:type="character" w:customStyle="1" w:styleId="61">
    <w:name w:val="label"/>
    <w:basedOn w:val="30"/>
    <w:qFormat/>
    <w:uiPriority w:val="0"/>
  </w:style>
  <w:style w:type="character" w:customStyle="1" w:styleId="62">
    <w:name w:val="正文文本缩进 字符"/>
    <w:qFormat/>
    <w:uiPriority w:val="99"/>
    <w:rPr>
      <w:rFonts w:ascii="仿宋_GB2312" w:hAnsi="Times New Roman" w:eastAsia="仿宋_GB2312" w:cs="Times New Roman"/>
      <w:sz w:val="32"/>
      <w:szCs w:val="20"/>
    </w:rPr>
  </w:style>
  <w:style w:type="character" w:customStyle="1" w:styleId="63">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paragraph" w:customStyle="1" w:styleId="64">
    <w:name w:val="默认段落字体 Para Char Char Char Char Char Char Char Char Char1 Char Char Char Char"/>
    <w:basedOn w:val="1"/>
    <w:qFormat/>
    <w:uiPriority w:val="99"/>
    <w:rPr>
      <w:rFonts w:ascii="Tahoma" w:hAnsi="Tahoma"/>
      <w:sz w:val="24"/>
      <w:szCs w:val="20"/>
    </w:rPr>
  </w:style>
  <w:style w:type="character" w:customStyle="1" w:styleId="65">
    <w:name w:val="hover41"/>
    <w:basedOn w:val="30"/>
    <w:qFormat/>
    <w:uiPriority w:val="0"/>
    <w:rPr>
      <w:color w:val="009DFF"/>
    </w:rPr>
  </w:style>
  <w:style w:type="character" w:customStyle="1" w:styleId="66">
    <w:name w:val="wea-dropdown-triangle2"/>
    <w:basedOn w:val="30"/>
    <w:qFormat/>
    <w:uiPriority w:val="0"/>
  </w:style>
  <w:style w:type="character" w:customStyle="1" w:styleId="67">
    <w:name w:val="纯文本 字符3"/>
    <w:link w:val="16"/>
    <w:qFormat/>
    <w:uiPriority w:val="99"/>
    <w:rPr>
      <w:rFonts w:ascii="宋体" w:hAnsi="Courier New" w:eastAsia="宋体" w:cs="Courier New"/>
      <w:szCs w:val="21"/>
    </w:rPr>
  </w:style>
  <w:style w:type="character" w:customStyle="1" w:styleId="68">
    <w:name w:val="wea-dropdown-triangle"/>
    <w:basedOn w:val="30"/>
    <w:qFormat/>
    <w:uiPriority w:val="0"/>
  </w:style>
  <w:style w:type="character" w:customStyle="1" w:styleId="69">
    <w:name w:val="标题 2 Char"/>
    <w:qFormat/>
    <w:uiPriority w:val="9"/>
    <w:rPr>
      <w:rFonts w:ascii="Cambria" w:hAnsi="Cambria" w:eastAsia="宋体" w:cs="Times New Roman"/>
      <w:b/>
      <w:bCs/>
      <w:kern w:val="2"/>
      <w:sz w:val="32"/>
      <w:szCs w:val="32"/>
    </w:rPr>
  </w:style>
  <w:style w:type="character" w:customStyle="1" w:styleId="70">
    <w:name w:val="not-pass-node"/>
    <w:basedOn w:val="30"/>
    <w:qFormat/>
    <w:uiPriority w:val="0"/>
    <w:rPr>
      <w:bdr w:val="single" w:color="5ABD6B" w:sz="6" w:space="0"/>
      <w:shd w:val="clear" w:fill="BFF3C3"/>
    </w:rPr>
  </w:style>
  <w:style w:type="character" w:customStyle="1" w:styleId="71">
    <w:name w:val="cke_path_empty"/>
    <w:basedOn w:val="30"/>
    <w:qFormat/>
    <w:uiPriority w:val="0"/>
    <w:rPr>
      <w:b/>
      <w:bCs/>
      <w:color w:val="484848"/>
      <w:sz w:val="16"/>
      <w:szCs w:val="16"/>
      <w:u w:val="none"/>
    </w:rPr>
  </w:style>
  <w:style w:type="character" w:customStyle="1" w:styleId="72">
    <w:name w:val="ant-table-row-expand-icon4"/>
    <w:basedOn w:val="30"/>
    <w:qFormat/>
    <w:uiPriority w:val="0"/>
    <w:rPr>
      <w:vanish/>
    </w:rPr>
  </w:style>
  <w:style w:type="character" w:customStyle="1" w:styleId="73">
    <w:name w:val="ant-tree-switcher15"/>
    <w:basedOn w:val="30"/>
    <w:qFormat/>
    <w:uiPriority w:val="0"/>
  </w:style>
  <w:style w:type="character" w:customStyle="1" w:styleId="74">
    <w:name w:val="hover1"/>
    <w:basedOn w:val="30"/>
    <w:qFormat/>
    <w:uiPriority w:val="0"/>
    <w:rPr>
      <w:color w:val="009DFF"/>
    </w:rPr>
  </w:style>
  <w:style w:type="character" w:customStyle="1" w:styleId="75">
    <w:name w:val="isrevision"/>
    <w:basedOn w:val="30"/>
    <w:qFormat/>
    <w:uiPriority w:val="0"/>
    <w:rPr>
      <w:color w:val="000000"/>
      <w:sz w:val="18"/>
      <w:szCs w:val="18"/>
      <w:bdr w:val="single" w:color="E9E9E9" w:sz="6" w:space="0"/>
      <w:shd w:val="clear" w:fill="FFFFFF"/>
    </w:rPr>
  </w:style>
  <w:style w:type="character" w:customStyle="1" w:styleId="76">
    <w:name w:val="批注文字 字符1"/>
    <w:qFormat/>
    <w:uiPriority w:val="0"/>
    <w:rPr>
      <w:rFonts w:ascii="Times New Roman" w:hAnsi="Times New Roman"/>
      <w:kern w:val="2"/>
      <w:sz w:val="21"/>
      <w:szCs w:val="24"/>
    </w:rPr>
  </w:style>
  <w:style w:type="character" w:customStyle="1" w:styleId="77">
    <w:name w:val="cke_colorbox4"/>
    <w:basedOn w:val="30"/>
    <w:qFormat/>
    <w:uiPriority w:val="0"/>
    <w:rPr>
      <w:bdr w:val="single" w:color="808080" w:sz="6" w:space="0"/>
    </w:rPr>
  </w:style>
  <w:style w:type="character" w:customStyle="1" w:styleId="78">
    <w:name w:val="wea-thumbnails-doc-content-subtitle"/>
    <w:basedOn w:val="30"/>
    <w:qFormat/>
    <w:uiPriority w:val="0"/>
    <w:rPr>
      <w:color w:val="9A9A9A"/>
    </w:rPr>
  </w:style>
  <w:style w:type="character" w:customStyle="1" w:styleId="79">
    <w:name w:val="正文文本 Char1"/>
    <w:qFormat/>
    <w:uiPriority w:val="0"/>
    <w:rPr>
      <w:kern w:val="2"/>
      <w:sz w:val="21"/>
      <w:szCs w:val="24"/>
    </w:rPr>
  </w:style>
  <w:style w:type="character" w:customStyle="1" w:styleId="80">
    <w:name w:val="hover42"/>
    <w:basedOn w:val="30"/>
    <w:qFormat/>
    <w:uiPriority w:val="0"/>
    <w:rPr>
      <w:color w:val="009DFF"/>
    </w:rPr>
  </w:style>
  <w:style w:type="paragraph" w:customStyle="1" w:styleId="81">
    <w:name w:val="_Style 93"/>
    <w:basedOn w:val="1"/>
    <w:next w:val="82"/>
    <w:qFormat/>
    <w:uiPriority w:val="99"/>
    <w:pPr>
      <w:ind w:firstLine="420" w:firstLineChars="200"/>
    </w:pPr>
  </w:style>
  <w:style w:type="paragraph" w:styleId="82">
    <w:name w:val="List Paragraph"/>
    <w:basedOn w:val="1"/>
    <w:qFormat/>
    <w:uiPriority w:val="99"/>
    <w:pPr>
      <w:ind w:firstLine="420" w:firstLineChars="200"/>
    </w:pPr>
  </w:style>
  <w:style w:type="character" w:customStyle="1" w:styleId="83">
    <w:name w:val="nth-child(2)"/>
    <w:basedOn w:val="30"/>
    <w:qFormat/>
    <w:uiPriority w:val="0"/>
  </w:style>
  <w:style w:type="character" w:customStyle="1" w:styleId="84">
    <w:name w:val="纯文本 字符"/>
    <w:qFormat/>
    <w:uiPriority w:val="99"/>
    <w:rPr>
      <w:rFonts w:ascii="宋体" w:hAnsi="Courier New" w:eastAsia="宋体" w:cs="Courier New"/>
      <w:szCs w:val="21"/>
    </w:rPr>
  </w:style>
  <w:style w:type="character" w:customStyle="1" w:styleId="85">
    <w:name w:val="批注主题 Char"/>
    <w:qFormat/>
    <w:uiPriority w:val="99"/>
    <w:rPr>
      <w:b/>
      <w:bCs/>
      <w:kern w:val="2"/>
      <w:sz w:val="21"/>
      <w:szCs w:val="24"/>
    </w:rPr>
  </w:style>
  <w:style w:type="character" w:customStyle="1" w:styleId="86">
    <w:name w:val="批注文字 字符2"/>
    <w:link w:val="10"/>
    <w:qFormat/>
    <w:uiPriority w:val="99"/>
    <w:rPr>
      <w:rFonts w:ascii="Times New Roman" w:hAnsi="Times New Roman"/>
      <w:kern w:val="2"/>
      <w:sz w:val="21"/>
      <w:szCs w:val="24"/>
    </w:rPr>
  </w:style>
  <w:style w:type="character" w:customStyle="1" w:styleId="87">
    <w:name w:val="hover37"/>
    <w:basedOn w:val="30"/>
    <w:qFormat/>
    <w:uiPriority w:val="0"/>
    <w:rPr>
      <w:color w:val="009DFF"/>
    </w:rPr>
  </w:style>
  <w:style w:type="character" w:customStyle="1" w:styleId="88">
    <w:name w:val="nth-child(2)2"/>
    <w:basedOn w:val="30"/>
    <w:qFormat/>
    <w:uiPriority w:val="0"/>
  </w:style>
  <w:style w:type="paragraph" w:customStyle="1" w:styleId="89">
    <w:name w:val="表内文字"/>
    <w:basedOn w:val="1"/>
    <w:qFormat/>
    <w:uiPriority w:val="99"/>
    <w:pPr>
      <w:snapToGrid w:val="0"/>
      <w:spacing w:before="50" w:after="50"/>
      <w:jc w:val="center"/>
    </w:pPr>
    <w:rPr>
      <w:rFonts w:ascii="仿宋_GB2312" w:hAnsi="宋体" w:eastAsia="仿宋_GB2312"/>
      <w:b/>
      <w:color w:val="000000"/>
      <w:sz w:val="32"/>
      <w:szCs w:val="32"/>
    </w:rPr>
  </w:style>
  <w:style w:type="character" w:customStyle="1" w:styleId="90">
    <w:name w:val="页脚 Char"/>
    <w:qFormat/>
    <w:uiPriority w:val="99"/>
    <w:rPr>
      <w:sz w:val="18"/>
      <w:szCs w:val="18"/>
    </w:rPr>
  </w:style>
  <w:style w:type="character" w:customStyle="1" w:styleId="91">
    <w:name w:val="正文文本缩进 字符1"/>
    <w:link w:val="13"/>
    <w:qFormat/>
    <w:uiPriority w:val="99"/>
    <w:rPr>
      <w:rFonts w:ascii="仿宋_GB2312" w:hAnsi="Times New Roman" w:eastAsia="仿宋_GB2312" w:cs="Times New Roman"/>
      <w:sz w:val="32"/>
      <w:szCs w:val="20"/>
    </w:rPr>
  </w:style>
  <w:style w:type="paragraph" w:customStyle="1" w:styleId="92">
    <w:name w:val="表格文字"/>
    <w:basedOn w:val="1"/>
    <w:next w:val="12"/>
    <w:qFormat/>
    <w:uiPriority w:val="99"/>
    <w:pPr>
      <w:adjustRightInd w:val="0"/>
      <w:spacing w:line="420" w:lineRule="atLeast"/>
      <w:jc w:val="left"/>
      <w:textAlignment w:val="baseline"/>
    </w:pPr>
    <w:rPr>
      <w:kern w:val="0"/>
    </w:rPr>
  </w:style>
  <w:style w:type="paragraph" w:customStyle="1" w:styleId="93">
    <w:name w:val="_Style 106"/>
    <w:unhideWhenUsed/>
    <w:qFormat/>
    <w:uiPriority w:val="99"/>
    <w:pPr>
      <w:widowControl w:val="0"/>
      <w:jc w:val="both"/>
    </w:pPr>
    <w:rPr>
      <w:rFonts w:ascii="Times New Roman" w:hAnsi="Times New Roman" w:eastAsia="宋体" w:cs="Times New Roman"/>
      <w:kern w:val="2"/>
      <w:sz w:val="21"/>
      <w:szCs w:val="24"/>
      <w:lang w:val="en-US" w:eastAsia="zh-CN" w:bidi="ar-SA"/>
    </w:rPr>
  </w:style>
  <w:style w:type="character" w:customStyle="1" w:styleId="94">
    <w:name w:val="hover44"/>
    <w:basedOn w:val="30"/>
    <w:qFormat/>
    <w:uiPriority w:val="0"/>
    <w:rPr>
      <w:color w:val="009DFF"/>
    </w:rPr>
  </w:style>
  <w:style w:type="character" w:customStyle="1" w:styleId="95">
    <w:name w:val="纯文本 Char2"/>
    <w:qFormat/>
    <w:uiPriority w:val="0"/>
    <w:rPr>
      <w:rFonts w:ascii="宋体" w:hAnsi="Courier New" w:cs="Arial"/>
      <w:snapToGrid w:val="0"/>
      <w:szCs w:val="21"/>
    </w:rPr>
  </w:style>
  <w:style w:type="character" w:customStyle="1" w:styleId="96">
    <w:name w:val="标题 Char1"/>
    <w:qFormat/>
    <w:uiPriority w:val="0"/>
    <w:rPr>
      <w:rFonts w:ascii="Calibri" w:hAnsi="Calibri"/>
      <w:b/>
      <w:sz w:val="24"/>
      <w:lang w:val="en-GB"/>
    </w:rPr>
  </w:style>
  <w:style w:type="character" w:customStyle="1" w:styleId="97">
    <w:name w:val="textcontents"/>
    <w:qFormat/>
    <w:uiPriority w:val="0"/>
  </w:style>
  <w:style w:type="character" w:customStyle="1" w:styleId="98">
    <w:name w:val="cke_dialog_ui_button2"/>
    <w:basedOn w:val="30"/>
    <w:qFormat/>
    <w:uiPriority w:val="0"/>
  </w:style>
  <w:style w:type="character" w:customStyle="1" w:styleId="99">
    <w:name w:val="页眉 字符"/>
    <w:link w:val="20"/>
    <w:qFormat/>
    <w:uiPriority w:val="99"/>
    <w:rPr>
      <w:sz w:val="18"/>
      <w:szCs w:val="18"/>
    </w:rPr>
  </w:style>
  <w:style w:type="character" w:customStyle="1" w:styleId="100">
    <w:name w:val="标题 1 字符2"/>
    <w:link w:val="2"/>
    <w:qFormat/>
    <w:uiPriority w:val="9"/>
    <w:rPr>
      <w:b/>
      <w:bCs/>
      <w:kern w:val="44"/>
      <w:sz w:val="44"/>
      <w:szCs w:val="44"/>
    </w:rPr>
  </w:style>
  <w:style w:type="paragraph" w:customStyle="1" w:styleId="101">
    <w:name w:val="TOC 标题1"/>
    <w:basedOn w:val="2"/>
    <w:next w:val="1"/>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character" w:customStyle="1" w:styleId="102">
    <w:name w:val="纯文本 Char1"/>
    <w:qFormat/>
    <w:uiPriority w:val="0"/>
    <w:rPr>
      <w:rFonts w:ascii="宋体" w:hAnsi="Courier New" w:eastAsia="宋体" w:cs="Times New Roman"/>
      <w:kern w:val="0"/>
      <w:sz w:val="20"/>
      <w:szCs w:val="21"/>
    </w:rPr>
  </w:style>
  <w:style w:type="character" w:customStyle="1" w:styleId="103">
    <w:name w:val="last-child"/>
    <w:basedOn w:val="30"/>
    <w:qFormat/>
    <w:uiPriority w:val="0"/>
  </w:style>
  <w:style w:type="character" w:customStyle="1" w:styleId="104">
    <w:name w:val="标题 1 字符1"/>
    <w:qFormat/>
    <w:uiPriority w:val="0"/>
    <w:rPr>
      <w:b/>
      <w:bCs/>
      <w:kern w:val="44"/>
      <w:sz w:val="44"/>
      <w:szCs w:val="44"/>
    </w:rPr>
  </w:style>
  <w:style w:type="character" w:customStyle="1" w:styleId="105">
    <w:name w:val="label17"/>
    <w:basedOn w:val="30"/>
    <w:qFormat/>
    <w:uiPriority w:val="0"/>
  </w:style>
  <w:style w:type="character" w:customStyle="1" w:styleId="106">
    <w:name w:val="未处理的提及1"/>
    <w:unhideWhenUsed/>
    <w:qFormat/>
    <w:uiPriority w:val="99"/>
    <w:rPr>
      <w:color w:val="605E5C"/>
      <w:shd w:val="clear" w:color="auto" w:fill="E1DFDD"/>
    </w:rPr>
  </w:style>
  <w:style w:type="character" w:customStyle="1" w:styleId="107">
    <w:name w:val="正文首行缩进 2 字符"/>
    <w:qFormat/>
    <w:uiPriority w:val="99"/>
    <w:rPr>
      <w:rFonts w:ascii="仿宋_GB2312" w:hAnsi="Times New Roman" w:eastAsia="仿宋_GB2312" w:cs="Times New Roman"/>
      <w:kern w:val="2"/>
      <w:sz w:val="21"/>
      <w:szCs w:val="24"/>
    </w:rPr>
  </w:style>
  <w:style w:type="paragraph" w:customStyle="1" w:styleId="108">
    <w:name w:val="正文缩进1"/>
    <w:basedOn w:val="1"/>
    <w:next w:val="13"/>
    <w:qFormat/>
    <w:uiPriority w:val="99"/>
    <w:pPr>
      <w:autoSpaceDE w:val="0"/>
      <w:autoSpaceDN w:val="0"/>
      <w:adjustRightInd w:val="0"/>
      <w:snapToGrid w:val="0"/>
      <w:spacing w:after="120" w:line="360" w:lineRule="auto"/>
      <w:ind w:left="420" w:leftChars="200" w:firstLine="480" w:firstLineChars="200"/>
    </w:pPr>
    <w:rPr>
      <w:sz w:val="24"/>
      <w:szCs w:val="21"/>
    </w:rPr>
  </w:style>
  <w:style w:type="character" w:customStyle="1" w:styleId="109">
    <w:name w:val="last-child1"/>
    <w:basedOn w:val="30"/>
    <w:qFormat/>
    <w:uiPriority w:val="0"/>
  </w:style>
  <w:style w:type="paragraph" w:customStyle="1" w:styleId="110">
    <w:name w:val="Table Paragraph"/>
    <w:basedOn w:val="1"/>
    <w:qFormat/>
    <w:uiPriority w:val="1"/>
    <w:pPr>
      <w:jc w:val="left"/>
    </w:pPr>
    <w:rPr>
      <w:rFonts w:ascii="Calibri" w:hAnsi="Calibri"/>
      <w:kern w:val="0"/>
      <w:sz w:val="22"/>
      <w:szCs w:val="22"/>
      <w:lang w:eastAsia="en-US"/>
    </w:rPr>
  </w:style>
  <w:style w:type="character" w:customStyle="1" w:styleId="111">
    <w:name w:val="标题 3 Char"/>
    <w:qFormat/>
    <w:uiPriority w:val="9"/>
    <w:rPr>
      <w:b/>
      <w:bCs/>
      <w:kern w:val="2"/>
      <w:sz w:val="32"/>
      <w:szCs w:val="32"/>
    </w:rPr>
  </w:style>
  <w:style w:type="character" w:customStyle="1" w:styleId="112">
    <w:name w:val="标题 2 字符"/>
    <w:link w:val="3"/>
    <w:qFormat/>
    <w:uiPriority w:val="9"/>
    <w:rPr>
      <w:rFonts w:ascii="Cambria" w:hAnsi="Cambria" w:eastAsia="宋体" w:cs="Times New Roman"/>
      <w:b/>
      <w:bCs/>
      <w:kern w:val="2"/>
      <w:sz w:val="32"/>
      <w:szCs w:val="32"/>
    </w:rPr>
  </w:style>
  <w:style w:type="character" w:customStyle="1" w:styleId="113">
    <w:name w:val="标题 1 字符"/>
    <w:qFormat/>
    <w:uiPriority w:val="9"/>
    <w:rPr>
      <w:b/>
      <w:bCs/>
      <w:kern w:val="44"/>
      <w:sz w:val="44"/>
      <w:szCs w:val="44"/>
    </w:rPr>
  </w:style>
  <w:style w:type="character" w:customStyle="1" w:styleId="114">
    <w:name w:val="标题 9 字符"/>
    <w:link w:val="8"/>
    <w:qFormat/>
    <w:uiPriority w:val="9"/>
    <w:rPr>
      <w:rFonts w:ascii="Cambria" w:hAnsi="Cambria" w:eastAsia="宋体" w:cs="Times New Roman"/>
      <w:kern w:val="2"/>
      <w:sz w:val="21"/>
      <w:szCs w:val="21"/>
    </w:rPr>
  </w:style>
  <w:style w:type="character" w:customStyle="1" w:styleId="115">
    <w:name w:val="first-child2"/>
    <w:basedOn w:val="30"/>
    <w:qFormat/>
    <w:uiPriority w:val="0"/>
  </w:style>
  <w:style w:type="character" w:customStyle="1" w:styleId="116">
    <w:name w:val="批注文字 Char1"/>
    <w:qFormat/>
    <w:uiPriority w:val="0"/>
    <w:rPr>
      <w:kern w:val="2"/>
      <w:sz w:val="21"/>
      <w:szCs w:val="24"/>
    </w:rPr>
  </w:style>
  <w:style w:type="character" w:customStyle="1" w:styleId="117">
    <w:name w:val="hover40"/>
    <w:basedOn w:val="30"/>
    <w:qFormat/>
    <w:uiPriority w:val="0"/>
    <w:rPr>
      <w:color w:val="009DFF"/>
    </w:rPr>
  </w:style>
  <w:style w:type="character" w:customStyle="1" w:styleId="118">
    <w:name w:val="正文文本首行缩进 2 字符"/>
    <w:link w:val="27"/>
    <w:qFormat/>
    <w:uiPriority w:val="99"/>
    <w:rPr>
      <w:kern w:val="2"/>
      <w:sz w:val="21"/>
      <w:szCs w:val="24"/>
    </w:rPr>
  </w:style>
  <w:style w:type="character" w:customStyle="1" w:styleId="119">
    <w:name w:val="cke_notification_progress"/>
    <w:basedOn w:val="30"/>
    <w:qFormat/>
    <w:uiPriority w:val="0"/>
    <w:rPr>
      <w:shd w:val="clear" w:fill="0F74A8"/>
    </w:rPr>
  </w:style>
  <w:style w:type="paragraph" w:customStyle="1" w:styleId="120">
    <w:name w:val="样式5"/>
    <w:basedOn w:val="1"/>
    <w:qFormat/>
    <w:uiPriority w:val="99"/>
    <w:pPr>
      <w:adjustRightInd w:val="0"/>
      <w:spacing w:line="440" w:lineRule="exact"/>
      <w:ind w:left="2" w:firstLine="480" w:firstLineChars="200"/>
    </w:pPr>
    <w:rPr>
      <w:rFonts w:ascii="仿宋_GB2312" w:hAnsi="仿宋" w:eastAsia="仿宋_GB2312"/>
      <w:sz w:val="24"/>
    </w:rPr>
  </w:style>
  <w:style w:type="character" w:customStyle="1" w:styleId="121">
    <w:name w:val="标题 5 Char"/>
    <w:qFormat/>
    <w:uiPriority w:val="9"/>
    <w:rPr>
      <w:b/>
      <w:bCs/>
      <w:kern w:val="2"/>
      <w:sz w:val="28"/>
      <w:szCs w:val="28"/>
    </w:rPr>
  </w:style>
  <w:style w:type="character" w:customStyle="1" w:styleId="122">
    <w:name w:val="cke_dialog_ui_button1"/>
    <w:basedOn w:val="30"/>
    <w:qFormat/>
    <w:uiPriority w:val="0"/>
  </w:style>
  <w:style w:type="character" w:customStyle="1" w:styleId="123">
    <w:name w:val="批注文字 Char"/>
    <w:qFormat/>
    <w:uiPriority w:val="0"/>
    <w:rPr>
      <w:rFonts w:ascii="Times New Roman" w:hAnsi="Times New Roman"/>
      <w:kern w:val="2"/>
      <w:sz w:val="21"/>
      <w:szCs w:val="24"/>
    </w:rPr>
  </w:style>
  <w:style w:type="character" w:customStyle="1" w:styleId="124">
    <w:name w:val="正文首行缩进 2 字符1"/>
    <w:semiHidden/>
    <w:qFormat/>
    <w:uiPriority w:val="99"/>
    <w:rPr>
      <w:rFonts w:ascii="仿宋_GB2312" w:hAnsi="Times New Roman" w:eastAsia="仿宋_GB2312" w:cs="Times New Roman"/>
      <w:kern w:val="2"/>
      <w:sz w:val="21"/>
      <w:szCs w:val="24"/>
    </w:rPr>
  </w:style>
  <w:style w:type="character" w:customStyle="1" w:styleId="125">
    <w:name w:val="正文文本缩进 Char"/>
    <w:qFormat/>
    <w:uiPriority w:val="0"/>
    <w:rPr>
      <w:rFonts w:ascii="仿宋_GB2312" w:eastAsia="仿宋_GB2312"/>
      <w:sz w:val="32"/>
    </w:rPr>
  </w:style>
  <w:style w:type="character" w:customStyle="1" w:styleId="126">
    <w:name w:val="disabled"/>
    <w:basedOn w:val="30"/>
    <w:qFormat/>
    <w:uiPriority w:val="0"/>
    <w:rPr>
      <w:color w:val="AAAAAA"/>
      <w:shd w:val="clear" w:fill="F7F7F7"/>
    </w:rPr>
  </w:style>
  <w:style w:type="character" w:customStyle="1" w:styleId="127">
    <w:name w:val="ant-select-tree-checkbox"/>
    <w:basedOn w:val="30"/>
    <w:qFormat/>
    <w:uiPriority w:val="0"/>
  </w:style>
  <w:style w:type="character" w:customStyle="1" w:styleId="128">
    <w:name w:val="ant-select-tree-switcher"/>
    <w:basedOn w:val="30"/>
    <w:qFormat/>
    <w:uiPriority w:val="0"/>
  </w:style>
  <w:style w:type="character" w:customStyle="1" w:styleId="129">
    <w:name w:val="页眉 Char"/>
    <w:qFormat/>
    <w:uiPriority w:val="99"/>
    <w:rPr>
      <w:lang w:eastAsia="zh-CN"/>
    </w:rPr>
  </w:style>
  <w:style w:type="character" w:customStyle="1" w:styleId="130">
    <w:name w:val="日期 字符"/>
    <w:link w:val="17"/>
    <w:qFormat/>
    <w:uiPriority w:val="99"/>
    <w:rPr>
      <w:rFonts w:ascii="Times New Roman" w:hAnsi="Times New Roman"/>
      <w:kern w:val="2"/>
      <w:sz w:val="21"/>
      <w:szCs w:val="24"/>
    </w:rPr>
  </w:style>
  <w:style w:type="character" w:customStyle="1" w:styleId="131">
    <w:name w:val="button1"/>
    <w:basedOn w:val="30"/>
    <w:qFormat/>
    <w:uiPriority w:val="0"/>
    <w:rPr>
      <w:color w:val="000000"/>
      <w:bdr w:val="single" w:color="FFB951" w:sz="6" w:space="0"/>
      <w:shd w:val="clear" w:fill="FFE6B0"/>
    </w:rPr>
  </w:style>
  <w:style w:type="paragraph" w:customStyle="1" w:styleId="132">
    <w:name w:val="Char Char Char Char"/>
    <w:basedOn w:val="1"/>
    <w:qFormat/>
    <w:uiPriority w:val="99"/>
    <w:pPr>
      <w:widowControl/>
      <w:spacing w:after="160" w:line="240" w:lineRule="exact"/>
      <w:jc w:val="left"/>
    </w:pPr>
  </w:style>
  <w:style w:type="character" w:customStyle="1" w:styleId="133">
    <w:name w:val="ant-tree-switcher16"/>
    <w:basedOn w:val="30"/>
    <w:qFormat/>
    <w:uiPriority w:val="0"/>
  </w:style>
  <w:style w:type="character" w:customStyle="1" w:styleId="134">
    <w:name w:val="批注文字 字符"/>
    <w:qFormat/>
    <w:uiPriority w:val="99"/>
    <w:rPr>
      <w:rFonts w:ascii="Times New Roman" w:hAnsi="Times New Roman"/>
      <w:kern w:val="2"/>
      <w:sz w:val="21"/>
      <w:szCs w:val="24"/>
    </w:rPr>
  </w:style>
  <w:style w:type="character" w:customStyle="1" w:styleId="135">
    <w:name w:val="标题 1 Char"/>
    <w:qFormat/>
    <w:uiPriority w:val="9"/>
    <w:rPr>
      <w:b/>
      <w:bCs/>
      <w:kern w:val="44"/>
      <w:sz w:val="44"/>
      <w:szCs w:val="44"/>
    </w:rPr>
  </w:style>
  <w:style w:type="character" w:customStyle="1" w:styleId="136">
    <w:name w:val="标题 8 Char"/>
    <w:qFormat/>
    <w:uiPriority w:val="0"/>
    <w:rPr>
      <w:rFonts w:ascii="Arial" w:hAnsi="Arial" w:eastAsia="黑体"/>
      <w:kern w:val="2"/>
      <w:sz w:val="24"/>
      <w:szCs w:val="24"/>
    </w:rPr>
  </w:style>
  <w:style w:type="paragraph" w:customStyle="1" w:styleId="137">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138">
    <w:name w:val="first-child"/>
    <w:basedOn w:val="30"/>
    <w:qFormat/>
    <w:uiPriority w:val="0"/>
    <w:rPr>
      <w:color w:val="999999"/>
      <w:sz w:val="33"/>
      <w:szCs w:val="33"/>
    </w:rPr>
  </w:style>
  <w:style w:type="character" w:customStyle="1" w:styleId="139">
    <w:name w:val="ant-select-tree-iconele"/>
    <w:basedOn w:val="30"/>
    <w:qFormat/>
    <w:uiPriority w:val="0"/>
  </w:style>
  <w:style w:type="character" w:customStyle="1" w:styleId="140">
    <w:name w:val="标题 8 字符"/>
    <w:link w:val="7"/>
    <w:qFormat/>
    <w:uiPriority w:val="9"/>
    <w:rPr>
      <w:rFonts w:ascii="等线 Light" w:hAnsi="等线 Light" w:eastAsia="等线 Light" w:cs="Times New Roman"/>
      <w:kern w:val="2"/>
      <w:sz w:val="24"/>
      <w:szCs w:val="24"/>
    </w:rPr>
  </w:style>
  <w:style w:type="character" w:customStyle="1" w:styleId="141">
    <w:name w:val="passed-node"/>
    <w:basedOn w:val="30"/>
    <w:qFormat/>
    <w:uiPriority w:val="0"/>
    <w:rPr>
      <w:bdr w:val="single" w:color="49A8D4" w:sz="6" w:space="0"/>
      <w:shd w:val="clear" w:fill="A9E3FF"/>
    </w:rPr>
  </w:style>
  <w:style w:type="character" w:customStyle="1" w:styleId="142">
    <w:name w:val="批注主题 字符"/>
    <w:link w:val="26"/>
    <w:qFormat/>
    <w:uiPriority w:val="99"/>
    <w:rPr>
      <w:rFonts w:ascii="Times New Roman" w:hAnsi="Times New Roman"/>
      <w:b/>
      <w:bCs/>
      <w:kern w:val="2"/>
      <w:sz w:val="21"/>
      <w:szCs w:val="24"/>
    </w:rPr>
  </w:style>
  <w:style w:type="character" w:customStyle="1" w:styleId="143">
    <w:name w:val="cke_colorbox2"/>
    <w:basedOn w:val="30"/>
    <w:qFormat/>
    <w:uiPriority w:val="0"/>
  </w:style>
  <w:style w:type="character" w:customStyle="1" w:styleId="144">
    <w:name w:val="cke_colorbox3"/>
    <w:basedOn w:val="30"/>
    <w:qFormat/>
    <w:uiPriority w:val="0"/>
  </w:style>
  <w:style w:type="character" w:customStyle="1" w:styleId="145">
    <w:name w:val="正文文本 字符"/>
    <w:qFormat/>
    <w:uiPriority w:val="99"/>
    <w:rPr>
      <w:rFonts w:ascii="Times New Roman" w:hAnsi="Times New Roman"/>
      <w:kern w:val="2"/>
      <w:sz w:val="21"/>
      <w:szCs w:val="24"/>
    </w:rPr>
  </w:style>
  <w:style w:type="character" w:customStyle="1" w:styleId="146">
    <w:name w:val="ant-tree-checkbox"/>
    <w:basedOn w:val="30"/>
    <w:qFormat/>
    <w:uiPriority w:val="0"/>
  </w:style>
  <w:style w:type="character" w:customStyle="1" w:styleId="147">
    <w:name w:val="标题 3 字符"/>
    <w:link w:val="4"/>
    <w:qFormat/>
    <w:uiPriority w:val="9"/>
    <w:rPr>
      <w:b/>
      <w:bCs/>
      <w:kern w:val="2"/>
      <w:sz w:val="32"/>
      <w:szCs w:val="32"/>
    </w:rPr>
  </w:style>
  <w:style w:type="character" w:customStyle="1" w:styleId="148">
    <w:name w:val="标题 5 字符"/>
    <w:link w:val="5"/>
    <w:qFormat/>
    <w:uiPriority w:val="9"/>
    <w:rPr>
      <w:rFonts w:ascii="Times New Roman" w:hAnsi="Times New Roman"/>
      <w:b/>
      <w:bCs/>
      <w:kern w:val="2"/>
      <w:sz w:val="28"/>
      <w:szCs w:val="28"/>
    </w:rPr>
  </w:style>
  <w:style w:type="character" w:customStyle="1" w:styleId="149">
    <w:name w:val="hover43"/>
    <w:basedOn w:val="30"/>
    <w:qFormat/>
    <w:uiPriority w:val="0"/>
    <w:rPr>
      <w:color w:val="009DFF"/>
    </w:rPr>
  </w:style>
  <w:style w:type="character" w:customStyle="1" w:styleId="150">
    <w:name w:val="top-label"/>
    <w:basedOn w:val="30"/>
    <w:qFormat/>
    <w:uiPriority w:val="0"/>
  </w:style>
  <w:style w:type="character" w:customStyle="1" w:styleId="151">
    <w:name w:val="正文首行缩进 2 字符2"/>
    <w:semiHidden/>
    <w:qFormat/>
    <w:uiPriority w:val="99"/>
    <w:rPr>
      <w:rFonts w:ascii="仿宋_GB2312" w:hAnsi="Times New Roman" w:eastAsia="仿宋_GB2312" w:cs="Times New Roman"/>
      <w:kern w:val="2"/>
      <w:sz w:val="21"/>
      <w:szCs w:val="24"/>
    </w:rPr>
  </w:style>
  <w:style w:type="character" w:customStyle="1" w:styleId="152">
    <w:name w:val="tmpztreemove_arrow"/>
    <w:basedOn w:val="30"/>
    <w:qFormat/>
    <w:uiPriority w:val="0"/>
  </w:style>
  <w:style w:type="character" w:customStyle="1" w:styleId="153">
    <w:name w:val="ant-tree-iconele"/>
    <w:basedOn w:val="30"/>
    <w:qFormat/>
    <w:uiPriority w:val="0"/>
  </w:style>
  <w:style w:type="character" w:customStyle="1" w:styleId="154">
    <w:name w:val="NormalCharacter"/>
    <w:qFormat/>
    <w:uiPriority w:val="0"/>
  </w:style>
  <w:style w:type="character" w:customStyle="1" w:styleId="155">
    <w:name w:val="cke_path_empty2"/>
    <w:basedOn w:val="30"/>
    <w:qFormat/>
    <w:uiPriority w:val="0"/>
    <w:rPr>
      <w:b/>
      <w:bCs/>
      <w:color w:val="484848"/>
      <w:sz w:val="16"/>
      <w:szCs w:val="16"/>
      <w:u w:val="none"/>
    </w:rPr>
  </w:style>
  <w:style w:type="paragraph" w:customStyle="1" w:styleId="156">
    <w:name w:val="修订1"/>
    <w:unhideWhenUsed/>
    <w:qFormat/>
    <w:uiPriority w:val="99"/>
    <w:rPr>
      <w:rFonts w:ascii="Times New Roman" w:hAnsi="Times New Roman" w:eastAsia="宋体" w:cs="Times New Roman"/>
      <w:kern w:val="2"/>
      <w:sz w:val="21"/>
      <w:szCs w:val="24"/>
      <w:lang w:val="en-US" w:eastAsia="zh-CN" w:bidi="ar-SA"/>
    </w:rPr>
  </w:style>
  <w:style w:type="character" w:customStyle="1" w:styleId="157">
    <w:name w:val="label16"/>
    <w:basedOn w:val="30"/>
    <w:qFormat/>
    <w:uiPriority w:val="0"/>
  </w:style>
  <w:style w:type="character" w:customStyle="1" w:styleId="158">
    <w:name w:val="first-of-type1"/>
    <w:basedOn w:val="30"/>
    <w:qFormat/>
    <w:uiPriority w:val="0"/>
    <w:rPr>
      <w:color w:val="FF0000"/>
    </w:rPr>
  </w:style>
  <w:style w:type="character" w:customStyle="1" w:styleId="159">
    <w:name w:val="first-child4"/>
    <w:basedOn w:val="30"/>
    <w:qFormat/>
    <w:uiPriority w:val="0"/>
  </w:style>
  <w:style w:type="character" w:customStyle="1" w:styleId="160">
    <w:name w:val="ant-table-row-expand-icon3"/>
    <w:basedOn w:val="30"/>
    <w:qFormat/>
    <w:uiPriority w:val="0"/>
    <w:rPr>
      <w:vanish/>
    </w:rPr>
  </w:style>
  <w:style w:type="character" w:customStyle="1" w:styleId="161">
    <w:name w:val="正文文本 3 Char"/>
    <w:qFormat/>
    <w:uiPriority w:val="99"/>
    <w:rPr>
      <w:kern w:val="2"/>
      <w:sz w:val="16"/>
      <w:szCs w:val="16"/>
    </w:rPr>
  </w:style>
  <w:style w:type="character" w:customStyle="1" w:styleId="162">
    <w:name w:val="标题 8 Char1"/>
    <w:qFormat/>
    <w:uiPriority w:val="9"/>
    <w:rPr>
      <w:rFonts w:ascii="等线 Light" w:hAnsi="等线 Light" w:eastAsia="等线 Light"/>
      <w:kern w:val="2"/>
      <w:sz w:val="24"/>
      <w:szCs w:val="24"/>
    </w:rPr>
  </w:style>
  <w:style w:type="character" w:customStyle="1" w:styleId="163">
    <w:name w:val="disabled4"/>
    <w:basedOn w:val="30"/>
    <w:qFormat/>
    <w:uiPriority w:val="0"/>
    <w:rPr>
      <w:color w:val="AAAAAA"/>
      <w:shd w:val="clear" w:fill="F7F7F7"/>
    </w:rPr>
  </w:style>
  <w:style w:type="paragraph" w:customStyle="1" w:styleId="164">
    <w:name w:val="msonormal"/>
    <w:basedOn w:val="1"/>
    <w:qFormat/>
    <w:uiPriority w:val="99"/>
    <w:rPr>
      <w:rFonts w:ascii="Calibri" w:hAnsi="Calibri"/>
      <w:kern w:val="0"/>
      <w:sz w:val="24"/>
    </w:rPr>
  </w:style>
  <w:style w:type="character" w:customStyle="1" w:styleId="165">
    <w:name w:val="hover36"/>
    <w:basedOn w:val="30"/>
    <w:qFormat/>
    <w:uiPriority w:val="0"/>
    <w:rPr>
      <w:color w:val="009DFF"/>
    </w:rPr>
  </w:style>
  <w:style w:type="character" w:customStyle="1" w:styleId="166">
    <w:name w:val="first-child1"/>
    <w:basedOn w:val="30"/>
    <w:qFormat/>
    <w:uiPriority w:val="0"/>
  </w:style>
  <w:style w:type="character" w:customStyle="1" w:styleId="167">
    <w:name w:val="current-node"/>
    <w:basedOn w:val="30"/>
    <w:qFormat/>
    <w:uiPriority w:val="0"/>
    <w:rPr>
      <w:bdr w:val="single" w:color="F5B87B" w:sz="6" w:space="0"/>
      <w:shd w:val="clear" w:fill="FFE8CC"/>
    </w:rPr>
  </w:style>
  <w:style w:type="character" w:customStyle="1" w:styleId="168">
    <w:name w:val="正文文本 3 字符"/>
    <w:link w:val="11"/>
    <w:qFormat/>
    <w:uiPriority w:val="99"/>
    <w:rPr>
      <w:kern w:val="2"/>
      <w:sz w:val="16"/>
      <w:szCs w:val="16"/>
    </w:rPr>
  </w:style>
  <w:style w:type="character" w:customStyle="1" w:styleId="169">
    <w:name w:val="auto-pass-node"/>
    <w:basedOn w:val="30"/>
    <w:qFormat/>
    <w:uiPriority w:val="0"/>
    <w:rPr>
      <w:bdr w:val="single" w:color="DC4446" w:sz="6" w:space="0"/>
      <w:shd w:val="clear" w:fill="A9E2FF"/>
    </w:rPr>
  </w:style>
  <w:style w:type="character" w:customStyle="1" w:styleId="170">
    <w:name w:val="纯文本 字符2"/>
    <w:qFormat/>
    <w:uiPriority w:val="0"/>
    <w:rPr>
      <w:rFonts w:ascii="宋体" w:hAnsi="Courier New" w:eastAsia="宋体" w:cs="Courier New"/>
      <w:szCs w:val="21"/>
    </w:rPr>
  </w:style>
  <w:style w:type="character" w:customStyle="1" w:styleId="171">
    <w:name w:val="ant-tree-checkbox8"/>
    <w:basedOn w:val="30"/>
    <w:qFormat/>
    <w:uiPriority w:val="0"/>
  </w:style>
  <w:style w:type="character" w:customStyle="1" w:styleId="172">
    <w:name w:val="label1"/>
    <w:basedOn w:val="30"/>
    <w:qFormat/>
    <w:uiPriority w:val="0"/>
  </w:style>
  <w:style w:type="character" w:customStyle="1" w:styleId="173">
    <w:name w:val="hover"/>
    <w:basedOn w:val="30"/>
    <w:qFormat/>
    <w:uiPriority w:val="0"/>
    <w:rPr>
      <w:color w:val="009DFF"/>
    </w:rPr>
  </w:style>
  <w:style w:type="character" w:customStyle="1" w:styleId="174">
    <w:name w:val="ant-tree-switcher"/>
    <w:basedOn w:val="30"/>
    <w:qFormat/>
    <w:uiPriority w:val="0"/>
  </w:style>
  <w:style w:type="character" w:customStyle="1" w:styleId="175">
    <w:name w:val="正文文本 Char"/>
    <w:qFormat/>
    <w:uiPriority w:val="0"/>
    <w:rPr>
      <w:rFonts w:ascii="Times New Roman" w:hAnsi="Times New Roman"/>
      <w:kern w:val="2"/>
      <w:sz w:val="21"/>
      <w:szCs w:val="24"/>
    </w:rPr>
  </w:style>
  <w:style w:type="character" w:customStyle="1" w:styleId="176">
    <w:name w:val="font21"/>
    <w:qFormat/>
    <w:uiPriority w:val="0"/>
    <w:rPr>
      <w:rFonts w:hint="eastAsia" w:ascii="宋体" w:hAnsi="宋体" w:eastAsia="宋体" w:cs="宋体"/>
      <w:color w:val="000000"/>
      <w:sz w:val="22"/>
      <w:szCs w:val="22"/>
      <w:u w:val="none"/>
    </w:rPr>
  </w:style>
  <w:style w:type="character" w:customStyle="1" w:styleId="177">
    <w:name w:val="button"/>
    <w:basedOn w:val="30"/>
    <w:qFormat/>
    <w:uiPriority w:val="0"/>
  </w:style>
  <w:style w:type="character" w:customStyle="1" w:styleId="178">
    <w:name w:val="正文首行缩进 2 字符3"/>
    <w:semiHidden/>
    <w:qFormat/>
    <w:locked/>
    <w:uiPriority w:val="99"/>
    <w:rPr>
      <w:rFonts w:ascii="仿宋_GB2312" w:hAnsi="Times New Roman" w:eastAsia="仿宋_GB2312" w:cs="Times New Roman"/>
      <w:kern w:val="2"/>
      <w:sz w:val="21"/>
      <w:szCs w:val="24"/>
    </w:rPr>
  </w:style>
  <w:style w:type="character" w:customStyle="1" w:styleId="179">
    <w:name w:val="cke_dialog_ui_button"/>
    <w:basedOn w:val="30"/>
    <w:qFormat/>
    <w:uiPriority w:val="0"/>
  </w:style>
  <w:style w:type="character" w:customStyle="1" w:styleId="180">
    <w:name w:val="first-of-type2"/>
    <w:basedOn w:val="30"/>
    <w:qFormat/>
    <w:uiPriority w:val="0"/>
    <w:rPr>
      <w:color w:val="FF0000"/>
    </w:rPr>
  </w:style>
  <w:style w:type="character" w:customStyle="1" w:styleId="181">
    <w:name w:val="ant-select-tree-checkbox2"/>
    <w:basedOn w:val="30"/>
    <w:qFormat/>
    <w:uiPriority w:val="0"/>
  </w:style>
  <w:style w:type="paragraph" w:customStyle="1" w:styleId="182">
    <w:name w:val="_Style 107"/>
    <w:basedOn w:val="1"/>
    <w:next w:val="1"/>
    <w:unhideWhenUsed/>
    <w:qFormat/>
    <w:uiPriority w:val="99"/>
    <w:pPr>
      <w:tabs>
        <w:tab w:val="right" w:leader="dot" w:pos="8296"/>
      </w:tabs>
      <w:ind w:left="420" w:leftChars="200"/>
    </w:pPr>
  </w:style>
  <w:style w:type="character" w:customStyle="1" w:styleId="183">
    <w:name w:val="标题 字符"/>
    <w:link w:val="25"/>
    <w:qFormat/>
    <w:uiPriority w:val="10"/>
    <w:rPr>
      <w:rFonts w:ascii="Cambria" w:hAnsi="Cambria" w:cs="Times New Roman"/>
      <w:b/>
      <w:bCs/>
      <w:kern w:val="2"/>
      <w:sz w:val="32"/>
      <w:szCs w:val="32"/>
    </w:rPr>
  </w:style>
  <w:style w:type="paragraph" w:customStyle="1" w:styleId="184">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textAlignment w:val="top"/>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4123"/>
    <customShpInfo spid="_x0000_s4124"/>
    <customShpInfo spid="_x0000_s4125"/>
    <customShpInfo spid="_x0000_s4126"/>
    <customShpInfo spid="_x0000_s4127"/>
    <customShpInfo spid="_x0000_s4128"/>
    <customShpInfo spid="_x0000_s4129"/>
    <customShpInfo spid="_x0000_s4130"/>
    <customShpInfo spid="_x0000_s4131"/>
    <customShpInfo spid="_x0000_s4132"/>
    <customShpInfo spid="_x0000_s4133"/>
    <customShpInfo spid="_x0000_s4134"/>
    <customShpInfo spid="_x0000_s4135"/>
    <customShpInfo spid="_x0000_s4136"/>
    <customShpInfo spid="_x0000_s4137"/>
    <customShpInfo spid="_x0000_s4138"/>
    <customShpInfo spid="_x0000_s4139"/>
    <customShpInfo spid="_x0000_s4140"/>
    <customShpInfo spid="_x0000_s4141"/>
    <customShpInfo spid="_x0000_s4142"/>
    <customShpInfo spid="_x0000_s4144"/>
    <customShpInfo spid="_x0000_s4145"/>
    <customShpInfo spid="_x0000_s4146"/>
    <customShpInfo spid="_x0000_s4147"/>
    <customShpInfo spid="_x0000_s4148"/>
    <customShpInfo spid="_x0000_s4097"/>
    <customShpInfo spid="_x0000_s4098"/>
    <customShpInfo spid="_x0000_s4099"/>
    <customShpInfo spid="_x0000_s4100"/>
    <customShpInfo spid="_x0000_s4101"/>
    <customShpInfo spid="_x0000_s4102"/>
    <customShpInfo spid="_x0000_s4103"/>
    <customShpInfo spid="_x0000_s4104"/>
    <customShpInfo spid="_x0000_s4105"/>
    <customShpInfo spid="_x0000_s4106"/>
    <customShpInfo spid="_x0000_s4107"/>
    <customShpInfo spid="_x0000_s4108"/>
    <customShpInfo spid="_x0000_s4109"/>
    <customShpInfo spid="_x0000_s4110"/>
    <customShpInfo spid="_x0000_s4111"/>
    <customShpInfo spid="_x0000_s4112"/>
    <customShpInfo spid="_x0000_s4113"/>
    <customShpInfo spid="_x0000_s4114"/>
    <customShpInfo spid="_x0000_s4115"/>
    <customShpInfo spid="_x0000_s4116"/>
    <customShpInfo spid="_x0000_s4117"/>
    <customShpInfo spid="_x0000_s4118"/>
    <customShpInfo spid="_x0000_s4119"/>
    <customShpInfo spid="_x0000_s4120"/>
    <customShpInfo spid="_x0000_s4121"/>
    <customShpInfo spid="_x0000_s4122"/>
    <customShpInfo spid="_x0000_s1026"/>
    <customShpInfo spid="_x0000_s4149"/>
    <customShpInfo spid="_x0000_s4150"/>
    <customShpInfo spid="_x0000_s4151"/>
    <customShpInfo spid="_x0000_s4152"/>
    <customShpInfo spid="_x0000_s4153"/>
    <customShpInfo spid="_x0000_s4154"/>
    <customShpInfo spid="_x0000_s4155"/>
    <customShpInfo spid="_x0000_s4156"/>
    <customShpInfo spid="_x0000_s4157"/>
    <customShpInfo spid="_x0000_s4158"/>
    <customShpInfo spid="_x0000_s4159"/>
    <customShpInfo spid="_x0000_s4160"/>
    <customShpInfo spid="_x0000_s4161"/>
    <customShpInfo spid="_x0000_s4162"/>
    <customShpInfo spid="_x0000_s4163"/>
    <customShpInfo spid="_x0000_s4164"/>
    <customShpInfo spid="_x0000_s4165"/>
    <customShpInfo spid="_x0000_s4166"/>
    <customShpInfo spid="_x0000_s4167"/>
    <customShpInfo spid="_x0000_s4168"/>
    <customShpInfo spid="_x0000_s4169"/>
    <customShpInfo spid="_x0000_s4170"/>
    <customShpInfo spid="_x0000_s4171"/>
    <customShpInfo spid="_x0000_s4172"/>
    <customShpInfo spid="_x0000_s4173"/>
    <customShpInfo spid="_x0000_s4174"/>
  </customShpExts>
</s:customData>
</file>

<file path=customXml/item2.xml><?xml version="1.0" encoding="utf-8"?>
<contractReview xmlns="http://schemas.wps.cn/vas-ai-hub/contract-review">
  <reviewItems>
    <reviewItem>
      <errorID>d66586d5-f983-47a4-9074-4615c01ccb60</errorID>
      <errorWord>配备</errorWord>
      <group>L1_Grammar</group>
      <groupName>语法问题</groupName>
      <ability>L2_Grammar</ability>
      <abilityName>语法错误</abilityName>
      <candidateList>
        <item>搭载</item>
      </candidateList>
      <explain>“配备～项目”搭配不当，建议修改为“搭载～项目”。</explain>
      <paraID> D5DD1A8</paraID>
      <start>4</start>
      <end>6</end>
      <status>unmodified</status>
      <modifiedWord/>
      <trackRevisions>false</trackRevisions>
    </reviewItem>
    <reviewItem>
      <errorID>db84b35e-ac9d-49f5-b0a6-0eb16da60afc</errorID>
      <errorWord>配备</errorWord>
      <group>L1_Grammar</group>
      <groupName>语法问题</groupName>
      <ability>L2_Grammar</ability>
      <abilityName>语法错误</abilityName>
      <candidateList>
        <item>搭载</item>
      </candidateList>
      <explain>“配备～项目”搭配不当，建议修改为“搭载～项目”。</explain>
      <paraID>7727916F</paraID>
      <start>37</start>
      <end>39</end>
      <status>unmodified</status>
      <modifiedWord/>
      <trackRevisions>false</trackRevisions>
    </reviewItem>
    <reviewItem>
      <errorID>fa6cc8aa-0c48-4284-aafc-483e589de299</errorID>
      <errorWord>配备</errorWord>
      <group>L1_Grammar</group>
      <groupName>语法问题</groupName>
      <ability>L2_Grammar</ability>
      <abilityName>语法错误</abilityName>
      <candidateList>
        <item>搭载</item>
      </candidateList>
      <explain>“配备～项目”搭配不当，建议修改为“搭载～项目”。</explain>
      <paraID>5AFFD86D</paraID>
      <start>35</start>
      <end>37</end>
      <status>unmodified</status>
      <modifiedWord/>
      <trackRevisions>false</trackRevisions>
    </reviewItem>
    <reviewItem>
      <errorID>ac95a4c5-0633-4e5d-9eeb-11b194e5c9d1</errorID>
      <errorWord>配备</errorWord>
      <group>L1_Grammar</group>
      <groupName>语法问题</groupName>
      <ability>L2_Grammar</ability>
      <abilityName>语法错误</abilityName>
      <candidateList>
        <item>搭载</item>
      </candidateList>
      <explain>“配备～项目”搭配不当，建议修改为“搭载～项目”。</explain>
      <paraID>558AE068</paraID>
      <start>40</start>
      <end>42</end>
      <status>unmodified</status>
      <modifiedWord/>
      <trackRevisions>false</trackRevisions>
    </reviewItem>
    <reviewItem>
      <errorID>cdbd4116-c8e3-419a-9e1c-08cfed28e0a8</errorID>
      <errorWord>（</errorWord>
      <group>L1_Format</group>
      <groupName>格式问题</groupName>
      <ability>L2_HalfPunc_CN</ability>
      <abilityName>全半角问题</abilityName>
      <candidateList>
        <item>(</item>
      </candidateList>
      <explain>文本全半角错误。</explain>
      <paraID>607085CC</paraID>
      <start>0</start>
      <end>1</end>
      <status>unmodified</status>
      <modifiedWord/>
      <trackRevisions>false</trackRevisions>
    </reviewItem>
    <reviewItem>
      <errorID>5d01fcb0-6528-4d6d-9f43-f94eb8fd752f</errorID>
      <errorWord>）</errorWord>
      <group>L1_Format</group>
      <groupName>格式问题</groupName>
      <ability>L2_HalfPunc_CN</ability>
      <abilityName>全半角问题</abilityName>
      <candidateList>
        <item>)</item>
      </candidateList>
      <explain>文本全半角错误。</explain>
      <paraID>607085CC</paraID>
      <start>2</start>
      <end>3</end>
      <status>unmodified</status>
      <modifiedWord/>
      <trackRevisions>false</trackRevisions>
    </reviewItem>
    <reviewItem>
      <errorID>9cd1ed44-b9a9-4758-8322-6e3e34aea7d2</errorID>
      <errorWord>日至2026年</errorWord>
      <group>L1_Word</group>
      <groupName>字词问题</groupName>
      <ability>L2_Typo</ability>
      <abilityName>字词错误</abilityName>
      <candidateList>
        <item>日起至2026年</item>
      </candidateList>
      <explain/>
      <paraID>7BFF4ACB</paraID>
      <start>32</start>
      <end>39</end>
      <status>unmodified</status>
      <modifiedWord/>
      <trackRevisions>false</trackRevisions>
    </reviewItem>
    <reviewItem>
      <errorID>5d2f10f0-ba76-4dd2-966a-97b4df049720</errorID>
      <errorWord>下午15:00</errorWord>
      <group>L1_Knowledge</group>
      <groupName>知识性问题</groupName>
      <ability>L2_Time</ability>
      <abilityName>日期时间</abilityName>
      <candidateList>
        <item>15:00</item>
      </candidateList>
      <explain>24小时制的时间，不需要强调“下午”。</explain>
      <paraID>7BFF4ACB</paraID>
      <start>67</start>
      <end>74</end>
      <status>unmodified</status>
      <modifiedWord/>
      <trackRevisions>false</trackRevisions>
    </reviewItem>
    <reviewItem>
      <errorID>241e2622-1066-4281-8a13-a96f2b02047a</errorID>
      <errorWord>操作合</errorWord>
      <group>L1_Word</group>
      <groupName>字词问题</groupName>
      <ability>L2_Typo</ability>
      <abilityName>字词错误</abilityName>
      <candidateList>
        <item>操作台</item>
      </candidateList>
      <explain/>
      <paraID>4271AE67</paraID>
      <start>8</start>
      <end>11</end>
      <status>unmodified</status>
      <modifiedWord/>
      <trackRevisions>false</trackRevisions>
    </reviewItem>
    <reviewItem>
      <errorID>a8b27f7b-60d1-4c2f-a536-57146207f29e</errorID>
      <errorWord>间</errorWord>
      <group>L1_Word</group>
      <groupName>字词问题</groupName>
      <ability>L2_Typo</ability>
      <abilityName>字词错误</abilityName>
      <candidateList>
        <item>间之</item>
      </candidateList>
      <explain/>
      <paraID>58B15BC9</paraID>
      <start>105</start>
      <end>106</end>
      <status>unmodified</status>
      <modifiedWord/>
      <trackRevisions>false</trackRevisions>
    </reviewItem>
    <reviewItem>
      <errorID>0bb186a2-ea79-43b1-b753-3e4945212dd2</errorID>
      <errorWord>具备有</errorWord>
      <group>L1_Word</group>
      <groupName>字词问题</groupName>
      <ability>L2_Typo</ability>
      <abilityName>字词错误</abilityName>
      <candidateList>
        <item>具备</item>
      </candidateList>
      <explain/>
      <paraID>32A2E53C</paraID>
      <start>8</start>
      <end>11</end>
      <status>unmodified</status>
      <modifiedWord/>
      <trackRevisions>false</trackRevisions>
    </reviewItem>
    <reviewItem>
      <errorID>c8657085-9960-4f88-b825-ee147dcccb17</errorID>
      <errorWord>(</errorWord>
      <group>L1_Format</group>
      <groupName>格式问题</groupName>
      <ability>L2_HalfPunc_CN</ability>
      <abilityName>全半角问题</abilityName>
      <candidateList>
        <item>（</item>
      </candidateList>
      <explain>文本全半角错误。</explain>
      <paraID>1787ABFA</paraID>
      <start>79</start>
      <end>80</end>
      <status>unmodified</status>
      <modifiedWord/>
      <trackRevisions>false</trackRevisions>
    </reviewItem>
    <reviewItem>
      <errorID>0a1caa8c-7ef0-4340-8fdc-b306ce0ac529</errorID>
      <errorWord>.</errorWord>
      <group>L1_Format</group>
      <groupName>格式问题</groupName>
      <ability>L2_HalfPunc_CN</ability>
      <abilityName>全半角问题</abilityName>
      <candidateList>
        <item>。</item>
      </candidateList>
      <explain>文本全半角错误。</explain>
      <paraID>1787ABFA</paraID>
      <start>82</start>
      <end>83</end>
      <status>unmodified</status>
      <modifiedWord/>
      <trackRevisions>false</trackRevisions>
    </reviewItem>
    <reviewItem>
      <errorID>92021fe3-1cfa-4b52-9d6f-25de6170b5f3</errorID>
      <errorWord>)</errorWord>
      <group>L1_Format</group>
      <groupName>格式问题</groupName>
      <ability>L2_HalfPunc_CN</ability>
      <abilityName>全半角问题</abilityName>
      <candidateList>
        <item>）</item>
      </candidateList>
      <explain>文本全半角错误。</explain>
      <paraID>1787ABFA</paraID>
      <start>85</start>
      <end>86</end>
      <status>unmodified</status>
      <modifiedWord/>
      <trackRevisions>false</trackRevisions>
    </reviewItem>
    <reviewItem>
      <errorID>518a6c63-4987-4db4-818b-5e3fa4dd3b7e</errorID>
      <errorWord>金秀县</errorWord>
      <group>L1_Knowledge</group>
      <groupName>知识性问题</groupName>
      <ability>L2_Location</ability>
      <abilityName>地名检查</abilityName>
      <candidateList>
        <item>金秀瑶族自治县</item>
      </candidateList>
      <explain>自治区州县缩写不规范。《地名管理条例》第十八条规定，标识牌、公共平台发布的信息、各类公文证件、学习类公开出版物、地图、法律法规规定等场景范围内必须使用标准地名。</explain>
      <paraID>1510FFA4</paraID>
      <start>14</start>
      <end>17</end>
      <status>unmodified</status>
      <modifiedWord/>
      <trackRevisions>false</trackRevisions>
    </reviewItem>
    <reviewItem>
      <errorID>ab97d3ca-7e71-49d1-864e-95c20edfcd9a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C2A427B</paraID>
      <start>0</start>
      <end>2</end>
      <status>unmodified</status>
      <modifiedWord/>
      <trackRevisions>false</trackRevisions>
    </reviewItem>
    <reviewItem>
      <errorID>2933388b-557d-446a-b431-a7e1ae9d25cb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123372F</paraID>
      <start>0</start>
      <end>2</end>
      <status>unmodified</status>
      <modifiedWord/>
      <trackRevisions>false</trackRevisions>
    </reviewItem>
    <reviewItem>
      <errorID>4b306f39-df7a-4974-9865-c65b36cc414c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66DB648B</paraID>
      <start>0</start>
      <end>2</end>
      <status>unmodified</status>
      <modifiedWord/>
      <trackRevisions>false</trackRevisions>
    </reviewItem>
    <reviewItem>
      <errorID>cb52c4e4-0e39-49ba-bbe6-a2419821ef1e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68B7752F</paraID>
      <start>0</start>
      <end>2</end>
      <status>unmodified</status>
      <modifiedWord/>
      <trackRevisions>false</trackRevisions>
    </reviewItem>
    <reviewItem>
      <errorID>1593f33c-609b-4c09-898e-27ab1f7d093e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1394C8FD</paraID>
      <start>0</start>
      <end>2</end>
      <status>unmodified</status>
      <modifiedWord/>
      <trackRevisions>false</trackRevisions>
    </reviewItem>
    <reviewItem>
      <errorID>e52e3abd-28d5-4f37-a7d2-f9fa28d6743e</errorID>
      <errorWord>最低启动压力</errorWord>
      <group>L1_Knowledge</group>
      <groupName>知识性问题</groupName>
      <ability>L2_Term</ability>
      <abilityName>专业术语</abilityName>
      <candidateList>
        <item>最低起动压力</item>
      </candidateList>
      <explain/>
      <paraID>1394C8FD</paraID>
      <start>7</start>
      <end>13</end>
      <status>unmodified</status>
      <modifiedWord/>
      <trackRevisions>false</trackRevisions>
    </reviewItem>
    <reviewItem>
      <errorID>e1e484b1-efe8-49f4-abe2-d236ab187261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61C95251</paraID>
      <start>0</start>
      <end>2</end>
      <status>unmodified</status>
      <modifiedWord/>
      <trackRevisions>false</trackRevisions>
    </reviewItem>
    <reviewItem>
      <errorID>48777848-64f1-45e5-b36b-72737ea838d6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C3353B6</paraID>
      <start>0</start>
      <end>2</end>
      <status>unmodified</status>
      <modifiedWord/>
      <trackRevisions>false</trackRevisions>
    </reviewItem>
    <reviewItem>
      <errorID>1cc43a86-7e0d-44d8-aee2-5dde6bbd2efb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3A785637</paraID>
      <start>0</start>
      <end>2</end>
      <status>unmodified</status>
      <modifiedWord/>
      <trackRevisions>false</trackRevisions>
    </reviewItem>
    <reviewItem>
      <errorID>54cb21a8-83ac-4150-9427-7292f5ada295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55075C56</paraID>
      <start>0</start>
      <end>2</end>
      <status>unmodified</status>
      <modifiedWord/>
      <trackRevisions>false</trackRevisions>
    </reviewItem>
    <reviewItem>
      <errorID>e29b97c8-7439-40b0-b21f-71bfab919a7b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3B83D685</paraID>
      <start>0</start>
      <end>3</end>
      <status>unmodified</status>
      <modifiedWord/>
      <trackRevisions>false</trackRevisions>
    </reviewItem>
    <reviewItem>
      <errorID>3b956d98-2011-4ca1-83e4-194d8cc42da9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42DDFC0</paraID>
      <start>0</start>
      <end>3</end>
      <status>unmodified</status>
      <modifiedWord/>
      <trackRevisions>false</trackRevisions>
    </reviewItem>
    <reviewItem>
      <errorID>b0161021-c331-4e2a-87ac-9cc6bb0a0127</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5156BAFC</paraID>
      <start>0</start>
      <end>3</end>
      <status>unmodified</status>
      <modifiedWord/>
      <trackRevisions>false</trackRevisions>
    </reviewItem>
    <reviewItem>
      <errorID>b3c3754b-4097-44a8-8e90-f4e181ee1217</errorID>
      <errorWord>法律、法规</errorWord>
      <group>L1_Word</group>
      <groupName>字词问题</groupName>
      <ability>L2_Typo</ability>
      <abilityName>字词错误</abilityName>
      <candidateList>
        <item>法律法规</item>
      </candidateList>
      <explain/>
      <paraID> 1A27406</paraID>
      <start>6</start>
      <end>11</end>
      <status>unmodified</status>
      <modifiedWord/>
      <trackRevisions>false</trackRevisions>
    </reviewItem>
    <reviewItem>
      <errorID>3318b528-24b6-4e34-a9db-ebf6806e4476</errorID>
      <errorWord>成</errorWord>
      <group>L1_Word</group>
      <groupName>字词问题</groupName>
      <ability>L2_Typo</ability>
      <abilityName>字词错误</abilityName>
      <candidateList>
        <item>成后</item>
      </candidateList>
      <explain/>
      <paraID>634F056E</paraID>
      <start>170</start>
      <end>171</end>
      <status>unmodified</status>
      <modifiedWord/>
      <trackRevisions>false</trackRevisions>
    </reviewItem>
    <reviewItem>
      <errorID>ebbd7ac4-4879-4d0c-9688-943e4eae0966</errorID>
      <errorWord>金秀县</errorWord>
      <group>L1_Knowledge</group>
      <groupName>知识性问题</groupName>
      <ability>L2_Location</ability>
      <abilityName>地名检查</abilityName>
      <candidateList>
        <item>金秀瑶族自治县</item>
      </candidateList>
      <explain>自治区州县缩写不规范。《地名管理条例》第十八条规定，标识牌、公共平台发布的信息、各类公文证件、学习类公开出版物、地图、法律法规规定等场景范围内必须使用标准地名。</explain>
      <paraID>70E6F4EF</paraID>
      <start>13</start>
      <end>16</end>
      <status>unmodified</status>
      <modifiedWord/>
      <trackRevisions>false</trackRevisions>
    </reviewItem>
    <reviewItem>
      <errorID>e1d41918-6e89-4aa3-bcd8-864a25bddc79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3765A7B9</paraID>
      <start>25</start>
      <end>28</end>
      <status>unmodified</status>
      <modifiedWord/>
      <trackRevisions>false</trackRevisions>
    </reviewItem>
    <reviewItem>
      <errorID>557b40d0-d04c-409c-bf43-6d8ecff81f52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3765A7B9</paraID>
      <start>57</start>
      <end>60</end>
      <status>unmodified</status>
      <modifiedWord/>
      <trackRevisions>false</trackRevisions>
    </reviewItem>
    <reviewItem>
      <errorID>3413f328-72ae-4887-8ede-e809a179a236</errorID>
      <errorWord>法律、法规</errorWord>
      <group>L1_Word</group>
      <groupName>字词问题</groupName>
      <ability>L2_Typo</ability>
      <abilityName>字词错误</abilityName>
      <candidateList>
        <item>法律法规</item>
      </candidateList>
      <explain/>
      <paraID>3765A7B9</paraID>
      <start>79</start>
      <end>84</end>
      <status>unmodified</status>
      <modifiedWord/>
      <trackRevisions>false</trackRevisions>
    </reviewItem>
    <reviewItem>
      <errorID>41f5acd9-99f0-4cb9-93e3-571a16f12ced</errorID>
      <errorWord>法律、法规</errorWord>
      <group>L1_Word</group>
      <groupName>字词问题</groupName>
      <ability>L2_Typo</ability>
      <abilityName>字词错误</abilityName>
      <candidateList>
        <item>法律法规</item>
      </candidateList>
      <explain/>
      <paraID>37B97618</paraID>
      <start>38</start>
      <end>43</end>
      <status>unmodified</status>
      <modifiedWord/>
      <trackRevisions>false</trackRevisions>
    </reviewItem>
    <reviewItem>
      <errorID>e9c56a32-ef9c-41af-9338-3ba49ede9f02</errorID>
      <errorWord>操作合</errorWord>
      <group>L1_Word</group>
      <groupName>字词问题</groupName>
      <ability>L2_Typo</ability>
      <abilityName>字词错误</abilityName>
      <candidateList>
        <item>操作台</item>
      </candidateList>
      <explain/>
      <paraID>5F772A00</paraID>
      <start>9</start>
      <end>12</end>
      <status>unmodified</status>
      <modifiedWord/>
      <trackRevisions>false</trackRevisions>
    </reviewItem>
    <reviewItem>
      <errorID>c3bfc0f0-8979-4687-8679-118885828e32</errorID>
      <errorWord>间</errorWord>
      <group>L1_Word</group>
      <groupName>字词问题</groupName>
      <ability>L2_Typo</ability>
      <abilityName>字词错误</abilityName>
      <candidateList>
        <item>间之</item>
      </candidateList>
      <explain/>
      <paraID>17839E4E</paraID>
      <start>49</start>
      <end>50</end>
      <status>unmodified</status>
      <modifiedWord/>
      <trackRevisions>false</trackRevisions>
    </reviewItem>
    <reviewItem>
      <errorID>bf52802c-ffa6-4478-853e-56efc1dd8a67</errorID>
      <errorWord>间</errorWord>
      <group>L1_Word</group>
      <groupName>字词问题</groupName>
      <ability>L2_Typo</ability>
      <abilityName>字词错误</abilityName>
      <candidateList>
        <item>间之</item>
      </candidateList>
      <explain/>
      <paraID>27112540</paraID>
      <start>90</start>
      <end>91</end>
      <status>unmodified</status>
      <modifiedWord/>
      <trackRevisions>false</trackRevisions>
    </reviewItem>
    <reviewItem>
      <errorID>c8afd940-4311-4cd0-bff6-62a93cfa4d06</errorID>
      <errorWord>相应</errorWord>
      <group>L1_Word</group>
      <groupName>字词问题</groupName>
      <ability>L2_Typo</ability>
      <abilityName>字词错误</abilityName>
      <candidateList>
        <item>响应</item>
      </candidateList>
      <explain/>
      <paraID>25B3130E</paraID>
      <start>19</start>
      <end>21</end>
      <status>unmodified</status>
      <modifiedWord/>
      <trackRevisions>false</trackRevisions>
    </reviewItem>
    <reviewItem>
      <errorID>40e9cc9d-d59a-411a-88da-3b2f09a1e624</errorID>
      <errorWord>法律、法规</errorWord>
      <group>L1_Word</group>
      <groupName>字词问题</groupName>
      <ability>L2_Typo</ability>
      <abilityName>字词错误</abilityName>
      <candidateList>
        <item>法律法规</item>
      </candidateList>
      <explain/>
      <paraID>66346217</paraID>
      <start>3</start>
      <end>8</end>
      <status>unmodified</status>
      <modifiedWord/>
      <trackRevisions>false</trackRevisions>
    </reviewItem>
    <reviewItem>
      <errorID>c4517eb2-06ce-4624-b209-13df37c03e1e</errorID>
      <errorWord>，</errorWord>
      <group>L1_Word</group>
      <groupName>字词问题</groupName>
      <ability>L2_Typo</ability>
      <abilityName>字词错误</abilityName>
      <candidateList>
        <item>，并</item>
      </candidateList>
      <explain/>
      <paraID>7901A6FC</paraID>
      <start>68</start>
      <end>69</end>
      <status>unmodified</status>
      <modifiedWord/>
      <trackRevisions>false</trackRevisions>
    </reviewItem>
    <reviewItem>
      <errorID>42e08c4c-8013-48f3-9a68-d90b28a3ea8c</errorID>
      <errorWord>间</errorWord>
      <group>L1_Word</group>
      <groupName>字词问题</groupName>
      <ability>L2_Typo</ability>
      <abilityName>字词错误</abilityName>
      <candidateList>
        <item>间之</item>
      </candidateList>
      <explain/>
      <paraID>37C9C2B7</paraID>
      <start>11</start>
      <end>12</end>
      <status>unmodified</status>
      <modifiedWord/>
      <trackRevisions>false</trackRevisions>
    </reviewItem>
    <reviewItem>
      <errorID>304af5b0-fe04-413f-b47c-ba9868d0041f</errorID>
      <errorWord>股东大会</errorWord>
      <group>L1_Knowledge</group>
      <groupName>知识性问题</groupName>
      <ability>L2_Knowledge</ability>
      <abilityName>其他知识</abilityName>
      <candidateList>
        <item>股东会</item>
      </candidateList>
      <explain/>
      <paraID>4365D403</paraID>
      <start>113</start>
      <end>117</end>
      <status>unmodified</status>
      <modifiedWord/>
      <trackRevisions>false</trackRevisions>
    </reviewItem>
    <reviewItem>
      <errorID>d3167f23-7b5e-4e1a-86d8-0b68c336176e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BFD0FD4</paraID>
      <start>0</start>
      <end>2</end>
      <status>unmodified</status>
      <modifiedWord/>
      <trackRevisions>false</trackRevisions>
    </reviewItem>
    <reviewItem>
      <errorID>e3642029-47c5-4267-a1e2-3d37e16f9212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3D2AC3DD</paraID>
      <start>0</start>
      <end>2</end>
      <status>unmodified</status>
      <modifiedWord/>
      <trackRevisions>false</trackRevisions>
    </reviewItem>
    <reviewItem>
      <errorID>ab54d3c8-4715-47ef-9b80-c9cf4e93e995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420417FD</paraID>
      <start>0</start>
      <end>2</end>
      <status>unmodified</status>
      <modifiedWord/>
      <trackRevisions>false</trackRevisions>
    </reviewItem>
    <reviewItem>
      <errorID>96844bec-b381-48f3-a4ee-a4e947eb8e1e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40E299B7</paraID>
      <start>0</start>
      <end>2</end>
      <status>unmodified</status>
      <modifiedWord/>
      <trackRevisions>false</trackRevisions>
    </reviewItem>
    <reviewItem>
      <errorID>dfd87005-f805-4db0-a99b-d38d43839951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728430F9</paraID>
      <start>0</start>
      <end>2</end>
      <status>unmodified</status>
      <modifiedWord/>
      <trackRevisions>false</trackRevisions>
    </reviewItem>
    <reviewItem>
      <errorID>249342b5-bad3-4441-86ad-6ff81f452ba1</errorID>
      <errorWord>。】</errorWord>
      <group>L1_Punc</group>
      <groupName>标点问题</groupName>
      <ability>L2_Punc_CN</ability>
      <abilityName>标点符号问题</abilityName>
      <candidateList>
        <item>】</item>
      </candidateList>
      <explain/>
      <paraID>728430F9</paraID>
      <start>147</start>
      <end>149</end>
      <status>unmodified</status>
      <modifiedWord/>
      <trackRevisions>false</trackRevisions>
    </reviewItem>
    <reviewItem>
      <errorID>313bbb25-cf0b-4b09-965a-b2a291717657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2ED0E997</paraID>
      <start>0</start>
      <end>2</end>
      <status>unmodified</status>
      <modifiedWord/>
      <trackRevisions>false</trackRevisions>
    </reviewItem>
    <reviewItem>
      <errorID>8c9d6016-a56a-440d-b879-19f52f5819d9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635A0C6D</paraID>
      <start>0</start>
      <end>2</end>
      <status>unmodified</status>
      <modifiedWord/>
      <trackRevisions>false</trackRevisions>
    </reviewItem>
    <reviewItem>
      <errorID>beec77f9-5e73-46bf-a0d4-66d0d7b89615</errorID>
      <errorWord>………</errorWord>
      <group>L1_Punc</group>
      <groupName>标点问题</groupName>
      <ability>L2_Punc_CN</ability>
      <abilityName>标点符号问题</abilityName>
      <candidateList>
        <item>……</item>
      </candidateList>
      <explain/>
      <paraID>6343C974</paraID>
      <start>28</start>
      <end>31</end>
      <status>unmodified</status>
      <modifiedWord/>
      <trackRevisions>false</trackRevisions>
    </reviewItem>
    <reviewItem>
      <errorID>9a4c33aa-ba7b-4ed1-8c93-4722b18a88cf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63776E63</paraID>
      <start>37</start>
      <end>40</end>
      <status>unmodified</status>
      <modifiedWord/>
      <trackRevisions>false</trackRevisions>
    </reviewItem>
    <reviewItem>
      <errorID>72a24fea-f846-4a32-8a7e-1b15c3f9ff8b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714ABAC5</paraID>
      <start>37</start>
      <end>40</end>
      <status>unmodified</status>
      <modifiedWord/>
      <trackRevisions>false</trackRevisions>
    </reviewItem>
    <reviewItem>
      <errorID>333800ef-4126-4dba-830e-0607edca8bf9</errorID>
      <errorWord>(</errorWord>
      <group>L1_Format</group>
      <groupName>格式问题</groupName>
      <ability>L2_HalfPunc_CN</ability>
      <abilityName>全半角问题</abilityName>
      <candidateList>
        <item>（</item>
      </candidateList>
      <explain>文本全半角错误。</explain>
      <paraID>2CA3D76C</paraID>
      <start>0</start>
      <end>1</end>
      <status>unmodified</status>
      <modifiedWord/>
      <trackRevisions>false</trackRevisions>
    </reviewItem>
    <reviewItem>
      <errorID>04c7befa-6f31-4c37-b30d-8c8b2c881472</errorID>
      <errorWord>)</errorWord>
      <group>L1_Format</group>
      <groupName>格式问题</groupName>
      <ability>L2_HalfPunc_CN</ability>
      <abilityName>全半角问题</abilityName>
      <candidateList>
        <item>）</item>
      </candidateList>
      <explain>文本全半角错误。</explain>
      <paraID>2CA3D76C</paraID>
      <start>3</start>
      <end>4</end>
      <status>unmodified</status>
      <modifiedWord/>
      <trackRevisions>false</trackRevisions>
    </reviewItem>
    <reviewItem>
      <errorID>7052f5e1-c6bc-4968-9114-296c2c38f8b3</errorID>
      <errorWord>(</errorWord>
      <group>L1_Format</group>
      <groupName>格式问题</groupName>
      <ability>L2_HalfPunc_CN</ability>
      <abilityName>全半角问题</abilityName>
      <candidateList>
        <item>（</item>
      </candidateList>
      <explain>文本全半角错误。</explain>
      <paraID>7B6D9C60</paraID>
      <start>0</start>
      <end>1</end>
      <status>unmodified</status>
      <modifiedWord/>
      <trackRevisions>false</trackRevisions>
    </reviewItem>
    <reviewItem>
      <errorID>1dba4168-b75b-42f9-bdf6-dda0ce996a5a</errorID>
      <errorWord>)</errorWord>
      <group>L1_Format</group>
      <groupName>格式问题</groupName>
      <ability>L2_HalfPunc_CN</ability>
      <abilityName>全半角问题</abilityName>
      <candidateList>
        <item>）</item>
      </candidateList>
      <explain>文本全半角错误。</explain>
      <paraID>7B6D9C60</paraID>
      <start>3</start>
      <end>4</end>
      <status>unmodified</status>
      <modifiedWord/>
      <trackRevisions>false</trackRevisions>
    </reviewItem>
    <reviewItem>
      <errorID>8deef9d6-22ae-4ac8-8972-59b13baf5b53</errorID>
      <errorWord>(</errorWord>
      <group>L1_Format</group>
      <groupName>格式问题</groupName>
      <ability>L2_HalfPunc_CN</ability>
      <abilityName>全半角问题</abilityName>
      <candidateList>
        <item>（</item>
      </candidateList>
      <explain>文本全半角错误。</explain>
      <paraID>6ED28FBC</paraID>
      <start>0</start>
      <end>1</end>
      <status>unmodified</status>
      <modifiedWord/>
      <trackRevisions>false</trackRevisions>
    </reviewItem>
    <reviewItem>
      <errorID>59d0fc46-ac88-4676-aed7-54d01d4f440c</errorID>
      <errorWord>)</errorWord>
      <group>L1_Format</group>
      <groupName>格式问题</groupName>
      <ability>L2_HalfPunc_CN</ability>
      <abilityName>全半角问题</abilityName>
      <candidateList>
        <item>）</item>
      </candidateList>
      <explain>文本全半角错误。</explain>
      <paraID>6ED28FBC</paraID>
      <start>3</start>
      <end>4</end>
      <status>unmodified</status>
      <modifiedWord/>
      <trackRevisions>false</trackRevisions>
    </reviewItem>
    <reviewItem>
      <errorID>e3888172-561c-4ea4-a999-9b0565b21c67</errorID>
      <errorWord>法律、法规</errorWord>
      <group>L1_Word</group>
      <groupName>字词问题</groupName>
      <ability>L2_Typo</ability>
      <abilityName>字词错误</abilityName>
      <candidateList>
        <item>法律法规</item>
      </candidateList>
      <explain/>
      <paraID>7519C94F</paraID>
      <start>46</start>
      <end>51</end>
      <status>unmodified</status>
      <modifiedWord/>
      <trackRevisions>false</trackRevisions>
    </reviewItem>
    <reviewItem>
      <errorID>3545e0f5-76da-486e-a0a9-6d666f1415a5</errorID>
      <errorWord>法律、法规</errorWord>
      <group>L1_Word</group>
      <groupName>字词问题</groupName>
      <ability>L2_Typo</ability>
      <abilityName>字词错误</abilityName>
      <candidateList>
        <item>法律法规</item>
      </candidateList>
      <explain/>
      <paraID>7519C94F</paraID>
      <start>123</start>
      <end>128</end>
      <status>unmodified</status>
      <modifiedWord/>
      <trackRevisions>false</trackRevisions>
    </reviewItem>
    <reviewItem>
      <errorID>1e51d90f-62a9-442c-b9f7-363ec8aebf1d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744F4F58</paraID>
      <start>13</start>
      <end>16</end>
      <status>unmodified</status>
      <modifiedWord/>
      <trackRevisions>false</trackRevisions>
    </reviewItem>
    <reviewItem>
      <errorID>b64c1434-6de5-4d4a-94b8-fee28eb96057</errorID>
      <errorWord>法律、法规</errorWord>
      <group>L1_Word</group>
      <groupName>字词问题</groupName>
      <ability>L2_Typo</ability>
      <abilityName>字词错误</abilityName>
      <candidateList>
        <item>法律法规</item>
      </candidateList>
      <explain/>
      <paraID>4C74A465</paraID>
      <start>85</start>
      <end>90</end>
      <status>unmodified</status>
      <modifiedWord/>
      <trackRevisions>false</trackRevisions>
    </reviewItem>
    <reviewItem>
      <errorID>c55fa567-9827-4048-af64-72b89408872f</errorID>
      <errorWord>1 合同使用汉语书就</errorWord>
      <group>L1_Word</group>
      <groupName>字词问题</groupName>
      <ability>L2_Typo</ability>
      <abilityName>字词错误</abilityName>
      <candidateList>
        <item>1 合同使用汉语书写</item>
      </candidateList>
      <explain/>
      <paraID>580915F7</paraID>
      <start>5</start>
      <end>15</end>
      <status>unmodified</status>
      <modifiedWord/>
      <trackRevisions>false</trackRevisions>
    </reviewItem>
    <reviewItem>
      <errorID>d47247e5-1abc-4e35-8f99-8f3466a1cff1</errorID>
      <errorWord>：/。</errorWord>
      <group>L1_Punc</group>
      <groupName>标点问题</groupName>
      <ability>L2_Punc_CN</ability>
      <abilityName>标点符号问题</abilityName>
      <candidateList>
        <item>：</item>
      </candidateList>
      <explain/>
      <paraID>1ACACAE0</paraID>
      <start>7</start>
      <end>10</end>
      <status>unmodified</status>
      <modifiedWord/>
      <trackRevisions>false</trackRevisions>
    </reviewItem>
    <reviewItem>
      <errorID>2a724aac-135b-4fda-847c-400eea009cde</errorID>
      <errorWord>：/。</errorWord>
      <group>L1_Punc</group>
      <groupName>标点问题</groupName>
      <ability>L2_Punc_CN</ability>
      <abilityName>标点符号问题</abilityName>
      <candidateList>
        <item>：</item>
      </candidateList>
      <explain/>
      <paraID>683BC0EA</paraID>
      <start>13</start>
      <end>16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925963c-ca28-4612-b5af-5d2e7120182b}">
  <ds:schemaRefs/>
</ds:datastoreItem>
</file>

<file path=docProps/app.xml><?xml version="1.0" encoding="utf-8"?>
<Properties xmlns="http://schemas.openxmlformats.org/officeDocument/2006/extended-properties" xmlns:vt="http://schemas.openxmlformats.org/officeDocument/2006/docPropsVTypes">
  <Pages>90</Pages>
  <Words>47364</Words>
  <Characters>50528</Characters>
  <TotalTime>257</TotalTime>
  <ScaleCrop>false</ScaleCrop>
  <LinksUpToDate>false</LinksUpToDate>
  <CharactersWithSpaces>56817</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2026-06-15T18:31:00Z</dcterms:created>
  <dc:creator>Administrator</dc:creator>
  <cp:lastModifiedBy>WPS_1650353410</cp:lastModifiedBy>
  <dcterms:modified xsi:type="dcterms:W3CDTF">2026-09-20T02:56:32Z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C55D7C0B38F8B47C7FCB456A6A54A10D_43</vt:lpwstr>
  </property>
  <property fmtid="{D5CDD505-2E9C-101B-9397-08002B2CF9AE}" pid="4" name="KSOTemplateDocerSaveRecord">
    <vt:lpwstr>eyJoZGlkIjoiODBjODlmNGJmMjQxNmRjOWExMDQwYzgwYmU0MDA5ZDkiLCJ1c2VySWQiOiIxMzY1OTU5MDU1In0=</vt:lpwstr>
  </property>
</Properties>
</file>