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0BF923">
      <w:pPr>
        <w:jc w:val="center"/>
        <w:rPr>
          <w:rFonts w:hint="eastAsia"/>
        </w:rPr>
      </w:pPr>
      <w:r>
        <w:rPr>
          <w:rFonts w:hint="eastAsia" w:ascii="仿宋" w:hAnsi="仿宋" w:eastAsia="仿宋"/>
          <w:b/>
          <w:bCs/>
          <w:spacing w:val="45"/>
          <w:sz w:val="48"/>
          <w:szCs w:val="48"/>
          <w:lang w:eastAsia="zh-CN"/>
        </w:rPr>
        <w:drawing>
          <wp:inline distT="0" distB="0" distL="114300" distR="114300">
            <wp:extent cx="5389245" cy="2112010"/>
            <wp:effectExtent l="0" t="0" r="1905" b="2540"/>
            <wp:docPr id="1" name="图片 1" descr="c9729436af973a0ed70a51f9b4689e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9729436af973a0ed70a51f9b4689eea"/>
                    <pic:cNvPicPr>
                      <a:picLocks noChangeAspect="1"/>
                    </pic:cNvPicPr>
                  </pic:nvPicPr>
                  <pic:blipFill>
                    <a:blip r:embed="rId7"/>
                    <a:stretch>
                      <a:fillRect/>
                    </a:stretch>
                  </pic:blipFill>
                  <pic:spPr>
                    <a:xfrm>
                      <a:off x="0" y="0"/>
                      <a:ext cx="5389245" cy="2112010"/>
                    </a:xfrm>
                    <a:prstGeom prst="rect">
                      <a:avLst/>
                    </a:prstGeom>
                  </pic:spPr>
                </pic:pic>
              </a:graphicData>
            </a:graphic>
          </wp:inline>
        </w:drawing>
      </w:r>
    </w:p>
    <w:p w14:paraId="78898788">
      <w:pPr>
        <w:rPr>
          <w:rFonts w:hint="eastAsia" w:ascii="仿宋" w:hAnsi="仿宋" w:eastAsia="仿宋" w:cs="仿宋"/>
          <w:b/>
          <w:sz w:val="52"/>
          <w:szCs w:val="52"/>
        </w:rPr>
      </w:pPr>
    </w:p>
    <w:p w14:paraId="11A13726">
      <w:pPr>
        <w:spacing w:line="480" w:lineRule="auto"/>
        <w:jc w:val="center"/>
        <w:rPr>
          <w:rFonts w:hint="eastAsia" w:ascii="仿宋" w:hAnsi="仿宋" w:eastAsia="仿宋" w:cs="仿宋"/>
          <w:b/>
          <w:sz w:val="52"/>
          <w:szCs w:val="52"/>
        </w:rPr>
      </w:pPr>
      <w:r>
        <w:rPr>
          <w:rFonts w:hint="eastAsia" w:ascii="仿宋" w:hAnsi="仿宋" w:eastAsia="仿宋" w:cs="仿宋"/>
          <w:b/>
          <w:sz w:val="52"/>
          <w:szCs w:val="52"/>
        </w:rPr>
        <w:t>广西壮族自治区政府采购</w:t>
      </w:r>
    </w:p>
    <w:p w14:paraId="296AECDB">
      <w:pPr>
        <w:spacing w:line="480" w:lineRule="auto"/>
        <w:jc w:val="center"/>
        <w:rPr>
          <w:rFonts w:hint="eastAsia" w:ascii="仿宋" w:hAnsi="仿宋" w:eastAsia="仿宋" w:cs="仿宋"/>
          <w:b/>
          <w:sz w:val="84"/>
          <w:szCs w:val="84"/>
        </w:rPr>
      </w:pPr>
      <w:r>
        <w:rPr>
          <w:rFonts w:hint="eastAsia" w:ascii="仿宋" w:hAnsi="仿宋" w:eastAsia="仿宋" w:cs="仿宋"/>
          <w:b/>
          <w:sz w:val="84"/>
          <w:szCs w:val="84"/>
        </w:rPr>
        <w:t>竞争性磋商文件</w:t>
      </w:r>
    </w:p>
    <w:p w14:paraId="41990CCB">
      <w:pPr>
        <w:spacing w:line="480" w:lineRule="auto"/>
        <w:jc w:val="center"/>
        <w:rPr>
          <w:rFonts w:hint="eastAsia" w:ascii="仿宋" w:hAnsi="仿宋" w:eastAsia="仿宋" w:cs="仿宋"/>
          <w:b/>
          <w:sz w:val="52"/>
          <w:szCs w:val="52"/>
        </w:rPr>
      </w:pPr>
      <w:r>
        <w:rPr>
          <w:rFonts w:hint="eastAsia" w:ascii="仿宋" w:hAnsi="仿宋" w:eastAsia="仿宋" w:cs="仿宋"/>
          <w:b/>
          <w:sz w:val="52"/>
          <w:szCs w:val="52"/>
        </w:rPr>
        <w:t>（工程类）</w:t>
      </w:r>
    </w:p>
    <w:p w14:paraId="08FFA064">
      <w:pPr>
        <w:rPr>
          <w:rFonts w:hint="eastAsia"/>
        </w:rPr>
      </w:pPr>
    </w:p>
    <w:p w14:paraId="038B5584">
      <w:pPr>
        <w:spacing w:line="480" w:lineRule="auto"/>
        <w:jc w:val="center"/>
        <w:rPr>
          <w:rFonts w:hint="eastAsia" w:ascii="仿宋" w:hAnsi="仿宋" w:eastAsia="仿宋" w:cs="仿宋"/>
          <w:szCs w:val="21"/>
        </w:rPr>
      </w:pPr>
      <w:r>
        <w:rPr>
          <w:rFonts w:hint="eastAsia" w:ascii="仿宋" w:hAnsi="仿宋" w:eastAsia="仿宋" w:cs="仿宋"/>
          <w:szCs w:val="21"/>
        </w:rPr>
        <w:t>（全流程电子化评标）</w:t>
      </w:r>
    </w:p>
    <w:p w14:paraId="05417002">
      <w:pPr>
        <w:spacing w:line="480" w:lineRule="auto"/>
        <w:jc w:val="center"/>
        <w:rPr>
          <w:rFonts w:hint="eastAsia" w:ascii="仿宋" w:hAnsi="仿宋" w:eastAsia="仿宋" w:cs="仿宋"/>
          <w:b/>
          <w:szCs w:val="21"/>
        </w:rPr>
      </w:pPr>
    </w:p>
    <w:p w14:paraId="44BB4F86">
      <w:pPr>
        <w:keepNext w:val="0"/>
        <w:keepLines w:val="0"/>
        <w:pageBreakBefore w:val="0"/>
        <w:widowControl w:val="0"/>
        <w:kinsoku/>
        <w:wordWrap/>
        <w:overflowPunct/>
        <w:topLinePunct w:val="0"/>
        <w:autoSpaceDE/>
        <w:autoSpaceDN/>
        <w:bidi w:val="0"/>
        <w:adjustRightInd/>
        <w:snapToGrid/>
        <w:spacing w:line="480" w:lineRule="auto"/>
        <w:ind w:left="1964" w:leftChars="218" w:hanging="1506" w:hangingChars="500"/>
        <w:textAlignment w:val="auto"/>
        <w:rPr>
          <w:rFonts w:hint="eastAsia" w:ascii="仿宋" w:hAnsi="仿宋" w:eastAsia="仿宋" w:cs="仿宋"/>
          <w:b/>
          <w:sz w:val="30"/>
          <w:szCs w:val="30"/>
          <w:lang w:eastAsia="zh-CN"/>
        </w:rPr>
      </w:pPr>
      <w:r>
        <w:rPr>
          <w:rFonts w:hint="eastAsia" w:ascii="仿宋" w:hAnsi="仿宋" w:eastAsia="仿宋" w:cs="仿宋"/>
          <w:b/>
          <w:sz w:val="30"/>
          <w:szCs w:val="30"/>
        </w:rPr>
        <w:t>项目名称：</w:t>
      </w:r>
      <w:r>
        <w:rPr>
          <w:rFonts w:hint="eastAsia" w:ascii="仿宋" w:hAnsi="仿宋" w:eastAsia="仿宋" w:cs="仿宋"/>
          <w:b/>
          <w:sz w:val="30"/>
          <w:szCs w:val="30"/>
          <w:lang w:eastAsia="zh-CN"/>
        </w:rPr>
        <w:t>广西壮族自治区第二荣军优抚医院颐养楼改造工程</w:t>
      </w:r>
    </w:p>
    <w:p w14:paraId="72E17919">
      <w:pPr>
        <w:keepNext w:val="0"/>
        <w:keepLines w:val="0"/>
        <w:pageBreakBefore w:val="0"/>
        <w:widowControl w:val="0"/>
        <w:kinsoku/>
        <w:wordWrap/>
        <w:overflowPunct/>
        <w:topLinePunct w:val="0"/>
        <w:autoSpaceDE/>
        <w:autoSpaceDN/>
        <w:bidi w:val="0"/>
        <w:adjustRightInd/>
        <w:snapToGrid/>
        <w:spacing w:line="480" w:lineRule="auto"/>
        <w:ind w:left="1964" w:leftChars="218" w:hanging="1506" w:hangingChars="500"/>
        <w:textAlignment w:val="auto"/>
        <w:rPr>
          <w:rFonts w:hint="eastAsia" w:ascii="仿宋" w:hAnsi="仿宋" w:eastAsia="仿宋" w:cs="仿宋"/>
          <w:b/>
          <w:sz w:val="30"/>
          <w:szCs w:val="30"/>
          <w:lang w:eastAsia="zh-CN"/>
        </w:rPr>
      </w:pPr>
      <w:r>
        <w:rPr>
          <w:rFonts w:hint="eastAsia" w:ascii="仿宋" w:hAnsi="仿宋" w:eastAsia="仿宋" w:cs="仿宋"/>
          <w:b/>
          <w:sz w:val="30"/>
          <w:szCs w:val="30"/>
        </w:rPr>
        <w:t>项目编号：</w:t>
      </w:r>
      <w:r>
        <w:rPr>
          <w:rFonts w:hint="eastAsia" w:ascii="仿宋" w:hAnsi="仿宋" w:eastAsia="仿宋" w:cs="仿宋"/>
          <w:b/>
          <w:sz w:val="30"/>
          <w:szCs w:val="30"/>
          <w:lang w:eastAsia="zh-CN"/>
        </w:rPr>
        <w:t>GXZC2026-C2-002851-GXJT</w:t>
      </w:r>
    </w:p>
    <w:p w14:paraId="63DE2D36">
      <w:pPr>
        <w:keepNext w:val="0"/>
        <w:keepLines w:val="0"/>
        <w:pageBreakBefore w:val="0"/>
        <w:widowControl w:val="0"/>
        <w:kinsoku/>
        <w:wordWrap/>
        <w:overflowPunct/>
        <w:topLinePunct w:val="0"/>
        <w:autoSpaceDE/>
        <w:autoSpaceDN/>
        <w:bidi w:val="0"/>
        <w:adjustRightInd/>
        <w:snapToGrid/>
        <w:spacing w:line="480" w:lineRule="auto"/>
        <w:ind w:left="1964" w:leftChars="218" w:hanging="1506" w:hangingChars="500"/>
        <w:textAlignment w:val="auto"/>
        <w:rPr>
          <w:rFonts w:hint="eastAsia" w:ascii="仿宋" w:hAnsi="仿宋" w:eastAsia="仿宋" w:cs="仿宋"/>
          <w:b/>
          <w:sz w:val="30"/>
          <w:szCs w:val="30"/>
          <w:lang w:eastAsia="zh-CN"/>
        </w:rPr>
      </w:pPr>
      <w:r>
        <w:rPr>
          <w:rFonts w:hint="eastAsia" w:ascii="仿宋" w:hAnsi="仿宋" w:eastAsia="仿宋" w:cs="仿宋"/>
          <w:b/>
          <w:sz w:val="30"/>
          <w:szCs w:val="30"/>
        </w:rPr>
        <w:t>采购人：</w:t>
      </w:r>
      <w:r>
        <w:rPr>
          <w:rFonts w:hint="eastAsia" w:ascii="仿宋" w:hAnsi="仿宋" w:eastAsia="仿宋" w:cs="仿宋"/>
          <w:b/>
          <w:sz w:val="30"/>
          <w:szCs w:val="30"/>
          <w:lang w:eastAsia="zh-CN"/>
        </w:rPr>
        <w:t>广西壮族自治区第二荣军优抚医院</w:t>
      </w:r>
    </w:p>
    <w:p w14:paraId="67826F54">
      <w:pPr>
        <w:keepNext w:val="0"/>
        <w:keepLines w:val="0"/>
        <w:pageBreakBefore w:val="0"/>
        <w:widowControl w:val="0"/>
        <w:kinsoku/>
        <w:wordWrap/>
        <w:overflowPunct/>
        <w:topLinePunct w:val="0"/>
        <w:autoSpaceDE/>
        <w:autoSpaceDN/>
        <w:bidi w:val="0"/>
        <w:adjustRightInd/>
        <w:snapToGrid/>
        <w:spacing w:line="480" w:lineRule="auto"/>
        <w:ind w:left="1964" w:leftChars="218" w:hanging="1506" w:hangingChars="500"/>
        <w:textAlignment w:val="auto"/>
        <w:rPr>
          <w:rFonts w:hint="eastAsia" w:ascii="仿宋" w:hAnsi="仿宋" w:eastAsia="仿宋" w:cs="仿宋"/>
          <w:b/>
          <w:color w:val="auto"/>
          <w:sz w:val="30"/>
          <w:szCs w:val="30"/>
        </w:rPr>
      </w:pPr>
      <w:r>
        <w:rPr>
          <w:rFonts w:hint="eastAsia" w:ascii="仿宋" w:hAnsi="仿宋" w:eastAsia="仿宋" w:cs="仿宋"/>
          <w:b/>
          <w:sz w:val="30"/>
          <w:szCs w:val="30"/>
        </w:rPr>
        <w:t>采购代理机构：</w:t>
      </w:r>
      <w:r>
        <w:rPr>
          <w:rFonts w:hint="eastAsia" w:ascii="仿宋" w:hAnsi="仿宋" w:eastAsia="仿宋" w:cs="仿宋"/>
          <w:b/>
          <w:sz w:val="30"/>
          <w:szCs w:val="30"/>
          <w:lang w:eastAsia="zh-CN"/>
        </w:rPr>
        <w:t>广西建通工程咨询</w:t>
      </w:r>
      <w:r>
        <w:rPr>
          <w:rFonts w:hint="eastAsia" w:ascii="仿宋" w:hAnsi="仿宋" w:eastAsia="仿宋" w:cs="仿宋"/>
          <w:b/>
          <w:color w:val="auto"/>
          <w:sz w:val="30"/>
          <w:szCs w:val="30"/>
          <w:lang w:eastAsia="zh-CN"/>
        </w:rPr>
        <w:t>有限责任公司</w:t>
      </w:r>
    </w:p>
    <w:p w14:paraId="2EC02191">
      <w:pPr>
        <w:spacing w:line="480" w:lineRule="auto"/>
        <w:jc w:val="center"/>
        <w:rPr>
          <w:rFonts w:hint="eastAsia" w:ascii="仿宋" w:hAnsi="仿宋" w:eastAsia="仿宋" w:cs="仿宋"/>
          <w:b/>
          <w:sz w:val="52"/>
          <w:szCs w:val="52"/>
        </w:rPr>
      </w:pPr>
      <w:r>
        <w:rPr>
          <w:rFonts w:hint="eastAsia" w:ascii="仿宋" w:hAnsi="仿宋" w:eastAsia="仿宋" w:cs="仿宋"/>
          <w:b/>
          <w:color w:val="auto"/>
          <w:sz w:val="30"/>
          <w:szCs w:val="30"/>
        </w:rPr>
        <w:t>2026年</w:t>
      </w:r>
      <w:r>
        <w:rPr>
          <w:rFonts w:hint="eastAsia" w:ascii="仿宋" w:hAnsi="仿宋" w:eastAsia="仿宋" w:cs="仿宋"/>
          <w:b/>
          <w:color w:val="auto"/>
          <w:sz w:val="30"/>
          <w:szCs w:val="30"/>
          <w:lang w:val="en-US" w:eastAsia="zh-CN"/>
        </w:rPr>
        <w:t>8</w:t>
      </w:r>
      <w:r>
        <w:rPr>
          <w:rFonts w:hint="eastAsia" w:ascii="仿宋" w:hAnsi="仿宋" w:eastAsia="仿宋" w:cs="仿宋"/>
          <w:b/>
          <w:color w:val="auto"/>
          <w:sz w:val="30"/>
          <w:szCs w:val="30"/>
        </w:rPr>
        <w:t>月</w:t>
      </w:r>
      <w:r>
        <w:rPr>
          <w:rFonts w:hint="eastAsia" w:ascii="仿宋" w:hAnsi="仿宋" w:eastAsia="仿宋" w:cs="仿宋"/>
          <w:b/>
          <w:color w:val="auto"/>
          <w:sz w:val="30"/>
          <w:szCs w:val="30"/>
          <w:lang w:val="en-US" w:eastAsia="zh-CN"/>
        </w:rPr>
        <w:t>27</w:t>
      </w:r>
      <w:r>
        <w:rPr>
          <w:rFonts w:hint="eastAsia" w:ascii="仿宋" w:hAnsi="仿宋" w:eastAsia="仿宋" w:cs="仿宋"/>
          <w:b/>
          <w:color w:val="auto"/>
          <w:sz w:val="30"/>
          <w:szCs w:val="30"/>
        </w:rPr>
        <w:t>日</w:t>
      </w:r>
      <w:r>
        <w:rPr>
          <w:rFonts w:hint="eastAsia" w:ascii="仿宋" w:hAnsi="仿宋" w:eastAsia="仿宋" w:cs="仿宋"/>
          <w:b/>
          <w:sz w:val="52"/>
          <w:szCs w:val="52"/>
        </w:rPr>
        <w:br w:type="page"/>
      </w:r>
    </w:p>
    <w:p w14:paraId="2DA8233C">
      <w:pPr>
        <w:spacing w:line="360" w:lineRule="auto"/>
        <w:ind w:firstLine="420" w:firstLineChars="200"/>
        <w:rPr>
          <w:rFonts w:hint="eastAsia" w:ascii="仿宋" w:hAnsi="仿宋" w:eastAsia="仿宋" w:cs="仿宋"/>
          <w:szCs w:val="21"/>
        </w:rPr>
        <w:sectPr>
          <w:pgSz w:w="11905" w:h="16838"/>
          <w:pgMar w:top="1440" w:right="1440" w:bottom="1440" w:left="1440" w:header="851" w:footer="992" w:gutter="0"/>
          <w:cols w:space="0" w:num="1"/>
          <w:rtlGutter w:val="0"/>
          <w:docGrid w:linePitch="312" w:charSpace="0"/>
        </w:sectPr>
      </w:pPr>
    </w:p>
    <w:sdt>
      <w:sdtPr>
        <w:rPr>
          <w:rFonts w:ascii="宋体" w:hAnsi="宋体" w:eastAsia="宋体" w:cs="宋体"/>
          <w:kern w:val="2"/>
          <w:sz w:val="21"/>
          <w:szCs w:val="22"/>
          <w:lang w:val="en-US" w:eastAsia="zh-CN" w:bidi="ar-SA"/>
        </w:rPr>
        <w:id w:val="147466901"/>
        <w15:color w:val="DBDBDB"/>
        <w:docPartObj>
          <w:docPartGallery w:val="Table of Contents"/>
          <w:docPartUnique/>
        </w:docPartObj>
      </w:sdtPr>
      <w:sdtEndPr>
        <w:rPr>
          <w:rFonts w:ascii="宋体" w:hAnsi="宋体" w:eastAsia="宋体" w:cs="宋体"/>
          <w:kern w:val="2"/>
          <w:sz w:val="21"/>
          <w:szCs w:val="22"/>
          <w:lang w:val="en-US" w:eastAsia="zh-CN" w:bidi="ar-SA"/>
        </w:rPr>
      </w:sdtEndPr>
      <w:sdtContent>
        <w:p w14:paraId="7AE58775">
          <w:pPr>
            <w:spacing w:before="0" w:beforeLines="0" w:after="0" w:afterLines="0" w:line="240" w:lineRule="auto"/>
            <w:ind w:left="0" w:leftChars="0" w:right="0" w:rightChars="0" w:firstLine="0" w:firstLineChars="0"/>
            <w:jc w:val="center"/>
            <w:rPr>
              <w:rFonts w:hint="eastAsia" w:ascii="仿宋" w:hAnsi="仿宋" w:eastAsia="仿宋" w:cs="仿宋"/>
              <w:b/>
              <w:bCs/>
              <w:sz w:val="32"/>
              <w:szCs w:val="32"/>
            </w:rPr>
          </w:pPr>
          <w:bookmarkStart w:id="0" w:name="_Toc10403"/>
          <w:r>
            <w:rPr>
              <w:rFonts w:hint="eastAsia" w:ascii="仿宋" w:hAnsi="仿宋" w:eastAsia="仿宋" w:cs="仿宋"/>
              <w:b/>
              <w:bCs/>
              <w:sz w:val="32"/>
              <w:szCs w:val="32"/>
            </w:rPr>
            <w:t>目</w:t>
          </w:r>
          <w:r>
            <w:rPr>
              <w:rFonts w:hint="eastAsia" w:ascii="仿宋" w:hAnsi="仿宋" w:eastAsia="仿宋" w:cs="仿宋"/>
              <w:b/>
              <w:bCs/>
              <w:sz w:val="32"/>
              <w:szCs w:val="32"/>
              <w:lang w:val="en-US" w:eastAsia="zh-CN"/>
            </w:rPr>
            <w:t xml:space="preserve">  </w:t>
          </w:r>
          <w:r>
            <w:rPr>
              <w:rFonts w:hint="eastAsia" w:ascii="仿宋" w:hAnsi="仿宋" w:eastAsia="仿宋" w:cs="仿宋"/>
              <w:b/>
              <w:bCs/>
              <w:sz w:val="32"/>
              <w:szCs w:val="32"/>
            </w:rPr>
            <w:t>录</w:t>
          </w:r>
        </w:p>
        <w:p w14:paraId="617FADF8">
          <w:pPr>
            <w:pStyle w:val="30"/>
            <w:keepNext w:val="0"/>
            <w:keepLines w:val="0"/>
            <w:pageBreakBefore w:val="0"/>
            <w:tabs>
              <w:tab w:val="right" w:leader="dot" w:pos="9025"/>
            </w:tabs>
            <w:kinsoku/>
            <w:wordWrap/>
            <w:overflowPunct/>
            <w:topLinePunct w:val="0"/>
            <w:autoSpaceDE/>
            <w:autoSpaceDN/>
            <w:bidi w:val="0"/>
            <w:adjustRightInd/>
            <w:snapToGrid/>
            <w:spacing w:line="500" w:lineRule="exact"/>
            <w:textAlignment w:val="auto"/>
            <w:rPr>
              <w:rFonts w:hint="eastAsia" w:ascii="仿宋" w:hAnsi="仿宋" w:eastAsia="仿宋" w:cs="仿宋"/>
              <w:b/>
              <w:bCs/>
              <w:sz w:val="28"/>
              <w:szCs w:val="28"/>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TOC \o "1-3" \h \u </w:instrText>
          </w:r>
          <w:r>
            <w:rPr>
              <w:rFonts w:hint="eastAsia" w:ascii="仿宋" w:hAnsi="仿宋" w:eastAsia="仿宋" w:cs="仿宋"/>
              <w:sz w:val="28"/>
              <w:szCs w:val="28"/>
            </w:rPr>
            <w:fldChar w:fldCharType="separate"/>
          </w: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_Toc3820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第一</w:t>
          </w:r>
          <w:r>
            <w:rPr>
              <w:rFonts w:hint="eastAsia" w:ascii="仿宋" w:hAnsi="仿宋" w:eastAsia="仿宋" w:cs="仿宋"/>
              <w:b/>
              <w:bCs/>
              <w:spacing w:val="100"/>
              <w:sz w:val="28"/>
              <w:szCs w:val="28"/>
            </w:rPr>
            <w:t>章</w:t>
          </w:r>
          <w:r>
            <w:rPr>
              <w:rFonts w:hint="eastAsia" w:ascii="仿宋" w:hAnsi="仿宋" w:eastAsia="仿宋" w:cs="仿宋"/>
              <w:b/>
              <w:bCs/>
              <w:sz w:val="28"/>
              <w:szCs w:val="28"/>
            </w:rPr>
            <w:t>竞争性磋商公告</w:t>
          </w:r>
          <w:r>
            <w:rPr>
              <w:rFonts w:hint="eastAsia" w:ascii="仿宋" w:hAnsi="仿宋" w:eastAsia="仿宋" w:cs="仿宋"/>
              <w:b/>
              <w:bCs/>
              <w:sz w:val="28"/>
              <w:szCs w:val="28"/>
            </w:rPr>
            <w:tab/>
          </w: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PAGEREF _Toc3820 \h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1</w:t>
          </w:r>
          <w:r>
            <w:rPr>
              <w:rFonts w:hint="eastAsia" w:ascii="仿宋" w:hAnsi="仿宋" w:eastAsia="仿宋" w:cs="仿宋"/>
              <w:b/>
              <w:bCs/>
              <w:sz w:val="28"/>
              <w:szCs w:val="28"/>
            </w:rPr>
            <w:fldChar w:fldCharType="end"/>
          </w:r>
          <w:r>
            <w:rPr>
              <w:rFonts w:hint="eastAsia" w:ascii="仿宋" w:hAnsi="仿宋" w:eastAsia="仿宋" w:cs="仿宋"/>
              <w:b/>
              <w:bCs/>
              <w:sz w:val="28"/>
              <w:szCs w:val="28"/>
            </w:rPr>
            <w:fldChar w:fldCharType="end"/>
          </w:r>
        </w:p>
        <w:p w14:paraId="49579BAB">
          <w:pPr>
            <w:pStyle w:val="30"/>
            <w:keepNext w:val="0"/>
            <w:keepLines w:val="0"/>
            <w:pageBreakBefore w:val="0"/>
            <w:tabs>
              <w:tab w:val="right" w:leader="dot" w:pos="9025"/>
            </w:tabs>
            <w:kinsoku/>
            <w:wordWrap/>
            <w:overflowPunct/>
            <w:topLinePunct w:val="0"/>
            <w:autoSpaceDE/>
            <w:autoSpaceDN/>
            <w:bidi w:val="0"/>
            <w:adjustRightInd/>
            <w:snapToGrid/>
            <w:spacing w:line="5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_Toc20365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第二</w:t>
          </w:r>
          <w:r>
            <w:rPr>
              <w:rFonts w:hint="eastAsia" w:ascii="仿宋" w:hAnsi="仿宋" w:eastAsia="仿宋" w:cs="仿宋"/>
              <w:b/>
              <w:bCs/>
              <w:spacing w:val="100"/>
              <w:sz w:val="28"/>
              <w:szCs w:val="28"/>
            </w:rPr>
            <w:t>章</w:t>
          </w:r>
          <w:r>
            <w:rPr>
              <w:rFonts w:hint="eastAsia" w:ascii="仿宋" w:hAnsi="仿宋" w:eastAsia="仿宋" w:cs="仿宋"/>
              <w:b/>
              <w:bCs/>
              <w:sz w:val="28"/>
              <w:szCs w:val="28"/>
            </w:rPr>
            <w:t>供应商须知</w:t>
          </w:r>
          <w:r>
            <w:rPr>
              <w:rFonts w:hint="eastAsia" w:ascii="仿宋" w:hAnsi="仿宋" w:eastAsia="仿宋" w:cs="仿宋"/>
              <w:b/>
              <w:bCs/>
              <w:sz w:val="28"/>
              <w:szCs w:val="28"/>
            </w:rPr>
            <w:tab/>
          </w: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PAGEREF _Toc20365 \h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5</w:t>
          </w:r>
          <w:r>
            <w:rPr>
              <w:rFonts w:hint="eastAsia" w:ascii="仿宋" w:hAnsi="仿宋" w:eastAsia="仿宋" w:cs="仿宋"/>
              <w:b/>
              <w:bCs/>
              <w:sz w:val="28"/>
              <w:szCs w:val="28"/>
            </w:rPr>
            <w:fldChar w:fldCharType="end"/>
          </w:r>
          <w:r>
            <w:rPr>
              <w:rFonts w:hint="eastAsia" w:ascii="仿宋" w:hAnsi="仿宋" w:eastAsia="仿宋" w:cs="仿宋"/>
              <w:b/>
              <w:bCs/>
              <w:sz w:val="28"/>
              <w:szCs w:val="28"/>
            </w:rPr>
            <w:fldChar w:fldCharType="end"/>
          </w:r>
        </w:p>
        <w:p w14:paraId="60FFE739">
          <w:pPr>
            <w:pStyle w:val="35"/>
            <w:keepNext w:val="0"/>
            <w:keepLines w:val="0"/>
            <w:pageBreakBefore w:val="0"/>
            <w:tabs>
              <w:tab w:val="right" w:leader="dot" w:pos="9025"/>
            </w:tabs>
            <w:kinsoku/>
            <w:wordWrap/>
            <w:overflowPunct/>
            <w:topLinePunct w:val="0"/>
            <w:autoSpaceDE/>
            <w:autoSpaceDN/>
            <w:bidi w:val="0"/>
            <w:adjustRightInd/>
            <w:snapToGrid/>
            <w:spacing w:line="5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_Toc28175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一、供应商须知前附表</w:t>
          </w:r>
          <w:r>
            <w:rPr>
              <w:rFonts w:hint="eastAsia" w:ascii="仿宋" w:hAnsi="仿宋" w:eastAsia="仿宋" w:cs="仿宋"/>
              <w:b/>
              <w:bCs/>
              <w:sz w:val="28"/>
              <w:szCs w:val="28"/>
            </w:rPr>
            <w:tab/>
          </w: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PAGEREF _Toc28175 \h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5</w:t>
          </w:r>
          <w:r>
            <w:rPr>
              <w:rFonts w:hint="eastAsia" w:ascii="仿宋" w:hAnsi="仿宋" w:eastAsia="仿宋" w:cs="仿宋"/>
              <w:b/>
              <w:bCs/>
              <w:sz w:val="28"/>
              <w:szCs w:val="28"/>
            </w:rPr>
            <w:fldChar w:fldCharType="end"/>
          </w:r>
          <w:r>
            <w:rPr>
              <w:rFonts w:hint="eastAsia" w:ascii="仿宋" w:hAnsi="仿宋" w:eastAsia="仿宋" w:cs="仿宋"/>
              <w:b/>
              <w:bCs/>
              <w:sz w:val="28"/>
              <w:szCs w:val="28"/>
            </w:rPr>
            <w:fldChar w:fldCharType="end"/>
          </w:r>
        </w:p>
        <w:p w14:paraId="0988DD42">
          <w:pPr>
            <w:pStyle w:val="35"/>
            <w:keepNext w:val="0"/>
            <w:keepLines w:val="0"/>
            <w:pageBreakBefore w:val="0"/>
            <w:tabs>
              <w:tab w:val="right" w:leader="dot" w:pos="9025"/>
            </w:tabs>
            <w:kinsoku/>
            <w:wordWrap/>
            <w:overflowPunct/>
            <w:topLinePunct w:val="0"/>
            <w:autoSpaceDE/>
            <w:autoSpaceDN/>
            <w:bidi w:val="0"/>
            <w:adjustRightInd/>
            <w:snapToGrid/>
            <w:spacing w:line="5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_Toc4363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二、供应商须知正文</w:t>
          </w:r>
          <w:r>
            <w:rPr>
              <w:rFonts w:hint="eastAsia" w:ascii="仿宋" w:hAnsi="仿宋" w:eastAsia="仿宋" w:cs="仿宋"/>
              <w:b/>
              <w:bCs/>
              <w:sz w:val="28"/>
              <w:szCs w:val="28"/>
            </w:rPr>
            <w:tab/>
          </w: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PAGEREF _Toc4363 \h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15</w:t>
          </w:r>
          <w:r>
            <w:rPr>
              <w:rFonts w:hint="eastAsia" w:ascii="仿宋" w:hAnsi="仿宋" w:eastAsia="仿宋" w:cs="仿宋"/>
              <w:b/>
              <w:bCs/>
              <w:sz w:val="28"/>
              <w:szCs w:val="28"/>
            </w:rPr>
            <w:fldChar w:fldCharType="end"/>
          </w:r>
          <w:r>
            <w:rPr>
              <w:rFonts w:hint="eastAsia" w:ascii="仿宋" w:hAnsi="仿宋" w:eastAsia="仿宋" w:cs="仿宋"/>
              <w:b/>
              <w:bCs/>
              <w:sz w:val="28"/>
              <w:szCs w:val="28"/>
            </w:rPr>
            <w:fldChar w:fldCharType="end"/>
          </w:r>
        </w:p>
        <w:p w14:paraId="4A963892">
          <w:pPr>
            <w:pStyle w:val="22"/>
            <w:keepNext w:val="0"/>
            <w:keepLines w:val="0"/>
            <w:pageBreakBefore w:val="0"/>
            <w:tabs>
              <w:tab w:val="right" w:leader="dot" w:pos="9025"/>
            </w:tabs>
            <w:kinsoku/>
            <w:wordWrap/>
            <w:overflowPunct/>
            <w:topLinePunct w:val="0"/>
            <w:autoSpaceDE/>
            <w:autoSpaceDN/>
            <w:bidi w:val="0"/>
            <w:adjustRightInd/>
            <w:snapToGrid/>
            <w:spacing w:line="5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_Toc3452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（一）总则</w:t>
          </w:r>
          <w:r>
            <w:rPr>
              <w:rFonts w:hint="eastAsia" w:ascii="仿宋" w:hAnsi="仿宋" w:eastAsia="仿宋" w:cs="仿宋"/>
              <w:b/>
              <w:bCs/>
              <w:sz w:val="28"/>
              <w:szCs w:val="28"/>
            </w:rPr>
            <w:tab/>
          </w: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PAGEREF _Toc3452 \h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15</w:t>
          </w:r>
          <w:r>
            <w:rPr>
              <w:rFonts w:hint="eastAsia" w:ascii="仿宋" w:hAnsi="仿宋" w:eastAsia="仿宋" w:cs="仿宋"/>
              <w:b/>
              <w:bCs/>
              <w:sz w:val="28"/>
              <w:szCs w:val="28"/>
            </w:rPr>
            <w:fldChar w:fldCharType="end"/>
          </w:r>
          <w:r>
            <w:rPr>
              <w:rFonts w:hint="eastAsia" w:ascii="仿宋" w:hAnsi="仿宋" w:eastAsia="仿宋" w:cs="仿宋"/>
              <w:b/>
              <w:bCs/>
              <w:sz w:val="28"/>
              <w:szCs w:val="28"/>
            </w:rPr>
            <w:fldChar w:fldCharType="end"/>
          </w:r>
        </w:p>
        <w:p w14:paraId="4BA203D0">
          <w:pPr>
            <w:pStyle w:val="22"/>
            <w:keepNext w:val="0"/>
            <w:keepLines w:val="0"/>
            <w:pageBreakBefore w:val="0"/>
            <w:tabs>
              <w:tab w:val="right" w:leader="dot" w:pos="9025"/>
            </w:tabs>
            <w:kinsoku/>
            <w:wordWrap/>
            <w:overflowPunct/>
            <w:topLinePunct w:val="0"/>
            <w:autoSpaceDE/>
            <w:autoSpaceDN/>
            <w:bidi w:val="0"/>
            <w:adjustRightInd/>
            <w:snapToGrid/>
            <w:spacing w:line="5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_Toc1320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（二）磋商文件</w:t>
          </w:r>
          <w:r>
            <w:rPr>
              <w:rFonts w:hint="eastAsia" w:ascii="仿宋" w:hAnsi="仿宋" w:eastAsia="仿宋" w:cs="仿宋"/>
              <w:b/>
              <w:bCs/>
              <w:sz w:val="28"/>
              <w:szCs w:val="28"/>
            </w:rPr>
            <w:tab/>
          </w: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PAGEREF _Toc1320 \h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18</w:t>
          </w:r>
          <w:r>
            <w:rPr>
              <w:rFonts w:hint="eastAsia" w:ascii="仿宋" w:hAnsi="仿宋" w:eastAsia="仿宋" w:cs="仿宋"/>
              <w:b/>
              <w:bCs/>
              <w:sz w:val="28"/>
              <w:szCs w:val="28"/>
            </w:rPr>
            <w:fldChar w:fldCharType="end"/>
          </w:r>
          <w:r>
            <w:rPr>
              <w:rFonts w:hint="eastAsia" w:ascii="仿宋" w:hAnsi="仿宋" w:eastAsia="仿宋" w:cs="仿宋"/>
              <w:b/>
              <w:bCs/>
              <w:sz w:val="28"/>
              <w:szCs w:val="28"/>
            </w:rPr>
            <w:fldChar w:fldCharType="end"/>
          </w:r>
        </w:p>
        <w:p w14:paraId="7725EFDD">
          <w:pPr>
            <w:pStyle w:val="22"/>
            <w:keepNext w:val="0"/>
            <w:keepLines w:val="0"/>
            <w:pageBreakBefore w:val="0"/>
            <w:tabs>
              <w:tab w:val="right" w:leader="dot" w:pos="9025"/>
            </w:tabs>
            <w:kinsoku/>
            <w:wordWrap/>
            <w:overflowPunct/>
            <w:topLinePunct w:val="0"/>
            <w:autoSpaceDE/>
            <w:autoSpaceDN/>
            <w:bidi w:val="0"/>
            <w:adjustRightInd/>
            <w:snapToGrid/>
            <w:spacing w:line="5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_Toc16278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（三）响应文件的编制</w:t>
          </w:r>
          <w:r>
            <w:rPr>
              <w:rFonts w:hint="eastAsia" w:ascii="仿宋" w:hAnsi="仿宋" w:eastAsia="仿宋" w:cs="仿宋"/>
              <w:b/>
              <w:bCs/>
              <w:sz w:val="28"/>
              <w:szCs w:val="28"/>
            </w:rPr>
            <w:tab/>
          </w: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PAGEREF _Toc16278 \h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18</w:t>
          </w:r>
          <w:r>
            <w:rPr>
              <w:rFonts w:hint="eastAsia" w:ascii="仿宋" w:hAnsi="仿宋" w:eastAsia="仿宋" w:cs="仿宋"/>
              <w:b/>
              <w:bCs/>
              <w:sz w:val="28"/>
              <w:szCs w:val="28"/>
            </w:rPr>
            <w:fldChar w:fldCharType="end"/>
          </w:r>
          <w:r>
            <w:rPr>
              <w:rFonts w:hint="eastAsia" w:ascii="仿宋" w:hAnsi="仿宋" w:eastAsia="仿宋" w:cs="仿宋"/>
              <w:b/>
              <w:bCs/>
              <w:sz w:val="28"/>
              <w:szCs w:val="28"/>
            </w:rPr>
            <w:fldChar w:fldCharType="end"/>
          </w:r>
        </w:p>
        <w:p w14:paraId="778A3520">
          <w:pPr>
            <w:pStyle w:val="22"/>
            <w:keepNext w:val="0"/>
            <w:keepLines w:val="0"/>
            <w:pageBreakBefore w:val="0"/>
            <w:tabs>
              <w:tab w:val="right" w:leader="dot" w:pos="9025"/>
            </w:tabs>
            <w:kinsoku/>
            <w:wordWrap/>
            <w:overflowPunct/>
            <w:topLinePunct w:val="0"/>
            <w:autoSpaceDE/>
            <w:autoSpaceDN/>
            <w:bidi w:val="0"/>
            <w:adjustRightInd/>
            <w:snapToGrid/>
            <w:spacing w:line="5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_Toc12967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（四）评审及磋商</w:t>
          </w:r>
          <w:r>
            <w:rPr>
              <w:rFonts w:hint="eastAsia" w:ascii="仿宋" w:hAnsi="仿宋" w:eastAsia="仿宋" w:cs="仿宋"/>
              <w:b/>
              <w:bCs/>
              <w:sz w:val="28"/>
              <w:szCs w:val="28"/>
            </w:rPr>
            <w:tab/>
          </w: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PAGEREF _Toc12967 \h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21</w:t>
          </w:r>
          <w:r>
            <w:rPr>
              <w:rFonts w:hint="eastAsia" w:ascii="仿宋" w:hAnsi="仿宋" w:eastAsia="仿宋" w:cs="仿宋"/>
              <w:b/>
              <w:bCs/>
              <w:sz w:val="28"/>
              <w:szCs w:val="28"/>
            </w:rPr>
            <w:fldChar w:fldCharType="end"/>
          </w:r>
          <w:r>
            <w:rPr>
              <w:rFonts w:hint="eastAsia" w:ascii="仿宋" w:hAnsi="仿宋" w:eastAsia="仿宋" w:cs="仿宋"/>
              <w:b/>
              <w:bCs/>
              <w:sz w:val="28"/>
              <w:szCs w:val="28"/>
            </w:rPr>
            <w:fldChar w:fldCharType="end"/>
          </w:r>
        </w:p>
        <w:p w14:paraId="602770AC">
          <w:pPr>
            <w:pStyle w:val="30"/>
            <w:keepNext w:val="0"/>
            <w:keepLines w:val="0"/>
            <w:pageBreakBefore w:val="0"/>
            <w:tabs>
              <w:tab w:val="right" w:leader="dot" w:pos="9025"/>
            </w:tabs>
            <w:kinsoku/>
            <w:wordWrap/>
            <w:overflowPunct/>
            <w:topLinePunct w:val="0"/>
            <w:autoSpaceDE/>
            <w:autoSpaceDN/>
            <w:bidi w:val="0"/>
            <w:adjustRightInd/>
            <w:snapToGrid/>
            <w:spacing w:line="5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_Toc7767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第三</w:t>
          </w:r>
          <w:r>
            <w:rPr>
              <w:rFonts w:hint="eastAsia" w:ascii="仿宋" w:hAnsi="仿宋" w:eastAsia="仿宋" w:cs="仿宋"/>
              <w:b/>
              <w:bCs/>
              <w:spacing w:val="100"/>
              <w:sz w:val="28"/>
              <w:szCs w:val="28"/>
            </w:rPr>
            <w:t>章</w:t>
          </w:r>
          <w:r>
            <w:rPr>
              <w:rFonts w:hint="eastAsia" w:ascii="仿宋" w:hAnsi="仿宋" w:eastAsia="仿宋" w:cs="仿宋"/>
              <w:b/>
              <w:bCs/>
              <w:sz w:val="28"/>
              <w:szCs w:val="28"/>
            </w:rPr>
            <w:t>采购需求</w:t>
          </w:r>
          <w:r>
            <w:rPr>
              <w:rFonts w:hint="eastAsia" w:ascii="仿宋" w:hAnsi="仿宋" w:eastAsia="仿宋" w:cs="仿宋"/>
              <w:b/>
              <w:bCs/>
              <w:sz w:val="28"/>
              <w:szCs w:val="28"/>
            </w:rPr>
            <w:tab/>
          </w: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PAGEREF _Toc7767 \h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27</w:t>
          </w:r>
          <w:r>
            <w:rPr>
              <w:rFonts w:hint="eastAsia" w:ascii="仿宋" w:hAnsi="仿宋" w:eastAsia="仿宋" w:cs="仿宋"/>
              <w:b/>
              <w:bCs/>
              <w:sz w:val="28"/>
              <w:szCs w:val="28"/>
            </w:rPr>
            <w:fldChar w:fldCharType="end"/>
          </w:r>
          <w:r>
            <w:rPr>
              <w:rFonts w:hint="eastAsia" w:ascii="仿宋" w:hAnsi="仿宋" w:eastAsia="仿宋" w:cs="仿宋"/>
              <w:b/>
              <w:bCs/>
              <w:sz w:val="28"/>
              <w:szCs w:val="28"/>
            </w:rPr>
            <w:fldChar w:fldCharType="end"/>
          </w:r>
        </w:p>
        <w:p w14:paraId="47237F09">
          <w:pPr>
            <w:pStyle w:val="30"/>
            <w:keepNext w:val="0"/>
            <w:keepLines w:val="0"/>
            <w:pageBreakBefore w:val="0"/>
            <w:tabs>
              <w:tab w:val="right" w:leader="dot" w:pos="9025"/>
            </w:tabs>
            <w:kinsoku/>
            <w:wordWrap/>
            <w:overflowPunct/>
            <w:topLinePunct w:val="0"/>
            <w:autoSpaceDE/>
            <w:autoSpaceDN/>
            <w:bidi w:val="0"/>
            <w:adjustRightInd/>
            <w:snapToGrid/>
            <w:spacing w:line="5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_Toc18642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第四</w:t>
          </w:r>
          <w:r>
            <w:rPr>
              <w:rFonts w:hint="eastAsia" w:ascii="仿宋" w:hAnsi="仿宋" w:eastAsia="仿宋" w:cs="仿宋"/>
              <w:b/>
              <w:bCs/>
              <w:spacing w:val="100"/>
              <w:sz w:val="28"/>
              <w:szCs w:val="28"/>
            </w:rPr>
            <w:t>章</w:t>
          </w:r>
          <w:r>
            <w:rPr>
              <w:rFonts w:hint="eastAsia" w:ascii="仿宋" w:hAnsi="仿宋" w:eastAsia="仿宋" w:cs="仿宋"/>
              <w:b/>
              <w:bCs/>
              <w:sz w:val="28"/>
              <w:szCs w:val="28"/>
            </w:rPr>
            <w:t>评审程序、评审方法和评审标准</w:t>
          </w:r>
          <w:r>
            <w:rPr>
              <w:rFonts w:hint="eastAsia" w:ascii="仿宋" w:hAnsi="仿宋" w:eastAsia="仿宋" w:cs="仿宋"/>
              <w:b/>
              <w:bCs/>
              <w:sz w:val="28"/>
              <w:szCs w:val="28"/>
            </w:rPr>
            <w:tab/>
          </w: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PAGEREF _Toc18642 \h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33</w:t>
          </w:r>
          <w:r>
            <w:rPr>
              <w:rFonts w:hint="eastAsia" w:ascii="仿宋" w:hAnsi="仿宋" w:eastAsia="仿宋" w:cs="仿宋"/>
              <w:b/>
              <w:bCs/>
              <w:sz w:val="28"/>
              <w:szCs w:val="28"/>
            </w:rPr>
            <w:fldChar w:fldCharType="end"/>
          </w:r>
          <w:r>
            <w:rPr>
              <w:rFonts w:hint="eastAsia" w:ascii="仿宋" w:hAnsi="仿宋" w:eastAsia="仿宋" w:cs="仿宋"/>
              <w:b/>
              <w:bCs/>
              <w:sz w:val="28"/>
              <w:szCs w:val="28"/>
            </w:rPr>
            <w:fldChar w:fldCharType="end"/>
          </w:r>
        </w:p>
        <w:p w14:paraId="0022CBB0">
          <w:pPr>
            <w:pStyle w:val="35"/>
            <w:keepNext w:val="0"/>
            <w:keepLines w:val="0"/>
            <w:pageBreakBefore w:val="0"/>
            <w:tabs>
              <w:tab w:val="right" w:leader="dot" w:pos="9025"/>
            </w:tabs>
            <w:kinsoku/>
            <w:wordWrap/>
            <w:overflowPunct/>
            <w:topLinePunct w:val="0"/>
            <w:autoSpaceDE/>
            <w:autoSpaceDN/>
            <w:bidi w:val="0"/>
            <w:adjustRightInd/>
            <w:snapToGrid/>
            <w:spacing w:line="5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_Toc3117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一、评审程序和评审方法</w:t>
          </w:r>
          <w:r>
            <w:rPr>
              <w:rFonts w:hint="eastAsia" w:ascii="仿宋" w:hAnsi="仿宋" w:eastAsia="仿宋" w:cs="仿宋"/>
              <w:b/>
              <w:bCs/>
              <w:sz w:val="28"/>
              <w:szCs w:val="28"/>
            </w:rPr>
            <w:tab/>
          </w: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PAGEREF _Toc3117 \h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33</w:t>
          </w:r>
          <w:r>
            <w:rPr>
              <w:rFonts w:hint="eastAsia" w:ascii="仿宋" w:hAnsi="仿宋" w:eastAsia="仿宋" w:cs="仿宋"/>
              <w:b/>
              <w:bCs/>
              <w:sz w:val="28"/>
              <w:szCs w:val="28"/>
            </w:rPr>
            <w:fldChar w:fldCharType="end"/>
          </w:r>
          <w:r>
            <w:rPr>
              <w:rFonts w:hint="eastAsia" w:ascii="仿宋" w:hAnsi="仿宋" w:eastAsia="仿宋" w:cs="仿宋"/>
              <w:b/>
              <w:bCs/>
              <w:sz w:val="28"/>
              <w:szCs w:val="28"/>
            </w:rPr>
            <w:fldChar w:fldCharType="end"/>
          </w:r>
        </w:p>
        <w:p w14:paraId="58713EF0">
          <w:pPr>
            <w:pStyle w:val="35"/>
            <w:keepNext w:val="0"/>
            <w:keepLines w:val="0"/>
            <w:pageBreakBefore w:val="0"/>
            <w:tabs>
              <w:tab w:val="right" w:leader="dot" w:pos="9025"/>
            </w:tabs>
            <w:kinsoku/>
            <w:wordWrap/>
            <w:overflowPunct/>
            <w:topLinePunct w:val="0"/>
            <w:autoSpaceDE/>
            <w:autoSpaceDN/>
            <w:bidi w:val="0"/>
            <w:adjustRightInd/>
            <w:snapToGrid/>
            <w:spacing w:line="5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_Toc5994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二、评审标准</w:t>
          </w:r>
          <w:r>
            <w:rPr>
              <w:rFonts w:hint="eastAsia" w:ascii="仿宋" w:hAnsi="仿宋" w:eastAsia="仿宋" w:cs="仿宋"/>
              <w:b/>
              <w:bCs/>
              <w:sz w:val="28"/>
              <w:szCs w:val="28"/>
            </w:rPr>
            <w:tab/>
          </w: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PAGEREF _Toc5994 \h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38</w:t>
          </w:r>
          <w:r>
            <w:rPr>
              <w:rFonts w:hint="eastAsia" w:ascii="仿宋" w:hAnsi="仿宋" w:eastAsia="仿宋" w:cs="仿宋"/>
              <w:b/>
              <w:bCs/>
              <w:sz w:val="28"/>
              <w:szCs w:val="28"/>
            </w:rPr>
            <w:fldChar w:fldCharType="end"/>
          </w:r>
          <w:r>
            <w:rPr>
              <w:rFonts w:hint="eastAsia" w:ascii="仿宋" w:hAnsi="仿宋" w:eastAsia="仿宋" w:cs="仿宋"/>
              <w:b/>
              <w:bCs/>
              <w:sz w:val="28"/>
              <w:szCs w:val="28"/>
            </w:rPr>
            <w:fldChar w:fldCharType="end"/>
          </w:r>
        </w:p>
        <w:p w14:paraId="25E0619F">
          <w:pPr>
            <w:pStyle w:val="30"/>
            <w:keepNext w:val="0"/>
            <w:keepLines w:val="0"/>
            <w:pageBreakBefore w:val="0"/>
            <w:tabs>
              <w:tab w:val="right" w:leader="dot" w:pos="9025"/>
            </w:tabs>
            <w:kinsoku/>
            <w:wordWrap/>
            <w:overflowPunct/>
            <w:topLinePunct w:val="0"/>
            <w:autoSpaceDE/>
            <w:autoSpaceDN/>
            <w:bidi w:val="0"/>
            <w:adjustRightInd/>
            <w:snapToGrid/>
            <w:spacing w:line="5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_Toc23739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第五</w:t>
          </w:r>
          <w:r>
            <w:rPr>
              <w:rFonts w:hint="eastAsia" w:ascii="仿宋" w:hAnsi="仿宋" w:eastAsia="仿宋" w:cs="仿宋"/>
              <w:b/>
              <w:bCs/>
              <w:spacing w:val="100"/>
              <w:sz w:val="28"/>
              <w:szCs w:val="28"/>
            </w:rPr>
            <w:t>章</w:t>
          </w:r>
          <w:r>
            <w:rPr>
              <w:rFonts w:hint="eastAsia" w:ascii="仿宋" w:hAnsi="仿宋" w:eastAsia="仿宋" w:cs="仿宋"/>
              <w:b/>
              <w:bCs/>
              <w:sz w:val="28"/>
              <w:szCs w:val="28"/>
            </w:rPr>
            <w:t>工程量清单、图纸</w:t>
          </w:r>
          <w:r>
            <w:rPr>
              <w:rFonts w:hint="eastAsia" w:ascii="仿宋" w:hAnsi="仿宋" w:eastAsia="仿宋" w:cs="仿宋"/>
              <w:b/>
              <w:bCs/>
              <w:sz w:val="28"/>
              <w:szCs w:val="28"/>
            </w:rPr>
            <w:tab/>
          </w: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PAGEREF _Toc23739 \h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42</w:t>
          </w:r>
          <w:r>
            <w:rPr>
              <w:rFonts w:hint="eastAsia" w:ascii="仿宋" w:hAnsi="仿宋" w:eastAsia="仿宋" w:cs="仿宋"/>
              <w:b/>
              <w:bCs/>
              <w:sz w:val="28"/>
              <w:szCs w:val="28"/>
            </w:rPr>
            <w:fldChar w:fldCharType="end"/>
          </w:r>
          <w:r>
            <w:rPr>
              <w:rFonts w:hint="eastAsia" w:ascii="仿宋" w:hAnsi="仿宋" w:eastAsia="仿宋" w:cs="仿宋"/>
              <w:b/>
              <w:bCs/>
              <w:sz w:val="28"/>
              <w:szCs w:val="28"/>
            </w:rPr>
            <w:fldChar w:fldCharType="end"/>
          </w:r>
        </w:p>
        <w:p w14:paraId="611860CB">
          <w:pPr>
            <w:pStyle w:val="30"/>
            <w:keepNext w:val="0"/>
            <w:keepLines w:val="0"/>
            <w:pageBreakBefore w:val="0"/>
            <w:tabs>
              <w:tab w:val="right" w:leader="dot" w:pos="9025"/>
            </w:tabs>
            <w:kinsoku/>
            <w:wordWrap/>
            <w:overflowPunct/>
            <w:topLinePunct w:val="0"/>
            <w:autoSpaceDE/>
            <w:autoSpaceDN/>
            <w:bidi w:val="0"/>
            <w:adjustRightInd/>
            <w:snapToGrid/>
            <w:spacing w:line="5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_Toc25308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第六</w:t>
          </w:r>
          <w:r>
            <w:rPr>
              <w:rFonts w:hint="eastAsia" w:ascii="仿宋" w:hAnsi="仿宋" w:eastAsia="仿宋" w:cs="仿宋"/>
              <w:b/>
              <w:bCs/>
              <w:spacing w:val="100"/>
              <w:sz w:val="28"/>
              <w:szCs w:val="28"/>
            </w:rPr>
            <w:t>章</w:t>
          </w:r>
          <w:r>
            <w:rPr>
              <w:rFonts w:hint="eastAsia" w:ascii="仿宋" w:hAnsi="仿宋" w:eastAsia="仿宋" w:cs="仿宋"/>
              <w:b/>
              <w:bCs/>
              <w:sz w:val="28"/>
              <w:szCs w:val="28"/>
            </w:rPr>
            <w:t>响应文件格式</w:t>
          </w:r>
          <w:r>
            <w:rPr>
              <w:rFonts w:hint="eastAsia" w:ascii="仿宋" w:hAnsi="仿宋" w:eastAsia="仿宋" w:cs="仿宋"/>
              <w:b/>
              <w:bCs/>
              <w:sz w:val="28"/>
              <w:szCs w:val="28"/>
            </w:rPr>
            <w:tab/>
          </w: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PAGEREF _Toc25308 \h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43</w:t>
          </w:r>
          <w:r>
            <w:rPr>
              <w:rFonts w:hint="eastAsia" w:ascii="仿宋" w:hAnsi="仿宋" w:eastAsia="仿宋" w:cs="仿宋"/>
              <w:b/>
              <w:bCs/>
              <w:sz w:val="28"/>
              <w:szCs w:val="28"/>
            </w:rPr>
            <w:fldChar w:fldCharType="end"/>
          </w:r>
          <w:r>
            <w:rPr>
              <w:rFonts w:hint="eastAsia" w:ascii="仿宋" w:hAnsi="仿宋" w:eastAsia="仿宋" w:cs="仿宋"/>
              <w:b/>
              <w:bCs/>
              <w:sz w:val="28"/>
              <w:szCs w:val="28"/>
            </w:rPr>
            <w:fldChar w:fldCharType="end"/>
          </w:r>
        </w:p>
        <w:p w14:paraId="4A493E00">
          <w:pPr>
            <w:pStyle w:val="35"/>
            <w:keepNext w:val="0"/>
            <w:keepLines w:val="0"/>
            <w:pageBreakBefore w:val="0"/>
            <w:tabs>
              <w:tab w:val="right" w:leader="dot" w:pos="9025"/>
            </w:tabs>
            <w:kinsoku/>
            <w:wordWrap/>
            <w:overflowPunct/>
            <w:topLinePunct w:val="0"/>
            <w:autoSpaceDE/>
            <w:autoSpaceDN/>
            <w:bidi w:val="0"/>
            <w:adjustRightInd/>
            <w:snapToGrid/>
            <w:spacing w:line="5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_Toc27819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一、资格证明文件格式</w:t>
          </w:r>
          <w:r>
            <w:rPr>
              <w:rFonts w:hint="eastAsia" w:ascii="仿宋" w:hAnsi="仿宋" w:eastAsia="仿宋" w:cs="仿宋"/>
              <w:b/>
              <w:bCs/>
              <w:sz w:val="28"/>
              <w:szCs w:val="28"/>
            </w:rPr>
            <w:tab/>
          </w: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PAGEREF _Toc27819 \h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43</w:t>
          </w:r>
          <w:r>
            <w:rPr>
              <w:rFonts w:hint="eastAsia" w:ascii="仿宋" w:hAnsi="仿宋" w:eastAsia="仿宋" w:cs="仿宋"/>
              <w:b/>
              <w:bCs/>
              <w:sz w:val="28"/>
              <w:szCs w:val="28"/>
            </w:rPr>
            <w:fldChar w:fldCharType="end"/>
          </w:r>
          <w:r>
            <w:rPr>
              <w:rFonts w:hint="eastAsia" w:ascii="仿宋" w:hAnsi="仿宋" w:eastAsia="仿宋" w:cs="仿宋"/>
              <w:b/>
              <w:bCs/>
              <w:sz w:val="28"/>
              <w:szCs w:val="28"/>
            </w:rPr>
            <w:fldChar w:fldCharType="end"/>
          </w:r>
        </w:p>
        <w:p w14:paraId="359AA53A">
          <w:pPr>
            <w:pStyle w:val="35"/>
            <w:keepNext w:val="0"/>
            <w:keepLines w:val="0"/>
            <w:pageBreakBefore w:val="0"/>
            <w:tabs>
              <w:tab w:val="right" w:leader="dot" w:pos="9025"/>
            </w:tabs>
            <w:kinsoku/>
            <w:wordWrap/>
            <w:overflowPunct/>
            <w:topLinePunct w:val="0"/>
            <w:autoSpaceDE/>
            <w:autoSpaceDN/>
            <w:bidi w:val="0"/>
            <w:adjustRightInd/>
            <w:snapToGrid/>
            <w:spacing w:line="5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_Toc24409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二、报价文件格式</w:t>
          </w:r>
          <w:r>
            <w:rPr>
              <w:rFonts w:hint="eastAsia" w:ascii="仿宋" w:hAnsi="仿宋" w:eastAsia="仿宋" w:cs="仿宋"/>
              <w:b/>
              <w:bCs/>
              <w:sz w:val="28"/>
              <w:szCs w:val="28"/>
            </w:rPr>
            <w:tab/>
          </w: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PAGEREF _Toc24409 \h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57</w:t>
          </w:r>
          <w:r>
            <w:rPr>
              <w:rFonts w:hint="eastAsia" w:ascii="仿宋" w:hAnsi="仿宋" w:eastAsia="仿宋" w:cs="仿宋"/>
              <w:b/>
              <w:bCs/>
              <w:sz w:val="28"/>
              <w:szCs w:val="28"/>
            </w:rPr>
            <w:fldChar w:fldCharType="end"/>
          </w:r>
          <w:r>
            <w:rPr>
              <w:rFonts w:hint="eastAsia" w:ascii="仿宋" w:hAnsi="仿宋" w:eastAsia="仿宋" w:cs="仿宋"/>
              <w:b/>
              <w:bCs/>
              <w:sz w:val="28"/>
              <w:szCs w:val="28"/>
            </w:rPr>
            <w:fldChar w:fldCharType="end"/>
          </w:r>
        </w:p>
        <w:p w14:paraId="62F83A9E">
          <w:pPr>
            <w:pStyle w:val="35"/>
            <w:keepNext w:val="0"/>
            <w:keepLines w:val="0"/>
            <w:pageBreakBefore w:val="0"/>
            <w:tabs>
              <w:tab w:val="right" w:leader="dot" w:pos="9025"/>
            </w:tabs>
            <w:kinsoku/>
            <w:wordWrap/>
            <w:overflowPunct/>
            <w:topLinePunct w:val="0"/>
            <w:autoSpaceDE/>
            <w:autoSpaceDN/>
            <w:bidi w:val="0"/>
            <w:adjustRightInd/>
            <w:snapToGrid/>
            <w:spacing w:line="5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_Toc26862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三、商务技术文件格式</w:t>
          </w:r>
          <w:r>
            <w:rPr>
              <w:rFonts w:hint="eastAsia" w:ascii="仿宋" w:hAnsi="仿宋" w:eastAsia="仿宋" w:cs="仿宋"/>
              <w:b/>
              <w:bCs/>
              <w:sz w:val="28"/>
              <w:szCs w:val="28"/>
            </w:rPr>
            <w:tab/>
          </w: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PAGEREF _Toc26862 \h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63</w:t>
          </w:r>
          <w:r>
            <w:rPr>
              <w:rFonts w:hint="eastAsia" w:ascii="仿宋" w:hAnsi="仿宋" w:eastAsia="仿宋" w:cs="仿宋"/>
              <w:b/>
              <w:bCs/>
              <w:sz w:val="28"/>
              <w:szCs w:val="28"/>
            </w:rPr>
            <w:fldChar w:fldCharType="end"/>
          </w:r>
          <w:r>
            <w:rPr>
              <w:rFonts w:hint="eastAsia" w:ascii="仿宋" w:hAnsi="仿宋" w:eastAsia="仿宋" w:cs="仿宋"/>
              <w:b/>
              <w:bCs/>
              <w:sz w:val="28"/>
              <w:szCs w:val="28"/>
            </w:rPr>
            <w:fldChar w:fldCharType="end"/>
          </w:r>
        </w:p>
        <w:p w14:paraId="5FAE9B6F">
          <w:pPr>
            <w:pStyle w:val="30"/>
            <w:keepNext w:val="0"/>
            <w:keepLines w:val="0"/>
            <w:pageBreakBefore w:val="0"/>
            <w:tabs>
              <w:tab w:val="right" w:leader="dot" w:pos="9025"/>
            </w:tabs>
            <w:kinsoku/>
            <w:wordWrap/>
            <w:overflowPunct/>
            <w:topLinePunct w:val="0"/>
            <w:autoSpaceDE/>
            <w:autoSpaceDN/>
            <w:bidi w:val="0"/>
            <w:adjustRightInd/>
            <w:snapToGrid/>
            <w:spacing w:line="5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_Toc12680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第七</w:t>
          </w:r>
          <w:r>
            <w:rPr>
              <w:rFonts w:hint="eastAsia" w:ascii="仿宋" w:hAnsi="仿宋" w:eastAsia="仿宋" w:cs="仿宋"/>
              <w:b/>
              <w:bCs/>
              <w:spacing w:val="100"/>
              <w:sz w:val="28"/>
              <w:szCs w:val="28"/>
            </w:rPr>
            <w:t>章</w:t>
          </w:r>
          <w:r>
            <w:rPr>
              <w:rFonts w:hint="eastAsia" w:ascii="仿宋" w:hAnsi="仿宋" w:eastAsia="仿宋" w:cs="仿宋"/>
              <w:b/>
              <w:bCs/>
              <w:sz w:val="28"/>
              <w:szCs w:val="28"/>
            </w:rPr>
            <w:t>合同文本</w:t>
          </w:r>
          <w:r>
            <w:rPr>
              <w:rFonts w:hint="eastAsia" w:ascii="仿宋" w:hAnsi="仿宋" w:eastAsia="仿宋" w:cs="仿宋"/>
              <w:b/>
              <w:bCs/>
              <w:sz w:val="28"/>
              <w:szCs w:val="28"/>
            </w:rPr>
            <w:tab/>
          </w: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PAGEREF _Toc12680 \h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75</w:t>
          </w:r>
          <w:r>
            <w:rPr>
              <w:rFonts w:hint="eastAsia" w:ascii="仿宋" w:hAnsi="仿宋" w:eastAsia="仿宋" w:cs="仿宋"/>
              <w:b/>
              <w:bCs/>
              <w:sz w:val="28"/>
              <w:szCs w:val="28"/>
            </w:rPr>
            <w:fldChar w:fldCharType="end"/>
          </w:r>
          <w:r>
            <w:rPr>
              <w:rFonts w:hint="eastAsia" w:ascii="仿宋" w:hAnsi="仿宋" w:eastAsia="仿宋" w:cs="仿宋"/>
              <w:b/>
              <w:bCs/>
              <w:sz w:val="28"/>
              <w:szCs w:val="28"/>
            </w:rPr>
            <w:fldChar w:fldCharType="end"/>
          </w:r>
        </w:p>
        <w:p w14:paraId="6F8F8675">
          <w:pPr>
            <w:pStyle w:val="30"/>
            <w:keepNext w:val="0"/>
            <w:keepLines w:val="0"/>
            <w:pageBreakBefore w:val="0"/>
            <w:tabs>
              <w:tab w:val="right" w:leader="dot" w:pos="9025"/>
            </w:tabs>
            <w:kinsoku/>
            <w:wordWrap/>
            <w:overflowPunct/>
            <w:topLinePunct w:val="0"/>
            <w:autoSpaceDE/>
            <w:autoSpaceDN/>
            <w:bidi w:val="0"/>
            <w:adjustRightInd/>
            <w:snapToGrid/>
            <w:spacing w:line="5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_Toc18715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合同主要条款格式</w:t>
          </w:r>
          <w:r>
            <w:rPr>
              <w:rFonts w:hint="eastAsia" w:ascii="仿宋" w:hAnsi="仿宋" w:eastAsia="仿宋" w:cs="仿宋"/>
              <w:b/>
              <w:bCs/>
              <w:sz w:val="28"/>
              <w:szCs w:val="28"/>
            </w:rPr>
            <w:tab/>
          </w: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PAGEREF _Toc18715 \h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75</w:t>
          </w:r>
          <w:r>
            <w:rPr>
              <w:rFonts w:hint="eastAsia" w:ascii="仿宋" w:hAnsi="仿宋" w:eastAsia="仿宋" w:cs="仿宋"/>
              <w:b/>
              <w:bCs/>
              <w:sz w:val="28"/>
              <w:szCs w:val="28"/>
            </w:rPr>
            <w:fldChar w:fldCharType="end"/>
          </w:r>
          <w:r>
            <w:rPr>
              <w:rFonts w:hint="eastAsia" w:ascii="仿宋" w:hAnsi="仿宋" w:eastAsia="仿宋" w:cs="仿宋"/>
              <w:b/>
              <w:bCs/>
              <w:sz w:val="28"/>
              <w:szCs w:val="28"/>
            </w:rPr>
            <w:fldChar w:fldCharType="end"/>
          </w:r>
        </w:p>
        <w:p w14:paraId="75F4985F">
          <w:pPr>
            <w:pStyle w:val="30"/>
            <w:keepNext w:val="0"/>
            <w:keepLines w:val="0"/>
            <w:pageBreakBefore w:val="0"/>
            <w:tabs>
              <w:tab w:val="right" w:leader="dot" w:pos="9025"/>
            </w:tabs>
            <w:kinsoku/>
            <w:wordWrap/>
            <w:overflowPunct/>
            <w:topLinePunct w:val="0"/>
            <w:autoSpaceDE/>
            <w:autoSpaceDN/>
            <w:bidi w:val="0"/>
            <w:adjustRightInd/>
            <w:snapToGrid/>
            <w:spacing w:line="5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_Toc2537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合同条款及格式</w:t>
          </w:r>
          <w:r>
            <w:rPr>
              <w:rFonts w:hint="eastAsia" w:ascii="仿宋" w:hAnsi="仿宋" w:eastAsia="仿宋" w:cs="仿宋"/>
              <w:b/>
              <w:bCs/>
              <w:sz w:val="28"/>
              <w:szCs w:val="28"/>
            </w:rPr>
            <w:tab/>
          </w: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PAGEREF _Toc2537 \h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76</w:t>
          </w:r>
          <w:r>
            <w:rPr>
              <w:rFonts w:hint="eastAsia" w:ascii="仿宋" w:hAnsi="仿宋" w:eastAsia="仿宋" w:cs="仿宋"/>
              <w:b/>
              <w:bCs/>
              <w:sz w:val="28"/>
              <w:szCs w:val="28"/>
            </w:rPr>
            <w:fldChar w:fldCharType="end"/>
          </w:r>
          <w:r>
            <w:rPr>
              <w:rFonts w:hint="eastAsia" w:ascii="仿宋" w:hAnsi="仿宋" w:eastAsia="仿宋" w:cs="仿宋"/>
              <w:b/>
              <w:bCs/>
              <w:sz w:val="28"/>
              <w:szCs w:val="28"/>
            </w:rPr>
            <w:fldChar w:fldCharType="end"/>
          </w:r>
        </w:p>
        <w:p w14:paraId="65CA9063">
          <w:pPr>
            <w:pStyle w:val="30"/>
            <w:keepNext w:val="0"/>
            <w:keepLines w:val="0"/>
            <w:pageBreakBefore w:val="0"/>
            <w:tabs>
              <w:tab w:val="right" w:leader="dot" w:pos="9025"/>
            </w:tabs>
            <w:kinsoku/>
            <w:wordWrap/>
            <w:overflowPunct/>
            <w:topLinePunct w:val="0"/>
            <w:autoSpaceDE/>
            <w:autoSpaceDN/>
            <w:bidi w:val="0"/>
            <w:adjustRightInd/>
            <w:snapToGrid/>
            <w:spacing w:line="5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_Toc24028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第一部分 合同协议书</w:t>
          </w:r>
          <w:r>
            <w:rPr>
              <w:rFonts w:hint="eastAsia" w:ascii="仿宋" w:hAnsi="仿宋" w:eastAsia="仿宋" w:cs="仿宋"/>
              <w:b/>
              <w:bCs/>
              <w:sz w:val="28"/>
              <w:szCs w:val="28"/>
            </w:rPr>
            <w:tab/>
          </w: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PAGEREF _Toc24028 \h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76</w:t>
          </w:r>
          <w:r>
            <w:rPr>
              <w:rFonts w:hint="eastAsia" w:ascii="仿宋" w:hAnsi="仿宋" w:eastAsia="仿宋" w:cs="仿宋"/>
              <w:b/>
              <w:bCs/>
              <w:sz w:val="28"/>
              <w:szCs w:val="28"/>
            </w:rPr>
            <w:fldChar w:fldCharType="end"/>
          </w:r>
          <w:r>
            <w:rPr>
              <w:rFonts w:hint="eastAsia" w:ascii="仿宋" w:hAnsi="仿宋" w:eastAsia="仿宋" w:cs="仿宋"/>
              <w:b/>
              <w:bCs/>
              <w:sz w:val="28"/>
              <w:szCs w:val="28"/>
            </w:rPr>
            <w:fldChar w:fldCharType="end"/>
          </w:r>
        </w:p>
        <w:p w14:paraId="616D4448">
          <w:pPr>
            <w:pStyle w:val="30"/>
            <w:keepNext w:val="0"/>
            <w:keepLines w:val="0"/>
            <w:pageBreakBefore w:val="0"/>
            <w:tabs>
              <w:tab w:val="right" w:leader="dot" w:pos="9025"/>
            </w:tabs>
            <w:kinsoku/>
            <w:wordWrap/>
            <w:overflowPunct/>
            <w:topLinePunct w:val="0"/>
            <w:autoSpaceDE/>
            <w:autoSpaceDN/>
            <w:bidi w:val="0"/>
            <w:adjustRightInd/>
            <w:snapToGrid/>
            <w:spacing w:line="5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_Toc13384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第二部分 通用合同条款</w:t>
          </w:r>
          <w:r>
            <w:rPr>
              <w:rFonts w:hint="eastAsia" w:ascii="仿宋" w:hAnsi="仿宋" w:eastAsia="仿宋" w:cs="仿宋"/>
              <w:b/>
              <w:bCs/>
              <w:sz w:val="28"/>
              <w:szCs w:val="28"/>
            </w:rPr>
            <w:tab/>
          </w: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PAGEREF _Toc13384 \h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79</w:t>
          </w:r>
          <w:r>
            <w:rPr>
              <w:rFonts w:hint="eastAsia" w:ascii="仿宋" w:hAnsi="仿宋" w:eastAsia="仿宋" w:cs="仿宋"/>
              <w:b/>
              <w:bCs/>
              <w:sz w:val="28"/>
              <w:szCs w:val="28"/>
            </w:rPr>
            <w:fldChar w:fldCharType="end"/>
          </w:r>
          <w:r>
            <w:rPr>
              <w:rFonts w:hint="eastAsia" w:ascii="仿宋" w:hAnsi="仿宋" w:eastAsia="仿宋" w:cs="仿宋"/>
              <w:b/>
              <w:bCs/>
              <w:sz w:val="28"/>
              <w:szCs w:val="28"/>
            </w:rPr>
            <w:fldChar w:fldCharType="end"/>
          </w:r>
        </w:p>
        <w:p w14:paraId="29A28F14">
          <w:pPr>
            <w:pStyle w:val="30"/>
            <w:keepNext w:val="0"/>
            <w:keepLines w:val="0"/>
            <w:pageBreakBefore w:val="0"/>
            <w:tabs>
              <w:tab w:val="right" w:leader="dot" w:pos="9025"/>
            </w:tabs>
            <w:kinsoku/>
            <w:wordWrap/>
            <w:overflowPunct/>
            <w:topLinePunct w:val="0"/>
            <w:autoSpaceDE/>
            <w:autoSpaceDN/>
            <w:bidi w:val="0"/>
            <w:adjustRightInd/>
            <w:snapToGrid/>
            <w:spacing w:line="500" w:lineRule="exact"/>
            <w:textAlignment w:val="auto"/>
            <w:rPr>
              <w:rFonts w:hint="eastAsia" w:ascii="仿宋" w:hAnsi="仿宋" w:eastAsia="仿宋" w:cs="仿宋"/>
              <w:b/>
              <w:bCs/>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_Toc1717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第三部分 专用合同条款</w:t>
          </w:r>
          <w:r>
            <w:rPr>
              <w:rFonts w:hint="eastAsia" w:ascii="仿宋" w:hAnsi="仿宋" w:eastAsia="仿宋" w:cs="仿宋"/>
              <w:b/>
              <w:bCs/>
              <w:sz w:val="28"/>
              <w:szCs w:val="28"/>
            </w:rPr>
            <w:tab/>
          </w: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PAGEREF _Toc1717 \h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80</w:t>
          </w:r>
          <w:r>
            <w:rPr>
              <w:rFonts w:hint="eastAsia" w:ascii="仿宋" w:hAnsi="仿宋" w:eastAsia="仿宋" w:cs="仿宋"/>
              <w:b/>
              <w:bCs/>
              <w:sz w:val="28"/>
              <w:szCs w:val="28"/>
            </w:rPr>
            <w:fldChar w:fldCharType="end"/>
          </w:r>
          <w:r>
            <w:rPr>
              <w:rFonts w:hint="eastAsia" w:ascii="仿宋" w:hAnsi="仿宋" w:eastAsia="仿宋" w:cs="仿宋"/>
              <w:b/>
              <w:bCs/>
              <w:sz w:val="28"/>
              <w:szCs w:val="28"/>
            </w:rPr>
            <w:fldChar w:fldCharType="end"/>
          </w:r>
        </w:p>
        <w:p w14:paraId="22B7C074">
          <w:pPr>
            <w:pStyle w:val="30"/>
            <w:keepNext w:val="0"/>
            <w:keepLines w:val="0"/>
            <w:pageBreakBefore w:val="0"/>
            <w:tabs>
              <w:tab w:val="right" w:leader="dot" w:pos="9025"/>
            </w:tabs>
            <w:kinsoku/>
            <w:wordWrap/>
            <w:overflowPunct/>
            <w:topLinePunct w:val="0"/>
            <w:autoSpaceDE/>
            <w:autoSpaceDN/>
            <w:bidi w:val="0"/>
            <w:adjustRightInd/>
            <w:snapToGrid/>
            <w:spacing w:line="500" w:lineRule="exact"/>
            <w:textAlignment w:val="auto"/>
            <w:rPr>
              <w:rFonts w:hint="eastAsia" w:ascii="仿宋" w:hAnsi="仿宋" w:eastAsia="仿宋" w:cs="仿宋"/>
              <w:sz w:val="28"/>
              <w:szCs w:val="28"/>
            </w:rPr>
          </w:pP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HYPERLINK \l _Toc23992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第八</w:t>
          </w:r>
          <w:r>
            <w:rPr>
              <w:rFonts w:hint="eastAsia" w:ascii="仿宋" w:hAnsi="仿宋" w:eastAsia="仿宋" w:cs="仿宋"/>
              <w:b/>
              <w:bCs/>
              <w:spacing w:val="100"/>
              <w:sz w:val="28"/>
              <w:szCs w:val="28"/>
            </w:rPr>
            <w:t>章</w:t>
          </w:r>
          <w:r>
            <w:rPr>
              <w:rFonts w:hint="eastAsia" w:ascii="仿宋" w:hAnsi="仿宋" w:eastAsia="仿宋" w:cs="仿宋"/>
              <w:b/>
              <w:bCs/>
              <w:sz w:val="28"/>
              <w:szCs w:val="28"/>
            </w:rPr>
            <w:t>质疑、投诉材料格式</w:t>
          </w:r>
          <w:r>
            <w:rPr>
              <w:rFonts w:hint="eastAsia" w:ascii="仿宋" w:hAnsi="仿宋" w:eastAsia="仿宋" w:cs="仿宋"/>
              <w:b/>
              <w:bCs/>
              <w:sz w:val="28"/>
              <w:szCs w:val="28"/>
            </w:rPr>
            <w:tab/>
          </w:r>
          <w:r>
            <w:rPr>
              <w:rFonts w:hint="eastAsia" w:ascii="仿宋" w:hAnsi="仿宋" w:eastAsia="仿宋" w:cs="仿宋"/>
              <w:b/>
              <w:bCs/>
              <w:sz w:val="28"/>
              <w:szCs w:val="28"/>
            </w:rPr>
            <w:fldChar w:fldCharType="begin"/>
          </w:r>
          <w:r>
            <w:rPr>
              <w:rFonts w:hint="eastAsia" w:ascii="仿宋" w:hAnsi="仿宋" w:eastAsia="仿宋" w:cs="仿宋"/>
              <w:b/>
              <w:bCs/>
              <w:sz w:val="28"/>
              <w:szCs w:val="28"/>
            </w:rPr>
            <w:instrText xml:space="preserve"> PAGEREF _Toc23992 \h </w:instrText>
          </w:r>
          <w:r>
            <w:rPr>
              <w:rFonts w:hint="eastAsia" w:ascii="仿宋" w:hAnsi="仿宋" w:eastAsia="仿宋" w:cs="仿宋"/>
              <w:b/>
              <w:bCs/>
              <w:sz w:val="28"/>
              <w:szCs w:val="28"/>
            </w:rPr>
            <w:fldChar w:fldCharType="separate"/>
          </w:r>
          <w:r>
            <w:rPr>
              <w:rFonts w:hint="eastAsia" w:ascii="仿宋" w:hAnsi="仿宋" w:eastAsia="仿宋" w:cs="仿宋"/>
              <w:b/>
              <w:bCs/>
              <w:sz w:val="28"/>
              <w:szCs w:val="28"/>
            </w:rPr>
            <w:t>118</w:t>
          </w:r>
          <w:r>
            <w:rPr>
              <w:rFonts w:hint="eastAsia" w:ascii="仿宋" w:hAnsi="仿宋" w:eastAsia="仿宋" w:cs="仿宋"/>
              <w:b/>
              <w:bCs/>
              <w:sz w:val="28"/>
              <w:szCs w:val="28"/>
            </w:rPr>
            <w:fldChar w:fldCharType="end"/>
          </w:r>
          <w:r>
            <w:rPr>
              <w:rFonts w:hint="eastAsia" w:ascii="仿宋" w:hAnsi="仿宋" w:eastAsia="仿宋" w:cs="仿宋"/>
              <w:b/>
              <w:bCs/>
              <w:sz w:val="28"/>
              <w:szCs w:val="28"/>
            </w:rPr>
            <w:fldChar w:fldCharType="end"/>
          </w:r>
        </w:p>
        <w:p w14:paraId="7D84070C">
          <w:pPr>
            <w:keepNext w:val="0"/>
            <w:keepLines w:val="0"/>
            <w:pageBreakBefore w:val="0"/>
            <w:kinsoku/>
            <w:wordWrap/>
            <w:overflowPunct/>
            <w:topLinePunct w:val="0"/>
            <w:autoSpaceDE/>
            <w:autoSpaceDN/>
            <w:bidi w:val="0"/>
            <w:adjustRightInd/>
            <w:snapToGrid/>
            <w:spacing w:line="500" w:lineRule="exact"/>
            <w:textAlignment w:val="auto"/>
          </w:pPr>
          <w:r>
            <w:rPr>
              <w:rFonts w:hint="eastAsia" w:ascii="仿宋" w:hAnsi="仿宋" w:eastAsia="仿宋" w:cs="仿宋"/>
              <w:sz w:val="28"/>
              <w:szCs w:val="28"/>
            </w:rPr>
            <w:fldChar w:fldCharType="end"/>
          </w:r>
        </w:p>
      </w:sdtContent>
    </w:sdt>
    <w:p w14:paraId="46621E51"/>
    <w:p w14:paraId="14DF6D33">
      <w:pPr>
        <w:pStyle w:val="2"/>
        <w:jc w:val="center"/>
        <w:rPr>
          <w:rFonts w:hint="eastAsia" w:ascii="仿宋" w:hAnsi="仿宋" w:eastAsia="仿宋" w:cs="仿宋"/>
        </w:rPr>
        <w:sectPr>
          <w:footerReference r:id="rId3" w:type="default"/>
          <w:pgSz w:w="11905" w:h="16838"/>
          <w:pgMar w:top="1440" w:right="1440" w:bottom="1440" w:left="1440" w:header="851" w:footer="992" w:gutter="0"/>
          <w:cols w:space="0" w:num="1"/>
          <w:rtlGutter w:val="0"/>
          <w:docGrid w:linePitch="312" w:charSpace="0"/>
        </w:sectPr>
      </w:pPr>
      <w:bookmarkStart w:id="1" w:name="_Toc3820"/>
    </w:p>
    <w:p w14:paraId="1AC41BBB">
      <w:pPr>
        <w:pStyle w:val="2"/>
        <w:jc w:val="center"/>
        <w:rPr>
          <w:rFonts w:hint="eastAsia" w:ascii="仿宋" w:hAnsi="仿宋" w:eastAsia="仿宋" w:cs="仿宋"/>
        </w:rPr>
      </w:pPr>
      <w:r>
        <w:rPr>
          <w:rFonts w:hint="eastAsia" w:ascii="仿宋" w:hAnsi="仿宋" w:eastAsia="仿宋" w:cs="仿宋"/>
        </w:rPr>
        <w:t>第一</w:t>
      </w:r>
      <w:r>
        <w:rPr>
          <w:rFonts w:hint="eastAsia" w:ascii="仿宋" w:hAnsi="仿宋" w:eastAsia="仿宋" w:cs="仿宋"/>
          <w:spacing w:val="100"/>
        </w:rPr>
        <w:t>章</w:t>
      </w:r>
      <w:r>
        <w:rPr>
          <w:rFonts w:hint="eastAsia" w:ascii="仿宋" w:hAnsi="仿宋" w:eastAsia="仿宋" w:cs="仿宋"/>
        </w:rPr>
        <w:t>竞争性磋商公告</w:t>
      </w:r>
      <w:bookmarkEnd w:id="0"/>
      <w:bookmarkEnd w:id="1"/>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15"/>
      </w:tblGrid>
      <w:tr w14:paraId="5B02C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4" w:type="dxa"/>
          </w:tcPr>
          <w:p w14:paraId="13FE9568">
            <w:pPr>
              <w:keepNext w:val="0"/>
              <w:keepLines w:val="0"/>
              <w:pageBreakBefore w:val="0"/>
              <w:widowControl w:val="0"/>
              <w:kinsoku/>
              <w:wordWrap/>
              <w:overflowPunct/>
              <w:topLinePunct w:val="0"/>
              <w:autoSpaceDE/>
              <w:autoSpaceDN/>
              <w:bidi w:val="0"/>
              <w:adjustRightInd/>
              <w:snapToGrid/>
              <w:spacing w:line="440" w:lineRule="exact"/>
              <w:ind w:firstLine="422" w:firstLineChars="200"/>
              <w:jc w:val="left"/>
              <w:textAlignment w:val="auto"/>
              <w:rPr>
                <w:rFonts w:hint="eastAsia" w:ascii="仿宋" w:hAnsi="仿宋" w:eastAsia="仿宋" w:cs="仿宋"/>
                <w:b/>
                <w:szCs w:val="21"/>
              </w:rPr>
            </w:pPr>
            <w:r>
              <w:rPr>
                <w:rFonts w:hint="eastAsia" w:ascii="仿宋" w:hAnsi="仿宋" w:eastAsia="仿宋" w:cs="仿宋"/>
                <w:b/>
                <w:szCs w:val="21"/>
              </w:rPr>
              <w:t>项目概况：</w:t>
            </w:r>
          </w:p>
          <w:p w14:paraId="68E3FDE3">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u w:val="single"/>
                <w:lang w:eastAsia="zh-CN"/>
              </w:rPr>
              <w:t>广西壮族自治区第二荣军优抚医院颐养楼改造工程</w:t>
            </w:r>
            <w:r>
              <w:rPr>
                <w:rFonts w:hint="eastAsia" w:ascii="仿宋" w:hAnsi="仿宋" w:eastAsia="仿宋" w:cs="仿宋"/>
                <w:szCs w:val="21"/>
                <w:u w:val="single"/>
              </w:rPr>
              <w:t>项目</w:t>
            </w:r>
            <w:r>
              <w:rPr>
                <w:rFonts w:hint="eastAsia" w:ascii="仿宋" w:hAnsi="仿宋" w:eastAsia="仿宋" w:cs="仿宋"/>
                <w:szCs w:val="21"/>
              </w:rPr>
              <w:t>的潜在供应商应在</w:t>
            </w:r>
            <w:r>
              <w:rPr>
                <w:rFonts w:hint="eastAsia" w:ascii="仿宋" w:hAnsi="仿宋" w:eastAsia="仿宋" w:cs="仿宋"/>
                <w:szCs w:val="21"/>
                <w:u w:val="single"/>
              </w:rPr>
              <w:t>广西政府采购云平台（https：//www.gcy.zfcg.gxzf.gov.cn/）</w:t>
            </w:r>
            <w:r>
              <w:rPr>
                <w:rFonts w:hint="eastAsia" w:ascii="仿宋" w:hAnsi="仿宋" w:eastAsia="仿宋" w:cs="仿宋"/>
                <w:szCs w:val="21"/>
              </w:rPr>
              <w:t>获取采购文件，并于</w:t>
            </w:r>
            <w:bookmarkStart w:id="2" w:name="OLE_LINK7"/>
            <w:bookmarkStart w:id="3" w:name="OLE_LINK8"/>
            <w:r>
              <w:rPr>
                <w:rFonts w:hint="eastAsia" w:ascii="仿宋" w:hAnsi="仿宋" w:eastAsia="仿宋" w:cs="仿宋"/>
                <w:szCs w:val="21"/>
                <w:u w:val="single"/>
              </w:rPr>
              <w:t>2026</w:t>
            </w:r>
            <w:r>
              <w:rPr>
                <w:rFonts w:hint="eastAsia" w:ascii="仿宋" w:hAnsi="仿宋" w:eastAsia="仿宋" w:cs="仿宋"/>
                <w:color w:val="auto"/>
                <w:szCs w:val="21"/>
                <w:u w:val="single"/>
              </w:rPr>
              <w:t>年</w:t>
            </w:r>
            <w:r>
              <w:rPr>
                <w:rFonts w:hint="eastAsia" w:ascii="仿宋" w:hAnsi="仿宋" w:eastAsia="仿宋" w:cs="仿宋"/>
                <w:color w:val="auto"/>
                <w:szCs w:val="21"/>
                <w:u w:val="single"/>
                <w:lang w:val="en-US" w:eastAsia="zh-CN"/>
              </w:rPr>
              <w:t>9</w:t>
            </w:r>
            <w:r>
              <w:rPr>
                <w:rFonts w:hint="eastAsia" w:ascii="仿宋" w:hAnsi="仿宋" w:eastAsia="仿宋" w:cs="仿宋"/>
                <w:color w:val="auto"/>
                <w:szCs w:val="21"/>
                <w:u w:val="single"/>
              </w:rPr>
              <w:t>月</w:t>
            </w:r>
            <w:r>
              <w:rPr>
                <w:rFonts w:hint="eastAsia" w:ascii="仿宋" w:hAnsi="仿宋" w:eastAsia="仿宋" w:cs="仿宋"/>
                <w:color w:val="auto"/>
                <w:szCs w:val="21"/>
                <w:u w:val="single"/>
                <w:lang w:val="en-US" w:eastAsia="zh-CN"/>
              </w:rPr>
              <w:t>7</w:t>
            </w:r>
            <w:r>
              <w:rPr>
                <w:rFonts w:hint="eastAsia" w:ascii="仿宋" w:hAnsi="仿宋" w:eastAsia="仿宋" w:cs="仿宋"/>
                <w:color w:val="auto"/>
                <w:szCs w:val="21"/>
                <w:u w:val="single"/>
              </w:rPr>
              <w:t>日</w:t>
            </w:r>
            <w:bookmarkEnd w:id="2"/>
            <w:bookmarkEnd w:id="3"/>
            <w:r>
              <w:rPr>
                <w:rFonts w:hint="eastAsia" w:ascii="仿宋" w:hAnsi="仿宋" w:eastAsia="仿宋" w:cs="仿宋"/>
                <w:color w:val="auto"/>
                <w:szCs w:val="21"/>
                <w:u w:val="single"/>
              </w:rPr>
              <w:t>9</w:t>
            </w:r>
            <w:r>
              <w:rPr>
                <w:rFonts w:hint="eastAsia" w:ascii="仿宋" w:hAnsi="仿宋" w:eastAsia="仿宋" w:cs="仿宋"/>
                <w:szCs w:val="21"/>
                <w:u w:val="single"/>
              </w:rPr>
              <w:t>：30</w:t>
            </w:r>
            <w:r>
              <w:rPr>
                <w:rFonts w:hint="eastAsia" w:ascii="仿宋" w:hAnsi="仿宋" w:eastAsia="仿宋" w:cs="仿宋"/>
                <w:szCs w:val="21"/>
              </w:rPr>
              <w:t>（北京时间）前提交响应文件。</w:t>
            </w:r>
          </w:p>
        </w:tc>
      </w:tr>
    </w:tbl>
    <w:p w14:paraId="00299339">
      <w:pPr>
        <w:keepNext w:val="0"/>
        <w:keepLines w:val="0"/>
        <w:pageBreakBefore w:val="0"/>
        <w:widowControl w:val="0"/>
        <w:kinsoku/>
        <w:overflowPunct/>
        <w:topLinePunct w:val="0"/>
        <w:autoSpaceDE/>
        <w:autoSpaceDN/>
        <w:bidi w:val="0"/>
        <w:adjustRightInd/>
        <w:snapToGrid/>
        <w:spacing w:line="440" w:lineRule="exact"/>
        <w:ind w:firstLine="422" w:firstLineChars="200"/>
        <w:textAlignment w:val="auto"/>
        <w:rPr>
          <w:rFonts w:hint="eastAsia" w:ascii="仿宋" w:hAnsi="仿宋" w:eastAsia="仿宋" w:cs="仿宋"/>
          <w:b/>
          <w:szCs w:val="21"/>
        </w:rPr>
      </w:pPr>
      <w:r>
        <w:rPr>
          <w:rFonts w:hint="eastAsia" w:ascii="仿宋" w:hAnsi="仿宋" w:eastAsia="仿宋" w:cs="仿宋"/>
          <w:b/>
          <w:szCs w:val="21"/>
        </w:rPr>
        <w:t>一、项目基本情况</w:t>
      </w:r>
    </w:p>
    <w:p w14:paraId="4B63ADB8">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lang w:eastAsia="zh-CN"/>
        </w:rPr>
      </w:pPr>
      <w:r>
        <w:rPr>
          <w:rFonts w:hint="eastAsia" w:ascii="仿宋" w:hAnsi="仿宋" w:eastAsia="仿宋" w:cs="仿宋"/>
          <w:szCs w:val="21"/>
        </w:rPr>
        <w:t>项目编号：</w:t>
      </w:r>
      <w:r>
        <w:rPr>
          <w:rFonts w:hint="eastAsia" w:ascii="仿宋" w:hAnsi="仿宋" w:eastAsia="仿宋" w:cs="仿宋"/>
          <w:szCs w:val="21"/>
          <w:lang w:eastAsia="zh-CN"/>
        </w:rPr>
        <w:t>GXZC2026-C2-002851-GXJT</w:t>
      </w:r>
    </w:p>
    <w:p w14:paraId="4ECF283E">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lang w:eastAsia="zh-CN"/>
        </w:rPr>
      </w:pPr>
      <w:r>
        <w:rPr>
          <w:rFonts w:hint="eastAsia" w:ascii="仿宋" w:hAnsi="仿宋" w:eastAsia="仿宋" w:cs="仿宋"/>
          <w:szCs w:val="21"/>
        </w:rPr>
        <w:t>项目名称：</w:t>
      </w:r>
      <w:r>
        <w:rPr>
          <w:rFonts w:hint="eastAsia" w:ascii="仿宋" w:hAnsi="仿宋" w:eastAsia="仿宋" w:cs="仿宋"/>
          <w:szCs w:val="21"/>
          <w:lang w:eastAsia="zh-CN"/>
        </w:rPr>
        <w:t>广西壮族自治区第二荣军优抚医院颐养楼改造工程</w:t>
      </w:r>
    </w:p>
    <w:p w14:paraId="0FAFFE0A">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采购方式：竞争性磋商</w:t>
      </w:r>
    </w:p>
    <w:p w14:paraId="3B55104B">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预算总金额（元）：</w:t>
      </w:r>
      <w:r>
        <w:rPr>
          <w:rFonts w:hint="eastAsia" w:ascii="仿宋" w:hAnsi="仿宋" w:eastAsia="仿宋" w:cs="仿宋"/>
          <w:szCs w:val="21"/>
          <w:lang w:eastAsia="zh-CN"/>
        </w:rPr>
        <w:t>1100487.78</w:t>
      </w:r>
      <w:r>
        <w:rPr>
          <w:rFonts w:hint="eastAsia" w:ascii="仿宋" w:hAnsi="仿宋" w:eastAsia="仿宋" w:cs="仿宋"/>
          <w:szCs w:val="21"/>
        </w:rPr>
        <w:t>元</w:t>
      </w:r>
    </w:p>
    <w:p w14:paraId="5C7C5CE5">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最高限价（如有）：</w:t>
      </w:r>
      <w:r>
        <w:rPr>
          <w:rFonts w:hint="eastAsia" w:ascii="仿宋" w:hAnsi="仿宋" w:eastAsia="仿宋" w:cs="仿宋"/>
          <w:szCs w:val="21"/>
          <w:lang w:eastAsia="zh-CN"/>
        </w:rPr>
        <w:t>1100487.78</w:t>
      </w:r>
      <w:r>
        <w:rPr>
          <w:rFonts w:hint="eastAsia" w:ascii="仿宋" w:hAnsi="仿宋" w:eastAsia="仿宋" w:cs="仿宋"/>
          <w:szCs w:val="21"/>
        </w:rPr>
        <w:t>元</w:t>
      </w:r>
    </w:p>
    <w:p w14:paraId="6FE57F77">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项目建设规模及主要建设内容：该项目位于北海市海城区湖南路六小里41号，拟对颐养楼1至4层进行改造，面积约2688平方米。主要施工内容包括:拆除隔墙、墙面砖、木门;重新划分隔墙，铺贴墙地面瓷砖，天棚面刷无机涂料;安装格栅吊顶、医用门、地弹门、铝合金门、室外钢质楼梯;更换卫生间洁具及水管，新增应急照明灯、火灾自动报警系统、自动喷淋系统、消火栓系统等。具体详见施工图纸及工程量清单所包含的全部内容。</w:t>
      </w:r>
    </w:p>
    <w:p w14:paraId="5E600E33">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合同履约期限：</w:t>
      </w:r>
      <w:r>
        <w:rPr>
          <w:rFonts w:hint="eastAsia" w:ascii="仿宋" w:hAnsi="仿宋" w:eastAsia="仿宋" w:cs="仿宋"/>
          <w:szCs w:val="21"/>
          <w:lang w:eastAsia="zh-CN"/>
        </w:rPr>
        <w:t>本项目计划工期为90日历天</w:t>
      </w:r>
      <w:r>
        <w:rPr>
          <w:rFonts w:hint="eastAsia" w:ascii="仿宋" w:hAnsi="仿宋" w:eastAsia="仿宋" w:cs="仿宋"/>
          <w:szCs w:val="21"/>
        </w:rPr>
        <w:t>，具体开工日期以采购人书面通知为准。</w:t>
      </w:r>
    </w:p>
    <w:p w14:paraId="0FA46F5E">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本标项（否）接受联合体投标。</w:t>
      </w:r>
    </w:p>
    <w:p w14:paraId="6AD4E40B">
      <w:pPr>
        <w:keepNext w:val="0"/>
        <w:keepLines w:val="0"/>
        <w:pageBreakBefore w:val="0"/>
        <w:widowControl w:val="0"/>
        <w:kinsoku/>
        <w:overflowPunct/>
        <w:topLinePunct w:val="0"/>
        <w:autoSpaceDE/>
        <w:autoSpaceDN/>
        <w:bidi w:val="0"/>
        <w:adjustRightInd/>
        <w:snapToGrid/>
        <w:spacing w:line="440" w:lineRule="exact"/>
        <w:ind w:firstLine="422" w:firstLineChars="200"/>
        <w:textAlignment w:val="auto"/>
        <w:rPr>
          <w:rFonts w:hint="eastAsia" w:ascii="仿宋" w:hAnsi="仿宋" w:eastAsia="仿宋" w:cs="仿宋"/>
          <w:b/>
          <w:szCs w:val="21"/>
        </w:rPr>
      </w:pPr>
      <w:r>
        <w:rPr>
          <w:rFonts w:hint="eastAsia" w:ascii="仿宋" w:hAnsi="仿宋" w:eastAsia="仿宋" w:cs="仿宋"/>
          <w:b/>
          <w:szCs w:val="21"/>
        </w:rPr>
        <w:t>二、供应商的资格要求</w:t>
      </w:r>
    </w:p>
    <w:p w14:paraId="498FCD5E">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1.满足《中华人民共和国政府采购法》第二十二条规定；</w:t>
      </w:r>
    </w:p>
    <w:p w14:paraId="56753E69">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2.落实政府采购政策需满足的资格要求：</w:t>
      </w:r>
    </w:p>
    <w:p w14:paraId="78273EB1">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color w:val="auto"/>
          <w:szCs w:val="21"/>
          <w:highlight w:val="none"/>
        </w:rPr>
        <w:t>分标1：</w:t>
      </w:r>
      <w:r>
        <w:rPr>
          <w:rFonts w:hint="eastAsia" w:ascii="仿宋" w:hAnsi="仿宋" w:eastAsia="仿宋" w:cs="仿宋"/>
          <w:szCs w:val="21"/>
        </w:rPr>
        <w:t>本项目</w:t>
      </w:r>
      <w:r>
        <w:rPr>
          <w:rFonts w:hint="eastAsia" w:ascii="仿宋" w:hAnsi="仿宋" w:eastAsia="仿宋" w:cs="仿宋"/>
          <w:b/>
          <w:bCs/>
        </w:rPr>
        <w:t>专门面向中小企业采购</w:t>
      </w:r>
      <w:r>
        <w:rPr>
          <w:rFonts w:hint="eastAsia" w:ascii="仿宋" w:hAnsi="仿宋" w:eastAsia="仿宋" w:cs="仿宋"/>
        </w:rPr>
        <w:t>（供应商应为中型企业或小型企业或微型企业或监狱企业或残疾人福利性单位)</w:t>
      </w:r>
      <w:r>
        <w:rPr>
          <w:rFonts w:hint="eastAsia" w:ascii="仿宋" w:hAnsi="仿宋" w:eastAsia="仿宋" w:cs="仿宋"/>
          <w:szCs w:val="21"/>
        </w:rPr>
        <w:t>。</w:t>
      </w:r>
    </w:p>
    <w:p w14:paraId="775D164B">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3.本项目的特定资格要求：</w:t>
      </w:r>
    </w:p>
    <w:p w14:paraId="7CE71202">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（1）供应商具备有效的</w:t>
      </w:r>
      <w:r>
        <w:rPr>
          <w:rFonts w:hint="eastAsia" w:ascii="仿宋" w:hAnsi="仿宋" w:eastAsia="仿宋" w:cs="仿宋"/>
          <w:b/>
          <w:bCs/>
          <w:szCs w:val="21"/>
          <w:u w:val="single"/>
        </w:rPr>
        <w:t>[</w:t>
      </w:r>
      <w:r>
        <w:rPr>
          <w:rFonts w:hint="eastAsia" w:ascii="仿宋" w:hAnsi="仿宋" w:eastAsia="仿宋" w:cs="仿宋"/>
          <w:b/>
          <w:bCs/>
          <w:szCs w:val="21"/>
          <w:u w:val="single"/>
          <w:lang w:val="en-US" w:eastAsia="zh-CN"/>
        </w:rPr>
        <w:t>建筑</w:t>
      </w:r>
      <w:r>
        <w:rPr>
          <w:rFonts w:hint="eastAsia" w:ascii="仿宋" w:hAnsi="仿宋" w:eastAsia="仿宋" w:cs="仿宋"/>
          <w:b/>
          <w:bCs/>
          <w:szCs w:val="21"/>
          <w:u w:val="single"/>
          <w:lang w:eastAsia="zh-CN"/>
        </w:rPr>
        <w:t>工程施工总承包</w:t>
      </w:r>
      <w:r>
        <w:rPr>
          <w:rFonts w:hint="eastAsia" w:ascii="仿宋" w:hAnsi="仿宋" w:eastAsia="仿宋" w:cs="仿宋"/>
          <w:b/>
          <w:bCs/>
          <w:szCs w:val="21"/>
          <w:u w:val="single"/>
        </w:rPr>
        <w:t>]</w:t>
      </w:r>
      <w:r>
        <w:rPr>
          <w:rFonts w:hint="eastAsia" w:ascii="仿宋" w:hAnsi="仿宋" w:eastAsia="仿宋" w:cs="仿宋"/>
          <w:b/>
          <w:bCs/>
          <w:szCs w:val="21"/>
          <w:u w:val="single"/>
          <w:lang w:val="en-US" w:eastAsia="zh-CN"/>
        </w:rPr>
        <w:t>二级</w:t>
      </w:r>
      <w:r>
        <w:rPr>
          <w:rFonts w:hint="eastAsia" w:ascii="仿宋" w:hAnsi="仿宋" w:eastAsia="仿宋" w:cs="仿宋"/>
          <w:b/>
          <w:bCs/>
          <w:szCs w:val="21"/>
          <w:u w:val="single"/>
        </w:rPr>
        <w:t>(含)以上资质</w:t>
      </w:r>
      <w:r>
        <w:rPr>
          <w:rFonts w:hint="eastAsia" w:ascii="仿宋" w:hAnsi="仿宋" w:eastAsia="仿宋" w:cs="仿宋"/>
          <w:b w:val="0"/>
          <w:bCs w:val="0"/>
          <w:szCs w:val="21"/>
          <w:u w:val="none"/>
          <w:lang w:val="en-US" w:eastAsia="zh-CN"/>
        </w:rPr>
        <w:t>或</w:t>
      </w:r>
      <w:r>
        <w:rPr>
          <w:rFonts w:hint="eastAsia" w:ascii="仿宋" w:hAnsi="仿宋" w:eastAsia="仿宋" w:cs="仿宋"/>
          <w:b/>
          <w:bCs/>
          <w:szCs w:val="21"/>
          <w:u w:val="single"/>
          <w:lang w:val="en-US" w:eastAsia="zh-CN"/>
        </w:rPr>
        <w:t>[建筑</w:t>
      </w:r>
      <w:r>
        <w:rPr>
          <w:rFonts w:hint="eastAsia" w:ascii="仿宋" w:hAnsi="仿宋" w:eastAsia="仿宋" w:cs="仿宋"/>
          <w:b/>
          <w:bCs/>
          <w:szCs w:val="21"/>
          <w:u w:val="single"/>
        </w:rPr>
        <w:t>装修装饰工程专业承包</w:t>
      </w:r>
      <w:r>
        <w:rPr>
          <w:rFonts w:hint="eastAsia" w:ascii="仿宋" w:hAnsi="仿宋" w:eastAsia="仿宋" w:cs="仿宋"/>
          <w:b/>
          <w:bCs/>
          <w:szCs w:val="21"/>
          <w:u w:val="single"/>
          <w:lang w:val="en-US" w:eastAsia="zh-CN"/>
        </w:rPr>
        <w:t>]二级</w:t>
      </w:r>
      <w:r>
        <w:rPr>
          <w:rFonts w:hint="eastAsia" w:ascii="仿宋" w:hAnsi="仿宋" w:eastAsia="仿宋" w:cs="仿宋"/>
          <w:b/>
          <w:bCs/>
          <w:szCs w:val="21"/>
          <w:u w:val="single"/>
        </w:rPr>
        <w:t>(含)以上资质</w:t>
      </w:r>
      <w:r>
        <w:rPr>
          <w:rFonts w:hint="eastAsia" w:ascii="仿宋" w:hAnsi="仿宋" w:eastAsia="仿宋" w:cs="仿宋"/>
          <w:szCs w:val="21"/>
        </w:rPr>
        <w:t>，同时具备有效的安全生产许可证，并在人员、设备、资金等方面具备相应的施工能力。</w:t>
      </w:r>
    </w:p>
    <w:p w14:paraId="29FEAE94">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（2）拟投入本项目的项目经理要求为本施工企业人员，须具备</w:t>
      </w:r>
      <w:r>
        <w:rPr>
          <w:rFonts w:hint="eastAsia" w:ascii="仿宋" w:hAnsi="仿宋" w:eastAsia="仿宋" w:cs="仿宋"/>
          <w:b/>
          <w:bCs/>
          <w:szCs w:val="21"/>
          <w:u w:val="single"/>
        </w:rPr>
        <w:t>建筑工程专业二级（含）以上注册建造师执业资格</w:t>
      </w:r>
      <w:r>
        <w:rPr>
          <w:rFonts w:hint="eastAsia" w:ascii="仿宋" w:hAnsi="仿宋" w:eastAsia="仿宋" w:cs="仿宋"/>
          <w:szCs w:val="21"/>
        </w:rPr>
        <w:t>，并持有有效的省级或省级以上建设行政主管部门颁发的《</w:t>
      </w:r>
      <w:r>
        <w:rPr>
          <w:rFonts w:hint="eastAsia" w:ascii="仿宋" w:hAnsi="仿宋" w:eastAsia="仿宋" w:cs="仿宋"/>
          <w:szCs w:val="21"/>
          <w:lang w:eastAsia="zh-CN"/>
        </w:rPr>
        <w:t>安全生产考核合格证书（B类）</w:t>
      </w:r>
      <w:r>
        <w:rPr>
          <w:rFonts w:hint="eastAsia" w:ascii="仿宋" w:hAnsi="仿宋" w:eastAsia="仿宋" w:cs="仿宋"/>
          <w:szCs w:val="21"/>
        </w:rPr>
        <w:t>》。本项目不接受有在建、已中标（成交）未开工或已列为其他项目中标候选人第一名的建造师作为项目经理（符合《广西壮族自治区建筑市场诚信卡管理暂行办法》第十六条第一款及桂建管﹝2016﹞70号、桂建管〔2020〕11号文除外）。</w:t>
      </w:r>
    </w:p>
    <w:p w14:paraId="7324C977">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（3）拟投入本项目的专职安全生产管理人员须具备有效的省级或省级以上建设行政主管部门颁发的《</w:t>
      </w:r>
      <w:r>
        <w:rPr>
          <w:rFonts w:hint="eastAsia" w:ascii="仿宋" w:hAnsi="仿宋" w:eastAsia="仿宋" w:cs="仿宋"/>
          <w:szCs w:val="21"/>
          <w:lang w:eastAsia="zh-CN"/>
        </w:rPr>
        <w:t>安全生产考核合格证书（C类）</w:t>
      </w:r>
      <w:r>
        <w:rPr>
          <w:rFonts w:hint="eastAsia" w:ascii="仿宋" w:hAnsi="仿宋" w:eastAsia="仿宋" w:cs="仿宋"/>
          <w:szCs w:val="21"/>
        </w:rPr>
        <w:t>》，人数符合住房城乡建设部关于印发《建筑施工企业、工程项目安全生产管理机构设置及安全生产管理人员配备办法》的通知》(建质规(2025)3号)的规定不少于1人。</w:t>
      </w:r>
    </w:p>
    <w:p w14:paraId="217643FA">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4.本项目的特定条件：</w:t>
      </w:r>
      <w:r>
        <w:rPr>
          <w:rFonts w:hint="eastAsia" w:ascii="仿宋" w:hAnsi="仿宋" w:eastAsia="仿宋" w:cs="仿宋"/>
          <w:szCs w:val="21"/>
          <w:u w:val="none"/>
        </w:rPr>
        <w:t>无。</w:t>
      </w:r>
    </w:p>
    <w:p w14:paraId="67B7277D">
      <w:pPr>
        <w:keepNext w:val="0"/>
        <w:keepLines w:val="0"/>
        <w:pageBreakBefore w:val="0"/>
        <w:widowControl w:val="0"/>
        <w:kinsoku/>
        <w:overflowPunct/>
        <w:topLinePunct w:val="0"/>
        <w:autoSpaceDE/>
        <w:autoSpaceDN/>
        <w:bidi w:val="0"/>
        <w:adjustRightInd/>
        <w:snapToGrid/>
        <w:spacing w:line="440" w:lineRule="exact"/>
        <w:ind w:firstLine="422" w:firstLineChars="200"/>
        <w:textAlignment w:val="auto"/>
        <w:rPr>
          <w:rFonts w:hint="eastAsia" w:ascii="仿宋" w:hAnsi="仿宋" w:eastAsia="仿宋" w:cs="仿宋"/>
          <w:b/>
          <w:szCs w:val="21"/>
        </w:rPr>
      </w:pPr>
      <w:r>
        <w:rPr>
          <w:rFonts w:hint="eastAsia" w:ascii="仿宋" w:hAnsi="仿宋" w:eastAsia="仿宋" w:cs="仿宋"/>
          <w:b/>
          <w:szCs w:val="21"/>
        </w:rPr>
        <w:t>三、获取采购文件</w:t>
      </w:r>
    </w:p>
    <w:p w14:paraId="14F5FB48">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时间：2026年</w:t>
      </w:r>
      <w:r>
        <w:rPr>
          <w:rFonts w:hint="eastAsia" w:ascii="仿宋" w:hAnsi="仿宋" w:eastAsia="仿宋" w:cs="仿宋"/>
          <w:color w:val="auto"/>
          <w:szCs w:val="21"/>
          <w:lang w:val="en-US" w:eastAsia="zh-CN"/>
        </w:rPr>
        <w:t>8</w:t>
      </w:r>
      <w:r>
        <w:rPr>
          <w:rFonts w:hint="eastAsia" w:ascii="仿宋" w:hAnsi="仿宋" w:eastAsia="仿宋" w:cs="仿宋"/>
          <w:color w:val="auto"/>
          <w:szCs w:val="21"/>
        </w:rPr>
        <w:t>月</w:t>
      </w:r>
      <w:r>
        <w:rPr>
          <w:rFonts w:hint="eastAsia" w:ascii="仿宋" w:hAnsi="仿宋" w:eastAsia="仿宋" w:cs="仿宋"/>
          <w:color w:val="auto"/>
          <w:szCs w:val="21"/>
          <w:lang w:val="en-US" w:eastAsia="zh-CN"/>
        </w:rPr>
        <w:t>28</w:t>
      </w:r>
      <w:r>
        <w:rPr>
          <w:rFonts w:hint="eastAsia" w:ascii="仿宋" w:hAnsi="仿宋" w:eastAsia="仿宋" w:cs="仿宋"/>
          <w:color w:val="auto"/>
          <w:szCs w:val="21"/>
        </w:rPr>
        <w:t>日至2026年</w:t>
      </w:r>
      <w:r>
        <w:rPr>
          <w:rFonts w:hint="eastAsia" w:ascii="仿宋" w:hAnsi="仿宋" w:eastAsia="仿宋" w:cs="仿宋"/>
          <w:color w:val="auto"/>
          <w:szCs w:val="21"/>
          <w:lang w:val="en-US" w:eastAsia="zh-CN"/>
        </w:rPr>
        <w:t>9</w:t>
      </w:r>
      <w:r>
        <w:rPr>
          <w:rFonts w:hint="eastAsia" w:ascii="仿宋" w:hAnsi="仿宋" w:eastAsia="仿宋" w:cs="仿宋"/>
          <w:color w:val="auto"/>
          <w:szCs w:val="21"/>
        </w:rPr>
        <w:t>月</w:t>
      </w:r>
      <w:r>
        <w:rPr>
          <w:rFonts w:hint="eastAsia" w:ascii="仿宋" w:hAnsi="仿宋" w:eastAsia="仿宋" w:cs="仿宋"/>
          <w:color w:val="auto"/>
          <w:szCs w:val="21"/>
          <w:lang w:val="en-US" w:eastAsia="zh-CN"/>
        </w:rPr>
        <w:t>3</w:t>
      </w:r>
      <w:r>
        <w:rPr>
          <w:rFonts w:hint="eastAsia" w:ascii="仿宋" w:hAnsi="仿宋" w:eastAsia="仿宋" w:cs="仿宋"/>
          <w:color w:val="auto"/>
          <w:szCs w:val="21"/>
        </w:rPr>
        <w:t>日，每天</w:t>
      </w:r>
      <w:r>
        <w:rPr>
          <w:rFonts w:hint="eastAsia" w:ascii="仿宋" w:hAnsi="仿宋" w:eastAsia="仿宋" w:cs="仿宋"/>
          <w:szCs w:val="21"/>
        </w:rPr>
        <w:t>上午00：00至11：59，下午12：00至23：59（北京时间，法定节假日除外）</w:t>
      </w:r>
    </w:p>
    <w:p w14:paraId="2CBCC0E4">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地点（网址）：广西政府采购云平台（https：//www.gcy.zfcg.gxzf.gov.cn/）</w:t>
      </w:r>
    </w:p>
    <w:p w14:paraId="32E71A02">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方式：网上下载。本项目不提供纸质文件，潜在供应商可自行在广西政府采购云平台（https：//www.gcy.zfcg.gxzf.gov.cn/）下载采购文件及附件（操作路径：登录广西政府采购云平台-项目采购-获取采购文件-找到本项目-点击“申请获取采购文件”），电子响应文件制作需要基于广西政府采购云平台获取的采购文件编制，通过其他方式获取采购文件的，将有可能导致供应商无法在广西政府采购云平台编制及上传响应文件。</w:t>
      </w:r>
    </w:p>
    <w:p w14:paraId="48222D02">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售价（元）：0</w:t>
      </w:r>
    </w:p>
    <w:p w14:paraId="4DB3A0F2">
      <w:pPr>
        <w:keepNext w:val="0"/>
        <w:keepLines w:val="0"/>
        <w:pageBreakBefore w:val="0"/>
        <w:widowControl w:val="0"/>
        <w:kinsoku/>
        <w:overflowPunct/>
        <w:topLinePunct w:val="0"/>
        <w:autoSpaceDE/>
        <w:autoSpaceDN/>
        <w:bidi w:val="0"/>
        <w:adjustRightInd/>
        <w:snapToGrid/>
        <w:spacing w:line="440" w:lineRule="exact"/>
        <w:ind w:firstLine="422" w:firstLineChars="200"/>
        <w:textAlignment w:val="auto"/>
        <w:rPr>
          <w:rFonts w:hint="eastAsia" w:ascii="仿宋" w:hAnsi="仿宋" w:eastAsia="仿宋" w:cs="仿宋"/>
          <w:b/>
          <w:szCs w:val="21"/>
        </w:rPr>
      </w:pPr>
      <w:r>
        <w:rPr>
          <w:rFonts w:hint="eastAsia" w:ascii="仿宋" w:hAnsi="仿宋" w:eastAsia="仿宋" w:cs="仿宋"/>
          <w:b/>
          <w:szCs w:val="21"/>
        </w:rPr>
        <w:t>四、响应文件提交</w:t>
      </w:r>
    </w:p>
    <w:p w14:paraId="02F947A5">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color w:val="auto"/>
          <w:szCs w:val="21"/>
        </w:rPr>
      </w:pPr>
      <w:r>
        <w:rPr>
          <w:rFonts w:hint="eastAsia" w:ascii="仿宋" w:hAnsi="仿宋" w:eastAsia="仿宋" w:cs="仿宋"/>
          <w:szCs w:val="21"/>
        </w:rPr>
        <w:t>截止时间：20</w:t>
      </w:r>
      <w:r>
        <w:rPr>
          <w:rFonts w:hint="eastAsia" w:ascii="仿宋" w:hAnsi="仿宋" w:eastAsia="仿宋" w:cs="仿宋"/>
          <w:color w:val="auto"/>
          <w:szCs w:val="21"/>
        </w:rPr>
        <w:t>26年</w:t>
      </w:r>
      <w:r>
        <w:rPr>
          <w:rFonts w:hint="eastAsia" w:ascii="仿宋" w:hAnsi="仿宋" w:eastAsia="仿宋" w:cs="仿宋"/>
          <w:color w:val="auto"/>
          <w:szCs w:val="21"/>
          <w:lang w:val="en-US" w:eastAsia="zh-CN"/>
        </w:rPr>
        <w:t>9月7日</w:t>
      </w:r>
      <w:r>
        <w:rPr>
          <w:rFonts w:hint="eastAsia" w:ascii="仿宋" w:hAnsi="仿宋" w:eastAsia="仿宋" w:cs="仿宋"/>
          <w:color w:val="auto"/>
          <w:szCs w:val="21"/>
        </w:rPr>
        <w:t>9：30（北京时间）</w:t>
      </w:r>
    </w:p>
    <w:p w14:paraId="2A8E2CF1">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color w:val="auto"/>
          <w:szCs w:val="21"/>
        </w:rPr>
      </w:pPr>
      <w:r>
        <w:rPr>
          <w:rFonts w:hint="eastAsia" w:ascii="仿宋" w:hAnsi="仿宋" w:eastAsia="仿宋" w:cs="仿宋"/>
          <w:color w:val="auto"/>
          <w:szCs w:val="21"/>
        </w:rPr>
        <w:t>地点（网址）：广西政府采购云平台（https：//www.gcy.zfcg.gxzf.gov.cn/）</w:t>
      </w:r>
    </w:p>
    <w:p w14:paraId="01D6EDEA">
      <w:pPr>
        <w:keepNext w:val="0"/>
        <w:keepLines w:val="0"/>
        <w:pageBreakBefore w:val="0"/>
        <w:widowControl w:val="0"/>
        <w:kinsoku/>
        <w:overflowPunct/>
        <w:topLinePunct w:val="0"/>
        <w:autoSpaceDE/>
        <w:autoSpaceDN/>
        <w:bidi w:val="0"/>
        <w:adjustRightInd/>
        <w:snapToGrid/>
        <w:spacing w:line="440" w:lineRule="exact"/>
        <w:ind w:firstLine="422" w:firstLineChars="200"/>
        <w:textAlignment w:val="auto"/>
        <w:rPr>
          <w:rFonts w:hint="eastAsia" w:ascii="仿宋" w:hAnsi="仿宋" w:eastAsia="仿宋" w:cs="仿宋"/>
          <w:b/>
          <w:color w:val="auto"/>
          <w:szCs w:val="21"/>
        </w:rPr>
      </w:pPr>
      <w:r>
        <w:rPr>
          <w:rFonts w:hint="eastAsia" w:ascii="仿宋" w:hAnsi="仿宋" w:eastAsia="仿宋" w:cs="仿宋"/>
          <w:b/>
          <w:color w:val="auto"/>
          <w:szCs w:val="21"/>
        </w:rPr>
        <w:t>五、开启</w:t>
      </w:r>
    </w:p>
    <w:p w14:paraId="1DD79510">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color w:val="auto"/>
          <w:szCs w:val="21"/>
        </w:rPr>
        <w:t>开启时间：2026年</w:t>
      </w:r>
      <w:r>
        <w:rPr>
          <w:rFonts w:hint="eastAsia" w:ascii="仿宋" w:hAnsi="仿宋" w:eastAsia="仿宋" w:cs="仿宋"/>
          <w:color w:val="auto"/>
          <w:szCs w:val="21"/>
          <w:lang w:val="en-US" w:eastAsia="zh-CN"/>
        </w:rPr>
        <w:t>9月7日</w:t>
      </w:r>
      <w:r>
        <w:rPr>
          <w:rFonts w:hint="eastAsia" w:ascii="仿宋" w:hAnsi="仿宋" w:eastAsia="仿宋" w:cs="仿宋"/>
          <w:color w:val="auto"/>
          <w:szCs w:val="21"/>
        </w:rPr>
        <w:t>9：30</w:t>
      </w:r>
      <w:r>
        <w:rPr>
          <w:rFonts w:hint="eastAsia" w:ascii="仿宋" w:hAnsi="仿宋" w:eastAsia="仿宋" w:cs="仿宋"/>
          <w:szCs w:val="21"/>
        </w:rPr>
        <w:t>（北京时间）</w:t>
      </w:r>
    </w:p>
    <w:p w14:paraId="618BB2D3">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地点（网址）：广西政府采购云平台（https：//www.gcy.zfcg.gxzf.gov.cn/）</w:t>
      </w:r>
    </w:p>
    <w:p w14:paraId="4A4204E1">
      <w:pPr>
        <w:keepNext w:val="0"/>
        <w:keepLines w:val="0"/>
        <w:pageBreakBefore w:val="0"/>
        <w:widowControl w:val="0"/>
        <w:kinsoku/>
        <w:overflowPunct/>
        <w:topLinePunct w:val="0"/>
        <w:autoSpaceDE/>
        <w:autoSpaceDN/>
        <w:bidi w:val="0"/>
        <w:adjustRightInd/>
        <w:snapToGrid/>
        <w:spacing w:line="440" w:lineRule="exact"/>
        <w:ind w:firstLine="422" w:firstLineChars="200"/>
        <w:textAlignment w:val="auto"/>
        <w:rPr>
          <w:rFonts w:hint="eastAsia" w:ascii="仿宋" w:hAnsi="仿宋" w:eastAsia="仿宋" w:cs="仿宋"/>
          <w:b/>
          <w:szCs w:val="21"/>
        </w:rPr>
      </w:pPr>
      <w:r>
        <w:rPr>
          <w:rFonts w:hint="eastAsia" w:ascii="仿宋" w:hAnsi="仿宋" w:eastAsia="仿宋" w:cs="仿宋"/>
          <w:b/>
          <w:szCs w:val="21"/>
        </w:rPr>
        <w:t>六、公告期限</w:t>
      </w:r>
    </w:p>
    <w:p w14:paraId="632D75A0">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自本公告发布之日起5个工作日。</w:t>
      </w:r>
    </w:p>
    <w:p w14:paraId="22A93217">
      <w:pPr>
        <w:keepNext w:val="0"/>
        <w:keepLines w:val="0"/>
        <w:pageBreakBefore w:val="0"/>
        <w:widowControl w:val="0"/>
        <w:kinsoku/>
        <w:overflowPunct/>
        <w:topLinePunct w:val="0"/>
        <w:autoSpaceDE/>
        <w:autoSpaceDN/>
        <w:bidi w:val="0"/>
        <w:adjustRightInd/>
        <w:snapToGrid/>
        <w:spacing w:line="440" w:lineRule="exact"/>
        <w:ind w:firstLine="422" w:firstLineChars="200"/>
        <w:textAlignment w:val="auto"/>
        <w:rPr>
          <w:rFonts w:hint="eastAsia" w:ascii="仿宋" w:hAnsi="仿宋" w:eastAsia="仿宋" w:cs="仿宋"/>
          <w:b/>
          <w:szCs w:val="21"/>
        </w:rPr>
      </w:pPr>
      <w:r>
        <w:rPr>
          <w:rFonts w:hint="eastAsia" w:ascii="仿宋" w:hAnsi="仿宋" w:eastAsia="仿宋" w:cs="仿宋"/>
          <w:b/>
          <w:szCs w:val="21"/>
        </w:rPr>
        <w:t>七、其他补充事宜</w:t>
      </w:r>
    </w:p>
    <w:p w14:paraId="0B0852F5">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1.网上查询地址：中国政府采购网（www.ccgp.gov.cn）、广西政府采购网（http：//zfcg.gxzf.gov.cn）。</w:t>
      </w:r>
    </w:p>
    <w:p w14:paraId="33A2D81A">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2.磋商保证金：人民币伍仟元整（5000.00元）。</w:t>
      </w:r>
    </w:p>
    <w:p w14:paraId="773CB705">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3.本项目需要落实的政府采购政策：</w:t>
      </w:r>
    </w:p>
    <w:p w14:paraId="0148F09B">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（1）政府采购促进中小企业发展；</w:t>
      </w:r>
    </w:p>
    <w:p w14:paraId="1AA3DC67">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（2）政府采购支持采用本国产品的政策；</w:t>
      </w:r>
    </w:p>
    <w:p w14:paraId="66D9A2D9">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（3）强制采购节能产品；优先采购节能产品、环境标志产品；</w:t>
      </w:r>
    </w:p>
    <w:p w14:paraId="1D1CAE46">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（4）政府采购促进残疾人就业政策；</w:t>
      </w:r>
    </w:p>
    <w:p w14:paraId="79D38A63">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（5）政府采购支持监狱企业发展。</w:t>
      </w:r>
    </w:p>
    <w:p w14:paraId="4CE50528">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4.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59E30DD7">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5.</w:t>
      </w:r>
      <w:r>
        <w:rPr>
          <w:rFonts w:hint="eastAsia" w:ascii="仿宋" w:hAnsi="仿宋" w:eastAsia="仿宋" w:cs="仿宋"/>
          <w:szCs w:val="21"/>
          <w:lang w:eastAsia="zh-CN"/>
        </w:rPr>
        <w:t>对在“信用中国”网站（www.creditchina.gov.cn） 被列入重大税收违法失信主体或在“中国执行信息公开网”网站（https://zxgk.court.gov.cn/zhixing/）被列入失信被执行人或在中国政府采购网（www.ccgp.gov.cn）被列入政府采购严重违法失信行为记录名单及其他不符合《中华人民共和国政府采购法》第二十二条规定条件的供应商，不得参与政府采购活动</w:t>
      </w:r>
      <w:r>
        <w:rPr>
          <w:rFonts w:hint="eastAsia" w:ascii="仿宋" w:hAnsi="仿宋" w:eastAsia="仿宋" w:cs="仿宋"/>
          <w:szCs w:val="21"/>
        </w:rPr>
        <w:t>。</w:t>
      </w:r>
    </w:p>
    <w:p w14:paraId="19133910">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6.供应商竞标注意事项</w:t>
      </w:r>
    </w:p>
    <w:p w14:paraId="79AC0EEA">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1）本项目为全流程电子化采购项目，通过广西政府采购云平台（https：//www.gcy.zfcg.gxzf.gov.cn/）实行在线磋商，供应商应先安装广西政府采购云平台新版客户端（新版客户端下载路径：广西政府采购网（访问地址http：//zfcg.gxzf.gov.cn/）—办事服务—下载专区），并按照本项目采购文件和广西政府采购云平台的要求编制、加密后在响应文件提交截止时间前通过网络上传至广西政府采购云平台，供应商在广西政府采购云平台提交电子版响应文件时，请填写参加远程开标活动经办人联系方式。</w:t>
      </w:r>
    </w:p>
    <w:p w14:paraId="69F323CA">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（2）未进行网上注册并办理数字证书（CA认证）的供应商将无法参与本项目政府采购活动，潜在供应商应当在首次响应文件提交截止时间前，完成电子交易平台上的CA数字证书办理及响应文件的提交。</w:t>
      </w:r>
    </w:p>
    <w:p w14:paraId="7563A9DB">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3）CA证书在线解密：首次响应文件开启时，需要供应商携带制作响应文件时用来加密的有效数字证书（CA认证）登录广西政府采购云平台电子开标大厅现场按规定时间对加密的响应文件进行解密，未能按要求进行解密的，由此产生的后果由供应商自行承担。</w:t>
      </w:r>
    </w:p>
    <w:p w14:paraId="4B62791F">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注：1）为确保网上操作合法、有效和安全，请供应商确保在电子竞争性磋商过程中能够对相关数据电文进行加密和使用电子签章，妥善保管CA数字证书并使用有效的CA数字证书参与整个采购活动。</w:t>
      </w:r>
    </w:p>
    <w:p w14:paraId="6C8E3787">
      <w:pPr>
        <w:keepNext w:val="0"/>
        <w:keepLines w:val="0"/>
        <w:pageBreakBefore w:val="0"/>
        <w:widowControl w:val="0"/>
        <w:kinsoku/>
        <w:overflowPunct/>
        <w:topLinePunct w:val="0"/>
        <w:autoSpaceDE/>
        <w:autoSpaceDN/>
        <w:bidi w:val="0"/>
        <w:adjustRightInd/>
        <w:snapToGrid/>
        <w:spacing w:line="440" w:lineRule="exact"/>
        <w:ind w:firstLine="840" w:firstLineChars="400"/>
        <w:textAlignment w:val="auto"/>
        <w:rPr>
          <w:rFonts w:hint="eastAsia" w:ascii="仿宋" w:hAnsi="仿宋" w:eastAsia="仿宋" w:cs="仿宋"/>
          <w:szCs w:val="21"/>
        </w:rPr>
      </w:pPr>
      <w:r>
        <w:rPr>
          <w:rFonts w:hint="eastAsia" w:ascii="仿宋" w:hAnsi="仿宋" w:eastAsia="仿宋" w:cs="仿宋"/>
          <w:szCs w:val="21"/>
        </w:rPr>
        <w:t>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7BE64C0D">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（4）供应商需要在具备有摄像头及语音功能且互联网网络状况良好的电脑登录广西政府采购云平台远程开标大厅参与本次磋商，否则后果自负。</w:t>
      </w:r>
    </w:p>
    <w:p w14:paraId="12823407">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7.若对项目采购电子交易系统操作有疑问，可登录广西政府采购云平台（https：//www.gcy.zfcg.gxzf.gov.cn/），点击右侧咨询小采，获取采小蜜智能服务管家帮助，或拨打广西政府采购云平台服务热线95763获取热线服务帮助。</w:t>
      </w:r>
    </w:p>
    <w:p w14:paraId="2D0D8E4F">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8.采购意向公开链接：http://www.ccgp-guangxi.gov.cn/site/detail?parentId=66485&amp;articleId=+Ep065LNMPmMX5chC/FkIA==</w:t>
      </w:r>
    </w:p>
    <w:p w14:paraId="050E61CD">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default" w:ascii="仿宋" w:hAnsi="仿宋" w:eastAsia="仿宋" w:cs="仿宋"/>
          <w:szCs w:val="21"/>
          <w:lang w:val="en-US" w:eastAsia="zh-CN"/>
        </w:rPr>
      </w:pPr>
      <w:r>
        <w:rPr>
          <w:rFonts w:hint="eastAsia" w:ascii="仿宋" w:hAnsi="仿宋" w:eastAsia="仿宋" w:cs="仿宋"/>
          <w:szCs w:val="21"/>
          <w:lang w:val="en-US" w:eastAsia="zh-CN"/>
        </w:rPr>
        <w:t>9.本项目不接受未登录广西政府采购云平台（https：//www.gcy.zfcg.gxzf.gov.cn/）获取本项目竞争性磋商文件的供应商竞标。</w:t>
      </w:r>
    </w:p>
    <w:p w14:paraId="3E1B05AE">
      <w:pPr>
        <w:keepNext w:val="0"/>
        <w:keepLines w:val="0"/>
        <w:pageBreakBefore w:val="0"/>
        <w:widowControl w:val="0"/>
        <w:kinsoku/>
        <w:overflowPunct/>
        <w:topLinePunct w:val="0"/>
        <w:autoSpaceDE/>
        <w:autoSpaceDN/>
        <w:bidi w:val="0"/>
        <w:adjustRightInd/>
        <w:snapToGrid/>
        <w:spacing w:line="440" w:lineRule="exact"/>
        <w:ind w:firstLine="422" w:firstLineChars="200"/>
        <w:textAlignment w:val="auto"/>
        <w:rPr>
          <w:rFonts w:hint="eastAsia" w:ascii="仿宋" w:hAnsi="仿宋" w:eastAsia="仿宋" w:cs="仿宋"/>
          <w:b/>
          <w:szCs w:val="21"/>
        </w:rPr>
      </w:pPr>
      <w:r>
        <w:rPr>
          <w:rFonts w:hint="eastAsia" w:ascii="仿宋" w:hAnsi="仿宋" w:eastAsia="仿宋" w:cs="仿宋"/>
          <w:b/>
          <w:szCs w:val="21"/>
        </w:rPr>
        <w:t>八、凡对本次采购提出询问，请按以下方式联系</w:t>
      </w:r>
    </w:p>
    <w:p w14:paraId="45CA1A6C">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1.采购人信息</w:t>
      </w:r>
    </w:p>
    <w:p w14:paraId="2071A7B6">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lang w:eastAsia="zh-CN"/>
        </w:rPr>
      </w:pPr>
      <w:r>
        <w:rPr>
          <w:rFonts w:hint="eastAsia" w:ascii="仿宋" w:hAnsi="仿宋" w:eastAsia="仿宋" w:cs="仿宋"/>
          <w:szCs w:val="21"/>
        </w:rPr>
        <w:t>名称：</w:t>
      </w:r>
      <w:r>
        <w:rPr>
          <w:rFonts w:hint="eastAsia" w:ascii="仿宋" w:hAnsi="仿宋" w:eastAsia="仿宋" w:cs="仿宋"/>
          <w:szCs w:val="21"/>
          <w:lang w:eastAsia="zh-CN"/>
        </w:rPr>
        <w:t>广西壮族自治区第二荣军优抚医院</w:t>
      </w:r>
    </w:p>
    <w:p w14:paraId="68F6C870">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lang w:eastAsia="zh-CN"/>
        </w:rPr>
      </w:pPr>
      <w:r>
        <w:rPr>
          <w:rFonts w:hint="eastAsia" w:ascii="仿宋" w:hAnsi="仿宋" w:eastAsia="仿宋" w:cs="仿宋"/>
          <w:szCs w:val="21"/>
        </w:rPr>
        <w:t>地址：</w:t>
      </w:r>
      <w:r>
        <w:rPr>
          <w:rFonts w:hint="eastAsia" w:ascii="仿宋" w:hAnsi="仿宋" w:eastAsia="仿宋" w:cs="仿宋"/>
          <w:szCs w:val="21"/>
          <w:lang w:eastAsia="zh-CN"/>
        </w:rPr>
        <w:t>北海市海南路六小里41号</w:t>
      </w:r>
    </w:p>
    <w:p w14:paraId="6D675275">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lang w:eastAsia="zh-CN"/>
        </w:rPr>
      </w:pPr>
      <w:r>
        <w:rPr>
          <w:rFonts w:hint="eastAsia" w:ascii="仿宋" w:hAnsi="仿宋" w:eastAsia="仿宋" w:cs="仿宋"/>
          <w:szCs w:val="21"/>
        </w:rPr>
        <w:t>项目联系人：</w:t>
      </w:r>
      <w:r>
        <w:rPr>
          <w:rFonts w:hint="eastAsia" w:ascii="仿宋" w:hAnsi="仿宋" w:eastAsia="仿宋" w:cs="仿宋"/>
          <w:szCs w:val="21"/>
          <w:lang w:eastAsia="zh-CN"/>
        </w:rPr>
        <w:t>陈囿昆</w:t>
      </w:r>
    </w:p>
    <w:p w14:paraId="2F94C62E">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lang w:eastAsia="zh-CN"/>
        </w:rPr>
      </w:pPr>
      <w:r>
        <w:rPr>
          <w:rFonts w:hint="eastAsia" w:ascii="仿宋" w:hAnsi="仿宋" w:eastAsia="仿宋" w:cs="仿宋"/>
          <w:szCs w:val="21"/>
        </w:rPr>
        <w:t>项目联系方式：</w:t>
      </w:r>
      <w:r>
        <w:rPr>
          <w:rFonts w:hint="eastAsia" w:ascii="仿宋" w:hAnsi="仿宋" w:eastAsia="仿宋" w:cs="仿宋"/>
          <w:szCs w:val="21"/>
          <w:lang w:eastAsia="zh-CN"/>
        </w:rPr>
        <w:t>0779-3835092</w:t>
      </w:r>
    </w:p>
    <w:p w14:paraId="7D693256">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rPr>
      </w:pPr>
      <w:r>
        <w:rPr>
          <w:rFonts w:hint="eastAsia" w:ascii="仿宋" w:hAnsi="仿宋" w:eastAsia="仿宋" w:cs="仿宋"/>
          <w:szCs w:val="21"/>
        </w:rPr>
        <w:t>2.采购代理机构信息</w:t>
      </w:r>
    </w:p>
    <w:p w14:paraId="52227C76">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lang w:eastAsia="zh-CN"/>
        </w:rPr>
      </w:pPr>
      <w:r>
        <w:rPr>
          <w:rFonts w:hint="eastAsia" w:ascii="仿宋" w:hAnsi="仿宋" w:eastAsia="仿宋" w:cs="仿宋"/>
          <w:szCs w:val="21"/>
        </w:rPr>
        <w:t>名称：</w:t>
      </w:r>
      <w:r>
        <w:rPr>
          <w:rFonts w:hint="eastAsia" w:ascii="仿宋" w:hAnsi="仿宋" w:eastAsia="仿宋" w:cs="仿宋"/>
          <w:szCs w:val="21"/>
          <w:lang w:eastAsia="zh-CN"/>
        </w:rPr>
        <w:t>广西建通工程咨询有限责任公司</w:t>
      </w:r>
    </w:p>
    <w:p w14:paraId="66C6EF16">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lang w:eastAsia="zh-CN"/>
        </w:rPr>
      </w:pPr>
      <w:r>
        <w:rPr>
          <w:rFonts w:hint="eastAsia" w:ascii="仿宋" w:hAnsi="仿宋" w:eastAsia="仿宋" w:cs="仿宋"/>
          <w:szCs w:val="21"/>
        </w:rPr>
        <w:t>地址：</w:t>
      </w:r>
      <w:r>
        <w:rPr>
          <w:rFonts w:hint="eastAsia" w:ascii="仿宋" w:hAnsi="仿宋" w:eastAsia="仿宋" w:cs="仿宋"/>
          <w:lang w:eastAsia="zh-CN"/>
        </w:rPr>
        <w:t>北海市银海区禾塘新村E155号</w:t>
      </w:r>
    </w:p>
    <w:p w14:paraId="7AA9E7E7">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lang w:eastAsia="zh-CN"/>
        </w:rPr>
      </w:pPr>
      <w:r>
        <w:rPr>
          <w:rFonts w:hint="eastAsia" w:ascii="仿宋" w:hAnsi="仿宋" w:eastAsia="仿宋" w:cs="仿宋"/>
          <w:szCs w:val="21"/>
        </w:rPr>
        <w:t>项目联系人：</w:t>
      </w:r>
      <w:r>
        <w:rPr>
          <w:rFonts w:hint="eastAsia" w:ascii="仿宋" w:hAnsi="仿宋" w:eastAsia="仿宋" w:cs="仿宋"/>
          <w:lang w:eastAsia="zh-CN"/>
        </w:rPr>
        <w:t>吴向平</w:t>
      </w:r>
    </w:p>
    <w:p w14:paraId="22E3C668">
      <w:pPr>
        <w:keepNext w:val="0"/>
        <w:keepLines w:val="0"/>
        <w:pageBreakBefore w:val="0"/>
        <w:widowControl w:val="0"/>
        <w:kinsoku/>
        <w:overflowPunct/>
        <w:topLinePunct w:val="0"/>
        <w:autoSpaceDE/>
        <w:autoSpaceDN/>
        <w:bidi w:val="0"/>
        <w:adjustRightInd/>
        <w:snapToGrid/>
        <w:spacing w:line="440" w:lineRule="exact"/>
        <w:ind w:firstLine="420" w:firstLineChars="200"/>
        <w:textAlignment w:val="auto"/>
        <w:rPr>
          <w:rFonts w:hint="eastAsia" w:ascii="仿宋" w:hAnsi="仿宋" w:eastAsia="仿宋" w:cs="仿宋"/>
          <w:szCs w:val="21"/>
          <w:lang w:eastAsia="zh-CN"/>
        </w:rPr>
      </w:pPr>
      <w:r>
        <w:rPr>
          <w:rFonts w:hint="eastAsia" w:ascii="仿宋" w:hAnsi="仿宋" w:eastAsia="仿宋" w:cs="仿宋"/>
          <w:szCs w:val="21"/>
        </w:rPr>
        <w:t>项目联系方式：</w:t>
      </w:r>
      <w:r>
        <w:rPr>
          <w:rFonts w:hint="eastAsia" w:ascii="仿宋" w:hAnsi="仿宋" w:eastAsia="仿宋" w:cs="仿宋"/>
          <w:lang w:eastAsia="zh-CN"/>
        </w:rPr>
        <w:t>0779-2031628</w:t>
      </w:r>
    </w:p>
    <w:p w14:paraId="1E0A75AF">
      <w:pPr>
        <w:spacing w:line="360" w:lineRule="auto"/>
        <w:ind w:firstLine="420" w:firstLineChars="200"/>
        <w:rPr>
          <w:rFonts w:hint="eastAsia" w:ascii="仿宋" w:hAnsi="仿宋" w:eastAsia="仿宋" w:cs="仿宋"/>
          <w:szCs w:val="21"/>
        </w:rPr>
      </w:pPr>
    </w:p>
    <w:p w14:paraId="687A612B">
      <w:pPr>
        <w:spacing w:line="360" w:lineRule="auto"/>
        <w:ind w:firstLine="420" w:firstLineChars="200"/>
        <w:jc w:val="right"/>
        <w:rPr>
          <w:rFonts w:hint="eastAsia" w:ascii="仿宋" w:hAnsi="仿宋" w:eastAsia="仿宋" w:cs="仿宋"/>
          <w:szCs w:val="21"/>
        </w:rPr>
      </w:pPr>
      <w:r>
        <w:rPr>
          <w:rFonts w:hint="eastAsia" w:ascii="仿宋" w:hAnsi="仿宋" w:eastAsia="仿宋" w:cs="仿宋"/>
          <w:szCs w:val="21"/>
        </w:rPr>
        <w:t>2026</w:t>
      </w:r>
      <w:r>
        <w:rPr>
          <w:rFonts w:hint="eastAsia" w:ascii="仿宋" w:hAnsi="仿宋" w:eastAsia="仿宋" w:cs="仿宋"/>
          <w:color w:val="auto"/>
          <w:szCs w:val="21"/>
        </w:rPr>
        <w:t>年</w:t>
      </w:r>
      <w:r>
        <w:rPr>
          <w:rFonts w:hint="eastAsia" w:ascii="仿宋" w:hAnsi="仿宋" w:eastAsia="仿宋" w:cs="仿宋"/>
          <w:color w:val="auto"/>
          <w:szCs w:val="21"/>
          <w:lang w:val="en-US" w:eastAsia="zh-CN"/>
        </w:rPr>
        <w:t>8</w:t>
      </w:r>
      <w:r>
        <w:rPr>
          <w:rFonts w:hint="eastAsia" w:ascii="仿宋" w:hAnsi="仿宋" w:eastAsia="仿宋" w:cs="仿宋"/>
          <w:color w:val="auto"/>
          <w:szCs w:val="21"/>
        </w:rPr>
        <w:t>月</w:t>
      </w:r>
      <w:r>
        <w:rPr>
          <w:rFonts w:hint="eastAsia" w:ascii="仿宋" w:hAnsi="仿宋" w:eastAsia="仿宋" w:cs="仿宋"/>
          <w:color w:val="auto"/>
          <w:szCs w:val="21"/>
          <w:lang w:val="en-US" w:eastAsia="zh-CN"/>
        </w:rPr>
        <w:t>27</w:t>
      </w:r>
      <w:r>
        <w:rPr>
          <w:rFonts w:hint="eastAsia" w:ascii="仿宋" w:hAnsi="仿宋" w:eastAsia="仿宋" w:cs="仿宋"/>
          <w:color w:val="auto"/>
          <w:szCs w:val="21"/>
        </w:rPr>
        <w:t>日</w:t>
      </w:r>
    </w:p>
    <w:p w14:paraId="1C67B0B4">
      <w:pPr>
        <w:spacing w:line="360" w:lineRule="auto"/>
        <w:ind w:firstLine="420" w:firstLineChars="200"/>
        <w:rPr>
          <w:rFonts w:hint="eastAsia" w:ascii="仿宋" w:hAnsi="仿宋" w:eastAsia="仿宋" w:cs="仿宋"/>
          <w:szCs w:val="21"/>
        </w:rPr>
      </w:pPr>
    </w:p>
    <w:p w14:paraId="5A5A6F97">
      <w:pPr>
        <w:spacing w:line="360" w:lineRule="auto"/>
        <w:ind w:firstLine="420" w:firstLineChars="200"/>
        <w:rPr>
          <w:rFonts w:hint="eastAsia" w:ascii="仿宋" w:hAnsi="仿宋" w:eastAsia="仿宋" w:cs="仿宋"/>
          <w:szCs w:val="21"/>
        </w:rPr>
      </w:pPr>
    </w:p>
    <w:p w14:paraId="274B5425">
      <w:pPr>
        <w:spacing w:line="360" w:lineRule="auto"/>
        <w:ind w:firstLine="420" w:firstLineChars="200"/>
        <w:rPr>
          <w:rFonts w:hint="eastAsia" w:ascii="仿宋" w:hAnsi="仿宋" w:eastAsia="仿宋" w:cs="仿宋"/>
          <w:szCs w:val="21"/>
        </w:rPr>
        <w:sectPr>
          <w:footerReference r:id="rId4" w:type="default"/>
          <w:pgSz w:w="11905" w:h="16838"/>
          <w:pgMar w:top="1440" w:right="1440" w:bottom="1440" w:left="1440" w:header="851" w:footer="992" w:gutter="0"/>
          <w:pgNumType w:fmt="decimal" w:start="1"/>
          <w:cols w:space="0" w:num="1"/>
          <w:rtlGutter w:val="0"/>
          <w:docGrid w:linePitch="312" w:charSpace="0"/>
        </w:sectPr>
      </w:pPr>
    </w:p>
    <w:p w14:paraId="0D06D158">
      <w:pPr>
        <w:pStyle w:val="2"/>
        <w:jc w:val="center"/>
        <w:rPr>
          <w:rFonts w:hint="eastAsia" w:ascii="仿宋" w:hAnsi="仿宋" w:eastAsia="仿宋" w:cs="仿宋"/>
        </w:rPr>
      </w:pPr>
      <w:bookmarkStart w:id="4" w:name="_Toc20365"/>
      <w:bookmarkStart w:id="5" w:name="_Toc12961"/>
      <w:r>
        <w:rPr>
          <w:rFonts w:hint="eastAsia" w:ascii="仿宋" w:hAnsi="仿宋" w:eastAsia="仿宋" w:cs="仿宋"/>
        </w:rPr>
        <w:t>第二</w:t>
      </w:r>
      <w:r>
        <w:rPr>
          <w:rFonts w:hint="eastAsia" w:ascii="仿宋" w:hAnsi="仿宋" w:eastAsia="仿宋" w:cs="仿宋"/>
          <w:spacing w:val="100"/>
        </w:rPr>
        <w:t>章</w:t>
      </w:r>
      <w:r>
        <w:rPr>
          <w:rFonts w:hint="eastAsia" w:ascii="仿宋" w:hAnsi="仿宋" w:eastAsia="仿宋" w:cs="仿宋"/>
        </w:rPr>
        <w:t>供应商须知</w:t>
      </w:r>
      <w:bookmarkEnd w:id="4"/>
      <w:bookmarkEnd w:id="5"/>
    </w:p>
    <w:p w14:paraId="74A890AB">
      <w:pPr>
        <w:pStyle w:val="3"/>
        <w:jc w:val="center"/>
        <w:rPr>
          <w:rFonts w:hint="eastAsia" w:ascii="仿宋" w:hAnsi="仿宋" w:eastAsia="仿宋" w:cs="仿宋"/>
        </w:rPr>
      </w:pPr>
      <w:bookmarkStart w:id="6" w:name="_Toc31257"/>
      <w:bookmarkStart w:id="7" w:name="_Toc28175"/>
      <w:bookmarkStart w:id="8" w:name="_Toc22731"/>
      <w:r>
        <w:rPr>
          <w:rFonts w:hint="eastAsia" w:ascii="仿宋" w:hAnsi="仿宋" w:eastAsia="仿宋" w:cs="仿宋"/>
        </w:rPr>
        <w:t>一、供应商须知前附表</w:t>
      </w:r>
      <w:bookmarkEnd w:id="6"/>
      <w:bookmarkEnd w:id="7"/>
      <w:bookmarkEnd w:id="8"/>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7"/>
        <w:gridCol w:w="8038"/>
      </w:tblGrid>
      <w:tr w14:paraId="40FBA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4447D985">
            <w:pPr>
              <w:keepNext w:val="0"/>
              <w:keepLines w:val="0"/>
              <w:pageBreakBefore w:val="0"/>
              <w:widowControl w:val="0"/>
              <w:kinsoku/>
              <w:wordWrap/>
              <w:overflowPunct/>
              <w:topLinePunct w:val="0"/>
              <w:bidi w:val="0"/>
              <w:spacing w:line="360" w:lineRule="auto"/>
              <w:jc w:val="center"/>
              <w:rPr>
                <w:rFonts w:hint="eastAsia" w:ascii="仿宋" w:hAnsi="仿宋" w:eastAsia="仿宋" w:cs="仿宋"/>
                <w:b/>
                <w:szCs w:val="21"/>
              </w:rPr>
            </w:pPr>
            <w:r>
              <w:rPr>
                <w:rFonts w:hint="eastAsia" w:ascii="仿宋" w:hAnsi="仿宋" w:eastAsia="仿宋" w:cs="仿宋"/>
                <w:b/>
                <w:szCs w:val="21"/>
              </w:rPr>
              <w:t>条款号</w:t>
            </w:r>
          </w:p>
        </w:tc>
        <w:tc>
          <w:tcPr>
            <w:tcW w:w="8356" w:type="dxa"/>
            <w:vAlign w:val="center"/>
          </w:tcPr>
          <w:p w14:paraId="2179928F">
            <w:pPr>
              <w:keepNext w:val="0"/>
              <w:keepLines w:val="0"/>
              <w:pageBreakBefore w:val="0"/>
              <w:widowControl w:val="0"/>
              <w:kinsoku/>
              <w:wordWrap/>
              <w:overflowPunct/>
              <w:topLinePunct w:val="0"/>
              <w:bidi w:val="0"/>
              <w:spacing w:line="360" w:lineRule="auto"/>
              <w:jc w:val="center"/>
              <w:rPr>
                <w:rFonts w:hint="eastAsia" w:ascii="仿宋" w:hAnsi="仿宋" w:eastAsia="仿宋" w:cs="仿宋"/>
                <w:b/>
                <w:szCs w:val="21"/>
              </w:rPr>
            </w:pPr>
            <w:r>
              <w:rPr>
                <w:rFonts w:hint="eastAsia" w:ascii="仿宋" w:hAnsi="仿宋" w:eastAsia="仿宋" w:cs="仿宋"/>
                <w:b/>
                <w:szCs w:val="21"/>
              </w:rPr>
              <w:t>内容</w:t>
            </w:r>
          </w:p>
        </w:tc>
      </w:tr>
      <w:tr w14:paraId="6E5BF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58C90811">
            <w:pPr>
              <w:keepNext w:val="0"/>
              <w:keepLines w:val="0"/>
              <w:pageBreakBefore w:val="0"/>
              <w:widowControl w:val="0"/>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3</w:t>
            </w:r>
          </w:p>
        </w:tc>
        <w:tc>
          <w:tcPr>
            <w:tcW w:w="8356" w:type="dxa"/>
            <w:vAlign w:val="center"/>
          </w:tcPr>
          <w:p w14:paraId="6A8E36A5">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1.供应商的资格条件：详见竞争性磋商公告。</w:t>
            </w:r>
          </w:p>
          <w:p w14:paraId="7B4C4AE2">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2.供应商出现下列情形之一的，不得参加政府采购活动：</w:t>
            </w:r>
          </w:p>
          <w:p w14:paraId="4B074F97">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C82BC14">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2.2</w:t>
            </w:r>
            <w:r>
              <w:rPr>
                <w:rFonts w:hint="eastAsia" w:ascii="仿宋" w:hAnsi="仿宋" w:eastAsia="仿宋" w:cs="仿宋"/>
                <w:szCs w:val="21"/>
                <w:lang w:eastAsia="zh-CN"/>
              </w:rPr>
              <w:t>对在“信用中国”网站（www.creditchina.gov.cn） 被列入重大税收违法失信主体或在“中国执行信息公开网”网站（https://zxgk.court.gov.cn/zhixing/）被列入失信被执行人或在中国政府采购网（www.ccgp.gov.cn）被列入政府采购严重违法失信行为记录名单及其他不符合《中华人民共和国政府采购法》第二十二条规定条件的供应商，不得参与政府采购活动</w:t>
            </w:r>
            <w:r>
              <w:rPr>
                <w:rFonts w:hint="eastAsia" w:ascii="仿宋" w:hAnsi="仿宋" w:eastAsia="仿宋" w:cs="仿宋"/>
                <w:szCs w:val="21"/>
              </w:rPr>
              <w:t>。</w:t>
            </w:r>
          </w:p>
        </w:tc>
      </w:tr>
      <w:tr w14:paraId="0165C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36A58E91">
            <w:pPr>
              <w:keepNext w:val="0"/>
              <w:keepLines w:val="0"/>
              <w:pageBreakBefore w:val="0"/>
              <w:widowControl w:val="0"/>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5.1</w:t>
            </w:r>
          </w:p>
        </w:tc>
        <w:tc>
          <w:tcPr>
            <w:tcW w:w="8356" w:type="dxa"/>
            <w:vAlign w:val="center"/>
          </w:tcPr>
          <w:p w14:paraId="7B91F3FA">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是否接受联合体竞标：否。</w:t>
            </w:r>
          </w:p>
        </w:tc>
      </w:tr>
      <w:tr w14:paraId="62AFE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157F710C">
            <w:pPr>
              <w:keepNext w:val="0"/>
              <w:keepLines w:val="0"/>
              <w:pageBreakBefore w:val="0"/>
              <w:widowControl w:val="0"/>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5.2</w:t>
            </w:r>
          </w:p>
        </w:tc>
        <w:tc>
          <w:tcPr>
            <w:tcW w:w="8356" w:type="dxa"/>
            <w:vAlign w:val="center"/>
          </w:tcPr>
          <w:p w14:paraId="030E72F7">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如接受联合体参加竞争性磋商，要求如下：</w:t>
            </w:r>
          </w:p>
          <w:p w14:paraId="671A7B6F">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1.两个以上供应商可以组成一个竞标联合体，以一个供应商的身份共同参加竞标，联合体供应商的名称应统一按“XXX公司与XXX公司的联合体”的规则填写。</w:t>
            </w:r>
          </w:p>
          <w:p w14:paraId="29A3401E">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2.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采购文件第一章竞争性磋商公告“3.本项目的特定资格要求”。</w:t>
            </w:r>
          </w:p>
          <w:p w14:paraId="1BBBF2AE">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3.联合体竞标的，须提供《联合体竞标协议书》（格式后附），协议书必须明确主体方（或者牵头方）并明确约定联合体各方承担的工作和相应的责任（各方承担责任与义务的分工必须符合采购需求，否则，联合体竞标无效），并将联合竞标协议放入响应文件。联合体各方必须共同与采购人签订采购合同，就采购合同约定的事项对采购人承担连带责任。</w:t>
            </w:r>
          </w:p>
          <w:p w14:paraId="6B604CA0">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4.以联合体形式参加政府采购活动的，联合体各方不得再单独参加或者与其他供应商另外组成联合体参加同一合同项下的政府采购活动，否则与之相关的响应文件作废。</w:t>
            </w:r>
          </w:p>
          <w:p w14:paraId="6FD03668">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5.联合体中有同类资质的供应商按照联合体分工承担相同工作的，应当按照资质等级较低的供应商确定资质等级。</w:t>
            </w:r>
          </w:p>
          <w:p w14:paraId="0D21FABD">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6.联合体竞标业绩、履约能力，联合体各方提供均可计算。</w:t>
            </w:r>
          </w:p>
          <w:p w14:paraId="4C72FE5E">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7.联合体各方均应按照采购文件的规定提交资格证明文件。</w:t>
            </w:r>
          </w:p>
        </w:tc>
      </w:tr>
      <w:tr w14:paraId="0352C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6CB8A1C3">
            <w:pPr>
              <w:keepNext w:val="0"/>
              <w:keepLines w:val="0"/>
              <w:pageBreakBefore w:val="0"/>
              <w:widowControl w:val="0"/>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6.2</w:t>
            </w:r>
          </w:p>
        </w:tc>
        <w:tc>
          <w:tcPr>
            <w:tcW w:w="8356" w:type="dxa"/>
            <w:vAlign w:val="center"/>
          </w:tcPr>
          <w:p w14:paraId="5436B396">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sym w:font="Wingdings 2" w:char="F052"/>
            </w:r>
            <w:r>
              <w:rPr>
                <w:rFonts w:hint="eastAsia" w:ascii="仿宋" w:hAnsi="仿宋" w:eastAsia="仿宋" w:cs="仿宋"/>
                <w:szCs w:val="21"/>
              </w:rPr>
              <w:t>不允许分包</w:t>
            </w:r>
          </w:p>
          <w:p w14:paraId="00B0B1E7">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□允许分包</w:t>
            </w:r>
          </w:p>
          <w:p w14:paraId="5BC06423">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分包内容：</w:t>
            </w:r>
            <w:r>
              <w:rPr>
                <w:rFonts w:hint="eastAsia" w:ascii="仿宋" w:hAnsi="仿宋" w:eastAsia="仿宋" w:cs="仿宋"/>
                <w:szCs w:val="21"/>
                <w:u w:val="single"/>
              </w:rPr>
              <w:t xml:space="preserve">      </w:t>
            </w:r>
            <w:r>
              <w:rPr>
                <w:rFonts w:hint="eastAsia" w:ascii="仿宋" w:hAnsi="仿宋" w:eastAsia="仿宋" w:cs="仿宋"/>
                <w:szCs w:val="21"/>
              </w:rPr>
              <w:t>。</w:t>
            </w:r>
          </w:p>
          <w:p w14:paraId="404BE959">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分包金额或者比例：</w:t>
            </w:r>
            <w:r>
              <w:rPr>
                <w:rFonts w:hint="eastAsia" w:ascii="仿宋" w:hAnsi="仿宋" w:eastAsia="仿宋" w:cs="仿宋"/>
                <w:szCs w:val="21"/>
                <w:u w:val="single"/>
              </w:rPr>
              <w:t xml:space="preserve">      </w:t>
            </w:r>
            <w:r>
              <w:rPr>
                <w:rFonts w:hint="eastAsia" w:ascii="仿宋" w:hAnsi="仿宋" w:eastAsia="仿宋" w:cs="仿宋"/>
                <w:szCs w:val="21"/>
              </w:rPr>
              <w:t>。</w:t>
            </w:r>
          </w:p>
          <w:p w14:paraId="0623911F">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分包供应商必须具备的资质：</w:t>
            </w:r>
            <w:r>
              <w:rPr>
                <w:rFonts w:hint="eastAsia" w:ascii="仿宋" w:hAnsi="仿宋" w:eastAsia="仿宋" w:cs="仿宋"/>
                <w:szCs w:val="21"/>
                <w:u w:val="single"/>
              </w:rPr>
              <w:t xml:space="preserve">      </w:t>
            </w:r>
            <w:r>
              <w:rPr>
                <w:rFonts w:hint="eastAsia" w:ascii="仿宋" w:hAnsi="仿宋" w:eastAsia="仿宋" w:cs="仿宋"/>
                <w:szCs w:val="21"/>
              </w:rPr>
              <w:t>。</w:t>
            </w:r>
          </w:p>
        </w:tc>
      </w:tr>
      <w:tr w14:paraId="747F9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504E58FE">
            <w:pPr>
              <w:keepNext w:val="0"/>
              <w:keepLines w:val="0"/>
              <w:pageBreakBefore w:val="0"/>
              <w:widowControl w:val="0"/>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12.1.1</w:t>
            </w:r>
          </w:p>
        </w:tc>
        <w:tc>
          <w:tcPr>
            <w:tcW w:w="8356" w:type="dxa"/>
            <w:vAlign w:val="center"/>
          </w:tcPr>
          <w:p w14:paraId="48467D34">
            <w:pPr>
              <w:keepNext w:val="0"/>
              <w:keepLines w:val="0"/>
              <w:pageBreakBefore w:val="0"/>
              <w:widowControl w:val="0"/>
              <w:kinsoku/>
              <w:wordWrap/>
              <w:overflowPunct/>
              <w:topLinePunct w:val="0"/>
              <w:bidi w:val="0"/>
              <w:spacing w:line="360" w:lineRule="auto"/>
              <w:jc w:val="both"/>
              <w:rPr>
                <w:rFonts w:hint="eastAsia" w:ascii="仿宋" w:hAnsi="仿宋" w:eastAsia="仿宋" w:cs="仿宋"/>
                <w:b/>
                <w:szCs w:val="21"/>
              </w:rPr>
            </w:pPr>
            <w:r>
              <w:rPr>
                <w:rFonts w:hint="eastAsia" w:ascii="仿宋" w:hAnsi="仿宋" w:eastAsia="仿宋" w:cs="仿宋"/>
                <w:b/>
                <w:szCs w:val="21"/>
              </w:rPr>
              <w:t>资格证明文件</w:t>
            </w:r>
          </w:p>
          <w:p w14:paraId="7D25A39F">
            <w:pPr>
              <w:keepNext w:val="0"/>
              <w:keepLines w:val="0"/>
              <w:pageBreakBefore w:val="0"/>
              <w:widowControl w:val="0"/>
              <w:kinsoku/>
              <w:wordWrap/>
              <w:overflowPunct/>
              <w:topLinePunct w:val="0"/>
              <w:bidi w:val="0"/>
              <w:spacing w:line="360" w:lineRule="auto"/>
              <w:jc w:val="both"/>
              <w:rPr>
                <w:rFonts w:hint="eastAsia" w:ascii="仿宋" w:hAnsi="仿宋" w:eastAsia="仿宋" w:cs="仿宋"/>
                <w:b/>
                <w:szCs w:val="21"/>
              </w:rPr>
            </w:pPr>
            <w:r>
              <w:rPr>
                <w:rFonts w:hint="eastAsia" w:ascii="仿宋" w:hAnsi="仿宋" w:eastAsia="仿宋" w:cs="仿宋"/>
                <w:szCs w:val="21"/>
              </w:rPr>
              <w:t>1.供应商为法人或者其他组织或自然人的，提供营业执照等证明文件扫描件（如营业执照或者事业单位法人证书或者执业许可证或自然人身份证等）；</w:t>
            </w:r>
            <w:r>
              <w:rPr>
                <w:rFonts w:hint="eastAsia" w:ascii="仿宋" w:hAnsi="仿宋" w:eastAsia="仿宋" w:cs="仿宋"/>
                <w:b/>
                <w:szCs w:val="21"/>
              </w:rPr>
              <w:t>（必须提供，否则响应文件按无效处理）</w:t>
            </w:r>
          </w:p>
          <w:p w14:paraId="3F9D8A37">
            <w:pPr>
              <w:keepNext w:val="0"/>
              <w:keepLines w:val="0"/>
              <w:pageBreakBefore w:val="0"/>
              <w:widowControl w:val="0"/>
              <w:kinsoku/>
              <w:wordWrap/>
              <w:overflowPunct/>
              <w:topLinePunct w:val="0"/>
              <w:bidi w:val="0"/>
              <w:spacing w:line="360" w:lineRule="auto"/>
              <w:jc w:val="both"/>
              <w:rPr>
                <w:rFonts w:hint="eastAsia" w:ascii="仿宋" w:hAnsi="仿宋" w:eastAsia="仿宋" w:cs="仿宋"/>
                <w:b/>
                <w:szCs w:val="21"/>
              </w:rPr>
            </w:pPr>
            <w:r>
              <w:rPr>
                <w:rFonts w:hint="eastAsia" w:ascii="仿宋" w:hAnsi="仿宋" w:eastAsia="仿宋" w:cs="仿宋"/>
                <w:szCs w:val="21"/>
              </w:rPr>
              <w:t>2.供应商依法缴纳税收的相关材料（</w:t>
            </w:r>
            <w:r>
              <w:rPr>
                <w:rFonts w:hint="eastAsia" w:ascii="仿宋" w:hAnsi="仿宋" w:eastAsia="仿宋" w:cs="仿宋"/>
                <w:szCs w:val="21"/>
                <w:lang w:eastAsia="zh-CN"/>
              </w:rPr>
              <w:t>响应文件提交截止之日前半年内任意连续3个月</w:t>
            </w:r>
            <w:r>
              <w:rPr>
                <w:rFonts w:hint="eastAsia" w:ascii="仿宋" w:hAnsi="仿宋" w:eastAsia="仿宋" w:cs="仿宋"/>
                <w:szCs w:val="21"/>
              </w:rPr>
              <w:t>的依法缴纳税收的凭据扫描件；依法免税的，必须提供相应文件证明其依法免税。从成立之日起到响应文件提交截止时间止不足要求月数的，只需提供从成立之日起的依法缴纳税收相应证明文件）；</w:t>
            </w:r>
            <w:r>
              <w:rPr>
                <w:rFonts w:hint="eastAsia" w:ascii="仿宋" w:hAnsi="仿宋" w:eastAsia="仿宋" w:cs="仿宋"/>
                <w:b/>
                <w:szCs w:val="21"/>
              </w:rPr>
              <w:t>（必须提供，否则响应文件按无效处理）</w:t>
            </w:r>
          </w:p>
          <w:p w14:paraId="3AC06D38">
            <w:pPr>
              <w:keepNext w:val="0"/>
              <w:keepLines w:val="0"/>
              <w:pageBreakBefore w:val="0"/>
              <w:widowControl w:val="0"/>
              <w:kinsoku/>
              <w:wordWrap/>
              <w:overflowPunct/>
              <w:topLinePunct w:val="0"/>
              <w:bidi w:val="0"/>
              <w:spacing w:line="360" w:lineRule="auto"/>
              <w:jc w:val="both"/>
              <w:rPr>
                <w:rFonts w:hint="eastAsia" w:ascii="仿宋" w:hAnsi="仿宋" w:eastAsia="仿宋" w:cs="仿宋"/>
                <w:b/>
                <w:color w:val="auto"/>
                <w:szCs w:val="21"/>
                <w:highlight w:val="none"/>
              </w:rPr>
            </w:pPr>
            <w:r>
              <w:rPr>
                <w:rFonts w:hint="eastAsia" w:ascii="仿宋" w:hAnsi="仿宋" w:eastAsia="仿宋" w:cs="仿宋"/>
                <w:szCs w:val="21"/>
              </w:rPr>
              <w:t>3.供应商依法缴纳社会保障资金的相关材料[</w:t>
            </w:r>
            <w:r>
              <w:rPr>
                <w:rFonts w:hint="eastAsia" w:ascii="仿宋" w:hAnsi="仿宋" w:eastAsia="仿宋" w:cs="仿宋"/>
                <w:szCs w:val="21"/>
                <w:lang w:eastAsia="zh-CN"/>
              </w:rPr>
              <w:t>响应文件提交截止之日前半年内任意连续3个月</w:t>
            </w:r>
            <w:r>
              <w:rPr>
                <w:rFonts w:hint="eastAsia" w:ascii="仿宋" w:hAnsi="仿宋" w:eastAsia="仿宋" w:cs="仿宋"/>
                <w:szCs w:val="21"/>
              </w:rPr>
              <w:t>的依法缴纳社会保障资金的缴费凭证（专用收据或者社会保险缴纳清单）扫描件；依法不需要缴纳社会保障资金的，必须提供相应文件证明不需要缴纳社会保障资金。从成立之日起到响应文件提交截止时间止不足</w:t>
            </w:r>
            <w:r>
              <w:rPr>
                <w:rFonts w:hint="eastAsia" w:ascii="仿宋" w:hAnsi="仿宋" w:eastAsia="仿宋" w:cs="仿宋"/>
                <w:color w:val="auto"/>
                <w:szCs w:val="21"/>
                <w:highlight w:val="none"/>
              </w:rPr>
              <w:t>要求月数的只需提供从成立之日起的依法缴纳社会保障资金的相应证明文件]；</w:t>
            </w:r>
            <w:r>
              <w:rPr>
                <w:rFonts w:hint="eastAsia" w:ascii="仿宋" w:hAnsi="仿宋" w:eastAsia="仿宋" w:cs="仿宋"/>
                <w:b/>
                <w:color w:val="auto"/>
                <w:szCs w:val="21"/>
                <w:highlight w:val="none"/>
              </w:rPr>
              <w:t>（必须提供，否则响应文件按无效处理）</w:t>
            </w:r>
          </w:p>
          <w:p w14:paraId="11AEB37B">
            <w:pPr>
              <w:keepNext w:val="0"/>
              <w:keepLines w:val="0"/>
              <w:pageBreakBefore w:val="0"/>
              <w:widowControl w:val="0"/>
              <w:kinsoku/>
              <w:wordWrap/>
              <w:overflowPunct/>
              <w:topLinePunct w:val="0"/>
              <w:bidi w:val="0"/>
              <w:spacing w:line="360" w:lineRule="auto"/>
              <w:jc w:val="both"/>
              <w:rPr>
                <w:rFonts w:hint="eastAsia" w:ascii="仿宋" w:hAnsi="仿宋" w:eastAsia="仿宋" w:cs="仿宋"/>
                <w:b/>
                <w:szCs w:val="21"/>
              </w:rPr>
            </w:pPr>
            <w:r>
              <w:rPr>
                <w:rFonts w:hint="eastAsia" w:ascii="仿宋" w:hAnsi="仿宋" w:eastAsia="仿宋" w:cs="仿宋"/>
                <w:color w:val="auto"/>
                <w:szCs w:val="21"/>
                <w:highlight w:val="none"/>
              </w:rPr>
              <w:t>4.</w:t>
            </w:r>
            <w:r>
              <w:rPr>
                <w:rFonts w:hint="eastAsia" w:ascii="仿宋" w:hAnsi="仿宋" w:eastAsia="仿宋" w:cs="仿宋"/>
                <w:b/>
                <w:bCs/>
                <w:color w:val="auto"/>
                <w:szCs w:val="21"/>
                <w:highlight w:val="none"/>
              </w:rPr>
              <w:t>供应商财务状况报告及供应商财务状况承诺书</w:t>
            </w:r>
            <w:r>
              <w:rPr>
                <w:rFonts w:hint="eastAsia" w:ascii="仿宋" w:hAnsi="仿宋" w:eastAsia="仿宋" w:cs="仿宋"/>
                <w:color w:val="auto"/>
                <w:szCs w:val="21"/>
                <w:highlight w:val="none"/>
              </w:rPr>
              <w:t>（格式后附）</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供应商</w:t>
            </w:r>
            <w:r>
              <w:rPr>
                <w:rFonts w:hint="eastAsia" w:ascii="仿宋" w:hAnsi="仿宋" w:eastAsia="仿宋" w:cs="仿宋"/>
                <w:color w:val="auto"/>
                <w:szCs w:val="21"/>
                <w:lang w:val="en-US" w:eastAsia="zh-CN"/>
              </w:rPr>
              <w:t>[2025年度]</w:t>
            </w:r>
            <w:r>
              <w:rPr>
                <w:rFonts w:hint="eastAsia" w:ascii="仿宋" w:hAnsi="仿宋" w:eastAsia="仿宋" w:cs="仿宋"/>
                <w:color w:val="auto"/>
                <w:szCs w:val="21"/>
                <w:lang w:eastAsia="zh-CN"/>
              </w:rPr>
              <w:t>财务状况报告或者经审计的财务报告或者银行出具的资信证明</w:t>
            </w:r>
            <w:r>
              <w:rPr>
                <w:rFonts w:hint="eastAsia" w:ascii="仿宋" w:hAnsi="仿宋" w:eastAsia="仿宋" w:cs="仿宋"/>
                <w:color w:val="auto"/>
                <w:szCs w:val="21"/>
              </w:rPr>
              <w:t>，成立不满一年的应按提交响应文件截止时间上一个月的财务状况报告</w:t>
            </w:r>
            <w:r>
              <w:rPr>
                <w:rFonts w:hint="eastAsia" w:ascii="仿宋" w:hAnsi="仿宋" w:eastAsia="仿宋" w:cs="仿宋"/>
                <w:color w:val="auto"/>
                <w:szCs w:val="21"/>
                <w:lang w:eastAsia="zh-CN"/>
              </w:rPr>
              <w:t>或者银行出具的资信证明</w:t>
            </w:r>
            <w:r>
              <w:rPr>
                <w:rFonts w:hint="eastAsia" w:ascii="仿宋" w:hAnsi="仿宋" w:eastAsia="仿宋" w:cs="仿宋"/>
                <w:color w:val="auto"/>
                <w:szCs w:val="21"/>
              </w:rPr>
              <w:t>扫描件。供应商是法人的【上述财务状况报告包括：①供应商执行《企业会计准则》的，提供资产负债表、利润表、现金流量表、所有者权益变动表（如有）及其附注，以下称“四表一注”；②供应商执行《小企业会计准则》的，提供资产负债表、利润表、现金流量表及其附注，以下称“三表一注”；③供应商执行《政府会计制度》的，提供资产负债表、收入费用表和净资产变动表及其附注】；供应商是其他组织或者自然人的，应提供经审计的财务报告（含第三方审计机构评估的财务报告）（包括“四表一注”、“三表一注”)或者银行出具的资信证明</w:t>
            </w:r>
            <w:r>
              <w:rPr>
                <w:rFonts w:hint="eastAsia" w:ascii="仿宋" w:hAnsi="仿宋" w:eastAsia="仿宋" w:cs="仿宋"/>
                <w:color w:val="auto"/>
                <w:szCs w:val="21"/>
                <w:lang w:eastAsia="zh-CN"/>
              </w:rPr>
              <w:t>（资信证明应在有效期内，未注明有效期的，银行出具时间至响应文件提交截止时间不超过一年）</w:t>
            </w:r>
            <w:r>
              <w:rPr>
                <w:rFonts w:hint="eastAsia" w:ascii="仿宋" w:hAnsi="仿宋" w:eastAsia="仿宋" w:cs="仿宋"/>
                <w:color w:val="auto"/>
                <w:szCs w:val="21"/>
              </w:rPr>
              <w:t>]</w:t>
            </w:r>
            <w:r>
              <w:rPr>
                <w:rFonts w:hint="eastAsia" w:ascii="仿宋" w:hAnsi="仿宋" w:eastAsia="仿宋" w:cs="仿宋"/>
                <w:color w:val="auto"/>
                <w:szCs w:val="21"/>
                <w:lang w:eastAsia="zh-CN"/>
              </w:rPr>
              <w:t>；</w:t>
            </w:r>
            <w:r>
              <w:rPr>
                <w:rFonts w:hint="eastAsia" w:ascii="仿宋" w:hAnsi="仿宋" w:eastAsia="仿宋" w:cs="仿宋"/>
                <w:b/>
                <w:szCs w:val="21"/>
              </w:rPr>
              <w:t>（必须提供，否则响应文件按无效处理）</w:t>
            </w:r>
          </w:p>
          <w:p w14:paraId="6E3B9CD7">
            <w:pPr>
              <w:keepNext w:val="0"/>
              <w:keepLines w:val="0"/>
              <w:pageBreakBefore w:val="0"/>
              <w:widowControl w:val="0"/>
              <w:kinsoku/>
              <w:wordWrap/>
              <w:overflowPunct/>
              <w:topLinePunct w:val="0"/>
              <w:bidi w:val="0"/>
              <w:spacing w:line="360" w:lineRule="auto"/>
              <w:jc w:val="both"/>
              <w:rPr>
                <w:rFonts w:hint="eastAsia" w:ascii="仿宋" w:hAnsi="仿宋" w:eastAsia="仿宋" w:cs="仿宋"/>
                <w:b/>
                <w:szCs w:val="21"/>
              </w:rPr>
            </w:pPr>
            <w:r>
              <w:rPr>
                <w:rFonts w:hint="eastAsia" w:ascii="仿宋" w:hAnsi="仿宋" w:eastAsia="仿宋" w:cs="仿宋"/>
                <w:szCs w:val="21"/>
              </w:rPr>
              <w:t>5.供应商直接控股、管理关系信息表（格式后附）；</w:t>
            </w:r>
            <w:r>
              <w:rPr>
                <w:rFonts w:hint="eastAsia" w:ascii="仿宋" w:hAnsi="仿宋" w:eastAsia="仿宋" w:cs="仿宋"/>
                <w:b/>
                <w:szCs w:val="21"/>
              </w:rPr>
              <w:t>（必须提供，否则响应文件按无效处理）</w:t>
            </w:r>
          </w:p>
          <w:p w14:paraId="741CF797">
            <w:pPr>
              <w:keepNext w:val="0"/>
              <w:keepLines w:val="0"/>
              <w:pageBreakBefore w:val="0"/>
              <w:widowControl w:val="0"/>
              <w:kinsoku/>
              <w:wordWrap/>
              <w:overflowPunct/>
              <w:topLinePunct w:val="0"/>
              <w:bidi w:val="0"/>
              <w:spacing w:line="360" w:lineRule="auto"/>
              <w:jc w:val="both"/>
              <w:rPr>
                <w:rFonts w:hint="eastAsia" w:ascii="仿宋" w:hAnsi="仿宋" w:eastAsia="仿宋" w:cs="仿宋"/>
                <w:b/>
                <w:szCs w:val="21"/>
              </w:rPr>
            </w:pPr>
            <w:r>
              <w:rPr>
                <w:rFonts w:hint="eastAsia" w:ascii="仿宋" w:hAnsi="仿宋" w:eastAsia="仿宋" w:cs="仿宋"/>
                <w:szCs w:val="21"/>
              </w:rPr>
              <w:t>6.竞标声明（格式后附）；</w:t>
            </w:r>
            <w:r>
              <w:rPr>
                <w:rFonts w:hint="eastAsia" w:ascii="仿宋" w:hAnsi="仿宋" w:eastAsia="仿宋" w:cs="仿宋"/>
                <w:b/>
                <w:szCs w:val="21"/>
              </w:rPr>
              <w:t>（必须提供，否则响应文件按无效处理）</w:t>
            </w:r>
          </w:p>
          <w:p w14:paraId="08FF9900">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7.竞争性磋商公告对应的特定资格要求设置供应商提供的资格证明材料：</w:t>
            </w:r>
          </w:p>
          <w:p w14:paraId="05D7A7E8">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（1）有效的</w:t>
            </w:r>
            <w:r>
              <w:rPr>
                <w:rFonts w:hint="eastAsia" w:ascii="仿宋" w:hAnsi="仿宋" w:eastAsia="仿宋" w:cs="仿宋"/>
                <w:b/>
                <w:bCs/>
                <w:szCs w:val="21"/>
                <w:u w:val="single"/>
              </w:rPr>
              <w:t>[</w:t>
            </w:r>
            <w:r>
              <w:rPr>
                <w:rFonts w:hint="eastAsia" w:ascii="仿宋" w:hAnsi="仿宋" w:eastAsia="仿宋" w:cs="仿宋"/>
                <w:b/>
                <w:bCs/>
                <w:szCs w:val="21"/>
                <w:u w:val="single"/>
                <w:lang w:val="en-US" w:eastAsia="zh-CN"/>
              </w:rPr>
              <w:t>建筑</w:t>
            </w:r>
            <w:r>
              <w:rPr>
                <w:rFonts w:hint="eastAsia" w:ascii="仿宋" w:hAnsi="仿宋" w:eastAsia="仿宋" w:cs="仿宋"/>
                <w:b/>
                <w:bCs/>
                <w:szCs w:val="21"/>
                <w:u w:val="single"/>
                <w:lang w:eastAsia="zh-CN"/>
              </w:rPr>
              <w:t>工程施工总承包</w:t>
            </w:r>
            <w:r>
              <w:rPr>
                <w:rFonts w:hint="eastAsia" w:ascii="仿宋" w:hAnsi="仿宋" w:eastAsia="仿宋" w:cs="仿宋"/>
                <w:b/>
                <w:bCs/>
                <w:szCs w:val="21"/>
                <w:u w:val="single"/>
              </w:rPr>
              <w:t>]</w:t>
            </w:r>
            <w:r>
              <w:rPr>
                <w:rFonts w:hint="eastAsia" w:ascii="仿宋" w:hAnsi="仿宋" w:eastAsia="仿宋" w:cs="仿宋"/>
                <w:b/>
                <w:bCs/>
                <w:szCs w:val="21"/>
                <w:u w:val="single"/>
                <w:lang w:val="en-US" w:eastAsia="zh-CN"/>
              </w:rPr>
              <w:t>二级</w:t>
            </w:r>
            <w:r>
              <w:rPr>
                <w:rFonts w:hint="eastAsia" w:ascii="仿宋" w:hAnsi="仿宋" w:eastAsia="仿宋" w:cs="仿宋"/>
                <w:b/>
                <w:bCs/>
                <w:szCs w:val="21"/>
                <w:u w:val="single"/>
              </w:rPr>
              <w:t>(含)以上资质</w:t>
            </w:r>
            <w:r>
              <w:rPr>
                <w:rFonts w:hint="eastAsia" w:ascii="仿宋" w:hAnsi="仿宋" w:eastAsia="仿宋" w:cs="仿宋"/>
                <w:b w:val="0"/>
                <w:bCs w:val="0"/>
                <w:szCs w:val="21"/>
                <w:u w:val="none"/>
                <w:lang w:val="en-US" w:eastAsia="zh-CN"/>
              </w:rPr>
              <w:t>或</w:t>
            </w:r>
            <w:r>
              <w:rPr>
                <w:rFonts w:hint="eastAsia" w:ascii="仿宋" w:hAnsi="仿宋" w:eastAsia="仿宋" w:cs="仿宋"/>
                <w:b/>
                <w:bCs/>
                <w:szCs w:val="21"/>
                <w:u w:val="single"/>
                <w:lang w:val="en-US" w:eastAsia="zh-CN"/>
              </w:rPr>
              <w:t>[建筑</w:t>
            </w:r>
            <w:r>
              <w:rPr>
                <w:rFonts w:hint="eastAsia" w:ascii="仿宋" w:hAnsi="仿宋" w:eastAsia="仿宋" w:cs="仿宋"/>
                <w:b/>
                <w:bCs/>
                <w:szCs w:val="21"/>
                <w:u w:val="single"/>
              </w:rPr>
              <w:t>装修装饰工程专业承包</w:t>
            </w:r>
            <w:r>
              <w:rPr>
                <w:rFonts w:hint="eastAsia" w:ascii="仿宋" w:hAnsi="仿宋" w:eastAsia="仿宋" w:cs="仿宋"/>
                <w:b/>
                <w:bCs/>
                <w:szCs w:val="21"/>
                <w:u w:val="single"/>
                <w:lang w:val="en-US" w:eastAsia="zh-CN"/>
              </w:rPr>
              <w:t>]二级</w:t>
            </w:r>
            <w:r>
              <w:rPr>
                <w:rFonts w:hint="eastAsia" w:ascii="仿宋" w:hAnsi="仿宋" w:eastAsia="仿宋" w:cs="仿宋"/>
                <w:b/>
                <w:bCs/>
                <w:szCs w:val="21"/>
                <w:u w:val="single"/>
              </w:rPr>
              <w:t>(含)以上资质</w:t>
            </w:r>
            <w:r>
              <w:rPr>
                <w:rFonts w:hint="eastAsia" w:ascii="仿宋" w:hAnsi="仿宋" w:eastAsia="仿宋" w:cs="仿宋"/>
                <w:szCs w:val="21"/>
              </w:rPr>
              <w:t>扫描件、有效的安全生产许可证扫描件。</w:t>
            </w:r>
            <w:r>
              <w:rPr>
                <w:rFonts w:hint="eastAsia" w:ascii="仿宋" w:hAnsi="仿宋" w:eastAsia="仿宋" w:cs="仿宋"/>
                <w:b/>
                <w:szCs w:val="21"/>
              </w:rPr>
              <w:t>（必须提供，否则响应文件按无效处理）</w:t>
            </w:r>
          </w:p>
          <w:p w14:paraId="748592A4">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（2）拟投入本项目的项目经理须具备</w:t>
            </w:r>
            <w:r>
              <w:rPr>
                <w:rFonts w:hint="eastAsia" w:ascii="仿宋" w:hAnsi="仿宋" w:eastAsia="仿宋" w:cs="仿宋"/>
                <w:b/>
                <w:bCs/>
                <w:szCs w:val="21"/>
                <w:u w:val="single"/>
              </w:rPr>
              <w:t>建筑工程专业二级（含）以上注册建造师执业资格</w:t>
            </w:r>
            <w:r>
              <w:rPr>
                <w:rFonts w:hint="eastAsia" w:ascii="仿宋" w:hAnsi="仿宋" w:eastAsia="仿宋" w:cs="仿宋"/>
                <w:szCs w:val="21"/>
              </w:rPr>
              <w:t>证书扫描件、有效的《</w:t>
            </w:r>
            <w:r>
              <w:rPr>
                <w:rFonts w:hint="eastAsia" w:ascii="仿宋" w:hAnsi="仿宋" w:eastAsia="仿宋" w:cs="仿宋"/>
                <w:szCs w:val="21"/>
                <w:lang w:eastAsia="zh-CN"/>
              </w:rPr>
              <w:t>安全生产考核合格证书（B类）</w:t>
            </w:r>
            <w:r>
              <w:rPr>
                <w:rFonts w:hint="eastAsia" w:ascii="仿宋" w:hAnsi="仿宋" w:eastAsia="仿宋" w:cs="仿宋"/>
                <w:szCs w:val="21"/>
              </w:rPr>
              <w:t>》扫描件、项目经理无在建（或已中标未开工或已列为其他项目中标候选人第一名的建造师或工程总承包项目经理）项目承诺书。</w:t>
            </w:r>
            <w:r>
              <w:rPr>
                <w:rFonts w:hint="eastAsia" w:ascii="仿宋" w:hAnsi="仿宋" w:eastAsia="仿宋" w:cs="仿宋"/>
                <w:b/>
                <w:szCs w:val="21"/>
              </w:rPr>
              <w:t>（必须提供，否则响应文件按无效处理）</w:t>
            </w:r>
          </w:p>
          <w:p w14:paraId="718E9189">
            <w:pPr>
              <w:keepNext w:val="0"/>
              <w:keepLines w:val="0"/>
              <w:pageBreakBefore w:val="0"/>
              <w:widowControl w:val="0"/>
              <w:kinsoku/>
              <w:wordWrap/>
              <w:overflowPunct/>
              <w:topLinePunct w:val="0"/>
              <w:bidi w:val="0"/>
              <w:spacing w:line="360" w:lineRule="auto"/>
              <w:jc w:val="both"/>
              <w:rPr>
                <w:rFonts w:hint="eastAsia" w:ascii="仿宋" w:hAnsi="仿宋" w:eastAsia="仿宋" w:cs="仿宋"/>
                <w:b/>
                <w:szCs w:val="21"/>
              </w:rPr>
            </w:pPr>
            <w:r>
              <w:rPr>
                <w:rFonts w:hint="eastAsia" w:ascii="仿宋" w:hAnsi="仿宋" w:eastAsia="仿宋" w:cs="仿宋"/>
                <w:szCs w:val="21"/>
              </w:rPr>
              <w:t>（3）拟投入本项目的专职安全生产管理人员有效的《</w:t>
            </w:r>
            <w:r>
              <w:rPr>
                <w:rFonts w:hint="eastAsia" w:ascii="仿宋" w:hAnsi="仿宋" w:eastAsia="仿宋" w:cs="仿宋"/>
                <w:szCs w:val="21"/>
                <w:lang w:eastAsia="zh-CN"/>
              </w:rPr>
              <w:t>安全生产考核合格证书（C类）</w:t>
            </w:r>
            <w:r>
              <w:rPr>
                <w:rFonts w:hint="eastAsia" w:ascii="仿宋" w:hAnsi="仿宋" w:eastAsia="仿宋" w:cs="仿宋"/>
                <w:szCs w:val="21"/>
              </w:rPr>
              <w:t>》扫描件，人数符合住房城乡建设部关于印发《建筑施工企业、工程项目安全生产管理机构设置及安全生产管理人员配备办法》的通知》(建质规(2025)3号)的规定不少于1人。</w:t>
            </w:r>
            <w:r>
              <w:rPr>
                <w:rFonts w:hint="eastAsia" w:ascii="仿宋" w:hAnsi="仿宋" w:eastAsia="仿宋" w:cs="仿宋"/>
                <w:b/>
                <w:szCs w:val="21"/>
              </w:rPr>
              <w:t>（必须提供，否则响应文件按无效处理）</w:t>
            </w:r>
          </w:p>
          <w:p w14:paraId="44D07466">
            <w:pPr>
              <w:keepNext w:val="0"/>
              <w:keepLines w:val="0"/>
              <w:pageBreakBefore w:val="0"/>
              <w:widowControl w:val="0"/>
              <w:kinsoku/>
              <w:wordWrap/>
              <w:overflowPunct/>
              <w:topLinePunct w:val="0"/>
              <w:bidi w:val="0"/>
              <w:spacing w:line="360" w:lineRule="auto"/>
              <w:jc w:val="both"/>
              <w:rPr>
                <w:rFonts w:hint="eastAsia" w:ascii="仿宋" w:hAnsi="仿宋" w:eastAsia="仿宋" w:cs="仿宋"/>
                <w:b/>
                <w:szCs w:val="21"/>
              </w:rPr>
            </w:pPr>
            <w:r>
              <w:rPr>
                <w:rFonts w:hint="eastAsia" w:ascii="仿宋" w:hAnsi="仿宋" w:eastAsia="仿宋" w:cs="仿宋"/>
                <w:szCs w:val="21"/>
              </w:rPr>
              <w:t>8.建设工程项目管理承诺书（格式后附）；</w:t>
            </w:r>
            <w:r>
              <w:rPr>
                <w:rFonts w:hint="eastAsia" w:ascii="仿宋" w:hAnsi="仿宋" w:eastAsia="仿宋" w:cs="仿宋"/>
                <w:b/>
                <w:szCs w:val="21"/>
              </w:rPr>
              <w:t>（必须提供，否则响应文件按无效响应处理）</w:t>
            </w:r>
          </w:p>
          <w:p w14:paraId="1406360A">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9.《中小企业声明函》或《残疾人福利性单位声明函》或监狱企业证明［由省级以上监狱管理局、戒毒管理局（含新疆生产建设兵团）出具的属于监狱企业的证明文件］；</w:t>
            </w:r>
            <w:r>
              <w:rPr>
                <w:rFonts w:hint="eastAsia" w:ascii="仿宋" w:hAnsi="仿宋" w:eastAsia="仿宋" w:cs="仿宋"/>
                <w:b/>
                <w:szCs w:val="21"/>
              </w:rPr>
              <w:t>（必须提供，否则响应文件按无效响应处理）</w:t>
            </w:r>
          </w:p>
          <w:p w14:paraId="5AA08874">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10.除磋商文件规定必须提供以外，供应商认为需要提供的其他证明材料。</w:t>
            </w:r>
          </w:p>
          <w:p w14:paraId="796BE6E7">
            <w:pPr>
              <w:keepNext w:val="0"/>
              <w:keepLines w:val="0"/>
              <w:pageBreakBefore w:val="0"/>
              <w:widowControl w:val="0"/>
              <w:kinsoku/>
              <w:wordWrap/>
              <w:overflowPunct/>
              <w:topLinePunct w:val="0"/>
              <w:bidi w:val="0"/>
              <w:spacing w:line="360" w:lineRule="auto"/>
              <w:jc w:val="both"/>
              <w:rPr>
                <w:rFonts w:hint="eastAsia" w:ascii="仿宋" w:hAnsi="仿宋" w:eastAsia="仿宋" w:cs="仿宋"/>
                <w:b/>
                <w:szCs w:val="21"/>
              </w:rPr>
            </w:pPr>
            <w:r>
              <w:rPr>
                <w:rFonts w:hint="eastAsia" w:ascii="仿宋" w:hAnsi="仿宋" w:eastAsia="仿宋" w:cs="仿宋"/>
                <w:b/>
                <w:szCs w:val="21"/>
              </w:rPr>
              <w:t>注：</w:t>
            </w:r>
          </w:p>
          <w:p w14:paraId="334D857C">
            <w:pPr>
              <w:keepNext w:val="0"/>
              <w:keepLines w:val="0"/>
              <w:pageBreakBefore w:val="0"/>
              <w:widowControl w:val="0"/>
              <w:kinsoku/>
              <w:wordWrap/>
              <w:overflowPunct/>
              <w:topLinePunct w:val="0"/>
              <w:bidi w:val="0"/>
              <w:spacing w:line="360" w:lineRule="auto"/>
              <w:jc w:val="both"/>
              <w:rPr>
                <w:rFonts w:hint="eastAsia" w:ascii="仿宋" w:hAnsi="仿宋" w:eastAsia="仿宋" w:cs="仿宋"/>
                <w:b/>
                <w:szCs w:val="21"/>
              </w:rPr>
            </w:pPr>
            <w:r>
              <w:rPr>
                <w:rFonts w:hint="eastAsia" w:ascii="仿宋" w:hAnsi="仿宋" w:eastAsia="仿宋" w:cs="仿宋"/>
                <w:b/>
                <w:szCs w:val="21"/>
              </w:rPr>
              <w:t>1.以上标明“必须提供”的材料属于复印件的，必须加盖供应商公章，否则响应文件按无效响应处理。</w:t>
            </w:r>
          </w:p>
          <w:p w14:paraId="12DF7479">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b/>
                <w:szCs w:val="21"/>
              </w:rPr>
              <w:t>2.联合体竞标时，第1-5项资格证明文件联合体各方均必须分别提供，联合体各方分别盖章和签字，否则响应文件按无效响应处理。</w:t>
            </w:r>
          </w:p>
        </w:tc>
      </w:tr>
      <w:tr w14:paraId="0EACB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51048323">
            <w:pPr>
              <w:keepNext w:val="0"/>
              <w:keepLines w:val="0"/>
              <w:pageBreakBefore w:val="0"/>
              <w:widowControl w:val="0"/>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12.1.2</w:t>
            </w:r>
          </w:p>
        </w:tc>
        <w:tc>
          <w:tcPr>
            <w:tcW w:w="8356" w:type="dxa"/>
            <w:vAlign w:val="center"/>
          </w:tcPr>
          <w:p w14:paraId="40E640DE">
            <w:pPr>
              <w:keepNext w:val="0"/>
              <w:keepLines w:val="0"/>
              <w:pageBreakBefore w:val="0"/>
              <w:widowControl w:val="0"/>
              <w:kinsoku/>
              <w:wordWrap/>
              <w:overflowPunct/>
              <w:topLinePunct w:val="0"/>
              <w:bidi w:val="0"/>
              <w:spacing w:line="360" w:lineRule="auto"/>
              <w:jc w:val="both"/>
              <w:rPr>
                <w:rFonts w:hint="eastAsia" w:ascii="仿宋" w:hAnsi="仿宋" w:eastAsia="仿宋" w:cs="仿宋"/>
                <w:b/>
                <w:szCs w:val="21"/>
              </w:rPr>
            </w:pPr>
            <w:r>
              <w:rPr>
                <w:rFonts w:hint="eastAsia" w:ascii="仿宋" w:hAnsi="仿宋" w:eastAsia="仿宋" w:cs="仿宋"/>
                <w:b/>
                <w:szCs w:val="21"/>
              </w:rPr>
              <w:t>报价文件</w:t>
            </w:r>
          </w:p>
          <w:p w14:paraId="041FE998">
            <w:pPr>
              <w:keepNext w:val="0"/>
              <w:keepLines w:val="0"/>
              <w:pageBreakBefore w:val="0"/>
              <w:widowControl w:val="0"/>
              <w:kinsoku/>
              <w:wordWrap/>
              <w:overflowPunct/>
              <w:topLinePunct w:val="0"/>
              <w:bidi w:val="0"/>
              <w:spacing w:line="360" w:lineRule="auto"/>
              <w:jc w:val="both"/>
              <w:rPr>
                <w:rFonts w:hint="eastAsia" w:ascii="仿宋" w:hAnsi="仿宋" w:eastAsia="仿宋" w:cs="仿宋"/>
                <w:b/>
                <w:szCs w:val="21"/>
              </w:rPr>
            </w:pPr>
            <w:r>
              <w:rPr>
                <w:rFonts w:hint="eastAsia" w:ascii="仿宋" w:hAnsi="仿宋" w:eastAsia="仿宋" w:cs="仿宋"/>
                <w:szCs w:val="21"/>
              </w:rPr>
              <w:t>1.磋商函及磋商函附录（格式后附）；</w:t>
            </w:r>
            <w:r>
              <w:rPr>
                <w:rFonts w:hint="eastAsia" w:ascii="仿宋" w:hAnsi="仿宋" w:eastAsia="仿宋" w:cs="仿宋"/>
                <w:b/>
                <w:szCs w:val="21"/>
              </w:rPr>
              <w:t>（必须提供，否则响应文件按无效处理）</w:t>
            </w:r>
          </w:p>
          <w:p w14:paraId="510B4C60">
            <w:pPr>
              <w:keepNext w:val="0"/>
              <w:keepLines w:val="0"/>
              <w:pageBreakBefore w:val="0"/>
              <w:widowControl w:val="0"/>
              <w:kinsoku/>
              <w:wordWrap/>
              <w:overflowPunct/>
              <w:topLinePunct w:val="0"/>
              <w:bidi w:val="0"/>
              <w:spacing w:line="360" w:lineRule="auto"/>
              <w:jc w:val="both"/>
              <w:rPr>
                <w:rFonts w:hint="eastAsia" w:ascii="仿宋" w:hAnsi="仿宋" w:eastAsia="仿宋" w:cs="仿宋"/>
                <w:b/>
                <w:szCs w:val="21"/>
              </w:rPr>
            </w:pPr>
            <w:r>
              <w:rPr>
                <w:rFonts w:hint="eastAsia" w:ascii="仿宋" w:hAnsi="仿宋" w:eastAsia="仿宋" w:cs="仿宋"/>
                <w:szCs w:val="21"/>
              </w:rPr>
              <w:t>2.响应报价表（格式后附）；</w:t>
            </w:r>
            <w:r>
              <w:rPr>
                <w:rFonts w:hint="eastAsia" w:ascii="仿宋" w:hAnsi="仿宋" w:eastAsia="仿宋" w:cs="仿宋"/>
                <w:b/>
                <w:szCs w:val="21"/>
              </w:rPr>
              <w:t>（必须提供且报价有效，否则响应文件按无效处理）</w:t>
            </w:r>
          </w:p>
          <w:p w14:paraId="638D5077">
            <w:pPr>
              <w:keepNext w:val="0"/>
              <w:keepLines w:val="0"/>
              <w:pageBreakBefore w:val="0"/>
              <w:widowControl w:val="0"/>
              <w:kinsoku/>
              <w:wordWrap/>
              <w:overflowPunct/>
              <w:topLinePunct w:val="0"/>
              <w:bidi w:val="0"/>
              <w:spacing w:line="360" w:lineRule="auto"/>
              <w:jc w:val="both"/>
              <w:rPr>
                <w:rFonts w:hint="eastAsia" w:ascii="仿宋" w:hAnsi="仿宋" w:eastAsia="仿宋" w:cs="仿宋"/>
                <w:b/>
                <w:szCs w:val="21"/>
              </w:rPr>
            </w:pPr>
            <w:r>
              <w:rPr>
                <w:rFonts w:hint="eastAsia" w:ascii="仿宋" w:hAnsi="仿宋" w:eastAsia="仿宋" w:cs="仿宋"/>
                <w:szCs w:val="21"/>
              </w:rPr>
              <w:t>3.已标价工程量清单；</w:t>
            </w:r>
            <w:r>
              <w:rPr>
                <w:rFonts w:hint="eastAsia" w:ascii="仿宋" w:hAnsi="仿宋" w:eastAsia="仿宋" w:cs="仿宋"/>
                <w:b/>
                <w:szCs w:val="21"/>
              </w:rPr>
              <w:t>（必须提供，否则响应文件按无效处理）</w:t>
            </w:r>
          </w:p>
          <w:p w14:paraId="19F07F56">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lang w:eastAsia="zh-CN"/>
              </w:rPr>
            </w:pPr>
            <w:r>
              <w:rPr>
                <w:rFonts w:hint="eastAsia" w:ascii="仿宋" w:hAnsi="仿宋" w:eastAsia="仿宋" w:cs="仿宋"/>
                <w:szCs w:val="21"/>
              </w:rPr>
              <w:t>4.《中小企业声明函》或《残疾人福利性单位声明函》或监狱企业证明［由省级以上监狱管理局、戒毒管理局（含新疆生产建设兵团）出具的属于监狱企业的证明文件］（如有请提供）</w:t>
            </w:r>
            <w:r>
              <w:rPr>
                <w:rFonts w:hint="eastAsia" w:ascii="仿宋" w:hAnsi="仿宋" w:eastAsia="仿宋" w:cs="仿宋"/>
                <w:szCs w:val="21"/>
                <w:lang w:eastAsia="zh-CN"/>
              </w:rPr>
              <w:t>；</w:t>
            </w:r>
          </w:p>
          <w:p w14:paraId="6BF2BA5F">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lang w:val="en-US" w:eastAsia="zh-CN"/>
              </w:rPr>
              <w:t>5.</w:t>
            </w:r>
            <w:r>
              <w:rPr>
                <w:rFonts w:hint="eastAsia" w:ascii="仿宋" w:hAnsi="仿宋" w:eastAsia="仿宋" w:cs="仿宋"/>
                <w:szCs w:val="21"/>
              </w:rPr>
              <w:t>供应商认为需要提供的其他有关资料。（如有请提供）</w:t>
            </w:r>
          </w:p>
        </w:tc>
      </w:tr>
      <w:tr w14:paraId="2200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1F0C6F10">
            <w:pPr>
              <w:keepNext w:val="0"/>
              <w:keepLines w:val="0"/>
              <w:pageBreakBefore w:val="0"/>
              <w:widowControl w:val="0"/>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12.1.3</w:t>
            </w:r>
          </w:p>
        </w:tc>
        <w:tc>
          <w:tcPr>
            <w:tcW w:w="8356" w:type="dxa"/>
            <w:vAlign w:val="center"/>
          </w:tcPr>
          <w:p w14:paraId="3CF99166">
            <w:pPr>
              <w:keepNext w:val="0"/>
              <w:keepLines w:val="0"/>
              <w:pageBreakBefore w:val="0"/>
              <w:widowControl w:val="0"/>
              <w:kinsoku/>
              <w:wordWrap/>
              <w:overflowPunct/>
              <w:topLinePunct w:val="0"/>
              <w:bidi w:val="0"/>
              <w:spacing w:line="360" w:lineRule="auto"/>
              <w:jc w:val="both"/>
              <w:rPr>
                <w:rFonts w:hint="eastAsia" w:ascii="仿宋" w:hAnsi="仿宋" w:eastAsia="仿宋" w:cs="仿宋"/>
                <w:b/>
                <w:szCs w:val="21"/>
              </w:rPr>
            </w:pPr>
            <w:r>
              <w:rPr>
                <w:rFonts w:hint="eastAsia" w:ascii="仿宋" w:hAnsi="仿宋" w:eastAsia="仿宋" w:cs="仿宋"/>
                <w:b/>
                <w:szCs w:val="21"/>
              </w:rPr>
              <w:t>商务技术文件</w:t>
            </w:r>
          </w:p>
          <w:p w14:paraId="68AD22BC">
            <w:pPr>
              <w:keepNext w:val="0"/>
              <w:keepLines w:val="0"/>
              <w:pageBreakBefore w:val="0"/>
              <w:widowControl w:val="0"/>
              <w:kinsoku/>
              <w:wordWrap/>
              <w:overflowPunct/>
              <w:topLinePunct w:val="0"/>
              <w:bidi w:val="0"/>
              <w:spacing w:line="360" w:lineRule="auto"/>
              <w:jc w:val="both"/>
              <w:rPr>
                <w:rFonts w:hint="eastAsia" w:ascii="仿宋" w:hAnsi="仿宋" w:eastAsia="仿宋" w:cs="仿宋"/>
                <w:b/>
                <w:szCs w:val="21"/>
              </w:rPr>
            </w:pPr>
            <w:r>
              <w:rPr>
                <w:rFonts w:hint="eastAsia" w:ascii="仿宋" w:hAnsi="仿宋" w:eastAsia="仿宋" w:cs="仿宋"/>
                <w:szCs w:val="21"/>
              </w:rPr>
              <w:t>1.无串通参加竞争性磋商行为的承诺函（格式后附）；</w:t>
            </w:r>
            <w:r>
              <w:rPr>
                <w:rFonts w:hint="eastAsia" w:ascii="仿宋" w:hAnsi="仿宋" w:eastAsia="仿宋" w:cs="仿宋"/>
                <w:b/>
                <w:szCs w:val="21"/>
              </w:rPr>
              <w:t>（必须提供，否则响应文件按无效处理）</w:t>
            </w:r>
          </w:p>
          <w:p w14:paraId="4E4E99E7">
            <w:pPr>
              <w:keepNext w:val="0"/>
              <w:keepLines w:val="0"/>
              <w:pageBreakBefore w:val="0"/>
              <w:widowControl w:val="0"/>
              <w:kinsoku/>
              <w:wordWrap/>
              <w:overflowPunct/>
              <w:topLinePunct w:val="0"/>
              <w:bidi w:val="0"/>
              <w:spacing w:line="360" w:lineRule="auto"/>
              <w:jc w:val="both"/>
              <w:rPr>
                <w:rFonts w:hint="eastAsia" w:ascii="仿宋" w:hAnsi="仿宋" w:eastAsia="仿宋" w:cs="仿宋"/>
                <w:b/>
                <w:szCs w:val="21"/>
              </w:rPr>
            </w:pPr>
            <w:r>
              <w:rPr>
                <w:rFonts w:hint="eastAsia" w:ascii="仿宋" w:hAnsi="仿宋" w:eastAsia="仿宋" w:cs="仿宋"/>
                <w:szCs w:val="21"/>
              </w:rPr>
              <w:t>2.法定代表人身份证明书及法定代表人有效身份证正反面扫描件（格式后附）；</w:t>
            </w:r>
            <w:r>
              <w:rPr>
                <w:rFonts w:hint="eastAsia" w:ascii="仿宋" w:hAnsi="仿宋" w:eastAsia="仿宋" w:cs="仿宋"/>
                <w:b/>
                <w:szCs w:val="21"/>
              </w:rPr>
              <w:t>（必须提供，否则响应文件按无效处理）</w:t>
            </w:r>
          </w:p>
          <w:p w14:paraId="3C49F471">
            <w:pPr>
              <w:keepNext w:val="0"/>
              <w:keepLines w:val="0"/>
              <w:pageBreakBefore w:val="0"/>
              <w:widowControl w:val="0"/>
              <w:kinsoku/>
              <w:wordWrap/>
              <w:overflowPunct/>
              <w:topLinePunct w:val="0"/>
              <w:bidi w:val="0"/>
              <w:spacing w:line="360" w:lineRule="auto"/>
              <w:jc w:val="both"/>
              <w:rPr>
                <w:rFonts w:hint="eastAsia" w:ascii="仿宋" w:hAnsi="仿宋" w:eastAsia="仿宋" w:cs="仿宋"/>
                <w:b/>
                <w:szCs w:val="21"/>
              </w:rPr>
            </w:pPr>
            <w:r>
              <w:rPr>
                <w:rFonts w:hint="eastAsia" w:ascii="仿宋" w:hAnsi="仿宋" w:eastAsia="仿宋" w:cs="仿宋"/>
                <w:szCs w:val="21"/>
              </w:rPr>
              <w:t>3.授权委托书及委托代理人有效身份证正反面扫描件（格式后附）；</w:t>
            </w:r>
            <w:r>
              <w:rPr>
                <w:rFonts w:hint="eastAsia" w:ascii="仿宋" w:hAnsi="仿宋" w:eastAsia="仿宋" w:cs="仿宋"/>
                <w:b/>
                <w:szCs w:val="21"/>
              </w:rPr>
              <w:t>（委托时必须提供，否则响应文件按无效处理）</w:t>
            </w:r>
          </w:p>
          <w:p w14:paraId="133FC339">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4.保证金缴纳证明；</w:t>
            </w:r>
            <w:r>
              <w:rPr>
                <w:rFonts w:hint="eastAsia" w:ascii="仿宋" w:hAnsi="仿宋" w:eastAsia="仿宋" w:cs="仿宋"/>
                <w:b/>
                <w:szCs w:val="21"/>
              </w:rPr>
              <w:t>（如有要求，必须提供，否则响应文件按无效处理）</w:t>
            </w:r>
          </w:p>
          <w:p w14:paraId="1C13A7AD">
            <w:pPr>
              <w:keepNext w:val="0"/>
              <w:keepLines w:val="0"/>
              <w:pageBreakBefore w:val="0"/>
              <w:widowControl w:val="0"/>
              <w:kinsoku/>
              <w:wordWrap/>
              <w:overflowPunct/>
              <w:topLinePunct w:val="0"/>
              <w:bidi w:val="0"/>
              <w:spacing w:line="360" w:lineRule="auto"/>
              <w:jc w:val="both"/>
              <w:rPr>
                <w:rFonts w:hint="eastAsia" w:ascii="仿宋" w:hAnsi="仿宋" w:eastAsia="仿宋" w:cs="仿宋"/>
                <w:b/>
                <w:szCs w:val="21"/>
              </w:rPr>
            </w:pPr>
            <w:r>
              <w:rPr>
                <w:rFonts w:hint="eastAsia" w:ascii="仿宋" w:hAnsi="仿宋" w:eastAsia="仿宋" w:cs="仿宋"/>
                <w:szCs w:val="21"/>
              </w:rPr>
              <w:t>5.建筑材料和设备节能环保要求承诺书（格式后附）</w:t>
            </w:r>
            <w:r>
              <w:rPr>
                <w:rFonts w:hint="eastAsia" w:ascii="仿宋" w:hAnsi="仿宋" w:eastAsia="仿宋" w:cs="仿宋"/>
                <w:b/>
                <w:szCs w:val="21"/>
              </w:rPr>
              <w:t>；（必须提供，否则响应文件按无效响应处理）</w:t>
            </w:r>
          </w:p>
          <w:p w14:paraId="34F8CDD1">
            <w:pPr>
              <w:keepNext w:val="0"/>
              <w:keepLines w:val="0"/>
              <w:pageBreakBefore w:val="0"/>
              <w:widowControl w:val="0"/>
              <w:kinsoku/>
              <w:wordWrap/>
              <w:overflowPunct/>
              <w:topLinePunct w:val="0"/>
              <w:bidi w:val="0"/>
              <w:spacing w:line="360" w:lineRule="auto"/>
              <w:jc w:val="both"/>
              <w:rPr>
                <w:rFonts w:hint="eastAsia" w:ascii="仿宋" w:hAnsi="仿宋" w:eastAsia="仿宋" w:cs="仿宋"/>
                <w:b/>
                <w:szCs w:val="21"/>
              </w:rPr>
            </w:pPr>
            <w:r>
              <w:rPr>
                <w:rFonts w:hint="eastAsia" w:ascii="仿宋" w:hAnsi="仿宋" w:eastAsia="仿宋" w:cs="仿宋"/>
                <w:szCs w:val="21"/>
              </w:rPr>
              <w:t>6.商务条款偏离表（格式后附）；</w:t>
            </w:r>
            <w:r>
              <w:rPr>
                <w:rFonts w:hint="eastAsia" w:ascii="仿宋" w:hAnsi="仿宋" w:eastAsia="仿宋" w:cs="仿宋"/>
                <w:b/>
                <w:szCs w:val="21"/>
              </w:rPr>
              <w:t>（必须提供且无实质性偏离或者允许负偏离的条款数符合要求，否则响应文件按无效响应处理）</w:t>
            </w:r>
          </w:p>
          <w:p w14:paraId="63F182BC">
            <w:pPr>
              <w:keepNext w:val="0"/>
              <w:keepLines w:val="0"/>
              <w:pageBreakBefore w:val="0"/>
              <w:widowControl w:val="0"/>
              <w:kinsoku/>
              <w:wordWrap/>
              <w:overflowPunct/>
              <w:topLinePunct w:val="0"/>
              <w:bidi w:val="0"/>
              <w:spacing w:line="360" w:lineRule="auto"/>
              <w:jc w:val="both"/>
              <w:rPr>
                <w:rFonts w:hint="eastAsia" w:ascii="仿宋" w:hAnsi="仿宋" w:eastAsia="仿宋" w:cs="仿宋"/>
                <w:b/>
                <w:szCs w:val="21"/>
              </w:rPr>
            </w:pPr>
            <w:r>
              <w:rPr>
                <w:rFonts w:hint="eastAsia" w:ascii="仿宋" w:hAnsi="仿宋" w:eastAsia="仿宋" w:cs="仿宋"/>
                <w:szCs w:val="21"/>
              </w:rPr>
              <w:t>7.技术要求偏离表（格式后附）；</w:t>
            </w:r>
            <w:r>
              <w:rPr>
                <w:rFonts w:hint="eastAsia" w:ascii="仿宋" w:hAnsi="仿宋" w:eastAsia="仿宋" w:cs="仿宋"/>
                <w:b/>
                <w:szCs w:val="21"/>
              </w:rPr>
              <w:t>（必须提供且无实质性偏离或者允许负偏离的条款数符合要求，否则响应文件按无效响应处理）</w:t>
            </w:r>
          </w:p>
          <w:p w14:paraId="75F8DA98">
            <w:pPr>
              <w:keepNext w:val="0"/>
              <w:keepLines w:val="0"/>
              <w:pageBreakBefore w:val="0"/>
              <w:widowControl w:val="0"/>
              <w:kinsoku/>
              <w:wordWrap/>
              <w:overflowPunct/>
              <w:topLinePunct w:val="0"/>
              <w:bidi w:val="0"/>
              <w:spacing w:line="360" w:lineRule="auto"/>
              <w:jc w:val="both"/>
              <w:rPr>
                <w:rFonts w:hint="eastAsia" w:ascii="仿宋" w:hAnsi="仿宋" w:eastAsia="仿宋" w:cs="仿宋"/>
                <w:b/>
                <w:szCs w:val="21"/>
              </w:rPr>
            </w:pPr>
            <w:r>
              <w:rPr>
                <w:rFonts w:hint="eastAsia" w:ascii="仿宋" w:hAnsi="仿宋" w:eastAsia="仿宋" w:cs="仿宋"/>
                <w:szCs w:val="21"/>
              </w:rPr>
              <w:t>8.施工组织设计（包括但不限于主要施工方法、质量保证措施、确保安全生产的技术组织措施、确保工期的技术组织措施等，格式自拟）；</w:t>
            </w:r>
            <w:r>
              <w:rPr>
                <w:rFonts w:hint="eastAsia" w:ascii="仿宋" w:hAnsi="仿宋" w:eastAsia="仿宋" w:cs="仿宋"/>
                <w:b/>
                <w:szCs w:val="21"/>
              </w:rPr>
              <w:t>（如有）</w:t>
            </w:r>
          </w:p>
          <w:p w14:paraId="0768CB05">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9.拟分包项目情况表（格式自拟）；</w:t>
            </w:r>
            <w:r>
              <w:rPr>
                <w:rFonts w:hint="eastAsia" w:ascii="仿宋" w:hAnsi="仿宋" w:eastAsia="仿宋" w:cs="仿宋"/>
                <w:b/>
                <w:szCs w:val="21"/>
              </w:rPr>
              <w:t>（如有）</w:t>
            </w:r>
          </w:p>
          <w:p w14:paraId="73E592EB">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10.项目管理机构配备情况表及主要人员简历表（格式自拟）；</w:t>
            </w:r>
            <w:r>
              <w:rPr>
                <w:rFonts w:hint="eastAsia" w:ascii="仿宋" w:hAnsi="仿宋" w:eastAsia="仿宋" w:cs="仿宋"/>
                <w:b/>
                <w:szCs w:val="21"/>
              </w:rPr>
              <w:t>（必须提供，否则响应文件按无效处理）</w:t>
            </w:r>
          </w:p>
          <w:p w14:paraId="0E6F28C9">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11.供应商业绩一览表（格式后附）；</w:t>
            </w:r>
            <w:r>
              <w:rPr>
                <w:rFonts w:hint="eastAsia" w:ascii="仿宋" w:hAnsi="仿宋" w:eastAsia="仿宋" w:cs="仿宋"/>
                <w:b/>
                <w:szCs w:val="21"/>
              </w:rPr>
              <w:t>（如有）</w:t>
            </w:r>
          </w:p>
          <w:p w14:paraId="39D8A552">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12.供应商认为需要提供的其他有关资料。</w:t>
            </w:r>
          </w:p>
          <w:p w14:paraId="39C00322">
            <w:pPr>
              <w:keepNext w:val="0"/>
              <w:keepLines w:val="0"/>
              <w:pageBreakBefore w:val="0"/>
              <w:widowControl w:val="0"/>
              <w:kinsoku/>
              <w:wordWrap/>
              <w:overflowPunct/>
              <w:topLinePunct w:val="0"/>
              <w:bidi w:val="0"/>
              <w:spacing w:line="360" w:lineRule="auto"/>
              <w:jc w:val="both"/>
              <w:rPr>
                <w:rFonts w:hint="eastAsia" w:ascii="仿宋" w:hAnsi="仿宋" w:eastAsia="仿宋" w:cs="仿宋"/>
                <w:b/>
                <w:szCs w:val="21"/>
              </w:rPr>
            </w:pPr>
            <w:r>
              <w:rPr>
                <w:rFonts w:hint="eastAsia" w:ascii="仿宋" w:hAnsi="仿宋" w:eastAsia="仿宋" w:cs="仿宋"/>
                <w:b/>
                <w:szCs w:val="21"/>
              </w:rPr>
              <w:t>注：以上标明“必须提供”的材料属于复印件的，必须加盖供应商公章，否则响应文件按无效处理。</w:t>
            </w:r>
          </w:p>
        </w:tc>
      </w:tr>
      <w:tr w14:paraId="5FE70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637E4B8C">
            <w:pPr>
              <w:keepNext w:val="0"/>
              <w:keepLines w:val="0"/>
              <w:pageBreakBefore w:val="0"/>
              <w:widowControl w:val="0"/>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15.1</w:t>
            </w:r>
          </w:p>
        </w:tc>
        <w:tc>
          <w:tcPr>
            <w:tcW w:w="8356" w:type="dxa"/>
            <w:vAlign w:val="center"/>
          </w:tcPr>
          <w:p w14:paraId="7DABE060">
            <w:pPr>
              <w:keepNext w:val="0"/>
              <w:keepLines w:val="0"/>
              <w:pageBreakBefore w:val="0"/>
              <w:widowControl w:val="0"/>
              <w:kinsoku/>
              <w:wordWrap/>
              <w:overflowPunct/>
              <w:topLinePunct w:val="0"/>
              <w:bidi w:val="0"/>
              <w:snapToGrid w:val="0"/>
              <w:spacing w:line="360" w:lineRule="auto"/>
              <w:jc w:val="both"/>
              <w:rPr>
                <w:rFonts w:hint="eastAsia" w:ascii="仿宋" w:hAnsi="仿宋" w:eastAsia="仿宋" w:cs="仿宋"/>
                <w:szCs w:val="21"/>
              </w:rPr>
            </w:pPr>
            <w:r>
              <w:rPr>
                <w:rFonts w:hint="eastAsia" w:ascii="仿宋" w:hAnsi="仿宋" w:eastAsia="仿宋" w:cs="仿宋"/>
              </w:rPr>
              <w:t>响应报价必须</w:t>
            </w:r>
            <w:r>
              <w:rPr>
                <w:rFonts w:hint="eastAsia" w:ascii="仿宋" w:hAnsi="仿宋" w:eastAsia="仿宋" w:cs="仿宋"/>
                <w:szCs w:val="21"/>
              </w:rPr>
              <w:t>包括为实施和完成合同工程所需的劳务、材料、机械、质检（自检）、安装、缺陷修复、管理、保险、税费、利润以及安全文明施工费等所有费用，以及合同明示或暗示的所有责任、义务和一般风险。</w:t>
            </w:r>
          </w:p>
          <w:p w14:paraId="25D7387C">
            <w:pPr>
              <w:keepNext w:val="0"/>
              <w:keepLines w:val="0"/>
              <w:pageBreakBefore w:val="0"/>
              <w:widowControl w:val="0"/>
              <w:kinsoku/>
              <w:wordWrap/>
              <w:overflowPunct/>
              <w:topLinePunct w:val="0"/>
              <w:bidi w:val="0"/>
              <w:snapToGrid w:val="0"/>
              <w:spacing w:line="360" w:lineRule="auto"/>
              <w:jc w:val="both"/>
              <w:rPr>
                <w:rFonts w:hint="eastAsia" w:ascii="仿宋" w:hAnsi="仿宋" w:eastAsia="仿宋" w:cs="仿宋"/>
                <w:b/>
                <w:bCs/>
                <w:szCs w:val="21"/>
              </w:rPr>
            </w:pPr>
            <w:r>
              <w:rPr>
                <w:rFonts w:hint="eastAsia" w:ascii="仿宋" w:hAnsi="仿宋" w:eastAsia="仿宋" w:cs="仿宋"/>
                <w:b/>
                <w:bCs/>
                <w:szCs w:val="21"/>
              </w:rPr>
              <w:t>☑响应报价包含验收费用</w:t>
            </w:r>
          </w:p>
          <w:p w14:paraId="674C04E2">
            <w:pPr>
              <w:keepNext w:val="0"/>
              <w:keepLines w:val="0"/>
              <w:pageBreakBefore w:val="0"/>
              <w:widowControl w:val="0"/>
              <w:kinsoku/>
              <w:wordWrap/>
              <w:overflowPunct/>
              <w:topLinePunct w:val="0"/>
              <w:bidi w:val="0"/>
              <w:snapToGrid w:val="0"/>
              <w:spacing w:line="360" w:lineRule="auto"/>
              <w:jc w:val="both"/>
              <w:rPr>
                <w:rFonts w:hint="eastAsia" w:ascii="仿宋" w:hAnsi="仿宋" w:eastAsia="仿宋" w:cs="仿宋"/>
              </w:rPr>
            </w:pPr>
            <w:r>
              <w:rPr>
                <w:rFonts w:hint="eastAsia" w:ascii="仿宋" w:hAnsi="仿宋" w:eastAsia="仿宋" w:cs="仿宋"/>
                <w:b/>
                <w:bCs/>
                <w:szCs w:val="21"/>
              </w:rPr>
              <w:t>□响应报价不包含验收费用</w:t>
            </w:r>
          </w:p>
          <w:p w14:paraId="176A6A29">
            <w:pPr>
              <w:keepNext w:val="0"/>
              <w:keepLines w:val="0"/>
              <w:pageBreakBefore w:val="0"/>
              <w:widowControl w:val="0"/>
              <w:kinsoku/>
              <w:wordWrap/>
              <w:overflowPunct/>
              <w:topLinePunct w:val="0"/>
              <w:bidi w:val="0"/>
              <w:snapToGrid w:val="0"/>
              <w:spacing w:line="360" w:lineRule="auto"/>
              <w:jc w:val="both"/>
              <w:rPr>
                <w:rFonts w:hint="eastAsia" w:ascii="仿宋" w:hAnsi="仿宋" w:eastAsia="仿宋" w:cs="仿宋"/>
              </w:rPr>
            </w:pPr>
            <w:r>
              <w:rPr>
                <w:rFonts w:hint="eastAsia" w:ascii="仿宋" w:hAnsi="仿宋" w:eastAsia="仿宋" w:cs="仿宋"/>
              </w:rPr>
              <w:t>1.本项目增值税计税方法：☑一般计税法         □简易计税法</w:t>
            </w:r>
          </w:p>
          <w:p w14:paraId="7B6580DF">
            <w:pPr>
              <w:keepNext w:val="0"/>
              <w:keepLines w:val="0"/>
              <w:pageBreakBefore w:val="0"/>
              <w:widowControl w:val="0"/>
              <w:kinsoku/>
              <w:wordWrap/>
              <w:overflowPunct/>
              <w:topLinePunct w:val="0"/>
              <w:autoSpaceDE/>
              <w:autoSpaceDN/>
              <w:bidi w:val="0"/>
              <w:snapToGrid w:val="0"/>
              <w:spacing w:line="360" w:lineRule="auto"/>
              <w:jc w:val="both"/>
              <w:textAlignment w:val="auto"/>
              <w:rPr>
                <w:rFonts w:hint="eastAsia" w:ascii="仿宋" w:hAnsi="仿宋" w:eastAsia="仿宋" w:cs="仿宋"/>
              </w:rPr>
            </w:pPr>
            <w:r>
              <w:rPr>
                <w:rFonts w:hint="eastAsia" w:ascii="仿宋" w:hAnsi="仿宋" w:eastAsia="仿宋" w:cs="仿宋"/>
              </w:rPr>
              <w:t>【备注：根据《关于全面推开营业税改征增值税试点的通知》（财税〔2016〕36号）、《关于建筑服务等营改增试点政策的通知》（财税〔2017〕58号）文件规定选择】</w:t>
            </w:r>
          </w:p>
          <w:p w14:paraId="322A554B">
            <w:pPr>
              <w:keepNext w:val="0"/>
              <w:keepLines w:val="0"/>
              <w:pageBreakBefore w:val="0"/>
              <w:widowControl w:val="0"/>
              <w:kinsoku/>
              <w:wordWrap/>
              <w:overflowPunct/>
              <w:topLinePunct w:val="0"/>
              <w:autoSpaceDE/>
              <w:autoSpaceDN/>
              <w:bidi w:val="0"/>
              <w:snapToGrid w:val="0"/>
              <w:spacing w:line="360" w:lineRule="auto"/>
              <w:jc w:val="both"/>
              <w:textAlignment w:val="auto"/>
              <w:rPr>
                <w:rFonts w:hint="eastAsia" w:ascii="仿宋" w:hAnsi="仿宋" w:eastAsia="仿宋" w:cs="仿宋"/>
              </w:rPr>
            </w:pPr>
            <w:r>
              <w:rPr>
                <w:rFonts w:hint="eastAsia" w:ascii="仿宋" w:hAnsi="仿宋" w:eastAsia="仿宋" w:cs="仿宋"/>
              </w:rPr>
              <w:t>2.本项目采用工程量清单报价方式，供应商应依据竞争性磋商文件、采购人提供的工程量清单（以下简称“工程量清单”）以及（GB50500-2013）《建设工程工程量清单计价规范》广西壮族自治区实施细则、（GB50854~50862-2013）《建设工程工程量计算规范广西壮族自治区实施细则》修订本（2015年10月）、2023年《广西壮族自治区安装工程消耗量定额》及配套费用定额、2024年《广西壮族自治区建筑工程拆除消耗量定额》及其计价相关规定、2024年《广西壮族自治区建筑装饰装修工程消耗量定额》及配套费用定额、桂建标【2023】7号《自治区住房城乡建设厅关于调整建设工程定额人工费及有关费率的通知》、自治区住房城乡建设厅关于建筑业实施营业税改征增值税后广西壮族自治区建设工程计价依据调整的通知（桂建标【2019】12号、《自治区住房城乡建设厅关于建筑业实施营业税改增值税后广西自治区建设工程计价依据调整的通知》（桂建标〔2016〕17号）、《关于调整除税价计算适用增值税税率的通知》桂造价【2019】10号文、《广西壮族自治区房屋建筑和市政基础设施工程安全生产责任保险计价规定的通知》、</w:t>
            </w:r>
            <w:r>
              <w:rPr>
                <w:rFonts w:hint="eastAsia" w:ascii="仿宋" w:hAnsi="仿宋" w:eastAsia="仿宋" w:cs="仿宋"/>
                <w:u w:val="none"/>
              </w:rPr>
              <w:t>《</w:t>
            </w:r>
            <w:r>
              <w:rPr>
                <w:rFonts w:hint="eastAsia" w:ascii="仿宋" w:hAnsi="仿宋" w:eastAsia="仿宋" w:cs="仿宋"/>
                <w:u w:val="none"/>
                <w:lang w:val="en-US" w:eastAsia="zh-CN"/>
              </w:rPr>
              <w:t>北海</w:t>
            </w:r>
            <w:r>
              <w:rPr>
                <w:rFonts w:hint="eastAsia" w:ascii="仿宋" w:hAnsi="仿宋" w:eastAsia="仿宋" w:cs="仿宋"/>
                <w:u w:val="none"/>
              </w:rPr>
              <w:t>建设工程造价信息》202</w:t>
            </w:r>
            <w:r>
              <w:rPr>
                <w:rFonts w:hint="eastAsia" w:ascii="仿宋" w:hAnsi="仿宋" w:eastAsia="仿宋" w:cs="仿宋"/>
                <w:u w:val="none"/>
                <w:lang w:val="en-US" w:eastAsia="zh-CN"/>
              </w:rPr>
              <w:t>6</w:t>
            </w:r>
            <w:r>
              <w:rPr>
                <w:rFonts w:hint="eastAsia" w:ascii="仿宋" w:hAnsi="仿宋" w:eastAsia="仿宋" w:cs="仿宋"/>
                <w:u w:val="none"/>
              </w:rPr>
              <w:t>年第</w:t>
            </w:r>
            <w:r>
              <w:rPr>
                <w:rFonts w:hint="eastAsia" w:ascii="仿宋" w:hAnsi="仿宋" w:eastAsia="仿宋" w:cs="仿宋"/>
                <w:u w:val="none"/>
                <w:lang w:val="en-US" w:eastAsia="zh-CN"/>
              </w:rPr>
              <w:t>4</w:t>
            </w:r>
            <w:r>
              <w:rPr>
                <w:rFonts w:hint="eastAsia" w:ascii="仿宋" w:hAnsi="仿宋" w:eastAsia="仿宋" w:cs="仿宋"/>
                <w:u w:val="none"/>
              </w:rPr>
              <w:t>期信息价，</w:t>
            </w:r>
            <w:r>
              <w:rPr>
                <w:rFonts w:hint="eastAsia" w:ascii="仿宋" w:hAnsi="仿宋" w:eastAsia="仿宋" w:cs="仿宋"/>
              </w:rPr>
              <w:t>现行配套的有关规定等自主报价，自主报价不得违反计价规范强制性条文规定。</w:t>
            </w:r>
            <w:r>
              <w:rPr>
                <w:rFonts w:hint="eastAsia" w:ascii="仿宋" w:hAnsi="仿宋" w:eastAsia="仿宋" w:cs="仿宋"/>
                <w:b/>
                <w:bCs/>
              </w:rPr>
              <w:t>供应商不得采用总价让利或以百分比让利等形式进行报价，任何优惠（或降价、让利）均应反映在相应</w:t>
            </w:r>
            <w:r>
              <w:rPr>
                <w:rFonts w:hint="eastAsia" w:ascii="仿宋" w:hAnsi="仿宋" w:eastAsia="仿宋" w:cs="仿宋"/>
                <w:b/>
                <w:bCs/>
                <w:szCs w:val="21"/>
              </w:rPr>
              <w:t>清单项目的综合单价中，否则响应文件按无效响应处理。</w:t>
            </w:r>
            <w:r>
              <w:rPr>
                <w:rFonts w:hint="eastAsia" w:ascii="仿宋" w:hAnsi="仿宋" w:eastAsia="仿宋" w:cs="仿宋"/>
                <w:szCs w:val="21"/>
              </w:rPr>
              <w:t>供应商在首次响应文件提交截止时间前修改响应报价表中响应</w:t>
            </w:r>
            <w:r>
              <w:rPr>
                <w:rFonts w:hint="eastAsia" w:ascii="仿宋" w:hAnsi="仿宋" w:eastAsia="仿宋" w:cs="仿宋"/>
              </w:rPr>
              <w:t>总报价的，应同时修改已标价工程量清单中的相应报价。</w:t>
            </w:r>
          </w:p>
          <w:p w14:paraId="3CC0F875">
            <w:pPr>
              <w:keepNext w:val="0"/>
              <w:keepLines w:val="0"/>
              <w:pageBreakBefore w:val="0"/>
              <w:widowControl w:val="0"/>
              <w:kinsoku/>
              <w:wordWrap/>
              <w:overflowPunct/>
              <w:topLinePunct w:val="0"/>
              <w:autoSpaceDE/>
              <w:autoSpaceDN/>
              <w:bidi w:val="0"/>
              <w:snapToGrid w:val="0"/>
              <w:spacing w:line="360" w:lineRule="auto"/>
              <w:jc w:val="both"/>
              <w:textAlignment w:val="auto"/>
              <w:rPr>
                <w:rFonts w:hint="eastAsia" w:ascii="仿宋" w:hAnsi="仿宋" w:eastAsia="仿宋" w:cs="仿宋"/>
              </w:rPr>
            </w:pPr>
            <w:r>
              <w:rPr>
                <w:rFonts w:hint="eastAsia" w:ascii="仿宋" w:hAnsi="仿宋" w:eastAsia="仿宋" w:cs="仿宋"/>
              </w:rPr>
              <w:t>3.</w:t>
            </w:r>
            <w:r>
              <w:rPr>
                <w:rFonts w:hint="eastAsia" w:ascii="仿宋" w:hAnsi="仿宋" w:eastAsia="仿宋" w:cs="仿宋"/>
                <w:b/>
                <w:bCs/>
              </w:rPr>
              <w:t>供应商应按工程量清单填报价格。供应商已标价工程量清单中的项目编码（12位）、项目名称、项目特征、计量单位、工程量必须与工程量清单一致，否则响应文件按无效响应处理。</w:t>
            </w:r>
          </w:p>
          <w:p w14:paraId="658138D8">
            <w:pPr>
              <w:keepNext w:val="0"/>
              <w:keepLines w:val="0"/>
              <w:pageBreakBefore w:val="0"/>
              <w:widowControl w:val="0"/>
              <w:kinsoku/>
              <w:wordWrap/>
              <w:overflowPunct/>
              <w:topLinePunct w:val="0"/>
              <w:autoSpaceDE/>
              <w:autoSpaceDN/>
              <w:bidi w:val="0"/>
              <w:snapToGrid w:val="0"/>
              <w:spacing w:line="360" w:lineRule="auto"/>
              <w:jc w:val="both"/>
              <w:textAlignment w:val="auto"/>
              <w:rPr>
                <w:rFonts w:hint="eastAsia" w:ascii="仿宋" w:hAnsi="仿宋" w:eastAsia="仿宋" w:cs="仿宋"/>
              </w:rPr>
            </w:pPr>
            <w:r>
              <w:rPr>
                <w:rFonts w:hint="eastAsia" w:ascii="仿宋" w:hAnsi="仿宋" w:eastAsia="仿宋" w:cs="仿宋"/>
              </w:rPr>
              <w:t>4.供应商应按工程量清单中列出的分部分项工程项目和工程量填报单价和合价。每一项目只允许有一个报价。任何有选择的报价将不予接受。供应商未填单价或合价的工程项目在实施后，采购人将不予以支付，并视为该项费用已包括在其他有价款的单价或合价内，供应商必须按采购人的指令完成工程量清单中未填入单价或总价的工程项目，但不能得到支付与结算。</w:t>
            </w:r>
          </w:p>
          <w:p w14:paraId="3E8AB0AC">
            <w:pPr>
              <w:keepNext w:val="0"/>
              <w:keepLines w:val="0"/>
              <w:pageBreakBefore w:val="0"/>
              <w:widowControl w:val="0"/>
              <w:kinsoku/>
              <w:wordWrap/>
              <w:overflowPunct/>
              <w:topLinePunct w:val="0"/>
              <w:autoSpaceDE/>
              <w:autoSpaceDN/>
              <w:bidi w:val="0"/>
              <w:snapToGrid w:val="0"/>
              <w:spacing w:line="360" w:lineRule="auto"/>
              <w:jc w:val="both"/>
              <w:textAlignment w:val="auto"/>
              <w:rPr>
                <w:rFonts w:hint="eastAsia" w:ascii="仿宋" w:hAnsi="仿宋" w:eastAsia="仿宋" w:cs="仿宋"/>
              </w:rPr>
            </w:pPr>
            <w:r>
              <w:rPr>
                <w:rFonts w:hint="eastAsia" w:ascii="仿宋" w:hAnsi="仿宋" w:eastAsia="仿宋" w:cs="仿宋"/>
              </w:rPr>
              <w:t>5.综合单价中应包含竞争性磋商文件中划分的应由供应商承担的风险范围及其费用。</w:t>
            </w:r>
          </w:p>
          <w:p w14:paraId="63590315">
            <w:pPr>
              <w:keepNext w:val="0"/>
              <w:keepLines w:val="0"/>
              <w:pageBreakBefore w:val="0"/>
              <w:widowControl w:val="0"/>
              <w:kinsoku/>
              <w:wordWrap/>
              <w:overflowPunct/>
              <w:topLinePunct w:val="0"/>
              <w:autoSpaceDE/>
              <w:autoSpaceDN/>
              <w:bidi w:val="0"/>
              <w:snapToGrid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6.</w:t>
            </w:r>
            <w:r>
              <w:rPr>
                <w:rFonts w:hint="eastAsia" w:ascii="仿宋" w:hAnsi="仿宋" w:eastAsia="仿宋" w:cs="仿宋"/>
              </w:rPr>
              <w:t>分部分项工程项目和单价措施项目，应根据竞争性磋商文件和工程量清单项目中的特征描述确定综合单价计算。如出现工程量清单特征描述与设计图纸不符时，供应商应以工程量清单的项目特征描述为准，确定响应报价的综合单价。</w:t>
            </w:r>
          </w:p>
          <w:p w14:paraId="18BA671F">
            <w:pPr>
              <w:keepNext w:val="0"/>
              <w:keepLines w:val="0"/>
              <w:pageBreakBefore w:val="0"/>
              <w:widowControl w:val="0"/>
              <w:kinsoku/>
              <w:wordWrap/>
              <w:overflowPunct/>
              <w:topLinePunct w:val="0"/>
              <w:autoSpaceDE/>
              <w:autoSpaceDN/>
              <w:bidi w:val="0"/>
              <w:snapToGrid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7.</w:t>
            </w:r>
            <w:r>
              <w:rPr>
                <w:rFonts w:hint="eastAsia" w:ascii="仿宋" w:hAnsi="仿宋" w:eastAsia="仿宋" w:cs="仿宋"/>
              </w:rPr>
              <w:t>总价措施项目的金额应根据竞争性磋商文件及磋商时拟定的施工组织设计或施工方案，按计价规范的规定自主确定。但安全文明施工费按国家、省级或</w:t>
            </w:r>
            <w:r>
              <w:rPr>
                <w:rFonts w:hint="eastAsia" w:ascii="仿宋" w:hAnsi="仿宋" w:eastAsia="仿宋" w:cs="仿宋"/>
                <w:szCs w:val="21"/>
              </w:rPr>
              <w:t>行业建设主管部门的有关规定执行，作为不可竞争费用单列。</w:t>
            </w:r>
          </w:p>
          <w:p w14:paraId="670AF1E9">
            <w:pPr>
              <w:keepNext w:val="0"/>
              <w:keepLines w:val="0"/>
              <w:pageBreakBefore w:val="0"/>
              <w:widowControl w:val="0"/>
              <w:kinsoku/>
              <w:wordWrap/>
              <w:overflowPunct/>
              <w:topLinePunct w:val="0"/>
              <w:autoSpaceDE/>
              <w:autoSpaceDN/>
              <w:bidi w:val="0"/>
              <w:snapToGrid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8.其他项目费应按下列规定报价：</w:t>
            </w:r>
          </w:p>
          <w:p w14:paraId="539B3DC3">
            <w:pPr>
              <w:keepNext w:val="0"/>
              <w:keepLines w:val="0"/>
              <w:pageBreakBefore w:val="0"/>
              <w:widowControl w:val="0"/>
              <w:kinsoku/>
              <w:wordWrap/>
              <w:overflowPunct/>
              <w:topLinePunct w:val="0"/>
              <w:autoSpaceDE/>
              <w:autoSpaceDN/>
              <w:bidi w:val="0"/>
              <w:snapToGrid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（1）</w:t>
            </w:r>
            <w:r>
              <w:rPr>
                <w:rFonts w:hint="eastAsia" w:ascii="仿宋" w:hAnsi="仿宋" w:eastAsia="仿宋" w:cs="仿宋"/>
                <w:b/>
                <w:bCs/>
                <w:szCs w:val="21"/>
              </w:rPr>
              <w:t>暂列金额应按工程量清单中列出的金额填写，</w:t>
            </w:r>
            <w:r>
              <w:rPr>
                <w:rFonts w:hint="eastAsia" w:ascii="仿宋" w:hAnsi="仿宋" w:eastAsia="仿宋" w:cs="仿宋"/>
                <w:b/>
                <w:bCs/>
              </w:rPr>
              <w:t>否则响应文件按无效响应处理</w:t>
            </w:r>
            <w:r>
              <w:rPr>
                <w:rFonts w:hint="eastAsia" w:ascii="仿宋" w:hAnsi="仿宋" w:eastAsia="仿宋" w:cs="仿宋"/>
                <w:szCs w:val="21"/>
              </w:rPr>
              <w:t>；</w:t>
            </w:r>
          </w:p>
          <w:p w14:paraId="322B71AD">
            <w:pPr>
              <w:keepNext w:val="0"/>
              <w:keepLines w:val="0"/>
              <w:pageBreakBefore w:val="0"/>
              <w:widowControl w:val="0"/>
              <w:kinsoku/>
              <w:wordWrap/>
              <w:overflowPunct/>
              <w:topLinePunct w:val="0"/>
              <w:autoSpaceDE/>
              <w:autoSpaceDN/>
              <w:bidi w:val="0"/>
              <w:snapToGrid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（2）材料、工程设备暂估价应按工程量清单中列出的单价计入综合单价；</w:t>
            </w:r>
          </w:p>
          <w:p w14:paraId="4D81818E">
            <w:pPr>
              <w:keepNext w:val="0"/>
              <w:keepLines w:val="0"/>
              <w:pageBreakBefore w:val="0"/>
              <w:widowControl w:val="0"/>
              <w:kinsoku/>
              <w:wordWrap/>
              <w:overflowPunct/>
              <w:topLinePunct w:val="0"/>
              <w:autoSpaceDE/>
              <w:autoSpaceDN/>
              <w:bidi w:val="0"/>
              <w:snapToGrid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（3）</w:t>
            </w:r>
            <w:r>
              <w:rPr>
                <w:rFonts w:hint="eastAsia" w:ascii="仿宋" w:hAnsi="仿宋" w:eastAsia="仿宋" w:cs="仿宋"/>
                <w:b/>
                <w:bCs/>
                <w:szCs w:val="21"/>
              </w:rPr>
              <w:t>专业工程暂估价应按工程量清单中列出的金额填写，</w:t>
            </w:r>
            <w:r>
              <w:rPr>
                <w:rFonts w:hint="eastAsia" w:ascii="仿宋" w:hAnsi="仿宋" w:eastAsia="仿宋" w:cs="仿宋"/>
                <w:b/>
                <w:bCs/>
              </w:rPr>
              <w:t>安全生产责任保险费暂估价应按工程量清单中列出的金额填写，否则响应文件按无效响应处理</w:t>
            </w:r>
            <w:r>
              <w:rPr>
                <w:rFonts w:hint="eastAsia" w:ascii="仿宋" w:hAnsi="仿宋" w:eastAsia="仿宋" w:cs="仿宋"/>
                <w:szCs w:val="21"/>
              </w:rPr>
              <w:t>；</w:t>
            </w:r>
          </w:p>
          <w:p w14:paraId="5CF0F7D1">
            <w:pPr>
              <w:keepNext w:val="0"/>
              <w:keepLines w:val="0"/>
              <w:pageBreakBefore w:val="0"/>
              <w:widowControl w:val="0"/>
              <w:kinsoku/>
              <w:wordWrap/>
              <w:overflowPunct/>
              <w:topLinePunct w:val="0"/>
              <w:autoSpaceDE/>
              <w:autoSpaceDN/>
              <w:bidi w:val="0"/>
              <w:snapToGrid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（4）计日工应按工程量清单中列出的项目和估算数量，自主确定综合单价并计算计日工总额；计日工单价均不含规费和税金；</w:t>
            </w:r>
          </w:p>
          <w:p w14:paraId="079BB924">
            <w:pPr>
              <w:keepNext w:val="0"/>
              <w:keepLines w:val="0"/>
              <w:pageBreakBefore w:val="0"/>
              <w:widowControl w:val="0"/>
              <w:kinsoku/>
              <w:wordWrap/>
              <w:overflowPunct/>
              <w:topLinePunct w:val="0"/>
              <w:autoSpaceDE/>
              <w:autoSpaceDN/>
              <w:bidi w:val="0"/>
              <w:snapToGrid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（5）总承包服务费应根据工程量清单中列出的内容和供应材料、设备情况，按照采购人提出的协调、配合与服务要求和施工现场管理需要自主确定。</w:t>
            </w:r>
          </w:p>
          <w:p w14:paraId="6B4BEA7E">
            <w:pPr>
              <w:pStyle w:val="182"/>
              <w:keepNext w:val="0"/>
              <w:keepLines w:val="0"/>
              <w:pageBreakBefore w:val="0"/>
              <w:widowControl w:val="0"/>
              <w:kinsoku/>
              <w:wordWrap/>
              <w:overflowPunct/>
              <w:topLinePunct w:val="0"/>
              <w:autoSpaceDE/>
              <w:autoSpaceDN/>
              <w:bidi w:val="0"/>
              <w:spacing w:line="360" w:lineRule="auto"/>
              <w:jc w:val="both"/>
              <w:textAlignment w:val="auto"/>
              <w:rPr>
                <w:rFonts w:hint="eastAsia" w:ascii="仿宋" w:hAnsi="仿宋" w:eastAsia="仿宋" w:cs="仿宋"/>
              </w:rPr>
            </w:pPr>
            <w:r>
              <w:rPr>
                <w:rFonts w:hint="eastAsia" w:ascii="仿宋" w:hAnsi="仿宋" w:eastAsia="仿宋" w:cs="仿宋"/>
                <w:b/>
                <w:bCs/>
                <w:kern w:val="2"/>
                <w:szCs w:val="21"/>
              </w:rPr>
              <w:t>（6）安全文明施工费和规费、增值税按广西壮族自治区费用定额及造价管理相关文件规定报价（园林绿化及仿古建筑工程除外），否则响应文件按无效响应处理。</w:t>
            </w:r>
          </w:p>
          <w:p w14:paraId="671423A3">
            <w:pPr>
              <w:keepNext w:val="0"/>
              <w:keepLines w:val="0"/>
              <w:pageBreakBefore w:val="0"/>
              <w:widowControl w:val="0"/>
              <w:kinsoku/>
              <w:wordWrap/>
              <w:overflowPunct/>
              <w:topLinePunct w:val="0"/>
              <w:autoSpaceDE/>
              <w:autoSpaceDN/>
              <w:bidi w:val="0"/>
              <w:snapToGrid w:val="0"/>
              <w:spacing w:line="360" w:lineRule="auto"/>
              <w:jc w:val="both"/>
              <w:textAlignment w:val="auto"/>
              <w:rPr>
                <w:rFonts w:hint="eastAsia" w:ascii="仿宋" w:hAnsi="仿宋" w:eastAsia="仿宋" w:cs="仿宋"/>
              </w:rPr>
            </w:pPr>
            <w:r>
              <w:rPr>
                <w:rFonts w:hint="eastAsia" w:ascii="仿宋" w:hAnsi="仿宋" w:eastAsia="仿宋" w:cs="仿宋"/>
                <w:szCs w:val="21"/>
              </w:rPr>
              <w:t>9.</w:t>
            </w:r>
            <w:r>
              <w:rPr>
                <w:rFonts w:hint="eastAsia" w:ascii="仿宋" w:hAnsi="仿宋" w:eastAsia="仿宋" w:cs="仿宋"/>
              </w:rPr>
              <w:t>响应总报价应当与分部分项工程费、措施项目费、其他项目费和规费、增值税的合计金额一致。</w:t>
            </w:r>
          </w:p>
          <w:p w14:paraId="641E04BA">
            <w:pPr>
              <w:keepNext w:val="0"/>
              <w:keepLines w:val="0"/>
              <w:pageBreakBefore w:val="0"/>
              <w:widowControl w:val="0"/>
              <w:kinsoku/>
              <w:wordWrap/>
              <w:overflowPunct/>
              <w:topLinePunct w:val="0"/>
              <w:autoSpaceDE/>
              <w:autoSpaceDN/>
              <w:bidi w:val="0"/>
              <w:snapToGrid w:val="0"/>
              <w:spacing w:line="360" w:lineRule="auto"/>
              <w:jc w:val="both"/>
              <w:textAlignment w:val="auto"/>
              <w:rPr>
                <w:rFonts w:hint="eastAsia" w:ascii="仿宋" w:hAnsi="仿宋" w:eastAsia="仿宋" w:cs="仿宋"/>
              </w:rPr>
            </w:pPr>
            <w:r>
              <w:rPr>
                <w:rFonts w:hint="eastAsia" w:ascii="仿宋" w:hAnsi="仿宋" w:eastAsia="仿宋" w:cs="仿宋"/>
              </w:rPr>
              <w:t>10.已标价工程量清单表格按本项目工程量清单表格要求填写。</w:t>
            </w:r>
          </w:p>
          <w:p w14:paraId="085802DA">
            <w:pPr>
              <w:keepNext w:val="0"/>
              <w:keepLines w:val="0"/>
              <w:pageBreakBefore w:val="0"/>
              <w:widowControl w:val="0"/>
              <w:kinsoku/>
              <w:wordWrap/>
              <w:overflowPunct/>
              <w:topLinePunct w:val="0"/>
              <w:autoSpaceDE/>
              <w:autoSpaceDN/>
              <w:bidi w:val="0"/>
              <w:snapToGrid w:val="0"/>
              <w:spacing w:line="360" w:lineRule="auto"/>
              <w:jc w:val="both"/>
              <w:textAlignment w:val="auto"/>
              <w:rPr>
                <w:rFonts w:hint="eastAsia" w:ascii="仿宋" w:hAnsi="仿宋" w:eastAsia="仿宋" w:cs="仿宋"/>
              </w:rPr>
            </w:pPr>
            <w:r>
              <w:rPr>
                <w:rFonts w:hint="eastAsia" w:ascii="仿宋" w:hAnsi="仿宋" w:eastAsia="仿宋" w:cs="仿宋"/>
              </w:rPr>
              <w:t>11.未尽事宜详见本项目工程量清单以及现行《计价规范》等有关规定执行。</w:t>
            </w:r>
          </w:p>
          <w:p w14:paraId="6DEFDEDD">
            <w:pPr>
              <w:keepNext w:val="0"/>
              <w:keepLines w:val="0"/>
              <w:pageBreakBefore w:val="0"/>
              <w:widowControl w:val="0"/>
              <w:kinsoku/>
              <w:wordWrap/>
              <w:overflowPunct/>
              <w:topLinePunct w:val="0"/>
              <w:autoSpaceDE/>
              <w:autoSpaceDN/>
              <w:bidi w:val="0"/>
              <w:snapToGrid w:val="0"/>
              <w:spacing w:line="360" w:lineRule="auto"/>
              <w:jc w:val="both"/>
              <w:textAlignment w:val="auto"/>
              <w:rPr>
                <w:rFonts w:hint="eastAsia" w:ascii="仿宋" w:hAnsi="仿宋" w:eastAsia="仿宋" w:cs="仿宋"/>
              </w:rPr>
            </w:pPr>
            <w:r>
              <w:rPr>
                <w:rFonts w:hint="eastAsia" w:ascii="仿宋" w:hAnsi="仿宋" w:eastAsia="仿宋" w:cs="仿宋"/>
              </w:rPr>
              <w:t>12.如本项目发布的工程量清单、图纸等材料的项目名称与本项目采购文件项目名称均不一致的，各供应商在编制清单报价及相关文件时，请统一使用本采购文件的项目名称进行编制，其他不变。</w:t>
            </w:r>
          </w:p>
          <w:p w14:paraId="708DADD8">
            <w:pPr>
              <w:keepNext w:val="0"/>
              <w:keepLines w:val="0"/>
              <w:pageBreakBefore w:val="0"/>
              <w:widowControl w:val="0"/>
              <w:kinsoku/>
              <w:wordWrap/>
              <w:overflowPunct/>
              <w:topLinePunct w:val="0"/>
              <w:autoSpaceDE/>
              <w:autoSpaceDN/>
              <w:bidi w:val="0"/>
              <w:spacing w:line="360" w:lineRule="auto"/>
              <w:jc w:val="both"/>
              <w:textAlignment w:val="auto"/>
              <w:rPr>
                <w:rFonts w:hint="eastAsia" w:ascii="仿宋" w:hAnsi="仿宋" w:eastAsia="仿宋" w:cs="仿宋"/>
                <w:b/>
                <w:szCs w:val="21"/>
              </w:rPr>
            </w:pPr>
            <w:r>
              <w:rPr>
                <w:rFonts w:hint="eastAsia" w:ascii="仿宋" w:hAnsi="仿宋" w:eastAsia="仿宋" w:cs="仿宋"/>
              </w:rPr>
              <w:t>13.</w:t>
            </w:r>
            <w:r>
              <w:rPr>
                <w:rFonts w:hint="eastAsia" w:ascii="仿宋" w:hAnsi="仿宋" w:eastAsia="仿宋" w:cs="仿宋"/>
                <w:b/>
                <w:bCs/>
              </w:rPr>
              <w:t>响应报价（包含首次报价、最后报价）应提交相应的已标价工程量清单，最后报价不得采用总价让利或以百分比让利等形式</w:t>
            </w:r>
            <w:r>
              <w:rPr>
                <w:rFonts w:hint="eastAsia" w:ascii="仿宋" w:hAnsi="仿宋" w:eastAsia="仿宋" w:cs="仿宋"/>
                <w:b/>
                <w:bCs/>
                <w:szCs w:val="21"/>
              </w:rPr>
              <w:t>做最后报价</w:t>
            </w:r>
            <w:r>
              <w:rPr>
                <w:rFonts w:hint="eastAsia" w:ascii="仿宋" w:hAnsi="仿宋" w:eastAsia="仿宋" w:cs="仿宋"/>
                <w:b/>
                <w:bCs/>
              </w:rPr>
              <w:t>，任何优惠（或降价、让利）均应反映在相应</w:t>
            </w:r>
            <w:r>
              <w:rPr>
                <w:rFonts w:hint="eastAsia" w:ascii="仿宋" w:hAnsi="仿宋" w:eastAsia="仿宋" w:cs="仿宋"/>
                <w:b/>
                <w:bCs/>
                <w:szCs w:val="21"/>
              </w:rPr>
              <w:t>清单项目的综合单价中，</w:t>
            </w:r>
            <w:r>
              <w:rPr>
                <w:rFonts w:hint="eastAsia" w:ascii="仿宋" w:hAnsi="仿宋" w:eastAsia="仿宋" w:cs="仿宋"/>
                <w:b/>
                <w:bCs/>
              </w:rPr>
              <w:t>否则响应文件按无效响应处理</w:t>
            </w:r>
            <w:r>
              <w:rPr>
                <w:rFonts w:hint="eastAsia" w:ascii="仿宋" w:hAnsi="仿宋" w:eastAsia="仿宋" w:cs="仿宋"/>
                <w:b/>
                <w:bCs/>
                <w:szCs w:val="21"/>
              </w:rPr>
              <w:t>。供应商首次报价、最终报价不一致时，必须以已标价工程量清单的形式提交最终报价，</w:t>
            </w:r>
            <w:r>
              <w:rPr>
                <w:rFonts w:hint="eastAsia" w:ascii="仿宋" w:hAnsi="仿宋" w:eastAsia="仿宋" w:cs="仿宋"/>
                <w:b/>
                <w:bCs/>
              </w:rPr>
              <w:t>否则响应文件按无效响应处理。</w:t>
            </w:r>
          </w:p>
        </w:tc>
      </w:tr>
      <w:tr w14:paraId="1488A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134BA034">
            <w:pPr>
              <w:keepNext w:val="0"/>
              <w:keepLines w:val="0"/>
              <w:pageBreakBefore w:val="0"/>
              <w:widowControl w:val="0"/>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15.2</w:t>
            </w:r>
          </w:p>
        </w:tc>
        <w:tc>
          <w:tcPr>
            <w:tcW w:w="8356" w:type="dxa"/>
            <w:vAlign w:val="center"/>
          </w:tcPr>
          <w:p w14:paraId="64B434F3">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响应报价包括为实施和完成合同工程所需的劳务、材料、机械、质检（自检）、安装、缺陷修复、管理、保险、税费、利润以及安全文明施工费等所有费用，以及合同明示或暗示的所有责任、义务和一般风险。</w:t>
            </w:r>
          </w:p>
        </w:tc>
      </w:tr>
      <w:tr w14:paraId="34570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55974546">
            <w:pPr>
              <w:keepNext w:val="0"/>
              <w:keepLines w:val="0"/>
              <w:pageBreakBefore w:val="0"/>
              <w:widowControl w:val="0"/>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15.3</w:t>
            </w:r>
          </w:p>
        </w:tc>
        <w:tc>
          <w:tcPr>
            <w:tcW w:w="8356" w:type="dxa"/>
            <w:vAlign w:val="center"/>
          </w:tcPr>
          <w:p w14:paraId="40125BA0">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本工程增值税计税方法：☑一般计税法；□简易计税法</w:t>
            </w:r>
          </w:p>
        </w:tc>
      </w:tr>
      <w:tr w14:paraId="6F4A2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47CDF01C">
            <w:pPr>
              <w:keepNext w:val="0"/>
              <w:keepLines w:val="0"/>
              <w:pageBreakBefore w:val="0"/>
              <w:widowControl w:val="0"/>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16.2</w:t>
            </w:r>
          </w:p>
        </w:tc>
        <w:tc>
          <w:tcPr>
            <w:tcW w:w="8356" w:type="dxa"/>
            <w:vAlign w:val="center"/>
          </w:tcPr>
          <w:p w14:paraId="222E1BC3">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竞争性磋商有效期：自首次响应文件提交截止之日起90日历天。</w:t>
            </w:r>
          </w:p>
        </w:tc>
      </w:tr>
      <w:tr w14:paraId="230DC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7D647599">
            <w:pPr>
              <w:keepNext w:val="0"/>
              <w:keepLines w:val="0"/>
              <w:pageBreakBefore w:val="0"/>
              <w:widowControl w:val="0"/>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17.1</w:t>
            </w:r>
          </w:p>
        </w:tc>
        <w:tc>
          <w:tcPr>
            <w:tcW w:w="8356" w:type="dxa"/>
            <w:vAlign w:val="center"/>
          </w:tcPr>
          <w:p w14:paraId="11E2CA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Cs w:val="21"/>
              </w:rPr>
            </w:pPr>
            <w:r>
              <w:rPr>
                <w:rFonts w:hint="eastAsia" w:ascii="仿宋" w:hAnsi="仿宋" w:eastAsia="仿宋" w:cs="仿宋"/>
                <w:szCs w:val="21"/>
              </w:rPr>
              <w:t>□本项目不收取磋商保证金。</w:t>
            </w:r>
          </w:p>
          <w:p w14:paraId="76CB47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Cs w:val="21"/>
              </w:rPr>
            </w:pPr>
            <w:r>
              <w:rPr>
                <w:rFonts w:hint="eastAsia" w:ascii="仿宋" w:hAnsi="仿宋" w:eastAsia="仿宋" w:cs="仿宋"/>
                <w:szCs w:val="21"/>
              </w:rPr>
              <w:sym w:font="Wingdings 2" w:char="F052"/>
            </w:r>
            <w:r>
              <w:rPr>
                <w:rFonts w:hint="eastAsia" w:ascii="仿宋" w:hAnsi="仿宋" w:eastAsia="仿宋" w:cs="仿宋"/>
                <w:szCs w:val="21"/>
              </w:rPr>
              <w:t>本项目收取磋商保证金，具体规定如下：</w:t>
            </w:r>
          </w:p>
          <w:p w14:paraId="5A5D533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Cs w:val="21"/>
              </w:rPr>
            </w:pPr>
            <w:r>
              <w:rPr>
                <w:rFonts w:hint="eastAsia" w:ascii="仿宋" w:hAnsi="仿宋" w:eastAsia="仿宋" w:cs="仿宋"/>
                <w:szCs w:val="21"/>
              </w:rPr>
              <w:t>磋商保证金（人民币）：</w:t>
            </w:r>
            <w:r>
              <w:rPr>
                <w:rFonts w:hint="eastAsia" w:ascii="仿宋" w:hAnsi="仿宋" w:eastAsia="仿宋" w:cs="仿宋"/>
                <w:b/>
                <w:bCs/>
                <w:szCs w:val="21"/>
                <w:u w:val="single"/>
              </w:rPr>
              <w:t>人民币伍仟元整（5000.00元）</w:t>
            </w:r>
            <w:r>
              <w:rPr>
                <w:rFonts w:hint="eastAsia" w:ascii="仿宋" w:hAnsi="仿宋" w:eastAsia="仿宋" w:cs="仿宋"/>
                <w:szCs w:val="21"/>
              </w:rPr>
              <w:t>。</w:t>
            </w:r>
          </w:p>
          <w:p w14:paraId="521603D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Cs w:val="21"/>
              </w:rPr>
            </w:pPr>
            <w:r>
              <w:rPr>
                <w:rFonts w:hint="eastAsia" w:ascii="仿宋" w:hAnsi="仿宋" w:eastAsia="仿宋" w:cs="仿宋"/>
                <w:szCs w:val="21"/>
              </w:rPr>
              <w:t>磋商保证金的缴纳账号信息：</w:t>
            </w:r>
          </w:p>
          <w:p w14:paraId="35AF20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Cs w:val="21"/>
                <w:lang w:eastAsia="zh-CN"/>
              </w:rPr>
            </w:pPr>
            <w:r>
              <w:rPr>
                <w:rFonts w:hint="eastAsia" w:ascii="仿宋" w:hAnsi="仿宋" w:eastAsia="仿宋" w:cs="仿宋"/>
                <w:szCs w:val="21"/>
              </w:rPr>
              <w:t>开户银行：</w:t>
            </w:r>
            <w:r>
              <w:rPr>
                <w:rFonts w:hint="eastAsia" w:ascii="仿宋" w:hAnsi="仿宋" w:eastAsia="仿宋" w:cs="仿宋"/>
                <w:szCs w:val="21"/>
                <w:lang w:eastAsia="zh-CN"/>
              </w:rPr>
              <w:t>中国银行股份有限公司北海市湖南路支行</w:t>
            </w:r>
          </w:p>
          <w:p w14:paraId="47BBD02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Cs w:val="21"/>
                <w:lang w:eastAsia="zh-CN"/>
              </w:rPr>
            </w:pPr>
            <w:r>
              <w:rPr>
                <w:rFonts w:hint="eastAsia" w:ascii="仿宋" w:hAnsi="仿宋" w:eastAsia="仿宋" w:cs="仿宋"/>
                <w:szCs w:val="21"/>
              </w:rPr>
              <w:t>开户名称：</w:t>
            </w:r>
            <w:r>
              <w:rPr>
                <w:rFonts w:hint="eastAsia" w:ascii="仿宋" w:hAnsi="仿宋" w:eastAsia="仿宋" w:cs="仿宋"/>
                <w:szCs w:val="21"/>
                <w:lang w:val="en-US" w:eastAsia="zh-CN"/>
              </w:rPr>
              <w:t>广</w:t>
            </w:r>
            <w:r>
              <w:rPr>
                <w:rFonts w:hint="eastAsia" w:ascii="仿宋" w:hAnsi="仿宋" w:eastAsia="仿宋" w:cs="仿宋"/>
                <w:szCs w:val="21"/>
                <w:lang w:eastAsia="zh-CN"/>
              </w:rPr>
              <w:t>西建通工程咨询有限责任公司北海分公司</w:t>
            </w:r>
          </w:p>
          <w:p w14:paraId="611015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Cs w:val="21"/>
                <w:lang w:eastAsia="zh-CN"/>
              </w:rPr>
            </w:pPr>
            <w:r>
              <w:rPr>
                <w:rFonts w:hint="eastAsia" w:ascii="仿宋" w:hAnsi="仿宋" w:eastAsia="仿宋" w:cs="仿宋"/>
                <w:szCs w:val="21"/>
              </w:rPr>
              <w:t>银行账号：</w:t>
            </w:r>
            <w:r>
              <w:rPr>
                <w:rFonts w:hint="eastAsia" w:ascii="仿宋" w:hAnsi="仿宋" w:eastAsia="仿宋" w:cs="仿宋"/>
                <w:szCs w:val="21"/>
                <w:lang w:eastAsia="zh-CN"/>
              </w:rPr>
              <w:t>619789788227</w:t>
            </w:r>
          </w:p>
          <w:p w14:paraId="069FFC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Cs w:val="21"/>
              </w:rPr>
            </w:pPr>
            <w:r>
              <w:rPr>
                <w:rFonts w:hint="eastAsia" w:ascii="仿宋" w:hAnsi="仿宋" w:eastAsia="仿宋" w:cs="仿宋"/>
                <w:szCs w:val="21"/>
              </w:rPr>
              <w:t>相关要求：</w:t>
            </w:r>
          </w:p>
          <w:p w14:paraId="657D410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Cs w:val="21"/>
              </w:rPr>
            </w:pPr>
            <w:r>
              <w:rPr>
                <w:rFonts w:hint="eastAsia" w:ascii="仿宋" w:hAnsi="仿宋" w:eastAsia="仿宋" w:cs="仿宋"/>
                <w:szCs w:val="21"/>
              </w:rPr>
              <w:t>1.磋商保证金的缴纳方式：银行转账、支票、汇票、本票或者金融、担保金融、担保机构出具的保函，禁止采用现钞方式。采用银行转账方式的，在响应文件提交截止时间前交至指定账户并且到账；采用支票、汇票、本票或者保函等方式的，在响应文件提交截止时间前，供应商必须提交支票、汇票、本票或者保函原件。否则视为无效磋商保证金。</w:t>
            </w:r>
          </w:p>
          <w:p w14:paraId="714CBF8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Cs w:val="21"/>
              </w:rPr>
            </w:pPr>
            <w:r>
              <w:rPr>
                <w:rFonts w:hint="eastAsia" w:ascii="仿宋" w:hAnsi="仿宋" w:eastAsia="仿宋" w:cs="仿宋"/>
                <w:szCs w:val="21"/>
              </w:rPr>
              <w:t>（1）磋商保证金采用银行转账缴纳方式的，在响应文件提交截止时间前交至指定账户并且到账，供应商应将银行转账底单的扫描件作为磋商保证金缴纳凭证，放置于商务技术文件中，否则响应文件按无效响应处理。</w:t>
            </w:r>
          </w:p>
          <w:p w14:paraId="7EE43E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Cs w:val="21"/>
              </w:rPr>
            </w:pPr>
            <w:r>
              <w:rPr>
                <w:rFonts w:hint="eastAsia" w:ascii="仿宋" w:hAnsi="仿宋" w:eastAsia="仿宋" w:cs="仿宋"/>
                <w:szCs w:val="21"/>
              </w:rPr>
              <w:t>（2）磋商保证金采用支票、汇票、本票或者金融、担保机构出具的保函缴纳方式的，供应商应将支票、汇票、本票或者金融、担保机构出具的保函的扫描件作为磋商保证金缴纳凭证，放置于商务技术文件中，否则响应文件按无效响应处理。供应商必须在首次响应文件提交截止时间前将支票、汇票、本票或者金融、担保机构出具的保函原件提交给采购代理机构，由采购代理机构向供应商出具回执，并妥善保管。纸质材料现场提交或邮寄地址：</w:t>
            </w:r>
            <w:r>
              <w:rPr>
                <w:rFonts w:hint="eastAsia" w:ascii="仿宋" w:hAnsi="仿宋" w:eastAsia="仿宋" w:cs="仿宋"/>
                <w:szCs w:val="21"/>
                <w:lang w:eastAsia="zh-CN"/>
              </w:rPr>
              <w:t>北海市银海区禾塘新村E155号</w:t>
            </w:r>
            <w:r>
              <w:rPr>
                <w:rFonts w:hint="eastAsia" w:ascii="仿宋" w:hAnsi="仿宋" w:eastAsia="仿宋" w:cs="仿宋"/>
                <w:szCs w:val="21"/>
              </w:rPr>
              <w:t>，联系人：</w:t>
            </w:r>
            <w:r>
              <w:rPr>
                <w:rFonts w:hint="eastAsia" w:ascii="仿宋" w:hAnsi="仿宋" w:eastAsia="仿宋" w:cs="仿宋"/>
                <w:szCs w:val="21"/>
                <w:lang w:eastAsia="zh-CN"/>
              </w:rPr>
              <w:t>吴向平</w:t>
            </w:r>
            <w:r>
              <w:rPr>
                <w:rFonts w:hint="eastAsia" w:ascii="仿宋" w:hAnsi="仿宋" w:eastAsia="仿宋" w:cs="仿宋"/>
                <w:szCs w:val="21"/>
              </w:rPr>
              <w:t>，</w:t>
            </w:r>
            <w:r>
              <w:rPr>
                <w:rFonts w:hint="eastAsia" w:ascii="仿宋" w:hAnsi="仿宋" w:eastAsia="仿宋" w:cs="仿宋"/>
                <w:szCs w:val="21"/>
                <w:lang w:eastAsia="zh-CN"/>
              </w:rPr>
              <w:t>0779-2031628</w:t>
            </w:r>
            <w:r>
              <w:rPr>
                <w:rFonts w:hint="eastAsia" w:ascii="仿宋" w:hAnsi="仿宋" w:eastAsia="仿宋" w:cs="仿宋"/>
                <w:szCs w:val="21"/>
              </w:rPr>
              <w:t>。</w:t>
            </w:r>
          </w:p>
          <w:p w14:paraId="510B8A4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Cs w:val="21"/>
              </w:rPr>
            </w:pPr>
            <w:r>
              <w:rPr>
                <w:rFonts w:hint="eastAsia" w:ascii="仿宋" w:hAnsi="仿宋" w:eastAsia="仿宋" w:cs="仿宋"/>
                <w:szCs w:val="21"/>
              </w:rPr>
              <w:t>2.供应商为联合体的，可以由联合体中的一方或者多方共同缴纳磋商保证金，其缴纳的保证金对联合体各方均具有约束力。</w:t>
            </w:r>
          </w:p>
          <w:p w14:paraId="7ABFC2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Cs w:val="21"/>
              </w:rPr>
            </w:pPr>
            <w:r>
              <w:rPr>
                <w:rFonts w:hint="eastAsia" w:ascii="仿宋" w:hAnsi="仿宋" w:eastAsia="仿宋" w:cs="仿宋"/>
                <w:szCs w:val="21"/>
              </w:rPr>
              <w:t>备注：</w:t>
            </w:r>
          </w:p>
          <w:p w14:paraId="6AC096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Cs w:val="21"/>
              </w:rPr>
            </w:pPr>
            <w:r>
              <w:rPr>
                <w:rFonts w:hint="eastAsia" w:ascii="仿宋" w:hAnsi="仿宋" w:eastAsia="仿宋" w:cs="仿宋"/>
                <w:szCs w:val="21"/>
              </w:rPr>
              <w:t>（1）磋商保证金在响应文件提交截止时间后缴纳的，或者不按规定缴纳方式缴纳的，或者未足额缴纳的（包含保函额度不足的），视为无效磋商保证金。</w:t>
            </w:r>
          </w:p>
          <w:p w14:paraId="7CF064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Cs w:val="21"/>
              </w:rPr>
            </w:pPr>
            <w:r>
              <w:rPr>
                <w:rFonts w:hint="eastAsia" w:ascii="仿宋" w:hAnsi="仿宋" w:eastAsia="仿宋" w:cs="仿宋"/>
                <w:szCs w:val="21"/>
              </w:rPr>
              <w:t>（2）供应商采用现钞方式或者从个人账户（自然人参加竞争性磋商除外）转出的磋商保证金，视为无效磋商保证金。</w:t>
            </w:r>
          </w:p>
          <w:p w14:paraId="367544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Cs w:val="21"/>
              </w:rPr>
            </w:pPr>
            <w:r>
              <w:rPr>
                <w:rFonts w:hint="eastAsia" w:ascii="仿宋" w:hAnsi="仿宋" w:eastAsia="仿宋" w:cs="仿宋"/>
                <w:szCs w:val="21"/>
              </w:rPr>
              <w:t>（3）支票、汇票或者本票出现无效或者背书情形的，视为无效磋商保证金。</w:t>
            </w:r>
          </w:p>
          <w:p w14:paraId="377580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Cs w:val="21"/>
              </w:rPr>
            </w:pPr>
            <w:r>
              <w:rPr>
                <w:rFonts w:hint="eastAsia" w:ascii="仿宋" w:hAnsi="仿宋" w:eastAsia="仿宋" w:cs="仿宋"/>
                <w:szCs w:val="21"/>
              </w:rPr>
              <w:t>（4）保函有效期短于竞争性磋商有效期的，视为无效磋商保证金。</w:t>
            </w:r>
          </w:p>
          <w:p w14:paraId="308C75B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Cs w:val="21"/>
              </w:rPr>
            </w:pPr>
            <w:r>
              <w:rPr>
                <w:rFonts w:hint="eastAsia" w:ascii="仿宋" w:hAnsi="仿宋" w:eastAsia="仿宋" w:cs="仿宋"/>
                <w:szCs w:val="21"/>
              </w:rPr>
              <w:t>（5）采用银行、保险机构出具保函的，必须为无条件保函，否则视为无效磋商保证金。</w:t>
            </w:r>
          </w:p>
        </w:tc>
      </w:tr>
      <w:tr w14:paraId="654CA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698B8D9C">
            <w:pPr>
              <w:keepNext w:val="0"/>
              <w:keepLines w:val="0"/>
              <w:pageBreakBefore w:val="0"/>
              <w:widowControl w:val="0"/>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19</w:t>
            </w:r>
          </w:p>
        </w:tc>
        <w:tc>
          <w:tcPr>
            <w:tcW w:w="8356" w:type="dxa"/>
            <w:vAlign w:val="center"/>
          </w:tcPr>
          <w:p w14:paraId="6C0833DE">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本项目不接受电子备份响应文件。</w:t>
            </w:r>
          </w:p>
        </w:tc>
      </w:tr>
      <w:tr w14:paraId="5122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17674286">
            <w:pPr>
              <w:keepNext w:val="0"/>
              <w:keepLines w:val="0"/>
              <w:pageBreakBefore w:val="0"/>
              <w:widowControl w:val="0"/>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20.1</w:t>
            </w:r>
          </w:p>
        </w:tc>
        <w:tc>
          <w:tcPr>
            <w:tcW w:w="8356" w:type="dxa"/>
            <w:vAlign w:val="center"/>
          </w:tcPr>
          <w:p w14:paraId="4F46BD62">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响应文件提交截止时间：详见竞争性磋商公告。</w:t>
            </w:r>
          </w:p>
          <w:p w14:paraId="64869A32">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响应文件提交地点：详见竞争性磋商公告。</w:t>
            </w:r>
          </w:p>
        </w:tc>
      </w:tr>
      <w:tr w14:paraId="3F92D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41C56170">
            <w:pPr>
              <w:keepNext w:val="0"/>
              <w:keepLines w:val="0"/>
              <w:pageBreakBefore w:val="0"/>
              <w:widowControl w:val="0"/>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24.1</w:t>
            </w:r>
          </w:p>
        </w:tc>
        <w:tc>
          <w:tcPr>
            <w:tcW w:w="8356" w:type="dxa"/>
            <w:vAlign w:val="center"/>
          </w:tcPr>
          <w:p w14:paraId="371701DF">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磋商小组的人数：3人。</w:t>
            </w:r>
          </w:p>
        </w:tc>
      </w:tr>
      <w:tr w14:paraId="24C2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13946FD6">
            <w:pPr>
              <w:keepNext w:val="0"/>
              <w:keepLines w:val="0"/>
              <w:pageBreakBefore w:val="0"/>
              <w:widowControl w:val="0"/>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25</w:t>
            </w:r>
          </w:p>
        </w:tc>
        <w:tc>
          <w:tcPr>
            <w:tcW w:w="8356" w:type="dxa"/>
            <w:vAlign w:val="center"/>
          </w:tcPr>
          <w:p w14:paraId="07DD3560">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首次响应文件开启时间详见“竞争性磋商公告”。</w:t>
            </w:r>
          </w:p>
          <w:p w14:paraId="61A7AA02">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首次响应文件解密时间：30分钟。</w:t>
            </w:r>
          </w:p>
        </w:tc>
      </w:tr>
      <w:tr w14:paraId="110BF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45348CAA">
            <w:pPr>
              <w:keepNext w:val="0"/>
              <w:keepLines w:val="0"/>
              <w:pageBreakBefore w:val="0"/>
              <w:widowControl w:val="0"/>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26.3</w:t>
            </w:r>
          </w:p>
        </w:tc>
        <w:tc>
          <w:tcPr>
            <w:tcW w:w="8356" w:type="dxa"/>
            <w:vAlign w:val="center"/>
          </w:tcPr>
          <w:p w14:paraId="381B8B60">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商务要求评审中允许负偏离的条款数为0项。</w:t>
            </w:r>
          </w:p>
          <w:p w14:paraId="0872CF1F">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技术要求评审中允许负偏离的条款数为0项。</w:t>
            </w:r>
          </w:p>
        </w:tc>
      </w:tr>
      <w:tr w14:paraId="3BEA3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7A18DDEB">
            <w:pPr>
              <w:keepNext w:val="0"/>
              <w:keepLines w:val="0"/>
              <w:pageBreakBefore w:val="0"/>
              <w:widowControl w:val="0"/>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28.1</w:t>
            </w:r>
          </w:p>
        </w:tc>
        <w:tc>
          <w:tcPr>
            <w:tcW w:w="8356" w:type="dxa"/>
            <w:vAlign w:val="center"/>
          </w:tcPr>
          <w:p w14:paraId="0AB62D1E">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lang w:eastAsia="zh-CN"/>
              </w:rPr>
              <w:t>☑</w:t>
            </w:r>
            <w:r>
              <w:rPr>
                <w:rFonts w:hint="eastAsia" w:ascii="仿宋" w:hAnsi="仿宋" w:eastAsia="仿宋" w:cs="仿宋"/>
                <w:szCs w:val="21"/>
              </w:rPr>
              <w:t>本项目不收取履约保证金。</w:t>
            </w:r>
          </w:p>
          <w:p w14:paraId="29C3E5D9">
            <w:pPr>
              <w:keepNext w:val="0"/>
              <w:keepLines w:val="0"/>
              <w:pageBreakBefore w:val="0"/>
              <w:widowControl w:val="0"/>
              <w:kinsoku/>
              <w:wordWrap/>
              <w:overflowPunct/>
              <w:topLinePunct w:val="0"/>
              <w:autoSpaceDE w:val="0"/>
              <w:autoSpaceDN w:val="0"/>
              <w:bidi w:val="0"/>
              <w:adjustRightInd/>
              <w:snapToGrid w:val="0"/>
              <w:spacing w:line="440" w:lineRule="exact"/>
              <w:jc w:val="both"/>
              <w:textAlignment w:val="bottom"/>
              <w:rPr>
                <w:rFonts w:hint="eastAsia" w:ascii="仿宋" w:hAnsi="仿宋" w:eastAsia="仿宋" w:cs="仿宋"/>
                <w:color w:val="auto"/>
                <w:szCs w:val="21"/>
              </w:rPr>
            </w:pPr>
            <w:r>
              <w:rPr>
                <w:rFonts w:hint="eastAsia" w:ascii="仿宋" w:hAnsi="仿宋" w:eastAsia="仿宋" w:cs="仿宋"/>
                <w:szCs w:val="21"/>
              </w:rPr>
              <w:sym w:font="Wingdings 2" w:char="00A3"/>
            </w:r>
            <w:r>
              <w:rPr>
                <w:rFonts w:hint="eastAsia" w:ascii="仿宋" w:hAnsi="仿宋" w:eastAsia="仿宋" w:cs="仿宋"/>
                <w:color w:val="auto"/>
                <w:szCs w:val="21"/>
              </w:rPr>
              <w:t>本项目收取履约保证金，具体规定如下：</w:t>
            </w:r>
          </w:p>
          <w:p w14:paraId="052C2A73">
            <w:pPr>
              <w:pStyle w:val="16"/>
              <w:keepNext w:val="0"/>
              <w:keepLines w:val="0"/>
              <w:pageBreakBefore w:val="0"/>
              <w:widowControl w:val="0"/>
              <w:kinsoku/>
              <w:wordWrap/>
              <w:overflowPunct/>
              <w:topLinePunct w:val="0"/>
              <w:bidi w:val="0"/>
              <w:adjustRightInd/>
              <w:spacing w:line="440" w:lineRule="exact"/>
              <w:jc w:val="both"/>
              <w:rPr>
                <w:rFonts w:hint="eastAsia" w:ascii="仿宋" w:hAnsi="仿宋" w:eastAsia="仿宋" w:cs="仿宋"/>
                <w:color w:val="auto"/>
                <w:szCs w:val="21"/>
              </w:rPr>
            </w:pPr>
            <w:r>
              <w:rPr>
                <w:rFonts w:hint="eastAsia" w:ascii="仿宋" w:hAnsi="仿宋" w:eastAsia="仿宋" w:cs="仿宋"/>
                <w:color w:val="auto"/>
                <w:szCs w:val="21"/>
              </w:rPr>
              <w:t>履约保证金金额：按照成交金额的</w:t>
            </w:r>
            <w:r>
              <w:rPr>
                <w:rFonts w:hint="eastAsia" w:ascii="仿宋" w:hAnsi="仿宋" w:eastAsia="仿宋" w:cs="仿宋"/>
                <w:color w:val="auto"/>
                <w:szCs w:val="21"/>
                <w:u w:val="single"/>
                <w:lang w:val="en-US" w:eastAsia="zh-CN"/>
              </w:rPr>
              <w:t xml:space="preserve">  / </w:t>
            </w:r>
            <w:r>
              <w:rPr>
                <w:rFonts w:hint="eastAsia" w:ascii="仿宋" w:hAnsi="仿宋" w:eastAsia="仿宋" w:cs="仿宋"/>
                <w:color w:val="auto"/>
                <w:szCs w:val="21"/>
                <w:u w:val="single"/>
              </w:rPr>
              <w:t xml:space="preserve">% </w:t>
            </w:r>
            <w:r>
              <w:rPr>
                <w:rFonts w:hint="eastAsia" w:ascii="仿宋" w:hAnsi="仿宋" w:eastAsia="仿宋" w:cs="仿宋"/>
                <w:color w:val="auto"/>
                <w:szCs w:val="21"/>
              </w:rPr>
              <w:t>缴纳（如成交供应商为中小微企业，则按照成交金额的2% 缴纳），在签订合同之前，中标人需把履约保证金足额交到采购人指定账户。未提交履约保证金的，不予签订本合同。履约保证金自项目验收合格后，待中标人履行完质保义务后由采购人无息退还。</w:t>
            </w:r>
          </w:p>
          <w:p w14:paraId="7868521F">
            <w:pPr>
              <w:keepNext w:val="0"/>
              <w:keepLines w:val="0"/>
              <w:pageBreakBefore w:val="0"/>
              <w:widowControl w:val="0"/>
              <w:kinsoku/>
              <w:wordWrap/>
              <w:overflowPunct/>
              <w:topLinePunct w:val="0"/>
              <w:autoSpaceDE w:val="0"/>
              <w:autoSpaceDN w:val="0"/>
              <w:bidi w:val="0"/>
              <w:adjustRightInd/>
              <w:snapToGrid w:val="0"/>
              <w:spacing w:line="440" w:lineRule="exact"/>
              <w:jc w:val="both"/>
              <w:textAlignment w:val="bottom"/>
              <w:rPr>
                <w:rFonts w:hint="eastAsia" w:ascii="仿宋" w:hAnsi="仿宋" w:eastAsia="仿宋" w:cs="仿宋"/>
                <w:color w:val="auto"/>
                <w:szCs w:val="21"/>
              </w:rPr>
            </w:pPr>
            <w:r>
              <w:rPr>
                <w:rFonts w:hint="eastAsia" w:ascii="仿宋" w:hAnsi="仿宋" w:eastAsia="仿宋" w:cs="仿宋"/>
                <w:color w:val="auto"/>
                <w:szCs w:val="21"/>
              </w:rPr>
              <w:t>履约保证金递交方式：银行转账或电汇</w:t>
            </w:r>
            <w:r>
              <w:rPr>
                <w:rFonts w:hint="eastAsia" w:ascii="仿宋" w:hAnsi="仿宋" w:eastAsia="仿宋" w:cs="仿宋"/>
                <w:color w:val="auto"/>
                <w:szCs w:val="21"/>
                <w:lang w:eastAsia="zh-CN"/>
              </w:rPr>
              <w:t>或其他</w:t>
            </w:r>
            <w:r>
              <w:rPr>
                <w:rFonts w:hint="eastAsia" w:ascii="仿宋" w:hAnsi="仿宋" w:eastAsia="仿宋" w:cs="仿宋"/>
                <w:color w:val="auto"/>
                <w:szCs w:val="21"/>
              </w:rPr>
              <w:t>政府采购法律法规允许的方式</w:t>
            </w:r>
          </w:p>
          <w:p w14:paraId="310EEC54">
            <w:pPr>
              <w:keepNext w:val="0"/>
              <w:keepLines w:val="0"/>
              <w:pageBreakBefore w:val="0"/>
              <w:widowControl w:val="0"/>
              <w:kinsoku/>
              <w:wordWrap/>
              <w:overflowPunct/>
              <w:topLinePunct w:val="0"/>
              <w:autoSpaceDE w:val="0"/>
              <w:autoSpaceDN w:val="0"/>
              <w:bidi w:val="0"/>
              <w:adjustRightInd/>
              <w:snapToGrid w:val="0"/>
              <w:spacing w:line="440" w:lineRule="exact"/>
              <w:jc w:val="both"/>
              <w:textAlignment w:val="bottom"/>
              <w:rPr>
                <w:rFonts w:hint="eastAsia" w:ascii="仿宋" w:hAnsi="仿宋" w:eastAsia="仿宋" w:cs="仿宋"/>
                <w:color w:val="auto"/>
                <w:szCs w:val="21"/>
              </w:rPr>
            </w:pPr>
            <w:r>
              <w:rPr>
                <w:rFonts w:hint="eastAsia" w:ascii="仿宋" w:hAnsi="仿宋" w:eastAsia="仿宋" w:cs="仿宋"/>
                <w:color w:val="auto"/>
                <w:szCs w:val="21"/>
              </w:rPr>
              <w:t>履约保证金退付方式、时间及条件：中标供应商向履约保证金收取单位提供《广西壮族自治区政府采购项目合同验收书》（详见桂财采〔2015〕22号），保证金收取单位在收到合格材料后10个工作日内办理退还手续（不计利息）。</w:t>
            </w:r>
          </w:p>
          <w:p w14:paraId="43E7F57B">
            <w:pPr>
              <w:keepNext w:val="0"/>
              <w:keepLines w:val="0"/>
              <w:pageBreakBefore w:val="0"/>
              <w:widowControl w:val="0"/>
              <w:kinsoku/>
              <w:wordWrap/>
              <w:overflowPunct/>
              <w:topLinePunct w:val="0"/>
              <w:autoSpaceDE w:val="0"/>
              <w:autoSpaceDN w:val="0"/>
              <w:bidi w:val="0"/>
              <w:adjustRightInd/>
              <w:snapToGrid w:val="0"/>
              <w:spacing w:line="440" w:lineRule="exact"/>
              <w:jc w:val="both"/>
              <w:textAlignment w:val="bottom"/>
              <w:rPr>
                <w:rFonts w:hint="eastAsia" w:ascii="仿宋" w:hAnsi="仿宋" w:eastAsia="仿宋" w:cs="仿宋"/>
                <w:color w:val="auto"/>
                <w:szCs w:val="21"/>
              </w:rPr>
            </w:pPr>
            <w:r>
              <w:rPr>
                <w:rFonts w:hint="eastAsia" w:ascii="仿宋" w:hAnsi="仿宋" w:eastAsia="仿宋" w:cs="仿宋"/>
                <w:color w:val="auto"/>
                <w:szCs w:val="21"/>
              </w:rPr>
              <w:t>履约保证金指定账户：中标后采购人提供</w:t>
            </w:r>
          </w:p>
          <w:p w14:paraId="224643FF">
            <w:pPr>
              <w:keepNext w:val="0"/>
              <w:keepLines w:val="0"/>
              <w:pageBreakBefore w:val="0"/>
              <w:widowControl w:val="0"/>
              <w:kinsoku/>
              <w:wordWrap/>
              <w:overflowPunct/>
              <w:topLinePunct w:val="0"/>
              <w:bidi w:val="0"/>
              <w:adjustRightInd/>
              <w:spacing w:line="440" w:lineRule="exact"/>
              <w:jc w:val="both"/>
              <w:rPr>
                <w:rFonts w:hint="eastAsia" w:ascii="仿宋" w:hAnsi="仿宋" w:eastAsia="仿宋" w:cs="仿宋"/>
                <w:color w:val="auto"/>
                <w:szCs w:val="21"/>
              </w:rPr>
            </w:pPr>
            <w:r>
              <w:rPr>
                <w:rFonts w:hint="eastAsia" w:ascii="仿宋" w:hAnsi="仿宋" w:eastAsia="仿宋" w:cs="仿宋"/>
                <w:color w:val="auto"/>
                <w:szCs w:val="21"/>
              </w:rPr>
              <w:t>备注：</w:t>
            </w:r>
          </w:p>
          <w:p w14:paraId="3221CCF8">
            <w:pPr>
              <w:keepNext w:val="0"/>
              <w:keepLines w:val="0"/>
              <w:pageBreakBefore w:val="0"/>
              <w:widowControl w:val="0"/>
              <w:kinsoku/>
              <w:wordWrap/>
              <w:overflowPunct/>
              <w:topLinePunct w:val="0"/>
              <w:bidi w:val="0"/>
              <w:adjustRightInd/>
              <w:spacing w:line="440" w:lineRule="exact"/>
              <w:jc w:val="both"/>
              <w:rPr>
                <w:rFonts w:hint="eastAsia" w:ascii="仿宋" w:hAnsi="仿宋" w:eastAsia="仿宋" w:cs="仿宋"/>
                <w:b/>
                <w:color w:val="auto"/>
                <w:szCs w:val="21"/>
              </w:rPr>
            </w:pPr>
            <w:r>
              <w:rPr>
                <w:rFonts w:hint="eastAsia" w:ascii="仿宋" w:hAnsi="仿宋" w:eastAsia="仿宋" w:cs="仿宋"/>
                <w:b/>
                <w:color w:val="auto"/>
                <w:szCs w:val="21"/>
              </w:rPr>
              <w:t>1. 根据</w:t>
            </w:r>
            <w:r>
              <w:rPr>
                <w:rFonts w:hint="eastAsia" w:ascii="仿宋" w:hAnsi="仿宋" w:eastAsia="仿宋" w:cs="仿宋"/>
                <w:b/>
                <w:color w:val="auto"/>
                <w:szCs w:val="21"/>
                <w:lang w:eastAsia="zh-CN"/>
              </w:rPr>
              <w:t>广西壮族自治区财政厅关于持续优化政府采购营商环境推动高质量发展的通知</w:t>
            </w:r>
            <w:r>
              <w:rPr>
                <w:rFonts w:hint="eastAsia" w:ascii="仿宋" w:hAnsi="仿宋" w:eastAsia="仿宋" w:cs="仿宋"/>
                <w:b/>
                <w:color w:val="auto"/>
                <w:szCs w:val="21"/>
              </w:rPr>
              <w:t>（桂财采</w:t>
            </w:r>
            <w:r>
              <w:rPr>
                <w:rFonts w:hint="eastAsia" w:ascii="仿宋" w:hAnsi="仿宋" w:eastAsia="仿宋" w:cs="仿宋"/>
                <w:b/>
                <w:color w:val="auto"/>
                <w:szCs w:val="21"/>
                <w:lang w:eastAsia="zh-CN"/>
              </w:rPr>
              <w:t>〔2024〕55号</w:t>
            </w:r>
            <w:r>
              <w:rPr>
                <w:rFonts w:hint="eastAsia" w:ascii="仿宋" w:hAnsi="仿宋" w:eastAsia="仿宋" w:cs="仿宋"/>
                <w:b/>
                <w:color w:val="auto"/>
                <w:szCs w:val="21"/>
              </w:rPr>
              <w:t>）规定，履约保证金数额不得超过政府采购合同金额的5%，对中小企业收取的履约保证金数额不得超过政府采购合同金额的2%。</w:t>
            </w:r>
          </w:p>
          <w:p w14:paraId="5DD70DFD">
            <w:pPr>
              <w:keepNext w:val="0"/>
              <w:keepLines w:val="0"/>
              <w:pageBreakBefore w:val="0"/>
              <w:widowControl w:val="0"/>
              <w:kinsoku/>
              <w:wordWrap/>
              <w:overflowPunct/>
              <w:topLinePunct w:val="0"/>
              <w:bidi w:val="0"/>
              <w:adjustRightInd/>
              <w:spacing w:line="440" w:lineRule="exact"/>
              <w:jc w:val="both"/>
              <w:rPr>
                <w:rFonts w:hint="eastAsia" w:ascii="仿宋" w:hAnsi="仿宋" w:eastAsia="仿宋" w:cs="仿宋"/>
                <w:b/>
                <w:color w:val="auto"/>
                <w:szCs w:val="21"/>
              </w:rPr>
            </w:pPr>
            <w:r>
              <w:rPr>
                <w:rFonts w:hint="eastAsia" w:ascii="仿宋" w:hAnsi="仿宋" w:eastAsia="仿宋" w:cs="仿宋"/>
                <w:b/>
                <w:color w:val="auto"/>
                <w:szCs w:val="21"/>
              </w:rPr>
              <w:t>2.</w:t>
            </w:r>
            <w:r>
              <w:rPr>
                <w:rFonts w:hint="eastAsia" w:ascii="仿宋" w:hAnsi="仿宋" w:eastAsia="仿宋" w:cs="仿宋"/>
                <w:color w:val="auto"/>
                <w:szCs w:val="21"/>
              </w:rPr>
              <w:t xml:space="preserve"> </w:t>
            </w:r>
            <w:r>
              <w:rPr>
                <w:rFonts w:hint="eastAsia" w:ascii="仿宋" w:hAnsi="仿宋" w:eastAsia="仿宋" w:cs="仿宋"/>
                <w:b/>
                <w:color w:val="auto"/>
                <w:szCs w:val="21"/>
              </w:rPr>
              <w:t>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2F89A143">
            <w:pPr>
              <w:keepNext w:val="0"/>
              <w:keepLines w:val="0"/>
              <w:pageBreakBefore w:val="0"/>
              <w:widowControl w:val="0"/>
              <w:kinsoku/>
              <w:wordWrap/>
              <w:overflowPunct/>
              <w:topLinePunct w:val="0"/>
              <w:bidi w:val="0"/>
              <w:adjustRightInd/>
              <w:spacing w:line="440" w:lineRule="exact"/>
              <w:jc w:val="both"/>
              <w:rPr>
                <w:rFonts w:hint="eastAsia" w:ascii="仿宋" w:hAnsi="仿宋" w:eastAsia="仿宋" w:cs="仿宋"/>
                <w:b/>
                <w:color w:val="auto"/>
                <w:szCs w:val="21"/>
              </w:rPr>
            </w:pPr>
            <w:r>
              <w:rPr>
                <w:rFonts w:hint="eastAsia" w:ascii="仿宋" w:hAnsi="仿宋" w:eastAsia="仿宋" w:cs="仿宋"/>
                <w:b/>
                <w:color w:val="auto"/>
                <w:szCs w:val="21"/>
              </w:rPr>
              <w:t>3.采用银行、保险机构出具的保函的，必须为无条件保函，否则不予签订合同。</w:t>
            </w:r>
          </w:p>
          <w:p w14:paraId="7040F175">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b/>
                <w:color w:val="auto"/>
                <w:szCs w:val="21"/>
              </w:rPr>
              <w:t>4.</w:t>
            </w:r>
            <w:r>
              <w:rPr>
                <w:rFonts w:hint="eastAsia" w:ascii="仿宋" w:hAnsi="仿宋" w:eastAsia="仿宋" w:cs="仿宋"/>
                <w:b/>
                <w:color w:val="auto"/>
                <w:szCs w:val="21"/>
                <w:lang w:eastAsia="zh-CN"/>
              </w:rPr>
              <w:t>竞标人</w:t>
            </w:r>
            <w:r>
              <w:rPr>
                <w:rFonts w:hint="eastAsia" w:ascii="仿宋" w:hAnsi="仿宋" w:eastAsia="仿宋" w:cs="仿宋"/>
                <w:b/>
                <w:color w:val="auto"/>
                <w:szCs w:val="21"/>
              </w:rPr>
              <w:t>为联合体的，由联合体其中一方按规定提交的履约保证金，视为有效履约保证金。</w:t>
            </w:r>
          </w:p>
        </w:tc>
      </w:tr>
      <w:tr w14:paraId="3C707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7612796D">
            <w:pPr>
              <w:keepNext w:val="0"/>
              <w:keepLines w:val="0"/>
              <w:pageBreakBefore w:val="0"/>
              <w:widowControl w:val="0"/>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29.1</w:t>
            </w:r>
          </w:p>
        </w:tc>
        <w:tc>
          <w:tcPr>
            <w:tcW w:w="8356" w:type="dxa"/>
            <w:vAlign w:val="center"/>
          </w:tcPr>
          <w:p w14:paraId="4CA16D50">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签订合同携带的证明材料：</w:t>
            </w:r>
          </w:p>
          <w:p w14:paraId="53ABA5D2">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1.委托代理人负责签订合同的，须携带授权委托书及委托代理人身份证原件等其他资格证件。</w:t>
            </w:r>
          </w:p>
          <w:p w14:paraId="712C728F">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2.法定代表人负责签订合同的，须携带法定代表人身份证明原件及身份证原件等其他证明材料。</w:t>
            </w:r>
          </w:p>
        </w:tc>
      </w:tr>
      <w:tr w14:paraId="75A3B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70ECE30B">
            <w:pPr>
              <w:keepNext w:val="0"/>
              <w:keepLines w:val="0"/>
              <w:pageBreakBefore w:val="0"/>
              <w:widowControl w:val="0"/>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31.2</w:t>
            </w:r>
          </w:p>
        </w:tc>
        <w:tc>
          <w:tcPr>
            <w:tcW w:w="8356" w:type="dxa"/>
            <w:vAlign w:val="center"/>
          </w:tcPr>
          <w:p w14:paraId="418ADF56">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接收质疑函方式：书面形式。</w:t>
            </w:r>
          </w:p>
          <w:p w14:paraId="5CB1C56E">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质疑联系部门及联系方式：</w:t>
            </w:r>
          </w:p>
          <w:p w14:paraId="0994BF33">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lang w:eastAsia="zh-CN"/>
              </w:rPr>
            </w:pPr>
            <w:r>
              <w:rPr>
                <w:rFonts w:hint="eastAsia" w:ascii="仿宋" w:hAnsi="仿宋" w:eastAsia="仿宋" w:cs="仿宋"/>
                <w:szCs w:val="21"/>
              </w:rPr>
              <w:t>联系电话：</w:t>
            </w:r>
            <w:r>
              <w:rPr>
                <w:rFonts w:hint="eastAsia" w:ascii="仿宋" w:hAnsi="仿宋" w:eastAsia="仿宋" w:cs="仿宋"/>
                <w:szCs w:val="21"/>
                <w:lang w:eastAsia="zh-CN"/>
              </w:rPr>
              <w:t>吴向平0779-2031628</w:t>
            </w:r>
          </w:p>
          <w:p w14:paraId="559DEDC9">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lang w:eastAsia="zh-CN"/>
              </w:rPr>
            </w:pPr>
            <w:r>
              <w:rPr>
                <w:rFonts w:hint="eastAsia" w:ascii="仿宋" w:hAnsi="仿宋" w:eastAsia="仿宋" w:cs="仿宋"/>
                <w:szCs w:val="21"/>
              </w:rPr>
              <w:t>通讯地址：</w:t>
            </w:r>
            <w:r>
              <w:rPr>
                <w:rFonts w:hint="eastAsia" w:ascii="仿宋" w:hAnsi="仿宋" w:eastAsia="仿宋" w:cs="仿宋"/>
                <w:szCs w:val="21"/>
                <w:lang w:eastAsia="zh-CN"/>
              </w:rPr>
              <w:t>北海市银海区禾塘新村E155号</w:t>
            </w:r>
          </w:p>
          <w:p w14:paraId="74C12B4E">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业务时间：</w:t>
            </w:r>
            <w:r>
              <w:rPr>
                <w:rFonts w:hint="eastAsia" w:ascii="仿宋" w:hAnsi="仿宋" w:eastAsia="仿宋" w:cs="仿宋"/>
                <w:color w:val="auto"/>
                <w:kern w:val="2"/>
                <w:sz w:val="21"/>
              </w:rPr>
              <w:t>每天上午9时00分到12时00分，下午</w:t>
            </w:r>
            <w:r>
              <w:rPr>
                <w:rFonts w:hint="eastAsia" w:ascii="仿宋" w:hAnsi="仿宋" w:eastAsia="仿宋" w:cs="仿宋"/>
                <w:color w:val="auto"/>
                <w:kern w:val="2"/>
                <w:sz w:val="21"/>
                <w:lang w:val="en-US" w:eastAsia="zh-CN"/>
              </w:rPr>
              <w:t>2</w:t>
            </w:r>
            <w:r>
              <w:rPr>
                <w:rFonts w:hint="eastAsia" w:ascii="仿宋" w:hAnsi="仿宋" w:eastAsia="仿宋" w:cs="仿宋"/>
                <w:color w:val="auto"/>
                <w:kern w:val="2"/>
                <w:sz w:val="21"/>
              </w:rPr>
              <w:t>时</w:t>
            </w:r>
            <w:r>
              <w:rPr>
                <w:rFonts w:hint="eastAsia" w:ascii="仿宋" w:hAnsi="仿宋" w:eastAsia="仿宋" w:cs="仿宋"/>
                <w:color w:val="auto"/>
                <w:kern w:val="2"/>
                <w:sz w:val="21"/>
                <w:lang w:val="en-US" w:eastAsia="zh-CN"/>
              </w:rPr>
              <w:t>3</w:t>
            </w:r>
            <w:r>
              <w:rPr>
                <w:rFonts w:hint="eastAsia" w:ascii="仿宋" w:hAnsi="仿宋" w:eastAsia="仿宋" w:cs="仿宋"/>
                <w:color w:val="auto"/>
                <w:kern w:val="2"/>
                <w:sz w:val="21"/>
              </w:rPr>
              <w:t>0分到</w:t>
            </w:r>
            <w:r>
              <w:rPr>
                <w:rFonts w:hint="eastAsia" w:ascii="仿宋" w:hAnsi="仿宋" w:eastAsia="仿宋" w:cs="仿宋"/>
                <w:color w:val="auto"/>
                <w:kern w:val="2"/>
                <w:sz w:val="21"/>
                <w:lang w:val="en-US" w:eastAsia="zh-CN"/>
              </w:rPr>
              <w:t>5</w:t>
            </w:r>
            <w:r>
              <w:rPr>
                <w:rFonts w:hint="eastAsia" w:ascii="仿宋" w:hAnsi="仿宋" w:eastAsia="仿宋" w:cs="仿宋"/>
                <w:color w:val="auto"/>
                <w:kern w:val="2"/>
                <w:sz w:val="21"/>
              </w:rPr>
              <w:t>时</w:t>
            </w:r>
            <w:r>
              <w:rPr>
                <w:rFonts w:hint="eastAsia" w:ascii="仿宋" w:hAnsi="仿宋" w:eastAsia="仿宋" w:cs="仿宋"/>
                <w:color w:val="auto"/>
                <w:kern w:val="2"/>
                <w:sz w:val="21"/>
                <w:lang w:val="en-US" w:eastAsia="zh-CN"/>
              </w:rPr>
              <w:t>3</w:t>
            </w:r>
            <w:r>
              <w:rPr>
                <w:rFonts w:hint="eastAsia" w:ascii="仿宋" w:hAnsi="仿宋" w:eastAsia="仿宋" w:cs="仿宋"/>
                <w:color w:val="auto"/>
                <w:kern w:val="2"/>
                <w:sz w:val="21"/>
              </w:rPr>
              <w:t>0分，双休日和法定节假日不办理业务</w:t>
            </w:r>
            <w:r>
              <w:rPr>
                <w:rFonts w:hint="eastAsia" w:ascii="仿宋" w:hAnsi="仿宋" w:eastAsia="仿宋" w:cs="仿宋"/>
                <w:szCs w:val="21"/>
              </w:rPr>
              <w:t>。</w:t>
            </w:r>
          </w:p>
        </w:tc>
      </w:tr>
      <w:tr w14:paraId="05DA0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07160AA0">
            <w:pPr>
              <w:keepNext w:val="0"/>
              <w:keepLines w:val="0"/>
              <w:pageBreakBefore w:val="0"/>
              <w:widowControl w:val="0"/>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32.1</w:t>
            </w:r>
          </w:p>
        </w:tc>
        <w:tc>
          <w:tcPr>
            <w:tcW w:w="8356" w:type="dxa"/>
            <w:vAlign w:val="center"/>
          </w:tcPr>
          <w:p w14:paraId="711FC23B">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1.采购代理费支付方式：</w:t>
            </w:r>
          </w:p>
          <w:p w14:paraId="0F5304B0">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本项目代理服务费由成交供应商在领取成交通知书前，一次性向采购代理机构支付。</w:t>
            </w:r>
          </w:p>
          <w:p w14:paraId="04FC8C0B">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2.采购代理费收取标准：</w:t>
            </w:r>
          </w:p>
          <w:p w14:paraId="5F5CF739">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采购代理机构根据与采购人签订的《采购代理合同》约定向成交供应商收取代理服务费。本项目代理服务费</w:t>
            </w:r>
            <w:r>
              <w:rPr>
                <w:rFonts w:hint="eastAsia" w:ascii="仿宋" w:hAnsi="仿宋" w:eastAsia="仿宋" w:cs="仿宋"/>
                <w:szCs w:val="21"/>
                <w:lang w:val="en-US" w:eastAsia="zh-CN"/>
              </w:rPr>
              <w:t>参照</w:t>
            </w:r>
            <w:r>
              <w:rPr>
                <w:rFonts w:hint="eastAsia" w:ascii="仿宋" w:hAnsi="仿宋" w:eastAsia="仿宋" w:cs="仿宋"/>
                <w:szCs w:val="21"/>
              </w:rPr>
              <w:t>《招标代理服务收费管理暂行办法》（计价格〔2002〕1980号）及《国家发展改革委关于降低部分建设项目收费标准规范收费行为等有关问题的通知》（发改价格〔2011〕534号）规定采用差额定率累进法计算后收取</w:t>
            </w:r>
            <w:r>
              <w:rPr>
                <w:rFonts w:hint="eastAsia" w:ascii="仿宋" w:hAnsi="仿宋" w:eastAsia="仿宋" w:cs="仿宋"/>
                <w:szCs w:val="21"/>
                <w:lang w:eastAsia="zh-CN"/>
              </w:rPr>
              <w:t>，</w:t>
            </w:r>
            <w:r>
              <w:rPr>
                <w:rFonts w:hint="eastAsia" w:ascii="仿宋" w:hAnsi="仿宋" w:eastAsia="仿宋" w:cs="仿宋"/>
                <w:szCs w:val="21"/>
                <w:lang w:val="en-US" w:eastAsia="zh-CN"/>
              </w:rPr>
              <w:t>不足八千按八千收取</w:t>
            </w:r>
            <w:r>
              <w:rPr>
                <w:rFonts w:hint="eastAsia" w:ascii="仿宋" w:hAnsi="仿宋" w:eastAsia="仿宋" w:cs="仿宋"/>
                <w:szCs w:val="21"/>
              </w:rPr>
              <w:t>。</w:t>
            </w:r>
          </w:p>
          <w:p w14:paraId="60CA4EB5">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3.采购代理费收取银行账户</w:t>
            </w:r>
          </w:p>
          <w:p w14:paraId="7B22C710">
            <w:pPr>
              <w:keepNext w:val="0"/>
              <w:keepLines w:val="0"/>
              <w:pageBreakBefore w:val="0"/>
              <w:widowControl w:val="0"/>
              <w:kinsoku/>
              <w:wordWrap/>
              <w:overflowPunct/>
              <w:topLinePunct w:val="0"/>
              <w:bidi w:val="0"/>
              <w:spacing w:line="360" w:lineRule="auto"/>
              <w:jc w:val="both"/>
              <w:rPr>
                <w:rFonts w:hint="default" w:ascii="仿宋" w:hAnsi="仿宋" w:eastAsia="仿宋" w:cs="仿宋"/>
                <w:szCs w:val="21"/>
                <w:lang w:val="en-US" w:eastAsia="zh-CN"/>
              </w:rPr>
            </w:pPr>
            <w:r>
              <w:rPr>
                <w:rFonts w:hint="eastAsia" w:ascii="仿宋" w:hAnsi="仿宋" w:eastAsia="仿宋" w:cs="仿宋"/>
                <w:szCs w:val="21"/>
              </w:rPr>
              <w:t>开户名称：</w:t>
            </w:r>
            <w:r>
              <w:rPr>
                <w:rFonts w:hint="eastAsia" w:ascii="仿宋" w:hAnsi="仿宋" w:eastAsia="仿宋" w:cs="仿宋"/>
                <w:szCs w:val="21"/>
                <w:lang w:eastAsia="zh-CN"/>
              </w:rPr>
              <w:t>广西建通工程咨询有限责任公司</w:t>
            </w:r>
            <w:r>
              <w:rPr>
                <w:rFonts w:hint="eastAsia" w:ascii="仿宋" w:hAnsi="仿宋" w:eastAsia="仿宋" w:cs="仿宋"/>
                <w:szCs w:val="21"/>
                <w:lang w:val="en-US" w:eastAsia="zh-CN"/>
              </w:rPr>
              <w:t>北海分公司</w:t>
            </w:r>
          </w:p>
          <w:p w14:paraId="545DA07F">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lang w:eastAsia="zh-CN"/>
              </w:rPr>
            </w:pPr>
            <w:r>
              <w:rPr>
                <w:rFonts w:hint="eastAsia" w:ascii="仿宋" w:hAnsi="仿宋" w:eastAsia="仿宋" w:cs="仿宋"/>
                <w:szCs w:val="21"/>
              </w:rPr>
              <w:t>开户银行：</w:t>
            </w:r>
            <w:r>
              <w:rPr>
                <w:rFonts w:hint="eastAsia" w:ascii="仿宋" w:hAnsi="仿宋" w:eastAsia="仿宋" w:cs="仿宋"/>
                <w:szCs w:val="21"/>
                <w:lang w:eastAsia="zh-CN"/>
              </w:rPr>
              <w:t>中国银行股份有限公司北海市湖南路支行</w:t>
            </w:r>
          </w:p>
          <w:p w14:paraId="33E4382D">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lang w:eastAsia="zh-CN"/>
              </w:rPr>
            </w:pPr>
            <w:r>
              <w:rPr>
                <w:rFonts w:hint="eastAsia" w:ascii="仿宋" w:hAnsi="仿宋" w:eastAsia="仿宋" w:cs="仿宋"/>
                <w:szCs w:val="21"/>
              </w:rPr>
              <w:t>银行账号：</w:t>
            </w:r>
            <w:r>
              <w:rPr>
                <w:rFonts w:hint="eastAsia" w:ascii="仿宋" w:hAnsi="仿宋" w:eastAsia="仿宋" w:cs="仿宋"/>
                <w:szCs w:val="21"/>
                <w:lang w:eastAsia="zh-CN"/>
              </w:rPr>
              <w:t>619789788227</w:t>
            </w:r>
          </w:p>
        </w:tc>
      </w:tr>
      <w:tr w14:paraId="599C4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02C5FCF2">
            <w:pPr>
              <w:keepNext w:val="0"/>
              <w:keepLines w:val="0"/>
              <w:pageBreakBefore w:val="0"/>
              <w:widowControl w:val="0"/>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33.1</w:t>
            </w:r>
          </w:p>
        </w:tc>
        <w:tc>
          <w:tcPr>
            <w:tcW w:w="8356" w:type="dxa"/>
            <w:vAlign w:val="center"/>
          </w:tcPr>
          <w:p w14:paraId="7D5C1E26">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解释：构成本磋商文件的各个组成文件应互为解释，互为说明；除磋商文件中有特别规定外，仅适用于竞争性磋商阶段的规定，按更正公告（澄清公告）、竞争性磋商公告、供应商须知、采购需求、评审程序、评审方法和评审标准、工程量清单、图纸、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51A28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68B25E43">
            <w:pPr>
              <w:keepNext w:val="0"/>
              <w:keepLines w:val="0"/>
              <w:pageBreakBefore w:val="0"/>
              <w:widowControl w:val="0"/>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33.2</w:t>
            </w:r>
          </w:p>
        </w:tc>
        <w:tc>
          <w:tcPr>
            <w:tcW w:w="8356" w:type="dxa"/>
            <w:vAlign w:val="center"/>
          </w:tcPr>
          <w:p w14:paraId="0EB53E04">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农民工工资保证金：按照《保障农民工工资支付条例》及《广西壮族自治区人力资源和社会保障厅等8部门关于印发广西壮族自治区工程建设领域农民工工资专用账户管理暂行办法实施细则的通知》（桂人社规〔2022〕5号）有关规定执行。如开设了农民工工资专用账户的，应按规定比例足额将农民工工资保证金存入账户，也可以使用银行保函。工程竣工验收结算经审定后，按照规定程序，将农民工工资保证金没有使用或剩余的金额退还给成交供应商。</w:t>
            </w:r>
          </w:p>
        </w:tc>
      </w:tr>
      <w:tr w14:paraId="37E29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18BAA90D">
            <w:pPr>
              <w:keepNext w:val="0"/>
              <w:keepLines w:val="0"/>
              <w:pageBreakBefore w:val="0"/>
              <w:widowControl w:val="0"/>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33.3</w:t>
            </w:r>
          </w:p>
        </w:tc>
        <w:tc>
          <w:tcPr>
            <w:tcW w:w="8356" w:type="dxa"/>
            <w:vAlign w:val="center"/>
          </w:tcPr>
          <w:p w14:paraId="4F9657E1">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1.本磋商文件中描述供应商的“公章”是指根据我国对公章的管理规定，用供应商法定主体名称制作的印章或供应商通过指定电子化政府采购平台办理数字证书（CA认证）获得的以法定主体名称制作的电子印章。除本磋商文件有特殊规定外，供应商的财务章、部门章、分公司章、工会章、合同章、投标专用章、业务专用章及银行的转账章、现金收讫章、现金付讫章等其他形式印章均不能代替公章。</w:t>
            </w:r>
          </w:p>
          <w:p w14:paraId="1432C148">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2.供应商为其他组织或者自然人时，本磋商文件规定的法定代表人指负责人或者自然人。本磋商文件所称负责人是指参加磋商的其他组织营业执照或者执业许可证等证照上的负责人，本磋商文件所称自然人指参与磋商的自然人本人，且应具备独立承担民事责任能力，自然人应当为年满18岁以上成年人（十六周岁以上的未成年人，以自己的劳动收入为主要生活来源的，视为完全民事行为能力人）。</w:t>
            </w:r>
          </w:p>
          <w:p w14:paraId="1B772B9B">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3.本磋商文件中描述供应商的“签字”是指供应商的法定代表人或者委托代理人在文件规定签署处签名或者指供应商通过指定电子化政府采购平台办理数字证书（CA认证）获得的以供应商法定代表人或者委托代理人姓名制作的电子印章签名的行为，私章、印鉴等其他形式均不能代替签字。</w:t>
            </w:r>
          </w:p>
          <w:p w14:paraId="525E500A">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4.本磋商文件所称的“电子签章”“电子签名”，是指经广西政府采购云平台认可的CA认证的电子签名数据为表现形式的印章，可用于签署电子响应文件，电子印章与实物印章具有同等法律效力，不因其采用电子化表现形式而否定其法律效力。</w:t>
            </w:r>
          </w:p>
          <w:p w14:paraId="628CC2CE">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5.自然人投标的，磋商文件规定盖公章处由自然人摁手指指印。</w:t>
            </w:r>
          </w:p>
          <w:p w14:paraId="35CBB2E6">
            <w:pPr>
              <w:keepNext w:val="0"/>
              <w:keepLines w:val="0"/>
              <w:pageBreakBefore w:val="0"/>
              <w:widowControl w:val="0"/>
              <w:kinsoku/>
              <w:wordWrap/>
              <w:overflowPunct/>
              <w:topLinePunct w:val="0"/>
              <w:bidi w:val="0"/>
              <w:spacing w:line="360" w:lineRule="auto"/>
              <w:jc w:val="both"/>
              <w:rPr>
                <w:rFonts w:hint="eastAsia" w:ascii="仿宋" w:hAnsi="仿宋" w:eastAsia="仿宋" w:cs="仿宋"/>
                <w:szCs w:val="21"/>
              </w:rPr>
            </w:pPr>
            <w:r>
              <w:rPr>
                <w:rFonts w:hint="eastAsia" w:ascii="仿宋" w:hAnsi="仿宋" w:eastAsia="仿宋" w:cs="仿宋"/>
                <w:szCs w:val="21"/>
              </w:rPr>
              <w:t>6.本磋商文件所称的“以上”“以下”“以内”“届满”，包括本数；所称的“不满”“超过”“以外”，不包括本数。</w:t>
            </w:r>
          </w:p>
        </w:tc>
      </w:tr>
      <w:tr w14:paraId="383B9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56C26A11">
            <w:pPr>
              <w:keepNext w:val="0"/>
              <w:keepLines w:val="0"/>
              <w:pageBreakBefore w:val="0"/>
              <w:widowControl w:val="0"/>
              <w:kinsoku/>
              <w:wordWrap/>
              <w:overflowPunct/>
              <w:topLinePunct w:val="0"/>
              <w:bidi w:val="0"/>
              <w:spacing w:line="360" w:lineRule="auto"/>
              <w:jc w:val="center"/>
              <w:rPr>
                <w:rFonts w:hint="eastAsia" w:ascii="仿宋" w:hAnsi="仿宋" w:eastAsia="仿宋" w:cs="仿宋"/>
                <w:szCs w:val="21"/>
              </w:rPr>
            </w:pPr>
            <w:r>
              <w:rPr>
                <w:rFonts w:hint="eastAsia" w:ascii="仿宋" w:hAnsi="仿宋" w:eastAsia="仿宋" w:cs="仿宋"/>
                <w:szCs w:val="21"/>
              </w:rPr>
              <w:t>33.5</w:t>
            </w:r>
          </w:p>
        </w:tc>
        <w:tc>
          <w:tcPr>
            <w:tcW w:w="8356" w:type="dxa"/>
            <w:vAlign w:val="center"/>
          </w:tcPr>
          <w:p w14:paraId="4437FFD1">
            <w:pPr>
              <w:keepNext w:val="0"/>
              <w:keepLines w:val="0"/>
              <w:pageBreakBefore w:val="0"/>
              <w:widowControl w:val="0"/>
              <w:kinsoku/>
              <w:wordWrap/>
              <w:overflowPunct/>
              <w:topLinePunct w:val="0"/>
              <w:bidi w:val="0"/>
              <w:spacing w:line="360" w:lineRule="auto"/>
              <w:jc w:val="both"/>
              <w:rPr>
                <w:rFonts w:hint="eastAsia" w:ascii="仿宋" w:hAnsi="仿宋" w:eastAsia="仿宋" w:cs="仿宋"/>
                <w:b/>
                <w:bCs/>
                <w:szCs w:val="21"/>
              </w:rPr>
            </w:pPr>
            <w:r>
              <w:rPr>
                <w:rFonts w:hint="eastAsia" w:ascii="仿宋" w:hAnsi="仿宋" w:eastAsia="仿宋" w:cs="仿宋"/>
                <w:b/>
                <w:bCs/>
                <w:szCs w:val="21"/>
              </w:rPr>
              <w:t>现场踏勘：</w:t>
            </w:r>
          </w:p>
          <w:p w14:paraId="7F00A6D4">
            <w:pPr>
              <w:keepNext w:val="0"/>
              <w:keepLines w:val="0"/>
              <w:pageBreakBefore w:val="0"/>
              <w:widowControl w:val="0"/>
              <w:kinsoku/>
              <w:wordWrap/>
              <w:overflowPunct/>
              <w:topLinePunct w:val="0"/>
              <w:bidi w:val="0"/>
              <w:spacing w:line="360" w:lineRule="auto"/>
              <w:jc w:val="both"/>
              <w:rPr>
                <w:rFonts w:hint="eastAsia" w:ascii="仿宋" w:hAnsi="仿宋" w:eastAsia="仿宋" w:cs="仿宋"/>
                <w:b/>
                <w:bCs/>
                <w:szCs w:val="21"/>
              </w:rPr>
            </w:pPr>
            <w:r>
              <w:rPr>
                <w:rFonts w:hint="eastAsia" w:ascii="仿宋" w:hAnsi="仿宋" w:eastAsia="仿宋" w:cs="仿宋"/>
                <w:b/>
                <w:bCs/>
                <w:szCs w:val="21"/>
              </w:rPr>
              <w:t>1.本项目</w:t>
            </w:r>
            <w:r>
              <w:rPr>
                <w:rFonts w:hint="eastAsia" w:ascii="仿宋" w:hAnsi="仿宋" w:eastAsia="仿宋" w:cs="仿宋"/>
                <w:b/>
                <w:bCs/>
                <w:szCs w:val="21"/>
                <w:lang w:val="en-US" w:eastAsia="zh-CN"/>
              </w:rPr>
              <w:t>不统一</w:t>
            </w:r>
            <w:r>
              <w:rPr>
                <w:rFonts w:hint="eastAsia" w:ascii="仿宋" w:hAnsi="仿宋" w:eastAsia="仿宋" w:cs="仿宋"/>
                <w:b/>
                <w:bCs/>
                <w:szCs w:val="21"/>
              </w:rPr>
              <w:t>组织现场踏勘，供应商如需全面了解项目现场情况，可自行前往现场踏勘。如因不了解现场导致竞标失误由供应商自行承担后果。</w:t>
            </w:r>
          </w:p>
          <w:p w14:paraId="66B785E8">
            <w:pPr>
              <w:keepNext w:val="0"/>
              <w:keepLines w:val="0"/>
              <w:pageBreakBefore w:val="0"/>
              <w:widowControl w:val="0"/>
              <w:kinsoku/>
              <w:wordWrap/>
              <w:overflowPunct/>
              <w:topLinePunct w:val="0"/>
              <w:bidi w:val="0"/>
              <w:spacing w:line="360" w:lineRule="auto"/>
              <w:jc w:val="both"/>
              <w:rPr>
                <w:rFonts w:hint="eastAsia" w:ascii="仿宋" w:hAnsi="仿宋" w:eastAsia="仿宋" w:cs="仿宋"/>
                <w:b/>
                <w:bCs/>
                <w:szCs w:val="21"/>
              </w:rPr>
            </w:pPr>
            <w:r>
              <w:rPr>
                <w:rFonts w:hint="eastAsia" w:ascii="仿宋" w:hAnsi="仿宋" w:eastAsia="仿宋" w:cs="仿宋"/>
                <w:b/>
                <w:bCs/>
                <w:szCs w:val="21"/>
              </w:rPr>
              <w:t>2.供应商承担踏勘现场所发生的费用和自身安全责任。</w:t>
            </w:r>
          </w:p>
          <w:p w14:paraId="11BB540C">
            <w:pPr>
              <w:keepNext w:val="0"/>
              <w:keepLines w:val="0"/>
              <w:pageBreakBefore w:val="0"/>
              <w:widowControl w:val="0"/>
              <w:kinsoku/>
              <w:wordWrap/>
              <w:overflowPunct/>
              <w:topLinePunct w:val="0"/>
              <w:bidi w:val="0"/>
              <w:spacing w:line="360" w:lineRule="auto"/>
              <w:jc w:val="both"/>
              <w:rPr>
                <w:rFonts w:hint="eastAsia" w:ascii="仿宋" w:hAnsi="仿宋" w:eastAsia="仿宋" w:cs="仿宋"/>
                <w:b/>
                <w:bCs/>
                <w:szCs w:val="21"/>
              </w:rPr>
            </w:pPr>
            <w:r>
              <w:rPr>
                <w:rFonts w:hint="eastAsia" w:ascii="仿宋" w:hAnsi="仿宋" w:eastAsia="仿宋" w:cs="仿宋"/>
                <w:b/>
                <w:bCs/>
                <w:szCs w:val="21"/>
              </w:rPr>
              <w:t>3.采购人不对供应商在踏勘现场后做出的判断和决策负责。</w:t>
            </w:r>
          </w:p>
          <w:p w14:paraId="0EB8649E">
            <w:pPr>
              <w:keepNext w:val="0"/>
              <w:keepLines w:val="0"/>
              <w:pageBreakBefore w:val="0"/>
              <w:widowControl w:val="0"/>
              <w:kinsoku/>
              <w:wordWrap/>
              <w:overflowPunct/>
              <w:topLinePunct w:val="0"/>
              <w:bidi w:val="0"/>
              <w:spacing w:line="360" w:lineRule="auto"/>
              <w:jc w:val="both"/>
              <w:rPr>
                <w:rFonts w:hint="eastAsia" w:ascii="仿宋" w:hAnsi="仿宋" w:eastAsia="仿宋" w:cs="仿宋"/>
                <w:b/>
                <w:bCs/>
                <w:szCs w:val="21"/>
              </w:rPr>
            </w:pPr>
            <w:r>
              <w:rPr>
                <w:rFonts w:hint="eastAsia" w:ascii="仿宋" w:hAnsi="仿宋" w:eastAsia="仿宋" w:cs="仿宋"/>
                <w:b/>
                <w:bCs/>
              </w:rPr>
              <w:t>4.</w:t>
            </w:r>
            <w:r>
              <w:rPr>
                <w:rFonts w:hint="eastAsia" w:ascii="仿宋" w:hAnsi="仿宋" w:eastAsia="仿宋" w:cs="仿宋"/>
                <w:b/>
                <w:bCs/>
                <w:szCs w:val="21"/>
              </w:rPr>
              <w:t>踏勘现场联系人：</w:t>
            </w:r>
            <w:r>
              <w:rPr>
                <w:rFonts w:hint="eastAsia" w:ascii="仿宋" w:hAnsi="仿宋" w:eastAsia="仿宋" w:cs="仿宋"/>
                <w:b/>
                <w:bCs/>
                <w:szCs w:val="21"/>
                <w:lang w:eastAsia="zh-CN"/>
              </w:rPr>
              <w:t>陈囿昆，0779-3835092</w:t>
            </w:r>
          </w:p>
        </w:tc>
      </w:tr>
    </w:tbl>
    <w:p w14:paraId="0167A81A">
      <w:pPr>
        <w:spacing w:line="360" w:lineRule="auto"/>
        <w:ind w:firstLine="420" w:firstLineChars="200"/>
        <w:rPr>
          <w:rFonts w:hint="eastAsia" w:ascii="仿宋" w:hAnsi="仿宋" w:eastAsia="仿宋" w:cs="仿宋"/>
          <w:szCs w:val="21"/>
        </w:rPr>
      </w:pPr>
    </w:p>
    <w:p w14:paraId="046C4B22">
      <w:pPr>
        <w:spacing w:line="360" w:lineRule="auto"/>
        <w:ind w:firstLine="420" w:firstLineChars="200"/>
        <w:rPr>
          <w:rFonts w:hint="eastAsia" w:ascii="仿宋" w:hAnsi="仿宋" w:eastAsia="仿宋" w:cs="仿宋"/>
          <w:szCs w:val="21"/>
        </w:rPr>
        <w:sectPr>
          <w:pgSz w:w="11905" w:h="16838"/>
          <w:pgMar w:top="1440" w:right="1440" w:bottom="1440" w:left="1440" w:header="851" w:footer="992" w:gutter="0"/>
          <w:pgNumType w:fmt="decimal"/>
          <w:cols w:space="0" w:num="1"/>
          <w:rtlGutter w:val="0"/>
          <w:docGrid w:linePitch="312" w:charSpace="0"/>
        </w:sectPr>
      </w:pPr>
    </w:p>
    <w:p w14:paraId="1669305D">
      <w:pPr>
        <w:pStyle w:val="3"/>
        <w:jc w:val="center"/>
        <w:rPr>
          <w:rFonts w:hint="eastAsia" w:ascii="仿宋" w:hAnsi="仿宋" w:eastAsia="仿宋" w:cs="仿宋"/>
        </w:rPr>
      </w:pPr>
      <w:bookmarkStart w:id="9" w:name="_Toc15182"/>
      <w:bookmarkStart w:id="10" w:name="_Toc4363"/>
      <w:bookmarkStart w:id="11" w:name="_Toc29101"/>
      <w:r>
        <w:rPr>
          <w:rFonts w:hint="eastAsia" w:ascii="仿宋" w:hAnsi="仿宋" w:eastAsia="仿宋" w:cs="仿宋"/>
        </w:rPr>
        <w:t>二、供应商须知正文</w:t>
      </w:r>
      <w:bookmarkEnd w:id="9"/>
      <w:bookmarkEnd w:id="10"/>
      <w:bookmarkEnd w:id="11"/>
    </w:p>
    <w:p w14:paraId="6261735B">
      <w:pPr>
        <w:pStyle w:val="4"/>
        <w:jc w:val="left"/>
        <w:rPr>
          <w:rFonts w:hint="eastAsia" w:ascii="仿宋" w:hAnsi="仿宋" w:eastAsia="仿宋" w:cs="仿宋"/>
          <w:sz w:val="28"/>
          <w:szCs w:val="28"/>
        </w:rPr>
      </w:pPr>
      <w:bookmarkStart w:id="12" w:name="_Toc3452"/>
      <w:bookmarkStart w:id="13" w:name="_Toc6410"/>
      <w:bookmarkStart w:id="14" w:name="_Toc30884"/>
      <w:r>
        <w:rPr>
          <w:rFonts w:hint="eastAsia" w:ascii="仿宋" w:hAnsi="仿宋" w:eastAsia="仿宋" w:cs="仿宋"/>
          <w:sz w:val="28"/>
          <w:szCs w:val="28"/>
        </w:rPr>
        <w:t>（一）总则</w:t>
      </w:r>
      <w:bookmarkEnd w:id="12"/>
      <w:bookmarkEnd w:id="13"/>
      <w:bookmarkEnd w:id="14"/>
    </w:p>
    <w:p w14:paraId="51D14AF6">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1.适用范围</w:t>
      </w:r>
    </w:p>
    <w:p w14:paraId="37DD317C">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21E8EBF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1.2本竞争性磋商文件（以下简称磋商文件）适用于本项目的所有采购程序和环节（法律、法规另有规定的，从其规定）。</w:t>
      </w:r>
    </w:p>
    <w:p w14:paraId="08201FA1">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2.定义</w:t>
      </w:r>
    </w:p>
    <w:p w14:paraId="7A61B81A">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2.1“采购人”是指依法进行政府采购的国家机关、事业单位、团体组织。</w:t>
      </w:r>
    </w:p>
    <w:p w14:paraId="7170D25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2.2“采购代理机构”是指政府采购集中采购机构和集中采购机构以外的采购代理机构。</w:t>
      </w:r>
    </w:p>
    <w:p w14:paraId="37746CBB">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2.3“供应商”是指向采购人提供货物、工程或者服务的法人、其他组织或者自然人。</w:t>
      </w:r>
    </w:p>
    <w:p w14:paraId="096B96B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2.4“工程”是指建设工程，包括建筑物和构筑物的新建、改建、扩建、装修、拆除、修缮等。</w:t>
      </w:r>
    </w:p>
    <w:p w14:paraId="47B2E6F9">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2.5“竞争性磋商”是指供应商按照本项目竞争性磋商公告或者邀请函规定的方式获取磋商文件、提交响应文件并希望获得标的的行为。</w:t>
      </w:r>
    </w:p>
    <w:p w14:paraId="734C866D">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2.6“书面形式”是指合同书、信件和数据电文（包括电报、电传、传真、电子数据交换和电子邮件）等可以有形地表现所载内容的形式。</w:t>
      </w:r>
    </w:p>
    <w:p w14:paraId="3EC4A8F6">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2.7“响应文件”是指：供应商根据本磋商文件要求，编制包含资格证明、报价、商务技术等所有内容的文件。</w:t>
      </w:r>
    </w:p>
    <w:p w14:paraId="44407035">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2.8“实质性要求”是指磋商文件中已经指明不满足则响应文件按无效处理的条款，或者不能负偏离的条款，或者采购需求中带“▲”的条款。</w:t>
      </w:r>
    </w:p>
    <w:p w14:paraId="2941B424">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2.9“正偏离”，是指响应文件对磋商文件“采购需求”中有关条款作出的响应优于条款要求并有利于采购人的情形。</w:t>
      </w:r>
    </w:p>
    <w:p w14:paraId="49BC9D75">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2.10“负偏离”，是指响应文件对磋商文件“采购需求”中有关条款作出的响应不满足条款要求，导致采购人要求不能得到满足的情形。</w:t>
      </w:r>
    </w:p>
    <w:p w14:paraId="52A0F36D">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2.11“允许负偏离的条款”是指采购需求中的不属于“实质性要求”的条款。</w:t>
      </w:r>
    </w:p>
    <w:p w14:paraId="624A13E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2.12“首次报价”是指供应商提交的首次响应文件中的报价。</w:t>
      </w:r>
    </w:p>
    <w:p w14:paraId="6A609D00">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2.13“评审报价”是指供应商提交的最后报价并经修正（如有）和政策功能价格扣除（如有）后的价格。</w:t>
      </w:r>
    </w:p>
    <w:p w14:paraId="5C5494D6">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3.供应商的资格条件</w:t>
      </w:r>
    </w:p>
    <w:p w14:paraId="192EC0D6">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供应商的资格条件详见“供应商须知前附表”。</w:t>
      </w:r>
    </w:p>
    <w:p w14:paraId="167A6BC3">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4.磋商费用</w:t>
      </w:r>
    </w:p>
    <w:p w14:paraId="0D534CB1">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供应商应承担参与本次采购活动有关的所有费用，包括但不限于获取磋商文件、勘查现场、编制和提交响应文件、参加磋商与应答、签订合同等，不论竞争性磋商结果如何，均应自行承担。</w:t>
      </w:r>
    </w:p>
    <w:p w14:paraId="0CCFE04F">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5.联合体参加竞争性磋商</w:t>
      </w:r>
    </w:p>
    <w:p w14:paraId="348E6D94">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5.1本项目是否接受联合体参加竞争性磋商，详见“供应商须知前附表”。</w:t>
      </w:r>
    </w:p>
    <w:p w14:paraId="69EDEF81">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5.2如接受联合体参加竞争性磋商，相关要求详见“供应商须知前附表”。</w:t>
      </w:r>
    </w:p>
    <w:p w14:paraId="4AF65BD4">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5.3根据《政府采购促进中小企业发展管理办法》（财库[2020]46号）第九条及《广西壮族自治区财政厅关于持续优化政府采购营商环境推动高质量发展的通知》（桂财采〔2024〕55号）规定，接受大中型企业与小微企业组成联合体的采购项目，对于联合协议约定小微企业的合同份额占到合同总金额30%以上的，采购人、采购代理机构应当对联合体的报价给予4%-6%（工程项目为1%-2%）的扣除，用扣除后的价格参加评审。组成联合体的小微企业与联合体内其他企业、分包企业之间存在直接控股、管理关系的，不享受价格扣除优惠政策。</w:t>
      </w:r>
    </w:p>
    <w:p w14:paraId="462240E4">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6.转包与分包</w:t>
      </w:r>
    </w:p>
    <w:p w14:paraId="0A009F9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6.1本项目不允许转包。</w:t>
      </w:r>
    </w:p>
    <w:p w14:paraId="41E92224">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6.2本项目是否允许分包详见“供应商须知前附表”，本项目不允许违法分包。允许分包的非主体、非关键性工作，根据法律法规规定承担该工作需要资质或者行政许可的，如该工作由供应商自行承担，供应商应具备相应的资质或者行政许可，如供应商不具备相应的资质或者行政许可必须采用分包的方式，但分包供应商应具备相应资质或者行政许可。</w:t>
      </w:r>
    </w:p>
    <w:p w14:paraId="1442851C">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6.3供应商根据磋商文件的规定和采购项目的实际情况，拟在成交后将成交项目的非主体、非关键性工作分包的，应当在响应文件中载明分包承担主体，分包承担主体应当具备相应资质条件且不得再次分包。</w:t>
      </w:r>
    </w:p>
    <w:p w14:paraId="6C08E54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6.4根据《政府采购促进中小企业发展管理办法》（财库[2020]46号）第九条及《广西壮族自治区财政厅关于持续优化政府采购营商环境推动高质量发展的通知》（桂财采〔2024〕55号）规定，允许大中型企业向一家或者多家小微企业分包的采购项目，对于分包意向协议约定小微企业的合同份额占到合同总金额30%以上的，采购人、采购代理机构应当对大中型企业的报价给予4%-6%（工程项目为1%-2%）的扣除，用扣除后的价格参加评审。接受分包的小微企业与分包企业之间存在直接控股、管理关系的，不享受价格扣除优惠政策。</w:t>
      </w:r>
    </w:p>
    <w:p w14:paraId="47B67463">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7.特别说明</w:t>
      </w:r>
    </w:p>
    <w:p w14:paraId="0AC18D35">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7.1如果本磋商文件要求提供供应商或制造商的资格、信誉、荣誉、业绩与企业认证等材料的，资格、信誉、荣誉、业绩与企业认证等必须为供应商或者制造商所拥有或自身获得。</w:t>
      </w:r>
    </w:p>
    <w:p w14:paraId="02DD852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7.2供应商应仔细阅读磋商文件的所有内容，按照磋商文件的要求提交响应文件，并对所提供的全部资料的真实性承担法律责任。</w:t>
      </w:r>
    </w:p>
    <w:p w14:paraId="7ADFF069">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7.3供应商在竞争性磋商活动中提供任何虚假材料谋取成交的，将报财政部门查处；签订合同后发现的，按照相关法律执行。</w:t>
      </w:r>
    </w:p>
    <w:p w14:paraId="1F076AB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7.4在政府采购活动中，采购人员及相关人员与供应商有下列利害关系之一的，应当回避：</w:t>
      </w:r>
    </w:p>
    <w:p w14:paraId="148D7D0D">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（1）参加采购活动前3年内与供应商存在劳动关系；</w:t>
      </w:r>
    </w:p>
    <w:p w14:paraId="08486740">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（2）参加采购活动前3年内担任供应商的董事、监事；</w:t>
      </w:r>
    </w:p>
    <w:p w14:paraId="5CC665C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（3）参加采购活动前3年内是供应商的控股股东或者实际控制人；</w:t>
      </w:r>
    </w:p>
    <w:p w14:paraId="01C906E6">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（4）与供应商的法定代表人或者负责人有夫妻、直系血亲、三代以内旁系血亲或者近姻亲关系；</w:t>
      </w:r>
    </w:p>
    <w:p w14:paraId="6E8847C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（5）与供应商有其他可能影响政府采购活动公平、公正进行的关系。</w:t>
      </w:r>
    </w:p>
    <w:p w14:paraId="43A2333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7F255F5">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7.5有下列情形之一的视为供应商相互串通竞争性磋商，响应文件将被视为无效：</w:t>
      </w:r>
    </w:p>
    <w:p w14:paraId="49B2509A">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（1）不同供应商的响应文件由同一单位或者个人编制，或者不同供应商报名的IP地址一致的；</w:t>
      </w:r>
    </w:p>
    <w:p w14:paraId="3003531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（2）不同供应商委托同一单位或者个人办理竞争性磋商事宜；</w:t>
      </w:r>
    </w:p>
    <w:p w14:paraId="349618D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（3）不同的供应商的响应文件载明的项目管理员为同一个人；</w:t>
      </w:r>
    </w:p>
    <w:p w14:paraId="4721DCCB">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（4）不同供应商的响应文件异常一致或者报价呈规律性差异；</w:t>
      </w:r>
    </w:p>
    <w:p w14:paraId="1643DDBA">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（5）不同供应商的响应文件相互混装；</w:t>
      </w:r>
    </w:p>
    <w:p w14:paraId="7D18FC5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（6）不同供应商的磋商保证金从同一单位或者个人账户转出。</w:t>
      </w:r>
      <w:r>
        <w:rPr>
          <w:rFonts w:hint="eastAsia" w:ascii="仿宋" w:hAnsi="仿宋" w:eastAsia="仿宋" w:cs="仿宋"/>
          <w:szCs w:val="21"/>
        </w:rPr>
        <w:tab/>
      </w:r>
    </w:p>
    <w:p w14:paraId="016B78EF">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7.6供应商有下列情形之一的，属于恶意串通行为，将报同级监督管理部门：</w:t>
      </w:r>
    </w:p>
    <w:p w14:paraId="34CF4531">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（1）供应商直接或者间接从采购人或者采购代理机构处获得其他供应商的相关信息并修改其响应文件；</w:t>
      </w:r>
    </w:p>
    <w:p w14:paraId="532EE780">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（2）供应商按照采购人或者采购代理机构的授意撤换、修改响应文件；</w:t>
      </w:r>
    </w:p>
    <w:p w14:paraId="5BCCF1BC">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（3）供应商之间协商报价、技术方案等响应文件或者响应文件的实质性内容；</w:t>
      </w:r>
    </w:p>
    <w:p w14:paraId="31B9680D">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（4）属于同一集团、协会、商会等组织成员的供应商按照该组织要求协同参加政府采购活动；</w:t>
      </w:r>
    </w:p>
    <w:p w14:paraId="5906AD99">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（5）供应商之间事先约定一致抬高或者压低报价，或者在政府采购活动中事先约定轮流以高价位或者低价位成交，或者事先约定由某一特定供应商成交，然后再参加竞争性磋商；</w:t>
      </w:r>
    </w:p>
    <w:p w14:paraId="2E97653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（6）供应商之间商定部分供应商放弃参加政府采购活动或者放弃成交；</w:t>
      </w:r>
    </w:p>
    <w:p w14:paraId="7FDF2EA1">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（7）供应商与采购人或者采购代理机构之间、供应商相互之间，为谋求特定供应商成交或者排斥其他供应商的其他串通行为。</w:t>
      </w:r>
    </w:p>
    <w:p w14:paraId="651F15E2">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7.7磋商委托</w:t>
      </w:r>
    </w:p>
    <w:p w14:paraId="6000988B">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供应商代表参加磋商活动过程中必须携带个人有效身份证件。如供应商代表不是法定代表人，须持有授权委托书（按第六章要求格式填写）。</w:t>
      </w:r>
    </w:p>
    <w:p w14:paraId="176CF216">
      <w:pPr>
        <w:pStyle w:val="4"/>
        <w:jc w:val="left"/>
        <w:rPr>
          <w:rFonts w:hint="eastAsia" w:ascii="仿宋" w:hAnsi="仿宋" w:eastAsia="仿宋" w:cs="仿宋"/>
          <w:sz w:val="28"/>
          <w:szCs w:val="28"/>
        </w:rPr>
      </w:pPr>
      <w:bookmarkStart w:id="15" w:name="_Toc1320"/>
      <w:bookmarkStart w:id="16" w:name="_Toc9012"/>
      <w:bookmarkStart w:id="17" w:name="_Toc3550"/>
      <w:r>
        <w:rPr>
          <w:rFonts w:hint="eastAsia" w:ascii="仿宋" w:hAnsi="仿宋" w:eastAsia="仿宋" w:cs="仿宋"/>
          <w:sz w:val="28"/>
          <w:szCs w:val="28"/>
        </w:rPr>
        <w:t>（二）磋商文件</w:t>
      </w:r>
      <w:bookmarkEnd w:id="15"/>
      <w:bookmarkEnd w:id="16"/>
      <w:bookmarkEnd w:id="17"/>
    </w:p>
    <w:p w14:paraId="4EF33E2E">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8.磋商文件的构成</w:t>
      </w:r>
    </w:p>
    <w:p w14:paraId="3FF84E40">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第一</w:t>
      </w:r>
      <w:r>
        <w:rPr>
          <w:rFonts w:hint="eastAsia" w:ascii="仿宋" w:hAnsi="仿宋" w:eastAsia="仿宋" w:cs="仿宋"/>
          <w:spacing w:val="100"/>
          <w:szCs w:val="21"/>
        </w:rPr>
        <w:t>章</w:t>
      </w:r>
      <w:r>
        <w:rPr>
          <w:rFonts w:hint="eastAsia" w:ascii="仿宋" w:hAnsi="仿宋" w:eastAsia="仿宋" w:cs="仿宋"/>
          <w:szCs w:val="21"/>
        </w:rPr>
        <w:t>竞争性磋商公告；</w:t>
      </w:r>
    </w:p>
    <w:p w14:paraId="20E54E77">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第二</w:t>
      </w:r>
      <w:r>
        <w:rPr>
          <w:rFonts w:hint="eastAsia" w:ascii="仿宋" w:hAnsi="仿宋" w:eastAsia="仿宋" w:cs="仿宋"/>
          <w:spacing w:val="100"/>
          <w:szCs w:val="21"/>
        </w:rPr>
        <w:t>章</w:t>
      </w:r>
      <w:r>
        <w:rPr>
          <w:rFonts w:hint="eastAsia" w:ascii="仿宋" w:hAnsi="仿宋" w:eastAsia="仿宋" w:cs="仿宋"/>
          <w:szCs w:val="21"/>
        </w:rPr>
        <w:t>供应商须知；</w:t>
      </w:r>
    </w:p>
    <w:p w14:paraId="1266978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第三</w:t>
      </w:r>
      <w:r>
        <w:rPr>
          <w:rFonts w:hint="eastAsia" w:ascii="仿宋" w:hAnsi="仿宋" w:eastAsia="仿宋" w:cs="仿宋"/>
          <w:spacing w:val="100"/>
          <w:szCs w:val="21"/>
        </w:rPr>
        <w:t>章</w:t>
      </w:r>
      <w:r>
        <w:rPr>
          <w:rFonts w:hint="eastAsia" w:ascii="仿宋" w:hAnsi="仿宋" w:eastAsia="仿宋" w:cs="仿宋"/>
          <w:szCs w:val="21"/>
        </w:rPr>
        <w:t>采购需求；</w:t>
      </w:r>
    </w:p>
    <w:p w14:paraId="6BD80BF9">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第四</w:t>
      </w:r>
      <w:r>
        <w:rPr>
          <w:rFonts w:hint="eastAsia" w:ascii="仿宋" w:hAnsi="仿宋" w:eastAsia="仿宋" w:cs="仿宋"/>
          <w:spacing w:val="100"/>
          <w:szCs w:val="21"/>
        </w:rPr>
        <w:t>章</w:t>
      </w:r>
      <w:r>
        <w:rPr>
          <w:rFonts w:hint="eastAsia" w:ascii="仿宋" w:hAnsi="仿宋" w:eastAsia="仿宋" w:cs="仿宋"/>
          <w:szCs w:val="21"/>
        </w:rPr>
        <w:t>评审程序、评审方法和评审标准；</w:t>
      </w:r>
    </w:p>
    <w:p w14:paraId="593CD0A6">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第五</w:t>
      </w:r>
      <w:r>
        <w:rPr>
          <w:rFonts w:hint="eastAsia" w:ascii="仿宋" w:hAnsi="仿宋" w:eastAsia="仿宋" w:cs="仿宋"/>
          <w:spacing w:val="100"/>
          <w:szCs w:val="21"/>
        </w:rPr>
        <w:t>章</w:t>
      </w:r>
      <w:r>
        <w:rPr>
          <w:rFonts w:hint="eastAsia" w:ascii="仿宋" w:hAnsi="仿宋" w:eastAsia="仿宋" w:cs="仿宋"/>
          <w:szCs w:val="21"/>
        </w:rPr>
        <w:t>工程量清单、图纸；</w:t>
      </w:r>
    </w:p>
    <w:p w14:paraId="2F670BB6">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第六</w:t>
      </w:r>
      <w:r>
        <w:rPr>
          <w:rFonts w:hint="eastAsia" w:ascii="仿宋" w:hAnsi="仿宋" w:eastAsia="仿宋" w:cs="仿宋"/>
          <w:spacing w:val="100"/>
          <w:szCs w:val="21"/>
        </w:rPr>
        <w:t>章</w:t>
      </w:r>
      <w:r>
        <w:rPr>
          <w:rFonts w:hint="eastAsia" w:ascii="仿宋" w:hAnsi="仿宋" w:eastAsia="仿宋" w:cs="仿宋"/>
          <w:szCs w:val="21"/>
        </w:rPr>
        <w:t>响应文件格式；</w:t>
      </w:r>
    </w:p>
    <w:p w14:paraId="3B018BE0">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第七</w:t>
      </w:r>
      <w:r>
        <w:rPr>
          <w:rFonts w:hint="eastAsia" w:ascii="仿宋" w:hAnsi="仿宋" w:eastAsia="仿宋" w:cs="仿宋"/>
          <w:spacing w:val="100"/>
          <w:szCs w:val="21"/>
        </w:rPr>
        <w:t>章</w:t>
      </w:r>
      <w:r>
        <w:rPr>
          <w:rFonts w:hint="eastAsia" w:ascii="仿宋" w:hAnsi="仿宋" w:eastAsia="仿宋" w:cs="仿宋"/>
          <w:szCs w:val="21"/>
        </w:rPr>
        <w:t>合同文本；</w:t>
      </w:r>
    </w:p>
    <w:p w14:paraId="5B5ADD7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第八</w:t>
      </w:r>
      <w:r>
        <w:rPr>
          <w:rFonts w:hint="eastAsia" w:ascii="仿宋" w:hAnsi="仿宋" w:eastAsia="仿宋" w:cs="仿宋"/>
          <w:spacing w:val="100"/>
          <w:szCs w:val="21"/>
        </w:rPr>
        <w:t>章</w:t>
      </w:r>
      <w:r>
        <w:rPr>
          <w:rFonts w:hint="eastAsia" w:ascii="仿宋" w:hAnsi="仿宋" w:eastAsia="仿宋" w:cs="仿宋"/>
          <w:szCs w:val="21"/>
        </w:rPr>
        <w:t>质疑、投诉材料格式。</w:t>
      </w:r>
    </w:p>
    <w:p w14:paraId="2DEFEF47">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9.供应商的询问</w:t>
      </w:r>
    </w:p>
    <w:p w14:paraId="06C1296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供应商应认真阅读磋商文件的采购需求，如供应商对磋商文件有疑问的，如要求采购人作出澄清或者修改的，供应商尽可能在提交首次响应文件截止之日前，以书面形式向采购人、采购代理机构提出。</w:t>
      </w:r>
    </w:p>
    <w:p w14:paraId="3C4ACF73">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10.磋商文件的澄清和修改</w:t>
      </w:r>
    </w:p>
    <w:p w14:paraId="7ECE2DBC">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10.1提交首次响应文件截止之日前，采购人或者采购代理机构可以对已发出的磋商文件进行必要的澄清或者修改，澄清或者修改的内容作为磋商文件的组成部分。澄清或者修改的内容可能影响响应文件编制的，采购人或者采购代理机构应当在提交首次响应文件截止时间至少5日前，在原公告发布媒体上发布更正公告，并以书面形式通知所有获取磋商文件的供应商，不足5日的，应当顺延提交首次响应文件截止时间。</w:t>
      </w:r>
    </w:p>
    <w:p w14:paraId="03435AD5">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10.2采购人和采购代理机构可以视采购具体情况，变更首次响应文件提交截止时间和开启时间，并在原公告发布媒体上发布更正公告。</w:t>
      </w:r>
    </w:p>
    <w:p w14:paraId="6E89FCDA">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10.3磋商文件澄清、答复、修改、补充的内容为磋商文件的组成部分。当磋商文件与磋商文件的澄清、答复、修改、补充通知就同一内容的表述不一致时，以最后发出的文件为准。</w:t>
      </w:r>
    </w:p>
    <w:p w14:paraId="37E0BFA4">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10.4响应文件未按磋商文件的澄清、修改后的内容编制的，其响应文件作无效响应处理。</w:t>
      </w:r>
    </w:p>
    <w:p w14:paraId="53407FA7">
      <w:pPr>
        <w:pStyle w:val="4"/>
        <w:jc w:val="left"/>
        <w:rPr>
          <w:rFonts w:hint="eastAsia" w:ascii="仿宋" w:hAnsi="仿宋" w:eastAsia="仿宋" w:cs="仿宋"/>
          <w:sz w:val="28"/>
          <w:szCs w:val="28"/>
        </w:rPr>
      </w:pPr>
      <w:bookmarkStart w:id="18" w:name="_Toc16278"/>
      <w:bookmarkStart w:id="19" w:name="_Toc13059"/>
      <w:bookmarkStart w:id="20" w:name="_Toc17481"/>
      <w:r>
        <w:rPr>
          <w:rFonts w:hint="eastAsia" w:ascii="仿宋" w:hAnsi="仿宋" w:eastAsia="仿宋" w:cs="仿宋"/>
          <w:sz w:val="28"/>
          <w:szCs w:val="28"/>
        </w:rPr>
        <w:t>（三）响应文件的编制</w:t>
      </w:r>
      <w:bookmarkEnd w:id="18"/>
      <w:bookmarkEnd w:id="19"/>
      <w:bookmarkEnd w:id="20"/>
    </w:p>
    <w:p w14:paraId="1F818CC6">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11.响应文件的编制原则</w:t>
      </w:r>
    </w:p>
    <w:p w14:paraId="1D123DF2">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供应商必须按照磋商文件的要求编制响应文件，并对其提交的响应文件的真实性、合法性承担法律责任。响应文件必须对磋商文件作出实质性响应。</w:t>
      </w:r>
    </w:p>
    <w:p w14:paraId="058BE08C">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12.响应文件的组成</w:t>
      </w:r>
    </w:p>
    <w:p w14:paraId="65483606">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12.1响应文件由资格证明文件、报价文件、商务技术文件三部分组成。</w:t>
      </w:r>
    </w:p>
    <w:p w14:paraId="0C4B24CF">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12.1.1资格证明文件：详见“供应商须知前附表”。</w:t>
      </w:r>
    </w:p>
    <w:p w14:paraId="1A65D00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12.1.2报价文件：详见“供应商须知前附表”。</w:t>
      </w:r>
    </w:p>
    <w:p w14:paraId="16508A7F">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12.1.3商务技术文件：详见“供应商须知前附表”。</w:t>
      </w:r>
    </w:p>
    <w:p w14:paraId="0299898A">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13.计量单位</w:t>
      </w:r>
    </w:p>
    <w:p w14:paraId="08BE60D4">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磋商文件已有明确规定的，使用磋商文件规定的计量单位；磋商文件没有规定的，应采用中华人民共和国法定计量单位，货币种类为人民币，否则视同未响应。</w:t>
      </w:r>
    </w:p>
    <w:p w14:paraId="6F3B3549">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14.竞争性磋商的风险</w:t>
      </w:r>
    </w:p>
    <w:p w14:paraId="0A94D9D4">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供应商没有按照磋商文件要求提供全部资料，或者供应商没有对磋商文件在各方面作出实质性响应可能导致其响应无效，是供应商应当考虑的风险。</w:t>
      </w:r>
    </w:p>
    <w:p w14:paraId="0B0A38EE">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15.竞争性磋商报价</w:t>
      </w:r>
    </w:p>
    <w:p w14:paraId="6175D794">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15.1竞争性磋商报价应按磋商文件中“响应报价表”格式填写。</w:t>
      </w:r>
    </w:p>
    <w:p w14:paraId="02C0265F">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15.2竞争性磋商报价的内容见“供应商须知前附表”。</w:t>
      </w:r>
    </w:p>
    <w:p w14:paraId="6DEDC8D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15.3本项目的增值税计税方法见“供应商须知前附表”。</w:t>
      </w:r>
    </w:p>
    <w:p w14:paraId="5536AAB7">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15.4竞争性磋商报价要求：</w:t>
      </w:r>
    </w:p>
    <w:p w14:paraId="61F4725C">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15.4.1供应商的竞争性磋商报价应符合以下要求，否则响应文件按无效响应处理：</w:t>
      </w:r>
    </w:p>
    <w:p w14:paraId="0251C4E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（1）供应商必须就“采购需求”中所参加竞争性磋商项目的全部内容分别作完整唯一报价，不得存在漏项报价；</w:t>
      </w:r>
    </w:p>
    <w:p w14:paraId="67A1962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（2）供应商必须就所参加竞争性磋商项目的单项内容作唯一报价。</w:t>
      </w:r>
    </w:p>
    <w:p w14:paraId="00A70979">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15.4.2竞争性磋商报价（包含首次报价、最后报价）超过所参加竞争性磋商项目规定的采购预算金额或者最高限价的，其响应文件将按无效处理。</w:t>
      </w:r>
    </w:p>
    <w:p w14:paraId="31C13417">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15.4.3竞争性磋商报价（包含首次报价、最后报价）超过分项采购预算金额或者最高限价的，其响应文件将按无效处理。</w:t>
      </w:r>
    </w:p>
    <w:p w14:paraId="2B9F8B5B">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16.竞争性磋商有效期</w:t>
      </w:r>
    </w:p>
    <w:p w14:paraId="09757F6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16.1竞争性磋商有效期是指为保证采购人有足够的时间在提交响应文件后完成评审、确定成交供应商、合同签订等工作而要求供应商提交的响应文件在一定时间内保持有效的期限。</w:t>
      </w:r>
    </w:p>
    <w:p w14:paraId="743997F1">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16.2竞争性磋商有效期应由供应商按“供应商须知前附表”规定的期限作出响应。</w:t>
      </w:r>
    </w:p>
    <w:p w14:paraId="0CCD31B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16.3供应商的响应文件在竞争性磋商有效期内均保持有效。</w:t>
      </w:r>
    </w:p>
    <w:p w14:paraId="260FC7C6">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17.磋商保证金</w:t>
      </w:r>
    </w:p>
    <w:p w14:paraId="4F1AB677">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17.1供应商须按“供应商须知前附表”的规定缴纳磋商保证金。</w:t>
      </w:r>
    </w:p>
    <w:p w14:paraId="6E1E59E9">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17.2磋商保证金的退还</w:t>
      </w:r>
    </w:p>
    <w:p w14:paraId="3A7A9CA1">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未成交供应商的磋商保证金自成交通知书发出之日起5个工作日内退还；成交供应商的磋商保证金自签订合同之日起5个工作日内退还成交供应商。</w:t>
      </w:r>
    </w:p>
    <w:p w14:paraId="429790A2">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17.3磋商保证金不计息。</w:t>
      </w:r>
    </w:p>
    <w:p w14:paraId="0689753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17.4供应商有下列情形之一的，磋商保证金将不予退还：</w:t>
      </w:r>
    </w:p>
    <w:p w14:paraId="45DF4BB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（1）供应商在提交响应文件截止时间后撤回响应文件的；</w:t>
      </w:r>
    </w:p>
    <w:p w14:paraId="5C2C25FF">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（2）供应商在响应文件中提供虚假材料的；</w:t>
      </w:r>
    </w:p>
    <w:p w14:paraId="462B60B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（3）除因不可抗力或者磋商文件认可的情形以外，成交供应商不与采购人签订合同的；</w:t>
      </w:r>
    </w:p>
    <w:p w14:paraId="4FDC43B4">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（4）供应商与采购人、其他供应商或者采购代理机构恶意串通的；</w:t>
      </w:r>
    </w:p>
    <w:p w14:paraId="6C952417">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（5）法律法规规定的其他情形。</w:t>
      </w:r>
    </w:p>
    <w:p w14:paraId="57D6DF9B">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18.响应文件编制的要求</w:t>
      </w:r>
    </w:p>
    <w:p w14:paraId="392F532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18.1供应商应安装客户端软件—“广西政府采购云平台新版客户端”，并按照磋商文件和电子交易平台的要求编制并加密响应文件。供应商未按规定加密的响应文件，电子交易平台将拒收并提示。响应文件内容不完整、编排混乱导致响应文件被误读、漏读或者查找不到相关内容的，由此引发的后果由供应商承担。</w:t>
      </w:r>
    </w:p>
    <w:p w14:paraId="154C418B">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18.2为确保网上操作合法、有效和安全，供应商应当在提交响应文件截止时间前完成在“广西政府采购云平台”的身份认证，确保在磋商过程中能够对相关数据电文进行加密和使用电子签章。使用“广西政府采购云平台电子交易客户端”需要提前申领CA数字证书。</w:t>
      </w:r>
    </w:p>
    <w:p w14:paraId="606DFDBA">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18.3响应文件须由供应商按采购文件要求签字、盖章（具体以供应商须知前附表或响应文件格式规定为准），否则按无效响应处理。</w:t>
      </w:r>
    </w:p>
    <w:p w14:paraId="290F7BD1">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18.4响应文件中标注的供应商名称应与主体资格证明（如营业执照或者事业单位法人证书或者执业许可证或者登记证书等）及公章一致，否则其响应文件按无效处理。</w:t>
      </w:r>
    </w:p>
    <w:p w14:paraId="499CB3E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7247AD61">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19.电子备份响应文件</w:t>
      </w:r>
    </w:p>
    <w:p w14:paraId="60F37565">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本项目不接受备份响应文件。</w:t>
      </w:r>
    </w:p>
    <w:p w14:paraId="5A0D5095">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20.响应文件的提交</w:t>
      </w:r>
    </w:p>
    <w:p w14:paraId="1D90D250">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20.1供应商必须按“供应商须知前附表”规定的时间及地点提交响应文件。电子响应文件应在制作完成后，在提交响应文件截止时间前通过有效数字证书（CA认证锁）进行电子签章、加密，然后通过网络将加密的电子响应文件提交至广西政府采购云平台。</w:t>
      </w:r>
    </w:p>
    <w:p w14:paraId="6FFA6DE7">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20.2未在规定时间内提交或者未按照磋商文件要求加密的电子响应文件，广西政府采购云平台将拒收。</w:t>
      </w:r>
    </w:p>
    <w:p w14:paraId="6329A473">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21.首次响应文件的补充、修改与撤回</w:t>
      </w:r>
    </w:p>
    <w:p w14:paraId="35F77CE4">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21.1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注：补充、修改或者撤回方式可登陆广西政府采购云平台（https：//www.gcy.zfcg.gxzf.gov.cn/）中查看。）</w:t>
      </w:r>
    </w:p>
    <w:p w14:paraId="71140635">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21.2在提交响应文件截止时间前，除供应商补充、修改或者撤回响应文件外，任何单位和个人不得解密或提取响应文件。</w:t>
      </w:r>
    </w:p>
    <w:p w14:paraId="5EBA1DF6">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22.响应文件的退回</w:t>
      </w:r>
    </w:p>
    <w:p w14:paraId="12997B4D">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采购人和采购代理机构对已提交的响应文件概不退回。</w:t>
      </w:r>
    </w:p>
    <w:p w14:paraId="6ED31CD9">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23.截止时间后的撤回</w:t>
      </w:r>
    </w:p>
    <w:p w14:paraId="014E231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供应商在响应文件提交截止时间后向采购人、采购代理机构书面申请撤回响应文件的，将根据本须知正文第17.4条的规定不予退还其磋商保证金。</w:t>
      </w:r>
    </w:p>
    <w:p w14:paraId="3C3BC046">
      <w:pPr>
        <w:pStyle w:val="4"/>
        <w:jc w:val="left"/>
        <w:rPr>
          <w:rFonts w:hint="eastAsia" w:ascii="仿宋" w:hAnsi="仿宋" w:eastAsia="仿宋" w:cs="仿宋"/>
          <w:sz w:val="28"/>
          <w:szCs w:val="28"/>
        </w:rPr>
      </w:pPr>
      <w:bookmarkStart w:id="21" w:name="_Toc11147"/>
      <w:bookmarkStart w:id="22" w:name="_Toc25919"/>
      <w:bookmarkStart w:id="23" w:name="_Toc12967"/>
      <w:r>
        <w:rPr>
          <w:rFonts w:hint="eastAsia" w:ascii="仿宋" w:hAnsi="仿宋" w:eastAsia="仿宋" w:cs="仿宋"/>
          <w:sz w:val="28"/>
          <w:szCs w:val="28"/>
        </w:rPr>
        <w:t>（四）评审及磋商</w:t>
      </w:r>
      <w:bookmarkEnd w:id="21"/>
      <w:bookmarkEnd w:id="22"/>
      <w:bookmarkEnd w:id="23"/>
    </w:p>
    <w:p w14:paraId="6955EF26">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24.磋商小组成立</w:t>
      </w:r>
    </w:p>
    <w:p w14:paraId="0E4D770C">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w:t>
      </w:r>
    </w:p>
    <w:p w14:paraId="3C18CA7C">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238DC036">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24.3采购代理机构应当基于广西政府采购云平台抽（选）取评审专家。</w:t>
      </w:r>
    </w:p>
    <w:p w14:paraId="42CFC38E">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25.首次响应文件的开启和解密</w:t>
      </w:r>
    </w:p>
    <w:p w14:paraId="59D08C3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采购代理机构将在“供应商须知前附表”规定的时间通过电子交易平台组织响应文件开启，供应商的法定代表人或其委托代理人须携带加密时所用的CA锁，按平台提示和磋商文件的规定登录到广西政府采购云平台电子开标大厅签到，采购代理机构依托广西政府采购云平台向各供应商发出电子加密响应文件【开始解密】通知，由供应商按“供应商须知前附表”规定的时间内自行进行响应文件解密。供应商未在规定的时间内解密响应文件或者解密失败的，供应商的响应文件按无效处理。</w:t>
      </w:r>
    </w:p>
    <w:p w14:paraId="61584BC1">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26.评审程序、评审方法和评审标准</w:t>
      </w:r>
    </w:p>
    <w:p w14:paraId="7BBBDA32">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26.1本项目的评审方法为综合评分法。</w:t>
      </w:r>
    </w:p>
    <w:p w14:paraId="656F4CF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26.2磋商小组按照“第四章评审程序、评审方法和评审标准”规定的方法、评审因素、标准和程序对响应文件进行评审并推荐成交候选供应商。</w:t>
      </w:r>
    </w:p>
    <w:p w14:paraId="60871E3F">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26.3商务/技术要求允许负偏离的条款数详见“供应商须知前附表”。</w:t>
      </w:r>
    </w:p>
    <w:p w14:paraId="23526829">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26.4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1E95A602">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26.5电子交易活动的中止。采购过程中出现以下情形，导致电子交易平台无法正常运行，或者无法保证电子交易的公平、公正和安全时，采购机构可中止电子交易活动：</w:t>
      </w:r>
    </w:p>
    <w:p w14:paraId="7CC37D6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（1）电子交易平台发生故障而无法登录访问的；</w:t>
      </w:r>
    </w:p>
    <w:p w14:paraId="29AD5FF6">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（2）电子交易平台应用或数据库出现错误，不能进行正常操作的；</w:t>
      </w:r>
    </w:p>
    <w:p w14:paraId="69B087D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（3）电子交易平台发现严重安全漏洞，有潜在泄密危险的；</w:t>
      </w:r>
    </w:p>
    <w:p w14:paraId="0340E879">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（4）病毒发作导致不能进行正常操作的；</w:t>
      </w:r>
    </w:p>
    <w:p w14:paraId="256FB63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（5）其他无法保证电子交易的公平、公正和安全的情况。</w:t>
      </w:r>
    </w:p>
    <w:p w14:paraId="5817B2B4">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04D0AC3E">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27.确定成交供应商及结果公告</w:t>
      </w:r>
    </w:p>
    <w:p w14:paraId="116D629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27.1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24C3C04A">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27.2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成交供应商享受《政府采购促进中小企业发展管理办法》（财库〔2020〕46号）规定的中小企业扶持政策的，采购人、采购代理机构应当随成交结果公开成交供应商的《中小企业声明函》。</w:t>
      </w:r>
    </w:p>
    <w:p w14:paraId="7A4DB41D">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27.3出现下列情形之一的，采购人或者采购代理机构应当终止竞争性磋商采购活动，发布项目终止公告并说明原因，重新开展采购活动：</w:t>
      </w:r>
    </w:p>
    <w:p w14:paraId="44FB6F8F">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（1）因情况变化，不再符合规定的竞争性磋商采购方式适用情形的；</w:t>
      </w:r>
    </w:p>
    <w:p w14:paraId="648C7BBA">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（2）出现影响采购公正的违法、违规行为的；</w:t>
      </w:r>
    </w:p>
    <w:p w14:paraId="37949C67">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（3）除“第四章评审程序、评审方法和评审标准”第4.3条规定的情形外，在采购过程中符合要求的供应商或者报价未超过采购预算的供应商不足3家的。</w:t>
      </w:r>
    </w:p>
    <w:p w14:paraId="76570EB5">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27.4在采购活动中因重大变故，采购任务取消的，采购人或者采购代理机构应当终止采购活动，通知所有参加采购活动的供应商，并将项目实施情况和采购任务取消原因报送本级财政部门。</w:t>
      </w:r>
    </w:p>
    <w:p w14:paraId="17219446">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28.履约保证金</w:t>
      </w:r>
    </w:p>
    <w:p w14:paraId="15E58DC4">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28.1履约保证金的金额、缴纳方式、退付的时间和条件详见“供应商须知前附表”。成交供应商未按规定缴纳履约保证金的，视同放弃成交资格。</w:t>
      </w:r>
    </w:p>
    <w:p w14:paraId="6B7EB59C">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28.2在履约保证金退还日期前，若成交供应商的开户名称、开户银行、账号有变动的，请以书面形式通知履约保证金收取单位，否则由此产生的后果由成交供应商自行承担。</w:t>
      </w:r>
    </w:p>
    <w:p w14:paraId="1104FA12">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29.签订合同</w:t>
      </w:r>
    </w:p>
    <w:p w14:paraId="0A267AA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29.1签订电子采购合同：成交供应商领取电子成交通知书后，在规定的日期、时间、地点，由法定代表人或其授权代表与采购人代表签订电子采购合同。如成交供应商为联合体的，由联合体成员各方法定代表人或其授权代表与采购人代表签订合同。</w:t>
      </w:r>
    </w:p>
    <w:p w14:paraId="6C6BED30">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线下签订纸质合同：供应商领取成交通知书后，按“供应商须知前附表”规定向采购人出示相关证明材料，经采购人核验合格后方可签订合同。</w:t>
      </w:r>
    </w:p>
    <w:p w14:paraId="4D3B3099">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29.2签订合同时间：在成交通知书规定的时间内与采购人签订合同。</w:t>
      </w:r>
    </w:p>
    <w:p w14:paraId="4D05E0DD">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w:t>
      </w:r>
    </w:p>
    <w:p w14:paraId="11F395D2">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成交供应商放弃成交项目，拒绝与采购人签订合同的，其磋商保证金将不予退还，并上缴国库。给采购人造成损失，或（并）因此延误采购人工期计划的，须依据《中华人民共和国民法典》第五百条、第五十四条规定、《工程建设项目施工招标投标办法（2013年修正）》第六十条和第八十一条等规定承担赔偿损失等法律责任，采购人有权将成交供应商的失信行为报财政部门记入诚信档案，以示惩戒。</w:t>
      </w:r>
    </w:p>
    <w:p w14:paraId="7434DEA4">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28774244">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29.5采购人或成交供应商不得单方面向合同另一方提出任何磋商文件没有约定的条件或不合理的要求，作为签订合同的条件；也不得协商另行订立背离磋商文件和合同实质性内容的协议。</w:t>
      </w:r>
    </w:p>
    <w:p w14:paraId="7A768FC2">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29.6如签订合同并生效后，供应商无故拒绝或延期，除按照合同条款处理外，将承担相应的法律责任。</w:t>
      </w:r>
    </w:p>
    <w:p w14:paraId="297B20E9">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30.政府采购合同公告</w:t>
      </w:r>
    </w:p>
    <w:p w14:paraId="3AA4ED45">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43419388">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31.询问、质疑和投诉</w:t>
      </w:r>
    </w:p>
    <w:p w14:paraId="3720606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31.1供应商对政府采购活动事项有疑问的，可以向采购人、采购代理机构提出询问，采购人或者采购代理机构应当在3个工作日内对供应商依法提出的询问作出答复，但答复的内容不得涉及商业秘密。</w:t>
      </w:r>
    </w:p>
    <w:p w14:paraId="2DC22A8B">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31.2供应商认为磋商文件、采购过程或者成交结果使自己的合法权益受到损害的，应当在知道或者应知其权益受到损害之日起7个工作日内，以书面形式向采购人、采购代理机构提出质疑，接收质疑函的方式、联系部门、联系电话和通讯地址等信息详见“供应商须知前附表”。具体质疑起算时间如下：</w:t>
      </w:r>
    </w:p>
    <w:p w14:paraId="110C3CD5">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（1）对可以质疑的磋商文件提出质疑的，为获取磋商文件之日或者竞争性磋商公告期限届满之日；</w:t>
      </w:r>
    </w:p>
    <w:p w14:paraId="360C4D1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（2）对采购过程提出质疑的，为各采购程序环节结束之日；</w:t>
      </w:r>
    </w:p>
    <w:p w14:paraId="2BA8441C">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（3）对成交结果提出质疑的，为成交结果公告期限届满之日。</w:t>
      </w:r>
    </w:p>
    <w:p w14:paraId="25D83DFA">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3BE62CA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31.4供应商提出质疑应当提交质疑函和必要的证明材料，针对同一采购程序环节的质疑必须在法定质疑期内一次性提出。质疑函应当包括下列内容（质疑函格式后附）：</w:t>
      </w:r>
    </w:p>
    <w:p w14:paraId="6B437326">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（1）供应商的姓名或者名称、地址、邮编、联系人及联系电话；</w:t>
      </w:r>
    </w:p>
    <w:p w14:paraId="70BEF3C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（2）质疑项目的名称、编号；</w:t>
      </w:r>
    </w:p>
    <w:p w14:paraId="0885A592">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（3）具体、明确的质疑事项和与质疑事项相关的请求；</w:t>
      </w:r>
    </w:p>
    <w:p w14:paraId="758C41C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（4）事实依据；</w:t>
      </w:r>
    </w:p>
    <w:p w14:paraId="11CBDCF7">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（5）必要的法律依据；</w:t>
      </w:r>
    </w:p>
    <w:p w14:paraId="2A413341">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（6）提出质疑的日期。</w:t>
      </w:r>
    </w:p>
    <w:p w14:paraId="60C82760">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供应商为自然人的，应当由本人签字；供应商为法人或者其他组织的，应当由法定代表人、主要负责人，或者其委托代理人签字或者盖章，并加盖公章。</w:t>
      </w:r>
    </w:p>
    <w:p w14:paraId="35F9E5D1">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31.5采购人、采购代理机构认为供应商质疑不成立，或者成立但未对成交结果构成影响的，继续开展采购活动；认为供应商质疑成立且影响或者可能影响成交结果的，按照下列情况处理：</w:t>
      </w:r>
    </w:p>
    <w:p w14:paraId="0E595896">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（1）对采购文件提出的质疑，依法通过澄清或者修改可以继续开展采购活动的，澄清或者修改采购文件后继续开展采购活动；否则应当修改采购文件后重新开展采购活动。</w:t>
      </w:r>
    </w:p>
    <w:p w14:paraId="4B21B2AC">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（2）对采购过程或者成交结果提出的质疑且质疑成立，合格供应商符合法定数量时，可以从合格的成交候选人中另行确定成交供应商的，应当依法另行确定成交供应商；否则应当重新开展采购活动。</w:t>
      </w:r>
    </w:p>
    <w:p w14:paraId="668C3C9B">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质疑答复导致成交结果改变的，采购人或者采购代理机构应当将有关情况书面报告本级财政部门。</w:t>
      </w:r>
    </w:p>
    <w:p w14:paraId="0F4C95EA">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395023B3">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32.其他内容</w:t>
      </w:r>
    </w:p>
    <w:p w14:paraId="5EEB660B">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32.1代理服务费收取标准及缴费账户详见“供应商须知前附表”，供应商为联合体的，可以由联合体中的一方或者多方共同缴纳代理服务费。</w:t>
      </w:r>
    </w:p>
    <w:p w14:paraId="322A2EF4">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32.2代理服务费收费计算标准参照本项目代理服务费参照《招标代理服务费管理暂行办法》（计价格〔2002〕1980号）、《国家发展改革委关于降低部分建设项目收费标准规范收费行为等有关问题的通知》（发改价格〔2011〕534号）：</w:t>
      </w:r>
    </w:p>
    <w:tbl>
      <w:tblPr>
        <w:tblStyle w:val="40"/>
        <w:tblW w:w="0" w:type="auto"/>
        <w:jc w:val="center"/>
        <w:tblLayout w:type="autofit"/>
        <w:tblCellMar>
          <w:top w:w="0" w:type="dxa"/>
          <w:left w:w="108" w:type="dxa"/>
          <w:bottom w:w="0" w:type="dxa"/>
          <w:right w:w="108" w:type="dxa"/>
        </w:tblCellMar>
      </w:tblPr>
      <w:tblGrid>
        <w:gridCol w:w="2256"/>
        <w:gridCol w:w="2256"/>
        <w:gridCol w:w="2256"/>
        <w:gridCol w:w="2257"/>
      </w:tblGrid>
      <w:tr w14:paraId="681DF4E3">
        <w:tblPrEx>
          <w:tblCellMar>
            <w:top w:w="0" w:type="dxa"/>
            <w:left w:w="108" w:type="dxa"/>
            <w:bottom w:w="0" w:type="dxa"/>
            <w:right w:w="108" w:type="dxa"/>
          </w:tblCellMar>
        </w:tblPrEx>
        <w:trPr>
          <w:trHeight w:val="1509" w:hRule="atLeast"/>
          <w:jc w:val="center"/>
        </w:trPr>
        <w:tc>
          <w:tcPr>
            <w:tcW w:w="2336" w:type="dxa"/>
            <w:tcBorders>
              <w:top w:val="single" w:color="auto" w:sz="4" w:space="0"/>
              <w:left w:val="single" w:color="auto" w:sz="4" w:space="0"/>
              <w:bottom w:val="single" w:color="auto" w:sz="4" w:space="0"/>
              <w:right w:val="single" w:color="auto" w:sz="4" w:space="0"/>
              <w:tl2br w:val="single" w:color="auto" w:sz="4" w:space="0"/>
            </w:tcBorders>
            <w:vAlign w:val="center"/>
          </w:tcPr>
          <w:p w14:paraId="4AAE5D71">
            <w:pPr>
              <w:spacing w:line="360" w:lineRule="auto"/>
              <w:jc w:val="right"/>
              <w:rPr>
                <w:rFonts w:hint="eastAsia" w:ascii="仿宋" w:hAnsi="仿宋" w:eastAsia="仿宋" w:cs="仿宋"/>
                <w:szCs w:val="21"/>
              </w:rPr>
            </w:pPr>
            <w:r>
              <w:rPr>
                <w:rFonts w:hint="eastAsia" w:ascii="仿宋" w:hAnsi="仿宋" w:eastAsia="仿宋" w:cs="仿宋"/>
                <w:szCs w:val="21"/>
              </w:rPr>
              <w:t>费率</w:t>
            </w:r>
          </w:p>
          <w:p w14:paraId="3BD9B924">
            <w:pPr>
              <w:spacing w:line="360" w:lineRule="auto"/>
              <w:jc w:val="left"/>
              <w:rPr>
                <w:rFonts w:hint="eastAsia" w:ascii="仿宋" w:hAnsi="仿宋" w:eastAsia="仿宋" w:cs="仿宋"/>
                <w:szCs w:val="21"/>
              </w:rPr>
            </w:pPr>
          </w:p>
          <w:p w14:paraId="060DEA96">
            <w:pPr>
              <w:spacing w:line="360" w:lineRule="auto"/>
              <w:jc w:val="left"/>
              <w:rPr>
                <w:rFonts w:hint="eastAsia" w:ascii="仿宋" w:hAnsi="仿宋" w:eastAsia="仿宋" w:cs="仿宋"/>
                <w:szCs w:val="21"/>
              </w:rPr>
            </w:pPr>
            <w:r>
              <w:rPr>
                <w:rFonts w:hint="eastAsia" w:ascii="仿宋" w:hAnsi="仿宋" w:eastAsia="仿宋" w:cs="仿宋"/>
                <w:szCs w:val="21"/>
              </w:rPr>
              <w:t>金额（人民币）</w:t>
            </w:r>
          </w:p>
        </w:tc>
        <w:tc>
          <w:tcPr>
            <w:tcW w:w="2336" w:type="dxa"/>
            <w:tcBorders>
              <w:top w:val="single" w:color="auto" w:sz="4" w:space="0"/>
              <w:left w:val="single" w:color="auto" w:sz="4" w:space="0"/>
              <w:bottom w:val="single" w:color="auto" w:sz="4" w:space="0"/>
              <w:right w:val="single" w:color="auto" w:sz="4" w:space="0"/>
            </w:tcBorders>
            <w:vAlign w:val="center"/>
          </w:tcPr>
          <w:p w14:paraId="402AED81">
            <w:pPr>
              <w:spacing w:line="360" w:lineRule="auto"/>
              <w:jc w:val="center"/>
              <w:rPr>
                <w:rFonts w:hint="eastAsia" w:ascii="仿宋" w:hAnsi="仿宋" w:eastAsia="仿宋" w:cs="仿宋"/>
                <w:szCs w:val="21"/>
              </w:rPr>
            </w:pPr>
            <w:r>
              <w:rPr>
                <w:rFonts w:hint="eastAsia" w:ascii="仿宋" w:hAnsi="仿宋" w:eastAsia="仿宋" w:cs="仿宋"/>
                <w:szCs w:val="21"/>
              </w:rPr>
              <w:t>货物类</w:t>
            </w:r>
          </w:p>
        </w:tc>
        <w:tc>
          <w:tcPr>
            <w:tcW w:w="2336" w:type="dxa"/>
            <w:tcBorders>
              <w:top w:val="single" w:color="auto" w:sz="4" w:space="0"/>
              <w:left w:val="single" w:color="auto" w:sz="4" w:space="0"/>
              <w:bottom w:val="single" w:color="auto" w:sz="4" w:space="0"/>
              <w:right w:val="single" w:color="auto" w:sz="4" w:space="0"/>
            </w:tcBorders>
            <w:vAlign w:val="center"/>
          </w:tcPr>
          <w:p w14:paraId="1724FB26">
            <w:pPr>
              <w:spacing w:line="360" w:lineRule="auto"/>
              <w:jc w:val="center"/>
              <w:rPr>
                <w:rFonts w:hint="eastAsia" w:ascii="仿宋" w:hAnsi="仿宋" w:eastAsia="仿宋" w:cs="仿宋"/>
                <w:szCs w:val="21"/>
              </w:rPr>
            </w:pPr>
            <w:r>
              <w:rPr>
                <w:rFonts w:hint="eastAsia" w:ascii="仿宋" w:hAnsi="仿宋" w:eastAsia="仿宋" w:cs="仿宋"/>
                <w:szCs w:val="21"/>
              </w:rPr>
              <w:t>服务类</w:t>
            </w:r>
          </w:p>
        </w:tc>
        <w:tc>
          <w:tcPr>
            <w:tcW w:w="2336" w:type="dxa"/>
            <w:tcBorders>
              <w:top w:val="single" w:color="auto" w:sz="4" w:space="0"/>
              <w:left w:val="single" w:color="auto" w:sz="4" w:space="0"/>
              <w:bottom w:val="single" w:color="auto" w:sz="4" w:space="0"/>
              <w:right w:val="single" w:color="auto" w:sz="4" w:space="0"/>
            </w:tcBorders>
            <w:vAlign w:val="center"/>
          </w:tcPr>
          <w:p w14:paraId="629C6458">
            <w:pPr>
              <w:spacing w:line="360" w:lineRule="auto"/>
              <w:jc w:val="center"/>
              <w:rPr>
                <w:rFonts w:hint="eastAsia" w:ascii="仿宋" w:hAnsi="仿宋" w:eastAsia="仿宋" w:cs="仿宋"/>
                <w:szCs w:val="21"/>
              </w:rPr>
            </w:pPr>
            <w:r>
              <w:rPr>
                <w:rFonts w:hint="eastAsia" w:ascii="仿宋" w:hAnsi="仿宋" w:eastAsia="仿宋" w:cs="仿宋"/>
                <w:szCs w:val="21"/>
              </w:rPr>
              <w:t>工程类</w:t>
            </w:r>
          </w:p>
        </w:tc>
      </w:tr>
      <w:tr w14:paraId="14B9D08B">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14:paraId="23FA68E0">
            <w:pPr>
              <w:spacing w:line="360" w:lineRule="auto"/>
              <w:jc w:val="center"/>
              <w:rPr>
                <w:rFonts w:hint="eastAsia" w:ascii="仿宋" w:hAnsi="仿宋" w:eastAsia="仿宋" w:cs="仿宋"/>
                <w:szCs w:val="21"/>
              </w:rPr>
            </w:pPr>
            <w:r>
              <w:rPr>
                <w:rFonts w:hint="eastAsia" w:ascii="仿宋" w:hAnsi="仿宋" w:eastAsia="仿宋" w:cs="仿宋"/>
                <w:szCs w:val="21"/>
              </w:rPr>
              <w:t>100万元以下</w:t>
            </w:r>
          </w:p>
        </w:tc>
        <w:tc>
          <w:tcPr>
            <w:tcW w:w="2336" w:type="dxa"/>
            <w:tcBorders>
              <w:top w:val="single" w:color="auto" w:sz="4" w:space="0"/>
              <w:left w:val="single" w:color="auto" w:sz="4" w:space="0"/>
              <w:bottom w:val="single" w:color="auto" w:sz="4" w:space="0"/>
              <w:right w:val="single" w:color="auto" w:sz="4" w:space="0"/>
            </w:tcBorders>
            <w:vAlign w:val="center"/>
          </w:tcPr>
          <w:p w14:paraId="5AA05786">
            <w:pPr>
              <w:spacing w:line="360" w:lineRule="auto"/>
              <w:jc w:val="center"/>
              <w:rPr>
                <w:rFonts w:hint="eastAsia" w:ascii="仿宋" w:hAnsi="仿宋" w:eastAsia="仿宋" w:cs="仿宋"/>
                <w:szCs w:val="21"/>
              </w:rPr>
            </w:pPr>
            <w:r>
              <w:rPr>
                <w:rFonts w:hint="eastAsia" w:ascii="仿宋" w:hAnsi="仿宋" w:eastAsia="仿宋" w:cs="仿宋"/>
                <w:szCs w:val="21"/>
              </w:rPr>
              <w:t>1.5%</w:t>
            </w:r>
          </w:p>
        </w:tc>
        <w:tc>
          <w:tcPr>
            <w:tcW w:w="2336" w:type="dxa"/>
            <w:tcBorders>
              <w:top w:val="single" w:color="auto" w:sz="4" w:space="0"/>
              <w:left w:val="single" w:color="auto" w:sz="4" w:space="0"/>
              <w:bottom w:val="single" w:color="auto" w:sz="4" w:space="0"/>
              <w:right w:val="single" w:color="auto" w:sz="4" w:space="0"/>
            </w:tcBorders>
            <w:vAlign w:val="center"/>
          </w:tcPr>
          <w:p w14:paraId="2C601FE7">
            <w:pPr>
              <w:spacing w:line="360" w:lineRule="auto"/>
              <w:jc w:val="center"/>
              <w:rPr>
                <w:rFonts w:hint="eastAsia" w:ascii="仿宋" w:hAnsi="仿宋" w:eastAsia="仿宋" w:cs="仿宋"/>
                <w:szCs w:val="21"/>
              </w:rPr>
            </w:pPr>
            <w:r>
              <w:rPr>
                <w:rFonts w:hint="eastAsia" w:ascii="仿宋" w:hAnsi="仿宋" w:eastAsia="仿宋" w:cs="仿宋"/>
                <w:szCs w:val="21"/>
              </w:rPr>
              <w:t>1.5%</w:t>
            </w:r>
          </w:p>
        </w:tc>
        <w:tc>
          <w:tcPr>
            <w:tcW w:w="2336" w:type="dxa"/>
            <w:tcBorders>
              <w:top w:val="single" w:color="auto" w:sz="4" w:space="0"/>
              <w:left w:val="single" w:color="auto" w:sz="4" w:space="0"/>
              <w:bottom w:val="single" w:color="auto" w:sz="4" w:space="0"/>
              <w:right w:val="single" w:color="auto" w:sz="4" w:space="0"/>
            </w:tcBorders>
            <w:vAlign w:val="center"/>
          </w:tcPr>
          <w:p w14:paraId="1B16F075">
            <w:pPr>
              <w:spacing w:line="360" w:lineRule="auto"/>
              <w:jc w:val="center"/>
              <w:rPr>
                <w:rFonts w:hint="eastAsia" w:ascii="仿宋" w:hAnsi="仿宋" w:eastAsia="仿宋" w:cs="仿宋"/>
                <w:szCs w:val="21"/>
              </w:rPr>
            </w:pPr>
            <w:r>
              <w:rPr>
                <w:rFonts w:hint="eastAsia" w:ascii="仿宋" w:hAnsi="仿宋" w:eastAsia="仿宋" w:cs="仿宋"/>
                <w:szCs w:val="21"/>
              </w:rPr>
              <w:t>1.0%</w:t>
            </w:r>
          </w:p>
        </w:tc>
      </w:tr>
      <w:tr w14:paraId="3AB3DA08">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14:paraId="233700C5">
            <w:pPr>
              <w:spacing w:line="360" w:lineRule="auto"/>
              <w:jc w:val="center"/>
              <w:rPr>
                <w:rFonts w:hint="eastAsia" w:ascii="仿宋" w:hAnsi="仿宋" w:eastAsia="仿宋" w:cs="仿宋"/>
                <w:szCs w:val="21"/>
              </w:rPr>
            </w:pPr>
            <w:r>
              <w:rPr>
                <w:rFonts w:hint="eastAsia" w:ascii="仿宋" w:hAnsi="仿宋" w:eastAsia="仿宋" w:cs="仿宋"/>
                <w:szCs w:val="21"/>
              </w:rPr>
              <w:t>100～500万元</w:t>
            </w:r>
          </w:p>
        </w:tc>
        <w:tc>
          <w:tcPr>
            <w:tcW w:w="2336" w:type="dxa"/>
            <w:tcBorders>
              <w:top w:val="single" w:color="auto" w:sz="4" w:space="0"/>
              <w:left w:val="single" w:color="auto" w:sz="4" w:space="0"/>
              <w:bottom w:val="single" w:color="auto" w:sz="4" w:space="0"/>
              <w:right w:val="single" w:color="auto" w:sz="4" w:space="0"/>
            </w:tcBorders>
            <w:vAlign w:val="center"/>
          </w:tcPr>
          <w:p w14:paraId="0B1F960C">
            <w:pPr>
              <w:spacing w:line="360" w:lineRule="auto"/>
              <w:jc w:val="center"/>
              <w:rPr>
                <w:rFonts w:hint="eastAsia" w:ascii="仿宋" w:hAnsi="仿宋" w:eastAsia="仿宋" w:cs="仿宋"/>
                <w:szCs w:val="21"/>
              </w:rPr>
            </w:pPr>
            <w:r>
              <w:rPr>
                <w:rFonts w:hint="eastAsia" w:ascii="仿宋" w:hAnsi="仿宋" w:eastAsia="仿宋" w:cs="仿宋"/>
                <w:szCs w:val="21"/>
              </w:rPr>
              <w:t>1.1%</w:t>
            </w:r>
          </w:p>
        </w:tc>
        <w:tc>
          <w:tcPr>
            <w:tcW w:w="2336" w:type="dxa"/>
            <w:tcBorders>
              <w:top w:val="single" w:color="auto" w:sz="4" w:space="0"/>
              <w:left w:val="single" w:color="auto" w:sz="4" w:space="0"/>
              <w:bottom w:val="single" w:color="auto" w:sz="4" w:space="0"/>
              <w:right w:val="single" w:color="auto" w:sz="4" w:space="0"/>
            </w:tcBorders>
            <w:vAlign w:val="center"/>
          </w:tcPr>
          <w:p w14:paraId="70B5A1EE">
            <w:pPr>
              <w:spacing w:line="360" w:lineRule="auto"/>
              <w:jc w:val="center"/>
              <w:rPr>
                <w:rFonts w:hint="eastAsia" w:ascii="仿宋" w:hAnsi="仿宋" w:eastAsia="仿宋" w:cs="仿宋"/>
                <w:szCs w:val="21"/>
              </w:rPr>
            </w:pPr>
            <w:r>
              <w:rPr>
                <w:rFonts w:hint="eastAsia" w:ascii="仿宋" w:hAnsi="仿宋" w:eastAsia="仿宋" w:cs="仿宋"/>
                <w:szCs w:val="21"/>
              </w:rPr>
              <w:t>0.8%</w:t>
            </w:r>
          </w:p>
        </w:tc>
        <w:tc>
          <w:tcPr>
            <w:tcW w:w="2336" w:type="dxa"/>
            <w:tcBorders>
              <w:top w:val="single" w:color="auto" w:sz="4" w:space="0"/>
              <w:left w:val="single" w:color="auto" w:sz="4" w:space="0"/>
              <w:bottom w:val="single" w:color="auto" w:sz="4" w:space="0"/>
              <w:right w:val="single" w:color="auto" w:sz="4" w:space="0"/>
            </w:tcBorders>
            <w:vAlign w:val="center"/>
          </w:tcPr>
          <w:p w14:paraId="69D5FD2A">
            <w:pPr>
              <w:spacing w:line="360" w:lineRule="auto"/>
              <w:jc w:val="center"/>
              <w:rPr>
                <w:rFonts w:hint="eastAsia" w:ascii="仿宋" w:hAnsi="仿宋" w:eastAsia="仿宋" w:cs="仿宋"/>
                <w:szCs w:val="21"/>
              </w:rPr>
            </w:pPr>
            <w:r>
              <w:rPr>
                <w:rFonts w:hint="eastAsia" w:ascii="仿宋" w:hAnsi="仿宋" w:eastAsia="仿宋" w:cs="仿宋"/>
                <w:szCs w:val="21"/>
              </w:rPr>
              <w:t>0.7%</w:t>
            </w:r>
          </w:p>
        </w:tc>
      </w:tr>
      <w:tr w14:paraId="661BAD7A">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14:paraId="2D353E4C">
            <w:pPr>
              <w:spacing w:line="360" w:lineRule="auto"/>
              <w:jc w:val="center"/>
              <w:rPr>
                <w:rFonts w:hint="eastAsia" w:ascii="仿宋" w:hAnsi="仿宋" w:eastAsia="仿宋" w:cs="仿宋"/>
                <w:szCs w:val="21"/>
              </w:rPr>
            </w:pPr>
            <w:r>
              <w:rPr>
                <w:rFonts w:hint="eastAsia" w:ascii="仿宋" w:hAnsi="仿宋" w:eastAsia="仿宋" w:cs="仿宋"/>
                <w:szCs w:val="21"/>
              </w:rPr>
              <w:t>500～1000万元</w:t>
            </w:r>
          </w:p>
        </w:tc>
        <w:tc>
          <w:tcPr>
            <w:tcW w:w="2336" w:type="dxa"/>
            <w:tcBorders>
              <w:top w:val="single" w:color="auto" w:sz="4" w:space="0"/>
              <w:left w:val="single" w:color="auto" w:sz="4" w:space="0"/>
              <w:bottom w:val="single" w:color="auto" w:sz="4" w:space="0"/>
              <w:right w:val="single" w:color="auto" w:sz="4" w:space="0"/>
            </w:tcBorders>
            <w:vAlign w:val="center"/>
          </w:tcPr>
          <w:p w14:paraId="317427E5">
            <w:pPr>
              <w:spacing w:line="360" w:lineRule="auto"/>
              <w:jc w:val="center"/>
              <w:rPr>
                <w:rFonts w:hint="eastAsia" w:ascii="仿宋" w:hAnsi="仿宋" w:eastAsia="仿宋" w:cs="仿宋"/>
                <w:szCs w:val="21"/>
              </w:rPr>
            </w:pPr>
            <w:r>
              <w:rPr>
                <w:rFonts w:hint="eastAsia" w:ascii="仿宋" w:hAnsi="仿宋" w:eastAsia="仿宋" w:cs="仿宋"/>
                <w:szCs w:val="21"/>
              </w:rPr>
              <w:t>0.8%</w:t>
            </w:r>
          </w:p>
        </w:tc>
        <w:tc>
          <w:tcPr>
            <w:tcW w:w="2336" w:type="dxa"/>
            <w:tcBorders>
              <w:top w:val="single" w:color="auto" w:sz="4" w:space="0"/>
              <w:left w:val="single" w:color="auto" w:sz="4" w:space="0"/>
              <w:bottom w:val="single" w:color="auto" w:sz="4" w:space="0"/>
              <w:right w:val="single" w:color="auto" w:sz="4" w:space="0"/>
            </w:tcBorders>
            <w:vAlign w:val="center"/>
          </w:tcPr>
          <w:p w14:paraId="55352DE2">
            <w:pPr>
              <w:spacing w:line="360" w:lineRule="auto"/>
              <w:jc w:val="center"/>
              <w:rPr>
                <w:rFonts w:hint="eastAsia" w:ascii="仿宋" w:hAnsi="仿宋" w:eastAsia="仿宋" w:cs="仿宋"/>
                <w:szCs w:val="21"/>
              </w:rPr>
            </w:pPr>
            <w:r>
              <w:rPr>
                <w:rFonts w:hint="eastAsia" w:ascii="仿宋" w:hAnsi="仿宋" w:eastAsia="仿宋" w:cs="仿宋"/>
                <w:szCs w:val="21"/>
              </w:rPr>
              <w:t>0.45%</w:t>
            </w:r>
          </w:p>
        </w:tc>
        <w:tc>
          <w:tcPr>
            <w:tcW w:w="2336" w:type="dxa"/>
            <w:tcBorders>
              <w:top w:val="single" w:color="auto" w:sz="4" w:space="0"/>
              <w:left w:val="single" w:color="auto" w:sz="4" w:space="0"/>
              <w:bottom w:val="single" w:color="auto" w:sz="4" w:space="0"/>
              <w:right w:val="single" w:color="auto" w:sz="4" w:space="0"/>
            </w:tcBorders>
            <w:vAlign w:val="center"/>
          </w:tcPr>
          <w:p w14:paraId="3134563D">
            <w:pPr>
              <w:spacing w:line="360" w:lineRule="auto"/>
              <w:jc w:val="center"/>
              <w:rPr>
                <w:rFonts w:hint="eastAsia" w:ascii="仿宋" w:hAnsi="仿宋" w:eastAsia="仿宋" w:cs="仿宋"/>
                <w:szCs w:val="21"/>
              </w:rPr>
            </w:pPr>
            <w:r>
              <w:rPr>
                <w:rFonts w:hint="eastAsia" w:ascii="仿宋" w:hAnsi="仿宋" w:eastAsia="仿宋" w:cs="仿宋"/>
                <w:szCs w:val="21"/>
              </w:rPr>
              <w:t>0.55%</w:t>
            </w:r>
          </w:p>
        </w:tc>
      </w:tr>
      <w:tr w14:paraId="54575C72">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14:paraId="27A23F10">
            <w:pPr>
              <w:spacing w:line="360" w:lineRule="auto"/>
              <w:jc w:val="center"/>
              <w:rPr>
                <w:rFonts w:hint="eastAsia" w:ascii="仿宋" w:hAnsi="仿宋" w:eastAsia="仿宋" w:cs="仿宋"/>
                <w:szCs w:val="21"/>
              </w:rPr>
            </w:pPr>
            <w:r>
              <w:rPr>
                <w:rFonts w:hint="eastAsia" w:ascii="仿宋" w:hAnsi="仿宋" w:eastAsia="仿宋" w:cs="仿宋"/>
                <w:szCs w:val="21"/>
              </w:rPr>
              <w:t>1000～5000万元</w:t>
            </w:r>
          </w:p>
        </w:tc>
        <w:tc>
          <w:tcPr>
            <w:tcW w:w="2336" w:type="dxa"/>
            <w:tcBorders>
              <w:top w:val="single" w:color="auto" w:sz="4" w:space="0"/>
              <w:left w:val="single" w:color="auto" w:sz="4" w:space="0"/>
              <w:bottom w:val="single" w:color="auto" w:sz="4" w:space="0"/>
              <w:right w:val="single" w:color="auto" w:sz="4" w:space="0"/>
            </w:tcBorders>
            <w:vAlign w:val="center"/>
          </w:tcPr>
          <w:p w14:paraId="1D965ABA">
            <w:pPr>
              <w:spacing w:line="360" w:lineRule="auto"/>
              <w:jc w:val="center"/>
              <w:rPr>
                <w:rFonts w:hint="eastAsia" w:ascii="仿宋" w:hAnsi="仿宋" w:eastAsia="仿宋" w:cs="仿宋"/>
                <w:szCs w:val="21"/>
              </w:rPr>
            </w:pPr>
            <w:r>
              <w:rPr>
                <w:rFonts w:hint="eastAsia" w:ascii="仿宋" w:hAnsi="仿宋" w:eastAsia="仿宋" w:cs="仿宋"/>
                <w:szCs w:val="21"/>
              </w:rPr>
              <w:t>0.5%</w:t>
            </w:r>
          </w:p>
        </w:tc>
        <w:tc>
          <w:tcPr>
            <w:tcW w:w="2336" w:type="dxa"/>
            <w:tcBorders>
              <w:top w:val="single" w:color="auto" w:sz="4" w:space="0"/>
              <w:left w:val="single" w:color="auto" w:sz="4" w:space="0"/>
              <w:bottom w:val="single" w:color="auto" w:sz="4" w:space="0"/>
              <w:right w:val="single" w:color="auto" w:sz="4" w:space="0"/>
            </w:tcBorders>
            <w:vAlign w:val="center"/>
          </w:tcPr>
          <w:p w14:paraId="4FD3BA8B">
            <w:pPr>
              <w:spacing w:line="360" w:lineRule="auto"/>
              <w:jc w:val="center"/>
              <w:rPr>
                <w:rFonts w:hint="eastAsia" w:ascii="仿宋" w:hAnsi="仿宋" w:eastAsia="仿宋" w:cs="仿宋"/>
                <w:szCs w:val="21"/>
              </w:rPr>
            </w:pPr>
            <w:r>
              <w:rPr>
                <w:rFonts w:hint="eastAsia" w:ascii="仿宋" w:hAnsi="仿宋" w:eastAsia="仿宋" w:cs="仿宋"/>
                <w:szCs w:val="21"/>
              </w:rPr>
              <w:t>0.25%</w:t>
            </w:r>
          </w:p>
        </w:tc>
        <w:tc>
          <w:tcPr>
            <w:tcW w:w="2336" w:type="dxa"/>
            <w:tcBorders>
              <w:top w:val="single" w:color="auto" w:sz="4" w:space="0"/>
              <w:left w:val="single" w:color="auto" w:sz="4" w:space="0"/>
              <w:bottom w:val="single" w:color="auto" w:sz="4" w:space="0"/>
              <w:right w:val="single" w:color="auto" w:sz="4" w:space="0"/>
            </w:tcBorders>
            <w:vAlign w:val="center"/>
          </w:tcPr>
          <w:p w14:paraId="55B3D935">
            <w:pPr>
              <w:spacing w:line="360" w:lineRule="auto"/>
              <w:jc w:val="center"/>
              <w:rPr>
                <w:rFonts w:hint="eastAsia" w:ascii="仿宋" w:hAnsi="仿宋" w:eastAsia="仿宋" w:cs="仿宋"/>
                <w:szCs w:val="21"/>
              </w:rPr>
            </w:pPr>
            <w:r>
              <w:rPr>
                <w:rFonts w:hint="eastAsia" w:ascii="仿宋" w:hAnsi="仿宋" w:eastAsia="仿宋" w:cs="仿宋"/>
                <w:szCs w:val="21"/>
              </w:rPr>
              <w:t>0.35%</w:t>
            </w:r>
          </w:p>
        </w:tc>
      </w:tr>
      <w:tr w14:paraId="14B75533">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14:paraId="531E3C54">
            <w:pPr>
              <w:spacing w:line="360" w:lineRule="auto"/>
              <w:jc w:val="center"/>
              <w:rPr>
                <w:rFonts w:hint="eastAsia" w:ascii="仿宋" w:hAnsi="仿宋" w:eastAsia="仿宋" w:cs="仿宋"/>
                <w:szCs w:val="21"/>
              </w:rPr>
            </w:pPr>
            <w:r>
              <w:rPr>
                <w:rFonts w:hint="eastAsia" w:ascii="仿宋" w:hAnsi="仿宋" w:eastAsia="仿宋" w:cs="仿宋"/>
                <w:szCs w:val="21"/>
              </w:rPr>
              <w:t>5000万元～1亿元</w:t>
            </w:r>
          </w:p>
        </w:tc>
        <w:tc>
          <w:tcPr>
            <w:tcW w:w="2336" w:type="dxa"/>
            <w:tcBorders>
              <w:top w:val="single" w:color="auto" w:sz="4" w:space="0"/>
              <w:left w:val="single" w:color="auto" w:sz="4" w:space="0"/>
              <w:bottom w:val="single" w:color="auto" w:sz="4" w:space="0"/>
              <w:right w:val="single" w:color="auto" w:sz="4" w:space="0"/>
            </w:tcBorders>
            <w:vAlign w:val="center"/>
          </w:tcPr>
          <w:p w14:paraId="05CFBB3F">
            <w:pPr>
              <w:spacing w:line="360" w:lineRule="auto"/>
              <w:jc w:val="center"/>
              <w:rPr>
                <w:rFonts w:hint="eastAsia" w:ascii="仿宋" w:hAnsi="仿宋" w:eastAsia="仿宋" w:cs="仿宋"/>
                <w:szCs w:val="21"/>
              </w:rPr>
            </w:pPr>
            <w:r>
              <w:rPr>
                <w:rFonts w:hint="eastAsia" w:ascii="仿宋" w:hAnsi="仿宋" w:eastAsia="仿宋" w:cs="仿宋"/>
                <w:szCs w:val="21"/>
              </w:rPr>
              <w:t>0.25%</w:t>
            </w:r>
          </w:p>
        </w:tc>
        <w:tc>
          <w:tcPr>
            <w:tcW w:w="2336" w:type="dxa"/>
            <w:tcBorders>
              <w:top w:val="single" w:color="auto" w:sz="4" w:space="0"/>
              <w:left w:val="single" w:color="auto" w:sz="4" w:space="0"/>
              <w:bottom w:val="single" w:color="auto" w:sz="4" w:space="0"/>
              <w:right w:val="single" w:color="auto" w:sz="4" w:space="0"/>
            </w:tcBorders>
            <w:vAlign w:val="center"/>
          </w:tcPr>
          <w:p w14:paraId="3A4DDB3C">
            <w:pPr>
              <w:spacing w:line="360" w:lineRule="auto"/>
              <w:jc w:val="center"/>
              <w:rPr>
                <w:rFonts w:hint="eastAsia" w:ascii="仿宋" w:hAnsi="仿宋" w:eastAsia="仿宋" w:cs="仿宋"/>
                <w:szCs w:val="21"/>
              </w:rPr>
            </w:pPr>
            <w:r>
              <w:rPr>
                <w:rFonts w:hint="eastAsia" w:ascii="仿宋" w:hAnsi="仿宋" w:eastAsia="仿宋" w:cs="仿宋"/>
                <w:szCs w:val="21"/>
              </w:rPr>
              <w:t>0.1%</w:t>
            </w:r>
          </w:p>
        </w:tc>
        <w:tc>
          <w:tcPr>
            <w:tcW w:w="2336" w:type="dxa"/>
            <w:tcBorders>
              <w:top w:val="single" w:color="auto" w:sz="4" w:space="0"/>
              <w:left w:val="single" w:color="auto" w:sz="4" w:space="0"/>
              <w:bottom w:val="single" w:color="auto" w:sz="4" w:space="0"/>
              <w:right w:val="single" w:color="auto" w:sz="4" w:space="0"/>
            </w:tcBorders>
            <w:vAlign w:val="center"/>
          </w:tcPr>
          <w:p w14:paraId="4CA8BFA5">
            <w:pPr>
              <w:spacing w:line="360" w:lineRule="auto"/>
              <w:jc w:val="center"/>
              <w:rPr>
                <w:rFonts w:hint="eastAsia" w:ascii="仿宋" w:hAnsi="仿宋" w:eastAsia="仿宋" w:cs="仿宋"/>
                <w:szCs w:val="21"/>
              </w:rPr>
            </w:pPr>
            <w:r>
              <w:rPr>
                <w:rFonts w:hint="eastAsia" w:ascii="仿宋" w:hAnsi="仿宋" w:eastAsia="仿宋" w:cs="仿宋"/>
                <w:szCs w:val="21"/>
              </w:rPr>
              <w:t>0.2%</w:t>
            </w:r>
          </w:p>
        </w:tc>
      </w:tr>
      <w:tr w14:paraId="4090CD69">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14:paraId="53EC43BF">
            <w:pPr>
              <w:spacing w:line="360" w:lineRule="auto"/>
              <w:jc w:val="center"/>
              <w:rPr>
                <w:rFonts w:hint="eastAsia" w:ascii="仿宋" w:hAnsi="仿宋" w:eastAsia="仿宋" w:cs="仿宋"/>
                <w:szCs w:val="21"/>
              </w:rPr>
            </w:pPr>
            <w:r>
              <w:rPr>
                <w:rFonts w:hint="eastAsia" w:ascii="仿宋" w:hAnsi="仿宋" w:eastAsia="仿宋" w:cs="仿宋"/>
                <w:szCs w:val="21"/>
              </w:rPr>
              <w:t>1～5亿元</w:t>
            </w:r>
          </w:p>
        </w:tc>
        <w:tc>
          <w:tcPr>
            <w:tcW w:w="2336" w:type="dxa"/>
            <w:tcBorders>
              <w:top w:val="single" w:color="auto" w:sz="4" w:space="0"/>
              <w:left w:val="single" w:color="auto" w:sz="4" w:space="0"/>
              <w:bottom w:val="single" w:color="auto" w:sz="4" w:space="0"/>
              <w:right w:val="single" w:color="auto" w:sz="4" w:space="0"/>
            </w:tcBorders>
            <w:vAlign w:val="center"/>
          </w:tcPr>
          <w:p w14:paraId="194AAA68">
            <w:pPr>
              <w:spacing w:line="360" w:lineRule="auto"/>
              <w:jc w:val="center"/>
              <w:rPr>
                <w:rFonts w:hint="eastAsia" w:ascii="仿宋" w:hAnsi="仿宋" w:eastAsia="仿宋" w:cs="仿宋"/>
                <w:szCs w:val="21"/>
              </w:rPr>
            </w:pPr>
            <w:r>
              <w:rPr>
                <w:rFonts w:hint="eastAsia" w:ascii="仿宋" w:hAnsi="仿宋" w:eastAsia="仿宋" w:cs="仿宋"/>
                <w:szCs w:val="21"/>
              </w:rPr>
              <w:t>0.05%</w:t>
            </w:r>
          </w:p>
        </w:tc>
        <w:tc>
          <w:tcPr>
            <w:tcW w:w="2336" w:type="dxa"/>
            <w:tcBorders>
              <w:top w:val="single" w:color="auto" w:sz="4" w:space="0"/>
              <w:left w:val="single" w:color="auto" w:sz="4" w:space="0"/>
              <w:bottom w:val="single" w:color="auto" w:sz="4" w:space="0"/>
              <w:right w:val="single" w:color="auto" w:sz="4" w:space="0"/>
            </w:tcBorders>
            <w:vAlign w:val="center"/>
          </w:tcPr>
          <w:p w14:paraId="2F0A209D">
            <w:pPr>
              <w:spacing w:line="360" w:lineRule="auto"/>
              <w:jc w:val="center"/>
              <w:rPr>
                <w:rFonts w:hint="eastAsia" w:ascii="仿宋" w:hAnsi="仿宋" w:eastAsia="仿宋" w:cs="仿宋"/>
                <w:szCs w:val="21"/>
              </w:rPr>
            </w:pPr>
            <w:r>
              <w:rPr>
                <w:rFonts w:hint="eastAsia" w:ascii="仿宋" w:hAnsi="仿宋" w:eastAsia="仿宋" w:cs="仿宋"/>
                <w:szCs w:val="21"/>
              </w:rPr>
              <w:t>0.05%</w:t>
            </w:r>
          </w:p>
        </w:tc>
        <w:tc>
          <w:tcPr>
            <w:tcW w:w="2336" w:type="dxa"/>
            <w:tcBorders>
              <w:top w:val="single" w:color="auto" w:sz="4" w:space="0"/>
              <w:left w:val="single" w:color="auto" w:sz="4" w:space="0"/>
              <w:bottom w:val="single" w:color="auto" w:sz="4" w:space="0"/>
              <w:right w:val="single" w:color="auto" w:sz="4" w:space="0"/>
            </w:tcBorders>
            <w:vAlign w:val="center"/>
          </w:tcPr>
          <w:p w14:paraId="48B43E22">
            <w:pPr>
              <w:spacing w:line="360" w:lineRule="auto"/>
              <w:jc w:val="center"/>
              <w:rPr>
                <w:rFonts w:hint="eastAsia" w:ascii="仿宋" w:hAnsi="仿宋" w:eastAsia="仿宋" w:cs="仿宋"/>
                <w:szCs w:val="21"/>
              </w:rPr>
            </w:pPr>
            <w:r>
              <w:rPr>
                <w:rFonts w:hint="eastAsia" w:ascii="仿宋" w:hAnsi="仿宋" w:eastAsia="仿宋" w:cs="仿宋"/>
                <w:szCs w:val="21"/>
              </w:rPr>
              <w:t>0.05%</w:t>
            </w:r>
          </w:p>
        </w:tc>
      </w:tr>
      <w:tr w14:paraId="109B5AE2">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14:paraId="0753A0C7">
            <w:pPr>
              <w:spacing w:line="360" w:lineRule="auto"/>
              <w:jc w:val="center"/>
              <w:rPr>
                <w:rFonts w:hint="eastAsia" w:ascii="仿宋" w:hAnsi="仿宋" w:eastAsia="仿宋" w:cs="仿宋"/>
                <w:szCs w:val="21"/>
              </w:rPr>
            </w:pPr>
            <w:r>
              <w:rPr>
                <w:rFonts w:hint="eastAsia" w:ascii="仿宋" w:hAnsi="仿宋" w:eastAsia="仿宋" w:cs="仿宋"/>
                <w:szCs w:val="21"/>
              </w:rPr>
              <w:t>5～10亿元</w:t>
            </w:r>
          </w:p>
        </w:tc>
        <w:tc>
          <w:tcPr>
            <w:tcW w:w="2336" w:type="dxa"/>
            <w:tcBorders>
              <w:top w:val="single" w:color="auto" w:sz="4" w:space="0"/>
              <w:left w:val="single" w:color="auto" w:sz="4" w:space="0"/>
              <w:bottom w:val="single" w:color="auto" w:sz="4" w:space="0"/>
              <w:right w:val="single" w:color="auto" w:sz="4" w:space="0"/>
            </w:tcBorders>
            <w:vAlign w:val="center"/>
          </w:tcPr>
          <w:p w14:paraId="66B8040D">
            <w:pPr>
              <w:spacing w:line="360" w:lineRule="auto"/>
              <w:jc w:val="center"/>
              <w:rPr>
                <w:rFonts w:hint="eastAsia" w:ascii="仿宋" w:hAnsi="仿宋" w:eastAsia="仿宋" w:cs="仿宋"/>
                <w:szCs w:val="21"/>
              </w:rPr>
            </w:pPr>
            <w:r>
              <w:rPr>
                <w:rFonts w:hint="eastAsia" w:ascii="仿宋" w:hAnsi="仿宋" w:eastAsia="仿宋" w:cs="仿宋"/>
                <w:szCs w:val="21"/>
              </w:rPr>
              <w:t>0.035%</w:t>
            </w:r>
          </w:p>
        </w:tc>
        <w:tc>
          <w:tcPr>
            <w:tcW w:w="2336" w:type="dxa"/>
            <w:tcBorders>
              <w:top w:val="single" w:color="auto" w:sz="4" w:space="0"/>
              <w:left w:val="single" w:color="auto" w:sz="4" w:space="0"/>
              <w:bottom w:val="single" w:color="auto" w:sz="4" w:space="0"/>
              <w:right w:val="single" w:color="auto" w:sz="4" w:space="0"/>
            </w:tcBorders>
            <w:vAlign w:val="center"/>
          </w:tcPr>
          <w:p w14:paraId="65C4AEFE">
            <w:pPr>
              <w:spacing w:line="360" w:lineRule="auto"/>
              <w:jc w:val="center"/>
              <w:rPr>
                <w:rFonts w:hint="eastAsia" w:ascii="仿宋" w:hAnsi="仿宋" w:eastAsia="仿宋" w:cs="仿宋"/>
                <w:szCs w:val="21"/>
              </w:rPr>
            </w:pPr>
            <w:r>
              <w:rPr>
                <w:rFonts w:hint="eastAsia" w:ascii="仿宋" w:hAnsi="仿宋" w:eastAsia="仿宋" w:cs="仿宋"/>
                <w:szCs w:val="21"/>
              </w:rPr>
              <w:t>0.035%</w:t>
            </w:r>
          </w:p>
        </w:tc>
        <w:tc>
          <w:tcPr>
            <w:tcW w:w="2336" w:type="dxa"/>
            <w:tcBorders>
              <w:top w:val="single" w:color="auto" w:sz="4" w:space="0"/>
              <w:left w:val="single" w:color="auto" w:sz="4" w:space="0"/>
              <w:bottom w:val="single" w:color="auto" w:sz="4" w:space="0"/>
              <w:right w:val="single" w:color="auto" w:sz="4" w:space="0"/>
            </w:tcBorders>
            <w:vAlign w:val="center"/>
          </w:tcPr>
          <w:p w14:paraId="3925B67D">
            <w:pPr>
              <w:spacing w:line="360" w:lineRule="auto"/>
              <w:jc w:val="center"/>
              <w:rPr>
                <w:rFonts w:hint="eastAsia" w:ascii="仿宋" w:hAnsi="仿宋" w:eastAsia="仿宋" w:cs="仿宋"/>
                <w:szCs w:val="21"/>
              </w:rPr>
            </w:pPr>
            <w:r>
              <w:rPr>
                <w:rFonts w:hint="eastAsia" w:ascii="仿宋" w:hAnsi="仿宋" w:eastAsia="仿宋" w:cs="仿宋"/>
                <w:szCs w:val="21"/>
              </w:rPr>
              <w:t>0.035%</w:t>
            </w:r>
          </w:p>
        </w:tc>
      </w:tr>
      <w:tr w14:paraId="7AA03996">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14:paraId="24948BC3">
            <w:pPr>
              <w:spacing w:line="360" w:lineRule="auto"/>
              <w:jc w:val="center"/>
              <w:rPr>
                <w:rFonts w:hint="eastAsia" w:ascii="仿宋" w:hAnsi="仿宋" w:eastAsia="仿宋" w:cs="仿宋"/>
                <w:szCs w:val="21"/>
              </w:rPr>
            </w:pPr>
            <w:r>
              <w:rPr>
                <w:rFonts w:hint="eastAsia" w:ascii="仿宋" w:hAnsi="仿宋" w:eastAsia="仿宋" w:cs="仿宋"/>
                <w:szCs w:val="21"/>
              </w:rPr>
              <w:t>10～50亿元</w:t>
            </w:r>
          </w:p>
        </w:tc>
        <w:tc>
          <w:tcPr>
            <w:tcW w:w="2336" w:type="dxa"/>
            <w:tcBorders>
              <w:top w:val="single" w:color="auto" w:sz="4" w:space="0"/>
              <w:left w:val="single" w:color="auto" w:sz="4" w:space="0"/>
              <w:bottom w:val="single" w:color="auto" w:sz="4" w:space="0"/>
              <w:right w:val="single" w:color="auto" w:sz="4" w:space="0"/>
            </w:tcBorders>
            <w:vAlign w:val="center"/>
          </w:tcPr>
          <w:p w14:paraId="352DF8D6">
            <w:pPr>
              <w:spacing w:line="360" w:lineRule="auto"/>
              <w:jc w:val="center"/>
              <w:rPr>
                <w:rFonts w:hint="eastAsia" w:ascii="仿宋" w:hAnsi="仿宋" w:eastAsia="仿宋" w:cs="仿宋"/>
                <w:szCs w:val="21"/>
              </w:rPr>
            </w:pPr>
            <w:r>
              <w:rPr>
                <w:rFonts w:hint="eastAsia" w:ascii="仿宋" w:hAnsi="仿宋" w:eastAsia="仿宋" w:cs="仿宋"/>
                <w:szCs w:val="21"/>
              </w:rPr>
              <w:t>0.008%</w:t>
            </w:r>
          </w:p>
        </w:tc>
        <w:tc>
          <w:tcPr>
            <w:tcW w:w="2336" w:type="dxa"/>
            <w:tcBorders>
              <w:top w:val="single" w:color="auto" w:sz="4" w:space="0"/>
              <w:left w:val="single" w:color="auto" w:sz="4" w:space="0"/>
              <w:bottom w:val="single" w:color="auto" w:sz="4" w:space="0"/>
              <w:right w:val="single" w:color="auto" w:sz="4" w:space="0"/>
            </w:tcBorders>
            <w:vAlign w:val="center"/>
          </w:tcPr>
          <w:p w14:paraId="45F2ABAA">
            <w:pPr>
              <w:spacing w:line="360" w:lineRule="auto"/>
              <w:jc w:val="center"/>
              <w:rPr>
                <w:rFonts w:hint="eastAsia" w:ascii="仿宋" w:hAnsi="仿宋" w:eastAsia="仿宋" w:cs="仿宋"/>
                <w:szCs w:val="21"/>
              </w:rPr>
            </w:pPr>
            <w:r>
              <w:rPr>
                <w:rFonts w:hint="eastAsia" w:ascii="仿宋" w:hAnsi="仿宋" w:eastAsia="仿宋" w:cs="仿宋"/>
                <w:szCs w:val="21"/>
              </w:rPr>
              <w:t>0.008%</w:t>
            </w:r>
          </w:p>
        </w:tc>
        <w:tc>
          <w:tcPr>
            <w:tcW w:w="2336" w:type="dxa"/>
            <w:tcBorders>
              <w:top w:val="single" w:color="auto" w:sz="4" w:space="0"/>
              <w:left w:val="single" w:color="auto" w:sz="4" w:space="0"/>
              <w:bottom w:val="single" w:color="auto" w:sz="4" w:space="0"/>
              <w:right w:val="single" w:color="auto" w:sz="4" w:space="0"/>
            </w:tcBorders>
            <w:vAlign w:val="center"/>
          </w:tcPr>
          <w:p w14:paraId="4FEC26C2">
            <w:pPr>
              <w:spacing w:line="360" w:lineRule="auto"/>
              <w:jc w:val="center"/>
              <w:rPr>
                <w:rFonts w:hint="eastAsia" w:ascii="仿宋" w:hAnsi="仿宋" w:eastAsia="仿宋" w:cs="仿宋"/>
                <w:szCs w:val="21"/>
              </w:rPr>
            </w:pPr>
            <w:r>
              <w:rPr>
                <w:rFonts w:hint="eastAsia" w:ascii="仿宋" w:hAnsi="仿宋" w:eastAsia="仿宋" w:cs="仿宋"/>
                <w:szCs w:val="21"/>
              </w:rPr>
              <w:t>0.008%</w:t>
            </w:r>
          </w:p>
        </w:tc>
      </w:tr>
      <w:tr w14:paraId="6E698CD2">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14:paraId="713C0B67">
            <w:pPr>
              <w:spacing w:line="360" w:lineRule="auto"/>
              <w:jc w:val="center"/>
              <w:rPr>
                <w:rFonts w:hint="eastAsia" w:ascii="仿宋" w:hAnsi="仿宋" w:eastAsia="仿宋" w:cs="仿宋"/>
                <w:szCs w:val="21"/>
              </w:rPr>
            </w:pPr>
            <w:r>
              <w:rPr>
                <w:rFonts w:hint="eastAsia" w:ascii="仿宋" w:hAnsi="仿宋" w:eastAsia="仿宋" w:cs="仿宋"/>
                <w:szCs w:val="21"/>
              </w:rPr>
              <w:t>50～100亿元</w:t>
            </w:r>
          </w:p>
        </w:tc>
        <w:tc>
          <w:tcPr>
            <w:tcW w:w="2336" w:type="dxa"/>
            <w:tcBorders>
              <w:top w:val="single" w:color="auto" w:sz="4" w:space="0"/>
              <w:left w:val="single" w:color="auto" w:sz="4" w:space="0"/>
              <w:bottom w:val="single" w:color="auto" w:sz="4" w:space="0"/>
              <w:right w:val="single" w:color="auto" w:sz="4" w:space="0"/>
            </w:tcBorders>
            <w:vAlign w:val="center"/>
          </w:tcPr>
          <w:p w14:paraId="5EDE7E80">
            <w:pPr>
              <w:spacing w:line="360" w:lineRule="auto"/>
              <w:jc w:val="center"/>
              <w:rPr>
                <w:rFonts w:hint="eastAsia" w:ascii="仿宋" w:hAnsi="仿宋" w:eastAsia="仿宋" w:cs="仿宋"/>
                <w:szCs w:val="21"/>
              </w:rPr>
            </w:pPr>
            <w:r>
              <w:rPr>
                <w:rFonts w:hint="eastAsia" w:ascii="仿宋" w:hAnsi="仿宋" w:eastAsia="仿宋" w:cs="仿宋"/>
                <w:szCs w:val="21"/>
              </w:rPr>
              <w:t>0.006%</w:t>
            </w:r>
          </w:p>
        </w:tc>
        <w:tc>
          <w:tcPr>
            <w:tcW w:w="2336" w:type="dxa"/>
            <w:tcBorders>
              <w:top w:val="single" w:color="auto" w:sz="4" w:space="0"/>
              <w:left w:val="single" w:color="auto" w:sz="4" w:space="0"/>
              <w:bottom w:val="single" w:color="auto" w:sz="4" w:space="0"/>
              <w:right w:val="single" w:color="auto" w:sz="4" w:space="0"/>
            </w:tcBorders>
            <w:vAlign w:val="center"/>
          </w:tcPr>
          <w:p w14:paraId="53951008">
            <w:pPr>
              <w:spacing w:line="360" w:lineRule="auto"/>
              <w:jc w:val="center"/>
              <w:rPr>
                <w:rFonts w:hint="eastAsia" w:ascii="仿宋" w:hAnsi="仿宋" w:eastAsia="仿宋" w:cs="仿宋"/>
                <w:szCs w:val="21"/>
              </w:rPr>
            </w:pPr>
            <w:r>
              <w:rPr>
                <w:rFonts w:hint="eastAsia" w:ascii="仿宋" w:hAnsi="仿宋" w:eastAsia="仿宋" w:cs="仿宋"/>
                <w:szCs w:val="21"/>
              </w:rPr>
              <w:t>0.006%</w:t>
            </w:r>
          </w:p>
        </w:tc>
        <w:tc>
          <w:tcPr>
            <w:tcW w:w="2336" w:type="dxa"/>
            <w:tcBorders>
              <w:top w:val="single" w:color="auto" w:sz="4" w:space="0"/>
              <w:left w:val="single" w:color="auto" w:sz="4" w:space="0"/>
              <w:bottom w:val="single" w:color="auto" w:sz="4" w:space="0"/>
              <w:right w:val="single" w:color="auto" w:sz="4" w:space="0"/>
            </w:tcBorders>
            <w:vAlign w:val="center"/>
          </w:tcPr>
          <w:p w14:paraId="677D8A3D">
            <w:pPr>
              <w:spacing w:line="360" w:lineRule="auto"/>
              <w:jc w:val="center"/>
              <w:rPr>
                <w:rFonts w:hint="eastAsia" w:ascii="仿宋" w:hAnsi="仿宋" w:eastAsia="仿宋" w:cs="仿宋"/>
                <w:szCs w:val="21"/>
              </w:rPr>
            </w:pPr>
            <w:r>
              <w:rPr>
                <w:rFonts w:hint="eastAsia" w:ascii="仿宋" w:hAnsi="仿宋" w:eastAsia="仿宋" w:cs="仿宋"/>
                <w:szCs w:val="21"/>
              </w:rPr>
              <w:t>0.006%</w:t>
            </w:r>
          </w:p>
        </w:tc>
      </w:tr>
      <w:tr w14:paraId="78775DAB">
        <w:tblPrEx>
          <w:tblCellMar>
            <w:top w:w="0" w:type="dxa"/>
            <w:left w:w="108" w:type="dxa"/>
            <w:bottom w:w="0" w:type="dxa"/>
            <w:right w:w="108" w:type="dxa"/>
          </w:tblCellMar>
        </w:tblPrEx>
        <w:trPr>
          <w:jc w:val="center"/>
        </w:trPr>
        <w:tc>
          <w:tcPr>
            <w:tcW w:w="2336" w:type="dxa"/>
            <w:tcBorders>
              <w:top w:val="single" w:color="auto" w:sz="4" w:space="0"/>
              <w:left w:val="single" w:color="auto" w:sz="4" w:space="0"/>
              <w:bottom w:val="single" w:color="auto" w:sz="4" w:space="0"/>
              <w:right w:val="single" w:color="auto" w:sz="4" w:space="0"/>
            </w:tcBorders>
            <w:vAlign w:val="center"/>
          </w:tcPr>
          <w:p w14:paraId="7FA61E27">
            <w:pPr>
              <w:spacing w:line="360" w:lineRule="auto"/>
              <w:jc w:val="center"/>
              <w:rPr>
                <w:rFonts w:hint="eastAsia" w:ascii="仿宋" w:hAnsi="仿宋" w:eastAsia="仿宋" w:cs="仿宋"/>
                <w:szCs w:val="21"/>
              </w:rPr>
            </w:pPr>
            <w:r>
              <w:rPr>
                <w:rFonts w:hint="eastAsia" w:ascii="仿宋" w:hAnsi="仿宋" w:eastAsia="仿宋" w:cs="仿宋"/>
                <w:szCs w:val="21"/>
              </w:rPr>
              <w:t>100亿元以上</w:t>
            </w:r>
          </w:p>
        </w:tc>
        <w:tc>
          <w:tcPr>
            <w:tcW w:w="2336" w:type="dxa"/>
            <w:tcBorders>
              <w:top w:val="single" w:color="auto" w:sz="4" w:space="0"/>
              <w:left w:val="single" w:color="auto" w:sz="4" w:space="0"/>
              <w:bottom w:val="single" w:color="auto" w:sz="4" w:space="0"/>
              <w:right w:val="single" w:color="auto" w:sz="4" w:space="0"/>
            </w:tcBorders>
            <w:vAlign w:val="center"/>
          </w:tcPr>
          <w:p w14:paraId="2BE222A9">
            <w:pPr>
              <w:spacing w:line="360" w:lineRule="auto"/>
              <w:jc w:val="center"/>
              <w:rPr>
                <w:rFonts w:hint="eastAsia" w:ascii="仿宋" w:hAnsi="仿宋" w:eastAsia="仿宋" w:cs="仿宋"/>
                <w:szCs w:val="21"/>
              </w:rPr>
            </w:pPr>
            <w:r>
              <w:rPr>
                <w:rFonts w:hint="eastAsia" w:ascii="仿宋" w:hAnsi="仿宋" w:eastAsia="仿宋" w:cs="仿宋"/>
                <w:szCs w:val="21"/>
              </w:rPr>
              <w:t>0.004%</w:t>
            </w:r>
          </w:p>
        </w:tc>
        <w:tc>
          <w:tcPr>
            <w:tcW w:w="2336" w:type="dxa"/>
            <w:tcBorders>
              <w:top w:val="single" w:color="auto" w:sz="4" w:space="0"/>
              <w:left w:val="single" w:color="auto" w:sz="4" w:space="0"/>
              <w:bottom w:val="single" w:color="auto" w:sz="4" w:space="0"/>
              <w:right w:val="single" w:color="auto" w:sz="4" w:space="0"/>
            </w:tcBorders>
            <w:vAlign w:val="center"/>
          </w:tcPr>
          <w:p w14:paraId="09222BF9">
            <w:pPr>
              <w:spacing w:line="360" w:lineRule="auto"/>
              <w:jc w:val="center"/>
              <w:rPr>
                <w:rFonts w:hint="eastAsia" w:ascii="仿宋" w:hAnsi="仿宋" w:eastAsia="仿宋" w:cs="仿宋"/>
                <w:szCs w:val="21"/>
              </w:rPr>
            </w:pPr>
            <w:r>
              <w:rPr>
                <w:rFonts w:hint="eastAsia" w:ascii="仿宋" w:hAnsi="仿宋" w:eastAsia="仿宋" w:cs="仿宋"/>
                <w:szCs w:val="21"/>
              </w:rPr>
              <w:t>0.004%</w:t>
            </w:r>
          </w:p>
        </w:tc>
        <w:tc>
          <w:tcPr>
            <w:tcW w:w="2336" w:type="dxa"/>
            <w:tcBorders>
              <w:top w:val="single" w:color="auto" w:sz="4" w:space="0"/>
              <w:left w:val="single" w:color="auto" w:sz="4" w:space="0"/>
              <w:bottom w:val="single" w:color="auto" w:sz="4" w:space="0"/>
              <w:right w:val="single" w:color="auto" w:sz="4" w:space="0"/>
            </w:tcBorders>
            <w:vAlign w:val="center"/>
          </w:tcPr>
          <w:p w14:paraId="7558DC90">
            <w:pPr>
              <w:spacing w:line="360" w:lineRule="auto"/>
              <w:jc w:val="center"/>
              <w:rPr>
                <w:rFonts w:hint="eastAsia" w:ascii="仿宋" w:hAnsi="仿宋" w:eastAsia="仿宋" w:cs="仿宋"/>
                <w:szCs w:val="21"/>
              </w:rPr>
            </w:pPr>
            <w:r>
              <w:rPr>
                <w:rFonts w:hint="eastAsia" w:ascii="仿宋" w:hAnsi="仿宋" w:eastAsia="仿宋" w:cs="仿宋"/>
                <w:szCs w:val="21"/>
              </w:rPr>
              <w:t>0.004%</w:t>
            </w:r>
          </w:p>
        </w:tc>
      </w:tr>
    </w:tbl>
    <w:p w14:paraId="0689B8E4">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注：</w:t>
      </w:r>
    </w:p>
    <w:p w14:paraId="14DE258A">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（1）按本表费率计算的收费为采购代理的收费基准价格；</w:t>
      </w:r>
    </w:p>
    <w:p w14:paraId="2E65043D">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（2）采购代理收费按差额定率累进法计算。</w:t>
      </w:r>
    </w:p>
    <w:p w14:paraId="61BEC820">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例如：某工程项目采购代理业务成交金额为150万元，计算采购代理收费额如下：</w:t>
      </w:r>
    </w:p>
    <w:p w14:paraId="5BC35B62">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100万元×l.0%＝1.0万元</w:t>
      </w:r>
    </w:p>
    <w:p w14:paraId="42E56EB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（150-100）万元×0.7%＝0.35万元</w:t>
      </w:r>
    </w:p>
    <w:p w14:paraId="0281E78F">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合计收费＝1.0+0.35＝1.35万元</w:t>
      </w:r>
    </w:p>
    <w:p w14:paraId="6109EF08">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33.需要补充的其他内容</w:t>
      </w:r>
    </w:p>
    <w:p w14:paraId="19690EEC">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33.1本磋商文件解释规则详见“供应商须知前附表”。</w:t>
      </w:r>
    </w:p>
    <w:p w14:paraId="4E9B8D4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33.2农民工工资保证金见“供应商须知前附表”。</w:t>
      </w:r>
    </w:p>
    <w:p w14:paraId="7C2F9A47">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33.3其他事项详见“供应商须知前附表”。</w:t>
      </w:r>
    </w:p>
    <w:p w14:paraId="1AED48DB">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33.4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3B072A1F">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（1）在货物采购项目中，货物由中小企业制造，即货物由中小企业生产且使用该中小企业商号或者注册商标，不对其中涉及的工程承建商和服务的承接商作出要求；</w:t>
      </w:r>
    </w:p>
    <w:p w14:paraId="5DB001E6">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（2）在工程采购项目中，工程由中小企业承建，即工程施工单位为中小企业，不对其中涉及的货物的制造商和服务的承接商作出要求；</w:t>
      </w:r>
    </w:p>
    <w:p w14:paraId="47BBF8E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（3）在服务采购项目中，服务由中小企业承接，即提供服务的人员为中小企业依照《中华人民共和国劳动合同法》订立劳动合同的从业人员，不对其中涉及的货物的制造商和工程承建商作出要求。</w:t>
      </w:r>
    </w:p>
    <w:p w14:paraId="50F7EBE2">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165E6552">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依据本磋商文件规定享受扶持政策获得政府采购合同的，小微企业不得将合同分包给大中型企业，中型企业不得将合同分包给大型企业。</w:t>
      </w:r>
    </w:p>
    <w:p w14:paraId="01F55079">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33.5现场踏勘：见“供应商须知前附表”。</w:t>
      </w:r>
    </w:p>
    <w:p w14:paraId="632240FC">
      <w:pPr>
        <w:pStyle w:val="2"/>
        <w:jc w:val="center"/>
        <w:rPr>
          <w:rFonts w:hint="eastAsia" w:ascii="仿宋" w:hAnsi="仿宋" w:eastAsia="仿宋" w:cs="仿宋"/>
        </w:rPr>
        <w:sectPr>
          <w:pgSz w:w="11905" w:h="16838"/>
          <w:pgMar w:top="1440" w:right="1440" w:bottom="1440" w:left="1440" w:header="851" w:footer="992" w:gutter="0"/>
          <w:pgNumType w:fmt="decimal"/>
          <w:cols w:space="0" w:num="1"/>
          <w:rtlGutter w:val="0"/>
          <w:docGrid w:linePitch="312" w:charSpace="0"/>
        </w:sectPr>
      </w:pPr>
    </w:p>
    <w:p w14:paraId="08BC2113">
      <w:pPr>
        <w:pStyle w:val="2"/>
        <w:jc w:val="center"/>
        <w:rPr>
          <w:rFonts w:hint="eastAsia" w:ascii="仿宋" w:hAnsi="仿宋" w:eastAsia="仿宋" w:cs="仿宋"/>
        </w:rPr>
      </w:pPr>
      <w:bookmarkStart w:id="24" w:name="_Toc27887"/>
      <w:bookmarkStart w:id="25" w:name="_Toc7767"/>
      <w:r>
        <w:rPr>
          <w:rFonts w:hint="eastAsia" w:ascii="仿宋" w:hAnsi="仿宋" w:eastAsia="仿宋" w:cs="仿宋"/>
        </w:rPr>
        <w:t>第三</w:t>
      </w:r>
      <w:r>
        <w:rPr>
          <w:rFonts w:hint="eastAsia" w:ascii="仿宋" w:hAnsi="仿宋" w:eastAsia="仿宋" w:cs="仿宋"/>
          <w:spacing w:val="100"/>
        </w:rPr>
        <w:t>章</w:t>
      </w:r>
      <w:r>
        <w:rPr>
          <w:rFonts w:hint="eastAsia" w:ascii="仿宋" w:hAnsi="仿宋" w:eastAsia="仿宋" w:cs="仿宋"/>
        </w:rPr>
        <w:t>采购需求</w:t>
      </w:r>
      <w:bookmarkEnd w:id="24"/>
      <w:bookmarkEnd w:id="25"/>
    </w:p>
    <w:p w14:paraId="7899043C">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说明：</w:t>
      </w:r>
    </w:p>
    <w:p w14:paraId="393B888B">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1.为落实政府采购政策需满足的要求（根据项目实际情况填写内容）</w:t>
      </w:r>
    </w:p>
    <w:p w14:paraId="362942F1">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（1）本竞争性磋商采购文件所称中小企业必须符合《政府采购促进中小企业发展管理办法》（财库〔2020〕46号）的规定。</w:t>
      </w:r>
    </w:p>
    <w:p w14:paraId="403FF13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工程（服务）项目中包含货物的，根据《财政部、发展改革委、生态环境部、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扫描件（加盖供应商公章），否则响应文件作无效处理。如本项目包含的配套货物属于品目清单内非标注“★”的产品时，应优先采购，具体详见“第四章评审程序和评定成交的标准”。</w:t>
      </w:r>
    </w:p>
    <w:p w14:paraId="4F99C1CD">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工程（服务）项目中包含货物的，根据《关于信息安全产品实施政府采购的通知》（财库〔2010〕48号）的规定，本项目采购范围包含信息安全产品的（信息安全产品包括：防火墙、网络安全隔离卡与线路选择器、安全隔离与信息交换产品、安全路由器、智能卡COS、数据备份与恢复产品、安全操作系统、安全数据库系统、反垃圾邮件产品、入侵检测系统（IDS）、网络脆弱扫描产品、安全审计产品、网站恢复产品），供应商必须在响应文件中提供中国信息安全认证中心授予的有效的信息安全产品认证证书（加盖供应商公章），否则响应文件作无效处理。</w:t>
      </w:r>
    </w:p>
    <w:p w14:paraId="47F19F32">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2.“实质性要求”是指采购需求中带“▲”的条款或者不能负偏离的条款或者已经指明不满足按响应文件作无效处理的条款。</w:t>
      </w:r>
    </w:p>
    <w:p w14:paraId="48FE3CA0">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3.不需要供应商对采购需求响应为具体数值的，此采购需求的数值后将以◆号标注。</w:t>
      </w:r>
    </w:p>
    <w:p w14:paraId="2043DEB2">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4.如供应商竞标产品存在侵犯他人的知识产权或者专利成果行为的，应承担相应法律责任。</w:t>
      </w:r>
    </w:p>
    <w:p w14:paraId="69C47F3C">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5.项目需求一览表：</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1"/>
        <w:gridCol w:w="1222"/>
        <w:gridCol w:w="661"/>
        <w:gridCol w:w="661"/>
        <w:gridCol w:w="5680"/>
      </w:tblGrid>
      <w:tr w14:paraId="2E191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vAlign w:val="center"/>
          </w:tcPr>
          <w:p w14:paraId="59C23F9C">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序号</w:t>
            </w:r>
          </w:p>
        </w:tc>
        <w:tc>
          <w:tcPr>
            <w:tcW w:w="1286" w:type="dxa"/>
            <w:vAlign w:val="center"/>
          </w:tcPr>
          <w:p w14:paraId="286269BC">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标的名称</w:t>
            </w:r>
          </w:p>
        </w:tc>
        <w:tc>
          <w:tcPr>
            <w:tcW w:w="664" w:type="dxa"/>
            <w:vAlign w:val="center"/>
          </w:tcPr>
          <w:p w14:paraId="2BFF74A9">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数量及单位</w:t>
            </w:r>
          </w:p>
        </w:tc>
        <w:tc>
          <w:tcPr>
            <w:tcW w:w="664" w:type="dxa"/>
            <w:vAlign w:val="center"/>
          </w:tcPr>
          <w:p w14:paraId="7DD02AED">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所属行业</w:t>
            </w:r>
          </w:p>
        </w:tc>
        <w:tc>
          <w:tcPr>
            <w:tcW w:w="5910" w:type="dxa"/>
            <w:vAlign w:val="center"/>
          </w:tcPr>
          <w:p w14:paraId="32CFE4CC">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技术要求</w:t>
            </w:r>
          </w:p>
        </w:tc>
      </w:tr>
      <w:tr w14:paraId="6C513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vAlign w:val="center"/>
          </w:tcPr>
          <w:p w14:paraId="45D55B23">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286" w:type="dxa"/>
            <w:vAlign w:val="center"/>
          </w:tcPr>
          <w:p w14:paraId="6DA09E08">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广西壮族自治区第二荣军优抚医院颐养楼改造工程</w:t>
            </w:r>
          </w:p>
        </w:tc>
        <w:tc>
          <w:tcPr>
            <w:tcW w:w="664" w:type="dxa"/>
            <w:vAlign w:val="center"/>
          </w:tcPr>
          <w:p w14:paraId="35730CD4">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1项</w:t>
            </w:r>
          </w:p>
        </w:tc>
        <w:tc>
          <w:tcPr>
            <w:tcW w:w="664" w:type="dxa"/>
            <w:vAlign w:val="center"/>
          </w:tcPr>
          <w:p w14:paraId="3932A5C8">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建筑业</w:t>
            </w:r>
          </w:p>
        </w:tc>
        <w:tc>
          <w:tcPr>
            <w:tcW w:w="5910" w:type="dxa"/>
            <w:vAlign w:val="center"/>
          </w:tcPr>
          <w:p w14:paraId="2DF240B1">
            <w:pPr>
              <w:keepNext w:val="0"/>
              <w:keepLines w:val="0"/>
              <w:pageBreakBefore w:val="0"/>
              <w:widowControl w:val="0"/>
              <w:kinsoku/>
              <w:wordWrap/>
              <w:overflowPunct/>
              <w:topLinePunct w:val="0"/>
              <w:autoSpaceDE/>
              <w:autoSpaceDN/>
              <w:bidi w:val="0"/>
              <w:adjustRightInd/>
              <w:snapToGrid/>
              <w:spacing w:line="420" w:lineRule="exact"/>
              <w:ind w:firstLine="422" w:firstLineChars="200"/>
              <w:jc w:val="both"/>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一、工程范围及内容：</w:t>
            </w:r>
          </w:p>
          <w:p w14:paraId="09A2BC9D">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该项目位于北海市海城区湖南路六小里41号，拟对颐养楼1至4层进行改造，面积约2688平方米。主要施工内容包括:拆除隔墙、墙面砖、木门;重新划分隔墙，铺贴墙地面瓷砖，天棚面刷无机涂料;安装格栅吊顶、医用门、地弹门、铝合金门、室外钢质楼梯;更换卫生间洁具及水管，新增应急照明灯、火灾自动报警系统、自动喷淋系统、消火栓系统等。具体详见施工图纸及工程量清单所包含的全部内容。</w:t>
            </w:r>
          </w:p>
          <w:p w14:paraId="68098AC2">
            <w:pPr>
              <w:keepNext w:val="0"/>
              <w:keepLines w:val="0"/>
              <w:pageBreakBefore w:val="0"/>
              <w:widowControl w:val="0"/>
              <w:kinsoku/>
              <w:wordWrap/>
              <w:overflowPunct/>
              <w:topLinePunct w:val="0"/>
              <w:autoSpaceDE/>
              <w:autoSpaceDN/>
              <w:bidi w:val="0"/>
              <w:adjustRightInd/>
              <w:snapToGrid/>
              <w:spacing w:line="420" w:lineRule="exact"/>
              <w:ind w:firstLine="422" w:firstLineChars="200"/>
              <w:jc w:val="both"/>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三、工期要求：</w:t>
            </w:r>
          </w:p>
          <w:p w14:paraId="09B043F7">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本项目计划工期为90日历天</w:t>
            </w:r>
            <w:r>
              <w:rPr>
                <w:rFonts w:hint="eastAsia" w:ascii="仿宋" w:hAnsi="仿宋" w:eastAsia="仿宋" w:cs="仿宋"/>
                <w:color w:val="auto"/>
                <w:szCs w:val="21"/>
                <w:highlight w:val="none"/>
              </w:rPr>
              <w:t>，具体开工日期以采购人书面通知为准。</w:t>
            </w:r>
          </w:p>
          <w:p w14:paraId="0A91B0E2">
            <w:pPr>
              <w:keepNext w:val="0"/>
              <w:keepLines w:val="0"/>
              <w:pageBreakBefore w:val="0"/>
              <w:widowControl w:val="0"/>
              <w:kinsoku/>
              <w:wordWrap/>
              <w:overflowPunct/>
              <w:topLinePunct w:val="0"/>
              <w:autoSpaceDE/>
              <w:autoSpaceDN/>
              <w:bidi w:val="0"/>
              <w:adjustRightInd/>
              <w:snapToGrid/>
              <w:spacing w:line="420" w:lineRule="exact"/>
              <w:ind w:firstLine="422" w:firstLineChars="200"/>
              <w:jc w:val="both"/>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四、质量要求</w:t>
            </w:r>
          </w:p>
          <w:p w14:paraId="67E26A80">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本项目工程质量需严格按照国家现行《建筑工程施工质量验收统一标准》（GB50300 - 2013）、《建筑装饰装修工程质量验收标准》（GB50210 - 2018）、《建筑电气工程施工质量验收规范》（GB50303 - 2015）、《建筑给水排水及采暖工程施工质量验收规范》（GB50242 - 2002）等相关法律法规、技术标准及设计文件要求执行，确保工程质量达到合格等级。（如发现供应商不按</w:t>
            </w:r>
            <w:r>
              <w:rPr>
                <w:rFonts w:hint="eastAsia" w:ascii="仿宋" w:hAnsi="仿宋" w:eastAsia="仿宋" w:cs="仿宋"/>
                <w:color w:val="auto"/>
                <w:szCs w:val="21"/>
                <w:highlight w:val="none"/>
                <w:lang w:bidi="hi-IN"/>
              </w:rPr>
              <w:t>工程量清单</w:t>
            </w:r>
            <w:r>
              <w:rPr>
                <w:rFonts w:hint="eastAsia" w:ascii="仿宋" w:hAnsi="仿宋" w:eastAsia="仿宋" w:cs="仿宋"/>
                <w:color w:val="auto"/>
                <w:szCs w:val="21"/>
                <w:highlight w:val="none"/>
              </w:rPr>
              <w:t>施工，</w:t>
            </w:r>
            <w:r>
              <w:rPr>
                <w:rFonts w:hint="eastAsia" w:ascii="仿宋" w:hAnsi="仿宋" w:eastAsia="仿宋" w:cs="仿宋"/>
                <w:color w:val="auto"/>
                <w:highlight w:val="none"/>
              </w:rPr>
              <w:t>每次按合同价的千分之三收取违约金</w:t>
            </w:r>
            <w:r>
              <w:rPr>
                <w:rFonts w:hint="eastAsia" w:ascii="仿宋" w:hAnsi="仿宋" w:eastAsia="仿宋" w:cs="仿宋"/>
                <w:color w:val="auto"/>
                <w:szCs w:val="21"/>
                <w:highlight w:val="none"/>
              </w:rPr>
              <w:t>）</w:t>
            </w:r>
          </w:p>
          <w:p w14:paraId="1EAFE7DC">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2.供应商需建立完善的质量管理体系，明确质量责任人，制定质量控制措施，对工程施工全过程进行质量监督与管理。施工前需对施工人员进行技术交底和质量培训，确保施工人员熟悉施工工艺及质量要求；施工过程中需严格执行“三检制”（自检、互检、专检），对每道工序进行质量检查，合格后方可进入下道工序施工；对关键部位、关键工序需设置质量控制点，加强监督检查力度。</w:t>
            </w:r>
          </w:p>
          <w:p w14:paraId="5D191447">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3.工程所用材料、设备需符合国家相关质量标准及设计要求，具有产品合格证、质量检验报告等相关证明文件。供应商需在材料、设备进场前向采购人及监理单位（如有）提交样品及相关证明文件，经审核确认合格后方可进场使用。严禁使用假冒伪劣、不合格的材料、设备，如发现施工单位使用不合格材料、设备，采购人有权要求施工单位立即更换，并承担由此造成的工期延误及一切经济损失。</w:t>
            </w:r>
          </w:p>
          <w:p w14:paraId="0C8D18F8">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4.工程完工后，供应商需按照相关规范要求进行自检，自检合格后向采购人提交竣工验收申请，并提供完整的工程质量验收资料。如工程质量不符合要求，供应商需按照采购人及监理单位（如有）提出的整改意见及时进行整改，直至达到合格标准，整改费用由供应商承担，工期不予顺延。</w:t>
            </w:r>
          </w:p>
          <w:p w14:paraId="4F1CEB5D">
            <w:pPr>
              <w:keepNext w:val="0"/>
              <w:keepLines w:val="0"/>
              <w:pageBreakBefore w:val="0"/>
              <w:widowControl w:val="0"/>
              <w:kinsoku/>
              <w:wordWrap/>
              <w:overflowPunct/>
              <w:topLinePunct w:val="0"/>
              <w:autoSpaceDE/>
              <w:autoSpaceDN/>
              <w:bidi w:val="0"/>
              <w:adjustRightInd/>
              <w:snapToGrid/>
              <w:spacing w:line="420" w:lineRule="exact"/>
              <w:ind w:firstLine="422" w:firstLineChars="200"/>
              <w:jc w:val="both"/>
              <w:textAlignment w:val="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五、安全文明施工要求</w:t>
            </w:r>
          </w:p>
          <w:p w14:paraId="75F3D0BF">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供应商需严格遵守国家《中华人民共和国安全生产法》、《建设工程安全生产管理条例》等相关法律法规及采购人关于校园安全管理的规定，建立健全安全生产责任制，制定完善的安全生产规章制度和操作规程，配备专职安全生产管理人员，负责施工现场的安全管理工作。</w:t>
            </w:r>
          </w:p>
          <w:p w14:paraId="49CCE9F6">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2.施工前需对施工人员进行全面的安全教育培训和安全技术交底，特种作业人员（如电工、焊工、架子工等）必须持有效特种作业操作证上岗，严禁无证操作。</w:t>
            </w:r>
          </w:p>
          <w:p w14:paraId="16979A2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3.施工现场需设置明显的安全警示标志（如禁止标志、警告标志、指令标志、提示标志等），在危险区域（如高空作业区、电气设备区、材料堆放区等）需采取有效的防护措施，如设置防护栏杆、安全网、警示灯等，防止发生安全事故。</w:t>
            </w:r>
          </w:p>
          <w:p w14:paraId="225521E2">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4.供应商需加强施工现场消防安全管理，配备足够的消防器材（如灭火器、消防栓、消防水桶等），并定期检查消防器材的完好性和有效性；严禁在施工现场违规动火、吸烟，动火作业需办理动火审批手续，并采取相应的防火措施。</w:t>
            </w:r>
          </w:p>
          <w:p w14:paraId="5194CCE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5.施工过程中需确保施工机械设备的安全运行，定期对机械设备进行维护保养和安全检查，发现问题及时维修或更换，严禁机械设备带故障运行。</w:t>
            </w:r>
          </w:p>
          <w:p w14:paraId="60B89CC9">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6.如施工现场发生安全事故，供应商需立即启动应急预案，采取有效措施抢救伤员、控制事故扩大，并在 1 小时内向采购人及相关主管部门报告，同时按照事故调查处理程序配合做好事故调查处理工作。</w:t>
            </w:r>
          </w:p>
          <w:p w14:paraId="63FCAC06">
            <w:pPr>
              <w:keepNext w:val="0"/>
              <w:keepLines w:val="0"/>
              <w:pageBreakBefore w:val="0"/>
              <w:widowControl w:val="0"/>
              <w:kinsoku/>
              <w:wordWrap/>
              <w:overflowPunct/>
              <w:topLinePunct w:val="0"/>
              <w:autoSpaceDE/>
              <w:autoSpaceDN/>
              <w:bidi w:val="0"/>
              <w:adjustRightInd/>
              <w:snapToGrid/>
              <w:spacing w:line="420" w:lineRule="exact"/>
              <w:ind w:firstLine="422" w:firstLineChars="200"/>
              <w:jc w:val="both"/>
              <w:textAlignment w:val="auto"/>
              <w:rPr>
                <w:rStyle w:val="48"/>
                <w:rFonts w:hint="eastAsia" w:ascii="仿宋" w:hAnsi="仿宋" w:eastAsia="仿宋" w:cs="仿宋"/>
                <w:b/>
                <w:color w:val="auto"/>
                <w:highlight w:val="none"/>
              </w:rPr>
            </w:pPr>
            <w:r>
              <w:rPr>
                <w:rFonts w:hint="eastAsia" w:ascii="仿宋" w:hAnsi="仿宋" w:eastAsia="仿宋" w:cs="仿宋"/>
                <w:b/>
                <w:color w:val="auto"/>
                <w:highlight w:val="none"/>
              </w:rPr>
              <w:t>六、人员要求：</w:t>
            </w:r>
          </w:p>
          <w:p w14:paraId="1D71D665">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1.拟投入本项目的项目经理须具备</w:t>
            </w:r>
            <w:r>
              <w:rPr>
                <w:rFonts w:hint="eastAsia" w:ascii="仿宋" w:hAnsi="仿宋" w:eastAsia="仿宋" w:cs="仿宋"/>
                <w:b/>
                <w:bCs/>
                <w:color w:val="auto"/>
                <w:szCs w:val="21"/>
                <w:highlight w:val="none"/>
                <w:u w:val="single"/>
              </w:rPr>
              <w:t>建筑工程专业二级（含）以上注册建造师执业资格</w:t>
            </w:r>
            <w:r>
              <w:rPr>
                <w:rFonts w:hint="eastAsia" w:ascii="仿宋" w:hAnsi="仿宋" w:eastAsia="仿宋" w:cs="仿宋"/>
                <w:color w:val="auto"/>
                <w:szCs w:val="21"/>
                <w:highlight w:val="none"/>
              </w:rPr>
              <w:t>，并持有有效的省级或省级以上建设行政主管部门颁发的《</w:t>
            </w:r>
            <w:r>
              <w:rPr>
                <w:rFonts w:hint="eastAsia" w:ascii="仿宋" w:hAnsi="仿宋" w:eastAsia="仿宋" w:cs="仿宋"/>
                <w:color w:val="auto"/>
                <w:szCs w:val="21"/>
                <w:highlight w:val="none"/>
                <w:lang w:eastAsia="zh-CN"/>
              </w:rPr>
              <w:t>安全生产考核合格证书（B类）</w:t>
            </w:r>
            <w:r>
              <w:rPr>
                <w:rFonts w:hint="eastAsia" w:ascii="仿宋" w:hAnsi="仿宋" w:eastAsia="仿宋" w:cs="仿宋"/>
                <w:color w:val="auto"/>
                <w:szCs w:val="21"/>
                <w:highlight w:val="none"/>
              </w:rPr>
              <w:t>》。本项目不接受有在建、已中标（成交）未开工或已列为其他项目中标候选人第一名的建造师作为项目经理（符合《广西壮族自治区建筑市场诚信卡管理暂行办法》第十六条第一款及桂建管﹝2016﹞70号、桂建管〔2020〕11号文除外）。</w:t>
            </w:r>
          </w:p>
          <w:p w14:paraId="2C416B5C">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2.拟投入本项目的专职安全生产管理人员须具备有效的省级或省级以上建设行政主管部门颁发的《</w:t>
            </w:r>
            <w:r>
              <w:rPr>
                <w:rFonts w:hint="eastAsia" w:ascii="仿宋" w:hAnsi="仿宋" w:eastAsia="仿宋" w:cs="仿宋"/>
                <w:color w:val="auto"/>
                <w:szCs w:val="21"/>
                <w:highlight w:val="none"/>
                <w:lang w:eastAsia="zh-CN"/>
              </w:rPr>
              <w:t>安全生产考核合格证书（C类）</w:t>
            </w:r>
            <w:r>
              <w:rPr>
                <w:rFonts w:hint="eastAsia" w:ascii="仿宋" w:hAnsi="仿宋" w:eastAsia="仿宋" w:cs="仿宋"/>
                <w:color w:val="auto"/>
                <w:szCs w:val="21"/>
                <w:highlight w:val="none"/>
              </w:rPr>
              <w:t>》，人数符合住房城乡建设部关于印发《建筑施工企业、工程项目安全生产管理机构设置及安全生产管理人员配备办法》的通知》(建质规(2025)3号)的规定不少于1人。</w:t>
            </w:r>
          </w:p>
          <w:p w14:paraId="76D82270">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rPr>
              <w:t>其他人员要求：技术负责人（须具备工程类中级或以上职称）、施工员、质量员、材料员各不少于1人，提供从业资格证书扫描件。</w:t>
            </w:r>
          </w:p>
          <w:p w14:paraId="3377E30F">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both"/>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rPr>
              <w:t>拟投入人员需提供与供应商签订的劳动合同或竞标人依法为其缴纳</w:t>
            </w:r>
            <w:r>
              <w:rPr>
                <w:rFonts w:hint="eastAsia" w:ascii="仿宋" w:hAnsi="仿宋" w:eastAsia="仿宋" w:cs="仿宋"/>
                <w:color w:val="auto"/>
                <w:szCs w:val="21"/>
                <w:highlight w:val="none"/>
                <w:lang w:eastAsia="zh-CN"/>
              </w:rPr>
              <w:t>【2026年1月至响应文件递交截止时间止】任意连续三个月</w:t>
            </w:r>
            <w:r>
              <w:rPr>
                <w:rFonts w:hint="eastAsia" w:ascii="仿宋" w:hAnsi="仿宋" w:eastAsia="仿宋" w:cs="仿宋"/>
                <w:color w:val="auto"/>
                <w:szCs w:val="21"/>
                <w:highlight w:val="none"/>
              </w:rPr>
              <w:t>的社保证明文件</w:t>
            </w:r>
            <w:r>
              <w:rPr>
                <w:rFonts w:hint="eastAsia" w:ascii="仿宋" w:hAnsi="仿宋" w:eastAsia="仿宋" w:cs="仿宋"/>
                <w:color w:val="auto"/>
                <w:szCs w:val="21"/>
                <w:highlight w:val="none"/>
                <w:lang w:eastAsia="zh-CN"/>
              </w:rPr>
              <w:t>。</w:t>
            </w:r>
          </w:p>
        </w:tc>
      </w:tr>
      <w:tr w14:paraId="3D89F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44" w:type="dxa"/>
            <w:gridSpan w:val="5"/>
            <w:vAlign w:val="center"/>
          </w:tcPr>
          <w:p w14:paraId="0DD766F6">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商务要求</w:t>
            </w:r>
          </w:p>
        </w:tc>
      </w:tr>
      <w:tr w14:paraId="7A2B3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6" w:type="dxa"/>
            <w:gridSpan w:val="2"/>
            <w:vAlign w:val="center"/>
          </w:tcPr>
          <w:p w14:paraId="1887FFDD">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施工工期</w:t>
            </w:r>
          </w:p>
        </w:tc>
        <w:tc>
          <w:tcPr>
            <w:tcW w:w="7238" w:type="dxa"/>
            <w:gridSpan w:val="3"/>
            <w:vAlign w:val="center"/>
          </w:tcPr>
          <w:p w14:paraId="5C929331">
            <w:pPr>
              <w:keepNext w:val="0"/>
              <w:keepLines w:val="0"/>
              <w:pageBreakBefore w:val="0"/>
              <w:kinsoku/>
              <w:wordWrap/>
              <w:overflowPunct/>
              <w:topLinePunct w:val="0"/>
              <w:autoSpaceDE/>
              <w:autoSpaceDN/>
              <w:bidi w:val="0"/>
              <w:adjustRightInd/>
              <w:snapToGrid/>
              <w:spacing w:line="420" w:lineRule="exact"/>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本项目计划工期为90日历天</w:t>
            </w:r>
            <w:r>
              <w:rPr>
                <w:rFonts w:hint="eastAsia" w:ascii="仿宋" w:hAnsi="仿宋" w:eastAsia="仿宋" w:cs="仿宋"/>
                <w:color w:val="auto"/>
                <w:szCs w:val="21"/>
                <w:highlight w:val="none"/>
              </w:rPr>
              <w:t>，具体开工日期以采购人书面通知为准。</w:t>
            </w:r>
          </w:p>
        </w:tc>
      </w:tr>
      <w:tr w14:paraId="1B5BC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6" w:type="dxa"/>
            <w:gridSpan w:val="2"/>
            <w:shd w:val="clear" w:color="auto" w:fill="auto"/>
            <w:vAlign w:val="center"/>
          </w:tcPr>
          <w:p w14:paraId="28CDA703">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合同签订时间</w:t>
            </w:r>
          </w:p>
        </w:tc>
        <w:tc>
          <w:tcPr>
            <w:tcW w:w="7238" w:type="dxa"/>
            <w:gridSpan w:val="3"/>
            <w:shd w:val="clear" w:color="auto" w:fill="auto"/>
            <w:vAlign w:val="center"/>
          </w:tcPr>
          <w:p w14:paraId="53408DCB">
            <w:pPr>
              <w:keepNext w:val="0"/>
              <w:keepLines w:val="0"/>
              <w:pageBreakBefore w:val="0"/>
              <w:kinsoku/>
              <w:wordWrap/>
              <w:overflowPunct/>
              <w:topLinePunct w:val="0"/>
              <w:autoSpaceDE/>
              <w:autoSpaceDN/>
              <w:bidi w:val="0"/>
              <w:adjustRightInd/>
              <w:snapToGrid/>
              <w:spacing w:line="420" w:lineRule="exact"/>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自成交通知书发出之日起25日内。</w:t>
            </w:r>
          </w:p>
        </w:tc>
      </w:tr>
      <w:tr w14:paraId="7BDF2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6" w:type="dxa"/>
            <w:gridSpan w:val="2"/>
            <w:shd w:val="clear" w:color="auto" w:fill="auto"/>
            <w:vAlign w:val="center"/>
          </w:tcPr>
          <w:p w14:paraId="147BC381">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实施地点</w:t>
            </w:r>
          </w:p>
        </w:tc>
        <w:tc>
          <w:tcPr>
            <w:tcW w:w="7238" w:type="dxa"/>
            <w:gridSpan w:val="3"/>
            <w:shd w:val="clear" w:color="auto" w:fill="auto"/>
            <w:vAlign w:val="center"/>
          </w:tcPr>
          <w:p w14:paraId="2F7B716B">
            <w:pPr>
              <w:keepNext w:val="0"/>
              <w:keepLines w:val="0"/>
              <w:pageBreakBefore w:val="0"/>
              <w:kinsoku/>
              <w:wordWrap/>
              <w:overflowPunct/>
              <w:topLinePunct w:val="0"/>
              <w:autoSpaceDE/>
              <w:autoSpaceDN/>
              <w:bidi w:val="0"/>
              <w:adjustRightInd/>
              <w:snapToGrid/>
              <w:spacing w:line="420" w:lineRule="exact"/>
              <w:jc w:val="both"/>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t>北海市海南路六小里41号</w:t>
            </w:r>
          </w:p>
        </w:tc>
      </w:tr>
      <w:tr w14:paraId="22364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6" w:type="dxa"/>
            <w:gridSpan w:val="2"/>
            <w:vAlign w:val="center"/>
          </w:tcPr>
          <w:p w14:paraId="43902ECB">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报价要求</w:t>
            </w:r>
          </w:p>
        </w:tc>
        <w:tc>
          <w:tcPr>
            <w:tcW w:w="7238" w:type="dxa"/>
            <w:gridSpan w:val="3"/>
            <w:vAlign w:val="center"/>
          </w:tcPr>
          <w:p w14:paraId="63D615C9">
            <w:pPr>
              <w:keepNext w:val="0"/>
              <w:keepLines w:val="0"/>
              <w:pageBreakBefore w:val="0"/>
              <w:kinsoku/>
              <w:wordWrap/>
              <w:overflowPunct/>
              <w:topLinePunct w:val="0"/>
              <w:autoSpaceDE/>
              <w:autoSpaceDN/>
              <w:bidi w:val="0"/>
              <w:adjustRightInd/>
              <w:snapToGrid/>
              <w:spacing w:line="420" w:lineRule="exact"/>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1.响应报价包括为实施和完成合同工程所需的劳务、材料、机械、质检（自检）、安装、缺陷修复、管理、保险、税费、利润以及安全文明施工费等所有费用，以及合同明示或暗示的所有责任、义务和一般风险。</w:t>
            </w:r>
          </w:p>
          <w:p w14:paraId="65D4A2E2">
            <w:pPr>
              <w:keepNext w:val="0"/>
              <w:keepLines w:val="0"/>
              <w:pageBreakBefore w:val="0"/>
              <w:kinsoku/>
              <w:wordWrap/>
              <w:overflowPunct/>
              <w:topLinePunct w:val="0"/>
              <w:autoSpaceDE/>
              <w:autoSpaceDN/>
              <w:bidi w:val="0"/>
              <w:adjustRightInd/>
              <w:snapToGrid/>
              <w:spacing w:line="420" w:lineRule="exact"/>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2.本项目采用固定综合单价合同，工程量按实际结算，供应商工程量清单中项目的工程量无论增减，均按原单价结算。</w:t>
            </w:r>
            <w:bookmarkStart w:id="26" w:name="OLE_LINK1"/>
            <w:r>
              <w:rPr>
                <w:rFonts w:hint="eastAsia" w:ascii="仿宋" w:hAnsi="仿宋" w:eastAsia="仿宋" w:cs="仿宋"/>
                <w:color w:val="auto"/>
                <w:szCs w:val="21"/>
                <w:highlight w:val="none"/>
              </w:rPr>
              <w:t>本工程最终结算价</w:t>
            </w:r>
            <w:bookmarkEnd w:id="26"/>
            <w:r>
              <w:rPr>
                <w:rFonts w:hint="eastAsia" w:ascii="仿宋" w:hAnsi="仿宋" w:eastAsia="仿宋" w:cs="仿宋"/>
                <w:color w:val="auto"/>
                <w:szCs w:val="21"/>
                <w:highlight w:val="none"/>
              </w:rPr>
              <w:t>以采购人或采购人选定的第三方工程咨询单位审定金额为准。</w:t>
            </w:r>
          </w:p>
        </w:tc>
      </w:tr>
      <w:tr w14:paraId="249C1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6" w:type="dxa"/>
            <w:gridSpan w:val="2"/>
            <w:vAlign w:val="center"/>
          </w:tcPr>
          <w:p w14:paraId="3507BAA3">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付款方式</w:t>
            </w:r>
          </w:p>
        </w:tc>
        <w:tc>
          <w:tcPr>
            <w:tcW w:w="7238" w:type="dxa"/>
            <w:gridSpan w:val="3"/>
            <w:vAlign w:val="center"/>
          </w:tcPr>
          <w:p w14:paraId="62F97FE2">
            <w:pPr>
              <w:keepNext w:val="0"/>
              <w:keepLines w:val="0"/>
              <w:pageBreakBefore w:val="0"/>
              <w:kinsoku/>
              <w:wordWrap/>
              <w:overflowPunct/>
              <w:topLinePunct w:val="0"/>
              <w:autoSpaceDE/>
              <w:autoSpaceDN/>
              <w:bidi w:val="0"/>
              <w:adjustRightInd/>
              <w:snapToGrid/>
              <w:spacing w:line="42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（1）本项目预付款的支付比例为签订合同价</w:t>
            </w:r>
            <w:r>
              <w:rPr>
                <w:rFonts w:hint="eastAsia" w:ascii="仿宋" w:hAnsi="仿宋" w:eastAsia="仿宋" w:cs="仿宋"/>
                <w:color w:val="auto"/>
                <w:szCs w:val="21"/>
                <w:highlight w:val="none"/>
                <w:lang w:val="en-US" w:eastAsia="zh-CN"/>
              </w:rPr>
              <w:t>款（扣除安全文明施工费、暂列金额）</w:t>
            </w:r>
            <w:r>
              <w:rPr>
                <w:rFonts w:hint="eastAsia" w:ascii="仿宋" w:hAnsi="仿宋" w:eastAsia="仿宋" w:cs="仿宋"/>
                <w:color w:val="auto"/>
                <w:szCs w:val="21"/>
                <w:highlight w:val="none"/>
              </w:rPr>
              <w:t>的30%</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自签订合同之日起 10 个工作日内采购人向成交供应商一次性支付</w:t>
            </w:r>
            <w:r>
              <w:rPr>
                <w:rFonts w:hint="eastAsia" w:ascii="仿宋" w:hAnsi="仿宋" w:eastAsia="仿宋" w:cs="仿宋"/>
                <w:color w:val="auto"/>
                <w:szCs w:val="21"/>
                <w:highlight w:val="none"/>
              </w:rPr>
              <w:t>。</w:t>
            </w:r>
          </w:p>
          <w:p w14:paraId="264EE6F5">
            <w:pPr>
              <w:keepNext w:val="0"/>
              <w:keepLines w:val="0"/>
              <w:pageBreakBefore w:val="0"/>
              <w:kinsoku/>
              <w:wordWrap/>
              <w:overflowPunct/>
              <w:topLinePunct w:val="0"/>
              <w:autoSpaceDE/>
              <w:autoSpaceDN/>
              <w:bidi w:val="0"/>
              <w:adjustRightInd/>
              <w:snapToGrid/>
              <w:spacing w:line="42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（2）工程完工验收达到质量要求，工程款支付限额为已完成工程量的</w:t>
            </w:r>
            <w:r>
              <w:rPr>
                <w:rFonts w:hint="eastAsia" w:ascii="仿宋" w:hAnsi="仿宋" w:eastAsia="仿宋" w:cs="仿宋"/>
                <w:color w:val="auto"/>
                <w:szCs w:val="21"/>
                <w:highlight w:val="none"/>
                <w:lang w:val="en-US" w:eastAsia="zh-CN"/>
              </w:rPr>
              <w:t>85</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eastAsia="zh-CN"/>
              </w:rPr>
              <w:t>；</w:t>
            </w:r>
          </w:p>
          <w:p w14:paraId="7332ABAF">
            <w:pPr>
              <w:keepNext w:val="0"/>
              <w:keepLines w:val="0"/>
              <w:pageBreakBefore w:val="0"/>
              <w:kinsoku/>
              <w:wordWrap/>
              <w:overflowPunct/>
              <w:topLinePunct w:val="0"/>
              <w:autoSpaceDE/>
              <w:autoSpaceDN/>
              <w:bidi w:val="0"/>
              <w:adjustRightInd/>
              <w:snapToGrid/>
              <w:spacing w:line="42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3</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结算经采购人或采购人委托的第三方审计部门审定后，工程款支付至结算总价的97%（含已支付的）；</w:t>
            </w:r>
            <w:r>
              <w:rPr>
                <w:rFonts w:hint="eastAsia" w:ascii="仿宋" w:hAnsi="仿宋" w:eastAsia="仿宋" w:cs="仿宋"/>
                <w:color w:val="auto"/>
                <w:szCs w:val="21"/>
                <w:highlight w:val="none"/>
                <w:lang w:val="en-US" w:eastAsia="zh-CN"/>
              </w:rPr>
              <w:t>采购人</w:t>
            </w:r>
            <w:r>
              <w:rPr>
                <w:rFonts w:hint="eastAsia" w:ascii="仿宋" w:hAnsi="仿宋" w:eastAsia="仿宋" w:cs="仿宋"/>
                <w:color w:val="auto"/>
                <w:szCs w:val="21"/>
                <w:highlight w:val="none"/>
              </w:rPr>
              <w:t>按工程价款结算总额的3%预留工程质量保修金，待工程质量保修期满后</w:t>
            </w:r>
            <w:r>
              <w:rPr>
                <w:rFonts w:hint="eastAsia" w:ascii="仿宋" w:hAnsi="仿宋" w:eastAsia="仿宋" w:cs="仿宋"/>
                <w:color w:val="auto"/>
                <w:szCs w:val="21"/>
                <w:highlight w:val="none"/>
                <w:lang w:val="en-US" w:eastAsia="zh-CN"/>
              </w:rPr>
              <w:t>一次性无息返还</w:t>
            </w:r>
            <w:r>
              <w:rPr>
                <w:rFonts w:hint="eastAsia" w:ascii="仿宋" w:hAnsi="仿宋" w:eastAsia="仿宋" w:cs="仿宋"/>
                <w:color w:val="auto"/>
                <w:szCs w:val="21"/>
                <w:highlight w:val="none"/>
              </w:rPr>
              <w:t>。</w:t>
            </w:r>
          </w:p>
          <w:p w14:paraId="7D6A2A77">
            <w:pPr>
              <w:keepNext w:val="0"/>
              <w:keepLines w:val="0"/>
              <w:pageBreakBefore w:val="0"/>
              <w:kinsoku/>
              <w:wordWrap/>
              <w:overflowPunct/>
              <w:topLinePunct w:val="0"/>
              <w:autoSpaceDE/>
              <w:autoSpaceDN/>
              <w:bidi w:val="0"/>
              <w:adjustRightInd/>
              <w:snapToGrid/>
              <w:spacing w:line="420" w:lineRule="exact"/>
              <w:ind w:firstLine="420" w:firstLineChars="200"/>
              <w:textAlignment w:val="auto"/>
              <w:rPr>
                <w:rFonts w:hint="eastAsia" w:ascii="仿宋" w:hAnsi="仿宋" w:eastAsia="仿宋" w:cs="仿宋"/>
                <w:color w:val="auto"/>
                <w:highlight w:val="none"/>
              </w:rPr>
            </w:pP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4</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成交供应商申请工程款费用时必须开具合法有效的增值税发票至采购人；因</w:t>
            </w:r>
            <w:r>
              <w:rPr>
                <w:rFonts w:hint="eastAsia" w:ascii="仿宋" w:hAnsi="仿宋" w:eastAsia="仿宋" w:cs="仿宋"/>
                <w:color w:val="auto"/>
                <w:szCs w:val="21"/>
                <w:highlight w:val="none"/>
                <w:lang w:eastAsia="zh-CN"/>
              </w:rPr>
              <w:t>成交供应商</w:t>
            </w:r>
            <w:r>
              <w:rPr>
                <w:rFonts w:hint="eastAsia" w:ascii="仿宋" w:hAnsi="仿宋" w:eastAsia="仿宋" w:cs="仿宋"/>
                <w:color w:val="auto"/>
                <w:szCs w:val="21"/>
                <w:highlight w:val="none"/>
              </w:rPr>
              <w:t>原因未能一次性提交合格结算资料导致</w:t>
            </w:r>
            <w:r>
              <w:rPr>
                <w:rFonts w:hint="eastAsia" w:ascii="仿宋" w:hAnsi="仿宋" w:eastAsia="仿宋" w:cs="仿宋"/>
                <w:color w:val="auto"/>
                <w:szCs w:val="21"/>
                <w:highlight w:val="none"/>
                <w:lang w:val="en-US" w:eastAsia="zh-CN"/>
              </w:rPr>
              <w:t>采购</w:t>
            </w:r>
            <w:r>
              <w:rPr>
                <w:rFonts w:hint="eastAsia" w:ascii="仿宋" w:hAnsi="仿宋" w:eastAsia="仿宋" w:cs="仿宋"/>
                <w:color w:val="auto"/>
                <w:szCs w:val="21"/>
                <w:highlight w:val="none"/>
              </w:rPr>
              <w:t>人无法按要求的时限完成结算审计工作所造成的一切后果由</w:t>
            </w:r>
            <w:r>
              <w:rPr>
                <w:rFonts w:hint="eastAsia" w:ascii="仿宋" w:hAnsi="仿宋" w:eastAsia="仿宋" w:cs="仿宋"/>
                <w:color w:val="auto"/>
                <w:szCs w:val="21"/>
                <w:highlight w:val="none"/>
                <w:lang w:eastAsia="zh-CN"/>
              </w:rPr>
              <w:t>成交供应商</w:t>
            </w:r>
            <w:r>
              <w:rPr>
                <w:rFonts w:hint="eastAsia" w:ascii="仿宋" w:hAnsi="仿宋" w:eastAsia="仿宋" w:cs="仿宋"/>
                <w:color w:val="auto"/>
                <w:szCs w:val="21"/>
                <w:highlight w:val="none"/>
              </w:rPr>
              <w:t>自行承担。</w:t>
            </w:r>
          </w:p>
        </w:tc>
      </w:tr>
      <w:tr w14:paraId="7C1A0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6" w:type="dxa"/>
            <w:gridSpan w:val="2"/>
            <w:vAlign w:val="center"/>
          </w:tcPr>
          <w:p w14:paraId="13F1A8A9">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验收标准与方式</w:t>
            </w:r>
          </w:p>
        </w:tc>
        <w:tc>
          <w:tcPr>
            <w:tcW w:w="7238" w:type="dxa"/>
            <w:gridSpan w:val="3"/>
            <w:vAlign w:val="center"/>
          </w:tcPr>
          <w:p w14:paraId="2A24C55A">
            <w:pPr>
              <w:keepNext w:val="0"/>
              <w:keepLines w:val="0"/>
              <w:pageBreakBefore w:val="0"/>
              <w:kinsoku/>
              <w:wordWrap/>
              <w:overflowPunct/>
              <w:topLinePunct w:val="0"/>
              <w:autoSpaceDE/>
              <w:autoSpaceDN/>
              <w:bidi w:val="0"/>
              <w:adjustRightInd/>
              <w:snapToGrid/>
              <w:spacing w:line="420" w:lineRule="exact"/>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本项目验收需严格按照国家现行相关工程质量验收规范、技术标准、设计文件、施工图、工程量清单及本采购需求中的要求执行，确保工程质量符合合格等级。</w:t>
            </w:r>
          </w:p>
        </w:tc>
      </w:tr>
      <w:tr w14:paraId="380AB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6" w:type="dxa"/>
            <w:gridSpan w:val="2"/>
            <w:vAlign w:val="center"/>
          </w:tcPr>
          <w:p w14:paraId="6BA5298F">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售后服务承诺</w:t>
            </w:r>
          </w:p>
        </w:tc>
        <w:tc>
          <w:tcPr>
            <w:tcW w:w="7238" w:type="dxa"/>
            <w:gridSpan w:val="3"/>
            <w:vAlign w:val="center"/>
          </w:tcPr>
          <w:p w14:paraId="31A3F4D1">
            <w:pPr>
              <w:keepNext w:val="0"/>
              <w:keepLines w:val="0"/>
              <w:pageBreakBefore w:val="0"/>
              <w:kinsoku/>
              <w:wordWrap/>
              <w:overflowPunct/>
              <w:topLinePunct w:val="0"/>
              <w:autoSpaceDE/>
              <w:autoSpaceDN/>
              <w:bidi w:val="0"/>
              <w:adjustRightInd/>
              <w:snapToGrid/>
              <w:spacing w:line="420" w:lineRule="exact"/>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 自工程验收合格之日起保修期如下：</w:t>
            </w:r>
          </w:p>
          <w:p w14:paraId="2353E337">
            <w:pPr>
              <w:keepNext w:val="0"/>
              <w:keepLines w:val="0"/>
              <w:pageBreakBefore w:val="0"/>
              <w:kinsoku/>
              <w:wordWrap/>
              <w:overflowPunct/>
              <w:topLinePunct w:val="0"/>
              <w:autoSpaceDE/>
              <w:autoSpaceDN/>
              <w:bidi w:val="0"/>
              <w:adjustRightInd/>
              <w:snapToGrid/>
              <w:spacing w:line="420" w:lineRule="exact"/>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（1）地基基础工程和主体结构工程为设计文件规定的工程合理使用年限；</w:t>
            </w:r>
          </w:p>
          <w:p w14:paraId="37B14FC5">
            <w:pPr>
              <w:keepNext w:val="0"/>
              <w:keepLines w:val="0"/>
              <w:pageBreakBefore w:val="0"/>
              <w:kinsoku/>
              <w:wordWrap/>
              <w:overflowPunct/>
              <w:topLinePunct w:val="0"/>
              <w:autoSpaceDE/>
              <w:autoSpaceDN/>
              <w:bidi w:val="0"/>
              <w:adjustRightInd/>
              <w:snapToGrid/>
              <w:spacing w:line="420" w:lineRule="exact"/>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（2）屋面防水工程、有防水要求的卫生间、房间和外墙面的防渗漏为五年；</w:t>
            </w:r>
          </w:p>
          <w:p w14:paraId="3CE4D0BD">
            <w:pPr>
              <w:keepNext w:val="0"/>
              <w:keepLines w:val="0"/>
              <w:pageBreakBefore w:val="0"/>
              <w:kinsoku/>
              <w:wordWrap/>
              <w:overflowPunct/>
              <w:topLinePunct w:val="0"/>
              <w:autoSpaceDE/>
              <w:autoSpaceDN/>
              <w:bidi w:val="0"/>
              <w:adjustRightInd/>
              <w:snapToGrid/>
              <w:spacing w:line="420" w:lineRule="exact"/>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（3）装修工程为两年；</w:t>
            </w:r>
          </w:p>
          <w:p w14:paraId="6B42806D">
            <w:pPr>
              <w:keepNext w:val="0"/>
              <w:keepLines w:val="0"/>
              <w:pageBreakBefore w:val="0"/>
              <w:kinsoku/>
              <w:wordWrap/>
              <w:overflowPunct/>
              <w:topLinePunct w:val="0"/>
              <w:autoSpaceDE/>
              <w:autoSpaceDN/>
              <w:bidi w:val="0"/>
              <w:adjustRightInd/>
              <w:snapToGrid/>
              <w:spacing w:line="420" w:lineRule="exact"/>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（4）电气管线、给排水管道、设备安装工程为两年；</w:t>
            </w:r>
          </w:p>
          <w:p w14:paraId="6F59AF7E">
            <w:pPr>
              <w:keepNext w:val="0"/>
              <w:keepLines w:val="0"/>
              <w:pageBreakBefore w:val="0"/>
              <w:kinsoku/>
              <w:wordWrap/>
              <w:overflowPunct/>
              <w:topLinePunct w:val="0"/>
              <w:autoSpaceDE/>
              <w:autoSpaceDN/>
              <w:bidi w:val="0"/>
              <w:adjustRightInd/>
              <w:snapToGrid/>
              <w:spacing w:line="420" w:lineRule="exact"/>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（5）供热与供冷系统为两个采暖期、供冷期；</w:t>
            </w:r>
          </w:p>
          <w:p w14:paraId="43369730">
            <w:pPr>
              <w:keepNext w:val="0"/>
              <w:keepLines w:val="0"/>
              <w:pageBreakBefore w:val="0"/>
              <w:kinsoku/>
              <w:wordWrap/>
              <w:overflowPunct/>
              <w:topLinePunct w:val="0"/>
              <w:autoSpaceDE/>
              <w:autoSpaceDN/>
              <w:bidi w:val="0"/>
              <w:adjustRightInd/>
              <w:snapToGrid/>
              <w:spacing w:line="420" w:lineRule="exact"/>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（6）住宅小区内的给排水设施、道路等配套工程为两年；</w:t>
            </w:r>
          </w:p>
          <w:p w14:paraId="475DE50A">
            <w:pPr>
              <w:keepNext w:val="0"/>
              <w:keepLines w:val="0"/>
              <w:pageBreakBefore w:val="0"/>
              <w:kinsoku/>
              <w:wordWrap/>
              <w:overflowPunct/>
              <w:topLinePunct w:val="0"/>
              <w:autoSpaceDE/>
              <w:autoSpaceDN/>
              <w:bidi w:val="0"/>
              <w:adjustRightInd/>
              <w:snapToGrid/>
              <w:spacing w:line="420" w:lineRule="exact"/>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2.响应时间：接到采购人保修通知之日起48小时内赶赴现场进行维修，48小时内排除故障；发生紧急抢修事故的，供应商应在接到事故通知后8小时内到达事故现场抢修。在工程缺陷责任期期限内发生质量问题，必须在收到保修通知后的3个日历天内整改完毕。</w:t>
            </w:r>
          </w:p>
          <w:p w14:paraId="5C59C4D1">
            <w:pPr>
              <w:keepNext w:val="0"/>
              <w:keepLines w:val="0"/>
              <w:pageBreakBefore w:val="0"/>
              <w:kinsoku/>
              <w:wordWrap/>
              <w:overflowPunct/>
              <w:topLinePunct w:val="0"/>
              <w:autoSpaceDE/>
              <w:autoSpaceDN/>
              <w:bidi w:val="0"/>
              <w:adjustRightInd/>
              <w:snapToGrid/>
              <w:spacing w:line="420" w:lineRule="exact"/>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3.售后服务技术人员要求：专职人员</w:t>
            </w:r>
          </w:p>
        </w:tc>
      </w:tr>
      <w:tr w14:paraId="6C256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06" w:type="dxa"/>
            <w:gridSpan w:val="2"/>
            <w:vAlign w:val="center"/>
          </w:tcPr>
          <w:p w14:paraId="5D084FD8">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其他</w:t>
            </w:r>
          </w:p>
        </w:tc>
        <w:tc>
          <w:tcPr>
            <w:tcW w:w="7238" w:type="dxa"/>
            <w:gridSpan w:val="3"/>
            <w:vAlign w:val="center"/>
          </w:tcPr>
          <w:p w14:paraId="55B2711A">
            <w:pPr>
              <w:pStyle w:val="181"/>
              <w:keepNext w:val="0"/>
              <w:keepLines w:val="0"/>
              <w:pageBreakBefore w:val="0"/>
              <w:kinsoku/>
              <w:wordWrap/>
              <w:overflowPunct/>
              <w:topLinePunct w:val="0"/>
              <w:autoSpaceDE/>
              <w:autoSpaceDN/>
              <w:bidi w:val="0"/>
              <w:adjustRightInd/>
              <w:snapToGrid/>
              <w:spacing w:after="0" w:line="420" w:lineRule="exact"/>
              <w:jc w:val="both"/>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1.</w:t>
            </w:r>
            <w:r>
              <w:rPr>
                <w:rFonts w:hint="eastAsia" w:ascii="仿宋" w:hAnsi="仿宋" w:eastAsia="仿宋" w:cs="仿宋"/>
                <w:b/>
                <w:bCs/>
                <w:color w:val="auto"/>
                <w:sz w:val="21"/>
                <w:szCs w:val="21"/>
                <w:highlight w:val="none"/>
                <w:lang w:eastAsia="zh-CN"/>
              </w:rPr>
              <w:t>供应商已标价工程量清单的项目编码（12位）、项目名称、项目特征、计量单位、工程量任何一处与工程量清单不一致的，响应文件作无效响应处理</w:t>
            </w:r>
            <w:r>
              <w:rPr>
                <w:rFonts w:hint="eastAsia" w:ascii="仿宋" w:hAnsi="仿宋" w:eastAsia="仿宋" w:cs="仿宋"/>
                <w:color w:val="auto"/>
                <w:sz w:val="21"/>
                <w:szCs w:val="21"/>
                <w:highlight w:val="none"/>
                <w:lang w:eastAsia="zh-CN"/>
              </w:rPr>
              <w:t>；</w:t>
            </w:r>
          </w:p>
          <w:p w14:paraId="4DEA24A8">
            <w:pPr>
              <w:pStyle w:val="181"/>
              <w:keepNext w:val="0"/>
              <w:keepLines w:val="0"/>
              <w:pageBreakBefore w:val="0"/>
              <w:kinsoku/>
              <w:wordWrap/>
              <w:overflowPunct/>
              <w:topLinePunct w:val="0"/>
              <w:autoSpaceDE/>
              <w:autoSpaceDN/>
              <w:bidi w:val="0"/>
              <w:adjustRightInd/>
              <w:snapToGrid/>
              <w:spacing w:after="0" w:line="420" w:lineRule="exact"/>
              <w:jc w:val="both"/>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2.本项目采用多次报价方式，作最终报价时采购人将书面告知各供应商，供应商的最终报价如有变动，则必须以工程量清单报价表（已标价工程量清单）的格式编制重新提交，供应商须提前做好相关准备并按时递交最终报价文件，</w:t>
            </w:r>
            <w:r>
              <w:rPr>
                <w:rFonts w:hint="eastAsia" w:ascii="仿宋" w:hAnsi="仿宋" w:eastAsia="仿宋" w:cs="仿宋"/>
                <w:b/>
                <w:bCs/>
                <w:color w:val="auto"/>
                <w:sz w:val="21"/>
                <w:szCs w:val="21"/>
                <w:highlight w:val="none"/>
                <w:lang w:eastAsia="zh-CN"/>
              </w:rPr>
              <w:t>否则其响应文件按无效响应处理</w:t>
            </w:r>
            <w:r>
              <w:rPr>
                <w:rFonts w:hint="eastAsia" w:ascii="仿宋" w:hAnsi="仿宋" w:eastAsia="仿宋" w:cs="仿宋"/>
                <w:color w:val="auto"/>
                <w:sz w:val="21"/>
                <w:szCs w:val="21"/>
                <w:highlight w:val="none"/>
                <w:lang w:eastAsia="zh-CN"/>
              </w:rPr>
              <w:t>。</w:t>
            </w:r>
          </w:p>
          <w:p w14:paraId="307601B3">
            <w:pPr>
              <w:pStyle w:val="181"/>
              <w:keepNext w:val="0"/>
              <w:keepLines w:val="0"/>
              <w:pageBreakBefore w:val="0"/>
              <w:kinsoku/>
              <w:wordWrap/>
              <w:overflowPunct/>
              <w:topLinePunct w:val="0"/>
              <w:autoSpaceDE/>
              <w:autoSpaceDN/>
              <w:bidi w:val="0"/>
              <w:adjustRightInd/>
              <w:snapToGrid/>
              <w:spacing w:after="0" w:line="420" w:lineRule="exact"/>
              <w:jc w:val="both"/>
              <w:textAlignment w:val="auto"/>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lang w:eastAsia="zh-CN"/>
              </w:rPr>
              <w:t>3.</w:t>
            </w:r>
            <w:r>
              <w:rPr>
                <w:rFonts w:hint="eastAsia" w:ascii="仿宋" w:hAnsi="仿宋" w:eastAsia="仿宋" w:cs="仿宋"/>
                <w:color w:val="auto"/>
                <w:sz w:val="21"/>
                <w:szCs w:val="21"/>
                <w:highlight w:val="none"/>
              </w:rPr>
              <w:t>本项目不</w:t>
            </w:r>
            <w:r>
              <w:rPr>
                <w:rFonts w:hint="eastAsia" w:ascii="仿宋" w:hAnsi="仿宋" w:eastAsia="仿宋" w:cs="仿宋"/>
                <w:color w:val="auto"/>
                <w:sz w:val="21"/>
                <w:szCs w:val="21"/>
                <w:highlight w:val="none"/>
                <w:lang w:val="en-US" w:eastAsia="zh-CN"/>
              </w:rPr>
              <w:t>另行</w:t>
            </w:r>
            <w:r>
              <w:rPr>
                <w:rFonts w:hint="eastAsia" w:ascii="仿宋" w:hAnsi="仿宋" w:eastAsia="仿宋" w:cs="仿宋"/>
                <w:color w:val="auto"/>
                <w:sz w:val="21"/>
                <w:szCs w:val="21"/>
                <w:highlight w:val="none"/>
              </w:rPr>
              <w:t>发放工程量清单及图纸</w:t>
            </w:r>
            <w:r>
              <w:rPr>
                <w:rFonts w:hint="eastAsia" w:ascii="仿宋" w:hAnsi="仿宋" w:eastAsia="仿宋" w:cs="仿宋"/>
                <w:color w:val="auto"/>
                <w:sz w:val="21"/>
                <w:szCs w:val="21"/>
                <w:highlight w:val="none"/>
                <w:lang w:eastAsia="zh-CN"/>
              </w:rPr>
              <w:t>纸质版</w:t>
            </w:r>
            <w:r>
              <w:rPr>
                <w:rFonts w:hint="eastAsia" w:ascii="仿宋" w:hAnsi="仿宋" w:eastAsia="仿宋" w:cs="仿宋"/>
                <w:color w:val="auto"/>
                <w:sz w:val="21"/>
                <w:szCs w:val="21"/>
                <w:highlight w:val="none"/>
              </w:rPr>
              <w:t>，由潜在供应商自行在</w:t>
            </w:r>
            <w:r>
              <w:rPr>
                <w:rFonts w:hint="eastAsia" w:ascii="仿宋" w:hAnsi="仿宋" w:eastAsia="仿宋" w:cs="仿宋"/>
                <w:color w:val="auto"/>
                <w:sz w:val="21"/>
                <w:szCs w:val="21"/>
                <w:highlight w:val="none"/>
                <w:lang w:eastAsia="zh-CN"/>
              </w:rPr>
              <w:t>“广西政府采购云平台”（https://www.gcy.zfcg.gxzf.gov.cn/）</w:t>
            </w:r>
            <w:r>
              <w:rPr>
                <w:rFonts w:hint="eastAsia" w:ascii="仿宋" w:hAnsi="仿宋" w:eastAsia="仿宋" w:cs="仿宋"/>
                <w:color w:val="auto"/>
                <w:sz w:val="21"/>
                <w:szCs w:val="21"/>
                <w:highlight w:val="none"/>
              </w:rPr>
              <w:t>下载</w:t>
            </w:r>
            <w:r>
              <w:rPr>
                <w:rFonts w:hint="eastAsia" w:ascii="仿宋" w:hAnsi="仿宋" w:eastAsia="仿宋" w:cs="仿宋"/>
                <w:color w:val="auto"/>
                <w:sz w:val="21"/>
                <w:szCs w:val="21"/>
                <w:highlight w:val="none"/>
                <w:lang w:eastAsia="zh-CN"/>
              </w:rPr>
              <w:t>。</w:t>
            </w:r>
          </w:p>
        </w:tc>
      </w:tr>
    </w:tbl>
    <w:p w14:paraId="5D95C7CE">
      <w:pPr>
        <w:rPr>
          <w:rFonts w:hint="eastAsia" w:ascii="仿宋" w:hAnsi="仿宋" w:eastAsia="仿宋" w:cs="仿宋"/>
          <w:sz w:val="32"/>
          <w:szCs w:val="32"/>
        </w:rPr>
      </w:pPr>
      <w:r>
        <w:rPr>
          <w:rFonts w:hint="eastAsia" w:ascii="仿宋" w:hAnsi="仿宋" w:eastAsia="仿宋" w:cs="仿宋"/>
          <w:sz w:val="32"/>
          <w:szCs w:val="32"/>
        </w:rPr>
        <w:br w:type="page"/>
      </w:r>
    </w:p>
    <w:p w14:paraId="42B7311B">
      <w:pPr>
        <w:rPr>
          <w:rFonts w:hint="eastAsia" w:ascii="仿宋" w:hAnsi="仿宋" w:eastAsia="仿宋" w:cs="仿宋"/>
          <w:sz w:val="32"/>
          <w:szCs w:val="32"/>
        </w:rPr>
      </w:pPr>
      <w:r>
        <w:rPr>
          <w:rFonts w:hint="eastAsia" w:ascii="仿宋" w:hAnsi="仿宋" w:eastAsia="仿宋" w:cs="仿宋"/>
          <w:sz w:val="32"/>
          <w:szCs w:val="32"/>
        </w:rPr>
        <w:t>附件：</w:t>
      </w:r>
    </w:p>
    <w:p w14:paraId="2211F09C">
      <w:pPr>
        <w:spacing w:line="360" w:lineRule="auto"/>
        <w:jc w:val="center"/>
        <w:rPr>
          <w:rFonts w:hint="eastAsia" w:ascii="仿宋" w:hAnsi="仿宋" w:eastAsia="仿宋" w:cs="仿宋"/>
          <w:sz w:val="40"/>
          <w:szCs w:val="40"/>
        </w:rPr>
      </w:pPr>
      <w:r>
        <w:rPr>
          <w:rFonts w:hint="eastAsia" w:ascii="仿宋" w:hAnsi="仿宋" w:eastAsia="仿宋" w:cs="仿宋"/>
          <w:sz w:val="40"/>
          <w:szCs w:val="40"/>
        </w:rPr>
        <w:t>中小微企业划型标准</w:t>
      </w:r>
    </w:p>
    <w:tbl>
      <w:tblPr>
        <w:tblStyle w:val="40"/>
        <w:tblW w:w="50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5"/>
        <w:gridCol w:w="1419"/>
        <w:gridCol w:w="1510"/>
        <w:gridCol w:w="1510"/>
        <w:gridCol w:w="1510"/>
        <w:gridCol w:w="1502"/>
      </w:tblGrid>
      <w:tr w14:paraId="1F4D3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882" w:type="pct"/>
            <w:vAlign w:val="center"/>
          </w:tcPr>
          <w:p w14:paraId="323A4DF9">
            <w:pPr>
              <w:jc w:val="center"/>
              <w:rPr>
                <w:rFonts w:hint="eastAsia" w:ascii="仿宋" w:hAnsi="仿宋" w:eastAsia="仿宋" w:cs="仿宋"/>
                <w:b/>
                <w:sz w:val="24"/>
                <w:szCs w:val="24"/>
              </w:rPr>
            </w:pPr>
            <w:r>
              <w:rPr>
                <w:rFonts w:hint="eastAsia" w:ascii="仿宋" w:hAnsi="仿宋" w:eastAsia="仿宋" w:cs="仿宋"/>
                <w:b/>
                <w:sz w:val="24"/>
                <w:szCs w:val="24"/>
              </w:rPr>
              <w:t>行业名称</w:t>
            </w:r>
          </w:p>
        </w:tc>
        <w:tc>
          <w:tcPr>
            <w:tcW w:w="784" w:type="pct"/>
            <w:vAlign w:val="center"/>
          </w:tcPr>
          <w:p w14:paraId="346117C6">
            <w:pPr>
              <w:jc w:val="center"/>
              <w:rPr>
                <w:rFonts w:hint="eastAsia" w:ascii="仿宋" w:hAnsi="仿宋" w:eastAsia="仿宋" w:cs="仿宋"/>
                <w:b/>
                <w:sz w:val="24"/>
                <w:szCs w:val="24"/>
              </w:rPr>
            </w:pPr>
            <w:r>
              <w:rPr>
                <w:rFonts w:hint="eastAsia" w:ascii="仿宋" w:hAnsi="仿宋" w:eastAsia="仿宋" w:cs="仿宋"/>
                <w:b/>
                <w:sz w:val="24"/>
                <w:szCs w:val="24"/>
              </w:rPr>
              <w:t>指标名称</w:t>
            </w:r>
          </w:p>
        </w:tc>
        <w:tc>
          <w:tcPr>
            <w:tcW w:w="834" w:type="pct"/>
            <w:vAlign w:val="center"/>
          </w:tcPr>
          <w:p w14:paraId="0E0C176B">
            <w:pPr>
              <w:jc w:val="center"/>
              <w:rPr>
                <w:rFonts w:hint="eastAsia" w:ascii="仿宋" w:hAnsi="仿宋" w:eastAsia="仿宋" w:cs="仿宋"/>
                <w:b/>
                <w:sz w:val="24"/>
                <w:szCs w:val="24"/>
              </w:rPr>
            </w:pPr>
            <w:r>
              <w:rPr>
                <w:rFonts w:hint="eastAsia" w:ascii="仿宋" w:hAnsi="仿宋" w:eastAsia="仿宋" w:cs="仿宋"/>
                <w:b/>
                <w:sz w:val="24"/>
                <w:szCs w:val="24"/>
              </w:rPr>
              <w:t>计量单位</w:t>
            </w:r>
          </w:p>
        </w:tc>
        <w:tc>
          <w:tcPr>
            <w:tcW w:w="834" w:type="pct"/>
            <w:vAlign w:val="center"/>
          </w:tcPr>
          <w:p w14:paraId="26823DC4">
            <w:pPr>
              <w:jc w:val="center"/>
              <w:rPr>
                <w:rFonts w:hint="eastAsia" w:ascii="仿宋" w:hAnsi="仿宋" w:eastAsia="仿宋" w:cs="仿宋"/>
                <w:b/>
                <w:sz w:val="24"/>
                <w:szCs w:val="24"/>
              </w:rPr>
            </w:pPr>
            <w:r>
              <w:rPr>
                <w:rFonts w:hint="eastAsia" w:ascii="仿宋" w:hAnsi="仿宋" w:eastAsia="仿宋" w:cs="仿宋"/>
                <w:b/>
                <w:sz w:val="24"/>
                <w:szCs w:val="24"/>
              </w:rPr>
              <w:t>中型</w:t>
            </w:r>
          </w:p>
        </w:tc>
        <w:tc>
          <w:tcPr>
            <w:tcW w:w="834" w:type="pct"/>
            <w:vAlign w:val="center"/>
          </w:tcPr>
          <w:p w14:paraId="5D12B488">
            <w:pPr>
              <w:jc w:val="center"/>
              <w:rPr>
                <w:rFonts w:hint="eastAsia" w:ascii="仿宋" w:hAnsi="仿宋" w:eastAsia="仿宋" w:cs="仿宋"/>
                <w:b/>
                <w:sz w:val="24"/>
                <w:szCs w:val="24"/>
              </w:rPr>
            </w:pPr>
            <w:r>
              <w:rPr>
                <w:rFonts w:hint="eastAsia" w:ascii="仿宋" w:hAnsi="仿宋" w:eastAsia="仿宋" w:cs="仿宋"/>
                <w:b/>
                <w:sz w:val="24"/>
                <w:szCs w:val="24"/>
              </w:rPr>
              <w:t>小型</w:t>
            </w:r>
          </w:p>
        </w:tc>
        <w:tc>
          <w:tcPr>
            <w:tcW w:w="830" w:type="pct"/>
            <w:vAlign w:val="center"/>
          </w:tcPr>
          <w:p w14:paraId="0B7D9DEF">
            <w:pPr>
              <w:jc w:val="center"/>
              <w:rPr>
                <w:rFonts w:hint="eastAsia" w:ascii="仿宋" w:hAnsi="仿宋" w:eastAsia="仿宋" w:cs="仿宋"/>
                <w:b/>
                <w:sz w:val="24"/>
                <w:szCs w:val="24"/>
              </w:rPr>
            </w:pPr>
            <w:r>
              <w:rPr>
                <w:rFonts w:hint="eastAsia" w:ascii="仿宋" w:hAnsi="仿宋" w:eastAsia="仿宋" w:cs="仿宋"/>
                <w:b/>
                <w:sz w:val="24"/>
                <w:szCs w:val="24"/>
              </w:rPr>
              <w:t>微型</w:t>
            </w:r>
          </w:p>
        </w:tc>
      </w:tr>
      <w:tr w14:paraId="6EA61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2" w:type="pct"/>
            <w:vAlign w:val="center"/>
          </w:tcPr>
          <w:p w14:paraId="183B060C">
            <w:pPr>
              <w:jc w:val="center"/>
              <w:rPr>
                <w:rFonts w:hint="eastAsia" w:ascii="仿宋" w:hAnsi="仿宋" w:eastAsia="仿宋" w:cs="仿宋"/>
                <w:b/>
                <w:sz w:val="18"/>
                <w:szCs w:val="18"/>
              </w:rPr>
            </w:pPr>
            <w:r>
              <w:rPr>
                <w:rFonts w:hint="eastAsia" w:ascii="仿宋" w:hAnsi="仿宋" w:eastAsia="仿宋" w:cs="仿宋"/>
                <w:b/>
                <w:sz w:val="18"/>
                <w:szCs w:val="18"/>
              </w:rPr>
              <w:t>农、林、牧、渔</w:t>
            </w:r>
          </w:p>
        </w:tc>
        <w:tc>
          <w:tcPr>
            <w:tcW w:w="784" w:type="pct"/>
            <w:vAlign w:val="center"/>
          </w:tcPr>
          <w:p w14:paraId="622F44D1">
            <w:pPr>
              <w:jc w:val="center"/>
              <w:rPr>
                <w:rFonts w:hint="eastAsia" w:ascii="仿宋" w:hAnsi="仿宋" w:eastAsia="仿宋" w:cs="仿宋"/>
                <w:sz w:val="18"/>
                <w:szCs w:val="18"/>
              </w:rPr>
            </w:pPr>
            <w:r>
              <w:rPr>
                <w:rFonts w:hint="eastAsia" w:ascii="仿宋" w:hAnsi="仿宋" w:eastAsia="仿宋" w:cs="仿宋"/>
                <w:sz w:val="18"/>
                <w:szCs w:val="18"/>
              </w:rPr>
              <w:t>营业收入（Y）</w:t>
            </w:r>
          </w:p>
        </w:tc>
        <w:tc>
          <w:tcPr>
            <w:tcW w:w="834" w:type="pct"/>
            <w:vAlign w:val="center"/>
          </w:tcPr>
          <w:p w14:paraId="0F18A087">
            <w:pPr>
              <w:jc w:val="center"/>
              <w:rPr>
                <w:rFonts w:hint="eastAsia" w:ascii="仿宋" w:hAnsi="仿宋" w:eastAsia="仿宋" w:cs="仿宋"/>
                <w:sz w:val="18"/>
                <w:szCs w:val="18"/>
              </w:rPr>
            </w:pPr>
            <w:r>
              <w:rPr>
                <w:rFonts w:hint="eastAsia" w:ascii="仿宋" w:hAnsi="仿宋" w:eastAsia="仿宋" w:cs="仿宋"/>
                <w:sz w:val="18"/>
                <w:szCs w:val="18"/>
              </w:rPr>
              <w:t>万元</w:t>
            </w:r>
          </w:p>
        </w:tc>
        <w:tc>
          <w:tcPr>
            <w:tcW w:w="834" w:type="pct"/>
            <w:vAlign w:val="center"/>
          </w:tcPr>
          <w:p w14:paraId="7599113B">
            <w:pPr>
              <w:jc w:val="center"/>
              <w:rPr>
                <w:rFonts w:hint="eastAsia" w:ascii="仿宋" w:hAnsi="仿宋" w:eastAsia="仿宋" w:cs="仿宋"/>
                <w:sz w:val="18"/>
                <w:szCs w:val="18"/>
              </w:rPr>
            </w:pPr>
            <w:r>
              <w:rPr>
                <w:rFonts w:hint="eastAsia" w:ascii="仿宋" w:hAnsi="仿宋" w:eastAsia="仿宋" w:cs="仿宋"/>
                <w:sz w:val="18"/>
                <w:szCs w:val="18"/>
              </w:rPr>
              <w:t>500≤Y＜20000</w:t>
            </w:r>
          </w:p>
        </w:tc>
        <w:tc>
          <w:tcPr>
            <w:tcW w:w="834" w:type="pct"/>
            <w:vAlign w:val="center"/>
          </w:tcPr>
          <w:p w14:paraId="3D6C51D3">
            <w:pPr>
              <w:jc w:val="center"/>
              <w:rPr>
                <w:rFonts w:hint="eastAsia" w:ascii="仿宋" w:hAnsi="仿宋" w:eastAsia="仿宋" w:cs="仿宋"/>
                <w:sz w:val="18"/>
                <w:szCs w:val="18"/>
              </w:rPr>
            </w:pPr>
            <w:r>
              <w:rPr>
                <w:rFonts w:hint="eastAsia" w:ascii="仿宋" w:hAnsi="仿宋" w:eastAsia="仿宋" w:cs="仿宋"/>
                <w:sz w:val="18"/>
                <w:szCs w:val="18"/>
              </w:rPr>
              <w:t>50≤Y＜500</w:t>
            </w:r>
          </w:p>
        </w:tc>
        <w:tc>
          <w:tcPr>
            <w:tcW w:w="830" w:type="pct"/>
            <w:vAlign w:val="center"/>
          </w:tcPr>
          <w:p w14:paraId="63FAA83B">
            <w:pPr>
              <w:jc w:val="center"/>
              <w:rPr>
                <w:rFonts w:hint="eastAsia" w:ascii="仿宋" w:hAnsi="仿宋" w:eastAsia="仿宋" w:cs="仿宋"/>
                <w:sz w:val="18"/>
                <w:szCs w:val="18"/>
              </w:rPr>
            </w:pPr>
            <w:r>
              <w:rPr>
                <w:rFonts w:hint="eastAsia" w:ascii="仿宋" w:hAnsi="仿宋" w:eastAsia="仿宋" w:cs="仿宋"/>
                <w:sz w:val="18"/>
                <w:szCs w:val="18"/>
              </w:rPr>
              <w:t>Y＜50</w:t>
            </w:r>
          </w:p>
        </w:tc>
      </w:tr>
      <w:tr w14:paraId="72BEB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2" w:type="pct"/>
            <w:vMerge w:val="restart"/>
            <w:vAlign w:val="center"/>
          </w:tcPr>
          <w:p w14:paraId="457FB5C6">
            <w:pPr>
              <w:jc w:val="center"/>
              <w:rPr>
                <w:rFonts w:hint="eastAsia" w:ascii="仿宋" w:hAnsi="仿宋" w:eastAsia="仿宋" w:cs="仿宋"/>
                <w:b/>
                <w:sz w:val="18"/>
                <w:szCs w:val="18"/>
              </w:rPr>
            </w:pPr>
            <w:r>
              <w:rPr>
                <w:rFonts w:hint="eastAsia" w:ascii="仿宋" w:hAnsi="仿宋" w:eastAsia="仿宋" w:cs="仿宋"/>
                <w:b/>
                <w:sz w:val="18"/>
                <w:szCs w:val="18"/>
              </w:rPr>
              <w:t>工业</w:t>
            </w:r>
          </w:p>
        </w:tc>
        <w:tc>
          <w:tcPr>
            <w:tcW w:w="784" w:type="pct"/>
            <w:vAlign w:val="center"/>
          </w:tcPr>
          <w:p w14:paraId="7E742946">
            <w:pPr>
              <w:jc w:val="center"/>
              <w:rPr>
                <w:rFonts w:hint="eastAsia" w:ascii="仿宋" w:hAnsi="仿宋" w:eastAsia="仿宋" w:cs="仿宋"/>
                <w:sz w:val="18"/>
                <w:szCs w:val="18"/>
              </w:rPr>
            </w:pPr>
            <w:r>
              <w:rPr>
                <w:rFonts w:hint="eastAsia" w:ascii="仿宋" w:hAnsi="仿宋" w:eastAsia="仿宋" w:cs="仿宋"/>
                <w:sz w:val="18"/>
                <w:szCs w:val="18"/>
              </w:rPr>
              <w:t>从业人员（X）</w:t>
            </w:r>
          </w:p>
        </w:tc>
        <w:tc>
          <w:tcPr>
            <w:tcW w:w="834" w:type="pct"/>
            <w:vAlign w:val="center"/>
          </w:tcPr>
          <w:p w14:paraId="06F8B50F">
            <w:pPr>
              <w:jc w:val="center"/>
              <w:rPr>
                <w:rFonts w:hint="eastAsia" w:ascii="仿宋" w:hAnsi="仿宋" w:eastAsia="仿宋" w:cs="仿宋"/>
                <w:sz w:val="18"/>
                <w:szCs w:val="18"/>
              </w:rPr>
            </w:pPr>
            <w:r>
              <w:rPr>
                <w:rFonts w:hint="eastAsia" w:ascii="仿宋" w:hAnsi="仿宋" w:eastAsia="仿宋" w:cs="仿宋"/>
                <w:sz w:val="18"/>
                <w:szCs w:val="18"/>
              </w:rPr>
              <w:t>人</w:t>
            </w:r>
          </w:p>
        </w:tc>
        <w:tc>
          <w:tcPr>
            <w:tcW w:w="834" w:type="pct"/>
            <w:vAlign w:val="center"/>
          </w:tcPr>
          <w:p w14:paraId="50E291AD">
            <w:pPr>
              <w:jc w:val="center"/>
              <w:rPr>
                <w:rFonts w:hint="eastAsia" w:ascii="仿宋" w:hAnsi="仿宋" w:eastAsia="仿宋" w:cs="仿宋"/>
                <w:sz w:val="18"/>
                <w:szCs w:val="18"/>
              </w:rPr>
            </w:pPr>
            <w:r>
              <w:rPr>
                <w:rFonts w:hint="eastAsia" w:ascii="仿宋" w:hAnsi="仿宋" w:eastAsia="仿宋" w:cs="仿宋"/>
                <w:sz w:val="18"/>
                <w:szCs w:val="18"/>
              </w:rPr>
              <w:t>300≤X＜1000</w:t>
            </w:r>
          </w:p>
        </w:tc>
        <w:tc>
          <w:tcPr>
            <w:tcW w:w="834" w:type="pct"/>
            <w:vAlign w:val="center"/>
          </w:tcPr>
          <w:p w14:paraId="49295E9B">
            <w:pPr>
              <w:jc w:val="center"/>
              <w:rPr>
                <w:rFonts w:hint="eastAsia" w:ascii="仿宋" w:hAnsi="仿宋" w:eastAsia="仿宋" w:cs="仿宋"/>
                <w:sz w:val="18"/>
                <w:szCs w:val="18"/>
              </w:rPr>
            </w:pPr>
            <w:r>
              <w:rPr>
                <w:rFonts w:hint="eastAsia" w:ascii="仿宋" w:hAnsi="仿宋" w:eastAsia="仿宋" w:cs="仿宋"/>
                <w:sz w:val="18"/>
                <w:szCs w:val="18"/>
              </w:rPr>
              <w:t>20≤X＜300</w:t>
            </w:r>
          </w:p>
        </w:tc>
        <w:tc>
          <w:tcPr>
            <w:tcW w:w="830" w:type="pct"/>
            <w:vAlign w:val="center"/>
          </w:tcPr>
          <w:p w14:paraId="1C8AECA2">
            <w:pPr>
              <w:jc w:val="center"/>
              <w:rPr>
                <w:rFonts w:hint="eastAsia" w:ascii="仿宋" w:hAnsi="仿宋" w:eastAsia="仿宋" w:cs="仿宋"/>
                <w:sz w:val="18"/>
                <w:szCs w:val="18"/>
              </w:rPr>
            </w:pPr>
            <w:r>
              <w:rPr>
                <w:rFonts w:hint="eastAsia" w:ascii="仿宋" w:hAnsi="仿宋" w:eastAsia="仿宋" w:cs="仿宋"/>
                <w:sz w:val="18"/>
                <w:szCs w:val="18"/>
              </w:rPr>
              <w:t>X＜20</w:t>
            </w:r>
          </w:p>
        </w:tc>
      </w:tr>
      <w:tr w14:paraId="39B4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2" w:type="pct"/>
            <w:vMerge w:val="continue"/>
            <w:vAlign w:val="center"/>
          </w:tcPr>
          <w:p w14:paraId="19A4E75D">
            <w:pPr>
              <w:jc w:val="center"/>
              <w:rPr>
                <w:rFonts w:hint="eastAsia" w:ascii="仿宋" w:hAnsi="仿宋" w:eastAsia="仿宋" w:cs="仿宋"/>
                <w:b/>
                <w:sz w:val="18"/>
                <w:szCs w:val="18"/>
              </w:rPr>
            </w:pPr>
          </w:p>
        </w:tc>
        <w:tc>
          <w:tcPr>
            <w:tcW w:w="784" w:type="pct"/>
            <w:vAlign w:val="center"/>
          </w:tcPr>
          <w:p w14:paraId="22636FC6">
            <w:pPr>
              <w:jc w:val="center"/>
              <w:rPr>
                <w:rFonts w:hint="eastAsia" w:ascii="仿宋" w:hAnsi="仿宋" w:eastAsia="仿宋" w:cs="仿宋"/>
                <w:sz w:val="18"/>
                <w:szCs w:val="18"/>
              </w:rPr>
            </w:pPr>
            <w:r>
              <w:rPr>
                <w:rFonts w:hint="eastAsia" w:ascii="仿宋" w:hAnsi="仿宋" w:eastAsia="仿宋" w:cs="仿宋"/>
                <w:sz w:val="18"/>
                <w:szCs w:val="18"/>
              </w:rPr>
              <w:t>营业收入（Y）</w:t>
            </w:r>
          </w:p>
        </w:tc>
        <w:tc>
          <w:tcPr>
            <w:tcW w:w="834" w:type="pct"/>
            <w:vAlign w:val="center"/>
          </w:tcPr>
          <w:p w14:paraId="445477FC">
            <w:pPr>
              <w:jc w:val="center"/>
              <w:rPr>
                <w:rFonts w:hint="eastAsia" w:ascii="仿宋" w:hAnsi="仿宋" w:eastAsia="仿宋" w:cs="仿宋"/>
                <w:sz w:val="18"/>
                <w:szCs w:val="18"/>
              </w:rPr>
            </w:pPr>
            <w:r>
              <w:rPr>
                <w:rFonts w:hint="eastAsia" w:ascii="仿宋" w:hAnsi="仿宋" w:eastAsia="仿宋" w:cs="仿宋"/>
                <w:sz w:val="18"/>
                <w:szCs w:val="18"/>
              </w:rPr>
              <w:t>万元</w:t>
            </w:r>
          </w:p>
        </w:tc>
        <w:tc>
          <w:tcPr>
            <w:tcW w:w="834" w:type="pct"/>
            <w:vAlign w:val="center"/>
          </w:tcPr>
          <w:p w14:paraId="268F2A12">
            <w:pPr>
              <w:jc w:val="center"/>
              <w:rPr>
                <w:rFonts w:hint="eastAsia" w:ascii="仿宋" w:hAnsi="仿宋" w:eastAsia="仿宋" w:cs="仿宋"/>
                <w:sz w:val="18"/>
                <w:szCs w:val="18"/>
              </w:rPr>
            </w:pPr>
            <w:r>
              <w:rPr>
                <w:rFonts w:hint="eastAsia" w:ascii="仿宋" w:hAnsi="仿宋" w:eastAsia="仿宋" w:cs="仿宋"/>
                <w:sz w:val="18"/>
                <w:szCs w:val="18"/>
              </w:rPr>
              <w:t>2000≤Y＜40000</w:t>
            </w:r>
          </w:p>
        </w:tc>
        <w:tc>
          <w:tcPr>
            <w:tcW w:w="834" w:type="pct"/>
            <w:vAlign w:val="center"/>
          </w:tcPr>
          <w:p w14:paraId="10421298">
            <w:pPr>
              <w:jc w:val="center"/>
              <w:rPr>
                <w:rFonts w:hint="eastAsia" w:ascii="仿宋" w:hAnsi="仿宋" w:eastAsia="仿宋" w:cs="仿宋"/>
                <w:sz w:val="18"/>
                <w:szCs w:val="18"/>
              </w:rPr>
            </w:pPr>
            <w:r>
              <w:rPr>
                <w:rFonts w:hint="eastAsia" w:ascii="仿宋" w:hAnsi="仿宋" w:eastAsia="仿宋" w:cs="仿宋"/>
                <w:sz w:val="18"/>
                <w:szCs w:val="18"/>
              </w:rPr>
              <w:t>300≤Y＜2000</w:t>
            </w:r>
          </w:p>
        </w:tc>
        <w:tc>
          <w:tcPr>
            <w:tcW w:w="830" w:type="pct"/>
            <w:vAlign w:val="center"/>
          </w:tcPr>
          <w:p w14:paraId="43CEF5AD">
            <w:pPr>
              <w:jc w:val="center"/>
              <w:rPr>
                <w:rFonts w:hint="eastAsia" w:ascii="仿宋" w:hAnsi="仿宋" w:eastAsia="仿宋" w:cs="仿宋"/>
                <w:sz w:val="18"/>
                <w:szCs w:val="18"/>
              </w:rPr>
            </w:pPr>
            <w:r>
              <w:rPr>
                <w:rFonts w:hint="eastAsia" w:ascii="仿宋" w:hAnsi="仿宋" w:eastAsia="仿宋" w:cs="仿宋"/>
                <w:sz w:val="18"/>
                <w:szCs w:val="18"/>
              </w:rPr>
              <w:t>Y＜300</w:t>
            </w:r>
          </w:p>
        </w:tc>
      </w:tr>
      <w:tr w14:paraId="24188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2" w:type="pct"/>
            <w:vMerge w:val="restart"/>
            <w:vAlign w:val="center"/>
          </w:tcPr>
          <w:p w14:paraId="2A5BA206">
            <w:pPr>
              <w:jc w:val="center"/>
              <w:rPr>
                <w:rFonts w:hint="eastAsia" w:ascii="仿宋" w:hAnsi="仿宋" w:eastAsia="仿宋" w:cs="仿宋"/>
                <w:b/>
                <w:sz w:val="18"/>
                <w:szCs w:val="18"/>
              </w:rPr>
            </w:pPr>
            <w:r>
              <w:rPr>
                <w:rFonts w:hint="eastAsia" w:ascii="仿宋" w:hAnsi="仿宋" w:eastAsia="仿宋" w:cs="仿宋"/>
                <w:b/>
                <w:sz w:val="18"/>
                <w:szCs w:val="18"/>
              </w:rPr>
              <w:t>建筑业</w:t>
            </w:r>
          </w:p>
        </w:tc>
        <w:tc>
          <w:tcPr>
            <w:tcW w:w="784" w:type="pct"/>
            <w:vAlign w:val="center"/>
          </w:tcPr>
          <w:p w14:paraId="25E0D2C1">
            <w:pPr>
              <w:jc w:val="center"/>
              <w:rPr>
                <w:rFonts w:hint="eastAsia" w:ascii="仿宋" w:hAnsi="仿宋" w:eastAsia="仿宋" w:cs="仿宋"/>
                <w:sz w:val="18"/>
                <w:szCs w:val="18"/>
              </w:rPr>
            </w:pPr>
            <w:r>
              <w:rPr>
                <w:rFonts w:hint="eastAsia" w:ascii="仿宋" w:hAnsi="仿宋" w:eastAsia="仿宋" w:cs="仿宋"/>
                <w:sz w:val="18"/>
                <w:szCs w:val="18"/>
              </w:rPr>
              <w:t>营业收入（Y）</w:t>
            </w:r>
          </w:p>
        </w:tc>
        <w:tc>
          <w:tcPr>
            <w:tcW w:w="834" w:type="pct"/>
            <w:vAlign w:val="center"/>
          </w:tcPr>
          <w:p w14:paraId="19829FDA">
            <w:pPr>
              <w:jc w:val="center"/>
              <w:rPr>
                <w:rFonts w:hint="eastAsia" w:ascii="仿宋" w:hAnsi="仿宋" w:eastAsia="仿宋" w:cs="仿宋"/>
                <w:sz w:val="18"/>
                <w:szCs w:val="18"/>
              </w:rPr>
            </w:pPr>
            <w:r>
              <w:rPr>
                <w:rFonts w:hint="eastAsia" w:ascii="仿宋" w:hAnsi="仿宋" w:eastAsia="仿宋" w:cs="仿宋"/>
                <w:sz w:val="18"/>
                <w:szCs w:val="18"/>
              </w:rPr>
              <w:t>万元</w:t>
            </w:r>
          </w:p>
        </w:tc>
        <w:tc>
          <w:tcPr>
            <w:tcW w:w="834" w:type="pct"/>
            <w:vAlign w:val="center"/>
          </w:tcPr>
          <w:p w14:paraId="7CF55AC3">
            <w:pPr>
              <w:jc w:val="center"/>
              <w:rPr>
                <w:rFonts w:hint="eastAsia" w:ascii="仿宋" w:hAnsi="仿宋" w:eastAsia="仿宋" w:cs="仿宋"/>
                <w:sz w:val="18"/>
                <w:szCs w:val="18"/>
              </w:rPr>
            </w:pPr>
            <w:r>
              <w:rPr>
                <w:rFonts w:hint="eastAsia" w:ascii="仿宋" w:hAnsi="仿宋" w:eastAsia="仿宋" w:cs="仿宋"/>
                <w:sz w:val="18"/>
                <w:szCs w:val="18"/>
              </w:rPr>
              <w:t>6000≤Y＜80000</w:t>
            </w:r>
          </w:p>
        </w:tc>
        <w:tc>
          <w:tcPr>
            <w:tcW w:w="834" w:type="pct"/>
            <w:vAlign w:val="center"/>
          </w:tcPr>
          <w:p w14:paraId="2635C70F">
            <w:pPr>
              <w:jc w:val="center"/>
              <w:rPr>
                <w:rFonts w:hint="eastAsia" w:ascii="仿宋" w:hAnsi="仿宋" w:eastAsia="仿宋" w:cs="仿宋"/>
                <w:sz w:val="18"/>
                <w:szCs w:val="18"/>
              </w:rPr>
            </w:pPr>
            <w:r>
              <w:rPr>
                <w:rFonts w:hint="eastAsia" w:ascii="仿宋" w:hAnsi="仿宋" w:eastAsia="仿宋" w:cs="仿宋"/>
                <w:sz w:val="18"/>
                <w:szCs w:val="18"/>
              </w:rPr>
              <w:t>300≤Y＜6000</w:t>
            </w:r>
          </w:p>
        </w:tc>
        <w:tc>
          <w:tcPr>
            <w:tcW w:w="830" w:type="pct"/>
            <w:vAlign w:val="center"/>
          </w:tcPr>
          <w:p w14:paraId="078CB4CF">
            <w:pPr>
              <w:jc w:val="center"/>
              <w:rPr>
                <w:rFonts w:hint="eastAsia" w:ascii="仿宋" w:hAnsi="仿宋" w:eastAsia="仿宋" w:cs="仿宋"/>
                <w:sz w:val="18"/>
                <w:szCs w:val="18"/>
              </w:rPr>
            </w:pPr>
            <w:r>
              <w:rPr>
                <w:rFonts w:hint="eastAsia" w:ascii="仿宋" w:hAnsi="仿宋" w:eastAsia="仿宋" w:cs="仿宋"/>
                <w:sz w:val="18"/>
                <w:szCs w:val="18"/>
              </w:rPr>
              <w:t>Y＜300</w:t>
            </w:r>
          </w:p>
        </w:tc>
      </w:tr>
      <w:tr w14:paraId="13B98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2" w:type="pct"/>
            <w:vMerge w:val="continue"/>
            <w:vAlign w:val="center"/>
          </w:tcPr>
          <w:p w14:paraId="370D6670">
            <w:pPr>
              <w:jc w:val="center"/>
              <w:rPr>
                <w:rFonts w:hint="eastAsia" w:ascii="仿宋" w:hAnsi="仿宋" w:eastAsia="仿宋" w:cs="仿宋"/>
                <w:b/>
                <w:sz w:val="18"/>
                <w:szCs w:val="18"/>
              </w:rPr>
            </w:pPr>
          </w:p>
        </w:tc>
        <w:tc>
          <w:tcPr>
            <w:tcW w:w="784" w:type="pct"/>
            <w:vAlign w:val="center"/>
          </w:tcPr>
          <w:p w14:paraId="0FBC6C82">
            <w:pPr>
              <w:jc w:val="center"/>
              <w:rPr>
                <w:rFonts w:hint="eastAsia" w:ascii="仿宋" w:hAnsi="仿宋" w:eastAsia="仿宋" w:cs="仿宋"/>
                <w:sz w:val="18"/>
                <w:szCs w:val="18"/>
              </w:rPr>
            </w:pPr>
            <w:r>
              <w:rPr>
                <w:rFonts w:hint="eastAsia" w:ascii="仿宋" w:hAnsi="仿宋" w:eastAsia="仿宋" w:cs="仿宋"/>
                <w:sz w:val="18"/>
                <w:szCs w:val="18"/>
              </w:rPr>
              <w:t>资产总额（Z）</w:t>
            </w:r>
          </w:p>
        </w:tc>
        <w:tc>
          <w:tcPr>
            <w:tcW w:w="834" w:type="pct"/>
            <w:vAlign w:val="center"/>
          </w:tcPr>
          <w:p w14:paraId="2252F2A4">
            <w:pPr>
              <w:jc w:val="center"/>
              <w:rPr>
                <w:rFonts w:hint="eastAsia" w:ascii="仿宋" w:hAnsi="仿宋" w:eastAsia="仿宋" w:cs="仿宋"/>
                <w:sz w:val="18"/>
                <w:szCs w:val="18"/>
              </w:rPr>
            </w:pPr>
            <w:r>
              <w:rPr>
                <w:rFonts w:hint="eastAsia" w:ascii="仿宋" w:hAnsi="仿宋" w:eastAsia="仿宋" w:cs="仿宋"/>
                <w:sz w:val="18"/>
                <w:szCs w:val="18"/>
              </w:rPr>
              <w:t>万元</w:t>
            </w:r>
          </w:p>
        </w:tc>
        <w:tc>
          <w:tcPr>
            <w:tcW w:w="834" w:type="pct"/>
            <w:vAlign w:val="center"/>
          </w:tcPr>
          <w:p w14:paraId="6512ACB6">
            <w:pPr>
              <w:jc w:val="center"/>
              <w:rPr>
                <w:rFonts w:hint="eastAsia" w:ascii="仿宋" w:hAnsi="仿宋" w:eastAsia="仿宋" w:cs="仿宋"/>
                <w:sz w:val="18"/>
                <w:szCs w:val="18"/>
              </w:rPr>
            </w:pPr>
            <w:r>
              <w:rPr>
                <w:rFonts w:hint="eastAsia" w:ascii="仿宋" w:hAnsi="仿宋" w:eastAsia="仿宋" w:cs="仿宋"/>
                <w:sz w:val="18"/>
                <w:szCs w:val="18"/>
              </w:rPr>
              <w:t>5000≤Z＜80000</w:t>
            </w:r>
          </w:p>
        </w:tc>
        <w:tc>
          <w:tcPr>
            <w:tcW w:w="834" w:type="pct"/>
            <w:vAlign w:val="center"/>
          </w:tcPr>
          <w:p w14:paraId="4AFD5A6D">
            <w:pPr>
              <w:jc w:val="center"/>
              <w:rPr>
                <w:rFonts w:hint="eastAsia" w:ascii="仿宋" w:hAnsi="仿宋" w:eastAsia="仿宋" w:cs="仿宋"/>
                <w:sz w:val="18"/>
                <w:szCs w:val="18"/>
              </w:rPr>
            </w:pPr>
            <w:r>
              <w:rPr>
                <w:rFonts w:hint="eastAsia" w:ascii="仿宋" w:hAnsi="仿宋" w:eastAsia="仿宋" w:cs="仿宋"/>
                <w:sz w:val="18"/>
                <w:szCs w:val="18"/>
              </w:rPr>
              <w:t>300≤Z＜5000</w:t>
            </w:r>
          </w:p>
        </w:tc>
        <w:tc>
          <w:tcPr>
            <w:tcW w:w="830" w:type="pct"/>
            <w:vAlign w:val="center"/>
          </w:tcPr>
          <w:p w14:paraId="2B804EE4">
            <w:pPr>
              <w:jc w:val="center"/>
              <w:rPr>
                <w:rFonts w:hint="eastAsia" w:ascii="仿宋" w:hAnsi="仿宋" w:eastAsia="仿宋" w:cs="仿宋"/>
                <w:sz w:val="18"/>
                <w:szCs w:val="18"/>
              </w:rPr>
            </w:pPr>
            <w:r>
              <w:rPr>
                <w:rFonts w:hint="eastAsia" w:ascii="仿宋" w:hAnsi="仿宋" w:eastAsia="仿宋" w:cs="仿宋"/>
                <w:sz w:val="18"/>
                <w:szCs w:val="18"/>
              </w:rPr>
              <w:t>Z＜300</w:t>
            </w:r>
          </w:p>
        </w:tc>
      </w:tr>
      <w:tr w14:paraId="2F0A2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2" w:type="pct"/>
            <w:vMerge w:val="restart"/>
            <w:vAlign w:val="center"/>
          </w:tcPr>
          <w:p w14:paraId="02D295F6">
            <w:pPr>
              <w:jc w:val="center"/>
              <w:rPr>
                <w:rFonts w:hint="eastAsia" w:ascii="仿宋" w:hAnsi="仿宋" w:eastAsia="仿宋" w:cs="仿宋"/>
                <w:b/>
                <w:sz w:val="18"/>
                <w:szCs w:val="18"/>
              </w:rPr>
            </w:pPr>
            <w:r>
              <w:rPr>
                <w:rFonts w:hint="eastAsia" w:ascii="仿宋" w:hAnsi="仿宋" w:eastAsia="仿宋" w:cs="仿宋"/>
                <w:b/>
                <w:sz w:val="18"/>
                <w:szCs w:val="18"/>
              </w:rPr>
              <w:t>批发业</w:t>
            </w:r>
          </w:p>
        </w:tc>
        <w:tc>
          <w:tcPr>
            <w:tcW w:w="784" w:type="pct"/>
            <w:vAlign w:val="center"/>
          </w:tcPr>
          <w:p w14:paraId="755446AF">
            <w:pPr>
              <w:jc w:val="center"/>
              <w:rPr>
                <w:rFonts w:hint="eastAsia" w:ascii="仿宋" w:hAnsi="仿宋" w:eastAsia="仿宋" w:cs="仿宋"/>
                <w:sz w:val="18"/>
                <w:szCs w:val="18"/>
              </w:rPr>
            </w:pPr>
            <w:r>
              <w:rPr>
                <w:rFonts w:hint="eastAsia" w:ascii="仿宋" w:hAnsi="仿宋" w:eastAsia="仿宋" w:cs="仿宋"/>
                <w:sz w:val="18"/>
                <w:szCs w:val="18"/>
              </w:rPr>
              <w:t>从业人员（X）</w:t>
            </w:r>
          </w:p>
        </w:tc>
        <w:tc>
          <w:tcPr>
            <w:tcW w:w="834" w:type="pct"/>
            <w:vAlign w:val="center"/>
          </w:tcPr>
          <w:p w14:paraId="76C287B1">
            <w:pPr>
              <w:jc w:val="center"/>
              <w:rPr>
                <w:rFonts w:hint="eastAsia" w:ascii="仿宋" w:hAnsi="仿宋" w:eastAsia="仿宋" w:cs="仿宋"/>
                <w:sz w:val="18"/>
                <w:szCs w:val="18"/>
              </w:rPr>
            </w:pPr>
            <w:r>
              <w:rPr>
                <w:rFonts w:hint="eastAsia" w:ascii="仿宋" w:hAnsi="仿宋" w:eastAsia="仿宋" w:cs="仿宋"/>
                <w:sz w:val="18"/>
                <w:szCs w:val="18"/>
              </w:rPr>
              <w:t>人</w:t>
            </w:r>
          </w:p>
        </w:tc>
        <w:tc>
          <w:tcPr>
            <w:tcW w:w="834" w:type="pct"/>
            <w:vAlign w:val="center"/>
          </w:tcPr>
          <w:p w14:paraId="7F20BD3F">
            <w:pPr>
              <w:jc w:val="center"/>
              <w:rPr>
                <w:rFonts w:hint="eastAsia" w:ascii="仿宋" w:hAnsi="仿宋" w:eastAsia="仿宋" w:cs="仿宋"/>
                <w:sz w:val="18"/>
                <w:szCs w:val="18"/>
              </w:rPr>
            </w:pPr>
            <w:r>
              <w:rPr>
                <w:rFonts w:hint="eastAsia" w:ascii="仿宋" w:hAnsi="仿宋" w:eastAsia="仿宋" w:cs="仿宋"/>
                <w:sz w:val="18"/>
                <w:szCs w:val="18"/>
              </w:rPr>
              <w:t>20≤X＜200</w:t>
            </w:r>
          </w:p>
        </w:tc>
        <w:tc>
          <w:tcPr>
            <w:tcW w:w="834" w:type="pct"/>
            <w:vAlign w:val="center"/>
          </w:tcPr>
          <w:p w14:paraId="004A06A8">
            <w:pPr>
              <w:jc w:val="center"/>
              <w:rPr>
                <w:rFonts w:hint="eastAsia" w:ascii="仿宋" w:hAnsi="仿宋" w:eastAsia="仿宋" w:cs="仿宋"/>
                <w:sz w:val="18"/>
                <w:szCs w:val="18"/>
              </w:rPr>
            </w:pPr>
            <w:r>
              <w:rPr>
                <w:rFonts w:hint="eastAsia" w:ascii="仿宋" w:hAnsi="仿宋" w:eastAsia="仿宋" w:cs="仿宋"/>
                <w:sz w:val="18"/>
                <w:szCs w:val="18"/>
              </w:rPr>
              <w:t>5≤X＜20</w:t>
            </w:r>
          </w:p>
        </w:tc>
        <w:tc>
          <w:tcPr>
            <w:tcW w:w="830" w:type="pct"/>
            <w:vAlign w:val="center"/>
          </w:tcPr>
          <w:p w14:paraId="1DF84A49">
            <w:pPr>
              <w:jc w:val="center"/>
              <w:rPr>
                <w:rFonts w:hint="eastAsia" w:ascii="仿宋" w:hAnsi="仿宋" w:eastAsia="仿宋" w:cs="仿宋"/>
                <w:sz w:val="18"/>
                <w:szCs w:val="18"/>
              </w:rPr>
            </w:pPr>
            <w:r>
              <w:rPr>
                <w:rFonts w:hint="eastAsia" w:ascii="仿宋" w:hAnsi="仿宋" w:eastAsia="仿宋" w:cs="仿宋"/>
                <w:sz w:val="18"/>
                <w:szCs w:val="18"/>
              </w:rPr>
              <w:t>X＜5</w:t>
            </w:r>
          </w:p>
        </w:tc>
      </w:tr>
      <w:tr w14:paraId="0FD08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2" w:type="pct"/>
            <w:vMerge w:val="continue"/>
            <w:vAlign w:val="center"/>
          </w:tcPr>
          <w:p w14:paraId="503209D9">
            <w:pPr>
              <w:jc w:val="center"/>
              <w:rPr>
                <w:rFonts w:hint="eastAsia" w:ascii="仿宋" w:hAnsi="仿宋" w:eastAsia="仿宋" w:cs="仿宋"/>
                <w:b/>
                <w:sz w:val="18"/>
                <w:szCs w:val="18"/>
              </w:rPr>
            </w:pPr>
          </w:p>
        </w:tc>
        <w:tc>
          <w:tcPr>
            <w:tcW w:w="784" w:type="pct"/>
            <w:vAlign w:val="center"/>
          </w:tcPr>
          <w:p w14:paraId="1CADE3B6">
            <w:pPr>
              <w:jc w:val="center"/>
              <w:rPr>
                <w:rFonts w:hint="eastAsia" w:ascii="仿宋" w:hAnsi="仿宋" w:eastAsia="仿宋" w:cs="仿宋"/>
                <w:sz w:val="18"/>
                <w:szCs w:val="18"/>
              </w:rPr>
            </w:pPr>
            <w:r>
              <w:rPr>
                <w:rFonts w:hint="eastAsia" w:ascii="仿宋" w:hAnsi="仿宋" w:eastAsia="仿宋" w:cs="仿宋"/>
                <w:sz w:val="18"/>
                <w:szCs w:val="18"/>
              </w:rPr>
              <w:t>营业收入（Y）</w:t>
            </w:r>
          </w:p>
        </w:tc>
        <w:tc>
          <w:tcPr>
            <w:tcW w:w="834" w:type="pct"/>
            <w:vAlign w:val="center"/>
          </w:tcPr>
          <w:p w14:paraId="33DC4E08">
            <w:pPr>
              <w:jc w:val="center"/>
              <w:rPr>
                <w:rFonts w:hint="eastAsia" w:ascii="仿宋" w:hAnsi="仿宋" w:eastAsia="仿宋" w:cs="仿宋"/>
                <w:sz w:val="18"/>
                <w:szCs w:val="18"/>
              </w:rPr>
            </w:pPr>
            <w:r>
              <w:rPr>
                <w:rFonts w:hint="eastAsia" w:ascii="仿宋" w:hAnsi="仿宋" w:eastAsia="仿宋" w:cs="仿宋"/>
                <w:sz w:val="18"/>
                <w:szCs w:val="18"/>
              </w:rPr>
              <w:t>万元</w:t>
            </w:r>
          </w:p>
        </w:tc>
        <w:tc>
          <w:tcPr>
            <w:tcW w:w="834" w:type="pct"/>
            <w:vAlign w:val="center"/>
          </w:tcPr>
          <w:p w14:paraId="6D80C012">
            <w:pPr>
              <w:jc w:val="center"/>
              <w:rPr>
                <w:rFonts w:hint="eastAsia" w:ascii="仿宋" w:hAnsi="仿宋" w:eastAsia="仿宋" w:cs="仿宋"/>
                <w:sz w:val="18"/>
                <w:szCs w:val="18"/>
              </w:rPr>
            </w:pPr>
            <w:r>
              <w:rPr>
                <w:rFonts w:hint="eastAsia" w:ascii="仿宋" w:hAnsi="仿宋" w:eastAsia="仿宋" w:cs="仿宋"/>
                <w:sz w:val="18"/>
                <w:szCs w:val="18"/>
              </w:rPr>
              <w:t>5000≤Y＜40000</w:t>
            </w:r>
          </w:p>
        </w:tc>
        <w:tc>
          <w:tcPr>
            <w:tcW w:w="834" w:type="pct"/>
            <w:vAlign w:val="center"/>
          </w:tcPr>
          <w:p w14:paraId="6B2CACD6">
            <w:pPr>
              <w:jc w:val="center"/>
              <w:rPr>
                <w:rFonts w:hint="eastAsia" w:ascii="仿宋" w:hAnsi="仿宋" w:eastAsia="仿宋" w:cs="仿宋"/>
                <w:sz w:val="18"/>
                <w:szCs w:val="18"/>
              </w:rPr>
            </w:pPr>
            <w:r>
              <w:rPr>
                <w:rFonts w:hint="eastAsia" w:ascii="仿宋" w:hAnsi="仿宋" w:eastAsia="仿宋" w:cs="仿宋"/>
                <w:sz w:val="18"/>
                <w:szCs w:val="18"/>
              </w:rPr>
              <w:t>1000≤Y＜5000</w:t>
            </w:r>
          </w:p>
        </w:tc>
        <w:tc>
          <w:tcPr>
            <w:tcW w:w="830" w:type="pct"/>
            <w:vAlign w:val="center"/>
          </w:tcPr>
          <w:p w14:paraId="13C76805">
            <w:pPr>
              <w:jc w:val="center"/>
              <w:rPr>
                <w:rFonts w:hint="eastAsia" w:ascii="仿宋" w:hAnsi="仿宋" w:eastAsia="仿宋" w:cs="仿宋"/>
                <w:sz w:val="18"/>
                <w:szCs w:val="18"/>
              </w:rPr>
            </w:pPr>
            <w:r>
              <w:rPr>
                <w:rFonts w:hint="eastAsia" w:ascii="仿宋" w:hAnsi="仿宋" w:eastAsia="仿宋" w:cs="仿宋"/>
                <w:sz w:val="18"/>
                <w:szCs w:val="18"/>
              </w:rPr>
              <w:t>Y＜1000</w:t>
            </w:r>
          </w:p>
        </w:tc>
      </w:tr>
      <w:tr w14:paraId="1BAE2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2" w:type="pct"/>
            <w:vMerge w:val="restart"/>
            <w:vAlign w:val="center"/>
          </w:tcPr>
          <w:p w14:paraId="74BB1FD4">
            <w:pPr>
              <w:jc w:val="center"/>
              <w:rPr>
                <w:rFonts w:hint="eastAsia" w:ascii="仿宋" w:hAnsi="仿宋" w:eastAsia="仿宋" w:cs="仿宋"/>
                <w:b/>
                <w:sz w:val="18"/>
                <w:szCs w:val="18"/>
              </w:rPr>
            </w:pPr>
            <w:r>
              <w:rPr>
                <w:rFonts w:hint="eastAsia" w:ascii="仿宋" w:hAnsi="仿宋" w:eastAsia="仿宋" w:cs="仿宋"/>
                <w:b/>
                <w:sz w:val="18"/>
                <w:szCs w:val="18"/>
              </w:rPr>
              <w:t>零售业</w:t>
            </w:r>
          </w:p>
        </w:tc>
        <w:tc>
          <w:tcPr>
            <w:tcW w:w="784" w:type="pct"/>
            <w:vAlign w:val="center"/>
          </w:tcPr>
          <w:p w14:paraId="0660D351">
            <w:pPr>
              <w:jc w:val="center"/>
              <w:rPr>
                <w:rFonts w:hint="eastAsia" w:ascii="仿宋" w:hAnsi="仿宋" w:eastAsia="仿宋" w:cs="仿宋"/>
                <w:sz w:val="18"/>
                <w:szCs w:val="18"/>
              </w:rPr>
            </w:pPr>
            <w:r>
              <w:rPr>
                <w:rFonts w:hint="eastAsia" w:ascii="仿宋" w:hAnsi="仿宋" w:eastAsia="仿宋" w:cs="仿宋"/>
                <w:sz w:val="18"/>
                <w:szCs w:val="18"/>
              </w:rPr>
              <w:t>从业人员（X）</w:t>
            </w:r>
          </w:p>
        </w:tc>
        <w:tc>
          <w:tcPr>
            <w:tcW w:w="834" w:type="pct"/>
            <w:vAlign w:val="center"/>
          </w:tcPr>
          <w:p w14:paraId="314B5FD4">
            <w:pPr>
              <w:jc w:val="center"/>
              <w:rPr>
                <w:rFonts w:hint="eastAsia" w:ascii="仿宋" w:hAnsi="仿宋" w:eastAsia="仿宋" w:cs="仿宋"/>
                <w:sz w:val="18"/>
                <w:szCs w:val="18"/>
              </w:rPr>
            </w:pPr>
            <w:r>
              <w:rPr>
                <w:rFonts w:hint="eastAsia" w:ascii="仿宋" w:hAnsi="仿宋" w:eastAsia="仿宋" w:cs="仿宋"/>
                <w:sz w:val="18"/>
                <w:szCs w:val="18"/>
              </w:rPr>
              <w:t>人</w:t>
            </w:r>
          </w:p>
        </w:tc>
        <w:tc>
          <w:tcPr>
            <w:tcW w:w="834" w:type="pct"/>
            <w:vAlign w:val="center"/>
          </w:tcPr>
          <w:p w14:paraId="5FB94BF9">
            <w:pPr>
              <w:jc w:val="center"/>
              <w:rPr>
                <w:rFonts w:hint="eastAsia" w:ascii="仿宋" w:hAnsi="仿宋" w:eastAsia="仿宋" w:cs="仿宋"/>
                <w:sz w:val="18"/>
                <w:szCs w:val="18"/>
              </w:rPr>
            </w:pPr>
            <w:r>
              <w:rPr>
                <w:rFonts w:hint="eastAsia" w:ascii="仿宋" w:hAnsi="仿宋" w:eastAsia="仿宋" w:cs="仿宋"/>
                <w:sz w:val="18"/>
                <w:szCs w:val="18"/>
              </w:rPr>
              <w:t>50≤X＜300</w:t>
            </w:r>
          </w:p>
        </w:tc>
        <w:tc>
          <w:tcPr>
            <w:tcW w:w="834" w:type="pct"/>
            <w:vAlign w:val="center"/>
          </w:tcPr>
          <w:p w14:paraId="5A95D2AD">
            <w:pPr>
              <w:jc w:val="center"/>
              <w:rPr>
                <w:rFonts w:hint="eastAsia" w:ascii="仿宋" w:hAnsi="仿宋" w:eastAsia="仿宋" w:cs="仿宋"/>
                <w:sz w:val="18"/>
                <w:szCs w:val="18"/>
              </w:rPr>
            </w:pPr>
            <w:r>
              <w:rPr>
                <w:rFonts w:hint="eastAsia" w:ascii="仿宋" w:hAnsi="仿宋" w:eastAsia="仿宋" w:cs="仿宋"/>
                <w:sz w:val="18"/>
                <w:szCs w:val="18"/>
              </w:rPr>
              <w:t>10≤X＜50</w:t>
            </w:r>
          </w:p>
        </w:tc>
        <w:tc>
          <w:tcPr>
            <w:tcW w:w="830" w:type="pct"/>
            <w:vAlign w:val="center"/>
          </w:tcPr>
          <w:p w14:paraId="0372C6ED">
            <w:pPr>
              <w:jc w:val="center"/>
              <w:rPr>
                <w:rFonts w:hint="eastAsia" w:ascii="仿宋" w:hAnsi="仿宋" w:eastAsia="仿宋" w:cs="仿宋"/>
                <w:sz w:val="18"/>
                <w:szCs w:val="18"/>
              </w:rPr>
            </w:pPr>
            <w:r>
              <w:rPr>
                <w:rFonts w:hint="eastAsia" w:ascii="仿宋" w:hAnsi="仿宋" w:eastAsia="仿宋" w:cs="仿宋"/>
                <w:sz w:val="18"/>
                <w:szCs w:val="18"/>
              </w:rPr>
              <w:t>X＜10</w:t>
            </w:r>
          </w:p>
        </w:tc>
      </w:tr>
      <w:tr w14:paraId="65CA0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2" w:type="pct"/>
            <w:vMerge w:val="continue"/>
            <w:vAlign w:val="center"/>
          </w:tcPr>
          <w:p w14:paraId="74E44C54">
            <w:pPr>
              <w:jc w:val="center"/>
              <w:rPr>
                <w:rFonts w:hint="eastAsia" w:ascii="仿宋" w:hAnsi="仿宋" w:eastAsia="仿宋" w:cs="仿宋"/>
                <w:b/>
                <w:sz w:val="18"/>
                <w:szCs w:val="18"/>
              </w:rPr>
            </w:pPr>
          </w:p>
        </w:tc>
        <w:tc>
          <w:tcPr>
            <w:tcW w:w="784" w:type="pct"/>
            <w:vAlign w:val="center"/>
          </w:tcPr>
          <w:p w14:paraId="35A03462">
            <w:pPr>
              <w:jc w:val="center"/>
              <w:rPr>
                <w:rFonts w:hint="eastAsia" w:ascii="仿宋" w:hAnsi="仿宋" w:eastAsia="仿宋" w:cs="仿宋"/>
                <w:sz w:val="18"/>
                <w:szCs w:val="18"/>
              </w:rPr>
            </w:pPr>
            <w:r>
              <w:rPr>
                <w:rFonts w:hint="eastAsia" w:ascii="仿宋" w:hAnsi="仿宋" w:eastAsia="仿宋" w:cs="仿宋"/>
                <w:sz w:val="18"/>
                <w:szCs w:val="18"/>
              </w:rPr>
              <w:t>营业收入（Y）</w:t>
            </w:r>
          </w:p>
        </w:tc>
        <w:tc>
          <w:tcPr>
            <w:tcW w:w="834" w:type="pct"/>
            <w:vAlign w:val="center"/>
          </w:tcPr>
          <w:p w14:paraId="403274B3">
            <w:pPr>
              <w:jc w:val="center"/>
              <w:rPr>
                <w:rFonts w:hint="eastAsia" w:ascii="仿宋" w:hAnsi="仿宋" w:eastAsia="仿宋" w:cs="仿宋"/>
                <w:sz w:val="18"/>
                <w:szCs w:val="18"/>
              </w:rPr>
            </w:pPr>
            <w:r>
              <w:rPr>
                <w:rFonts w:hint="eastAsia" w:ascii="仿宋" w:hAnsi="仿宋" w:eastAsia="仿宋" w:cs="仿宋"/>
                <w:sz w:val="18"/>
                <w:szCs w:val="18"/>
              </w:rPr>
              <w:t>万元</w:t>
            </w:r>
          </w:p>
        </w:tc>
        <w:tc>
          <w:tcPr>
            <w:tcW w:w="834" w:type="pct"/>
            <w:vAlign w:val="center"/>
          </w:tcPr>
          <w:p w14:paraId="558E3C1C">
            <w:pPr>
              <w:jc w:val="center"/>
              <w:rPr>
                <w:rFonts w:hint="eastAsia" w:ascii="仿宋" w:hAnsi="仿宋" w:eastAsia="仿宋" w:cs="仿宋"/>
                <w:sz w:val="18"/>
                <w:szCs w:val="18"/>
              </w:rPr>
            </w:pPr>
            <w:r>
              <w:rPr>
                <w:rFonts w:hint="eastAsia" w:ascii="仿宋" w:hAnsi="仿宋" w:eastAsia="仿宋" w:cs="仿宋"/>
                <w:sz w:val="18"/>
                <w:szCs w:val="18"/>
              </w:rPr>
              <w:t>500≤Y＜20000</w:t>
            </w:r>
          </w:p>
        </w:tc>
        <w:tc>
          <w:tcPr>
            <w:tcW w:w="834" w:type="pct"/>
            <w:vAlign w:val="center"/>
          </w:tcPr>
          <w:p w14:paraId="3ACB8325">
            <w:pPr>
              <w:jc w:val="center"/>
              <w:rPr>
                <w:rFonts w:hint="eastAsia" w:ascii="仿宋" w:hAnsi="仿宋" w:eastAsia="仿宋" w:cs="仿宋"/>
                <w:sz w:val="18"/>
                <w:szCs w:val="18"/>
              </w:rPr>
            </w:pPr>
            <w:r>
              <w:rPr>
                <w:rFonts w:hint="eastAsia" w:ascii="仿宋" w:hAnsi="仿宋" w:eastAsia="仿宋" w:cs="仿宋"/>
                <w:sz w:val="18"/>
                <w:szCs w:val="18"/>
              </w:rPr>
              <w:t>100≤Y＜500</w:t>
            </w:r>
          </w:p>
        </w:tc>
        <w:tc>
          <w:tcPr>
            <w:tcW w:w="830" w:type="pct"/>
            <w:vAlign w:val="center"/>
          </w:tcPr>
          <w:p w14:paraId="36960904">
            <w:pPr>
              <w:jc w:val="center"/>
              <w:rPr>
                <w:rFonts w:hint="eastAsia" w:ascii="仿宋" w:hAnsi="仿宋" w:eastAsia="仿宋" w:cs="仿宋"/>
                <w:sz w:val="18"/>
                <w:szCs w:val="18"/>
              </w:rPr>
            </w:pPr>
            <w:r>
              <w:rPr>
                <w:rFonts w:hint="eastAsia" w:ascii="仿宋" w:hAnsi="仿宋" w:eastAsia="仿宋" w:cs="仿宋"/>
                <w:sz w:val="18"/>
                <w:szCs w:val="18"/>
              </w:rPr>
              <w:t>Y＜100</w:t>
            </w:r>
          </w:p>
        </w:tc>
      </w:tr>
      <w:tr w14:paraId="30C1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2" w:type="pct"/>
            <w:vMerge w:val="restart"/>
            <w:vAlign w:val="center"/>
          </w:tcPr>
          <w:p w14:paraId="023F6C4F">
            <w:pPr>
              <w:jc w:val="center"/>
              <w:rPr>
                <w:rFonts w:hint="eastAsia" w:ascii="仿宋" w:hAnsi="仿宋" w:eastAsia="仿宋" w:cs="仿宋"/>
                <w:b/>
                <w:sz w:val="18"/>
                <w:szCs w:val="18"/>
              </w:rPr>
            </w:pPr>
            <w:r>
              <w:rPr>
                <w:rFonts w:hint="eastAsia" w:ascii="仿宋" w:hAnsi="仿宋" w:eastAsia="仿宋" w:cs="仿宋"/>
                <w:b/>
                <w:sz w:val="18"/>
                <w:szCs w:val="18"/>
              </w:rPr>
              <w:t>交通运输业</w:t>
            </w:r>
          </w:p>
        </w:tc>
        <w:tc>
          <w:tcPr>
            <w:tcW w:w="784" w:type="pct"/>
            <w:vAlign w:val="center"/>
          </w:tcPr>
          <w:p w14:paraId="62DABD68">
            <w:pPr>
              <w:jc w:val="center"/>
              <w:rPr>
                <w:rFonts w:hint="eastAsia" w:ascii="仿宋" w:hAnsi="仿宋" w:eastAsia="仿宋" w:cs="仿宋"/>
                <w:sz w:val="18"/>
                <w:szCs w:val="18"/>
              </w:rPr>
            </w:pPr>
            <w:r>
              <w:rPr>
                <w:rFonts w:hint="eastAsia" w:ascii="仿宋" w:hAnsi="仿宋" w:eastAsia="仿宋" w:cs="仿宋"/>
                <w:sz w:val="18"/>
                <w:szCs w:val="18"/>
              </w:rPr>
              <w:t>从业人员（X）</w:t>
            </w:r>
          </w:p>
        </w:tc>
        <w:tc>
          <w:tcPr>
            <w:tcW w:w="834" w:type="pct"/>
            <w:vAlign w:val="center"/>
          </w:tcPr>
          <w:p w14:paraId="4FD67CB5">
            <w:pPr>
              <w:jc w:val="center"/>
              <w:rPr>
                <w:rFonts w:hint="eastAsia" w:ascii="仿宋" w:hAnsi="仿宋" w:eastAsia="仿宋" w:cs="仿宋"/>
                <w:sz w:val="18"/>
                <w:szCs w:val="18"/>
              </w:rPr>
            </w:pPr>
            <w:r>
              <w:rPr>
                <w:rFonts w:hint="eastAsia" w:ascii="仿宋" w:hAnsi="仿宋" w:eastAsia="仿宋" w:cs="仿宋"/>
                <w:sz w:val="18"/>
                <w:szCs w:val="18"/>
              </w:rPr>
              <w:t>人</w:t>
            </w:r>
          </w:p>
        </w:tc>
        <w:tc>
          <w:tcPr>
            <w:tcW w:w="834" w:type="pct"/>
            <w:vAlign w:val="center"/>
          </w:tcPr>
          <w:p w14:paraId="1B5BF81B">
            <w:pPr>
              <w:jc w:val="center"/>
              <w:rPr>
                <w:rFonts w:hint="eastAsia" w:ascii="仿宋" w:hAnsi="仿宋" w:eastAsia="仿宋" w:cs="仿宋"/>
                <w:sz w:val="18"/>
                <w:szCs w:val="18"/>
              </w:rPr>
            </w:pPr>
            <w:r>
              <w:rPr>
                <w:rFonts w:hint="eastAsia" w:ascii="仿宋" w:hAnsi="仿宋" w:eastAsia="仿宋" w:cs="仿宋"/>
                <w:sz w:val="18"/>
                <w:szCs w:val="18"/>
              </w:rPr>
              <w:t>300≤X＜1000</w:t>
            </w:r>
          </w:p>
        </w:tc>
        <w:tc>
          <w:tcPr>
            <w:tcW w:w="834" w:type="pct"/>
            <w:vAlign w:val="center"/>
          </w:tcPr>
          <w:p w14:paraId="5257C570">
            <w:pPr>
              <w:jc w:val="center"/>
              <w:rPr>
                <w:rFonts w:hint="eastAsia" w:ascii="仿宋" w:hAnsi="仿宋" w:eastAsia="仿宋" w:cs="仿宋"/>
                <w:sz w:val="18"/>
                <w:szCs w:val="18"/>
              </w:rPr>
            </w:pPr>
            <w:r>
              <w:rPr>
                <w:rFonts w:hint="eastAsia" w:ascii="仿宋" w:hAnsi="仿宋" w:eastAsia="仿宋" w:cs="仿宋"/>
                <w:sz w:val="18"/>
                <w:szCs w:val="18"/>
              </w:rPr>
              <w:t>20≤X＜300</w:t>
            </w:r>
          </w:p>
        </w:tc>
        <w:tc>
          <w:tcPr>
            <w:tcW w:w="830" w:type="pct"/>
            <w:vAlign w:val="center"/>
          </w:tcPr>
          <w:p w14:paraId="38BEAFD9">
            <w:pPr>
              <w:jc w:val="center"/>
              <w:rPr>
                <w:rFonts w:hint="eastAsia" w:ascii="仿宋" w:hAnsi="仿宋" w:eastAsia="仿宋" w:cs="仿宋"/>
                <w:sz w:val="18"/>
                <w:szCs w:val="18"/>
              </w:rPr>
            </w:pPr>
            <w:r>
              <w:rPr>
                <w:rFonts w:hint="eastAsia" w:ascii="仿宋" w:hAnsi="仿宋" w:eastAsia="仿宋" w:cs="仿宋"/>
                <w:sz w:val="18"/>
                <w:szCs w:val="18"/>
              </w:rPr>
              <w:t>X＜20</w:t>
            </w:r>
          </w:p>
        </w:tc>
      </w:tr>
      <w:tr w14:paraId="2571C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2" w:type="pct"/>
            <w:vMerge w:val="continue"/>
            <w:vAlign w:val="center"/>
          </w:tcPr>
          <w:p w14:paraId="7B7C743A">
            <w:pPr>
              <w:jc w:val="center"/>
              <w:rPr>
                <w:rFonts w:hint="eastAsia" w:ascii="仿宋" w:hAnsi="仿宋" w:eastAsia="仿宋" w:cs="仿宋"/>
                <w:b/>
                <w:sz w:val="18"/>
                <w:szCs w:val="18"/>
              </w:rPr>
            </w:pPr>
          </w:p>
        </w:tc>
        <w:tc>
          <w:tcPr>
            <w:tcW w:w="784" w:type="pct"/>
            <w:vAlign w:val="center"/>
          </w:tcPr>
          <w:p w14:paraId="203812A3">
            <w:pPr>
              <w:jc w:val="center"/>
              <w:rPr>
                <w:rFonts w:hint="eastAsia" w:ascii="仿宋" w:hAnsi="仿宋" w:eastAsia="仿宋" w:cs="仿宋"/>
                <w:sz w:val="18"/>
                <w:szCs w:val="18"/>
              </w:rPr>
            </w:pPr>
            <w:r>
              <w:rPr>
                <w:rFonts w:hint="eastAsia" w:ascii="仿宋" w:hAnsi="仿宋" w:eastAsia="仿宋" w:cs="仿宋"/>
                <w:sz w:val="18"/>
                <w:szCs w:val="18"/>
              </w:rPr>
              <w:t>营业收入（Y）</w:t>
            </w:r>
          </w:p>
        </w:tc>
        <w:tc>
          <w:tcPr>
            <w:tcW w:w="834" w:type="pct"/>
            <w:vAlign w:val="center"/>
          </w:tcPr>
          <w:p w14:paraId="67090280">
            <w:pPr>
              <w:jc w:val="center"/>
              <w:rPr>
                <w:rFonts w:hint="eastAsia" w:ascii="仿宋" w:hAnsi="仿宋" w:eastAsia="仿宋" w:cs="仿宋"/>
                <w:sz w:val="18"/>
                <w:szCs w:val="18"/>
              </w:rPr>
            </w:pPr>
            <w:r>
              <w:rPr>
                <w:rFonts w:hint="eastAsia" w:ascii="仿宋" w:hAnsi="仿宋" w:eastAsia="仿宋" w:cs="仿宋"/>
                <w:sz w:val="18"/>
                <w:szCs w:val="18"/>
              </w:rPr>
              <w:t>万元</w:t>
            </w:r>
          </w:p>
        </w:tc>
        <w:tc>
          <w:tcPr>
            <w:tcW w:w="834" w:type="pct"/>
            <w:vAlign w:val="center"/>
          </w:tcPr>
          <w:p w14:paraId="2B046469">
            <w:pPr>
              <w:jc w:val="center"/>
              <w:rPr>
                <w:rFonts w:hint="eastAsia" w:ascii="仿宋" w:hAnsi="仿宋" w:eastAsia="仿宋" w:cs="仿宋"/>
                <w:sz w:val="18"/>
                <w:szCs w:val="18"/>
              </w:rPr>
            </w:pPr>
            <w:r>
              <w:rPr>
                <w:rFonts w:hint="eastAsia" w:ascii="仿宋" w:hAnsi="仿宋" w:eastAsia="仿宋" w:cs="仿宋"/>
                <w:sz w:val="18"/>
                <w:szCs w:val="18"/>
              </w:rPr>
              <w:t>3000≤Y＜30000</w:t>
            </w:r>
          </w:p>
        </w:tc>
        <w:tc>
          <w:tcPr>
            <w:tcW w:w="834" w:type="pct"/>
            <w:vAlign w:val="center"/>
          </w:tcPr>
          <w:p w14:paraId="7E34B961">
            <w:pPr>
              <w:jc w:val="center"/>
              <w:rPr>
                <w:rFonts w:hint="eastAsia" w:ascii="仿宋" w:hAnsi="仿宋" w:eastAsia="仿宋" w:cs="仿宋"/>
                <w:sz w:val="18"/>
                <w:szCs w:val="18"/>
              </w:rPr>
            </w:pPr>
            <w:r>
              <w:rPr>
                <w:rFonts w:hint="eastAsia" w:ascii="仿宋" w:hAnsi="仿宋" w:eastAsia="仿宋" w:cs="仿宋"/>
                <w:sz w:val="18"/>
                <w:szCs w:val="18"/>
              </w:rPr>
              <w:t>200≤Y＜3000</w:t>
            </w:r>
          </w:p>
        </w:tc>
        <w:tc>
          <w:tcPr>
            <w:tcW w:w="830" w:type="pct"/>
            <w:vAlign w:val="center"/>
          </w:tcPr>
          <w:p w14:paraId="1D328F37">
            <w:pPr>
              <w:jc w:val="center"/>
              <w:rPr>
                <w:rFonts w:hint="eastAsia" w:ascii="仿宋" w:hAnsi="仿宋" w:eastAsia="仿宋" w:cs="仿宋"/>
                <w:sz w:val="18"/>
                <w:szCs w:val="18"/>
              </w:rPr>
            </w:pPr>
            <w:r>
              <w:rPr>
                <w:rFonts w:hint="eastAsia" w:ascii="仿宋" w:hAnsi="仿宋" w:eastAsia="仿宋" w:cs="仿宋"/>
                <w:sz w:val="18"/>
                <w:szCs w:val="18"/>
              </w:rPr>
              <w:t>Y＜200</w:t>
            </w:r>
          </w:p>
        </w:tc>
      </w:tr>
      <w:tr w14:paraId="4A93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2" w:type="pct"/>
            <w:vMerge w:val="restart"/>
            <w:vAlign w:val="center"/>
          </w:tcPr>
          <w:p w14:paraId="71E5FE1B">
            <w:pPr>
              <w:jc w:val="center"/>
              <w:rPr>
                <w:rFonts w:hint="eastAsia" w:ascii="仿宋" w:hAnsi="仿宋" w:eastAsia="仿宋" w:cs="仿宋"/>
                <w:b/>
                <w:sz w:val="18"/>
                <w:szCs w:val="18"/>
              </w:rPr>
            </w:pPr>
            <w:r>
              <w:rPr>
                <w:rFonts w:hint="eastAsia" w:ascii="仿宋" w:hAnsi="仿宋" w:eastAsia="仿宋" w:cs="仿宋"/>
                <w:b/>
                <w:sz w:val="18"/>
                <w:szCs w:val="18"/>
              </w:rPr>
              <w:t>仓储业</w:t>
            </w:r>
          </w:p>
        </w:tc>
        <w:tc>
          <w:tcPr>
            <w:tcW w:w="784" w:type="pct"/>
            <w:vAlign w:val="center"/>
          </w:tcPr>
          <w:p w14:paraId="5C727A54">
            <w:pPr>
              <w:jc w:val="center"/>
              <w:rPr>
                <w:rFonts w:hint="eastAsia" w:ascii="仿宋" w:hAnsi="仿宋" w:eastAsia="仿宋" w:cs="仿宋"/>
                <w:sz w:val="18"/>
                <w:szCs w:val="18"/>
              </w:rPr>
            </w:pPr>
            <w:r>
              <w:rPr>
                <w:rFonts w:hint="eastAsia" w:ascii="仿宋" w:hAnsi="仿宋" w:eastAsia="仿宋" w:cs="仿宋"/>
                <w:sz w:val="18"/>
                <w:szCs w:val="18"/>
              </w:rPr>
              <w:t>从业人员（X）</w:t>
            </w:r>
          </w:p>
        </w:tc>
        <w:tc>
          <w:tcPr>
            <w:tcW w:w="834" w:type="pct"/>
            <w:vAlign w:val="center"/>
          </w:tcPr>
          <w:p w14:paraId="798711F6">
            <w:pPr>
              <w:jc w:val="center"/>
              <w:rPr>
                <w:rFonts w:hint="eastAsia" w:ascii="仿宋" w:hAnsi="仿宋" w:eastAsia="仿宋" w:cs="仿宋"/>
                <w:sz w:val="18"/>
                <w:szCs w:val="18"/>
              </w:rPr>
            </w:pPr>
            <w:r>
              <w:rPr>
                <w:rFonts w:hint="eastAsia" w:ascii="仿宋" w:hAnsi="仿宋" w:eastAsia="仿宋" w:cs="仿宋"/>
                <w:sz w:val="18"/>
                <w:szCs w:val="18"/>
              </w:rPr>
              <w:t>人</w:t>
            </w:r>
          </w:p>
        </w:tc>
        <w:tc>
          <w:tcPr>
            <w:tcW w:w="834" w:type="pct"/>
            <w:vAlign w:val="center"/>
          </w:tcPr>
          <w:p w14:paraId="535AC64D">
            <w:pPr>
              <w:jc w:val="center"/>
              <w:rPr>
                <w:rFonts w:hint="eastAsia" w:ascii="仿宋" w:hAnsi="仿宋" w:eastAsia="仿宋" w:cs="仿宋"/>
                <w:sz w:val="18"/>
                <w:szCs w:val="18"/>
              </w:rPr>
            </w:pPr>
            <w:r>
              <w:rPr>
                <w:rFonts w:hint="eastAsia" w:ascii="仿宋" w:hAnsi="仿宋" w:eastAsia="仿宋" w:cs="仿宋"/>
                <w:sz w:val="18"/>
                <w:szCs w:val="18"/>
              </w:rPr>
              <w:t>100≤X＜200</w:t>
            </w:r>
          </w:p>
        </w:tc>
        <w:tc>
          <w:tcPr>
            <w:tcW w:w="834" w:type="pct"/>
            <w:vAlign w:val="center"/>
          </w:tcPr>
          <w:p w14:paraId="54A82B7C">
            <w:pPr>
              <w:jc w:val="center"/>
              <w:rPr>
                <w:rFonts w:hint="eastAsia" w:ascii="仿宋" w:hAnsi="仿宋" w:eastAsia="仿宋" w:cs="仿宋"/>
                <w:sz w:val="18"/>
                <w:szCs w:val="18"/>
              </w:rPr>
            </w:pPr>
            <w:r>
              <w:rPr>
                <w:rFonts w:hint="eastAsia" w:ascii="仿宋" w:hAnsi="仿宋" w:eastAsia="仿宋" w:cs="仿宋"/>
                <w:sz w:val="18"/>
                <w:szCs w:val="18"/>
              </w:rPr>
              <w:t>20≤X＜100</w:t>
            </w:r>
          </w:p>
        </w:tc>
        <w:tc>
          <w:tcPr>
            <w:tcW w:w="830" w:type="pct"/>
            <w:vAlign w:val="center"/>
          </w:tcPr>
          <w:p w14:paraId="45CA7578">
            <w:pPr>
              <w:jc w:val="center"/>
              <w:rPr>
                <w:rFonts w:hint="eastAsia" w:ascii="仿宋" w:hAnsi="仿宋" w:eastAsia="仿宋" w:cs="仿宋"/>
                <w:sz w:val="18"/>
                <w:szCs w:val="18"/>
              </w:rPr>
            </w:pPr>
            <w:r>
              <w:rPr>
                <w:rFonts w:hint="eastAsia" w:ascii="仿宋" w:hAnsi="仿宋" w:eastAsia="仿宋" w:cs="仿宋"/>
                <w:sz w:val="18"/>
                <w:szCs w:val="18"/>
              </w:rPr>
              <w:t>X＜20</w:t>
            </w:r>
          </w:p>
        </w:tc>
      </w:tr>
      <w:tr w14:paraId="44ECB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2" w:type="pct"/>
            <w:vMerge w:val="continue"/>
            <w:vAlign w:val="center"/>
          </w:tcPr>
          <w:p w14:paraId="7079DA4C">
            <w:pPr>
              <w:jc w:val="center"/>
              <w:rPr>
                <w:rFonts w:hint="eastAsia" w:ascii="仿宋" w:hAnsi="仿宋" w:eastAsia="仿宋" w:cs="仿宋"/>
                <w:b/>
                <w:sz w:val="18"/>
                <w:szCs w:val="18"/>
              </w:rPr>
            </w:pPr>
          </w:p>
        </w:tc>
        <w:tc>
          <w:tcPr>
            <w:tcW w:w="784" w:type="pct"/>
            <w:vAlign w:val="center"/>
          </w:tcPr>
          <w:p w14:paraId="2B3258A7">
            <w:pPr>
              <w:jc w:val="center"/>
              <w:rPr>
                <w:rFonts w:hint="eastAsia" w:ascii="仿宋" w:hAnsi="仿宋" w:eastAsia="仿宋" w:cs="仿宋"/>
                <w:sz w:val="18"/>
                <w:szCs w:val="18"/>
              </w:rPr>
            </w:pPr>
            <w:r>
              <w:rPr>
                <w:rFonts w:hint="eastAsia" w:ascii="仿宋" w:hAnsi="仿宋" w:eastAsia="仿宋" w:cs="仿宋"/>
                <w:sz w:val="18"/>
                <w:szCs w:val="18"/>
              </w:rPr>
              <w:t>营业收入（Y）</w:t>
            </w:r>
          </w:p>
        </w:tc>
        <w:tc>
          <w:tcPr>
            <w:tcW w:w="834" w:type="pct"/>
            <w:vAlign w:val="center"/>
          </w:tcPr>
          <w:p w14:paraId="647A3A7D">
            <w:pPr>
              <w:jc w:val="center"/>
              <w:rPr>
                <w:rFonts w:hint="eastAsia" w:ascii="仿宋" w:hAnsi="仿宋" w:eastAsia="仿宋" w:cs="仿宋"/>
                <w:sz w:val="18"/>
                <w:szCs w:val="18"/>
              </w:rPr>
            </w:pPr>
            <w:r>
              <w:rPr>
                <w:rFonts w:hint="eastAsia" w:ascii="仿宋" w:hAnsi="仿宋" w:eastAsia="仿宋" w:cs="仿宋"/>
                <w:sz w:val="18"/>
                <w:szCs w:val="18"/>
              </w:rPr>
              <w:t>万元</w:t>
            </w:r>
          </w:p>
        </w:tc>
        <w:tc>
          <w:tcPr>
            <w:tcW w:w="834" w:type="pct"/>
            <w:vAlign w:val="center"/>
          </w:tcPr>
          <w:p w14:paraId="1F3649CC">
            <w:pPr>
              <w:jc w:val="center"/>
              <w:rPr>
                <w:rFonts w:hint="eastAsia" w:ascii="仿宋" w:hAnsi="仿宋" w:eastAsia="仿宋" w:cs="仿宋"/>
                <w:sz w:val="18"/>
                <w:szCs w:val="18"/>
              </w:rPr>
            </w:pPr>
            <w:r>
              <w:rPr>
                <w:rFonts w:hint="eastAsia" w:ascii="仿宋" w:hAnsi="仿宋" w:eastAsia="仿宋" w:cs="仿宋"/>
                <w:sz w:val="18"/>
                <w:szCs w:val="18"/>
              </w:rPr>
              <w:t>1000≤Y＜30000</w:t>
            </w:r>
          </w:p>
        </w:tc>
        <w:tc>
          <w:tcPr>
            <w:tcW w:w="834" w:type="pct"/>
            <w:vAlign w:val="center"/>
          </w:tcPr>
          <w:p w14:paraId="1F4B57CB">
            <w:pPr>
              <w:jc w:val="center"/>
              <w:rPr>
                <w:rFonts w:hint="eastAsia" w:ascii="仿宋" w:hAnsi="仿宋" w:eastAsia="仿宋" w:cs="仿宋"/>
                <w:sz w:val="18"/>
                <w:szCs w:val="18"/>
              </w:rPr>
            </w:pPr>
            <w:r>
              <w:rPr>
                <w:rFonts w:hint="eastAsia" w:ascii="仿宋" w:hAnsi="仿宋" w:eastAsia="仿宋" w:cs="仿宋"/>
                <w:sz w:val="18"/>
                <w:szCs w:val="18"/>
              </w:rPr>
              <w:t>100≤Y＜1000</w:t>
            </w:r>
          </w:p>
        </w:tc>
        <w:tc>
          <w:tcPr>
            <w:tcW w:w="830" w:type="pct"/>
            <w:vAlign w:val="center"/>
          </w:tcPr>
          <w:p w14:paraId="66F5F52F">
            <w:pPr>
              <w:jc w:val="center"/>
              <w:rPr>
                <w:rFonts w:hint="eastAsia" w:ascii="仿宋" w:hAnsi="仿宋" w:eastAsia="仿宋" w:cs="仿宋"/>
                <w:sz w:val="18"/>
                <w:szCs w:val="18"/>
              </w:rPr>
            </w:pPr>
            <w:r>
              <w:rPr>
                <w:rFonts w:hint="eastAsia" w:ascii="仿宋" w:hAnsi="仿宋" w:eastAsia="仿宋" w:cs="仿宋"/>
                <w:sz w:val="18"/>
                <w:szCs w:val="18"/>
              </w:rPr>
              <w:t>Y＜100</w:t>
            </w:r>
          </w:p>
        </w:tc>
      </w:tr>
      <w:tr w14:paraId="5537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2" w:type="pct"/>
            <w:vMerge w:val="restart"/>
            <w:vAlign w:val="center"/>
          </w:tcPr>
          <w:p w14:paraId="39A4E81F">
            <w:pPr>
              <w:jc w:val="center"/>
              <w:rPr>
                <w:rFonts w:hint="eastAsia" w:ascii="仿宋" w:hAnsi="仿宋" w:eastAsia="仿宋" w:cs="仿宋"/>
                <w:b/>
                <w:sz w:val="18"/>
                <w:szCs w:val="18"/>
              </w:rPr>
            </w:pPr>
            <w:r>
              <w:rPr>
                <w:rFonts w:hint="eastAsia" w:ascii="仿宋" w:hAnsi="仿宋" w:eastAsia="仿宋" w:cs="仿宋"/>
                <w:b/>
                <w:sz w:val="18"/>
                <w:szCs w:val="18"/>
              </w:rPr>
              <w:t>邮政业</w:t>
            </w:r>
          </w:p>
        </w:tc>
        <w:tc>
          <w:tcPr>
            <w:tcW w:w="784" w:type="pct"/>
            <w:vAlign w:val="center"/>
          </w:tcPr>
          <w:p w14:paraId="09FCEF05">
            <w:pPr>
              <w:jc w:val="center"/>
              <w:rPr>
                <w:rFonts w:hint="eastAsia" w:ascii="仿宋" w:hAnsi="仿宋" w:eastAsia="仿宋" w:cs="仿宋"/>
                <w:sz w:val="18"/>
                <w:szCs w:val="18"/>
              </w:rPr>
            </w:pPr>
            <w:r>
              <w:rPr>
                <w:rFonts w:hint="eastAsia" w:ascii="仿宋" w:hAnsi="仿宋" w:eastAsia="仿宋" w:cs="仿宋"/>
                <w:sz w:val="18"/>
                <w:szCs w:val="18"/>
              </w:rPr>
              <w:t>从业人员（X）</w:t>
            </w:r>
          </w:p>
        </w:tc>
        <w:tc>
          <w:tcPr>
            <w:tcW w:w="834" w:type="pct"/>
            <w:vAlign w:val="center"/>
          </w:tcPr>
          <w:p w14:paraId="79C7B7BB">
            <w:pPr>
              <w:jc w:val="center"/>
              <w:rPr>
                <w:rFonts w:hint="eastAsia" w:ascii="仿宋" w:hAnsi="仿宋" w:eastAsia="仿宋" w:cs="仿宋"/>
                <w:sz w:val="18"/>
                <w:szCs w:val="18"/>
              </w:rPr>
            </w:pPr>
            <w:r>
              <w:rPr>
                <w:rFonts w:hint="eastAsia" w:ascii="仿宋" w:hAnsi="仿宋" w:eastAsia="仿宋" w:cs="仿宋"/>
                <w:sz w:val="18"/>
                <w:szCs w:val="18"/>
              </w:rPr>
              <w:t>人</w:t>
            </w:r>
          </w:p>
        </w:tc>
        <w:tc>
          <w:tcPr>
            <w:tcW w:w="834" w:type="pct"/>
            <w:vAlign w:val="center"/>
          </w:tcPr>
          <w:p w14:paraId="7EF88FE0">
            <w:pPr>
              <w:jc w:val="center"/>
              <w:rPr>
                <w:rFonts w:hint="eastAsia" w:ascii="仿宋" w:hAnsi="仿宋" w:eastAsia="仿宋" w:cs="仿宋"/>
                <w:sz w:val="18"/>
                <w:szCs w:val="18"/>
              </w:rPr>
            </w:pPr>
            <w:r>
              <w:rPr>
                <w:rFonts w:hint="eastAsia" w:ascii="仿宋" w:hAnsi="仿宋" w:eastAsia="仿宋" w:cs="仿宋"/>
                <w:sz w:val="18"/>
                <w:szCs w:val="18"/>
              </w:rPr>
              <w:t>300≤X＜1000</w:t>
            </w:r>
          </w:p>
        </w:tc>
        <w:tc>
          <w:tcPr>
            <w:tcW w:w="834" w:type="pct"/>
            <w:vAlign w:val="center"/>
          </w:tcPr>
          <w:p w14:paraId="763C2351">
            <w:pPr>
              <w:jc w:val="center"/>
              <w:rPr>
                <w:rFonts w:hint="eastAsia" w:ascii="仿宋" w:hAnsi="仿宋" w:eastAsia="仿宋" w:cs="仿宋"/>
                <w:sz w:val="18"/>
                <w:szCs w:val="18"/>
              </w:rPr>
            </w:pPr>
            <w:r>
              <w:rPr>
                <w:rFonts w:hint="eastAsia" w:ascii="仿宋" w:hAnsi="仿宋" w:eastAsia="仿宋" w:cs="仿宋"/>
                <w:sz w:val="18"/>
                <w:szCs w:val="18"/>
              </w:rPr>
              <w:t>20≤X＜300</w:t>
            </w:r>
          </w:p>
        </w:tc>
        <w:tc>
          <w:tcPr>
            <w:tcW w:w="830" w:type="pct"/>
            <w:vAlign w:val="center"/>
          </w:tcPr>
          <w:p w14:paraId="1651D1C0">
            <w:pPr>
              <w:jc w:val="center"/>
              <w:rPr>
                <w:rFonts w:hint="eastAsia" w:ascii="仿宋" w:hAnsi="仿宋" w:eastAsia="仿宋" w:cs="仿宋"/>
                <w:sz w:val="18"/>
                <w:szCs w:val="18"/>
              </w:rPr>
            </w:pPr>
            <w:r>
              <w:rPr>
                <w:rFonts w:hint="eastAsia" w:ascii="仿宋" w:hAnsi="仿宋" w:eastAsia="仿宋" w:cs="仿宋"/>
                <w:sz w:val="18"/>
                <w:szCs w:val="18"/>
              </w:rPr>
              <w:t>X＜20</w:t>
            </w:r>
          </w:p>
        </w:tc>
      </w:tr>
      <w:tr w14:paraId="54C4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2" w:type="pct"/>
            <w:vMerge w:val="continue"/>
            <w:vAlign w:val="center"/>
          </w:tcPr>
          <w:p w14:paraId="2905DC9B">
            <w:pPr>
              <w:jc w:val="center"/>
              <w:rPr>
                <w:rFonts w:hint="eastAsia" w:ascii="仿宋" w:hAnsi="仿宋" w:eastAsia="仿宋" w:cs="仿宋"/>
                <w:b/>
                <w:sz w:val="18"/>
                <w:szCs w:val="18"/>
              </w:rPr>
            </w:pPr>
          </w:p>
        </w:tc>
        <w:tc>
          <w:tcPr>
            <w:tcW w:w="784" w:type="pct"/>
            <w:vAlign w:val="center"/>
          </w:tcPr>
          <w:p w14:paraId="1106E52E">
            <w:pPr>
              <w:jc w:val="center"/>
              <w:rPr>
                <w:rFonts w:hint="eastAsia" w:ascii="仿宋" w:hAnsi="仿宋" w:eastAsia="仿宋" w:cs="仿宋"/>
                <w:sz w:val="18"/>
                <w:szCs w:val="18"/>
              </w:rPr>
            </w:pPr>
            <w:r>
              <w:rPr>
                <w:rFonts w:hint="eastAsia" w:ascii="仿宋" w:hAnsi="仿宋" w:eastAsia="仿宋" w:cs="仿宋"/>
                <w:sz w:val="18"/>
                <w:szCs w:val="18"/>
              </w:rPr>
              <w:t>营业收入（Y）</w:t>
            </w:r>
          </w:p>
        </w:tc>
        <w:tc>
          <w:tcPr>
            <w:tcW w:w="834" w:type="pct"/>
            <w:vAlign w:val="center"/>
          </w:tcPr>
          <w:p w14:paraId="6FCFE623">
            <w:pPr>
              <w:jc w:val="center"/>
              <w:rPr>
                <w:rFonts w:hint="eastAsia" w:ascii="仿宋" w:hAnsi="仿宋" w:eastAsia="仿宋" w:cs="仿宋"/>
                <w:sz w:val="18"/>
                <w:szCs w:val="18"/>
              </w:rPr>
            </w:pPr>
            <w:r>
              <w:rPr>
                <w:rFonts w:hint="eastAsia" w:ascii="仿宋" w:hAnsi="仿宋" w:eastAsia="仿宋" w:cs="仿宋"/>
                <w:sz w:val="18"/>
                <w:szCs w:val="18"/>
              </w:rPr>
              <w:t>万元</w:t>
            </w:r>
          </w:p>
        </w:tc>
        <w:tc>
          <w:tcPr>
            <w:tcW w:w="834" w:type="pct"/>
            <w:vAlign w:val="center"/>
          </w:tcPr>
          <w:p w14:paraId="57026747">
            <w:pPr>
              <w:jc w:val="center"/>
              <w:rPr>
                <w:rFonts w:hint="eastAsia" w:ascii="仿宋" w:hAnsi="仿宋" w:eastAsia="仿宋" w:cs="仿宋"/>
                <w:sz w:val="18"/>
                <w:szCs w:val="18"/>
              </w:rPr>
            </w:pPr>
            <w:r>
              <w:rPr>
                <w:rFonts w:hint="eastAsia" w:ascii="仿宋" w:hAnsi="仿宋" w:eastAsia="仿宋" w:cs="仿宋"/>
                <w:sz w:val="18"/>
                <w:szCs w:val="18"/>
              </w:rPr>
              <w:t>2000≤Y＜30000</w:t>
            </w:r>
          </w:p>
        </w:tc>
        <w:tc>
          <w:tcPr>
            <w:tcW w:w="834" w:type="pct"/>
            <w:vAlign w:val="center"/>
          </w:tcPr>
          <w:p w14:paraId="5A3DD7E7">
            <w:pPr>
              <w:jc w:val="center"/>
              <w:rPr>
                <w:rFonts w:hint="eastAsia" w:ascii="仿宋" w:hAnsi="仿宋" w:eastAsia="仿宋" w:cs="仿宋"/>
                <w:sz w:val="18"/>
                <w:szCs w:val="18"/>
              </w:rPr>
            </w:pPr>
            <w:r>
              <w:rPr>
                <w:rFonts w:hint="eastAsia" w:ascii="仿宋" w:hAnsi="仿宋" w:eastAsia="仿宋" w:cs="仿宋"/>
                <w:sz w:val="18"/>
                <w:szCs w:val="18"/>
              </w:rPr>
              <w:t>100≤Y＜2000</w:t>
            </w:r>
          </w:p>
        </w:tc>
        <w:tc>
          <w:tcPr>
            <w:tcW w:w="830" w:type="pct"/>
            <w:vAlign w:val="center"/>
          </w:tcPr>
          <w:p w14:paraId="082DF2AB">
            <w:pPr>
              <w:jc w:val="center"/>
              <w:rPr>
                <w:rFonts w:hint="eastAsia" w:ascii="仿宋" w:hAnsi="仿宋" w:eastAsia="仿宋" w:cs="仿宋"/>
                <w:sz w:val="18"/>
                <w:szCs w:val="18"/>
              </w:rPr>
            </w:pPr>
            <w:r>
              <w:rPr>
                <w:rFonts w:hint="eastAsia" w:ascii="仿宋" w:hAnsi="仿宋" w:eastAsia="仿宋" w:cs="仿宋"/>
                <w:sz w:val="18"/>
                <w:szCs w:val="18"/>
              </w:rPr>
              <w:t>Y＜100</w:t>
            </w:r>
          </w:p>
        </w:tc>
      </w:tr>
      <w:tr w14:paraId="47BEA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2" w:type="pct"/>
            <w:vMerge w:val="restart"/>
            <w:vAlign w:val="center"/>
          </w:tcPr>
          <w:p w14:paraId="276F50B0">
            <w:pPr>
              <w:jc w:val="center"/>
              <w:rPr>
                <w:rFonts w:hint="eastAsia" w:ascii="仿宋" w:hAnsi="仿宋" w:eastAsia="仿宋" w:cs="仿宋"/>
                <w:b/>
                <w:sz w:val="18"/>
                <w:szCs w:val="18"/>
              </w:rPr>
            </w:pPr>
            <w:r>
              <w:rPr>
                <w:rFonts w:hint="eastAsia" w:ascii="仿宋" w:hAnsi="仿宋" w:eastAsia="仿宋" w:cs="仿宋"/>
                <w:b/>
                <w:sz w:val="18"/>
                <w:szCs w:val="18"/>
              </w:rPr>
              <w:t>住宿业</w:t>
            </w:r>
          </w:p>
        </w:tc>
        <w:tc>
          <w:tcPr>
            <w:tcW w:w="784" w:type="pct"/>
            <w:vAlign w:val="center"/>
          </w:tcPr>
          <w:p w14:paraId="1E1C853E">
            <w:pPr>
              <w:jc w:val="center"/>
              <w:rPr>
                <w:rFonts w:hint="eastAsia" w:ascii="仿宋" w:hAnsi="仿宋" w:eastAsia="仿宋" w:cs="仿宋"/>
                <w:sz w:val="18"/>
                <w:szCs w:val="18"/>
              </w:rPr>
            </w:pPr>
            <w:r>
              <w:rPr>
                <w:rFonts w:hint="eastAsia" w:ascii="仿宋" w:hAnsi="仿宋" w:eastAsia="仿宋" w:cs="仿宋"/>
                <w:sz w:val="18"/>
                <w:szCs w:val="18"/>
              </w:rPr>
              <w:t>从业人员（X）</w:t>
            </w:r>
          </w:p>
        </w:tc>
        <w:tc>
          <w:tcPr>
            <w:tcW w:w="834" w:type="pct"/>
            <w:vAlign w:val="center"/>
          </w:tcPr>
          <w:p w14:paraId="791F2748">
            <w:pPr>
              <w:jc w:val="center"/>
              <w:rPr>
                <w:rFonts w:hint="eastAsia" w:ascii="仿宋" w:hAnsi="仿宋" w:eastAsia="仿宋" w:cs="仿宋"/>
                <w:sz w:val="18"/>
                <w:szCs w:val="18"/>
              </w:rPr>
            </w:pPr>
            <w:r>
              <w:rPr>
                <w:rFonts w:hint="eastAsia" w:ascii="仿宋" w:hAnsi="仿宋" w:eastAsia="仿宋" w:cs="仿宋"/>
                <w:sz w:val="18"/>
                <w:szCs w:val="18"/>
              </w:rPr>
              <w:t>人</w:t>
            </w:r>
          </w:p>
        </w:tc>
        <w:tc>
          <w:tcPr>
            <w:tcW w:w="834" w:type="pct"/>
            <w:vAlign w:val="center"/>
          </w:tcPr>
          <w:p w14:paraId="722C4B4B">
            <w:pPr>
              <w:jc w:val="center"/>
              <w:rPr>
                <w:rFonts w:hint="eastAsia" w:ascii="仿宋" w:hAnsi="仿宋" w:eastAsia="仿宋" w:cs="仿宋"/>
                <w:sz w:val="18"/>
                <w:szCs w:val="18"/>
              </w:rPr>
            </w:pPr>
            <w:r>
              <w:rPr>
                <w:rFonts w:hint="eastAsia" w:ascii="仿宋" w:hAnsi="仿宋" w:eastAsia="仿宋" w:cs="仿宋"/>
                <w:sz w:val="18"/>
                <w:szCs w:val="18"/>
              </w:rPr>
              <w:t>100≤X＜300</w:t>
            </w:r>
          </w:p>
        </w:tc>
        <w:tc>
          <w:tcPr>
            <w:tcW w:w="834" w:type="pct"/>
            <w:vAlign w:val="center"/>
          </w:tcPr>
          <w:p w14:paraId="7C6545D7">
            <w:pPr>
              <w:jc w:val="center"/>
              <w:rPr>
                <w:rFonts w:hint="eastAsia" w:ascii="仿宋" w:hAnsi="仿宋" w:eastAsia="仿宋" w:cs="仿宋"/>
                <w:sz w:val="18"/>
                <w:szCs w:val="18"/>
              </w:rPr>
            </w:pPr>
            <w:r>
              <w:rPr>
                <w:rFonts w:hint="eastAsia" w:ascii="仿宋" w:hAnsi="仿宋" w:eastAsia="仿宋" w:cs="仿宋"/>
                <w:sz w:val="18"/>
                <w:szCs w:val="18"/>
              </w:rPr>
              <w:t>10≤X＜100</w:t>
            </w:r>
          </w:p>
        </w:tc>
        <w:tc>
          <w:tcPr>
            <w:tcW w:w="830" w:type="pct"/>
            <w:vAlign w:val="center"/>
          </w:tcPr>
          <w:p w14:paraId="3712FF2E">
            <w:pPr>
              <w:jc w:val="center"/>
              <w:rPr>
                <w:rFonts w:hint="eastAsia" w:ascii="仿宋" w:hAnsi="仿宋" w:eastAsia="仿宋" w:cs="仿宋"/>
                <w:sz w:val="18"/>
                <w:szCs w:val="18"/>
              </w:rPr>
            </w:pPr>
            <w:r>
              <w:rPr>
                <w:rFonts w:hint="eastAsia" w:ascii="仿宋" w:hAnsi="仿宋" w:eastAsia="仿宋" w:cs="仿宋"/>
                <w:sz w:val="18"/>
                <w:szCs w:val="18"/>
              </w:rPr>
              <w:t>X＜10</w:t>
            </w:r>
          </w:p>
        </w:tc>
      </w:tr>
      <w:tr w14:paraId="5913A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2" w:type="pct"/>
            <w:vMerge w:val="continue"/>
            <w:vAlign w:val="center"/>
          </w:tcPr>
          <w:p w14:paraId="0786616A">
            <w:pPr>
              <w:jc w:val="center"/>
              <w:rPr>
                <w:rFonts w:hint="eastAsia" w:ascii="仿宋" w:hAnsi="仿宋" w:eastAsia="仿宋" w:cs="仿宋"/>
                <w:b/>
                <w:sz w:val="18"/>
                <w:szCs w:val="18"/>
              </w:rPr>
            </w:pPr>
          </w:p>
        </w:tc>
        <w:tc>
          <w:tcPr>
            <w:tcW w:w="784" w:type="pct"/>
            <w:vAlign w:val="center"/>
          </w:tcPr>
          <w:p w14:paraId="78B3D00D">
            <w:pPr>
              <w:jc w:val="center"/>
              <w:rPr>
                <w:rFonts w:hint="eastAsia" w:ascii="仿宋" w:hAnsi="仿宋" w:eastAsia="仿宋" w:cs="仿宋"/>
                <w:sz w:val="18"/>
                <w:szCs w:val="18"/>
              </w:rPr>
            </w:pPr>
            <w:r>
              <w:rPr>
                <w:rFonts w:hint="eastAsia" w:ascii="仿宋" w:hAnsi="仿宋" w:eastAsia="仿宋" w:cs="仿宋"/>
                <w:sz w:val="18"/>
                <w:szCs w:val="18"/>
              </w:rPr>
              <w:t>营业收入（Y）</w:t>
            </w:r>
          </w:p>
        </w:tc>
        <w:tc>
          <w:tcPr>
            <w:tcW w:w="834" w:type="pct"/>
            <w:vAlign w:val="center"/>
          </w:tcPr>
          <w:p w14:paraId="64571E23">
            <w:pPr>
              <w:jc w:val="center"/>
              <w:rPr>
                <w:rFonts w:hint="eastAsia" w:ascii="仿宋" w:hAnsi="仿宋" w:eastAsia="仿宋" w:cs="仿宋"/>
                <w:sz w:val="18"/>
                <w:szCs w:val="18"/>
              </w:rPr>
            </w:pPr>
            <w:r>
              <w:rPr>
                <w:rFonts w:hint="eastAsia" w:ascii="仿宋" w:hAnsi="仿宋" w:eastAsia="仿宋" w:cs="仿宋"/>
                <w:sz w:val="18"/>
                <w:szCs w:val="18"/>
              </w:rPr>
              <w:t>万元</w:t>
            </w:r>
          </w:p>
        </w:tc>
        <w:tc>
          <w:tcPr>
            <w:tcW w:w="834" w:type="pct"/>
            <w:vAlign w:val="center"/>
          </w:tcPr>
          <w:p w14:paraId="78EB857F">
            <w:pPr>
              <w:jc w:val="center"/>
              <w:rPr>
                <w:rFonts w:hint="eastAsia" w:ascii="仿宋" w:hAnsi="仿宋" w:eastAsia="仿宋" w:cs="仿宋"/>
                <w:sz w:val="18"/>
                <w:szCs w:val="18"/>
              </w:rPr>
            </w:pPr>
            <w:r>
              <w:rPr>
                <w:rFonts w:hint="eastAsia" w:ascii="仿宋" w:hAnsi="仿宋" w:eastAsia="仿宋" w:cs="仿宋"/>
                <w:sz w:val="18"/>
                <w:szCs w:val="18"/>
              </w:rPr>
              <w:t>2000≤Y＜10000</w:t>
            </w:r>
          </w:p>
        </w:tc>
        <w:tc>
          <w:tcPr>
            <w:tcW w:w="834" w:type="pct"/>
            <w:vAlign w:val="center"/>
          </w:tcPr>
          <w:p w14:paraId="1A998111">
            <w:pPr>
              <w:jc w:val="center"/>
              <w:rPr>
                <w:rFonts w:hint="eastAsia" w:ascii="仿宋" w:hAnsi="仿宋" w:eastAsia="仿宋" w:cs="仿宋"/>
                <w:sz w:val="18"/>
                <w:szCs w:val="18"/>
              </w:rPr>
            </w:pPr>
            <w:r>
              <w:rPr>
                <w:rFonts w:hint="eastAsia" w:ascii="仿宋" w:hAnsi="仿宋" w:eastAsia="仿宋" w:cs="仿宋"/>
                <w:sz w:val="18"/>
                <w:szCs w:val="18"/>
              </w:rPr>
              <w:t>100≤Y＜2000</w:t>
            </w:r>
          </w:p>
        </w:tc>
        <w:tc>
          <w:tcPr>
            <w:tcW w:w="830" w:type="pct"/>
            <w:vAlign w:val="center"/>
          </w:tcPr>
          <w:p w14:paraId="6DC566AB">
            <w:pPr>
              <w:jc w:val="center"/>
              <w:rPr>
                <w:rFonts w:hint="eastAsia" w:ascii="仿宋" w:hAnsi="仿宋" w:eastAsia="仿宋" w:cs="仿宋"/>
                <w:sz w:val="18"/>
                <w:szCs w:val="18"/>
              </w:rPr>
            </w:pPr>
            <w:r>
              <w:rPr>
                <w:rFonts w:hint="eastAsia" w:ascii="仿宋" w:hAnsi="仿宋" w:eastAsia="仿宋" w:cs="仿宋"/>
                <w:sz w:val="18"/>
                <w:szCs w:val="18"/>
              </w:rPr>
              <w:t>Y＜100</w:t>
            </w:r>
          </w:p>
        </w:tc>
      </w:tr>
      <w:tr w14:paraId="1847C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2" w:type="pct"/>
            <w:vMerge w:val="restart"/>
            <w:vAlign w:val="center"/>
          </w:tcPr>
          <w:p w14:paraId="495FB4A9">
            <w:pPr>
              <w:jc w:val="center"/>
              <w:rPr>
                <w:rFonts w:hint="eastAsia" w:ascii="仿宋" w:hAnsi="仿宋" w:eastAsia="仿宋" w:cs="仿宋"/>
                <w:b/>
                <w:sz w:val="18"/>
                <w:szCs w:val="18"/>
              </w:rPr>
            </w:pPr>
            <w:r>
              <w:rPr>
                <w:rFonts w:hint="eastAsia" w:ascii="仿宋" w:hAnsi="仿宋" w:eastAsia="仿宋" w:cs="仿宋"/>
                <w:b/>
                <w:sz w:val="18"/>
                <w:szCs w:val="18"/>
              </w:rPr>
              <w:t>餐饮业</w:t>
            </w:r>
          </w:p>
        </w:tc>
        <w:tc>
          <w:tcPr>
            <w:tcW w:w="784" w:type="pct"/>
            <w:vAlign w:val="center"/>
          </w:tcPr>
          <w:p w14:paraId="50D8BDD3">
            <w:pPr>
              <w:jc w:val="center"/>
              <w:rPr>
                <w:rFonts w:hint="eastAsia" w:ascii="仿宋" w:hAnsi="仿宋" w:eastAsia="仿宋" w:cs="仿宋"/>
                <w:sz w:val="18"/>
                <w:szCs w:val="18"/>
              </w:rPr>
            </w:pPr>
            <w:r>
              <w:rPr>
                <w:rFonts w:hint="eastAsia" w:ascii="仿宋" w:hAnsi="仿宋" w:eastAsia="仿宋" w:cs="仿宋"/>
                <w:sz w:val="18"/>
                <w:szCs w:val="18"/>
              </w:rPr>
              <w:t>从业人员（X）</w:t>
            </w:r>
          </w:p>
        </w:tc>
        <w:tc>
          <w:tcPr>
            <w:tcW w:w="834" w:type="pct"/>
            <w:vAlign w:val="center"/>
          </w:tcPr>
          <w:p w14:paraId="0D2D5AF2">
            <w:pPr>
              <w:jc w:val="center"/>
              <w:rPr>
                <w:rFonts w:hint="eastAsia" w:ascii="仿宋" w:hAnsi="仿宋" w:eastAsia="仿宋" w:cs="仿宋"/>
                <w:sz w:val="18"/>
                <w:szCs w:val="18"/>
              </w:rPr>
            </w:pPr>
            <w:r>
              <w:rPr>
                <w:rFonts w:hint="eastAsia" w:ascii="仿宋" w:hAnsi="仿宋" w:eastAsia="仿宋" w:cs="仿宋"/>
                <w:sz w:val="18"/>
                <w:szCs w:val="18"/>
              </w:rPr>
              <w:t>人</w:t>
            </w:r>
          </w:p>
        </w:tc>
        <w:tc>
          <w:tcPr>
            <w:tcW w:w="834" w:type="pct"/>
            <w:vAlign w:val="center"/>
          </w:tcPr>
          <w:p w14:paraId="01181DCC">
            <w:pPr>
              <w:jc w:val="center"/>
              <w:rPr>
                <w:rFonts w:hint="eastAsia" w:ascii="仿宋" w:hAnsi="仿宋" w:eastAsia="仿宋" w:cs="仿宋"/>
                <w:sz w:val="18"/>
                <w:szCs w:val="18"/>
              </w:rPr>
            </w:pPr>
            <w:r>
              <w:rPr>
                <w:rFonts w:hint="eastAsia" w:ascii="仿宋" w:hAnsi="仿宋" w:eastAsia="仿宋" w:cs="仿宋"/>
                <w:sz w:val="18"/>
                <w:szCs w:val="18"/>
              </w:rPr>
              <w:t>100≤X＜300</w:t>
            </w:r>
          </w:p>
        </w:tc>
        <w:tc>
          <w:tcPr>
            <w:tcW w:w="834" w:type="pct"/>
            <w:vAlign w:val="center"/>
          </w:tcPr>
          <w:p w14:paraId="3D618554">
            <w:pPr>
              <w:jc w:val="center"/>
              <w:rPr>
                <w:rFonts w:hint="eastAsia" w:ascii="仿宋" w:hAnsi="仿宋" w:eastAsia="仿宋" w:cs="仿宋"/>
                <w:sz w:val="18"/>
                <w:szCs w:val="18"/>
              </w:rPr>
            </w:pPr>
            <w:r>
              <w:rPr>
                <w:rFonts w:hint="eastAsia" w:ascii="仿宋" w:hAnsi="仿宋" w:eastAsia="仿宋" w:cs="仿宋"/>
                <w:sz w:val="18"/>
                <w:szCs w:val="18"/>
              </w:rPr>
              <w:t>10≤X＜100</w:t>
            </w:r>
          </w:p>
        </w:tc>
        <w:tc>
          <w:tcPr>
            <w:tcW w:w="830" w:type="pct"/>
            <w:vAlign w:val="center"/>
          </w:tcPr>
          <w:p w14:paraId="13551F75">
            <w:pPr>
              <w:jc w:val="center"/>
              <w:rPr>
                <w:rFonts w:hint="eastAsia" w:ascii="仿宋" w:hAnsi="仿宋" w:eastAsia="仿宋" w:cs="仿宋"/>
                <w:sz w:val="18"/>
                <w:szCs w:val="18"/>
              </w:rPr>
            </w:pPr>
            <w:r>
              <w:rPr>
                <w:rFonts w:hint="eastAsia" w:ascii="仿宋" w:hAnsi="仿宋" w:eastAsia="仿宋" w:cs="仿宋"/>
                <w:sz w:val="18"/>
                <w:szCs w:val="18"/>
              </w:rPr>
              <w:t>X＜10</w:t>
            </w:r>
          </w:p>
        </w:tc>
      </w:tr>
      <w:tr w14:paraId="551AD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2" w:type="pct"/>
            <w:vMerge w:val="continue"/>
            <w:vAlign w:val="center"/>
          </w:tcPr>
          <w:p w14:paraId="5511B68E">
            <w:pPr>
              <w:jc w:val="center"/>
              <w:rPr>
                <w:rFonts w:hint="eastAsia" w:ascii="仿宋" w:hAnsi="仿宋" w:eastAsia="仿宋" w:cs="仿宋"/>
                <w:b/>
                <w:sz w:val="18"/>
                <w:szCs w:val="18"/>
              </w:rPr>
            </w:pPr>
          </w:p>
        </w:tc>
        <w:tc>
          <w:tcPr>
            <w:tcW w:w="784" w:type="pct"/>
            <w:vAlign w:val="center"/>
          </w:tcPr>
          <w:p w14:paraId="3DF8D65E">
            <w:pPr>
              <w:jc w:val="center"/>
              <w:rPr>
                <w:rFonts w:hint="eastAsia" w:ascii="仿宋" w:hAnsi="仿宋" w:eastAsia="仿宋" w:cs="仿宋"/>
                <w:sz w:val="18"/>
                <w:szCs w:val="18"/>
              </w:rPr>
            </w:pPr>
            <w:r>
              <w:rPr>
                <w:rFonts w:hint="eastAsia" w:ascii="仿宋" w:hAnsi="仿宋" w:eastAsia="仿宋" w:cs="仿宋"/>
                <w:sz w:val="18"/>
                <w:szCs w:val="18"/>
              </w:rPr>
              <w:t>营业收入（Y）</w:t>
            </w:r>
          </w:p>
        </w:tc>
        <w:tc>
          <w:tcPr>
            <w:tcW w:w="834" w:type="pct"/>
            <w:vAlign w:val="center"/>
          </w:tcPr>
          <w:p w14:paraId="24E9F0E1">
            <w:pPr>
              <w:jc w:val="center"/>
              <w:rPr>
                <w:rFonts w:hint="eastAsia" w:ascii="仿宋" w:hAnsi="仿宋" w:eastAsia="仿宋" w:cs="仿宋"/>
                <w:sz w:val="18"/>
                <w:szCs w:val="18"/>
              </w:rPr>
            </w:pPr>
            <w:r>
              <w:rPr>
                <w:rFonts w:hint="eastAsia" w:ascii="仿宋" w:hAnsi="仿宋" w:eastAsia="仿宋" w:cs="仿宋"/>
                <w:sz w:val="18"/>
                <w:szCs w:val="18"/>
              </w:rPr>
              <w:t>万元</w:t>
            </w:r>
          </w:p>
        </w:tc>
        <w:tc>
          <w:tcPr>
            <w:tcW w:w="834" w:type="pct"/>
            <w:vAlign w:val="center"/>
          </w:tcPr>
          <w:p w14:paraId="08B52EEB">
            <w:pPr>
              <w:jc w:val="center"/>
              <w:rPr>
                <w:rFonts w:hint="eastAsia" w:ascii="仿宋" w:hAnsi="仿宋" w:eastAsia="仿宋" w:cs="仿宋"/>
                <w:sz w:val="18"/>
                <w:szCs w:val="18"/>
              </w:rPr>
            </w:pPr>
            <w:r>
              <w:rPr>
                <w:rFonts w:hint="eastAsia" w:ascii="仿宋" w:hAnsi="仿宋" w:eastAsia="仿宋" w:cs="仿宋"/>
                <w:sz w:val="18"/>
                <w:szCs w:val="18"/>
              </w:rPr>
              <w:t>2000≤Y＜10000</w:t>
            </w:r>
          </w:p>
        </w:tc>
        <w:tc>
          <w:tcPr>
            <w:tcW w:w="834" w:type="pct"/>
            <w:vAlign w:val="center"/>
          </w:tcPr>
          <w:p w14:paraId="4E33C5E8">
            <w:pPr>
              <w:jc w:val="center"/>
              <w:rPr>
                <w:rFonts w:hint="eastAsia" w:ascii="仿宋" w:hAnsi="仿宋" w:eastAsia="仿宋" w:cs="仿宋"/>
                <w:sz w:val="18"/>
                <w:szCs w:val="18"/>
              </w:rPr>
            </w:pPr>
            <w:r>
              <w:rPr>
                <w:rFonts w:hint="eastAsia" w:ascii="仿宋" w:hAnsi="仿宋" w:eastAsia="仿宋" w:cs="仿宋"/>
                <w:sz w:val="18"/>
                <w:szCs w:val="18"/>
              </w:rPr>
              <w:t>100≤Y＜2000</w:t>
            </w:r>
          </w:p>
        </w:tc>
        <w:tc>
          <w:tcPr>
            <w:tcW w:w="830" w:type="pct"/>
            <w:vAlign w:val="center"/>
          </w:tcPr>
          <w:p w14:paraId="1E985F1C">
            <w:pPr>
              <w:jc w:val="center"/>
              <w:rPr>
                <w:rFonts w:hint="eastAsia" w:ascii="仿宋" w:hAnsi="仿宋" w:eastAsia="仿宋" w:cs="仿宋"/>
                <w:sz w:val="18"/>
                <w:szCs w:val="18"/>
              </w:rPr>
            </w:pPr>
            <w:r>
              <w:rPr>
                <w:rFonts w:hint="eastAsia" w:ascii="仿宋" w:hAnsi="仿宋" w:eastAsia="仿宋" w:cs="仿宋"/>
                <w:sz w:val="18"/>
                <w:szCs w:val="18"/>
              </w:rPr>
              <w:t>Y＜100</w:t>
            </w:r>
          </w:p>
        </w:tc>
      </w:tr>
      <w:tr w14:paraId="5CE1E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2" w:type="pct"/>
            <w:vMerge w:val="restart"/>
            <w:vAlign w:val="center"/>
          </w:tcPr>
          <w:p w14:paraId="1115CBE9">
            <w:pPr>
              <w:jc w:val="center"/>
              <w:rPr>
                <w:rFonts w:hint="eastAsia" w:ascii="仿宋" w:hAnsi="仿宋" w:eastAsia="仿宋" w:cs="仿宋"/>
                <w:b/>
                <w:sz w:val="18"/>
                <w:szCs w:val="18"/>
              </w:rPr>
            </w:pPr>
            <w:r>
              <w:rPr>
                <w:rFonts w:hint="eastAsia" w:ascii="仿宋" w:hAnsi="仿宋" w:eastAsia="仿宋" w:cs="仿宋"/>
                <w:b/>
                <w:sz w:val="18"/>
                <w:szCs w:val="18"/>
              </w:rPr>
              <w:t>信息传输业</w:t>
            </w:r>
          </w:p>
        </w:tc>
        <w:tc>
          <w:tcPr>
            <w:tcW w:w="784" w:type="pct"/>
            <w:vAlign w:val="center"/>
          </w:tcPr>
          <w:p w14:paraId="1964B236">
            <w:pPr>
              <w:jc w:val="center"/>
              <w:rPr>
                <w:rFonts w:hint="eastAsia" w:ascii="仿宋" w:hAnsi="仿宋" w:eastAsia="仿宋" w:cs="仿宋"/>
                <w:sz w:val="18"/>
                <w:szCs w:val="18"/>
              </w:rPr>
            </w:pPr>
            <w:r>
              <w:rPr>
                <w:rFonts w:hint="eastAsia" w:ascii="仿宋" w:hAnsi="仿宋" w:eastAsia="仿宋" w:cs="仿宋"/>
                <w:sz w:val="18"/>
                <w:szCs w:val="18"/>
              </w:rPr>
              <w:t>从业人员（X）</w:t>
            </w:r>
          </w:p>
        </w:tc>
        <w:tc>
          <w:tcPr>
            <w:tcW w:w="834" w:type="pct"/>
            <w:vAlign w:val="center"/>
          </w:tcPr>
          <w:p w14:paraId="2BF2326E">
            <w:pPr>
              <w:jc w:val="center"/>
              <w:rPr>
                <w:rFonts w:hint="eastAsia" w:ascii="仿宋" w:hAnsi="仿宋" w:eastAsia="仿宋" w:cs="仿宋"/>
                <w:sz w:val="18"/>
                <w:szCs w:val="18"/>
              </w:rPr>
            </w:pPr>
            <w:r>
              <w:rPr>
                <w:rFonts w:hint="eastAsia" w:ascii="仿宋" w:hAnsi="仿宋" w:eastAsia="仿宋" w:cs="仿宋"/>
                <w:sz w:val="18"/>
                <w:szCs w:val="18"/>
              </w:rPr>
              <w:t>人</w:t>
            </w:r>
          </w:p>
        </w:tc>
        <w:tc>
          <w:tcPr>
            <w:tcW w:w="834" w:type="pct"/>
            <w:vAlign w:val="center"/>
          </w:tcPr>
          <w:p w14:paraId="6A946420">
            <w:pPr>
              <w:jc w:val="center"/>
              <w:rPr>
                <w:rFonts w:hint="eastAsia" w:ascii="仿宋" w:hAnsi="仿宋" w:eastAsia="仿宋" w:cs="仿宋"/>
                <w:sz w:val="18"/>
                <w:szCs w:val="18"/>
              </w:rPr>
            </w:pPr>
            <w:r>
              <w:rPr>
                <w:rFonts w:hint="eastAsia" w:ascii="仿宋" w:hAnsi="仿宋" w:eastAsia="仿宋" w:cs="仿宋"/>
                <w:sz w:val="18"/>
                <w:szCs w:val="18"/>
              </w:rPr>
              <w:t>100≤X＜2000</w:t>
            </w:r>
          </w:p>
        </w:tc>
        <w:tc>
          <w:tcPr>
            <w:tcW w:w="834" w:type="pct"/>
            <w:vAlign w:val="center"/>
          </w:tcPr>
          <w:p w14:paraId="1A32E8BE">
            <w:pPr>
              <w:jc w:val="center"/>
              <w:rPr>
                <w:rFonts w:hint="eastAsia" w:ascii="仿宋" w:hAnsi="仿宋" w:eastAsia="仿宋" w:cs="仿宋"/>
                <w:sz w:val="18"/>
                <w:szCs w:val="18"/>
              </w:rPr>
            </w:pPr>
            <w:r>
              <w:rPr>
                <w:rFonts w:hint="eastAsia" w:ascii="仿宋" w:hAnsi="仿宋" w:eastAsia="仿宋" w:cs="仿宋"/>
                <w:sz w:val="18"/>
                <w:szCs w:val="18"/>
              </w:rPr>
              <w:t>10≤X＜100</w:t>
            </w:r>
          </w:p>
        </w:tc>
        <w:tc>
          <w:tcPr>
            <w:tcW w:w="830" w:type="pct"/>
            <w:vAlign w:val="center"/>
          </w:tcPr>
          <w:p w14:paraId="3FCF8A40">
            <w:pPr>
              <w:jc w:val="center"/>
              <w:rPr>
                <w:rFonts w:hint="eastAsia" w:ascii="仿宋" w:hAnsi="仿宋" w:eastAsia="仿宋" w:cs="仿宋"/>
                <w:sz w:val="18"/>
                <w:szCs w:val="18"/>
              </w:rPr>
            </w:pPr>
            <w:r>
              <w:rPr>
                <w:rFonts w:hint="eastAsia" w:ascii="仿宋" w:hAnsi="仿宋" w:eastAsia="仿宋" w:cs="仿宋"/>
                <w:sz w:val="18"/>
                <w:szCs w:val="18"/>
              </w:rPr>
              <w:t>X＜10</w:t>
            </w:r>
          </w:p>
        </w:tc>
      </w:tr>
      <w:tr w14:paraId="7DEC8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2" w:type="pct"/>
            <w:vMerge w:val="continue"/>
            <w:vAlign w:val="center"/>
          </w:tcPr>
          <w:p w14:paraId="72519214">
            <w:pPr>
              <w:jc w:val="center"/>
              <w:rPr>
                <w:rFonts w:hint="eastAsia" w:ascii="仿宋" w:hAnsi="仿宋" w:eastAsia="仿宋" w:cs="仿宋"/>
                <w:b/>
                <w:sz w:val="18"/>
                <w:szCs w:val="18"/>
              </w:rPr>
            </w:pPr>
          </w:p>
        </w:tc>
        <w:tc>
          <w:tcPr>
            <w:tcW w:w="784" w:type="pct"/>
            <w:vAlign w:val="center"/>
          </w:tcPr>
          <w:p w14:paraId="1FD080D0">
            <w:pPr>
              <w:jc w:val="center"/>
              <w:rPr>
                <w:rFonts w:hint="eastAsia" w:ascii="仿宋" w:hAnsi="仿宋" w:eastAsia="仿宋" w:cs="仿宋"/>
                <w:sz w:val="18"/>
                <w:szCs w:val="18"/>
              </w:rPr>
            </w:pPr>
            <w:r>
              <w:rPr>
                <w:rFonts w:hint="eastAsia" w:ascii="仿宋" w:hAnsi="仿宋" w:eastAsia="仿宋" w:cs="仿宋"/>
                <w:sz w:val="18"/>
                <w:szCs w:val="18"/>
              </w:rPr>
              <w:t>营业收入（Y）</w:t>
            </w:r>
          </w:p>
        </w:tc>
        <w:tc>
          <w:tcPr>
            <w:tcW w:w="834" w:type="pct"/>
            <w:vAlign w:val="center"/>
          </w:tcPr>
          <w:p w14:paraId="7AD307B9">
            <w:pPr>
              <w:jc w:val="center"/>
              <w:rPr>
                <w:rFonts w:hint="eastAsia" w:ascii="仿宋" w:hAnsi="仿宋" w:eastAsia="仿宋" w:cs="仿宋"/>
                <w:sz w:val="18"/>
                <w:szCs w:val="18"/>
              </w:rPr>
            </w:pPr>
            <w:r>
              <w:rPr>
                <w:rFonts w:hint="eastAsia" w:ascii="仿宋" w:hAnsi="仿宋" w:eastAsia="仿宋" w:cs="仿宋"/>
                <w:sz w:val="18"/>
                <w:szCs w:val="18"/>
              </w:rPr>
              <w:t>万元</w:t>
            </w:r>
          </w:p>
        </w:tc>
        <w:tc>
          <w:tcPr>
            <w:tcW w:w="834" w:type="pct"/>
            <w:vAlign w:val="center"/>
          </w:tcPr>
          <w:p w14:paraId="2B24128F">
            <w:pPr>
              <w:jc w:val="center"/>
              <w:rPr>
                <w:rFonts w:hint="eastAsia" w:ascii="仿宋" w:hAnsi="仿宋" w:eastAsia="仿宋" w:cs="仿宋"/>
                <w:sz w:val="18"/>
                <w:szCs w:val="18"/>
              </w:rPr>
            </w:pPr>
            <w:r>
              <w:rPr>
                <w:rFonts w:hint="eastAsia" w:ascii="仿宋" w:hAnsi="仿宋" w:eastAsia="仿宋" w:cs="仿宋"/>
                <w:sz w:val="18"/>
                <w:szCs w:val="18"/>
              </w:rPr>
              <w:t>1000≤Y＜100000</w:t>
            </w:r>
          </w:p>
        </w:tc>
        <w:tc>
          <w:tcPr>
            <w:tcW w:w="834" w:type="pct"/>
            <w:vAlign w:val="center"/>
          </w:tcPr>
          <w:p w14:paraId="157C8A00">
            <w:pPr>
              <w:jc w:val="center"/>
              <w:rPr>
                <w:rFonts w:hint="eastAsia" w:ascii="仿宋" w:hAnsi="仿宋" w:eastAsia="仿宋" w:cs="仿宋"/>
                <w:sz w:val="18"/>
                <w:szCs w:val="18"/>
              </w:rPr>
            </w:pPr>
            <w:r>
              <w:rPr>
                <w:rFonts w:hint="eastAsia" w:ascii="仿宋" w:hAnsi="仿宋" w:eastAsia="仿宋" w:cs="仿宋"/>
                <w:sz w:val="18"/>
                <w:szCs w:val="18"/>
              </w:rPr>
              <w:t>100≤Y＜1000</w:t>
            </w:r>
          </w:p>
        </w:tc>
        <w:tc>
          <w:tcPr>
            <w:tcW w:w="830" w:type="pct"/>
            <w:vAlign w:val="center"/>
          </w:tcPr>
          <w:p w14:paraId="1AEC5566">
            <w:pPr>
              <w:jc w:val="center"/>
              <w:rPr>
                <w:rFonts w:hint="eastAsia" w:ascii="仿宋" w:hAnsi="仿宋" w:eastAsia="仿宋" w:cs="仿宋"/>
                <w:sz w:val="18"/>
                <w:szCs w:val="18"/>
              </w:rPr>
            </w:pPr>
            <w:r>
              <w:rPr>
                <w:rFonts w:hint="eastAsia" w:ascii="仿宋" w:hAnsi="仿宋" w:eastAsia="仿宋" w:cs="仿宋"/>
                <w:sz w:val="18"/>
                <w:szCs w:val="18"/>
              </w:rPr>
              <w:t>Y＜100</w:t>
            </w:r>
          </w:p>
        </w:tc>
      </w:tr>
      <w:tr w14:paraId="1A348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2" w:type="pct"/>
            <w:vMerge w:val="restart"/>
            <w:vAlign w:val="center"/>
          </w:tcPr>
          <w:p w14:paraId="5B9AB6FB">
            <w:pPr>
              <w:jc w:val="center"/>
              <w:rPr>
                <w:rFonts w:hint="eastAsia" w:ascii="仿宋" w:hAnsi="仿宋" w:eastAsia="仿宋" w:cs="仿宋"/>
                <w:b/>
                <w:sz w:val="18"/>
                <w:szCs w:val="18"/>
              </w:rPr>
            </w:pPr>
            <w:r>
              <w:rPr>
                <w:rFonts w:hint="eastAsia" w:ascii="仿宋" w:hAnsi="仿宋" w:eastAsia="仿宋" w:cs="仿宋"/>
                <w:b/>
                <w:sz w:val="18"/>
                <w:szCs w:val="18"/>
              </w:rPr>
              <w:t>软件和信息技术服务业</w:t>
            </w:r>
          </w:p>
        </w:tc>
        <w:tc>
          <w:tcPr>
            <w:tcW w:w="784" w:type="pct"/>
            <w:vAlign w:val="center"/>
          </w:tcPr>
          <w:p w14:paraId="1EABF9F5">
            <w:pPr>
              <w:jc w:val="center"/>
              <w:rPr>
                <w:rFonts w:hint="eastAsia" w:ascii="仿宋" w:hAnsi="仿宋" w:eastAsia="仿宋" w:cs="仿宋"/>
                <w:sz w:val="18"/>
                <w:szCs w:val="18"/>
              </w:rPr>
            </w:pPr>
            <w:r>
              <w:rPr>
                <w:rFonts w:hint="eastAsia" w:ascii="仿宋" w:hAnsi="仿宋" w:eastAsia="仿宋" w:cs="仿宋"/>
                <w:sz w:val="18"/>
                <w:szCs w:val="18"/>
              </w:rPr>
              <w:t>从业人员（X）</w:t>
            </w:r>
          </w:p>
        </w:tc>
        <w:tc>
          <w:tcPr>
            <w:tcW w:w="834" w:type="pct"/>
            <w:vAlign w:val="center"/>
          </w:tcPr>
          <w:p w14:paraId="2C5EFE00">
            <w:pPr>
              <w:jc w:val="center"/>
              <w:rPr>
                <w:rFonts w:hint="eastAsia" w:ascii="仿宋" w:hAnsi="仿宋" w:eastAsia="仿宋" w:cs="仿宋"/>
                <w:sz w:val="18"/>
                <w:szCs w:val="18"/>
              </w:rPr>
            </w:pPr>
            <w:r>
              <w:rPr>
                <w:rFonts w:hint="eastAsia" w:ascii="仿宋" w:hAnsi="仿宋" w:eastAsia="仿宋" w:cs="仿宋"/>
                <w:sz w:val="18"/>
                <w:szCs w:val="18"/>
              </w:rPr>
              <w:t>人</w:t>
            </w:r>
          </w:p>
        </w:tc>
        <w:tc>
          <w:tcPr>
            <w:tcW w:w="834" w:type="pct"/>
            <w:vAlign w:val="center"/>
          </w:tcPr>
          <w:p w14:paraId="2C701E53">
            <w:pPr>
              <w:jc w:val="center"/>
              <w:rPr>
                <w:rFonts w:hint="eastAsia" w:ascii="仿宋" w:hAnsi="仿宋" w:eastAsia="仿宋" w:cs="仿宋"/>
                <w:sz w:val="18"/>
                <w:szCs w:val="18"/>
              </w:rPr>
            </w:pPr>
            <w:r>
              <w:rPr>
                <w:rFonts w:hint="eastAsia" w:ascii="仿宋" w:hAnsi="仿宋" w:eastAsia="仿宋" w:cs="仿宋"/>
                <w:sz w:val="18"/>
                <w:szCs w:val="18"/>
              </w:rPr>
              <w:t>100≤X＜300</w:t>
            </w:r>
          </w:p>
        </w:tc>
        <w:tc>
          <w:tcPr>
            <w:tcW w:w="834" w:type="pct"/>
            <w:vAlign w:val="center"/>
          </w:tcPr>
          <w:p w14:paraId="23498F58">
            <w:pPr>
              <w:jc w:val="center"/>
              <w:rPr>
                <w:rFonts w:hint="eastAsia" w:ascii="仿宋" w:hAnsi="仿宋" w:eastAsia="仿宋" w:cs="仿宋"/>
                <w:sz w:val="18"/>
                <w:szCs w:val="18"/>
              </w:rPr>
            </w:pPr>
            <w:r>
              <w:rPr>
                <w:rFonts w:hint="eastAsia" w:ascii="仿宋" w:hAnsi="仿宋" w:eastAsia="仿宋" w:cs="仿宋"/>
                <w:sz w:val="18"/>
                <w:szCs w:val="18"/>
              </w:rPr>
              <w:t>10≤X＜100</w:t>
            </w:r>
          </w:p>
        </w:tc>
        <w:tc>
          <w:tcPr>
            <w:tcW w:w="830" w:type="pct"/>
            <w:vAlign w:val="center"/>
          </w:tcPr>
          <w:p w14:paraId="7BBC427E">
            <w:pPr>
              <w:jc w:val="center"/>
              <w:rPr>
                <w:rFonts w:hint="eastAsia" w:ascii="仿宋" w:hAnsi="仿宋" w:eastAsia="仿宋" w:cs="仿宋"/>
                <w:sz w:val="18"/>
                <w:szCs w:val="18"/>
              </w:rPr>
            </w:pPr>
            <w:r>
              <w:rPr>
                <w:rFonts w:hint="eastAsia" w:ascii="仿宋" w:hAnsi="仿宋" w:eastAsia="仿宋" w:cs="仿宋"/>
                <w:sz w:val="18"/>
                <w:szCs w:val="18"/>
              </w:rPr>
              <w:t>X＜10</w:t>
            </w:r>
          </w:p>
        </w:tc>
      </w:tr>
      <w:tr w14:paraId="240BF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2" w:type="pct"/>
            <w:vMerge w:val="continue"/>
            <w:vAlign w:val="center"/>
          </w:tcPr>
          <w:p w14:paraId="753CBEA0">
            <w:pPr>
              <w:jc w:val="center"/>
              <w:rPr>
                <w:rFonts w:hint="eastAsia" w:ascii="仿宋" w:hAnsi="仿宋" w:eastAsia="仿宋" w:cs="仿宋"/>
                <w:b/>
                <w:sz w:val="18"/>
                <w:szCs w:val="18"/>
              </w:rPr>
            </w:pPr>
          </w:p>
        </w:tc>
        <w:tc>
          <w:tcPr>
            <w:tcW w:w="784" w:type="pct"/>
            <w:vAlign w:val="center"/>
          </w:tcPr>
          <w:p w14:paraId="5C85F58F">
            <w:pPr>
              <w:jc w:val="center"/>
              <w:rPr>
                <w:rFonts w:hint="eastAsia" w:ascii="仿宋" w:hAnsi="仿宋" w:eastAsia="仿宋" w:cs="仿宋"/>
                <w:sz w:val="18"/>
                <w:szCs w:val="18"/>
              </w:rPr>
            </w:pPr>
            <w:r>
              <w:rPr>
                <w:rFonts w:hint="eastAsia" w:ascii="仿宋" w:hAnsi="仿宋" w:eastAsia="仿宋" w:cs="仿宋"/>
                <w:sz w:val="18"/>
                <w:szCs w:val="18"/>
              </w:rPr>
              <w:t>营业收入（Y）</w:t>
            </w:r>
          </w:p>
        </w:tc>
        <w:tc>
          <w:tcPr>
            <w:tcW w:w="834" w:type="pct"/>
            <w:vAlign w:val="center"/>
          </w:tcPr>
          <w:p w14:paraId="30267612">
            <w:pPr>
              <w:jc w:val="center"/>
              <w:rPr>
                <w:rFonts w:hint="eastAsia" w:ascii="仿宋" w:hAnsi="仿宋" w:eastAsia="仿宋" w:cs="仿宋"/>
                <w:sz w:val="18"/>
                <w:szCs w:val="18"/>
              </w:rPr>
            </w:pPr>
            <w:r>
              <w:rPr>
                <w:rFonts w:hint="eastAsia" w:ascii="仿宋" w:hAnsi="仿宋" w:eastAsia="仿宋" w:cs="仿宋"/>
                <w:sz w:val="18"/>
                <w:szCs w:val="18"/>
              </w:rPr>
              <w:t>万元</w:t>
            </w:r>
          </w:p>
        </w:tc>
        <w:tc>
          <w:tcPr>
            <w:tcW w:w="834" w:type="pct"/>
            <w:vAlign w:val="center"/>
          </w:tcPr>
          <w:p w14:paraId="434989BC">
            <w:pPr>
              <w:jc w:val="center"/>
              <w:rPr>
                <w:rFonts w:hint="eastAsia" w:ascii="仿宋" w:hAnsi="仿宋" w:eastAsia="仿宋" w:cs="仿宋"/>
                <w:sz w:val="18"/>
                <w:szCs w:val="18"/>
              </w:rPr>
            </w:pPr>
            <w:r>
              <w:rPr>
                <w:rFonts w:hint="eastAsia" w:ascii="仿宋" w:hAnsi="仿宋" w:eastAsia="仿宋" w:cs="仿宋"/>
                <w:sz w:val="18"/>
                <w:szCs w:val="18"/>
              </w:rPr>
              <w:t>1000≤Y＜10000</w:t>
            </w:r>
          </w:p>
        </w:tc>
        <w:tc>
          <w:tcPr>
            <w:tcW w:w="834" w:type="pct"/>
            <w:vAlign w:val="center"/>
          </w:tcPr>
          <w:p w14:paraId="729B890F">
            <w:pPr>
              <w:jc w:val="center"/>
              <w:rPr>
                <w:rFonts w:hint="eastAsia" w:ascii="仿宋" w:hAnsi="仿宋" w:eastAsia="仿宋" w:cs="仿宋"/>
                <w:sz w:val="18"/>
                <w:szCs w:val="18"/>
              </w:rPr>
            </w:pPr>
            <w:r>
              <w:rPr>
                <w:rFonts w:hint="eastAsia" w:ascii="仿宋" w:hAnsi="仿宋" w:eastAsia="仿宋" w:cs="仿宋"/>
                <w:sz w:val="18"/>
                <w:szCs w:val="18"/>
              </w:rPr>
              <w:t>50≤Y＜1000</w:t>
            </w:r>
          </w:p>
        </w:tc>
        <w:tc>
          <w:tcPr>
            <w:tcW w:w="830" w:type="pct"/>
            <w:vAlign w:val="center"/>
          </w:tcPr>
          <w:p w14:paraId="75910D59">
            <w:pPr>
              <w:jc w:val="center"/>
              <w:rPr>
                <w:rFonts w:hint="eastAsia" w:ascii="仿宋" w:hAnsi="仿宋" w:eastAsia="仿宋" w:cs="仿宋"/>
                <w:sz w:val="18"/>
                <w:szCs w:val="18"/>
              </w:rPr>
            </w:pPr>
            <w:r>
              <w:rPr>
                <w:rFonts w:hint="eastAsia" w:ascii="仿宋" w:hAnsi="仿宋" w:eastAsia="仿宋" w:cs="仿宋"/>
                <w:sz w:val="18"/>
                <w:szCs w:val="18"/>
              </w:rPr>
              <w:t>Y＜50</w:t>
            </w:r>
          </w:p>
        </w:tc>
      </w:tr>
      <w:tr w14:paraId="3D9CB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2" w:type="pct"/>
            <w:vMerge w:val="restart"/>
            <w:vAlign w:val="center"/>
          </w:tcPr>
          <w:p w14:paraId="4AE6381F">
            <w:pPr>
              <w:jc w:val="center"/>
              <w:rPr>
                <w:rFonts w:hint="eastAsia" w:ascii="仿宋" w:hAnsi="仿宋" w:eastAsia="仿宋" w:cs="仿宋"/>
                <w:b/>
                <w:sz w:val="18"/>
                <w:szCs w:val="18"/>
              </w:rPr>
            </w:pPr>
            <w:r>
              <w:rPr>
                <w:rFonts w:hint="eastAsia" w:ascii="仿宋" w:hAnsi="仿宋" w:eastAsia="仿宋" w:cs="仿宋"/>
                <w:b/>
                <w:sz w:val="18"/>
                <w:szCs w:val="18"/>
              </w:rPr>
              <w:t>房地产开发经营</w:t>
            </w:r>
          </w:p>
        </w:tc>
        <w:tc>
          <w:tcPr>
            <w:tcW w:w="784" w:type="pct"/>
            <w:vAlign w:val="center"/>
          </w:tcPr>
          <w:p w14:paraId="26A672BA">
            <w:pPr>
              <w:jc w:val="center"/>
              <w:rPr>
                <w:rFonts w:hint="eastAsia" w:ascii="仿宋" w:hAnsi="仿宋" w:eastAsia="仿宋" w:cs="仿宋"/>
                <w:sz w:val="18"/>
                <w:szCs w:val="18"/>
              </w:rPr>
            </w:pPr>
            <w:r>
              <w:rPr>
                <w:rFonts w:hint="eastAsia" w:ascii="仿宋" w:hAnsi="仿宋" w:eastAsia="仿宋" w:cs="仿宋"/>
                <w:sz w:val="18"/>
                <w:szCs w:val="18"/>
              </w:rPr>
              <w:t>营业收入（Y）</w:t>
            </w:r>
          </w:p>
        </w:tc>
        <w:tc>
          <w:tcPr>
            <w:tcW w:w="834" w:type="pct"/>
            <w:vAlign w:val="center"/>
          </w:tcPr>
          <w:p w14:paraId="4FE05AA5">
            <w:pPr>
              <w:jc w:val="center"/>
              <w:rPr>
                <w:rFonts w:hint="eastAsia" w:ascii="仿宋" w:hAnsi="仿宋" w:eastAsia="仿宋" w:cs="仿宋"/>
                <w:sz w:val="18"/>
                <w:szCs w:val="18"/>
              </w:rPr>
            </w:pPr>
            <w:r>
              <w:rPr>
                <w:rFonts w:hint="eastAsia" w:ascii="仿宋" w:hAnsi="仿宋" w:eastAsia="仿宋" w:cs="仿宋"/>
                <w:sz w:val="18"/>
                <w:szCs w:val="18"/>
              </w:rPr>
              <w:t>万元</w:t>
            </w:r>
          </w:p>
        </w:tc>
        <w:tc>
          <w:tcPr>
            <w:tcW w:w="834" w:type="pct"/>
            <w:vAlign w:val="center"/>
          </w:tcPr>
          <w:p w14:paraId="7A1651C1">
            <w:pPr>
              <w:jc w:val="center"/>
              <w:rPr>
                <w:rFonts w:hint="eastAsia" w:ascii="仿宋" w:hAnsi="仿宋" w:eastAsia="仿宋" w:cs="仿宋"/>
                <w:sz w:val="18"/>
                <w:szCs w:val="18"/>
              </w:rPr>
            </w:pPr>
            <w:r>
              <w:rPr>
                <w:rFonts w:hint="eastAsia" w:ascii="仿宋" w:hAnsi="仿宋" w:eastAsia="仿宋" w:cs="仿宋"/>
                <w:sz w:val="18"/>
                <w:szCs w:val="18"/>
              </w:rPr>
              <w:t>1000≤Y＜200000</w:t>
            </w:r>
          </w:p>
        </w:tc>
        <w:tc>
          <w:tcPr>
            <w:tcW w:w="834" w:type="pct"/>
            <w:vAlign w:val="center"/>
          </w:tcPr>
          <w:p w14:paraId="6B44EEC7">
            <w:pPr>
              <w:jc w:val="center"/>
              <w:rPr>
                <w:rFonts w:hint="eastAsia" w:ascii="仿宋" w:hAnsi="仿宋" w:eastAsia="仿宋" w:cs="仿宋"/>
                <w:sz w:val="18"/>
                <w:szCs w:val="18"/>
              </w:rPr>
            </w:pPr>
            <w:r>
              <w:rPr>
                <w:rFonts w:hint="eastAsia" w:ascii="仿宋" w:hAnsi="仿宋" w:eastAsia="仿宋" w:cs="仿宋"/>
                <w:sz w:val="18"/>
                <w:szCs w:val="18"/>
              </w:rPr>
              <w:t>100≤X＜1000</w:t>
            </w:r>
          </w:p>
        </w:tc>
        <w:tc>
          <w:tcPr>
            <w:tcW w:w="830" w:type="pct"/>
            <w:vAlign w:val="center"/>
          </w:tcPr>
          <w:p w14:paraId="657A7D39">
            <w:pPr>
              <w:jc w:val="center"/>
              <w:rPr>
                <w:rFonts w:hint="eastAsia" w:ascii="仿宋" w:hAnsi="仿宋" w:eastAsia="仿宋" w:cs="仿宋"/>
                <w:sz w:val="18"/>
                <w:szCs w:val="18"/>
              </w:rPr>
            </w:pPr>
            <w:r>
              <w:rPr>
                <w:rFonts w:hint="eastAsia" w:ascii="仿宋" w:hAnsi="仿宋" w:eastAsia="仿宋" w:cs="仿宋"/>
                <w:sz w:val="18"/>
                <w:szCs w:val="18"/>
              </w:rPr>
              <w:t>X＜100</w:t>
            </w:r>
          </w:p>
        </w:tc>
      </w:tr>
      <w:tr w14:paraId="08048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2" w:type="pct"/>
            <w:vMerge w:val="continue"/>
            <w:vAlign w:val="center"/>
          </w:tcPr>
          <w:p w14:paraId="60EBDAFC">
            <w:pPr>
              <w:jc w:val="center"/>
              <w:rPr>
                <w:rFonts w:hint="eastAsia" w:ascii="仿宋" w:hAnsi="仿宋" w:eastAsia="仿宋" w:cs="仿宋"/>
                <w:b/>
                <w:sz w:val="18"/>
                <w:szCs w:val="18"/>
              </w:rPr>
            </w:pPr>
          </w:p>
        </w:tc>
        <w:tc>
          <w:tcPr>
            <w:tcW w:w="784" w:type="pct"/>
            <w:vAlign w:val="center"/>
          </w:tcPr>
          <w:p w14:paraId="1A31D8E0">
            <w:pPr>
              <w:jc w:val="center"/>
              <w:rPr>
                <w:rFonts w:hint="eastAsia" w:ascii="仿宋" w:hAnsi="仿宋" w:eastAsia="仿宋" w:cs="仿宋"/>
                <w:sz w:val="18"/>
                <w:szCs w:val="18"/>
              </w:rPr>
            </w:pPr>
            <w:r>
              <w:rPr>
                <w:rFonts w:hint="eastAsia" w:ascii="仿宋" w:hAnsi="仿宋" w:eastAsia="仿宋" w:cs="仿宋"/>
                <w:sz w:val="18"/>
                <w:szCs w:val="18"/>
              </w:rPr>
              <w:t>资产总额（Z）</w:t>
            </w:r>
          </w:p>
        </w:tc>
        <w:tc>
          <w:tcPr>
            <w:tcW w:w="834" w:type="pct"/>
            <w:vAlign w:val="center"/>
          </w:tcPr>
          <w:p w14:paraId="2CC12168">
            <w:pPr>
              <w:jc w:val="center"/>
              <w:rPr>
                <w:rFonts w:hint="eastAsia" w:ascii="仿宋" w:hAnsi="仿宋" w:eastAsia="仿宋" w:cs="仿宋"/>
                <w:sz w:val="18"/>
                <w:szCs w:val="18"/>
              </w:rPr>
            </w:pPr>
            <w:r>
              <w:rPr>
                <w:rFonts w:hint="eastAsia" w:ascii="仿宋" w:hAnsi="仿宋" w:eastAsia="仿宋" w:cs="仿宋"/>
                <w:sz w:val="18"/>
                <w:szCs w:val="18"/>
              </w:rPr>
              <w:t>万元</w:t>
            </w:r>
          </w:p>
        </w:tc>
        <w:tc>
          <w:tcPr>
            <w:tcW w:w="834" w:type="pct"/>
            <w:vAlign w:val="center"/>
          </w:tcPr>
          <w:p w14:paraId="58EFEFEC">
            <w:pPr>
              <w:jc w:val="center"/>
              <w:rPr>
                <w:rFonts w:hint="eastAsia" w:ascii="仿宋" w:hAnsi="仿宋" w:eastAsia="仿宋" w:cs="仿宋"/>
                <w:sz w:val="18"/>
                <w:szCs w:val="18"/>
              </w:rPr>
            </w:pPr>
            <w:r>
              <w:rPr>
                <w:rFonts w:hint="eastAsia" w:ascii="仿宋" w:hAnsi="仿宋" w:eastAsia="仿宋" w:cs="仿宋"/>
                <w:sz w:val="18"/>
                <w:szCs w:val="18"/>
              </w:rPr>
              <w:t>5000≤Z＜10000</w:t>
            </w:r>
          </w:p>
        </w:tc>
        <w:tc>
          <w:tcPr>
            <w:tcW w:w="834" w:type="pct"/>
            <w:vAlign w:val="center"/>
          </w:tcPr>
          <w:p w14:paraId="48A6E28A">
            <w:pPr>
              <w:jc w:val="center"/>
              <w:rPr>
                <w:rFonts w:hint="eastAsia" w:ascii="仿宋" w:hAnsi="仿宋" w:eastAsia="仿宋" w:cs="仿宋"/>
                <w:sz w:val="18"/>
                <w:szCs w:val="18"/>
              </w:rPr>
            </w:pPr>
            <w:r>
              <w:rPr>
                <w:rFonts w:hint="eastAsia" w:ascii="仿宋" w:hAnsi="仿宋" w:eastAsia="仿宋" w:cs="仿宋"/>
                <w:sz w:val="18"/>
                <w:szCs w:val="18"/>
              </w:rPr>
              <w:t>2000≤Y＜5000</w:t>
            </w:r>
          </w:p>
        </w:tc>
        <w:tc>
          <w:tcPr>
            <w:tcW w:w="830" w:type="pct"/>
            <w:vAlign w:val="center"/>
          </w:tcPr>
          <w:p w14:paraId="062DEDAF">
            <w:pPr>
              <w:jc w:val="center"/>
              <w:rPr>
                <w:rFonts w:hint="eastAsia" w:ascii="仿宋" w:hAnsi="仿宋" w:eastAsia="仿宋" w:cs="仿宋"/>
                <w:sz w:val="18"/>
                <w:szCs w:val="18"/>
              </w:rPr>
            </w:pPr>
            <w:r>
              <w:rPr>
                <w:rFonts w:hint="eastAsia" w:ascii="仿宋" w:hAnsi="仿宋" w:eastAsia="仿宋" w:cs="仿宋"/>
                <w:sz w:val="18"/>
                <w:szCs w:val="18"/>
              </w:rPr>
              <w:t>Y＜2000</w:t>
            </w:r>
          </w:p>
        </w:tc>
      </w:tr>
      <w:tr w14:paraId="6D087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2" w:type="pct"/>
            <w:vMerge w:val="restart"/>
            <w:vAlign w:val="center"/>
          </w:tcPr>
          <w:p w14:paraId="3CFCCA6A">
            <w:pPr>
              <w:jc w:val="center"/>
              <w:rPr>
                <w:rFonts w:hint="eastAsia" w:ascii="仿宋" w:hAnsi="仿宋" w:eastAsia="仿宋" w:cs="仿宋"/>
                <w:b/>
                <w:sz w:val="18"/>
                <w:szCs w:val="18"/>
              </w:rPr>
            </w:pPr>
            <w:r>
              <w:rPr>
                <w:rFonts w:hint="eastAsia" w:ascii="仿宋" w:hAnsi="仿宋" w:eastAsia="仿宋" w:cs="仿宋"/>
                <w:b/>
                <w:sz w:val="18"/>
                <w:szCs w:val="18"/>
              </w:rPr>
              <w:t>物业管理</w:t>
            </w:r>
          </w:p>
        </w:tc>
        <w:tc>
          <w:tcPr>
            <w:tcW w:w="784" w:type="pct"/>
            <w:vAlign w:val="center"/>
          </w:tcPr>
          <w:p w14:paraId="0A212CB1">
            <w:pPr>
              <w:jc w:val="center"/>
              <w:rPr>
                <w:rFonts w:hint="eastAsia" w:ascii="仿宋" w:hAnsi="仿宋" w:eastAsia="仿宋" w:cs="仿宋"/>
                <w:sz w:val="18"/>
                <w:szCs w:val="18"/>
              </w:rPr>
            </w:pPr>
            <w:r>
              <w:rPr>
                <w:rFonts w:hint="eastAsia" w:ascii="仿宋" w:hAnsi="仿宋" w:eastAsia="仿宋" w:cs="仿宋"/>
                <w:sz w:val="18"/>
                <w:szCs w:val="18"/>
              </w:rPr>
              <w:t>从业人员（X）</w:t>
            </w:r>
          </w:p>
        </w:tc>
        <w:tc>
          <w:tcPr>
            <w:tcW w:w="834" w:type="pct"/>
            <w:vAlign w:val="center"/>
          </w:tcPr>
          <w:p w14:paraId="3FC3A5AF">
            <w:pPr>
              <w:jc w:val="center"/>
              <w:rPr>
                <w:rFonts w:hint="eastAsia" w:ascii="仿宋" w:hAnsi="仿宋" w:eastAsia="仿宋" w:cs="仿宋"/>
                <w:sz w:val="18"/>
                <w:szCs w:val="18"/>
              </w:rPr>
            </w:pPr>
            <w:r>
              <w:rPr>
                <w:rFonts w:hint="eastAsia" w:ascii="仿宋" w:hAnsi="仿宋" w:eastAsia="仿宋" w:cs="仿宋"/>
                <w:sz w:val="18"/>
                <w:szCs w:val="18"/>
              </w:rPr>
              <w:t>人</w:t>
            </w:r>
          </w:p>
        </w:tc>
        <w:tc>
          <w:tcPr>
            <w:tcW w:w="834" w:type="pct"/>
            <w:vAlign w:val="center"/>
          </w:tcPr>
          <w:p w14:paraId="132A20AD">
            <w:pPr>
              <w:jc w:val="center"/>
              <w:rPr>
                <w:rFonts w:hint="eastAsia" w:ascii="仿宋" w:hAnsi="仿宋" w:eastAsia="仿宋" w:cs="仿宋"/>
                <w:sz w:val="18"/>
                <w:szCs w:val="18"/>
              </w:rPr>
            </w:pPr>
            <w:r>
              <w:rPr>
                <w:rFonts w:hint="eastAsia" w:ascii="仿宋" w:hAnsi="仿宋" w:eastAsia="仿宋" w:cs="仿宋"/>
                <w:sz w:val="18"/>
                <w:szCs w:val="18"/>
              </w:rPr>
              <w:t>300≤X＜1000</w:t>
            </w:r>
          </w:p>
        </w:tc>
        <w:tc>
          <w:tcPr>
            <w:tcW w:w="834" w:type="pct"/>
            <w:vAlign w:val="center"/>
          </w:tcPr>
          <w:p w14:paraId="3F27D7EC">
            <w:pPr>
              <w:jc w:val="center"/>
              <w:rPr>
                <w:rFonts w:hint="eastAsia" w:ascii="仿宋" w:hAnsi="仿宋" w:eastAsia="仿宋" w:cs="仿宋"/>
                <w:sz w:val="18"/>
                <w:szCs w:val="18"/>
              </w:rPr>
            </w:pPr>
            <w:r>
              <w:rPr>
                <w:rFonts w:hint="eastAsia" w:ascii="仿宋" w:hAnsi="仿宋" w:eastAsia="仿宋" w:cs="仿宋"/>
                <w:sz w:val="18"/>
                <w:szCs w:val="18"/>
              </w:rPr>
              <w:t>100≤X＜300</w:t>
            </w:r>
          </w:p>
        </w:tc>
        <w:tc>
          <w:tcPr>
            <w:tcW w:w="830" w:type="pct"/>
            <w:vAlign w:val="center"/>
          </w:tcPr>
          <w:p w14:paraId="3AAA5125">
            <w:pPr>
              <w:jc w:val="center"/>
              <w:rPr>
                <w:rFonts w:hint="eastAsia" w:ascii="仿宋" w:hAnsi="仿宋" w:eastAsia="仿宋" w:cs="仿宋"/>
                <w:sz w:val="18"/>
                <w:szCs w:val="18"/>
              </w:rPr>
            </w:pPr>
            <w:r>
              <w:rPr>
                <w:rFonts w:hint="eastAsia" w:ascii="仿宋" w:hAnsi="仿宋" w:eastAsia="仿宋" w:cs="仿宋"/>
                <w:sz w:val="18"/>
                <w:szCs w:val="18"/>
              </w:rPr>
              <w:t>X＜100</w:t>
            </w:r>
          </w:p>
        </w:tc>
      </w:tr>
      <w:tr w14:paraId="63361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2" w:type="pct"/>
            <w:vMerge w:val="continue"/>
            <w:vAlign w:val="center"/>
          </w:tcPr>
          <w:p w14:paraId="56E1500C">
            <w:pPr>
              <w:jc w:val="center"/>
              <w:rPr>
                <w:rFonts w:hint="eastAsia" w:ascii="仿宋" w:hAnsi="仿宋" w:eastAsia="仿宋" w:cs="仿宋"/>
                <w:b/>
                <w:sz w:val="18"/>
                <w:szCs w:val="18"/>
              </w:rPr>
            </w:pPr>
          </w:p>
        </w:tc>
        <w:tc>
          <w:tcPr>
            <w:tcW w:w="784" w:type="pct"/>
            <w:vAlign w:val="center"/>
          </w:tcPr>
          <w:p w14:paraId="57F6C596">
            <w:pPr>
              <w:jc w:val="center"/>
              <w:rPr>
                <w:rFonts w:hint="eastAsia" w:ascii="仿宋" w:hAnsi="仿宋" w:eastAsia="仿宋" w:cs="仿宋"/>
                <w:sz w:val="18"/>
                <w:szCs w:val="18"/>
              </w:rPr>
            </w:pPr>
            <w:r>
              <w:rPr>
                <w:rFonts w:hint="eastAsia" w:ascii="仿宋" w:hAnsi="仿宋" w:eastAsia="仿宋" w:cs="仿宋"/>
                <w:sz w:val="18"/>
                <w:szCs w:val="18"/>
              </w:rPr>
              <w:t>营业收入（Y）</w:t>
            </w:r>
          </w:p>
        </w:tc>
        <w:tc>
          <w:tcPr>
            <w:tcW w:w="834" w:type="pct"/>
            <w:vAlign w:val="center"/>
          </w:tcPr>
          <w:p w14:paraId="32D8CD98">
            <w:pPr>
              <w:jc w:val="center"/>
              <w:rPr>
                <w:rFonts w:hint="eastAsia" w:ascii="仿宋" w:hAnsi="仿宋" w:eastAsia="仿宋" w:cs="仿宋"/>
                <w:sz w:val="18"/>
                <w:szCs w:val="18"/>
              </w:rPr>
            </w:pPr>
            <w:r>
              <w:rPr>
                <w:rFonts w:hint="eastAsia" w:ascii="仿宋" w:hAnsi="仿宋" w:eastAsia="仿宋" w:cs="仿宋"/>
                <w:sz w:val="18"/>
                <w:szCs w:val="18"/>
              </w:rPr>
              <w:t>万元</w:t>
            </w:r>
          </w:p>
        </w:tc>
        <w:tc>
          <w:tcPr>
            <w:tcW w:w="834" w:type="pct"/>
            <w:vAlign w:val="center"/>
          </w:tcPr>
          <w:p w14:paraId="7570DB50">
            <w:pPr>
              <w:jc w:val="center"/>
              <w:rPr>
                <w:rFonts w:hint="eastAsia" w:ascii="仿宋" w:hAnsi="仿宋" w:eastAsia="仿宋" w:cs="仿宋"/>
                <w:sz w:val="18"/>
                <w:szCs w:val="18"/>
              </w:rPr>
            </w:pPr>
            <w:r>
              <w:rPr>
                <w:rFonts w:hint="eastAsia" w:ascii="仿宋" w:hAnsi="仿宋" w:eastAsia="仿宋" w:cs="仿宋"/>
                <w:sz w:val="18"/>
                <w:szCs w:val="18"/>
              </w:rPr>
              <w:t>1000≤Y＜5000</w:t>
            </w:r>
          </w:p>
        </w:tc>
        <w:tc>
          <w:tcPr>
            <w:tcW w:w="834" w:type="pct"/>
            <w:vAlign w:val="center"/>
          </w:tcPr>
          <w:p w14:paraId="55051622">
            <w:pPr>
              <w:jc w:val="center"/>
              <w:rPr>
                <w:rFonts w:hint="eastAsia" w:ascii="仿宋" w:hAnsi="仿宋" w:eastAsia="仿宋" w:cs="仿宋"/>
                <w:sz w:val="18"/>
                <w:szCs w:val="18"/>
              </w:rPr>
            </w:pPr>
            <w:r>
              <w:rPr>
                <w:rFonts w:hint="eastAsia" w:ascii="仿宋" w:hAnsi="仿宋" w:eastAsia="仿宋" w:cs="仿宋"/>
                <w:sz w:val="18"/>
                <w:szCs w:val="18"/>
              </w:rPr>
              <w:t>500≤Y＜1000</w:t>
            </w:r>
          </w:p>
        </w:tc>
        <w:tc>
          <w:tcPr>
            <w:tcW w:w="830" w:type="pct"/>
            <w:vAlign w:val="center"/>
          </w:tcPr>
          <w:p w14:paraId="55E44983">
            <w:pPr>
              <w:jc w:val="center"/>
              <w:rPr>
                <w:rFonts w:hint="eastAsia" w:ascii="仿宋" w:hAnsi="仿宋" w:eastAsia="仿宋" w:cs="仿宋"/>
                <w:sz w:val="18"/>
                <w:szCs w:val="18"/>
              </w:rPr>
            </w:pPr>
            <w:r>
              <w:rPr>
                <w:rFonts w:hint="eastAsia" w:ascii="仿宋" w:hAnsi="仿宋" w:eastAsia="仿宋" w:cs="仿宋"/>
                <w:sz w:val="18"/>
                <w:szCs w:val="18"/>
              </w:rPr>
              <w:t>Y＜500</w:t>
            </w:r>
          </w:p>
        </w:tc>
      </w:tr>
      <w:tr w14:paraId="31381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2" w:type="pct"/>
            <w:vMerge w:val="restart"/>
            <w:vAlign w:val="center"/>
          </w:tcPr>
          <w:p w14:paraId="295C4AAB">
            <w:pPr>
              <w:jc w:val="center"/>
              <w:rPr>
                <w:rFonts w:hint="eastAsia" w:ascii="仿宋" w:hAnsi="仿宋" w:eastAsia="仿宋" w:cs="仿宋"/>
                <w:b/>
                <w:sz w:val="18"/>
                <w:szCs w:val="18"/>
              </w:rPr>
            </w:pPr>
            <w:r>
              <w:rPr>
                <w:rFonts w:hint="eastAsia" w:ascii="仿宋" w:hAnsi="仿宋" w:eastAsia="仿宋" w:cs="仿宋"/>
                <w:b/>
                <w:sz w:val="18"/>
                <w:szCs w:val="18"/>
              </w:rPr>
              <w:t>租赁和商务服务业</w:t>
            </w:r>
          </w:p>
        </w:tc>
        <w:tc>
          <w:tcPr>
            <w:tcW w:w="784" w:type="pct"/>
            <w:vAlign w:val="center"/>
          </w:tcPr>
          <w:p w14:paraId="0412A9A5">
            <w:pPr>
              <w:jc w:val="center"/>
              <w:rPr>
                <w:rFonts w:hint="eastAsia" w:ascii="仿宋" w:hAnsi="仿宋" w:eastAsia="仿宋" w:cs="仿宋"/>
                <w:sz w:val="18"/>
                <w:szCs w:val="18"/>
              </w:rPr>
            </w:pPr>
            <w:r>
              <w:rPr>
                <w:rFonts w:hint="eastAsia" w:ascii="仿宋" w:hAnsi="仿宋" w:eastAsia="仿宋" w:cs="仿宋"/>
                <w:sz w:val="18"/>
                <w:szCs w:val="18"/>
              </w:rPr>
              <w:t>从业人员（X）</w:t>
            </w:r>
          </w:p>
        </w:tc>
        <w:tc>
          <w:tcPr>
            <w:tcW w:w="834" w:type="pct"/>
            <w:vAlign w:val="center"/>
          </w:tcPr>
          <w:p w14:paraId="0E06E2EC">
            <w:pPr>
              <w:jc w:val="center"/>
              <w:rPr>
                <w:rFonts w:hint="eastAsia" w:ascii="仿宋" w:hAnsi="仿宋" w:eastAsia="仿宋" w:cs="仿宋"/>
                <w:sz w:val="18"/>
                <w:szCs w:val="18"/>
              </w:rPr>
            </w:pPr>
            <w:r>
              <w:rPr>
                <w:rFonts w:hint="eastAsia" w:ascii="仿宋" w:hAnsi="仿宋" w:eastAsia="仿宋" w:cs="仿宋"/>
                <w:sz w:val="18"/>
                <w:szCs w:val="18"/>
              </w:rPr>
              <w:t>人</w:t>
            </w:r>
          </w:p>
        </w:tc>
        <w:tc>
          <w:tcPr>
            <w:tcW w:w="834" w:type="pct"/>
            <w:vAlign w:val="center"/>
          </w:tcPr>
          <w:p w14:paraId="419CCAB5">
            <w:pPr>
              <w:jc w:val="center"/>
              <w:rPr>
                <w:rFonts w:hint="eastAsia" w:ascii="仿宋" w:hAnsi="仿宋" w:eastAsia="仿宋" w:cs="仿宋"/>
                <w:sz w:val="18"/>
                <w:szCs w:val="18"/>
              </w:rPr>
            </w:pPr>
            <w:r>
              <w:rPr>
                <w:rFonts w:hint="eastAsia" w:ascii="仿宋" w:hAnsi="仿宋" w:eastAsia="仿宋" w:cs="仿宋"/>
                <w:sz w:val="18"/>
                <w:szCs w:val="18"/>
              </w:rPr>
              <w:t>100≤X＜300</w:t>
            </w:r>
          </w:p>
        </w:tc>
        <w:tc>
          <w:tcPr>
            <w:tcW w:w="834" w:type="pct"/>
            <w:vAlign w:val="center"/>
          </w:tcPr>
          <w:p w14:paraId="5DC37929">
            <w:pPr>
              <w:jc w:val="center"/>
              <w:rPr>
                <w:rFonts w:hint="eastAsia" w:ascii="仿宋" w:hAnsi="仿宋" w:eastAsia="仿宋" w:cs="仿宋"/>
                <w:sz w:val="18"/>
                <w:szCs w:val="18"/>
              </w:rPr>
            </w:pPr>
            <w:r>
              <w:rPr>
                <w:rFonts w:hint="eastAsia" w:ascii="仿宋" w:hAnsi="仿宋" w:eastAsia="仿宋" w:cs="仿宋"/>
                <w:sz w:val="18"/>
                <w:szCs w:val="18"/>
              </w:rPr>
              <w:t>10≤X＜100</w:t>
            </w:r>
          </w:p>
        </w:tc>
        <w:tc>
          <w:tcPr>
            <w:tcW w:w="830" w:type="pct"/>
            <w:vAlign w:val="center"/>
          </w:tcPr>
          <w:p w14:paraId="17FB1EAF">
            <w:pPr>
              <w:jc w:val="center"/>
              <w:rPr>
                <w:rFonts w:hint="eastAsia" w:ascii="仿宋" w:hAnsi="仿宋" w:eastAsia="仿宋" w:cs="仿宋"/>
                <w:sz w:val="18"/>
                <w:szCs w:val="18"/>
              </w:rPr>
            </w:pPr>
            <w:r>
              <w:rPr>
                <w:rFonts w:hint="eastAsia" w:ascii="仿宋" w:hAnsi="仿宋" w:eastAsia="仿宋" w:cs="仿宋"/>
                <w:sz w:val="18"/>
                <w:szCs w:val="18"/>
              </w:rPr>
              <w:t>X＜10</w:t>
            </w:r>
          </w:p>
        </w:tc>
      </w:tr>
      <w:tr w14:paraId="7F8E2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2" w:type="pct"/>
            <w:vMerge w:val="continue"/>
            <w:vAlign w:val="center"/>
          </w:tcPr>
          <w:p w14:paraId="55D0677E">
            <w:pPr>
              <w:jc w:val="center"/>
              <w:rPr>
                <w:rFonts w:hint="eastAsia" w:ascii="仿宋" w:hAnsi="仿宋" w:eastAsia="仿宋" w:cs="仿宋"/>
                <w:b/>
                <w:sz w:val="18"/>
                <w:szCs w:val="18"/>
              </w:rPr>
            </w:pPr>
          </w:p>
        </w:tc>
        <w:tc>
          <w:tcPr>
            <w:tcW w:w="784" w:type="pct"/>
            <w:vAlign w:val="center"/>
          </w:tcPr>
          <w:p w14:paraId="21997226">
            <w:pPr>
              <w:jc w:val="center"/>
              <w:rPr>
                <w:rFonts w:hint="eastAsia" w:ascii="仿宋" w:hAnsi="仿宋" w:eastAsia="仿宋" w:cs="仿宋"/>
                <w:sz w:val="18"/>
                <w:szCs w:val="18"/>
              </w:rPr>
            </w:pPr>
            <w:r>
              <w:rPr>
                <w:rFonts w:hint="eastAsia" w:ascii="仿宋" w:hAnsi="仿宋" w:eastAsia="仿宋" w:cs="仿宋"/>
                <w:sz w:val="18"/>
                <w:szCs w:val="18"/>
              </w:rPr>
              <w:t>资产总额（Z）</w:t>
            </w:r>
          </w:p>
        </w:tc>
        <w:tc>
          <w:tcPr>
            <w:tcW w:w="834" w:type="pct"/>
            <w:vAlign w:val="center"/>
          </w:tcPr>
          <w:p w14:paraId="2F7FC31F">
            <w:pPr>
              <w:jc w:val="center"/>
              <w:rPr>
                <w:rFonts w:hint="eastAsia" w:ascii="仿宋" w:hAnsi="仿宋" w:eastAsia="仿宋" w:cs="仿宋"/>
                <w:sz w:val="18"/>
                <w:szCs w:val="18"/>
              </w:rPr>
            </w:pPr>
            <w:r>
              <w:rPr>
                <w:rFonts w:hint="eastAsia" w:ascii="仿宋" w:hAnsi="仿宋" w:eastAsia="仿宋" w:cs="仿宋"/>
                <w:sz w:val="18"/>
                <w:szCs w:val="18"/>
              </w:rPr>
              <w:t>万元</w:t>
            </w:r>
          </w:p>
        </w:tc>
        <w:tc>
          <w:tcPr>
            <w:tcW w:w="834" w:type="pct"/>
            <w:vAlign w:val="center"/>
          </w:tcPr>
          <w:p w14:paraId="2A3C9447">
            <w:pPr>
              <w:jc w:val="center"/>
              <w:rPr>
                <w:rFonts w:hint="eastAsia" w:ascii="仿宋" w:hAnsi="仿宋" w:eastAsia="仿宋" w:cs="仿宋"/>
                <w:sz w:val="18"/>
                <w:szCs w:val="18"/>
              </w:rPr>
            </w:pPr>
            <w:r>
              <w:rPr>
                <w:rFonts w:hint="eastAsia" w:ascii="仿宋" w:hAnsi="仿宋" w:eastAsia="仿宋" w:cs="仿宋"/>
                <w:sz w:val="18"/>
                <w:szCs w:val="18"/>
              </w:rPr>
              <w:t>8000≤Z＜120000</w:t>
            </w:r>
          </w:p>
        </w:tc>
        <w:tc>
          <w:tcPr>
            <w:tcW w:w="834" w:type="pct"/>
            <w:vAlign w:val="center"/>
          </w:tcPr>
          <w:p w14:paraId="297E14B4">
            <w:pPr>
              <w:jc w:val="center"/>
              <w:rPr>
                <w:rFonts w:hint="eastAsia" w:ascii="仿宋" w:hAnsi="仿宋" w:eastAsia="仿宋" w:cs="仿宋"/>
                <w:sz w:val="18"/>
                <w:szCs w:val="18"/>
              </w:rPr>
            </w:pPr>
            <w:r>
              <w:rPr>
                <w:rFonts w:hint="eastAsia" w:ascii="仿宋" w:hAnsi="仿宋" w:eastAsia="仿宋" w:cs="仿宋"/>
                <w:sz w:val="18"/>
                <w:szCs w:val="18"/>
              </w:rPr>
              <w:t>100≤Z＜8000</w:t>
            </w:r>
          </w:p>
        </w:tc>
        <w:tc>
          <w:tcPr>
            <w:tcW w:w="830" w:type="pct"/>
            <w:vAlign w:val="center"/>
          </w:tcPr>
          <w:p w14:paraId="77F251E7">
            <w:pPr>
              <w:jc w:val="center"/>
              <w:rPr>
                <w:rFonts w:hint="eastAsia" w:ascii="仿宋" w:hAnsi="仿宋" w:eastAsia="仿宋" w:cs="仿宋"/>
                <w:sz w:val="18"/>
                <w:szCs w:val="18"/>
              </w:rPr>
            </w:pPr>
            <w:r>
              <w:rPr>
                <w:rFonts w:hint="eastAsia" w:ascii="仿宋" w:hAnsi="仿宋" w:eastAsia="仿宋" w:cs="仿宋"/>
                <w:sz w:val="18"/>
                <w:szCs w:val="18"/>
              </w:rPr>
              <w:t>Y＜100</w:t>
            </w:r>
          </w:p>
        </w:tc>
      </w:tr>
      <w:tr w14:paraId="40C37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2" w:type="pct"/>
            <w:vAlign w:val="center"/>
          </w:tcPr>
          <w:p w14:paraId="0D4DE9F4">
            <w:pPr>
              <w:jc w:val="center"/>
              <w:rPr>
                <w:rFonts w:hint="eastAsia" w:ascii="仿宋" w:hAnsi="仿宋" w:eastAsia="仿宋" w:cs="仿宋"/>
                <w:b/>
                <w:sz w:val="18"/>
                <w:szCs w:val="18"/>
              </w:rPr>
            </w:pPr>
            <w:r>
              <w:rPr>
                <w:rFonts w:hint="eastAsia" w:ascii="仿宋" w:hAnsi="仿宋" w:eastAsia="仿宋" w:cs="仿宋"/>
                <w:b/>
                <w:sz w:val="18"/>
                <w:szCs w:val="18"/>
              </w:rPr>
              <w:t>其他未列明行业</w:t>
            </w:r>
          </w:p>
        </w:tc>
        <w:tc>
          <w:tcPr>
            <w:tcW w:w="784" w:type="pct"/>
            <w:vAlign w:val="center"/>
          </w:tcPr>
          <w:p w14:paraId="512264CA">
            <w:pPr>
              <w:jc w:val="center"/>
              <w:rPr>
                <w:rFonts w:hint="eastAsia" w:ascii="仿宋" w:hAnsi="仿宋" w:eastAsia="仿宋" w:cs="仿宋"/>
                <w:sz w:val="18"/>
                <w:szCs w:val="18"/>
              </w:rPr>
            </w:pPr>
            <w:r>
              <w:rPr>
                <w:rFonts w:hint="eastAsia" w:ascii="仿宋" w:hAnsi="仿宋" w:eastAsia="仿宋" w:cs="仿宋"/>
                <w:sz w:val="18"/>
                <w:szCs w:val="18"/>
              </w:rPr>
              <w:t>从业人员（X）</w:t>
            </w:r>
          </w:p>
        </w:tc>
        <w:tc>
          <w:tcPr>
            <w:tcW w:w="834" w:type="pct"/>
            <w:vAlign w:val="center"/>
          </w:tcPr>
          <w:p w14:paraId="14AE5E4F">
            <w:pPr>
              <w:jc w:val="center"/>
              <w:rPr>
                <w:rFonts w:hint="eastAsia" w:ascii="仿宋" w:hAnsi="仿宋" w:eastAsia="仿宋" w:cs="仿宋"/>
                <w:sz w:val="18"/>
                <w:szCs w:val="18"/>
              </w:rPr>
            </w:pPr>
            <w:r>
              <w:rPr>
                <w:rFonts w:hint="eastAsia" w:ascii="仿宋" w:hAnsi="仿宋" w:eastAsia="仿宋" w:cs="仿宋"/>
                <w:sz w:val="18"/>
                <w:szCs w:val="18"/>
              </w:rPr>
              <w:t>人</w:t>
            </w:r>
          </w:p>
        </w:tc>
        <w:tc>
          <w:tcPr>
            <w:tcW w:w="834" w:type="pct"/>
            <w:vAlign w:val="center"/>
          </w:tcPr>
          <w:p w14:paraId="61F35A3B">
            <w:pPr>
              <w:jc w:val="center"/>
              <w:rPr>
                <w:rFonts w:hint="eastAsia" w:ascii="仿宋" w:hAnsi="仿宋" w:eastAsia="仿宋" w:cs="仿宋"/>
                <w:sz w:val="18"/>
                <w:szCs w:val="18"/>
              </w:rPr>
            </w:pPr>
            <w:r>
              <w:rPr>
                <w:rFonts w:hint="eastAsia" w:ascii="仿宋" w:hAnsi="仿宋" w:eastAsia="仿宋" w:cs="仿宋"/>
                <w:sz w:val="18"/>
                <w:szCs w:val="18"/>
              </w:rPr>
              <w:t>100≤X＜300</w:t>
            </w:r>
          </w:p>
        </w:tc>
        <w:tc>
          <w:tcPr>
            <w:tcW w:w="834" w:type="pct"/>
            <w:vAlign w:val="center"/>
          </w:tcPr>
          <w:p w14:paraId="7F05089F">
            <w:pPr>
              <w:jc w:val="center"/>
              <w:rPr>
                <w:rFonts w:hint="eastAsia" w:ascii="仿宋" w:hAnsi="仿宋" w:eastAsia="仿宋" w:cs="仿宋"/>
                <w:sz w:val="18"/>
                <w:szCs w:val="18"/>
              </w:rPr>
            </w:pPr>
            <w:r>
              <w:rPr>
                <w:rFonts w:hint="eastAsia" w:ascii="仿宋" w:hAnsi="仿宋" w:eastAsia="仿宋" w:cs="仿宋"/>
                <w:sz w:val="18"/>
                <w:szCs w:val="18"/>
              </w:rPr>
              <w:t>10≤X＜100</w:t>
            </w:r>
          </w:p>
        </w:tc>
        <w:tc>
          <w:tcPr>
            <w:tcW w:w="830" w:type="pct"/>
            <w:vAlign w:val="center"/>
          </w:tcPr>
          <w:p w14:paraId="77512276">
            <w:pPr>
              <w:jc w:val="center"/>
              <w:rPr>
                <w:rFonts w:hint="eastAsia" w:ascii="仿宋" w:hAnsi="仿宋" w:eastAsia="仿宋" w:cs="仿宋"/>
                <w:sz w:val="18"/>
                <w:szCs w:val="18"/>
              </w:rPr>
            </w:pPr>
            <w:r>
              <w:rPr>
                <w:rFonts w:hint="eastAsia" w:ascii="仿宋" w:hAnsi="仿宋" w:eastAsia="仿宋" w:cs="仿宋"/>
                <w:sz w:val="18"/>
                <w:szCs w:val="18"/>
              </w:rPr>
              <w:t>X＜10</w:t>
            </w:r>
          </w:p>
        </w:tc>
      </w:tr>
    </w:tbl>
    <w:p w14:paraId="43FB7FB4">
      <w:pPr>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 w:hAnsi="仿宋" w:eastAsia="仿宋" w:cs="仿宋"/>
          <w:szCs w:val="21"/>
        </w:rPr>
      </w:pPr>
      <w:r>
        <w:rPr>
          <w:rFonts w:hint="eastAsia" w:ascii="仿宋" w:hAnsi="仿宋" w:eastAsia="仿宋" w:cs="仿宋"/>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4C31EA78">
      <w:pPr>
        <w:pStyle w:val="2"/>
        <w:jc w:val="center"/>
        <w:rPr>
          <w:rFonts w:hint="eastAsia" w:ascii="仿宋" w:hAnsi="仿宋" w:eastAsia="仿宋" w:cs="仿宋"/>
        </w:rPr>
        <w:sectPr>
          <w:pgSz w:w="11905" w:h="16838"/>
          <w:pgMar w:top="1440" w:right="1440" w:bottom="1440" w:left="1440" w:header="851" w:footer="992" w:gutter="0"/>
          <w:pgNumType w:fmt="decimal"/>
          <w:cols w:space="0" w:num="1"/>
          <w:rtlGutter w:val="0"/>
          <w:docGrid w:linePitch="312" w:charSpace="0"/>
        </w:sectPr>
      </w:pPr>
    </w:p>
    <w:p w14:paraId="14DE82F0">
      <w:pPr>
        <w:pStyle w:val="2"/>
        <w:jc w:val="center"/>
        <w:rPr>
          <w:rFonts w:hint="eastAsia" w:ascii="仿宋" w:hAnsi="仿宋" w:eastAsia="仿宋" w:cs="仿宋"/>
        </w:rPr>
      </w:pPr>
      <w:bookmarkStart w:id="27" w:name="_Toc18642"/>
      <w:bookmarkStart w:id="28" w:name="_Toc28819"/>
      <w:r>
        <w:rPr>
          <w:rFonts w:hint="eastAsia" w:ascii="仿宋" w:hAnsi="仿宋" w:eastAsia="仿宋" w:cs="仿宋"/>
        </w:rPr>
        <w:t>第四</w:t>
      </w:r>
      <w:r>
        <w:rPr>
          <w:rFonts w:hint="eastAsia" w:ascii="仿宋" w:hAnsi="仿宋" w:eastAsia="仿宋" w:cs="仿宋"/>
          <w:spacing w:val="100"/>
        </w:rPr>
        <w:t>章</w:t>
      </w:r>
      <w:r>
        <w:rPr>
          <w:rFonts w:hint="eastAsia" w:ascii="仿宋" w:hAnsi="仿宋" w:eastAsia="仿宋" w:cs="仿宋"/>
        </w:rPr>
        <w:t>评审程序、评审方法和评审标准</w:t>
      </w:r>
      <w:bookmarkEnd w:id="27"/>
      <w:bookmarkEnd w:id="28"/>
    </w:p>
    <w:p w14:paraId="2DBE5744">
      <w:pPr>
        <w:pStyle w:val="3"/>
        <w:jc w:val="center"/>
        <w:rPr>
          <w:rFonts w:hint="eastAsia" w:ascii="仿宋" w:hAnsi="仿宋" w:eastAsia="仿宋" w:cs="仿宋"/>
        </w:rPr>
      </w:pPr>
      <w:bookmarkStart w:id="29" w:name="_Toc8745"/>
      <w:bookmarkStart w:id="30" w:name="_Toc3117"/>
      <w:bookmarkStart w:id="31" w:name="_Toc17980"/>
      <w:r>
        <w:rPr>
          <w:rFonts w:hint="eastAsia" w:ascii="仿宋" w:hAnsi="仿宋" w:eastAsia="仿宋" w:cs="仿宋"/>
        </w:rPr>
        <w:t>一、评审程序和评审方法</w:t>
      </w:r>
      <w:bookmarkEnd w:id="29"/>
      <w:bookmarkEnd w:id="30"/>
      <w:bookmarkEnd w:id="31"/>
    </w:p>
    <w:p w14:paraId="2AB604D5">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1.资格审查</w:t>
      </w:r>
    </w:p>
    <w:p w14:paraId="355432D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1.1响应文件开启后，磋商小组依法对供应商的资格证明文件进行审查。</w:t>
      </w:r>
    </w:p>
    <w:p w14:paraId="68DD7A3C">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注：磋商小组在资格审查结束前，对供应商进行信用查询。</w:t>
      </w:r>
    </w:p>
    <w:p w14:paraId="72578057">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（1）查询渠道：</w:t>
      </w:r>
      <w:r>
        <w:rPr>
          <w:rFonts w:hint="eastAsia" w:ascii="仿宋" w:hAnsi="仿宋" w:eastAsia="仿宋" w:cs="仿宋"/>
          <w:szCs w:val="21"/>
          <w:lang w:eastAsia="zh-CN"/>
        </w:rPr>
        <w:t>“信用中国”网站（www.creditchina.gov.cn） 、“中国执行信息公开网”网站（https://zxgk.court.gov.cn/zhixing/）、中国政府采购网（www.ccgp.gov.cn）链接入口</w:t>
      </w:r>
      <w:r>
        <w:rPr>
          <w:rFonts w:hint="eastAsia" w:ascii="仿宋" w:hAnsi="仿宋" w:eastAsia="仿宋" w:cs="仿宋"/>
          <w:szCs w:val="21"/>
        </w:rPr>
        <w:t>。</w:t>
      </w:r>
    </w:p>
    <w:p w14:paraId="416191F2">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（2）信用查询截止时点：资格审查结束前。</w:t>
      </w:r>
    </w:p>
    <w:p w14:paraId="2B27195D">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（3）查询记录和证据留存方式：在查询网站中直接查询，截图另存为电子文档作为评审资料保存。</w:t>
      </w:r>
    </w:p>
    <w:p w14:paraId="219A641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（4）信用信息使用规则：</w:t>
      </w:r>
      <w:r>
        <w:rPr>
          <w:rFonts w:hint="eastAsia" w:ascii="仿宋" w:hAnsi="仿宋" w:eastAsia="仿宋" w:cs="仿宋"/>
          <w:szCs w:val="21"/>
          <w:highlight w:val="none"/>
          <w:lang w:eastAsia="zh-CN"/>
        </w:rPr>
        <w:t>对在“信用中国”网站（www.creditchina.gov.cn） 被列入重大税收违法失信主体或在“中国执行信息公开网”网站（https://zxgk.court.gov.cn/zhixing/）被列入失信被执行人或在中国政府采购网（www.ccgp.gov.cn）被列入政府采购严重违法失信行为记录名单及其他不符合《中华人民共和国政府采购法》第二十二条规定条件的供应商</w:t>
      </w:r>
      <w:r>
        <w:rPr>
          <w:rFonts w:hint="eastAsia" w:ascii="仿宋" w:hAnsi="仿宋" w:eastAsia="仿宋" w:cs="仿宋"/>
          <w:szCs w:val="21"/>
        </w:rPr>
        <w:t>，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14:paraId="4BB59D6C">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1.2资格审查标准为本磋商文件中载明对供应商资格要求的条件。资格审查采用合格制，凡符合磋商文件规定的供应商资格要求的响应文件均通过资格审查。</w:t>
      </w:r>
    </w:p>
    <w:p w14:paraId="7B8568B1">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1.3供应商有下列情形之一的，资格审查不通过，其响应文件按无效处理：</w:t>
      </w:r>
    </w:p>
    <w:p w14:paraId="04B79FB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（1）不具备磋商文件中规定的资格要求的；</w:t>
      </w:r>
    </w:p>
    <w:p w14:paraId="385CB3B7">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（2）未按磋商文件规定的方式获取本磋商文件的；</w:t>
      </w:r>
    </w:p>
    <w:p w14:paraId="229B832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（3）响应文件的资格证明文件缺少任一项“供应商须知前附表”资格证明文件规定的“必须提供”的文件资料的；</w:t>
      </w:r>
    </w:p>
    <w:p w14:paraId="1B0BD934">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（4）响应文件中的资格证明文件出现任一项不符合“供应商须知前附表”资格证明文件规定的“必须提供”的文件资料要求或者无效的；</w:t>
      </w:r>
    </w:p>
    <w:p w14:paraId="6EA8407D">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（5）同一合同项下的不同供应商，单位负责人为同一人或者存在直接控股、管理关系的；为本项目提供过整体设计、规范编制或者项目管理、监理、检测等服务的供应商，再参加该采购项目的其他采购活动的。</w:t>
      </w:r>
    </w:p>
    <w:p w14:paraId="0DBBB1B9">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1.4通过资格审查的合格供应商不足3家的，不得进入符合性审查环节，应当重新开展采购活动。</w:t>
      </w:r>
    </w:p>
    <w:p w14:paraId="408C8F93">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2.符合性审查</w:t>
      </w:r>
    </w:p>
    <w:p w14:paraId="74CC9FA6">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2.1磋商小组对通过资格审查的合格供应商的响应文件的竞争性磋商报价、商务、技术等实质性要求进行符合性审查，以确定其是否满足磋商文件的实质性要求。</w:t>
      </w:r>
    </w:p>
    <w:p w14:paraId="37FEA08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A82C326">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签章。</w:t>
      </w:r>
      <w:r>
        <w:rPr>
          <w:rFonts w:hint="eastAsia" w:ascii="仿宋" w:hAnsi="仿宋" w:eastAsia="仿宋" w:cs="仿宋"/>
          <w:spacing w:val="-6"/>
          <w:szCs w:val="21"/>
        </w:rPr>
        <w:t>供应商为自然人的，必须由本人签字并附身份证明。</w:t>
      </w:r>
    </w:p>
    <w:p w14:paraId="2879248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3AE06EEA">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2.4首次响应文件报价出现前后不一致的，按照下列规定修正：</w:t>
      </w:r>
    </w:p>
    <w:p w14:paraId="35B6F2C4">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（1）响应文件中报价表内容与响应文件中相应内容不一致的，以报价表为准；</w:t>
      </w:r>
    </w:p>
    <w:p w14:paraId="1817244B">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（2）大写金额和小写金额不一致的，以大写金额为准；</w:t>
      </w:r>
    </w:p>
    <w:p w14:paraId="34745ECB">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（3）单价金额小数点或者百分比有明显错位的，以报价表的总价为准，并修改单价；</w:t>
      </w:r>
    </w:p>
    <w:p w14:paraId="6F580B24">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（4）总价金额与按单价汇总金额不一致的，以单价金额计算结果为准。</w:t>
      </w:r>
    </w:p>
    <w:p w14:paraId="17C9808A">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同时出现两种以上不一致的，按照以上（1）-（4）规定的顺序逐条进行修正。修正后的报价经供应商确认后产生约束力，供应商不确认的，其响应文件按无效处理。</w:t>
      </w:r>
    </w:p>
    <w:p w14:paraId="7BE21CD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2.5商务技术报价评审</w:t>
      </w:r>
    </w:p>
    <w:p w14:paraId="7AFD460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在评审时，如发现下列情形之一的，将被视为响应文件无效处理：</w:t>
      </w:r>
    </w:p>
    <w:p w14:paraId="41EBE059">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（1）商务技术评审</w:t>
      </w:r>
    </w:p>
    <w:p w14:paraId="6D33DD0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1）响应文件未按磋商文件要求签署、盖章的；</w:t>
      </w:r>
    </w:p>
    <w:p w14:paraId="6C8775C9">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2）委托代理人未能出具有效身份证或者出具的身份证与授权委托书中的信息不符的；</w:t>
      </w:r>
    </w:p>
    <w:p w14:paraId="2ED74CB1">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3）缴纳的磋商保证金无效的或者未按照磋商文件的规定缴纳磋商保证金的；</w:t>
      </w:r>
    </w:p>
    <w:p w14:paraId="45F2CC8B">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的。</w:t>
      </w:r>
    </w:p>
    <w:p w14:paraId="60149E0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5）商务要求允许负偏离的条款数超过“供应商须知前附表”规定项数的；</w:t>
      </w:r>
    </w:p>
    <w:p w14:paraId="21ACBF4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6）未对竞争性磋商有效期作出响应或者响应文件承诺的竞争性磋商有效期不满足磋商文件要求的；</w:t>
      </w:r>
    </w:p>
    <w:p w14:paraId="66E57F24">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7）响应文件的实质性内容未使用中文表述、使用计量单位不符合磋商文件要求的；</w:t>
      </w:r>
    </w:p>
    <w:p w14:paraId="7A0286CD">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8）响应文件中的文件资料因填写不齐全或者内容虚假或者出现其他情形而导致被磋商小组认定无效的；</w:t>
      </w:r>
    </w:p>
    <w:p w14:paraId="75A24EDD">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9）响应文件含有采购人不能接受的附加条件的；</w:t>
      </w:r>
    </w:p>
    <w:p w14:paraId="2CE7B194">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10）属于“供应商须知正文”第7.5条供应商相互串通参加竞争性磋商情形的；</w:t>
      </w:r>
    </w:p>
    <w:p w14:paraId="17B7916B">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11）技术要求允许负偏离的条款数超过“供应商须知前附表”规定项数的；</w:t>
      </w:r>
    </w:p>
    <w:p w14:paraId="5AB750E9">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12）虚假竞争性磋商，或者出现其他情形而导致被磋商小组认定无效的；</w:t>
      </w:r>
    </w:p>
    <w:p w14:paraId="28C01205">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13）磋商文件未载明允许提供备选（替代）竞争性磋商方案或明确不允许提供备选（替代）竞争性磋商方案时，供应商提供了备选（替代）竞争性磋商方案的；</w:t>
      </w:r>
    </w:p>
    <w:p w14:paraId="3EE2624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14）响应文件标注的项目名称或者项目编号与磋商文件标注的项目名称或者项目编号不一致的；</w:t>
      </w:r>
    </w:p>
    <w:p w14:paraId="22BA7A20">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15）竞争性磋商文件明确不允许分包，响应文件拟分包的；</w:t>
      </w:r>
    </w:p>
    <w:p w14:paraId="7B07411D">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16）未响应磋商文件实质性要求的；</w:t>
      </w:r>
    </w:p>
    <w:p w14:paraId="2D6A4AAB">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17）法律、法规和磋商文件规定的其他无效情形。</w:t>
      </w:r>
    </w:p>
    <w:p w14:paraId="4010B1AD">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（2）报价评审</w:t>
      </w:r>
    </w:p>
    <w:p w14:paraId="0F479997">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响应文件未提供任一项“供应商须知前附表”报价文件中“必须提供”的文件资料；响应文件提供的报价文件出现任一项不符合“供应商须知前附表”报价文件中“必须提供”文件资料要求的规定或者提供的报价文件无效的。</w:t>
      </w:r>
    </w:p>
    <w:p w14:paraId="7F0F208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2）未采用人民币报价或者未按照磋商文件标明的币种报价；</w:t>
      </w:r>
    </w:p>
    <w:p w14:paraId="5AD70AAB">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供应商未就所参加竞争性磋商项目进行报价或者存在漏项报价；供应商未就所参加竞争性磋商项目的单项内容作唯一报价；供应商未就所参加竞争性磋商项目的全部内容作完整唯一报价；供应商响应文件中存在有选择、有条件报价的（磋商文件允许有备选方案或者其他约定的除外）；</w:t>
      </w:r>
    </w:p>
    <w:p w14:paraId="5FD52DB6">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竞争性磋商报价（包含首次报价、最后报价）超过所参加竞争性磋商项目规定的采购预算金额或者最高限价的（如本项目公布了最高限价）；竞争性磋商报价（包含首次报价、最后报价）超过磋商文件分项采购预算金额或者最高限价的（如本项目公布了最高限价）；</w:t>
      </w:r>
    </w:p>
    <w:p w14:paraId="4CF8F547">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5）修正后的报价，供应商不确认的；或者经供应商确认修正后的竞争性磋商报价（包含首次报价、最后报价）超过所参加竞争性磋商项目规定的采购预算金额或者最高限价（如本项目公布了最高限价）；或者经供应商确认修正后竞争性磋商报价（包含首次报价、最后报价）超过磋商文件分项采购预算金额或者最高限价的（如本项目公布了最高限价）。</w:t>
      </w:r>
    </w:p>
    <w:p w14:paraId="33809A99">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6）响应文件响应的标的数量及单位与竞争性磋商采购文件要求实质性不一致的。</w:t>
      </w:r>
    </w:p>
    <w:p w14:paraId="55A6E5E6">
      <w:pPr>
        <w:spacing w:line="360" w:lineRule="auto"/>
        <w:ind w:firstLine="422" w:firstLineChars="200"/>
        <w:rPr>
          <w:rFonts w:hint="eastAsia" w:ascii="仿宋" w:hAnsi="仿宋" w:eastAsia="仿宋" w:cs="仿宋"/>
          <w:b/>
          <w:bCs/>
          <w:szCs w:val="21"/>
        </w:rPr>
      </w:pPr>
      <w:r>
        <w:rPr>
          <w:rFonts w:hint="eastAsia" w:ascii="仿宋" w:hAnsi="仿宋" w:eastAsia="仿宋" w:cs="仿宋"/>
          <w:b/>
          <w:bCs/>
          <w:szCs w:val="21"/>
        </w:rPr>
        <w:t>7）异常低价审查：</w:t>
      </w:r>
    </w:p>
    <w:p w14:paraId="07C181AA">
      <w:pPr>
        <w:spacing w:line="360" w:lineRule="auto"/>
        <w:ind w:firstLine="422" w:firstLineChars="200"/>
        <w:rPr>
          <w:rFonts w:hint="eastAsia" w:ascii="仿宋" w:hAnsi="仿宋" w:eastAsia="仿宋" w:cs="仿宋"/>
          <w:b/>
          <w:bCs/>
          <w:szCs w:val="21"/>
        </w:rPr>
      </w:pPr>
      <w:r>
        <w:rPr>
          <w:rFonts w:hint="eastAsia" w:ascii="仿宋" w:hAnsi="仿宋" w:eastAsia="仿宋" w:cs="仿宋"/>
          <w:b/>
          <w:bCs/>
          <w:szCs w:val="21"/>
        </w:rPr>
        <w:t>①报价评审中出现下列情形之一的，磋商小组应当启动异常低价响应审查程序：</w:t>
      </w:r>
    </w:p>
    <w:p w14:paraId="2486EC37">
      <w:pPr>
        <w:spacing w:line="360" w:lineRule="auto"/>
        <w:ind w:firstLine="422" w:firstLineChars="200"/>
        <w:rPr>
          <w:rFonts w:hint="eastAsia" w:ascii="仿宋" w:hAnsi="仿宋" w:eastAsia="仿宋" w:cs="仿宋"/>
          <w:b/>
          <w:bCs/>
          <w:szCs w:val="21"/>
        </w:rPr>
      </w:pPr>
      <w:r>
        <w:rPr>
          <w:rFonts w:hint="eastAsia" w:ascii="仿宋" w:hAnsi="仿宋" w:eastAsia="仿宋" w:cs="仿宋"/>
          <w:b/>
          <w:bCs/>
          <w:szCs w:val="21"/>
        </w:rPr>
        <w:t>a.响应报价低于全部通过符合性审查供应商响应报价平均值65%的，即响应报价＜全部通过符合性审查供应商响应报价平均值×65%；</w:t>
      </w:r>
    </w:p>
    <w:p w14:paraId="3801A28D">
      <w:pPr>
        <w:spacing w:line="360" w:lineRule="auto"/>
        <w:ind w:firstLine="422" w:firstLineChars="200"/>
        <w:rPr>
          <w:rFonts w:hint="eastAsia" w:ascii="仿宋" w:hAnsi="仿宋" w:eastAsia="仿宋" w:cs="仿宋"/>
          <w:b/>
          <w:bCs/>
          <w:szCs w:val="21"/>
        </w:rPr>
      </w:pPr>
      <w:r>
        <w:rPr>
          <w:rFonts w:hint="eastAsia" w:ascii="仿宋" w:hAnsi="仿宋" w:eastAsia="仿宋" w:cs="仿宋"/>
          <w:b/>
          <w:bCs/>
          <w:szCs w:val="21"/>
        </w:rPr>
        <w:t>b.响应报价低于通过符合性审查的次低报价供应商响应报价65%的，即响应报价＜通过符合性审查的次低报价供应商响应报价×65%；</w:t>
      </w:r>
    </w:p>
    <w:p w14:paraId="2C59D0CB">
      <w:pPr>
        <w:spacing w:line="360" w:lineRule="auto"/>
        <w:ind w:firstLine="422" w:firstLineChars="200"/>
        <w:rPr>
          <w:rFonts w:hint="eastAsia" w:ascii="仿宋" w:hAnsi="仿宋" w:eastAsia="仿宋" w:cs="仿宋"/>
          <w:b/>
          <w:bCs/>
          <w:szCs w:val="21"/>
        </w:rPr>
      </w:pPr>
      <w:r>
        <w:rPr>
          <w:rFonts w:hint="eastAsia" w:ascii="仿宋" w:hAnsi="仿宋" w:eastAsia="仿宋" w:cs="仿宋"/>
          <w:b/>
          <w:bCs/>
          <w:szCs w:val="21"/>
        </w:rPr>
        <w:t>c.响应报价低于采购项目最高限价65%的，即响应报价＜采购项目最高限价×65%；</w:t>
      </w:r>
    </w:p>
    <w:p w14:paraId="0398C4B1">
      <w:pPr>
        <w:spacing w:line="360" w:lineRule="auto"/>
        <w:ind w:firstLine="422" w:firstLineChars="200"/>
        <w:rPr>
          <w:rFonts w:hint="eastAsia" w:ascii="仿宋" w:hAnsi="仿宋" w:eastAsia="仿宋" w:cs="仿宋"/>
          <w:b/>
          <w:bCs/>
          <w:szCs w:val="21"/>
        </w:rPr>
      </w:pPr>
      <w:r>
        <w:rPr>
          <w:rFonts w:hint="eastAsia" w:ascii="仿宋" w:hAnsi="仿宋" w:eastAsia="仿宋" w:cs="仿宋"/>
          <w:b/>
          <w:bCs/>
          <w:szCs w:val="21"/>
        </w:rPr>
        <w:t>d.磋商小组基于专业判断，认为供应商报价过低，有可能影响服务质量或者不能诚信履约的其他情形。</w:t>
      </w:r>
    </w:p>
    <w:p w14:paraId="7691CAC1">
      <w:pPr>
        <w:spacing w:line="360" w:lineRule="auto"/>
        <w:ind w:firstLine="422" w:firstLineChars="200"/>
        <w:rPr>
          <w:rFonts w:hint="eastAsia" w:ascii="仿宋" w:hAnsi="仿宋" w:eastAsia="仿宋" w:cs="仿宋"/>
          <w:b/>
          <w:bCs/>
          <w:szCs w:val="21"/>
        </w:rPr>
      </w:pPr>
      <w:r>
        <w:rPr>
          <w:rFonts w:hint="eastAsia" w:ascii="仿宋" w:hAnsi="仿宋" w:eastAsia="仿宋" w:cs="仿宋"/>
          <w:b/>
          <w:bCs/>
          <w:szCs w:val="21"/>
        </w:rPr>
        <w:t>相关法律法规对供应商报价有规定的，从其规定。</w:t>
      </w:r>
    </w:p>
    <w:p w14:paraId="62F57BFD">
      <w:pPr>
        <w:spacing w:line="360" w:lineRule="auto"/>
        <w:ind w:firstLine="422" w:firstLineChars="200"/>
        <w:rPr>
          <w:rFonts w:hint="eastAsia" w:ascii="仿宋" w:hAnsi="仿宋" w:eastAsia="仿宋" w:cs="仿宋"/>
          <w:b/>
          <w:bCs/>
          <w:szCs w:val="21"/>
        </w:rPr>
      </w:pPr>
      <w:r>
        <w:rPr>
          <w:rFonts w:hint="eastAsia" w:ascii="仿宋" w:hAnsi="仿宋" w:eastAsia="仿宋" w:cs="仿宋"/>
          <w:b/>
          <w:bCs/>
          <w:szCs w:val="21"/>
        </w:rPr>
        <w:t>②磋商小组启动异常低价响应审查后，属于前述第a至d项情形的，应当要求相关供应商在评审现场合理的时间内对响应价格作出解释，提供项目具体成本测算等与报价合理性相关的书面说明（包括但不限于人工成本、原材料成本、机械成本等）及必要的证明材料，给予相关供应商的合理时间一般不少于30分钟。其中，属于第c项情形，供应商已随响应文件一并提交相关书面说明及必要的证明材料的，在评审现场可不再重复提交。</w:t>
      </w:r>
    </w:p>
    <w:p w14:paraId="5B24277B">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磋商小组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磋商小组应当将其作为无效响应处理。</w:t>
      </w:r>
    </w:p>
    <w:p w14:paraId="102D763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2.6磋商小组对响应文件进行评审，未实质性响应磋商文件的响应文件按无效处理，磋商小组应当将资格和符合性不通过的情况告知有关供应商。</w:t>
      </w:r>
    </w:p>
    <w:p w14:paraId="08F01042">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2.7通过符合性审查的合格供应商不足3家的，不得进入磋商环节，应当重新开展采购活动。</w:t>
      </w:r>
    </w:p>
    <w:p w14:paraId="36632E64">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3.磋商程序</w:t>
      </w:r>
    </w:p>
    <w:p w14:paraId="6C806FAF">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3.1磋商小组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处理。</w:t>
      </w:r>
    </w:p>
    <w:p w14:paraId="7FBE9657">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2F56C59B">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3.3对磋商文件作出的实质性变动是磋商文件的有效组成部分，由磋商小组及时以电子澄清函形式同时通知所有参加磋商的供应商。</w:t>
      </w:r>
    </w:p>
    <w:p w14:paraId="2E2E6257">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3.4供应商必须按照磋商文件的变动情况和磋商小组的要求以回函的形式重新提交响应文件，并加盖电子签章。供应商为自然人的，必须由本人签字并附身份证明</w:t>
      </w:r>
      <w:r>
        <w:rPr>
          <w:rFonts w:hint="eastAsia" w:ascii="仿宋" w:hAnsi="仿宋" w:eastAsia="仿宋" w:cs="仿宋"/>
          <w:szCs w:val="21"/>
          <w:lang w:eastAsia="zh-CN"/>
        </w:rPr>
        <w:t>。</w:t>
      </w:r>
      <w:r>
        <w:rPr>
          <w:rFonts w:hint="eastAsia" w:ascii="仿宋" w:hAnsi="仿宋" w:eastAsia="仿宋" w:cs="仿宋"/>
          <w:szCs w:val="21"/>
        </w:rPr>
        <w:t>参加磋商的供应商未在规定时间内重新提交响应文件的，视同退出磋商，其响应文件按无效处理。</w:t>
      </w:r>
    </w:p>
    <w:p w14:paraId="0DADE627">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3.5磋商中，磋商的任何一方不得透露与磋商有关的其他供应商的技术资料、价格和其他信息。</w:t>
      </w:r>
    </w:p>
    <w:p w14:paraId="70FBC466">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3.6采购代理机构对磋商过程和磋商内容进行记录。</w:t>
      </w:r>
    </w:p>
    <w:p w14:paraId="06C7D1EA">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3.7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70597FAF">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3.8除本章第3.7条规定的情形外，对磋商过程提交的响应文件进行有效性、完整性和响应程度审查，通过审查的合格供应商不足3家的，应当重新开展采购活动。</w:t>
      </w:r>
    </w:p>
    <w:p w14:paraId="49F550D5">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4.最后报价</w:t>
      </w:r>
    </w:p>
    <w:p w14:paraId="688C7036">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4.1磋商文件能够详细列明采购标的的技术、服务要求的，磋商结束后，磋商小组应当要求所有继续参加磋商的供应商在规定时间内在广西政府采购云平台开标大厅提交加盖供应商电子签章的最后报价，如首次报价与最终报价一致，视为最终报价按首次递交的已标价工程量清单执行；如最终报价与首次报价不一致且未提交最终报价的工程量清单作为附件的，视为主动退出磋商，退出磋商的供应商的响应文件按无效响应处理。供应商须提前做好相关准备并按时递交最终报价文件。除本章第3.7、4.3条规定的情形外，提交最后报价的供应商不得少于3家，否则应当重新开展采购活动。</w:t>
      </w:r>
    </w:p>
    <w:p w14:paraId="3691C7D5">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4.2磋商文件不能详细列明采购标的的技术、服务要求，需经磋商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171A599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4.3最后报价是供应商响应文件的有效组成部分。</w:t>
      </w:r>
    </w:p>
    <w:p w14:paraId="1201353C">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符合《政府采购竞争性磋商采购方式管理暂行办法》（财库〔2014〕214号）第三条第四项“市场竞争不充分的科研项目，以及需要扶持的科技成果转化项目”和本章第3.7条规定情形的，提交最后报价的供应商可以为2家。</w:t>
      </w:r>
    </w:p>
    <w:p w14:paraId="2E1313E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4.4已经提交响应文件的供应商，在提交最后报价之前，可以根据磋商情况退出磋商，退出磋商的供应商的响应文件按无效处理。采购人、采购代理机构将退还退出磋商的供应商的保证金。</w:t>
      </w:r>
    </w:p>
    <w:p w14:paraId="58EA3A9F">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4.5供应商未在规定时间内提交最后报价的，视同退出磋商，其响应文件按无效处理。</w:t>
      </w:r>
    </w:p>
    <w:p w14:paraId="54C3041C">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4.6最后报价统一开启后，磋商小组对最后报价进行有效性、完整性和响应程度的审查。</w:t>
      </w:r>
    </w:p>
    <w:p w14:paraId="2AF9BFA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4.7最后报价出现前后不一致的，按照本章第2.4条的规定修正。</w:t>
      </w:r>
    </w:p>
    <w:p w14:paraId="2B104E1B">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4.8修正后的报价出现下列情形的，按无效响应处理：</w:t>
      </w:r>
    </w:p>
    <w:p w14:paraId="20733B75">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（1）供应商不确认的（全流程电子化评标采取在线确认）；</w:t>
      </w:r>
    </w:p>
    <w:p w14:paraId="0A7936E5">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（2）经供应商确认修正后的竞争性磋商报价（包含首次报价、最后报价）超过所参加竞争性磋商项目规定的采购预算金额或者最高限价的（如本项目公布了最高限价）；</w:t>
      </w:r>
    </w:p>
    <w:p w14:paraId="4BCA85C2">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4.9经供应商确认修正后的最后报价作为评审及签订合同的依据。</w:t>
      </w:r>
    </w:p>
    <w:p w14:paraId="69BF036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4.10供应商出现最后报价按无效响应处理或者响应文件按无效处理时，磋商小组应当告知有关供应商。</w:t>
      </w:r>
    </w:p>
    <w:p w14:paraId="2D6582C5">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4.11最后报价结束后，磋商小组不得再与供应商进行任何形式的商谈。</w:t>
      </w:r>
    </w:p>
    <w:p w14:paraId="5A699BF0">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5.比较与评价</w:t>
      </w:r>
    </w:p>
    <w:p w14:paraId="5354FE7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5.1评审方法：综合评分法。</w:t>
      </w:r>
    </w:p>
    <w:p w14:paraId="3436A50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5.2经磋商确定最终采购需求和提交最后报价的供应商后，由磋商小组采用综合评分法对提交最后报价的供应商的响应文件和最后报价进行综合评分。</w:t>
      </w:r>
    </w:p>
    <w:p w14:paraId="5A2FACE2">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5.3评审时，磋商小组各成员应当独立对每个有效响应的文件进行评价、打分，然后汇总每个供应商每项评分因素的得分。</w:t>
      </w:r>
    </w:p>
    <w:p w14:paraId="5538E222">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（1）磋商小组按照磋商文件中规定的评审标准计算各供应商的报价得分。项目评审过程中，不得去掉最后报价中的最高报价和最低报价。</w:t>
      </w:r>
    </w:p>
    <w:p w14:paraId="3E57AD7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（2）各供应商的得分为磋商小组所有成员的有效评分的算术平均数。</w:t>
      </w:r>
    </w:p>
    <w:p w14:paraId="3560D7D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5.4评审报价为供应商的最后报价进行政策性扣除后的价格，评审报价只是作为评审时使用。最终成交供应商的成交金额等于最后报价（如有修正，以确认修正后的最后报价为准）。</w:t>
      </w:r>
    </w:p>
    <w:p w14:paraId="20363006">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6.成交供应商推荐原则</w:t>
      </w:r>
    </w:p>
    <w:p w14:paraId="5727FDC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6.1由磋商小组根据综合评分情况，按照评审得分由高到低顺序推荐3名以上成交候选供应商，并编写评审报告，评审报告通过电子交易平台向采购人、采购代理机构提交。符合本章第4.3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商务得分由高到低排序）。评审得分、最后报价（不计算价格折扣）、技术得分、商务得分均相同的，由磋商小组随机抽取推荐。</w:t>
      </w:r>
    </w:p>
    <w:p w14:paraId="0C0BD030">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6.2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3F5D577">
      <w:pPr>
        <w:pStyle w:val="3"/>
        <w:jc w:val="center"/>
        <w:rPr>
          <w:rFonts w:hint="eastAsia" w:ascii="仿宋" w:hAnsi="仿宋" w:eastAsia="仿宋" w:cs="仿宋"/>
        </w:rPr>
      </w:pPr>
      <w:bookmarkStart w:id="32" w:name="_Toc5994"/>
      <w:bookmarkStart w:id="33" w:name="_Toc22775"/>
      <w:bookmarkStart w:id="34" w:name="_Toc20856"/>
      <w:r>
        <w:rPr>
          <w:rFonts w:hint="eastAsia" w:ascii="仿宋" w:hAnsi="仿宋" w:eastAsia="仿宋" w:cs="仿宋"/>
        </w:rPr>
        <w:t>二、评审标准</w:t>
      </w:r>
      <w:bookmarkEnd w:id="32"/>
      <w:bookmarkEnd w:id="33"/>
      <w:bookmarkEnd w:id="34"/>
    </w:p>
    <w:p w14:paraId="0C03B735">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7.评审依据：磋商小组以磋商响应文件为评审依据，对供应商的报价、技术、商务等方面内容按百分制打分。（计分方法按四舍五入取至百分位）</w:t>
      </w:r>
    </w:p>
    <w:tbl>
      <w:tblPr>
        <w:tblStyle w:val="40"/>
        <w:tblW w:w="97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1"/>
        <w:gridCol w:w="930"/>
        <w:gridCol w:w="7000"/>
        <w:gridCol w:w="1250"/>
      </w:tblGrid>
      <w:tr w14:paraId="21BF3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1" w:type="dxa"/>
            <w:vAlign w:val="center"/>
          </w:tcPr>
          <w:p w14:paraId="7000AAC4">
            <w:pPr>
              <w:spacing w:line="360" w:lineRule="auto"/>
              <w:jc w:val="center"/>
              <w:rPr>
                <w:rFonts w:hint="eastAsia" w:ascii="仿宋" w:hAnsi="仿宋" w:eastAsia="仿宋" w:cs="仿宋"/>
                <w:b/>
                <w:szCs w:val="21"/>
              </w:rPr>
            </w:pPr>
            <w:r>
              <w:rPr>
                <w:rFonts w:hint="eastAsia" w:ascii="仿宋" w:hAnsi="仿宋" w:eastAsia="仿宋" w:cs="仿宋"/>
                <w:b/>
                <w:szCs w:val="21"/>
              </w:rPr>
              <w:t>序号</w:t>
            </w:r>
          </w:p>
        </w:tc>
        <w:tc>
          <w:tcPr>
            <w:tcW w:w="930" w:type="dxa"/>
            <w:vAlign w:val="center"/>
          </w:tcPr>
          <w:p w14:paraId="36FA777B">
            <w:pPr>
              <w:spacing w:line="360" w:lineRule="auto"/>
              <w:jc w:val="center"/>
              <w:rPr>
                <w:rFonts w:hint="eastAsia" w:ascii="仿宋" w:hAnsi="仿宋" w:eastAsia="仿宋" w:cs="仿宋"/>
                <w:b/>
                <w:szCs w:val="21"/>
              </w:rPr>
            </w:pPr>
            <w:r>
              <w:rPr>
                <w:rFonts w:hint="eastAsia" w:ascii="仿宋" w:hAnsi="仿宋" w:eastAsia="仿宋" w:cs="仿宋"/>
                <w:b/>
                <w:szCs w:val="21"/>
              </w:rPr>
              <w:t>评审</w:t>
            </w:r>
          </w:p>
          <w:p w14:paraId="6BE27430">
            <w:pPr>
              <w:spacing w:line="360" w:lineRule="auto"/>
              <w:jc w:val="center"/>
              <w:rPr>
                <w:rFonts w:hint="eastAsia" w:ascii="仿宋" w:hAnsi="仿宋" w:eastAsia="仿宋" w:cs="仿宋"/>
                <w:b/>
                <w:szCs w:val="21"/>
              </w:rPr>
            </w:pPr>
            <w:r>
              <w:rPr>
                <w:rFonts w:hint="eastAsia" w:ascii="仿宋" w:hAnsi="仿宋" w:eastAsia="仿宋" w:cs="仿宋"/>
                <w:b/>
                <w:szCs w:val="21"/>
              </w:rPr>
              <w:t>因素</w:t>
            </w:r>
          </w:p>
        </w:tc>
        <w:tc>
          <w:tcPr>
            <w:tcW w:w="7000" w:type="dxa"/>
            <w:vAlign w:val="center"/>
          </w:tcPr>
          <w:p w14:paraId="6E5CDC80">
            <w:pPr>
              <w:spacing w:line="360" w:lineRule="auto"/>
              <w:jc w:val="center"/>
              <w:rPr>
                <w:rFonts w:hint="eastAsia" w:ascii="仿宋" w:hAnsi="仿宋" w:eastAsia="仿宋" w:cs="仿宋"/>
                <w:b/>
                <w:szCs w:val="21"/>
              </w:rPr>
            </w:pPr>
            <w:r>
              <w:rPr>
                <w:rFonts w:hint="eastAsia" w:ascii="仿宋" w:hAnsi="仿宋" w:eastAsia="仿宋" w:cs="仿宋"/>
                <w:b/>
                <w:szCs w:val="21"/>
              </w:rPr>
              <w:t>评审标准</w:t>
            </w:r>
          </w:p>
        </w:tc>
        <w:tc>
          <w:tcPr>
            <w:tcW w:w="1250" w:type="dxa"/>
            <w:vAlign w:val="center"/>
          </w:tcPr>
          <w:p w14:paraId="4A8223BF">
            <w:pPr>
              <w:spacing w:line="360" w:lineRule="auto"/>
              <w:jc w:val="center"/>
              <w:rPr>
                <w:rFonts w:hint="eastAsia" w:ascii="仿宋" w:hAnsi="仿宋" w:eastAsia="仿宋" w:cs="仿宋"/>
                <w:b/>
                <w:szCs w:val="21"/>
              </w:rPr>
            </w:pPr>
            <w:r>
              <w:rPr>
                <w:rFonts w:hint="eastAsia" w:ascii="仿宋" w:hAnsi="仿宋" w:eastAsia="仿宋" w:cs="仿宋"/>
                <w:b/>
                <w:szCs w:val="21"/>
              </w:rPr>
              <w:t>分值</w:t>
            </w:r>
          </w:p>
        </w:tc>
      </w:tr>
      <w:tr w14:paraId="5C8BE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1" w:type="dxa"/>
            <w:vAlign w:val="center"/>
          </w:tcPr>
          <w:p w14:paraId="54243343">
            <w:pPr>
              <w:spacing w:line="360" w:lineRule="auto"/>
              <w:jc w:val="center"/>
              <w:rPr>
                <w:rFonts w:hint="eastAsia" w:ascii="仿宋" w:hAnsi="仿宋" w:eastAsia="仿宋" w:cs="仿宋"/>
                <w:szCs w:val="21"/>
              </w:rPr>
            </w:pPr>
            <w:r>
              <w:rPr>
                <w:rFonts w:hint="eastAsia" w:ascii="仿宋" w:hAnsi="仿宋" w:eastAsia="仿宋" w:cs="仿宋"/>
                <w:szCs w:val="21"/>
              </w:rPr>
              <w:t>1</w:t>
            </w:r>
          </w:p>
        </w:tc>
        <w:tc>
          <w:tcPr>
            <w:tcW w:w="930" w:type="dxa"/>
            <w:vAlign w:val="center"/>
          </w:tcPr>
          <w:p w14:paraId="0EFF993E">
            <w:pPr>
              <w:spacing w:line="360" w:lineRule="auto"/>
              <w:jc w:val="center"/>
              <w:rPr>
                <w:rFonts w:hint="eastAsia" w:ascii="仿宋" w:hAnsi="仿宋" w:eastAsia="仿宋" w:cs="仿宋"/>
                <w:szCs w:val="21"/>
              </w:rPr>
            </w:pPr>
            <w:r>
              <w:rPr>
                <w:rFonts w:hint="eastAsia" w:ascii="仿宋" w:hAnsi="仿宋" w:eastAsia="仿宋" w:cs="仿宋"/>
                <w:szCs w:val="21"/>
              </w:rPr>
              <w:t>价格分</w:t>
            </w:r>
          </w:p>
        </w:tc>
        <w:tc>
          <w:tcPr>
            <w:tcW w:w="7000" w:type="dxa"/>
            <w:vAlign w:val="center"/>
          </w:tcPr>
          <w:p w14:paraId="2868ABE0">
            <w:pPr>
              <w:spacing w:line="480" w:lineRule="exact"/>
              <w:ind w:firstLine="420" w:firstLineChars="200"/>
              <w:rPr>
                <w:rFonts w:hint="eastAsia" w:ascii="仿宋" w:hAnsi="仿宋" w:eastAsia="仿宋" w:cs="仿宋"/>
                <w:szCs w:val="21"/>
              </w:rPr>
            </w:pPr>
            <w:r>
              <w:rPr>
                <w:rFonts w:hint="eastAsia" w:ascii="仿宋" w:hAnsi="仿宋" w:eastAsia="仿宋" w:cs="仿宋"/>
                <w:bCs/>
                <w:szCs w:val="21"/>
              </w:rPr>
              <w:t>1.</w:t>
            </w:r>
            <w:r>
              <w:rPr>
                <w:rFonts w:hint="eastAsia" w:ascii="仿宋" w:hAnsi="仿宋" w:eastAsia="仿宋" w:cs="仿宋"/>
                <w:szCs w:val="21"/>
              </w:rPr>
              <w:t>评审价为供应商的最后报价，评审价只是作为评审时使用。最终成交供应商的成交金额等于最后报价（如有修正，以确认修正后的最后报价为准）。</w:t>
            </w:r>
          </w:p>
          <w:p w14:paraId="23A3A903">
            <w:pPr>
              <w:spacing w:line="480" w:lineRule="exact"/>
              <w:ind w:firstLine="420" w:firstLineChars="200"/>
              <w:rPr>
                <w:rFonts w:hint="eastAsia" w:ascii="仿宋" w:hAnsi="仿宋" w:eastAsia="仿宋" w:cs="仿宋"/>
                <w:szCs w:val="21"/>
              </w:rPr>
            </w:pPr>
            <w:r>
              <w:rPr>
                <w:rFonts w:hint="eastAsia" w:ascii="仿宋" w:hAnsi="仿宋" w:eastAsia="仿宋" w:cs="仿宋"/>
                <w:szCs w:val="21"/>
              </w:rPr>
              <w:t>2.政府采购政策性扣除计算方法：</w:t>
            </w:r>
            <w:r>
              <w:rPr>
                <w:rFonts w:hint="eastAsia" w:ascii="仿宋" w:hAnsi="仿宋" w:eastAsia="仿宋" w:cs="仿宋"/>
                <w:b/>
                <w:bCs/>
                <w:szCs w:val="21"/>
                <w:u w:val="single"/>
                <w:lang w:val="en-US" w:eastAsia="zh-CN"/>
              </w:rPr>
              <w:t>本项目为专</w:t>
            </w:r>
            <w:r>
              <w:rPr>
                <w:rFonts w:hint="eastAsia" w:ascii="仿宋" w:hAnsi="仿宋" w:eastAsia="仿宋" w:cs="仿宋"/>
                <w:b/>
                <w:bCs/>
                <w:color w:val="auto"/>
                <w:szCs w:val="21"/>
                <w:highlight w:val="none"/>
                <w:u w:val="single"/>
                <w:lang w:val="en-US" w:eastAsia="zh-CN"/>
              </w:rPr>
              <w:t>门面向中小微企业采购的项目，参加本项目磋商的供应商应为中小微企业或监狱企业或残疾人福利性单位</w:t>
            </w:r>
            <w:r>
              <w:rPr>
                <w:rFonts w:hint="eastAsia" w:ascii="仿宋" w:hAnsi="仿宋" w:eastAsia="仿宋" w:cs="仿宋"/>
                <w:b/>
                <w:bCs/>
                <w:szCs w:val="21"/>
                <w:u w:val="single"/>
                <w:lang w:val="en-US" w:eastAsia="zh-CN"/>
              </w:rPr>
              <w:t>，否则竞标无效。价格评审时，参加本次项目竞标的供应商不重复享受政策，其评审价=竞标报价。</w:t>
            </w:r>
          </w:p>
          <w:p w14:paraId="6E013A0F">
            <w:pPr>
              <w:spacing w:line="480" w:lineRule="exact"/>
              <w:ind w:firstLine="420" w:firstLineChars="200"/>
              <w:rPr>
                <w:rFonts w:hint="eastAsia" w:ascii="仿宋" w:hAnsi="仿宋" w:eastAsia="仿宋" w:cs="仿宋"/>
                <w:bCs/>
                <w:szCs w:val="21"/>
              </w:rPr>
            </w:pPr>
            <w:r>
              <w:rPr>
                <w:rFonts w:hint="eastAsia" w:ascii="仿宋" w:hAnsi="仿宋" w:eastAsia="仿宋" w:cs="仿宋"/>
                <w:bCs/>
                <w:szCs w:val="21"/>
              </w:rPr>
              <w:t>3.以进入比较与评价环节的最低的评审价为基准价，基准价得分为</w:t>
            </w:r>
            <w:r>
              <w:rPr>
                <w:rFonts w:hint="eastAsia" w:ascii="仿宋" w:hAnsi="仿宋" w:eastAsia="仿宋" w:cs="仿宋"/>
                <w:bCs/>
                <w:szCs w:val="21"/>
                <w:u w:val="single"/>
              </w:rPr>
              <w:t>20分</w:t>
            </w:r>
            <w:r>
              <w:rPr>
                <w:rFonts w:hint="eastAsia" w:ascii="仿宋" w:hAnsi="仿宋" w:eastAsia="仿宋" w:cs="仿宋"/>
                <w:bCs/>
                <w:szCs w:val="21"/>
              </w:rPr>
              <w:t>。</w:t>
            </w:r>
          </w:p>
          <w:p w14:paraId="13287422">
            <w:pPr>
              <w:spacing w:line="480" w:lineRule="exact"/>
              <w:ind w:firstLine="420" w:firstLineChars="200"/>
              <w:rPr>
                <w:rFonts w:hint="eastAsia" w:ascii="仿宋" w:hAnsi="仿宋" w:eastAsia="仿宋" w:cs="仿宋"/>
                <w:szCs w:val="21"/>
              </w:rPr>
            </w:pPr>
            <w:r>
              <w:rPr>
                <w:rFonts w:hint="eastAsia" w:ascii="仿宋" w:hAnsi="仿宋" w:eastAsia="仿宋" w:cs="仿宋"/>
                <w:bCs/>
                <w:szCs w:val="21"/>
              </w:rPr>
              <w:t>4.价格分计算公式：</w:t>
            </w:r>
            <w:r>
              <w:rPr>
                <w:rFonts w:hint="eastAsia" w:ascii="仿宋" w:hAnsi="仿宋" w:eastAsia="仿宋" w:cs="仿宋"/>
                <w:b/>
                <w:szCs w:val="21"/>
                <w:u w:val="single"/>
              </w:rPr>
              <w:t>报价得分=（基准价/某竞标人评审价）×20分</w:t>
            </w:r>
          </w:p>
        </w:tc>
        <w:tc>
          <w:tcPr>
            <w:tcW w:w="1250" w:type="dxa"/>
            <w:vAlign w:val="center"/>
          </w:tcPr>
          <w:p w14:paraId="6EBAB4C4">
            <w:pPr>
              <w:spacing w:line="360" w:lineRule="auto"/>
              <w:jc w:val="center"/>
              <w:rPr>
                <w:rFonts w:hint="eastAsia" w:ascii="仿宋" w:hAnsi="仿宋" w:eastAsia="仿宋" w:cs="仿宋"/>
                <w:szCs w:val="21"/>
              </w:rPr>
            </w:pPr>
            <w:r>
              <w:rPr>
                <w:rFonts w:hint="eastAsia" w:ascii="仿宋" w:hAnsi="仿宋" w:eastAsia="仿宋" w:cs="仿宋"/>
                <w:szCs w:val="21"/>
              </w:rPr>
              <w:t>满分</w:t>
            </w:r>
            <w:r>
              <w:rPr>
                <w:rFonts w:hint="eastAsia" w:ascii="仿宋" w:hAnsi="仿宋" w:eastAsia="仿宋" w:cs="仿宋"/>
                <w:szCs w:val="21"/>
                <w:lang w:val="en-US" w:eastAsia="zh-CN"/>
              </w:rPr>
              <w:t>2</w:t>
            </w:r>
            <w:r>
              <w:rPr>
                <w:rFonts w:hint="eastAsia" w:ascii="仿宋" w:hAnsi="仿宋" w:eastAsia="仿宋" w:cs="仿宋"/>
                <w:szCs w:val="21"/>
              </w:rPr>
              <w:t>0分</w:t>
            </w:r>
          </w:p>
        </w:tc>
      </w:tr>
      <w:tr w14:paraId="06627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1" w:type="dxa"/>
            <w:vAlign w:val="center"/>
          </w:tcPr>
          <w:p w14:paraId="46F95D4A">
            <w:pPr>
              <w:spacing w:line="360" w:lineRule="auto"/>
              <w:jc w:val="center"/>
              <w:rPr>
                <w:rFonts w:hint="eastAsia" w:ascii="仿宋" w:hAnsi="仿宋" w:eastAsia="仿宋" w:cs="仿宋"/>
                <w:b/>
                <w:szCs w:val="21"/>
              </w:rPr>
            </w:pPr>
            <w:r>
              <w:rPr>
                <w:rFonts w:hint="eastAsia" w:ascii="仿宋" w:hAnsi="仿宋" w:eastAsia="仿宋" w:cs="仿宋"/>
                <w:b/>
                <w:szCs w:val="21"/>
              </w:rPr>
              <w:t>2</w:t>
            </w:r>
          </w:p>
        </w:tc>
        <w:tc>
          <w:tcPr>
            <w:tcW w:w="930" w:type="dxa"/>
            <w:vAlign w:val="center"/>
          </w:tcPr>
          <w:p w14:paraId="2F2CB10E">
            <w:pPr>
              <w:spacing w:line="360" w:lineRule="auto"/>
              <w:jc w:val="center"/>
              <w:rPr>
                <w:rFonts w:hint="eastAsia" w:ascii="仿宋" w:hAnsi="仿宋" w:eastAsia="仿宋" w:cs="仿宋"/>
                <w:b/>
                <w:szCs w:val="21"/>
              </w:rPr>
            </w:pPr>
            <w:r>
              <w:rPr>
                <w:rFonts w:hint="eastAsia" w:ascii="仿宋" w:hAnsi="仿宋" w:eastAsia="仿宋" w:cs="仿宋"/>
                <w:b/>
                <w:szCs w:val="21"/>
              </w:rPr>
              <w:t>技术分</w:t>
            </w:r>
          </w:p>
        </w:tc>
        <w:tc>
          <w:tcPr>
            <w:tcW w:w="7000" w:type="dxa"/>
            <w:vAlign w:val="center"/>
          </w:tcPr>
          <w:p w14:paraId="186C9616">
            <w:pPr>
              <w:spacing w:line="360" w:lineRule="auto"/>
              <w:jc w:val="center"/>
              <w:rPr>
                <w:rFonts w:hint="eastAsia" w:ascii="仿宋" w:hAnsi="仿宋" w:eastAsia="仿宋" w:cs="仿宋"/>
                <w:b/>
                <w:szCs w:val="21"/>
              </w:rPr>
            </w:pPr>
            <w:r>
              <w:rPr>
                <w:rFonts w:hint="eastAsia" w:ascii="仿宋" w:hAnsi="仿宋" w:eastAsia="仿宋" w:cs="仿宋"/>
                <w:b/>
                <w:szCs w:val="21"/>
              </w:rPr>
              <w:t>评审标准（技术分中未提供相应资料的，该部分分值不得分）</w:t>
            </w:r>
          </w:p>
        </w:tc>
        <w:tc>
          <w:tcPr>
            <w:tcW w:w="1250" w:type="dxa"/>
            <w:vAlign w:val="center"/>
          </w:tcPr>
          <w:p w14:paraId="37F1723D">
            <w:pPr>
              <w:spacing w:line="360" w:lineRule="auto"/>
              <w:jc w:val="center"/>
              <w:rPr>
                <w:rFonts w:hint="eastAsia" w:ascii="仿宋" w:hAnsi="仿宋" w:eastAsia="仿宋" w:cs="仿宋"/>
                <w:b/>
                <w:szCs w:val="21"/>
              </w:rPr>
            </w:pPr>
            <w:r>
              <w:rPr>
                <w:rFonts w:hint="eastAsia" w:ascii="仿宋" w:hAnsi="仿宋" w:eastAsia="仿宋" w:cs="仿宋"/>
                <w:b/>
                <w:szCs w:val="21"/>
              </w:rPr>
              <w:t>满分</w:t>
            </w:r>
            <w:r>
              <w:rPr>
                <w:rFonts w:hint="eastAsia" w:ascii="仿宋" w:hAnsi="仿宋" w:eastAsia="仿宋" w:cs="仿宋"/>
                <w:b/>
                <w:szCs w:val="21"/>
                <w:lang w:val="en-US" w:eastAsia="zh-CN"/>
              </w:rPr>
              <w:t>60</w:t>
            </w:r>
            <w:r>
              <w:rPr>
                <w:rFonts w:hint="eastAsia" w:ascii="仿宋" w:hAnsi="仿宋" w:eastAsia="仿宋" w:cs="仿宋"/>
                <w:b/>
                <w:szCs w:val="21"/>
              </w:rPr>
              <w:t>分</w:t>
            </w:r>
          </w:p>
        </w:tc>
      </w:tr>
      <w:tr w14:paraId="1BC01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1" w:type="dxa"/>
            <w:vAlign w:val="center"/>
          </w:tcPr>
          <w:p w14:paraId="368D13AD">
            <w:pPr>
              <w:spacing w:line="360" w:lineRule="auto"/>
              <w:jc w:val="center"/>
              <w:rPr>
                <w:rFonts w:hint="eastAsia" w:ascii="仿宋" w:hAnsi="仿宋" w:eastAsia="仿宋" w:cs="仿宋"/>
                <w:szCs w:val="21"/>
              </w:rPr>
            </w:pPr>
            <w:r>
              <w:rPr>
                <w:rFonts w:hint="eastAsia" w:ascii="仿宋" w:hAnsi="仿宋" w:eastAsia="仿宋" w:cs="仿宋"/>
                <w:szCs w:val="21"/>
              </w:rPr>
              <w:t>2.1</w:t>
            </w:r>
          </w:p>
        </w:tc>
        <w:tc>
          <w:tcPr>
            <w:tcW w:w="930" w:type="dxa"/>
            <w:vAlign w:val="center"/>
          </w:tcPr>
          <w:p w14:paraId="063DDEB9">
            <w:pPr>
              <w:spacing w:line="440" w:lineRule="exact"/>
              <w:rPr>
                <w:rFonts w:hint="eastAsia" w:ascii="仿宋" w:hAnsi="仿宋" w:eastAsia="仿宋" w:cs="仿宋"/>
                <w:szCs w:val="21"/>
              </w:rPr>
            </w:pPr>
            <w:r>
              <w:rPr>
                <w:rFonts w:hint="eastAsia" w:ascii="仿宋" w:hAnsi="仿宋" w:eastAsia="仿宋" w:cs="仿宋"/>
                <w:bCs/>
                <w:kern w:val="0"/>
                <w:szCs w:val="21"/>
              </w:rPr>
              <w:t>工程进度计划与措施</w:t>
            </w:r>
          </w:p>
        </w:tc>
        <w:tc>
          <w:tcPr>
            <w:tcW w:w="7000" w:type="dxa"/>
            <w:vAlign w:val="center"/>
          </w:tcPr>
          <w:p w14:paraId="545FCBA5">
            <w:pPr>
              <w:widowControl/>
              <w:spacing w:line="440" w:lineRule="exact"/>
              <w:ind w:firstLine="420" w:firstLineChars="200"/>
              <w:rPr>
                <w:rFonts w:hint="eastAsia" w:ascii="仿宋" w:hAnsi="仿宋" w:eastAsia="仿宋" w:cs="仿宋"/>
                <w:bCs/>
                <w:szCs w:val="21"/>
              </w:rPr>
            </w:pPr>
            <w:r>
              <w:rPr>
                <w:rFonts w:hint="eastAsia" w:ascii="仿宋" w:hAnsi="仿宋" w:eastAsia="仿宋" w:cs="仿宋"/>
                <w:bCs/>
                <w:szCs w:val="21"/>
              </w:rPr>
              <w:t>三档（</w:t>
            </w:r>
            <w:r>
              <w:rPr>
                <w:rFonts w:hint="eastAsia" w:ascii="仿宋" w:hAnsi="仿宋" w:eastAsia="仿宋" w:cs="仿宋"/>
                <w:bCs/>
                <w:szCs w:val="21"/>
                <w:lang w:val="en-US" w:eastAsia="zh-CN"/>
              </w:rPr>
              <w:t>10</w:t>
            </w:r>
            <w:r>
              <w:rPr>
                <w:rFonts w:hint="eastAsia" w:ascii="仿宋" w:hAnsi="仿宋" w:eastAsia="仿宋" w:cs="仿宋"/>
                <w:bCs/>
                <w:szCs w:val="21"/>
              </w:rPr>
              <w:t>分）：</w:t>
            </w:r>
            <w:r>
              <w:rPr>
                <w:rFonts w:hint="eastAsia" w:ascii="仿宋" w:hAnsi="仿宋" w:eastAsia="仿宋" w:cs="仿宋"/>
                <w:szCs w:val="21"/>
              </w:rPr>
              <w:t>供应商在满足二档的基础上，</w:t>
            </w:r>
            <w:r>
              <w:rPr>
                <w:rFonts w:hint="eastAsia" w:ascii="仿宋" w:hAnsi="仿宋" w:eastAsia="仿宋" w:cs="仿宋"/>
                <w:bCs/>
                <w:szCs w:val="21"/>
              </w:rPr>
              <w:t>关键线路清晰</w:t>
            </w:r>
            <w:r>
              <w:rPr>
                <w:rFonts w:hint="eastAsia" w:ascii="仿宋" w:hAnsi="仿宋" w:eastAsia="仿宋" w:cs="仿宋"/>
                <w:szCs w:val="21"/>
              </w:rPr>
              <w:t>，有各项计划图表编制，</w:t>
            </w:r>
            <w:r>
              <w:rPr>
                <w:rFonts w:hint="eastAsia" w:ascii="仿宋" w:hAnsi="仿宋" w:eastAsia="仿宋" w:cs="仿宋"/>
                <w:bCs/>
                <w:szCs w:val="21"/>
              </w:rPr>
              <w:t xml:space="preserve">其内容符合项目实际情况，被评委接受。 </w:t>
            </w:r>
          </w:p>
          <w:p w14:paraId="2CDEEA79">
            <w:pPr>
              <w:widowControl/>
              <w:spacing w:line="440" w:lineRule="exact"/>
              <w:ind w:firstLine="420" w:firstLineChars="200"/>
              <w:rPr>
                <w:rFonts w:hint="eastAsia" w:ascii="仿宋" w:hAnsi="仿宋" w:eastAsia="仿宋" w:cs="仿宋"/>
                <w:bCs/>
                <w:szCs w:val="21"/>
              </w:rPr>
            </w:pPr>
            <w:r>
              <w:rPr>
                <w:rFonts w:hint="eastAsia" w:ascii="仿宋" w:hAnsi="仿宋" w:eastAsia="仿宋" w:cs="仿宋"/>
                <w:bCs/>
                <w:szCs w:val="21"/>
              </w:rPr>
              <w:t>二档（</w:t>
            </w:r>
            <w:r>
              <w:rPr>
                <w:rFonts w:hint="eastAsia" w:ascii="仿宋" w:hAnsi="仿宋" w:eastAsia="仿宋" w:cs="仿宋"/>
                <w:bCs/>
                <w:szCs w:val="21"/>
                <w:lang w:val="en-US" w:eastAsia="zh-CN"/>
              </w:rPr>
              <w:t>6</w:t>
            </w:r>
            <w:r>
              <w:rPr>
                <w:rFonts w:hint="eastAsia" w:ascii="仿宋" w:hAnsi="仿宋" w:eastAsia="仿宋" w:cs="仿宋"/>
                <w:bCs/>
                <w:szCs w:val="21"/>
              </w:rPr>
              <w:t>分）：</w:t>
            </w:r>
            <w:r>
              <w:rPr>
                <w:rFonts w:hint="eastAsia" w:ascii="仿宋" w:hAnsi="仿宋" w:eastAsia="仿宋" w:cs="仿宋"/>
                <w:szCs w:val="21"/>
              </w:rPr>
              <w:t>供应商在满足一档的基础上，提供的</w:t>
            </w:r>
            <w:r>
              <w:rPr>
                <w:rFonts w:hint="eastAsia" w:ascii="仿宋" w:hAnsi="仿宋" w:eastAsia="仿宋" w:cs="仿宋"/>
                <w:bCs/>
                <w:szCs w:val="21"/>
              </w:rPr>
              <w:t>工程进度计划与措施基本符合本项目施工实际要求，</w:t>
            </w:r>
            <w:r>
              <w:rPr>
                <w:rFonts w:hint="eastAsia" w:ascii="仿宋" w:hAnsi="仿宋" w:eastAsia="仿宋" w:cs="仿宋"/>
                <w:szCs w:val="21"/>
              </w:rPr>
              <w:t>有施工总进度表或施工网络图，</w:t>
            </w:r>
            <w:r>
              <w:rPr>
                <w:rFonts w:hint="eastAsia" w:ascii="仿宋" w:hAnsi="仿宋" w:eastAsia="仿宋" w:cs="仿宋"/>
                <w:bCs/>
                <w:szCs w:val="21"/>
              </w:rPr>
              <w:t>其内容符合项目实际情况。</w:t>
            </w:r>
          </w:p>
          <w:p w14:paraId="09AEDBDE">
            <w:pPr>
              <w:widowControl/>
              <w:spacing w:line="440" w:lineRule="exact"/>
              <w:ind w:firstLine="420" w:firstLineChars="200"/>
              <w:rPr>
                <w:rFonts w:hint="eastAsia" w:ascii="仿宋" w:hAnsi="仿宋" w:eastAsia="仿宋" w:cs="仿宋"/>
                <w:bCs/>
                <w:szCs w:val="21"/>
              </w:rPr>
            </w:pPr>
            <w:r>
              <w:rPr>
                <w:rFonts w:hint="eastAsia" w:ascii="仿宋" w:hAnsi="仿宋" w:eastAsia="仿宋" w:cs="仿宋"/>
                <w:bCs/>
                <w:szCs w:val="21"/>
              </w:rPr>
              <w:t>一档（</w:t>
            </w:r>
            <w:r>
              <w:rPr>
                <w:rFonts w:hint="eastAsia" w:ascii="仿宋" w:hAnsi="仿宋" w:eastAsia="仿宋" w:cs="仿宋"/>
                <w:bCs/>
                <w:szCs w:val="21"/>
                <w:lang w:val="en-US" w:eastAsia="zh-CN"/>
              </w:rPr>
              <w:t>3</w:t>
            </w:r>
            <w:r>
              <w:rPr>
                <w:rFonts w:hint="eastAsia" w:ascii="仿宋" w:hAnsi="仿宋" w:eastAsia="仿宋" w:cs="仿宋"/>
                <w:bCs/>
                <w:szCs w:val="21"/>
              </w:rPr>
              <w:t>分）：供应商能提供工程进度计划与措施，内容包括：</w:t>
            </w:r>
            <w:r>
              <w:rPr>
                <w:rFonts w:hint="eastAsia" w:ascii="仿宋" w:hAnsi="仿宋" w:eastAsia="仿宋" w:cs="仿宋"/>
                <w:szCs w:val="21"/>
              </w:rPr>
              <w:t>控制工期的施工进度计划、保证工期的措施</w:t>
            </w:r>
            <w:r>
              <w:rPr>
                <w:rFonts w:hint="eastAsia" w:ascii="仿宋" w:hAnsi="仿宋" w:eastAsia="仿宋" w:cs="仿宋"/>
                <w:bCs/>
                <w:szCs w:val="21"/>
              </w:rPr>
              <w:t>，其内容符合项目实际情况。</w:t>
            </w:r>
          </w:p>
          <w:p w14:paraId="4D0C54A2">
            <w:pPr>
              <w:spacing w:line="440" w:lineRule="exact"/>
              <w:ind w:firstLine="420" w:firstLineChars="200"/>
              <w:rPr>
                <w:rFonts w:hint="eastAsia" w:ascii="仿宋" w:hAnsi="仿宋" w:eastAsia="仿宋" w:cs="仿宋"/>
                <w:szCs w:val="21"/>
              </w:rPr>
            </w:pPr>
            <w:r>
              <w:rPr>
                <w:rFonts w:hint="eastAsia" w:ascii="仿宋" w:hAnsi="仿宋" w:eastAsia="仿宋" w:cs="仿宋"/>
                <w:szCs w:val="21"/>
              </w:rPr>
              <w:t>不符合最低入档条件的按不入档处理并计0分。</w:t>
            </w:r>
          </w:p>
        </w:tc>
        <w:tc>
          <w:tcPr>
            <w:tcW w:w="1250" w:type="dxa"/>
            <w:vAlign w:val="center"/>
          </w:tcPr>
          <w:p w14:paraId="0D798CD8">
            <w:pPr>
              <w:spacing w:line="440" w:lineRule="exact"/>
              <w:jc w:val="center"/>
              <w:rPr>
                <w:rFonts w:hint="eastAsia" w:ascii="仿宋" w:hAnsi="仿宋" w:eastAsia="仿宋" w:cs="仿宋"/>
                <w:szCs w:val="21"/>
              </w:rPr>
            </w:pPr>
            <w:r>
              <w:rPr>
                <w:rFonts w:hint="eastAsia" w:ascii="仿宋" w:hAnsi="仿宋" w:eastAsia="仿宋" w:cs="仿宋"/>
                <w:bCs/>
                <w:szCs w:val="21"/>
              </w:rPr>
              <w:t>1</w:t>
            </w:r>
            <w:r>
              <w:rPr>
                <w:rFonts w:hint="eastAsia" w:ascii="仿宋" w:hAnsi="仿宋" w:eastAsia="仿宋" w:cs="仿宋"/>
                <w:bCs/>
                <w:szCs w:val="21"/>
                <w:lang w:val="en-US" w:eastAsia="zh-CN"/>
              </w:rPr>
              <w:t>0</w:t>
            </w:r>
            <w:r>
              <w:rPr>
                <w:rFonts w:hint="eastAsia" w:ascii="仿宋" w:hAnsi="仿宋" w:eastAsia="仿宋" w:cs="仿宋"/>
                <w:bCs/>
                <w:szCs w:val="21"/>
              </w:rPr>
              <w:t>分</w:t>
            </w:r>
          </w:p>
        </w:tc>
      </w:tr>
      <w:tr w14:paraId="34C1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1" w:type="dxa"/>
            <w:vAlign w:val="center"/>
          </w:tcPr>
          <w:p w14:paraId="2E879F3B">
            <w:pPr>
              <w:spacing w:line="360" w:lineRule="auto"/>
              <w:jc w:val="center"/>
              <w:rPr>
                <w:rFonts w:hint="eastAsia" w:ascii="仿宋" w:hAnsi="仿宋" w:eastAsia="仿宋" w:cs="仿宋"/>
                <w:szCs w:val="21"/>
              </w:rPr>
            </w:pPr>
            <w:r>
              <w:rPr>
                <w:rFonts w:hint="eastAsia" w:ascii="仿宋" w:hAnsi="仿宋" w:eastAsia="仿宋" w:cs="仿宋"/>
                <w:szCs w:val="21"/>
              </w:rPr>
              <w:t>2.2</w:t>
            </w:r>
          </w:p>
        </w:tc>
        <w:tc>
          <w:tcPr>
            <w:tcW w:w="930" w:type="dxa"/>
            <w:vAlign w:val="center"/>
          </w:tcPr>
          <w:p w14:paraId="25BEFAB0">
            <w:pPr>
              <w:spacing w:line="440" w:lineRule="exact"/>
              <w:rPr>
                <w:rFonts w:hint="eastAsia" w:ascii="仿宋" w:hAnsi="仿宋" w:eastAsia="仿宋" w:cs="仿宋"/>
                <w:szCs w:val="21"/>
              </w:rPr>
            </w:pPr>
            <w:r>
              <w:rPr>
                <w:rFonts w:hint="eastAsia" w:ascii="仿宋" w:hAnsi="仿宋" w:eastAsia="仿宋" w:cs="仿宋"/>
                <w:bCs/>
                <w:kern w:val="0"/>
                <w:szCs w:val="21"/>
              </w:rPr>
              <w:t>工程施工的重点和难点及保证措施</w:t>
            </w:r>
          </w:p>
        </w:tc>
        <w:tc>
          <w:tcPr>
            <w:tcW w:w="7000" w:type="dxa"/>
            <w:vAlign w:val="center"/>
          </w:tcPr>
          <w:p w14:paraId="09F25F2A">
            <w:pPr>
              <w:widowControl/>
              <w:spacing w:line="440" w:lineRule="exact"/>
              <w:ind w:firstLine="420" w:firstLineChars="200"/>
              <w:rPr>
                <w:rFonts w:hint="eastAsia" w:ascii="仿宋" w:hAnsi="仿宋" w:eastAsia="仿宋" w:cs="仿宋"/>
                <w:bCs/>
                <w:szCs w:val="21"/>
              </w:rPr>
            </w:pPr>
            <w:r>
              <w:rPr>
                <w:rFonts w:hint="eastAsia" w:ascii="仿宋" w:hAnsi="仿宋" w:eastAsia="仿宋" w:cs="仿宋"/>
                <w:bCs/>
                <w:szCs w:val="21"/>
              </w:rPr>
              <w:t>三档（</w:t>
            </w:r>
            <w:r>
              <w:rPr>
                <w:rFonts w:hint="eastAsia" w:ascii="仿宋" w:hAnsi="仿宋" w:eastAsia="仿宋" w:cs="仿宋"/>
                <w:bCs/>
                <w:szCs w:val="21"/>
                <w:lang w:val="en-US" w:eastAsia="zh-CN"/>
              </w:rPr>
              <w:t>10</w:t>
            </w:r>
            <w:r>
              <w:rPr>
                <w:rFonts w:hint="eastAsia" w:ascii="仿宋" w:hAnsi="仿宋" w:eastAsia="仿宋" w:cs="仿宋"/>
                <w:bCs/>
                <w:szCs w:val="21"/>
              </w:rPr>
              <w:t>分）：</w:t>
            </w:r>
            <w:r>
              <w:rPr>
                <w:rFonts w:hint="eastAsia" w:ascii="仿宋" w:hAnsi="仿宋" w:eastAsia="仿宋" w:cs="仿宋"/>
                <w:szCs w:val="21"/>
              </w:rPr>
              <w:t>供应商在满足二档的基础上，</w:t>
            </w:r>
            <w:r>
              <w:rPr>
                <w:rFonts w:hint="eastAsia" w:ascii="仿宋" w:hAnsi="仿宋" w:eastAsia="仿宋" w:cs="仿宋"/>
                <w:bCs/>
                <w:szCs w:val="21"/>
              </w:rPr>
              <w:t>提供对本项目施工重点和难点相关合理性优化建议</w:t>
            </w:r>
            <w:r>
              <w:rPr>
                <w:rFonts w:hint="eastAsia" w:ascii="仿宋" w:hAnsi="仿宋" w:eastAsia="仿宋" w:cs="仿宋"/>
                <w:szCs w:val="21"/>
              </w:rPr>
              <w:t>，确保项目顺利实施，</w:t>
            </w:r>
            <w:r>
              <w:rPr>
                <w:rFonts w:hint="eastAsia" w:ascii="仿宋" w:hAnsi="仿宋" w:eastAsia="仿宋" w:cs="仿宋"/>
                <w:bCs/>
                <w:szCs w:val="21"/>
              </w:rPr>
              <w:t>其内容符合项目实际情况。</w:t>
            </w:r>
          </w:p>
          <w:p w14:paraId="418F0CF4">
            <w:pPr>
              <w:widowControl/>
              <w:spacing w:line="440" w:lineRule="exact"/>
              <w:ind w:firstLine="420" w:firstLineChars="200"/>
              <w:rPr>
                <w:rFonts w:hint="eastAsia" w:ascii="仿宋" w:hAnsi="仿宋" w:eastAsia="仿宋" w:cs="仿宋"/>
                <w:bCs/>
                <w:szCs w:val="21"/>
              </w:rPr>
            </w:pPr>
            <w:r>
              <w:rPr>
                <w:rFonts w:hint="eastAsia" w:ascii="仿宋" w:hAnsi="仿宋" w:eastAsia="仿宋" w:cs="仿宋"/>
                <w:bCs/>
                <w:szCs w:val="21"/>
              </w:rPr>
              <w:t>二档（</w:t>
            </w:r>
            <w:r>
              <w:rPr>
                <w:rFonts w:hint="eastAsia" w:ascii="仿宋" w:hAnsi="仿宋" w:eastAsia="仿宋" w:cs="仿宋"/>
                <w:bCs/>
                <w:szCs w:val="21"/>
                <w:lang w:val="en-US" w:eastAsia="zh-CN"/>
              </w:rPr>
              <w:t>6</w:t>
            </w:r>
            <w:r>
              <w:rPr>
                <w:rFonts w:hint="eastAsia" w:ascii="仿宋" w:hAnsi="仿宋" w:eastAsia="仿宋" w:cs="仿宋"/>
                <w:bCs/>
                <w:szCs w:val="21"/>
              </w:rPr>
              <w:t>分）：</w:t>
            </w:r>
            <w:r>
              <w:rPr>
                <w:rFonts w:hint="eastAsia" w:ascii="仿宋" w:hAnsi="仿宋" w:eastAsia="仿宋" w:cs="仿宋"/>
                <w:szCs w:val="21"/>
              </w:rPr>
              <w:t>供应商在满足一档的基础上，提供针对该重点、难点的相关解决方案，</w:t>
            </w:r>
            <w:r>
              <w:rPr>
                <w:rFonts w:hint="eastAsia" w:ascii="仿宋" w:hAnsi="仿宋" w:eastAsia="仿宋" w:cs="仿宋"/>
                <w:bCs/>
                <w:szCs w:val="21"/>
              </w:rPr>
              <w:t>方案符合项目实际情况，被评委接受。</w:t>
            </w:r>
          </w:p>
          <w:p w14:paraId="439886F4">
            <w:pPr>
              <w:widowControl/>
              <w:spacing w:line="440" w:lineRule="exact"/>
              <w:ind w:firstLine="420" w:firstLineChars="200"/>
              <w:rPr>
                <w:rFonts w:hint="eastAsia" w:ascii="仿宋" w:hAnsi="仿宋" w:eastAsia="仿宋" w:cs="仿宋"/>
                <w:bCs/>
                <w:szCs w:val="21"/>
              </w:rPr>
            </w:pPr>
            <w:r>
              <w:rPr>
                <w:rFonts w:hint="eastAsia" w:ascii="仿宋" w:hAnsi="仿宋" w:eastAsia="仿宋" w:cs="仿宋"/>
                <w:bCs/>
                <w:szCs w:val="21"/>
              </w:rPr>
              <w:t>一档（</w:t>
            </w:r>
            <w:r>
              <w:rPr>
                <w:rFonts w:hint="eastAsia" w:ascii="仿宋" w:hAnsi="仿宋" w:eastAsia="仿宋" w:cs="仿宋"/>
                <w:bCs/>
                <w:szCs w:val="21"/>
                <w:lang w:val="en-US" w:eastAsia="zh-CN"/>
              </w:rPr>
              <w:t>3</w:t>
            </w:r>
            <w:r>
              <w:rPr>
                <w:rFonts w:hint="eastAsia" w:ascii="仿宋" w:hAnsi="仿宋" w:eastAsia="仿宋" w:cs="仿宋"/>
                <w:bCs/>
                <w:szCs w:val="21"/>
              </w:rPr>
              <w:t>分）：供应商能针对本工程特点提出施工重点、难点相关建议，其内容符合项目实际情况。</w:t>
            </w:r>
          </w:p>
          <w:p w14:paraId="66999826">
            <w:pPr>
              <w:spacing w:line="440" w:lineRule="exact"/>
              <w:ind w:firstLine="420" w:firstLineChars="200"/>
              <w:rPr>
                <w:rFonts w:hint="eastAsia" w:ascii="仿宋" w:hAnsi="仿宋" w:eastAsia="仿宋" w:cs="仿宋"/>
                <w:szCs w:val="21"/>
              </w:rPr>
            </w:pPr>
            <w:r>
              <w:rPr>
                <w:rFonts w:hint="eastAsia" w:ascii="仿宋" w:hAnsi="仿宋" w:eastAsia="仿宋" w:cs="仿宋"/>
                <w:bCs/>
                <w:kern w:val="0"/>
                <w:szCs w:val="21"/>
              </w:rPr>
              <w:t>不符合最低入档条件的按不入档处理并计0分。</w:t>
            </w:r>
          </w:p>
        </w:tc>
        <w:tc>
          <w:tcPr>
            <w:tcW w:w="1250" w:type="dxa"/>
            <w:vAlign w:val="center"/>
          </w:tcPr>
          <w:p w14:paraId="32BAD225">
            <w:pPr>
              <w:spacing w:line="440" w:lineRule="exact"/>
              <w:jc w:val="center"/>
              <w:rPr>
                <w:rFonts w:hint="eastAsia" w:ascii="仿宋" w:hAnsi="仿宋" w:eastAsia="仿宋" w:cs="仿宋"/>
                <w:szCs w:val="21"/>
              </w:rPr>
            </w:pPr>
            <w:r>
              <w:rPr>
                <w:rFonts w:hint="eastAsia" w:ascii="仿宋" w:hAnsi="仿宋" w:eastAsia="仿宋" w:cs="仿宋"/>
                <w:bCs/>
                <w:szCs w:val="21"/>
              </w:rPr>
              <w:t>1</w:t>
            </w:r>
            <w:r>
              <w:rPr>
                <w:rFonts w:hint="eastAsia" w:ascii="仿宋" w:hAnsi="仿宋" w:eastAsia="仿宋" w:cs="仿宋"/>
                <w:bCs/>
                <w:szCs w:val="21"/>
                <w:lang w:val="en-US" w:eastAsia="zh-CN"/>
              </w:rPr>
              <w:t>0</w:t>
            </w:r>
            <w:r>
              <w:rPr>
                <w:rFonts w:hint="eastAsia" w:ascii="仿宋" w:hAnsi="仿宋" w:eastAsia="仿宋" w:cs="仿宋"/>
                <w:bCs/>
                <w:szCs w:val="21"/>
              </w:rPr>
              <w:t>分</w:t>
            </w:r>
          </w:p>
        </w:tc>
      </w:tr>
      <w:tr w14:paraId="25EF4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1" w:type="dxa"/>
            <w:vAlign w:val="center"/>
          </w:tcPr>
          <w:p w14:paraId="175B989E">
            <w:pPr>
              <w:spacing w:line="360" w:lineRule="auto"/>
              <w:jc w:val="center"/>
              <w:rPr>
                <w:rFonts w:hint="eastAsia" w:ascii="仿宋" w:hAnsi="仿宋" w:eastAsia="仿宋" w:cs="仿宋"/>
                <w:szCs w:val="21"/>
              </w:rPr>
            </w:pPr>
            <w:r>
              <w:rPr>
                <w:rFonts w:hint="eastAsia" w:ascii="仿宋" w:hAnsi="仿宋" w:eastAsia="仿宋" w:cs="仿宋"/>
                <w:szCs w:val="21"/>
              </w:rPr>
              <w:t>2.3</w:t>
            </w:r>
          </w:p>
        </w:tc>
        <w:tc>
          <w:tcPr>
            <w:tcW w:w="930" w:type="dxa"/>
            <w:vAlign w:val="center"/>
          </w:tcPr>
          <w:p w14:paraId="3844F079">
            <w:pPr>
              <w:spacing w:line="440" w:lineRule="exact"/>
              <w:rPr>
                <w:rFonts w:hint="eastAsia" w:ascii="仿宋" w:hAnsi="仿宋" w:eastAsia="仿宋" w:cs="仿宋"/>
                <w:szCs w:val="21"/>
              </w:rPr>
            </w:pPr>
            <w:r>
              <w:rPr>
                <w:rFonts w:hint="eastAsia" w:ascii="仿宋" w:hAnsi="仿宋" w:eastAsia="仿宋" w:cs="仿宋"/>
                <w:bCs/>
                <w:kern w:val="0"/>
                <w:szCs w:val="21"/>
              </w:rPr>
              <w:t>主要施工方法</w:t>
            </w:r>
          </w:p>
        </w:tc>
        <w:tc>
          <w:tcPr>
            <w:tcW w:w="7000" w:type="dxa"/>
            <w:vAlign w:val="center"/>
          </w:tcPr>
          <w:p w14:paraId="212C7A51">
            <w:pPr>
              <w:spacing w:line="440" w:lineRule="exact"/>
              <w:ind w:firstLine="420" w:firstLineChars="200"/>
              <w:rPr>
                <w:rFonts w:hint="eastAsia" w:ascii="仿宋" w:hAnsi="仿宋" w:eastAsia="仿宋" w:cs="仿宋"/>
                <w:szCs w:val="21"/>
              </w:rPr>
            </w:pPr>
            <w:r>
              <w:rPr>
                <w:rFonts w:hint="eastAsia" w:ascii="仿宋" w:hAnsi="仿宋" w:eastAsia="仿宋" w:cs="仿宋"/>
                <w:szCs w:val="21"/>
              </w:rPr>
              <w:t>三</w:t>
            </w:r>
            <w:r>
              <w:rPr>
                <w:rFonts w:hint="eastAsia" w:ascii="仿宋" w:hAnsi="仿宋" w:eastAsia="仿宋" w:cs="仿宋"/>
                <w:bCs/>
                <w:szCs w:val="21"/>
              </w:rPr>
              <w:t>档</w:t>
            </w:r>
            <w:r>
              <w:rPr>
                <w:rFonts w:hint="eastAsia" w:ascii="仿宋" w:hAnsi="仿宋" w:eastAsia="仿宋" w:cs="仿宋"/>
                <w:szCs w:val="21"/>
              </w:rPr>
              <w:t>（1</w:t>
            </w:r>
            <w:r>
              <w:rPr>
                <w:rFonts w:hint="eastAsia" w:ascii="仿宋" w:hAnsi="仿宋" w:eastAsia="仿宋" w:cs="仿宋"/>
                <w:szCs w:val="21"/>
                <w:lang w:val="en-US" w:eastAsia="zh-CN"/>
              </w:rPr>
              <w:t>0</w:t>
            </w:r>
            <w:r>
              <w:rPr>
                <w:rFonts w:hint="eastAsia" w:ascii="仿宋" w:hAnsi="仿宋" w:eastAsia="仿宋" w:cs="仿宋"/>
                <w:szCs w:val="21"/>
              </w:rPr>
              <w:t>分）：对项目施工总体有深刻认识，贴切用户需求，所提出的施工方案详细，对本项目的施工需求、建设思路、系统架构、功能设计等方面内容详细完整、表述清晰、完整、严谨、合理，措施先进、具体、有效、成熟，采用了已论证的新技术、新工艺、新材料、新设备；施工段划分呼应总体表述，划分清晰、合理，符合规范要求，切合采购人实际需求。提供的施工方案科学合理，有明确的工程进度和管理措施，有明确的项目实施保障措施，对质量有详细的控制方案和措施，拟投入项目小组成员职责分工有详细的介绍，对实施方法和步骤均有详细的说明，且完全可以执行，符合项目实际情况。</w:t>
            </w:r>
          </w:p>
          <w:p w14:paraId="0DA599A0">
            <w:pPr>
              <w:spacing w:line="440" w:lineRule="exact"/>
              <w:ind w:firstLine="420"/>
              <w:rPr>
                <w:rFonts w:hint="eastAsia" w:ascii="仿宋" w:hAnsi="仿宋" w:eastAsia="仿宋" w:cs="仿宋"/>
                <w:szCs w:val="21"/>
              </w:rPr>
            </w:pPr>
            <w:r>
              <w:rPr>
                <w:rFonts w:hint="eastAsia" w:ascii="仿宋" w:hAnsi="仿宋" w:eastAsia="仿宋" w:cs="仿宋"/>
                <w:szCs w:val="21"/>
              </w:rPr>
              <w:t>二</w:t>
            </w:r>
            <w:r>
              <w:rPr>
                <w:rFonts w:hint="eastAsia" w:ascii="仿宋" w:hAnsi="仿宋" w:eastAsia="仿宋" w:cs="仿宋"/>
                <w:bCs/>
                <w:szCs w:val="21"/>
              </w:rPr>
              <w:t>档</w:t>
            </w:r>
            <w:r>
              <w:rPr>
                <w:rFonts w:hint="eastAsia" w:ascii="仿宋" w:hAnsi="仿宋" w:eastAsia="仿宋" w:cs="仿宋"/>
                <w:szCs w:val="21"/>
              </w:rPr>
              <w:t>（</w:t>
            </w:r>
            <w:r>
              <w:rPr>
                <w:rFonts w:hint="eastAsia" w:ascii="仿宋" w:hAnsi="仿宋" w:eastAsia="仿宋" w:cs="仿宋"/>
                <w:szCs w:val="21"/>
                <w:lang w:val="en-US" w:eastAsia="zh-CN"/>
              </w:rPr>
              <w:t>6</w:t>
            </w:r>
            <w:r>
              <w:rPr>
                <w:rFonts w:hint="eastAsia" w:ascii="仿宋" w:hAnsi="仿宋" w:eastAsia="仿宋" w:cs="仿宋"/>
                <w:szCs w:val="21"/>
              </w:rPr>
              <w:t>分）：对项目施工总体有一定认识，表述清晰、完整，措施具体有效；有一定的工程进度和管理措施，有项目实施保障措施，施工段划分呼应总体表述，划分清晰，符合规范要求。</w:t>
            </w:r>
          </w:p>
          <w:p w14:paraId="0FA29209">
            <w:pPr>
              <w:spacing w:line="440" w:lineRule="exact"/>
              <w:ind w:firstLine="420"/>
              <w:rPr>
                <w:rFonts w:hint="eastAsia" w:ascii="仿宋" w:hAnsi="仿宋" w:eastAsia="仿宋" w:cs="仿宋"/>
                <w:szCs w:val="21"/>
              </w:rPr>
            </w:pPr>
            <w:r>
              <w:rPr>
                <w:rFonts w:hint="eastAsia" w:ascii="仿宋" w:hAnsi="仿宋" w:eastAsia="仿宋" w:cs="仿宋"/>
                <w:szCs w:val="21"/>
              </w:rPr>
              <w:t>一档（</w:t>
            </w:r>
            <w:r>
              <w:rPr>
                <w:rFonts w:hint="eastAsia" w:ascii="仿宋" w:hAnsi="仿宋" w:eastAsia="仿宋" w:cs="仿宋"/>
                <w:szCs w:val="21"/>
                <w:lang w:val="en-US" w:eastAsia="zh-CN"/>
              </w:rPr>
              <w:t>3</w:t>
            </w:r>
            <w:r>
              <w:rPr>
                <w:rFonts w:hint="eastAsia" w:ascii="仿宋" w:hAnsi="仿宋" w:eastAsia="仿宋" w:cs="仿宋"/>
                <w:szCs w:val="21"/>
              </w:rPr>
              <w:t>分）:对项目施工认识不足，表述不清晰，措施不具体；施工段划分不合理。</w:t>
            </w:r>
          </w:p>
          <w:p w14:paraId="73D01102">
            <w:pPr>
              <w:spacing w:line="440" w:lineRule="exact"/>
              <w:ind w:firstLine="420" w:firstLineChars="0"/>
              <w:rPr>
                <w:rFonts w:hint="eastAsia" w:ascii="仿宋" w:hAnsi="仿宋" w:eastAsia="仿宋" w:cs="仿宋"/>
                <w:szCs w:val="21"/>
              </w:rPr>
            </w:pPr>
            <w:r>
              <w:rPr>
                <w:rFonts w:hint="eastAsia" w:ascii="仿宋" w:hAnsi="仿宋" w:eastAsia="仿宋" w:cs="仿宋"/>
                <w:szCs w:val="21"/>
              </w:rPr>
              <w:t>不符合最低入档条件的按不入档处理并计0分。</w:t>
            </w:r>
          </w:p>
        </w:tc>
        <w:tc>
          <w:tcPr>
            <w:tcW w:w="1250" w:type="dxa"/>
            <w:vAlign w:val="center"/>
          </w:tcPr>
          <w:p w14:paraId="7D11B684">
            <w:pPr>
              <w:spacing w:line="440" w:lineRule="exact"/>
              <w:jc w:val="center"/>
              <w:rPr>
                <w:rFonts w:hint="eastAsia" w:ascii="仿宋" w:hAnsi="仿宋" w:eastAsia="仿宋" w:cs="仿宋"/>
                <w:szCs w:val="21"/>
              </w:rPr>
            </w:pPr>
            <w:r>
              <w:rPr>
                <w:rFonts w:hint="eastAsia" w:ascii="仿宋" w:hAnsi="仿宋" w:eastAsia="仿宋" w:cs="仿宋"/>
                <w:bCs/>
                <w:szCs w:val="21"/>
              </w:rPr>
              <w:t>1</w:t>
            </w:r>
            <w:r>
              <w:rPr>
                <w:rFonts w:hint="eastAsia" w:ascii="仿宋" w:hAnsi="仿宋" w:eastAsia="仿宋" w:cs="仿宋"/>
                <w:bCs/>
                <w:szCs w:val="21"/>
                <w:lang w:val="en-US" w:eastAsia="zh-CN"/>
              </w:rPr>
              <w:t>0</w:t>
            </w:r>
            <w:r>
              <w:rPr>
                <w:rFonts w:hint="eastAsia" w:ascii="仿宋" w:hAnsi="仿宋" w:eastAsia="仿宋" w:cs="仿宋"/>
                <w:bCs/>
                <w:szCs w:val="21"/>
              </w:rPr>
              <w:t>分</w:t>
            </w:r>
          </w:p>
        </w:tc>
      </w:tr>
      <w:tr w14:paraId="2644A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1" w:type="dxa"/>
            <w:vAlign w:val="center"/>
          </w:tcPr>
          <w:p w14:paraId="318A90C4">
            <w:pPr>
              <w:spacing w:line="360" w:lineRule="auto"/>
              <w:jc w:val="center"/>
              <w:rPr>
                <w:rFonts w:hint="eastAsia" w:ascii="仿宋" w:hAnsi="仿宋" w:eastAsia="仿宋" w:cs="仿宋"/>
                <w:szCs w:val="21"/>
              </w:rPr>
            </w:pPr>
            <w:r>
              <w:rPr>
                <w:rFonts w:hint="eastAsia" w:ascii="仿宋" w:hAnsi="仿宋" w:eastAsia="仿宋" w:cs="仿宋"/>
                <w:szCs w:val="21"/>
              </w:rPr>
              <w:t>2.4</w:t>
            </w:r>
          </w:p>
        </w:tc>
        <w:tc>
          <w:tcPr>
            <w:tcW w:w="930" w:type="dxa"/>
            <w:vAlign w:val="center"/>
          </w:tcPr>
          <w:p w14:paraId="348F8E6B">
            <w:pPr>
              <w:spacing w:line="440" w:lineRule="exact"/>
              <w:rPr>
                <w:rFonts w:hint="eastAsia" w:ascii="仿宋" w:hAnsi="仿宋" w:eastAsia="仿宋" w:cs="仿宋"/>
                <w:szCs w:val="21"/>
              </w:rPr>
            </w:pPr>
            <w:r>
              <w:rPr>
                <w:rFonts w:hint="eastAsia" w:ascii="仿宋" w:hAnsi="仿宋" w:eastAsia="仿宋" w:cs="仿宋"/>
                <w:szCs w:val="21"/>
              </w:rPr>
              <w:t>确保工程质量的技术组织措施</w:t>
            </w:r>
          </w:p>
        </w:tc>
        <w:tc>
          <w:tcPr>
            <w:tcW w:w="7000" w:type="dxa"/>
            <w:vAlign w:val="top"/>
          </w:tcPr>
          <w:p w14:paraId="0EC8FF62">
            <w:pPr>
              <w:spacing w:line="440" w:lineRule="exact"/>
              <w:ind w:firstLine="420"/>
              <w:rPr>
                <w:rFonts w:hint="eastAsia" w:ascii="仿宋" w:hAnsi="仿宋" w:eastAsia="仿宋" w:cs="仿宋"/>
                <w:szCs w:val="21"/>
              </w:rPr>
            </w:pPr>
            <w:r>
              <w:rPr>
                <w:rFonts w:hint="eastAsia" w:ascii="仿宋" w:hAnsi="仿宋" w:eastAsia="仿宋" w:cs="仿宋"/>
                <w:szCs w:val="21"/>
              </w:rPr>
              <w:t>三档（1</w:t>
            </w:r>
            <w:r>
              <w:rPr>
                <w:rFonts w:hint="eastAsia" w:ascii="仿宋" w:hAnsi="仿宋" w:eastAsia="仿宋" w:cs="仿宋"/>
                <w:szCs w:val="21"/>
                <w:lang w:val="en-US" w:eastAsia="zh-CN"/>
              </w:rPr>
              <w:t>0</w:t>
            </w:r>
            <w:r>
              <w:rPr>
                <w:rFonts w:hint="eastAsia" w:ascii="仿宋" w:hAnsi="仿宋" w:eastAsia="仿宋" w:cs="仿宋"/>
                <w:szCs w:val="21"/>
              </w:rPr>
              <w:t>分）有专门的质量技术管理班子和制度，且人员配备合理，制度健全。主要工序有质量技术保证措施和手段，自控体系完整，能有效保证技术质量，达到承诺的质量标准。</w:t>
            </w:r>
          </w:p>
          <w:p w14:paraId="48538848">
            <w:pPr>
              <w:spacing w:line="440" w:lineRule="exact"/>
              <w:ind w:firstLine="420"/>
              <w:rPr>
                <w:rFonts w:hint="eastAsia" w:ascii="仿宋" w:hAnsi="仿宋" w:eastAsia="仿宋" w:cs="仿宋"/>
                <w:szCs w:val="21"/>
              </w:rPr>
            </w:pPr>
            <w:r>
              <w:rPr>
                <w:rFonts w:hint="eastAsia" w:ascii="仿宋" w:hAnsi="仿宋" w:eastAsia="仿宋" w:cs="仿宋"/>
                <w:szCs w:val="21"/>
              </w:rPr>
              <w:t>二档（</w:t>
            </w:r>
            <w:r>
              <w:rPr>
                <w:rFonts w:hint="eastAsia" w:ascii="仿宋" w:hAnsi="仿宋" w:eastAsia="仿宋" w:cs="仿宋"/>
                <w:szCs w:val="21"/>
                <w:lang w:val="en-US" w:eastAsia="zh-CN"/>
              </w:rPr>
              <w:t>6</w:t>
            </w:r>
            <w:r>
              <w:rPr>
                <w:rFonts w:hint="eastAsia" w:ascii="仿宋" w:hAnsi="仿宋" w:eastAsia="仿宋" w:cs="仿宋"/>
                <w:szCs w:val="21"/>
              </w:rPr>
              <w:t>分）有质量技术管理班子和制度，且人员配备合理。主要工序有质量技术保证措施和手段，自控体系完整，能有效保证技术质量，达到承诺的质量标准。</w:t>
            </w:r>
          </w:p>
          <w:p w14:paraId="53E63F2E">
            <w:pPr>
              <w:spacing w:line="440" w:lineRule="exact"/>
              <w:ind w:firstLine="420"/>
              <w:rPr>
                <w:rFonts w:hint="eastAsia" w:ascii="仿宋" w:hAnsi="仿宋" w:eastAsia="仿宋" w:cs="仿宋"/>
                <w:szCs w:val="21"/>
              </w:rPr>
            </w:pPr>
            <w:r>
              <w:rPr>
                <w:rFonts w:hint="eastAsia" w:ascii="仿宋" w:hAnsi="仿宋" w:eastAsia="仿宋" w:cs="仿宋"/>
                <w:szCs w:val="21"/>
              </w:rPr>
              <w:t>一档（</w:t>
            </w:r>
            <w:r>
              <w:rPr>
                <w:rFonts w:hint="eastAsia" w:ascii="仿宋" w:hAnsi="仿宋" w:eastAsia="仿宋" w:cs="仿宋"/>
                <w:szCs w:val="21"/>
                <w:lang w:val="en-US" w:eastAsia="zh-CN"/>
              </w:rPr>
              <w:t>3</w:t>
            </w:r>
            <w:r>
              <w:rPr>
                <w:rFonts w:hint="eastAsia" w:ascii="仿宋" w:hAnsi="仿宋" w:eastAsia="仿宋" w:cs="仿宋"/>
                <w:szCs w:val="21"/>
              </w:rPr>
              <w:t>分）有质量技术管理班子和制度。主要工序有质量技术保证措施和手段，自控体系一般，基本能保证技术质量，达到承诺的质量标准。</w:t>
            </w:r>
          </w:p>
          <w:p w14:paraId="2AB63E4C">
            <w:pPr>
              <w:spacing w:line="440" w:lineRule="exact"/>
              <w:ind w:firstLine="420" w:firstLineChars="0"/>
              <w:rPr>
                <w:rFonts w:hint="eastAsia" w:ascii="仿宋" w:hAnsi="仿宋" w:eastAsia="仿宋" w:cs="仿宋"/>
                <w:szCs w:val="21"/>
              </w:rPr>
            </w:pPr>
            <w:r>
              <w:rPr>
                <w:rFonts w:hint="eastAsia" w:ascii="仿宋" w:hAnsi="仿宋" w:eastAsia="仿宋" w:cs="仿宋"/>
                <w:szCs w:val="21"/>
              </w:rPr>
              <w:t>不符合最低入档条件的按不入档处理并计0分。</w:t>
            </w:r>
          </w:p>
        </w:tc>
        <w:tc>
          <w:tcPr>
            <w:tcW w:w="1250" w:type="dxa"/>
            <w:vAlign w:val="center"/>
          </w:tcPr>
          <w:p w14:paraId="388EA9CB">
            <w:pPr>
              <w:spacing w:line="440" w:lineRule="exact"/>
              <w:jc w:val="center"/>
              <w:rPr>
                <w:rFonts w:hint="eastAsia" w:ascii="仿宋" w:hAnsi="仿宋" w:eastAsia="仿宋" w:cs="仿宋"/>
                <w:szCs w:val="21"/>
              </w:rPr>
            </w:pPr>
            <w:r>
              <w:rPr>
                <w:rFonts w:hint="eastAsia" w:ascii="仿宋" w:hAnsi="仿宋" w:eastAsia="仿宋" w:cs="仿宋"/>
                <w:bCs/>
                <w:szCs w:val="21"/>
              </w:rPr>
              <w:t>1</w:t>
            </w:r>
            <w:r>
              <w:rPr>
                <w:rFonts w:hint="eastAsia" w:ascii="仿宋" w:hAnsi="仿宋" w:eastAsia="仿宋" w:cs="仿宋"/>
                <w:bCs/>
                <w:szCs w:val="21"/>
                <w:lang w:val="en-US" w:eastAsia="zh-CN"/>
              </w:rPr>
              <w:t>0</w:t>
            </w:r>
            <w:r>
              <w:rPr>
                <w:rFonts w:hint="eastAsia" w:ascii="仿宋" w:hAnsi="仿宋" w:eastAsia="仿宋" w:cs="仿宋"/>
                <w:bCs/>
                <w:szCs w:val="21"/>
              </w:rPr>
              <w:t>分</w:t>
            </w:r>
          </w:p>
        </w:tc>
      </w:tr>
      <w:tr w14:paraId="4AF5A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1" w:type="dxa"/>
            <w:vAlign w:val="center"/>
          </w:tcPr>
          <w:p w14:paraId="40DA524C">
            <w:pPr>
              <w:spacing w:line="360" w:lineRule="auto"/>
              <w:jc w:val="center"/>
              <w:rPr>
                <w:rFonts w:hint="eastAsia" w:ascii="仿宋" w:hAnsi="仿宋" w:eastAsia="仿宋" w:cs="仿宋"/>
                <w:szCs w:val="21"/>
              </w:rPr>
            </w:pPr>
            <w:r>
              <w:rPr>
                <w:rFonts w:hint="eastAsia" w:ascii="仿宋" w:hAnsi="仿宋" w:eastAsia="仿宋" w:cs="仿宋"/>
                <w:szCs w:val="21"/>
              </w:rPr>
              <w:t>2.5</w:t>
            </w:r>
          </w:p>
        </w:tc>
        <w:tc>
          <w:tcPr>
            <w:tcW w:w="930" w:type="dxa"/>
            <w:vAlign w:val="center"/>
          </w:tcPr>
          <w:p w14:paraId="68DCF5E1">
            <w:pPr>
              <w:spacing w:line="440" w:lineRule="exact"/>
              <w:rPr>
                <w:rFonts w:hint="eastAsia" w:ascii="仿宋" w:hAnsi="仿宋" w:eastAsia="仿宋" w:cs="仿宋"/>
                <w:szCs w:val="21"/>
              </w:rPr>
            </w:pPr>
            <w:r>
              <w:rPr>
                <w:rFonts w:hint="eastAsia" w:ascii="仿宋" w:hAnsi="仿宋" w:eastAsia="仿宋" w:cs="仿宋"/>
                <w:szCs w:val="21"/>
                <w:lang w:val="en-US" w:eastAsia="zh-CN"/>
              </w:rPr>
              <w:t>劳动力安排计划</w:t>
            </w:r>
          </w:p>
        </w:tc>
        <w:tc>
          <w:tcPr>
            <w:tcW w:w="7000" w:type="dxa"/>
            <w:vAlign w:val="center"/>
          </w:tcPr>
          <w:p w14:paraId="4F5CE3BE">
            <w:pPr>
              <w:spacing w:line="440" w:lineRule="exact"/>
              <w:ind w:firstLine="420"/>
              <w:rPr>
                <w:rFonts w:hint="eastAsia" w:ascii="仿宋" w:hAnsi="仿宋" w:eastAsia="仿宋" w:cs="仿宋"/>
                <w:szCs w:val="21"/>
                <w:lang w:val="en-US" w:eastAsia="zh-CN"/>
              </w:rPr>
            </w:pPr>
            <w:r>
              <w:rPr>
                <w:rFonts w:hint="eastAsia" w:ascii="仿宋" w:hAnsi="仿宋" w:eastAsia="仿宋" w:cs="仿宋"/>
                <w:szCs w:val="21"/>
                <w:lang w:val="en-US" w:eastAsia="zh-CN"/>
              </w:rPr>
              <w:t>三</w:t>
            </w:r>
            <w:r>
              <w:rPr>
                <w:rFonts w:hint="eastAsia" w:ascii="仿宋" w:hAnsi="仿宋" w:eastAsia="仿宋" w:cs="仿宋"/>
                <w:szCs w:val="21"/>
              </w:rPr>
              <w:t>档</w:t>
            </w:r>
            <w:r>
              <w:rPr>
                <w:rFonts w:hint="eastAsia" w:ascii="仿宋" w:hAnsi="仿宋" w:eastAsia="仿宋" w:cs="仿宋"/>
                <w:szCs w:val="21"/>
                <w:lang w:val="en-US" w:eastAsia="zh-CN"/>
              </w:rPr>
              <w:t>（10分）：各主要施工工序有非常详细周密的劳动力安排计划，有非常详细周密的各工种劳动力安排计划，劳动力投入科学合理，完全满足施工需要。</w:t>
            </w:r>
          </w:p>
          <w:p w14:paraId="490159D5">
            <w:pPr>
              <w:spacing w:line="440" w:lineRule="exact"/>
              <w:ind w:firstLine="420"/>
              <w:rPr>
                <w:rFonts w:hint="eastAsia" w:ascii="仿宋" w:hAnsi="仿宋" w:eastAsia="仿宋" w:cs="仿宋"/>
                <w:szCs w:val="21"/>
                <w:lang w:val="en-US" w:eastAsia="zh-CN"/>
              </w:rPr>
            </w:pPr>
            <w:r>
              <w:rPr>
                <w:rFonts w:hint="eastAsia" w:ascii="仿宋" w:hAnsi="仿宋" w:eastAsia="仿宋" w:cs="仿宋"/>
                <w:szCs w:val="21"/>
                <w:lang w:val="en-US" w:eastAsia="zh-CN"/>
              </w:rPr>
              <w:t>二</w:t>
            </w:r>
            <w:r>
              <w:rPr>
                <w:rFonts w:hint="eastAsia" w:ascii="仿宋" w:hAnsi="仿宋" w:eastAsia="仿宋" w:cs="仿宋"/>
                <w:szCs w:val="21"/>
              </w:rPr>
              <w:t>档</w:t>
            </w:r>
            <w:r>
              <w:rPr>
                <w:rFonts w:hint="eastAsia" w:ascii="仿宋" w:hAnsi="仿宋" w:eastAsia="仿宋" w:cs="仿宋"/>
                <w:szCs w:val="21"/>
                <w:lang w:val="en-US" w:eastAsia="zh-CN"/>
              </w:rPr>
              <w:t>（6分）：各主要施工工序有较详细周密劳动力安排计划，有较详细周密的各工种劳动力安排计划，劳动力投入合理，基本满足施工需要。</w:t>
            </w:r>
          </w:p>
          <w:p w14:paraId="63B12A4D">
            <w:pPr>
              <w:spacing w:line="440" w:lineRule="exact"/>
              <w:ind w:firstLine="420"/>
              <w:rPr>
                <w:rFonts w:hint="eastAsia" w:ascii="仿宋" w:hAnsi="仿宋" w:eastAsia="仿宋" w:cs="仿宋"/>
                <w:szCs w:val="21"/>
                <w:lang w:val="en-US" w:eastAsia="zh-CN"/>
              </w:rPr>
            </w:pPr>
            <w:r>
              <w:rPr>
                <w:rFonts w:hint="eastAsia" w:ascii="仿宋" w:hAnsi="仿宋" w:eastAsia="仿宋" w:cs="仿宋"/>
                <w:szCs w:val="21"/>
              </w:rPr>
              <w:t>一档</w:t>
            </w:r>
            <w:r>
              <w:rPr>
                <w:rFonts w:hint="eastAsia" w:ascii="仿宋" w:hAnsi="仿宋" w:eastAsia="仿宋" w:cs="仿宋"/>
                <w:szCs w:val="21"/>
                <w:lang w:val="en-US" w:eastAsia="zh-CN"/>
              </w:rPr>
              <w:t>（3分）：各主要施工工序有劳动力安排计划，有各工种劳动力安排计划，劳动力投入基本合理，基本满足施工需要。</w:t>
            </w:r>
          </w:p>
          <w:p w14:paraId="0986B8A1">
            <w:pPr>
              <w:spacing w:line="440" w:lineRule="exact"/>
              <w:ind w:firstLine="420" w:firstLineChars="0"/>
              <w:rPr>
                <w:rFonts w:hint="eastAsia" w:ascii="仿宋" w:hAnsi="仿宋" w:eastAsia="仿宋" w:cs="仿宋"/>
                <w:szCs w:val="21"/>
              </w:rPr>
            </w:pPr>
            <w:r>
              <w:rPr>
                <w:rFonts w:hint="eastAsia" w:ascii="仿宋" w:hAnsi="仿宋" w:eastAsia="仿宋" w:cs="仿宋"/>
                <w:szCs w:val="21"/>
                <w:lang w:val="en-US" w:eastAsia="zh-CN"/>
              </w:rPr>
              <w:t>不符合最低入档条件的按不入档处理并计0分。</w:t>
            </w:r>
          </w:p>
        </w:tc>
        <w:tc>
          <w:tcPr>
            <w:tcW w:w="1250" w:type="dxa"/>
            <w:vAlign w:val="center"/>
          </w:tcPr>
          <w:p w14:paraId="264A3161">
            <w:pPr>
              <w:spacing w:line="440" w:lineRule="exact"/>
              <w:jc w:val="center"/>
              <w:rPr>
                <w:rFonts w:hint="eastAsia" w:ascii="仿宋" w:hAnsi="仿宋" w:eastAsia="仿宋" w:cs="仿宋"/>
                <w:szCs w:val="21"/>
              </w:rPr>
            </w:pPr>
            <w:r>
              <w:rPr>
                <w:rFonts w:hint="eastAsia" w:ascii="仿宋" w:hAnsi="仿宋" w:eastAsia="仿宋" w:cs="仿宋"/>
                <w:bCs/>
                <w:szCs w:val="21"/>
              </w:rPr>
              <w:t>1</w:t>
            </w:r>
            <w:r>
              <w:rPr>
                <w:rFonts w:hint="eastAsia" w:ascii="仿宋" w:hAnsi="仿宋" w:eastAsia="仿宋" w:cs="仿宋"/>
                <w:bCs/>
                <w:szCs w:val="21"/>
                <w:lang w:val="en-US" w:eastAsia="zh-CN"/>
              </w:rPr>
              <w:t>0</w:t>
            </w:r>
            <w:r>
              <w:rPr>
                <w:rFonts w:hint="eastAsia" w:ascii="仿宋" w:hAnsi="仿宋" w:eastAsia="仿宋" w:cs="仿宋"/>
                <w:bCs/>
                <w:szCs w:val="21"/>
              </w:rPr>
              <w:t>分</w:t>
            </w:r>
          </w:p>
        </w:tc>
      </w:tr>
      <w:tr w14:paraId="7105E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1" w:type="dxa"/>
            <w:vAlign w:val="center"/>
          </w:tcPr>
          <w:p w14:paraId="05346542">
            <w:pPr>
              <w:spacing w:line="360" w:lineRule="auto"/>
              <w:jc w:val="center"/>
              <w:rPr>
                <w:rFonts w:hint="default" w:ascii="仿宋" w:hAnsi="仿宋" w:eastAsia="仿宋" w:cs="仿宋"/>
                <w:szCs w:val="21"/>
                <w:lang w:val="en-US" w:eastAsia="zh-CN"/>
              </w:rPr>
            </w:pPr>
            <w:bookmarkStart w:id="35" w:name="_Hlk195532109"/>
            <w:r>
              <w:rPr>
                <w:rFonts w:hint="eastAsia" w:ascii="仿宋" w:hAnsi="仿宋" w:eastAsia="仿宋" w:cs="仿宋"/>
                <w:szCs w:val="21"/>
                <w:lang w:val="en-US" w:eastAsia="zh-CN"/>
              </w:rPr>
              <w:t>2.6</w:t>
            </w:r>
          </w:p>
        </w:tc>
        <w:tc>
          <w:tcPr>
            <w:tcW w:w="930" w:type="dxa"/>
            <w:vAlign w:val="center"/>
          </w:tcPr>
          <w:p w14:paraId="3D62FC55">
            <w:pPr>
              <w:spacing w:line="440" w:lineRule="exact"/>
              <w:rPr>
                <w:rFonts w:hint="eastAsia" w:ascii="仿宋" w:hAnsi="仿宋" w:eastAsia="仿宋" w:cs="仿宋"/>
                <w:szCs w:val="21"/>
              </w:rPr>
            </w:pPr>
            <w:r>
              <w:rPr>
                <w:rFonts w:hint="eastAsia" w:ascii="仿宋" w:hAnsi="仿宋" w:eastAsia="仿宋" w:cs="仿宋"/>
                <w:szCs w:val="21"/>
                <w:lang w:val="en-US" w:eastAsia="zh-CN"/>
              </w:rPr>
              <w:t>拟投入的主要施工机械、设备计划</w:t>
            </w:r>
          </w:p>
        </w:tc>
        <w:tc>
          <w:tcPr>
            <w:tcW w:w="7000" w:type="dxa"/>
            <w:vAlign w:val="top"/>
          </w:tcPr>
          <w:p w14:paraId="3330C983">
            <w:pPr>
              <w:spacing w:line="440" w:lineRule="exact"/>
              <w:ind w:firstLine="420"/>
              <w:rPr>
                <w:rFonts w:hint="eastAsia" w:ascii="仿宋" w:hAnsi="仿宋" w:eastAsia="仿宋" w:cs="仿宋"/>
                <w:szCs w:val="21"/>
                <w:lang w:val="en-US" w:eastAsia="zh-CN"/>
              </w:rPr>
            </w:pPr>
            <w:r>
              <w:rPr>
                <w:rFonts w:hint="eastAsia" w:ascii="仿宋" w:hAnsi="仿宋" w:eastAsia="仿宋" w:cs="仿宋"/>
                <w:szCs w:val="21"/>
                <w:lang w:val="en-US" w:eastAsia="zh-CN"/>
              </w:rPr>
              <w:t>三</w:t>
            </w:r>
            <w:r>
              <w:rPr>
                <w:rFonts w:hint="eastAsia" w:ascii="仿宋" w:hAnsi="仿宋" w:eastAsia="仿宋" w:cs="仿宋"/>
                <w:szCs w:val="21"/>
              </w:rPr>
              <w:t>档</w:t>
            </w:r>
            <w:r>
              <w:rPr>
                <w:rFonts w:hint="eastAsia" w:ascii="仿宋" w:hAnsi="仿宋" w:eastAsia="仿宋" w:cs="仿宋"/>
                <w:szCs w:val="21"/>
                <w:lang w:val="en-US" w:eastAsia="zh-CN"/>
              </w:rPr>
              <w:t>（10分）：投入的施工机械、设备、机具有详细的组织计划且计划周密，设备数量、选型配置、进场时间安排合理，满足施工需要。</w:t>
            </w:r>
          </w:p>
          <w:p w14:paraId="343F750E">
            <w:pPr>
              <w:spacing w:line="440" w:lineRule="exact"/>
              <w:ind w:firstLine="420"/>
              <w:rPr>
                <w:rFonts w:hint="eastAsia" w:ascii="仿宋" w:hAnsi="仿宋" w:eastAsia="仿宋" w:cs="仿宋"/>
                <w:szCs w:val="21"/>
                <w:lang w:val="en-US" w:eastAsia="zh-CN"/>
              </w:rPr>
            </w:pPr>
            <w:r>
              <w:rPr>
                <w:rFonts w:hint="eastAsia" w:ascii="仿宋" w:hAnsi="仿宋" w:eastAsia="仿宋" w:cs="仿宋"/>
                <w:szCs w:val="21"/>
                <w:lang w:val="en-US" w:eastAsia="zh-CN"/>
              </w:rPr>
              <w:t>二</w:t>
            </w:r>
            <w:r>
              <w:rPr>
                <w:rFonts w:hint="eastAsia" w:ascii="仿宋" w:hAnsi="仿宋" w:eastAsia="仿宋" w:cs="仿宋"/>
                <w:szCs w:val="21"/>
              </w:rPr>
              <w:t>档</w:t>
            </w:r>
            <w:r>
              <w:rPr>
                <w:rFonts w:hint="eastAsia" w:ascii="仿宋" w:hAnsi="仿宋" w:eastAsia="仿宋" w:cs="仿宋"/>
                <w:szCs w:val="21"/>
                <w:lang w:val="en-US" w:eastAsia="zh-CN"/>
              </w:rPr>
              <w:t>（6分）：投入的施工机械、设备、机具有组织计划且计划一般，设备数量、选型配置、进场时间安排合理，基本满足施工需要。</w:t>
            </w:r>
          </w:p>
          <w:p w14:paraId="48E9849D">
            <w:pPr>
              <w:spacing w:line="440" w:lineRule="exact"/>
              <w:ind w:firstLine="420"/>
              <w:rPr>
                <w:rFonts w:hint="eastAsia" w:ascii="仿宋" w:hAnsi="仿宋" w:eastAsia="仿宋" w:cs="仿宋"/>
                <w:szCs w:val="21"/>
                <w:lang w:val="en-US" w:eastAsia="zh-CN"/>
              </w:rPr>
            </w:pPr>
            <w:r>
              <w:rPr>
                <w:rFonts w:hint="eastAsia" w:ascii="仿宋" w:hAnsi="仿宋" w:eastAsia="仿宋" w:cs="仿宋"/>
                <w:szCs w:val="21"/>
              </w:rPr>
              <w:t>一档</w:t>
            </w:r>
            <w:r>
              <w:rPr>
                <w:rFonts w:hint="eastAsia" w:ascii="仿宋" w:hAnsi="仿宋" w:eastAsia="仿宋" w:cs="仿宋"/>
                <w:szCs w:val="21"/>
                <w:lang w:val="en-US" w:eastAsia="zh-CN"/>
              </w:rPr>
              <w:t>（3分）投入的施工机械、设备、机具有基本的组织计划且计划较差，设备数量、选型配置、进场时间安排基本合理，基本满足施工需要。</w:t>
            </w:r>
          </w:p>
          <w:p w14:paraId="313AF9B9">
            <w:pPr>
              <w:spacing w:line="440" w:lineRule="exact"/>
              <w:ind w:firstLine="420" w:firstLineChars="0"/>
              <w:rPr>
                <w:rFonts w:hint="eastAsia" w:ascii="仿宋" w:hAnsi="仿宋" w:eastAsia="仿宋" w:cs="仿宋"/>
                <w:szCs w:val="21"/>
              </w:rPr>
            </w:pPr>
            <w:r>
              <w:rPr>
                <w:rFonts w:hint="eastAsia" w:ascii="仿宋" w:hAnsi="仿宋" w:eastAsia="仿宋" w:cs="仿宋"/>
                <w:szCs w:val="21"/>
              </w:rPr>
              <w:t>不符合最低入档条件的按不入档处理并计0分。</w:t>
            </w:r>
          </w:p>
        </w:tc>
        <w:tc>
          <w:tcPr>
            <w:tcW w:w="1250" w:type="dxa"/>
            <w:vAlign w:val="center"/>
          </w:tcPr>
          <w:p w14:paraId="4F35C976">
            <w:pPr>
              <w:spacing w:line="440" w:lineRule="exact"/>
              <w:jc w:val="center"/>
              <w:rPr>
                <w:rFonts w:hint="eastAsia" w:ascii="仿宋" w:hAnsi="仿宋" w:eastAsia="仿宋" w:cs="仿宋"/>
                <w:bCs/>
                <w:szCs w:val="21"/>
              </w:rPr>
            </w:pPr>
            <w:r>
              <w:rPr>
                <w:rFonts w:hint="eastAsia" w:ascii="仿宋" w:hAnsi="仿宋" w:eastAsia="仿宋" w:cs="仿宋"/>
                <w:bCs/>
                <w:szCs w:val="21"/>
              </w:rPr>
              <w:t>1</w:t>
            </w:r>
            <w:r>
              <w:rPr>
                <w:rFonts w:hint="eastAsia" w:ascii="仿宋" w:hAnsi="仿宋" w:eastAsia="仿宋" w:cs="仿宋"/>
                <w:bCs/>
                <w:szCs w:val="21"/>
                <w:lang w:val="en-US" w:eastAsia="zh-CN"/>
              </w:rPr>
              <w:t>0</w:t>
            </w:r>
            <w:r>
              <w:rPr>
                <w:rFonts w:hint="eastAsia" w:ascii="仿宋" w:hAnsi="仿宋" w:eastAsia="仿宋" w:cs="仿宋"/>
                <w:bCs/>
                <w:szCs w:val="21"/>
              </w:rPr>
              <w:t>分</w:t>
            </w:r>
          </w:p>
        </w:tc>
      </w:tr>
      <w:tr w14:paraId="7A69E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31" w:type="dxa"/>
            <w:vAlign w:val="center"/>
          </w:tcPr>
          <w:p w14:paraId="49EC06A4">
            <w:pPr>
              <w:spacing w:line="360" w:lineRule="auto"/>
              <w:jc w:val="center"/>
              <w:rPr>
                <w:rFonts w:hint="eastAsia" w:ascii="仿宋" w:hAnsi="仿宋" w:eastAsia="仿宋" w:cs="仿宋"/>
                <w:b/>
                <w:szCs w:val="21"/>
              </w:rPr>
            </w:pPr>
            <w:r>
              <w:rPr>
                <w:rFonts w:hint="eastAsia" w:ascii="仿宋" w:hAnsi="仿宋" w:eastAsia="仿宋" w:cs="仿宋"/>
                <w:b/>
                <w:szCs w:val="21"/>
              </w:rPr>
              <w:t>3</w:t>
            </w:r>
          </w:p>
        </w:tc>
        <w:tc>
          <w:tcPr>
            <w:tcW w:w="930" w:type="dxa"/>
            <w:vAlign w:val="center"/>
          </w:tcPr>
          <w:p w14:paraId="2A189406">
            <w:pPr>
              <w:spacing w:line="360" w:lineRule="auto"/>
              <w:jc w:val="left"/>
              <w:rPr>
                <w:rFonts w:hint="eastAsia" w:ascii="仿宋" w:hAnsi="仿宋" w:eastAsia="仿宋" w:cs="仿宋"/>
                <w:b/>
                <w:szCs w:val="21"/>
              </w:rPr>
            </w:pPr>
            <w:r>
              <w:rPr>
                <w:rFonts w:hint="eastAsia" w:ascii="仿宋" w:hAnsi="仿宋" w:eastAsia="仿宋" w:cs="仿宋"/>
                <w:b/>
                <w:szCs w:val="21"/>
              </w:rPr>
              <w:t>商务分</w:t>
            </w:r>
          </w:p>
        </w:tc>
        <w:tc>
          <w:tcPr>
            <w:tcW w:w="7000" w:type="dxa"/>
            <w:vAlign w:val="center"/>
          </w:tcPr>
          <w:p w14:paraId="10C650E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szCs w:val="21"/>
              </w:rPr>
            </w:pPr>
            <w:r>
              <w:rPr>
                <w:rFonts w:hint="eastAsia" w:ascii="仿宋" w:hAnsi="仿宋" w:eastAsia="仿宋" w:cs="仿宋"/>
                <w:b/>
                <w:szCs w:val="21"/>
              </w:rPr>
              <w:t>评审标准（商务分中未提供相应资料的，该部分分值不得分）</w:t>
            </w:r>
          </w:p>
        </w:tc>
        <w:tc>
          <w:tcPr>
            <w:tcW w:w="1250" w:type="dxa"/>
            <w:vAlign w:val="center"/>
          </w:tcPr>
          <w:p w14:paraId="610E0A5B">
            <w:pPr>
              <w:spacing w:line="360" w:lineRule="auto"/>
              <w:jc w:val="center"/>
              <w:rPr>
                <w:rFonts w:hint="eastAsia" w:ascii="仿宋" w:hAnsi="仿宋" w:eastAsia="仿宋" w:cs="仿宋"/>
                <w:b/>
                <w:szCs w:val="21"/>
              </w:rPr>
            </w:pPr>
            <w:r>
              <w:rPr>
                <w:rFonts w:hint="eastAsia" w:ascii="仿宋" w:hAnsi="仿宋" w:eastAsia="仿宋" w:cs="仿宋"/>
                <w:b/>
                <w:szCs w:val="21"/>
              </w:rPr>
              <w:t>满分</w:t>
            </w:r>
            <w:r>
              <w:rPr>
                <w:rFonts w:hint="eastAsia" w:ascii="仿宋" w:hAnsi="仿宋" w:eastAsia="仿宋" w:cs="仿宋"/>
                <w:b/>
                <w:szCs w:val="21"/>
                <w:lang w:val="en-US" w:eastAsia="zh-CN"/>
              </w:rPr>
              <w:t>20</w:t>
            </w:r>
            <w:r>
              <w:rPr>
                <w:rFonts w:hint="eastAsia" w:ascii="仿宋" w:hAnsi="仿宋" w:eastAsia="仿宋" w:cs="仿宋"/>
                <w:b/>
                <w:szCs w:val="21"/>
              </w:rPr>
              <w:t>分</w:t>
            </w:r>
          </w:p>
        </w:tc>
      </w:tr>
      <w:tr w14:paraId="19E1E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531" w:type="dxa"/>
            <w:vAlign w:val="center"/>
          </w:tcPr>
          <w:p w14:paraId="5555F4E5">
            <w:pPr>
              <w:widowControl/>
              <w:spacing w:line="480" w:lineRule="exact"/>
              <w:jc w:val="center"/>
              <w:rPr>
                <w:rFonts w:hint="eastAsia" w:ascii="仿宋" w:hAnsi="仿宋" w:eastAsia="仿宋" w:cs="仿宋"/>
                <w:szCs w:val="21"/>
              </w:rPr>
            </w:pPr>
            <w:r>
              <w:rPr>
                <w:rFonts w:hint="eastAsia" w:ascii="仿宋" w:hAnsi="仿宋" w:eastAsia="仿宋" w:cs="仿宋"/>
                <w:kern w:val="0"/>
                <w:szCs w:val="21"/>
              </w:rPr>
              <w:t>3.1</w:t>
            </w:r>
          </w:p>
        </w:tc>
        <w:tc>
          <w:tcPr>
            <w:tcW w:w="930" w:type="dxa"/>
            <w:vAlign w:val="center"/>
          </w:tcPr>
          <w:p w14:paraId="01740EB2">
            <w:pPr>
              <w:widowControl/>
              <w:spacing w:line="480" w:lineRule="exact"/>
              <w:jc w:val="center"/>
              <w:rPr>
                <w:rFonts w:hint="eastAsia" w:ascii="仿宋" w:hAnsi="仿宋" w:eastAsia="仿宋" w:cs="仿宋"/>
                <w:szCs w:val="21"/>
              </w:rPr>
            </w:pPr>
            <w:r>
              <w:rPr>
                <w:rFonts w:hint="eastAsia" w:ascii="仿宋" w:hAnsi="仿宋" w:eastAsia="仿宋" w:cs="仿宋"/>
                <w:bCs/>
                <w:szCs w:val="21"/>
              </w:rPr>
              <w:t>项目人员配备</w:t>
            </w:r>
          </w:p>
        </w:tc>
        <w:tc>
          <w:tcPr>
            <w:tcW w:w="7000" w:type="dxa"/>
            <w:vAlign w:val="center"/>
          </w:tcPr>
          <w:p w14:paraId="77BDC0F2">
            <w:pPr>
              <w:spacing w:line="440" w:lineRule="exact"/>
              <w:ind w:firstLine="420"/>
              <w:rPr>
                <w:rFonts w:hint="eastAsia" w:ascii="仿宋" w:hAnsi="仿宋" w:eastAsia="仿宋" w:cs="仿宋"/>
                <w:szCs w:val="21"/>
                <w:lang w:val="en-US" w:eastAsia="zh-CN"/>
              </w:rPr>
            </w:pPr>
            <w:r>
              <w:rPr>
                <w:rFonts w:hint="eastAsia" w:ascii="仿宋" w:hAnsi="仿宋" w:eastAsia="仿宋" w:cs="仿宋"/>
                <w:szCs w:val="21"/>
                <w:lang w:val="en-US" w:eastAsia="zh-CN"/>
              </w:rPr>
              <w:t>（1）项目经理具备工程类相关专业副高级（含）以上职称的，得3分；具备工程类相关专业中级职称的，得1分；（此项满分3分）</w:t>
            </w:r>
          </w:p>
          <w:p w14:paraId="191EA961">
            <w:pPr>
              <w:spacing w:line="440" w:lineRule="exact"/>
              <w:ind w:firstLine="420"/>
              <w:rPr>
                <w:rFonts w:hint="eastAsia" w:ascii="仿宋" w:hAnsi="仿宋" w:eastAsia="仿宋" w:cs="仿宋"/>
                <w:szCs w:val="21"/>
                <w:lang w:val="en-US" w:eastAsia="zh-CN"/>
              </w:rPr>
            </w:pPr>
            <w:r>
              <w:rPr>
                <w:rFonts w:hint="eastAsia" w:ascii="仿宋" w:hAnsi="仿宋" w:eastAsia="仿宋" w:cs="仿宋"/>
                <w:szCs w:val="21"/>
                <w:lang w:val="en-US" w:eastAsia="zh-CN"/>
              </w:rPr>
              <w:t>（2）技术负责人具有工程类相关专业副高级（含）以上职称的得3分，具有工程类相关专业中级职称</w:t>
            </w:r>
            <w:bookmarkStart w:id="369" w:name="_GoBack"/>
            <w:bookmarkEnd w:id="369"/>
            <w:r>
              <w:rPr>
                <w:rFonts w:hint="eastAsia" w:ascii="仿宋" w:hAnsi="仿宋" w:eastAsia="仿宋" w:cs="仿宋"/>
                <w:szCs w:val="21"/>
                <w:lang w:val="en-US" w:eastAsia="zh-CN"/>
              </w:rPr>
              <w:t>的得1分。（此项满分3分）</w:t>
            </w:r>
          </w:p>
          <w:p w14:paraId="6F5927E1">
            <w:pPr>
              <w:keepNext w:val="0"/>
              <w:keepLines w:val="0"/>
              <w:pageBreakBefore w:val="0"/>
              <w:widowControl w:val="0"/>
              <w:kinsoku/>
              <w:wordWrap/>
              <w:overflowPunct/>
              <w:topLinePunct w:val="0"/>
              <w:autoSpaceDE/>
              <w:autoSpaceDN/>
              <w:bidi w:val="0"/>
              <w:adjustRightInd/>
              <w:snapToGrid/>
              <w:spacing w:line="440" w:lineRule="exact"/>
              <w:ind w:firstLine="420" w:firstLineChars="0"/>
              <w:textAlignment w:val="auto"/>
              <w:rPr>
                <w:rFonts w:hint="eastAsia" w:ascii="仿宋" w:hAnsi="仿宋" w:eastAsia="仿宋" w:cs="仿宋"/>
                <w:szCs w:val="21"/>
                <w:lang w:val="en-US" w:eastAsia="zh-CN"/>
              </w:rPr>
            </w:pPr>
            <w:r>
              <w:rPr>
                <w:rFonts w:hint="eastAsia" w:ascii="仿宋" w:hAnsi="仿宋" w:eastAsia="仿宋" w:cs="仿宋"/>
                <w:szCs w:val="21"/>
                <w:lang w:val="en-US" w:eastAsia="zh-CN"/>
              </w:rPr>
              <w:t>（3）拟投入的安全员、施工员、质量员、材料员具有中级（含）技术职称的每人2分。（此项满分8分）。</w:t>
            </w:r>
          </w:p>
          <w:p w14:paraId="248AC77C">
            <w:pPr>
              <w:keepNext w:val="0"/>
              <w:keepLines w:val="0"/>
              <w:pageBreakBefore w:val="0"/>
              <w:widowControl w:val="0"/>
              <w:kinsoku/>
              <w:wordWrap/>
              <w:overflowPunct/>
              <w:topLinePunct w:val="0"/>
              <w:autoSpaceDE/>
              <w:autoSpaceDN/>
              <w:bidi w:val="0"/>
              <w:adjustRightInd/>
              <w:snapToGrid/>
              <w:spacing w:line="440" w:lineRule="exact"/>
              <w:ind w:firstLine="420" w:firstLineChars="0"/>
              <w:textAlignment w:val="auto"/>
              <w:rPr>
                <w:rFonts w:hint="eastAsia" w:ascii="仿宋" w:hAnsi="仿宋" w:eastAsia="仿宋" w:cs="仿宋"/>
                <w:b/>
                <w:bCs/>
                <w:szCs w:val="21"/>
              </w:rPr>
            </w:pPr>
            <w:r>
              <w:rPr>
                <w:rFonts w:hint="eastAsia" w:ascii="仿宋" w:hAnsi="仿宋" w:eastAsia="仿宋" w:cs="仿宋"/>
                <w:kern w:val="0"/>
                <w:szCs w:val="21"/>
                <w:lang w:val="en-US" w:eastAsia="zh-CN"/>
              </w:rPr>
              <w:t>注：</w:t>
            </w:r>
            <w:r>
              <w:rPr>
                <w:rFonts w:hint="eastAsia" w:ascii="仿宋" w:hAnsi="仿宋" w:eastAsia="仿宋" w:cs="仿宋"/>
                <w:kern w:val="0"/>
                <w:szCs w:val="21"/>
              </w:rPr>
              <w:t>提供</w:t>
            </w:r>
            <w:r>
              <w:rPr>
                <w:rFonts w:hint="eastAsia" w:ascii="仿宋" w:hAnsi="仿宋" w:eastAsia="仿宋" w:cs="仿宋"/>
                <w:b/>
                <w:bCs/>
                <w:szCs w:val="21"/>
              </w:rPr>
              <w:t>身份证</w:t>
            </w:r>
            <w:r>
              <w:rPr>
                <w:rFonts w:hint="eastAsia" w:ascii="仿宋" w:hAnsi="仿宋" w:eastAsia="仿宋" w:cs="仿宋"/>
                <w:b/>
                <w:bCs/>
                <w:szCs w:val="21"/>
                <w:lang w:val="en-US" w:eastAsia="zh-CN"/>
              </w:rPr>
              <w:t>及</w:t>
            </w:r>
            <w:r>
              <w:rPr>
                <w:rFonts w:hint="eastAsia" w:ascii="仿宋" w:hAnsi="仿宋" w:eastAsia="仿宋" w:cs="仿宋"/>
                <w:b/>
                <w:bCs/>
                <w:szCs w:val="21"/>
              </w:rPr>
              <w:t>岗位证书</w:t>
            </w:r>
            <w:r>
              <w:rPr>
                <w:rFonts w:hint="eastAsia" w:ascii="仿宋" w:hAnsi="仿宋" w:eastAsia="仿宋" w:cs="仿宋"/>
                <w:b/>
                <w:bCs/>
                <w:szCs w:val="21"/>
                <w:lang w:val="en-US" w:eastAsia="zh-CN"/>
              </w:rPr>
              <w:t>及</w:t>
            </w:r>
            <w:r>
              <w:rPr>
                <w:rFonts w:hint="eastAsia" w:ascii="仿宋" w:hAnsi="仿宋" w:eastAsia="仿宋" w:cs="仿宋"/>
                <w:b/>
                <w:bCs/>
                <w:szCs w:val="21"/>
              </w:rPr>
              <w:t>职称证书</w:t>
            </w:r>
            <w:r>
              <w:rPr>
                <w:rFonts w:hint="eastAsia" w:ascii="仿宋" w:hAnsi="仿宋" w:eastAsia="仿宋" w:cs="仿宋"/>
                <w:b/>
                <w:bCs/>
                <w:szCs w:val="21"/>
                <w:lang w:val="en-US" w:eastAsia="zh-CN"/>
              </w:rPr>
              <w:t>及</w:t>
            </w:r>
            <w:r>
              <w:rPr>
                <w:rFonts w:hint="eastAsia" w:ascii="仿宋" w:hAnsi="仿宋" w:eastAsia="仿宋" w:cs="仿宋"/>
                <w:b/>
                <w:bCs/>
                <w:szCs w:val="21"/>
              </w:rPr>
              <w:t>相关证明文件</w:t>
            </w:r>
            <w:r>
              <w:rPr>
                <w:rFonts w:hint="eastAsia" w:ascii="仿宋" w:hAnsi="仿宋" w:eastAsia="仿宋" w:cs="仿宋"/>
                <w:b/>
                <w:bCs/>
                <w:szCs w:val="21"/>
                <w:lang w:eastAsia="zh-CN"/>
              </w:rPr>
              <w:t>（</w:t>
            </w:r>
            <w:r>
              <w:rPr>
                <w:rFonts w:hint="eastAsia" w:ascii="仿宋" w:hAnsi="仿宋" w:eastAsia="仿宋" w:cs="仿宋"/>
                <w:b/>
                <w:bCs/>
                <w:szCs w:val="21"/>
                <w:lang w:val="en-US" w:eastAsia="zh-CN"/>
              </w:rPr>
              <w:t>如有</w:t>
            </w:r>
            <w:r>
              <w:rPr>
                <w:rFonts w:hint="eastAsia" w:ascii="仿宋" w:hAnsi="仿宋" w:eastAsia="仿宋" w:cs="仿宋"/>
                <w:b/>
                <w:bCs/>
                <w:szCs w:val="21"/>
                <w:lang w:eastAsia="zh-CN"/>
              </w:rPr>
              <w:t>）</w:t>
            </w:r>
            <w:r>
              <w:rPr>
                <w:rFonts w:hint="eastAsia" w:ascii="仿宋" w:hAnsi="仿宋" w:eastAsia="仿宋" w:cs="仿宋"/>
                <w:kern w:val="0"/>
                <w:szCs w:val="21"/>
                <w:lang w:val="en-US" w:eastAsia="zh-CN"/>
              </w:rPr>
              <w:t>扫描件并</w:t>
            </w:r>
            <w:r>
              <w:rPr>
                <w:rFonts w:hint="eastAsia" w:ascii="仿宋" w:hAnsi="仿宋" w:eastAsia="仿宋" w:cs="仿宋"/>
                <w:kern w:val="0"/>
                <w:szCs w:val="21"/>
              </w:rPr>
              <w:t>加盖公章，</w:t>
            </w:r>
            <w:r>
              <w:rPr>
                <w:rFonts w:hint="eastAsia" w:ascii="仿宋" w:hAnsi="仿宋" w:eastAsia="仿宋" w:cs="仿宋"/>
                <w:szCs w:val="21"/>
              </w:rPr>
              <w:t>提供与供应商签订的劳动合同或竞标人依法为其缴纳</w:t>
            </w:r>
            <w:r>
              <w:rPr>
                <w:rFonts w:hint="eastAsia" w:ascii="仿宋" w:hAnsi="仿宋" w:eastAsia="仿宋" w:cs="仿宋"/>
                <w:szCs w:val="21"/>
                <w:u w:val="none"/>
                <w:lang w:eastAsia="zh-CN"/>
              </w:rPr>
              <w:t>【2026年1月至响应文件递交截止时间止】任意连续三个月</w:t>
            </w:r>
            <w:r>
              <w:rPr>
                <w:rFonts w:hint="eastAsia" w:ascii="仿宋" w:hAnsi="仿宋" w:eastAsia="仿宋" w:cs="仿宋"/>
                <w:szCs w:val="21"/>
              </w:rPr>
              <w:t>的社保证明文件，不按上述要求提供材料的，不能作为评分依据，不得计分</w:t>
            </w:r>
            <w:r>
              <w:rPr>
                <w:rFonts w:hint="eastAsia" w:ascii="仿宋" w:hAnsi="仿宋" w:eastAsia="仿宋" w:cs="仿宋"/>
                <w:kern w:val="0"/>
                <w:szCs w:val="21"/>
              </w:rPr>
              <w:t>。</w:t>
            </w:r>
          </w:p>
        </w:tc>
        <w:tc>
          <w:tcPr>
            <w:tcW w:w="1250" w:type="dxa"/>
            <w:vAlign w:val="center"/>
          </w:tcPr>
          <w:p w14:paraId="68E08B28">
            <w:pPr>
              <w:widowControl/>
              <w:spacing w:line="480" w:lineRule="exact"/>
              <w:jc w:val="center"/>
              <w:rPr>
                <w:rFonts w:hint="eastAsia" w:ascii="仿宋" w:hAnsi="仿宋" w:eastAsia="仿宋" w:cs="仿宋"/>
                <w:szCs w:val="21"/>
              </w:rPr>
            </w:pPr>
            <w:r>
              <w:rPr>
                <w:rFonts w:hint="eastAsia" w:ascii="仿宋" w:hAnsi="仿宋" w:eastAsia="仿宋" w:cs="仿宋"/>
                <w:color w:val="auto"/>
                <w:kern w:val="0"/>
                <w:szCs w:val="21"/>
                <w:highlight w:val="none"/>
                <w:lang w:val="en-US" w:eastAsia="zh-CN"/>
              </w:rPr>
              <w:t>14</w:t>
            </w:r>
            <w:r>
              <w:rPr>
                <w:rFonts w:hint="eastAsia" w:ascii="仿宋" w:hAnsi="仿宋" w:eastAsia="仿宋" w:cs="仿宋"/>
                <w:color w:val="auto"/>
                <w:kern w:val="0"/>
                <w:szCs w:val="21"/>
                <w:highlight w:val="none"/>
              </w:rPr>
              <w:t>分</w:t>
            </w:r>
          </w:p>
        </w:tc>
      </w:tr>
      <w:tr w14:paraId="4498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531" w:type="dxa"/>
            <w:vAlign w:val="center"/>
          </w:tcPr>
          <w:p w14:paraId="672D71A8">
            <w:pPr>
              <w:spacing w:line="360" w:lineRule="auto"/>
              <w:jc w:val="center"/>
              <w:rPr>
                <w:rFonts w:hint="default" w:ascii="仿宋" w:hAnsi="仿宋" w:eastAsia="仿宋" w:cs="仿宋"/>
                <w:szCs w:val="21"/>
                <w:lang w:val="en-US" w:eastAsia="zh-CN"/>
              </w:rPr>
            </w:pPr>
            <w:r>
              <w:rPr>
                <w:rFonts w:hint="eastAsia" w:ascii="仿宋" w:hAnsi="仿宋" w:eastAsia="仿宋" w:cs="仿宋"/>
                <w:szCs w:val="21"/>
                <w:lang w:val="en-US" w:eastAsia="zh-CN"/>
              </w:rPr>
              <w:t>3.2</w:t>
            </w:r>
          </w:p>
        </w:tc>
        <w:tc>
          <w:tcPr>
            <w:tcW w:w="930" w:type="dxa"/>
            <w:vAlign w:val="center"/>
          </w:tcPr>
          <w:p w14:paraId="5D4A5037">
            <w:pPr>
              <w:spacing w:line="360" w:lineRule="auto"/>
              <w:jc w:val="center"/>
              <w:rPr>
                <w:rFonts w:hint="eastAsia" w:ascii="仿宋" w:hAnsi="仿宋" w:eastAsia="仿宋" w:cs="仿宋"/>
                <w:szCs w:val="21"/>
              </w:rPr>
            </w:pPr>
            <w:r>
              <w:rPr>
                <w:rFonts w:hint="eastAsia" w:ascii="仿宋" w:hAnsi="仿宋" w:eastAsia="仿宋" w:cs="仿宋"/>
                <w:szCs w:val="21"/>
              </w:rPr>
              <w:t>类似项目业绩</w:t>
            </w:r>
          </w:p>
        </w:tc>
        <w:tc>
          <w:tcPr>
            <w:tcW w:w="7000" w:type="dxa"/>
            <w:vAlign w:val="center"/>
          </w:tcPr>
          <w:p w14:paraId="28CCAA70">
            <w:pPr>
              <w:keepNext w:val="0"/>
              <w:keepLines w:val="0"/>
              <w:pageBreakBefore w:val="0"/>
              <w:widowControl w:val="0"/>
              <w:kinsoku/>
              <w:wordWrap/>
              <w:overflowPunct/>
              <w:topLinePunct w:val="0"/>
              <w:autoSpaceDE/>
              <w:autoSpaceDN/>
              <w:bidi w:val="0"/>
              <w:adjustRightInd/>
              <w:snapToGrid/>
              <w:spacing w:line="440" w:lineRule="exact"/>
              <w:ind w:firstLine="420" w:firstLineChars="0"/>
              <w:textAlignment w:val="auto"/>
              <w:rPr>
                <w:rFonts w:hint="eastAsia" w:ascii="仿宋" w:hAnsi="仿宋" w:eastAsia="仿宋" w:cs="仿宋"/>
                <w:b/>
                <w:bCs/>
                <w:szCs w:val="21"/>
              </w:rPr>
            </w:pPr>
            <w:r>
              <w:rPr>
                <w:rFonts w:hint="eastAsia" w:ascii="仿宋" w:hAnsi="仿宋" w:eastAsia="仿宋" w:cs="仿宋"/>
                <w:szCs w:val="21"/>
              </w:rPr>
              <w:t>竞标人</w:t>
            </w:r>
            <w:r>
              <w:rPr>
                <w:rFonts w:hint="eastAsia" w:ascii="仿宋" w:hAnsi="仿宋" w:eastAsia="仿宋" w:cs="仿宋"/>
                <w:kern w:val="0"/>
                <w:szCs w:val="21"/>
              </w:rPr>
              <w:t>20</w:t>
            </w:r>
            <w:r>
              <w:rPr>
                <w:rFonts w:hint="eastAsia" w:ascii="仿宋" w:hAnsi="仿宋" w:eastAsia="仿宋" w:cs="仿宋"/>
                <w:kern w:val="0"/>
                <w:szCs w:val="21"/>
                <w:lang w:val="en-US" w:eastAsia="zh-CN"/>
              </w:rPr>
              <w:t>23</w:t>
            </w:r>
            <w:r>
              <w:rPr>
                <w:rFonts w:hint="eastAsia" w:ascii="仿宋" w:hAnsi="仿宋" w:eastAsia="仿宋" w:cs="仿宋"/>
                <w:kern w:val="0"/>
                <w:szCs w:val="21"/>
              </w:rPr>
              <w:t>年1月1日至提交响应文件截止日供应商承接过</w:t>
            </w:r>
            <w:r>
              <w:rPr>
                <w:rFonts w:hint="eastAsia" w:ascii="仿宋" w:hAnsi="仿宋" w:eastAsia="仿宋" w:cs="仿宋"/>
                <w:kern w:val="0"/>
                <w:szCs w:val="21"/>
                <w:lang w:val="en-US" w:eastAsia="zh-CN"/>
              </w:rPr>
              <w:t>建筑工程</w:t>
            </w:r>
            <w:r>
              <w:rPr>
                <w:rFonts w:hint="eastAsia" w:ascii="仿宋" w:hAnsi="仿宋" w:eastAsia="仿宋" w:cs="仿宋"/>
                <w:kern w:val="0"/>
                <w:szCs w:val="21"/>
              </w:rPr>
              <w:t>施工类类似业绩，每提供1份符合要求的业绩得</w:t>
            </w:r>
            <w:r>
              <w:rPr>
                <w:rFonts w:hint="eastAsia" w:ascii="仿宋" w:hAnsi="仿宋" w:eastAsia="仿宋" w:cs="仿宋"/>
                <w:kern w:val="0"/>
                <w:szCs w:val="21"/>
                <w:lang w:val="en-US" w:eastAsia="zh-CN"/>
              </w:rPr>
              <w:t>2</w:t>
            </w:r>
            <w:r>
              <w:rPr>
                <w:rFonts w:hint="eastAsia" w:ascii="仿宋" w:hAnsi="仿宋" w:eastAsia="仿宋" w:cs="仿宋"/>
                <w:kern w:val="0"/>
                <w:szCs w:val="21"/>
              </w:rPr>
              <w:t>分，满分</w:t>
            </w:r>
            <w:r>
              <w:rPr>
                <w:rFonts w:hint="eastAsia" w:ascii="仿宋" w:hAnsi="仿宋" w:eastAsia="仿宋" w:cs="仿宋"/>
                <w:kern w:val="0"/>
                <w:szCs w:val="21"/>
                <w:lang w:val="en-US" w:eastAsia="zh-CN"/>
              </w:rPr>
              <w:t>6</w:t>
            </w:r>
            <w:r>
              <w:rPr>
                <w:rFonts w:hint="eastAsia" w:ascii="仿宋" w:hAnsi="仿宋" w:eastAsia="仿宋" w:cs="仿宋"/>
                <w:kern w:val="0"/>
                <w:szCs w:val="21"/>
              </w:rPr>
              <w:t>分。（提供合同</w:t>
            </w:r>
            <w:r>
              <w:rPr>
                <w:rFonts w:hint="eastAsia" w:ascii="仿宋" w:hAnsi="仿宋" w:eastAsia="仿宋" w:cs="仿宋"/>
                <w:kern w:val="0"/>
                <w:szCs w:val="21"/>
                <w:lang w:val="en-US" w:eastAsia="zh-CN"/>
              </w:rPr>
              <w:t>协议</w:t>
            </w:r>
            <w:r>
              <w:rPr>
                <w:rFonts w:hint="eastAsia" w:ascii="仿宋" w:hAnsi="仿宋" w:eastAsia="仿宋" w:cs="仿宋"/>
                <w:kern w:val="0"/>
                <w:szCs w:val="21"/>
              </w:rPr>
              <w:t>书</w:t>
            </w:r>
            <w:r>
              <w:rPr>
                <w:rFonts w:hint="eastAsia" w:ascii="仿宋" w:hAnsi="仿宋" w:eastAsia="仿宋" w:cs="仿宋"/>
                <w:kern w:val="0"/>
                <w:szCs w:val="21"/>
                <w:lang w:val="en-US" w:eastAsia="zh-CN"/>
              </w:rPr>
              <w:t>及中标(成交)通知书</w:t>
            </w:r>
            <w:r>
              <w:rPr>
                <w:rFonts w:hint="eastAsia" w:ascii="仿宋" w:hAnsi="仿宋" w:eastAsia="仿宋" w:cs="仿宋"/>
                <w:kern w:val="0"/>
                <w:szCs w:val="21"/>
              </w:rPr>
              <w:t>复印件加盖</w:t>
            </w:r>
            <w:r>
              <w:rPr>
                <w:rFonts w:hint="eastAsia" w:ascii="仿宋" w:hAnsi="仿宋" w:eastAsia="仿宋" w:cs="仿宋"/>
                <w:szCs w:val="21"/>
              </w:rPr>
              <w:t>竞标人</w:t>
            </w:r>
            <w:r>
              <w:rPr>
                <w:rFonts w:hint="eastAsia" w:ascii="仿宋" w:hAnsi="仿宋" w:eastAsia="仿宋" w:cs="仿宋"/>
                <w:kern w:val="0"/>
                <w:szCs w:val="21"/>
              </w:rPr>
              <w:t>公章，时间以合同签订时间为准）</w:t>
            </w:r>
          </w:p>
        </w:tc>
        <w:tc>
          <w:tcPr>
            <w:tcW w:w="1250" w:type="dxa"/>
            <w:vAlign w:val="center"/>
          </w:tcPr>
          <w:p w14:paraId="54FF3B39">
            <w:pPr>
              <w:widowControl/>
              <w:spacing w:line="480" w:lineRule="exact"/>
              <w:jc w:val="center"/>
              <w:rPr>
                <w:rFonts w:hint="eastAsia" w:ascii="仿宋" w:hAnsi="仿宋" w:eastAsia="仿宋" w:cs="仿宋"/>
                <w:szCs w:val="21"/>
              </w:rPr>
            </w:pPr>
            <w:r>
              <w:rPr>
                <w:rFonts w:hint="eastAsia" w:ascii="仿宋" w:hAnsi="仿宋" w:eastAsia="仿宋" w:cs="仿宋"/>
                <w:color w:val="auto"/>
                <w:kern w:val="0"/>
                <w:szCs w:val="21"/>
                <w:lang w:val="en-US" w:eastAsia="zh-CN"/>
              </w:rPr>
              <w:t>6</w:t>
            </w:r>
            <w:r>
              <w:rPr>
                <w:rFonts w:hint="eastAsia" w:ascii="仿宋" w:hAnsi="仿宋" w:eastAsia="仿宋" w:cs="仿宋"/>
                <w:color w:val="auto"/>
                <w:kern w:val="0"/>
                <w:szCs w:val="21"/>
              </w:rPr>
              <w:t>分</w:t>
            </w:r>
          </w:p>
        </w:tc>
      </w:tr>
      <w:bookmarkEnd w:id="35"/>
      <w:tr w14:paraId="59890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1" w:type="dxa"/>
            <w:gridSpan w:val="3"/>
            <w:vAlign w:val="center"/>
          </w:tcPr>
          <w:p w14:paraId="065E5BBD">
            <w:pPr>
              <w:spacing w:line="360" w:lineRule="auto"/>
              <w:jc w:val="center"/>
              <w:rPr>
                <w:rFonts w:hint="eastAsia" w:ascii="仿宋" w:hAnsi="仿宋" w:eastAsia="仿宋" w:cs="仿宋"/>
                <w:b/>
                <w:szCs w:val="21"/>
              </w:rPr>
            </w:pPr>
            <w:r>
              <w:rPr>
                <w:rFonts w:hint="eastAsia" w:ascii="仿宋" w:hAnsi="仿宋" w:eastAsia="仿宋" w:cs="仿宋"/>
                <w:b/>
                <w:szCs w:val="21"/>
              </w:rPr>
              <w:t>总得分100分＝1＋2+3项得分</w:t>
            </w:r>
          </w:p>
        </w:tc>
        <w:tc>
          <w:tcPr>
            <w:tcW w:w="1250" w:type="dxa"/>
            <w:vAlign w:val="center"/>
          </w:tcPr>
          <w:p w14:paraId="6CB04AFD">
            <w:pPr>
              <w:spacing w:line="360" w:lineRule="auto"/>
              <w:jc w:val="center"/>
              <w:rPr>
                <w:rFonts w:hint="eastAsia" w:ascii="仿宋" w:hAnsi="仿宋" w:eastAsia="仿宋" w:cs="仿宋"/>
                <w:b/>
                <w:szCs w:val="21"/>
              </w:rPr>
            </w:pPr>
          </w:p>
        </w:tc>
      </w:tr>
    </w:tbl>
    <w:p w14:paraId="7FAE360C">
      <w:pPr>
        <w:spacing w:line="360" w:lineRule="auto"/>
        <w:ind w:firstLine="420" w:firstLineChars="200"/>
        <w:rPr>
          <w:rFonts w:hint="eastAsia" w:ascii="仿宋" w:hAnsi="仿宋" w:eastAsia="仿宋" w:cs="仿宋"/>
          <w:szCs w:val="21"/>
        </w:rPr>
      </w:pPr>
    </w:p>
    <w:p w14:paraId="5A4F0605">
      <w:pPr>
        <w:pStyle w:val="2"/>
        <w:jc w:val="center"/>
        <w:rPr>
          <w:rFonts w:hint="eastAsia" w:ascii="仿宋" w:hAnsi="仿宋" w:eastAsia="仿宋" w:cs="仿宋"/>
        </w:rPr>
        <w:sectPr>
          <w:pgSz w:w="11905" w:h="16838"/>
          <w:pgMar w:top="1440" w:right="1440" w:bottom="1440" w:left="1440" w:header="851" w:footer="992" w:gutter="0"/>
          <w:pgNumType w:fmt="decimal"/>
          <w:cols w:space="0" w:num="1"/>
          <w:rtlGutter w:val="0"/>
          <w:docGrid w:linePitch="312" w:charSpace="0"/>
        </w:sectPr>
      </w:pPr>
    </w:p>
    <w:p w14:paraId="7529B70A">
      <w:pPr>
        <w:pStyle w:val="2"/>
        <w:jc w:val="center"/>
        <w:rPr>
          <w:rFonts w:hint="eastAsia" w:ascii="仿宋" w:hAnsi="仿宋" w:eastAsia="仿宋" w:cs="仿宋"/>
        </w:rPr>
      </w:pPr>
      <w:bookmarkStart w:id="36" w:name="_Toc16716"/>
      <w:bookmarkStart w:id="37" w:name="_Toc23739"/>
      <w:r>
        <w:rPr>
          <w:rFonts w:hint="eastAsia" w:ascii="仿宋" w:hAnsi="仿宋" w:eastAsia="仿宋" w:cs="仿宋"/>
        </w:rPr>
        <w:t>第五</w:t>
      </w:r>
      <w:r>
        <w:rPr>
          <w:rFonts w:hint="eastAsia" w:ascii="仿宋" w:hAnsi="仿宋" w:eastAsia="仿宋" w:cs="仿宋"/>
          <w:spacing w:val="100"/>
        </w:rPr>
        <w:t>章</w:t>
      </w:r>
      <w:r>
        <w:rPr>
          <w:rFonts w:hint="eastAsia" w:ascii="仿宋" w:hAnsi="仿宋" w:eastAsia="仿宋" w:cs="仿宋"/>
        </w:rPr>
        <w:t>工程量清单、图纸</w:t>
      </w:r>
      <w:bookmarkEnd w:id="36"/>
      <w:bookmarkEnd w:id="37"/>
    </w:p>
    <w:p w14:paraId="7DBAD9FE">
      <w:pPr>
        <w:spacing w:line="360" w:lineRule="auto"/>
        <w:ind w:firstLine="420" w:firstLineChars="200"/>
        <w:rPr>
          <w:rFonts w:hint="eastAsia" w:ascii="仿宋" w:hAnsi="仿宋" w:eastAsia="仿宋" w:cs="仿宋"/>
          <w:b/>
          <w:szCs w:val="21"/>
        </w:rPr>
      </w:pPr>
      <w:bookmarkStart w:id="38" w:name="OLE_LINK59"/>
      <w:bookmarkStart w:id="39" w:name="OLE_LINK65"/>
      <w:r>
        <w:rPr>
          <w:rFonts w:hint="eastAsia" w:ascii="仿宋" w:hAnsi="仿宋" w:eastAsia="仿宋" w:cs="仿宋"/>
          <w:szCs w:val="21"/>
        </w:rPr>
        <w:t>与本项目有关的工程量清单、图纸等附件资料获取方式：网上下载。供应商可自行在“广西政府采购云平台”平台自行下载。</w:t>
      </w:r>
      <w:bookmarkEnd w:id="38"/>
      <w:bookmarkEnd w:id="39"/>
    </w:p>
    <w:p w14:paraId="2A779B83">
      <w:pPr>
        <w:jc w:val="center"/>
        <w:rPr>
          <w:rFonts w:hint="eastAsia" w:ascii="仿宋" w:hAnsi="仿宋" w:eastAsia="仿宋" w:cs="仿宋"/>
        </w:rPr>
      </w:pPr>
      <w:r>
        <w:rPr>
          <w:rFonts w:hint="eastAsia" w:ascii="仿宋" w:hAnsi="仿宋" w:eastAsia="仿宋" w:cs="仿宋"/>
        </w:rPr>
        <w:br w:type="page"/>
      </w:r>
    </w:p>
    <w:p w14:paraId="4EB84FEA">
      <w:pPr>
        <w:pStyle w:val="2"/>
        <w:jc w:val="center"/>
        <w:rPr>
          <w:rFonts w:hint="eastAsia" w:ascii="仿宋" w:hAnsi="仿宋" w:eastAsia="仿宋" w:cs="仿宋"/>
        </w:rPr>
      </w:pPr>
      <w:bookmarkStart w:id="40" w:name="_Toc25308"/>
      <w:bookmarkStart w:id="41" w:name="_Toc23206"/>
      <w:r>
        <w:rPr>
          <w:rFonts w:hint="eastAsia" w:ascii="仿宋" w:hAnsi="仿宋" w:eastAsia="仿宋" w:cs="仿宋"/>
        </w:rPr>
        <w:t>第六</w:t>
      </w:r>
      <w:r>
        <w:rPr>
          <w:rFonts w:hint="eastAsia" w:ascii="仿宋" w:hAnsi="仿宋" w:eastAsia="仿宋" w:cs="仿宋"/>
          <w:spacing w:val="100"/>
        </w:rPr>
        <w:t>章</w:t>
      </w:r>
      <w:r>
        <w:rPr>
          <w:rFonts w:hint="eastAsia" w:ascii="仿宋" w:hAnsi="仿宋" w:eastAsia="仿宋" w:cs="仿宋"/>
        </w:rPr>
        <w:t>响应文件格式</w:t>
      </w:r>
      <w:bookmarkEnd w:id="40"/>
      <w:bookmarkEnd w:id="41"/>
    </w:p>
    <w:p w14:paraId="1423266C">
      <w:pPr>
        <w:pStyle w:val="3"/>
        <w:jc w:val="center"/>
        <w:rPr>
          <w:rFonts w:hint="eastAsia" w:ascii="仿宋" w:hAnsi="仿宋" w:eastAsia="仿宋" w:cs="仿宋"/>
        </w:rPr>
      </w:pPr>
      <w:bookmarkStart w:id="42" w:name="_Toc2894"/>
      <w:bookmarkStart w:id="43" w:name="_Toc15301"/>
      <w:bookmarkStart w:id="44" w:name="_Toc27819"/>
      <w:r>
        <w:rPr>
          <w:rFonts w:hint="eastAsia" w:ascii="仿宋" w:hAnsi="仿宋" w:eastAsia="仿宋" w:cs="仿宋"/>
        </w:rPr>
        <w:t>一、资格证明文件格式</w:t>
      </w:r>
      <w:bookmarkEnd w:id="42"/>
      <w:bookmarkEnd w:id="43"/>
      <w:bookmarkEnd w:id="44"/>
    </w:p>
    <w:p w14:paraId="7FED668C">
      <w:pPr>
        <w:spacing w:line="360" w:lineRule="auto"/>
        <w:ind w:firstLine="420" w:firstLineChars="200"/>
        <w:rPr>
          <w:rFonts w:hint="eastAsia" w:ascii="仿宋" w:hAnsi="仿宋" w:eastAsia="仿宋" w:cs="仿宋"/>
          <w:szCs w:val="21"/>
        </w:rPr>
      </w:pPr>
    </w:p>
    <w:p w14:paraId="36DCF1BE">
      <w:pPr>
        <w:spacing w:line="360" w:lineRule="auto"/>
        <w:ind w:firstLine="420" w:firstLineChars="200"/>
        <w:rPr>
          <w:rFonts w:hint="eastAsia" w:ascii="仿宋" w:hAnsi="仿宋" w:eastAsia="仿宋" w:cs="仿宋"/>
          <w:szCs w:val="21"/>
        </w:rPr>
      </w:pPr>
    </w:p>
    <w:p w14:paraId="45F2975D">
      <w:pPr>
        <w:spacing w:line="360" w:lineRule="auto"/>
        <w:jc w:val="center"/>
        <w:rPr>
          <w:rFonts w:hint="eastAsia" w:ascii="仿宋" w:hAnsi="仿宋" w:eastAsia="仿宋" w:cs="仿宋"/>
          <w:b/>
          <w:sz w:val="84"/>
          <w:szCs w:val="84"/>
        </w:rPr>
      </w:pPr>
      <w:r>
        <w:rPr>
          <w:rFonts w:hint="eastAsia" w:ascii="仿宋" w:hAnsi="仿宋" w:eastAsia="仿宋" w:cs="仿宋"/>
          <w:b/>
          <w:sz w:val="84"/>
          <w:szCs w:val="84"/>
        </w:rPr>
        <w:t>资格证明文件（封面）</w:t>
      </w:r>
    </w:p>
    <w:p w14:paraId="40A1B5CF">
      <w:pPr>
        <w:spacing w:line="360" w:lineRule="auto"/>
        <w:ind w:firstLine="420" w:firstLineChars="200"/>
        <w:rPr>
          <w:rFonts w:hint="eastAsia" w:ascii="仿宋" w:hAnsi="仿宋" w:eastAsia="仿宋" w:cs="仿宋"/>
          <w:szCs w:val="21"/>
        </w:rPr>
      </w:pPr>
    </w:p>
    <w:p w14:paraId="5B55986B">
      <w:pPr>
        <w:spacing w:line="360" w:lineRule="auto"/>
        <w:ind w:firstLine="420" w:firstLineChars="200"/>
        <w:rPr>
          <w:rFonts w:hint="eastAsia" w:ascii="仿宋" w:hAnsi="仿宋" w:eastAsia="仿宋" w:cs="仿宋"/>
          <w:szCs w:val="21"/>
        </w:rPr>
      </w:pPr>
    </w:p>
    <w:p w14:paraId="5FC9D535">
      <w:pPr>
        <w:spacing w:line="360" w:lineRule="auto"/>
        <w:ind w:firstLine="420" w:firstLineChars="200"/>
        <w:rPr>
          <w:rFonts w:hint="eastAsia" w:ascii="仿宋" w:hAnsi="仿宋" w:eastAsia="仿宋" w:cs="仿宋"/>
          <w:szCs w:val="21"/>
        </w:rPr>
      </w:pPr>
    </w:p>
    <w:p w14:paraId="5C080323">
      <w:pPr>
        <w:spacing w:line="360" w:lineRule="auto"/>
        <w:ind w:firstLine="420" w:firstLineChars="200"/>
        <w:rPr>
          <w:rFonts w:hint="eastAsia" w:ascii="仿宋" w:hAnsi="仿宋" w:eastAsia="仿宋" w:cs="仿宋"/>
          <w:szCs w:val="21"/>
        </w:rPr>
      </w:pPr>
    </w:p>
    <w:p w14:paraId="4E5BD113">
      <w:pPr>
        <w:spacing w:line="360" w:lineRule="auto"/>
        <w:ind w:firstLine="420" w:firstLineChars="200"/>
        <w:rPr>
          <w:rFonts w:hint="eastAsia" w:ascii="仿宋" w:hAnsi="仿宋" w:eastAsia="仿宋" w:cs="仿宋"/>
          <w:szCs w:val="21"/>
        </w:rPr>
      </w:pPr>
    </w:p>
    <w:p w14:paraId="7A0528BA">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项目名称：</w:t>
      </w:r>
    </w:p>
    <w:p w14:paraId="6342A9D4">
      <w:pPr>
        <w:spacing w:line="360" w:lineRule="auto"/>
        <w:ind w:firstLine="420" w:firstLineChars="200"/>
        <w:rPr>
          <w:rFonts w:hint="eastAsia" w:ascii="仿宋" w:hAnsi="仿宋" w:eastAsia="仿宋" w:cs="仿宋"/>
          <w:szCs w:val="21"/>
        </w:rPr>
      </w:pPr>
    </w:p>
    <w:p w14:paraId="6F0CA99D">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项目编号：</w:t>
      </w:r>
    </w:p>
    <w:p w14:paraId="54FA7272">
      <w:pPr>
        <w:spacing w:line="360" w:lineRule="auto"/>
        <w:ind w:firstLine="420" w:firstLineChars="200"/>
        <w:rPr>
          <w:rFonts w:hint="eastAsia" w:ascii="仿宋" w:hAnsi="仿宋" w:eastAsia="仿宋" w:cs="仿宋"/>
          <w:szCs w:val="21"/>
        </w:rPr>
      </w:pPr>
    </w:p>
    <w:p w14:paraId="1D068F37">
      <w:pPr>
        <w:spacing w:line="360" w:lineRule="auto"/>
        <w:ind w:firstLine="420" w:firstLineChars="200"/>
        <w:rPr>
          <w:rFonts w:hint="eastAsia" w:ascii="仿宋" w:hAnsi="仿宋" w:eastAsia="仿宋" w:cs="仿宋"/>
          <w:szCs w:val="21"/>
        </w:rPr>
      </w:pPr>
    </w:p>
    <w:p w14:paraId="2A5F88EF">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供应商名称：</w:t>
      </w:r>
    </w:p>
    <w:p w14:paraId="6356D124">
      <w:pPr>
        <w:spacing w:line="360" w:lineRule="auto"/>
        <w:ind w:firstLine="640" w:firstLineChars="200"/>
        <w:rPr>
          <w:rFonts w:hint="eastAsia" w:ascii="仿宋" w:hAnsi="仿宋" w:eastAsia="仿宋" w:cs="仿宋"/>
          <w:sz w:val="32"/>
          <w:szCs w:val="32"/>
        </w:rPr>
      </w:pPr>
    </w:p>
    <w:p w14:paraId="26352B08">
      <w:pPr>
        <w:spacing w:line="360" w:lineRule="auto"/>
        <w:ind w:firstLine="420" w:firstLineChars="200"/>
        <w:rPr>
          <w:rFonts w:hint="eastAsia" w:ascii="仿宋" w:hAnsi="仿宋" w:eastAsia="仿宋" w:cs="仿宋"/>
          <w:szCs w:val="21"/>
        </w:rPr>
      </w:pPr>
    </w:p>
    <w:p w14:paraId="2113A5DC">
      <w:pPr>
        <w:spacing w:line="360" w:lineRule="auto"/>
        <w:ind w:firstLine="420" w:firstLineChars="200"/>
        <w:rPr>
          <w:rFonts w:hint="eastAsia" w:ascii="仿宋" w:hAnsi="仿宋" w:eastAsia="仿宋" w:cs="仿宋"/>
          <w:szCs w:val="21"/>
        </w:rPr>
      </w:pPr>
    </w:p>
    <w:p w14:paraId="26E3A509">
      <w:pPr>
        <w:spacing w:line="360" w:lineRule="auto"/>
        <w:ind w:firstLine="420" w:firstLineChars="200"/>
        <w:rPr>
          <w:rFonts w:hint="eastAsia" w:ascii="仿宋" w:hAnsi="仿宋" w:eastAsia="仿宋" w:cs="仿宋"/>
          <w:szCs w:val="21"/>
        </w:rPr>
      </w:pPr>
    </w:p>
    <w:p w14:paraId="2406445A">
      <w:pPr>
        <w:spacing w:line="360" w:lineRule="auto"/>
        <w:jc w:val="center"/>
        <w:rPr>
          <w:rFonts w:hint="eastAsia" w:ascii="仿宋" w:hAnsi="仿宋" w:eastAsia="仿宋" w:cs="仿宋"/>
          <w:sz w:val="32"/>
          <w:szCs w:val="32"/>
        </w:rPr>
      </w:pPr>
      <w:r>
        <w:rPr>
          <w:rFonts w:hint="eastAsia" w:ascii="仿宋" w:hAnsi="仿宋" w:eastAsia="仿宋" w:cs="仿宋"/>
          <w:sz w:val="32"/>
          <w:szCs w:val="32"/>
          <w:u w:val="single"/>
        </w:rPr>
        <w:t xml:space="preserve">   </w:t>
      </w:r>
      <w:r>
        <w:rPr>
          <w:rFonts w:hint="eastAsia" w:ascii="仿宋" w:hAnsi="仿宋" w:eastAsia="仿宋" w:cs="仿宋"/>
          <w:sz w:val="32"/>
          <w:szCs w:val="32"/>
        </w:rPr>
        <w:t>年</w:t>
      </w:r>
      <w:r>
        <w:rPr>
          <w:rFonts w:hint="eastAsia" w:ascii="仿宋" w:hAnsi="仿宋" w:eastAsia="仿宋" w:cs="仿宋"/>
          <w:sz w:val="32"/>
          <w:szCs w:val="32"/>
          <w:u w:val="single"/>
        </w:rPr>
        <w:t xml:space="preserve">   </w:t>
      </w:r>
      <w:r>
        <w:rPr>
          <w:rFonts w:hint="eastAsia" w:ascii="仿宋" w:hAnsi="仿宋" w:eastAsia="仿宋" w:cs="仿宋"/>
          <w:sz w:val="32"/>
          <w:szCs w:val="32"/>
        </w:rPr>
        <w:t>月</w:t>
      </w:r>
      <w:r>
        <w:rPr>
          <w:rFonts w:hint="eastAsia" w:ascii="仿宋" w:hAnsi="仿宋" w:eastAsia="仿宋" w:cs="仿宋"/>
          <w:sz w:val="32"/>
          <w:szCs w:val="32"/>
          <w:u w:val="single"/>
        </w:rPr>
        <w:t xml:space="preserve">   </w:t>
      </w:r>
      <w:r>
        <w:rPr>
          <w:rFonts w:hint="eastAsia" w:ascii="仿宋" w:hAnsi="仿宋" w:eastAsia="仿宋" w:cs="仿宋"/>
          <w:sz w:val="32"/>
          <w:szCs w:val="32"/>
        </w:rPr>
        <w:t>日</w:t>
      </w:r>
    </w:p>
    <w:p w14:paraId="188B88C3">
      <w:pPr>
        <w:spacing w:line="360" w:lineRule="auto"/>
        <w:ind w:firstLine="420" w:firstLineChars="200"/>
        <w:rPr>
          <w:rFonts w:hint="eastAsia" w:ascii="仿宋" w:hAnsi="仿宋" w:eastAsia="仿宋" w:cs="仿宋"/>
          <w:szCs w:val="21"/>
        </w:rPr>
        <w:sectPr>
          <w:pgSz w:w="11905" w:h="16838"/>
          <w:pgMar w:top="1440" w:right="1440" w:bottom="1440" w:left="1440" w:header="851" w:footer="992" w:gutter="0"/>
          <w:pgNumType w:fmt="decimal"/>
          <w:cols w:space="0" w:num="1"/>
          <w:rtlGutter w:val="0"/>
          <w:docGrid w:linePitch="312" w:charSpace="0"/>
        </w:sectPr>
      </w:pPr>
    </w:p>
    <w:p w14:paraId="3765D1F7">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资格证明文件目录</w:t>
      </w:r>
    </w:p>
    <w:p w14:paraId="01DF1A45">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根据磋商文件规定及供应商提供的材料自行编写目录（部分格式后附）。</w:t>
      </w:r>
    </w:p>
    <w:p w14:paraId="75CC7DF0">
      <w:pPr>
        <w:spacing w:line="360" w:lineRule="auto"/>
        <w:ind w:firstLine="420" w:firstLineChars="200"/>
        <w:rPr>
          <w:rFonts w:hint="eastAsia" w:ascii="仿宋" w:hAnsi="仿宋" w:eastAsia="仿宋" w:cs="仿宋"/>
          <w:szCs w:val="21"/>
        </w:rPr>
        <w:sectPr>
          <w:pgSz w:w="11905" w:h="16838"/>
          <w:pgMar w:top="1440" w:right="1440" w:bottom="1440" w:left="1440" w:header="851" w:footer="992" w:gutter="0"/>
          <w:pgNumType w:fmt="decimal"/>
          <w:cols w:space="0" w:num="1"/>
          <w:rtlGutter w:val="0"/>
          <w:docGrid w:linePitch="312" w:charSpace="0"/>
        </w:sectPr>
      </w:pPr>
    </w:p>
    <w:p w14:paraId="405DFEB8">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（一）供应商为法人或者其他组织的，提供营业执照等证明文件扫描件（如营业执照或者事业单位法人证书或者执业许可证等）</w:t>
      </w:r>
    </w:p>
    <w:p w14:paraId="2B477036">
      <w:pPr>
        <w:spacing w:line="360" w:lineRule="auto"/>
        <w:ind w:firstLine="420" w:firstLineChars="200"/>
        <w:rPr>
          <w:rFonts w:hint="eastAsia" w:ascii="仿宋" w:hAnsi="仿宋" w:eastAsia="仿宋" w:cs="仿宋"/>
          <w:szCs w:val="21"/>
        </w:rPr>
      </w:pPr>
    </w:p>
    <w:p w14:paraId="5249BB3D">
      <w:pPr>
        <w:spacing w:line="360" w:lineRule="auto"/>
        <w:ind w:firstLine="420" w:firstLineChars="200"/>
        <w:rPr>
          <w:rFonts w:hint="eastAsia" w:ascii="仿宋" w:hAnsi="仿宋" w:eastAsia="仿宋" w:cs="仿宋"/>
          <w:szCs w:val="21"/>
        </w:rPr>
      </w:pPr>
    </w:p>
    <w:p w14:paraId="38FC1B5D">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（二）符合参与政府采购活动的资格条件依法缴纳税收、社会保障资金等方面的材料</w:t>
      </w:r>
    </w:p>
    <w:p w14:paraId="2B1E6D78">
      <w:pPr>
        <w:spacing w:line="360" w:lineRule="auto"/>
        <w:ind w:firstLine="420" w:firstLineChars="200"/>
        <w:rPr>
          <w:rFonts w:hint="eastAsia" w:ascii="仿宋" w:hAnsi="仿宋" w:eastAsia="仿宋" w:cs="仿宋"/>
          <w:szCs w:val="21"/>
        </w:rPr>
      </w:pPr>
    </w:p>
    <w:p w14:paraId="48A333E1">
      <w:pPr>
        <w:spacing w:line="360" w:lineRule="auto"/>
        <w:ind w:firstLine="420" w:firstLineChars="200"/>
        <w:rPr>
          <w:rFonts w:hint="eastAsia" w:ascii="仿宋" w:hAnsi="仿宋" w:eastAsia="仿宋" w:cs="仿宋"/>
          <w:szCs w:val="21"/>
        </w:rPr>
      </w:pPr>
    </w:p>
    <w:p w14:paraId="5ECDBCE1">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（三）财务状况报告方面的材料</w:t>
      </w:r>
    </w:p>
    <w:p w14:paraId="00D8DA5D">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3.1财务状况报告</w:t>
      </w:r>
    </w:p>
    <w:p w14:paraId="5EF2B725">
      <w:pPr>
        <w:spacing w:line="360" w:lineRule="auto"/>
        <w:jc w:val="center"/>
        <w:rPr>
          <w:rFonts w:hint="eastAsia" w:ascii="仿宋" w:hAnsi="仿宋" w:eastAsia="仿宋" w:cs="仿宋"/>
          <w:b/>
          <w:sz w:val="32"/>
          <w:szCs w:val="32"/>
        </w:rPr>
      </w:pPr>
    </w:p>
    <w:p w14:paraId="409ED679">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3.2财务状况承诺书</w:t>
      </w:r>
    </w:p>
    <w:p w14:paraId="56FAC895">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我公司郑重承诺：承诺合同履行过程中，由于账户问题导致工程款无法按时支付的，由我公司负责。</w:t>
      </w:r>
    </w:p>
    <w:p w14:paraId="2EEE7260">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法定代表人（签字或者盖章或者电子签名）：</w:t>
      </w:r>
    </w:p>
    <w:p w14:paraId="1C7716AF">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供应商名称（电子签章）：</w:t>
      </w:r>
    </w:p>
    <w:p w14:paraId="785AD116">
      <w:pPr>
        <w:spacing w:line="360" w:lineRule="auto"/>
        <w:ind w:firstLine="420" w:firstLineChars="200"/>
        <w:jc w:val="right"/>
        <w:rPr>
          <w:rFonts w:hint="eastAsia" w:ascii="仿宋" w:hAnsi="仿宋" w:eastAsia="仿宋" w:cs="仿宋"/>
          <w:szCs w:val="21"/>
        </w:rPr>
      </w:pPr>
      <w:r>
        <w:rPr>
          <w:rFonts w:hint="eastAsia" w:ascii="仿宋" w:hAnsi="仿宋" w:eastAsia="仿宋" w:cs="仿宋"/>
          <w:szCs w:val="21"/>
        </w:rPr>
        <w:t>日期：</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14:paraId="6B8F097B">
      <w:pPr>
        <w:spacing w:line="360" w:lineRule="auto"/>
        <w:jc w:val="center"/>
        <w:rPr>
          <w:rFonts w:hint="eastAsia" w:ascii="仿宋" w:hAnsi="仿宋" w:eastAsia="仿宋" w:cs="仿宋"/>
          <w:b/>
          <w:sz w:val="32"/>
          <w:szCs w:val="32"/>
        </w:rPr>
        <w:sectPr>
          <w:pgSz w:w="11905" w:h="16838"/>
          <w:pgMar w:top="1440" w:right="1440" w:bottom="1440" w:left="1440" w:header="851" w:footer="992" w:gutter="0"/>
          <w:pgNumType w:fmt="decimal"/>
          <w:cols w:space="0" w:num="1"/>
          <w:rtlGutter w:val="0"/>
          <w:docGrid w:linePitch="312" w:charSpace="0"/>
        </w:sectPr>
      </w:pPr>
    </w:p>
    <w:p w14:paraId="72EE915A">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（四）供应商直接控股股东信息表</w:t>
      </w:r>
    </w:p>
    <w:p w14:paraId="038A409B">
      <w:pPr>
        <w:spacing w:line="360" w:lineRule="auto"/>
        <w:ind w:firstLine="420" w:firstLineChars="200"/>
        <w:rPr>
          <w:rFonts w:hint="eastAsia" w:ascii="仿宋" w:hAnsi="仿宋" w:eastAsia="仿宋" w:cs="仿宋"/>
          <w:szCs w:val="21"/>
        </w:rPr>
      </w:pPr>
    </w:p>
    <w:tbl>
      <w:tblPr>
        <w:tblStyle w:val="40"/>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2441"/>
        <w:gridCol w:w="1316"/>
        <w:gridCol w:w="3574"/>
        <w:gridCol w:w="1037"/>
      </w:tblGrid>
      <w:tr w14:paraId="19A7D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tcPr>
          <w:p w14:paraId="4EEB3749">
            <w:pPr>
              <w:spacing w:line="360" w:lineRule="auto"/>
              <w:jc w:val="center"/>
              <w:rPr>
                <w:rFonts w:hint="eastAsia" w:ascii="仿宋" w:hAnsi="仿宋" w:eastAsia="仿宋" w:cs="仿宋"/>
                <w:b/>
                <w:szCs w:val="21"/>
              </w:rPr>
            </w:pPr>
            <w:r>
              <w:rPr>
                <w:rFonts w:hint="eastAsia" w:ascii="仿宋" w:hAnsi="仿宋" w:eastAsia="仿宋" w:cs="仿宋"/>
                <w:b/>
                <w:szCs w:val="21"/>
              </w:rPr>
              <w:t>序号</w:t>
            </w:r>
          </w:p>
        </w:tc>
        <w:tc>
          <w:tcPr>
            <w:tcW w:w="1361" w:type="pct"/>
          </w:tcPr>
          <w:p w14:paraId="3BA507B1">
            <w:pPr>
              <w:spacing w:line="360" w:lineRule="auto"/>
              <w:jc w:val="center"/>
              <w:rPr>
                <w:rFonts w:hint="eastAsia" w:ascii="仿宋" w:hAnsi="仿宋" w:eastAsia="仿宋" w:cs="仿宋"/>
                <w:b/>
                <w:szCs w:val="21"/>
              </w:rPr>
            </w:pPr>
            <w:r>
              <w:rPr>
                <w:rFonts w:hint="eastAsia" w:ascii="仿宋" w:hAnsi="仿宋" w:eastAsia="仿宋" w:cs="仿宋"/>
                <w:b/>
                <w:szCs w:val="21"/>
              </w:rPr>
              <w:t>直接控股股东名称</w:t>
            </w:r>
          </w:p>
        </w:tc>
        <w:tc>
          <w:tcPr>
            <w:tcW w:w="736" w:type="pct"/>
          </w:tcPr>
          <w:p w14:paraId="2E74B866">
            <w:pPr>
              <w:spacing w:line="360" w:lineRule="auto"/>
              <w:jc w:val="center"/>
              <w:rPr>
                <w:rFonts w:hint="eastAsia" w:ascii="仿宋" w:hAnsi="仿宋" w:eastAsia="仿宋" w:cs="仿宋"/>
                <w:b/>
                <w:szCs w:val="21"/>
              </w:rPr>
            </w:pPr>
            <w:r>
              <w:rPr>
                <w:rFonts w:hint="eastAsia" w:ascii="仿宋" w:hAnsi="仿宋" w:eastAsia="仿宋" w:cs="仿宋"/>
                <w:b/>
                <w:szCs w:val="21"/>
              </w:rPr>
              <w:t>出资比例</w:t>
            </w:r>
          </w:p>
        </w:tc>
        <w:tc>
          <w:tcPr>
            <w:tcW w:w="1989" w:type="pct"/>
          </w:tcPr>
          <w:p w14:paraId="5614095C">
            <w:pPr>
              <w:spacing w:line="360" w:lineRule="auto"/>
              <w:jc w:val="center"/>
              <w:rPr>
                <w:rFonts w:hint="eastAsia" w:ascii="仿宋" w:hAnsi="仿宋" w:eastAsia="仿宋" w:cs="仿宋"/>
                <w:b/>
                <w:szCs w:val="21"/>
              </w:rPr>
            </w:pPr>
            <w:r>
              <w:rPr>
                <w:rFonts w:hint="eastAsia" w:ascii="仿宋" w:hAnsi="仿宋" w:eastAsia="仿宋" w:cs="仿宋"/>
                <w:b/>
                <w:szCs w:val="21"/>
              </w:rPr>
              <w:t>身份证号码或者统一社会信用代码</w:t>
            </w:r>
          </w:p>
        </w:tc>
        <w:tc>
          <w:tcPr>
            <w:tcW w:w="581" w:type="pct"/>
          </w:tcPr>
          <w:p w14:paraId="06AF18B0">
            <w:pPr>
              <w:spacing w:line="360" w:lineRule="auto"/>
              <w:jc w:val="center"/>
              <w:rPr>
                <w:rFonts w:hint="eastAsia" w:ascii="仿宋" w:hAnsi="仿宋" w:eastAsia="仿宋" w:cs="仿宋"/>
                <w:b/>
                <w:szCs w:val="21"/>
              </w:rPr>
            </w:pPr>
            <w:r>
              <w:rPr>
                <w:rFonts w:hint="eastAsia" w:ascii="仿宋" w:hAnsi="仿宋" w:eastAsia="仿宋" w:cs="仿宋"/>
                <w:b/>
                <w:szCs w:val="21"/>
              </w:rPr>
              <w:t>备注</w:t>
            </w:r>
          </w:p>
        </w:tc>
      </w:tr>
      <w:tr w14:paraId="22D48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tcPr>
          <w:p w14:paraId="461AC0B3">
            <w:pPr>
              <w:spacing w:line="360" w:lineRule="auto"/>
              <w:jc w:val="center"/>
              <w:rPr>
                <w:rFonts w:hint="eastAsia" w:ascii="仿宋" w:hAnsi="仿宋" w:eastAsia="仿宋" w:cs="仿宋"/>
                <w:szCs w:val="21"/>
              </w:rPr>
            </w:pPr>
            <w:r>
              <w:rPr>
                <w:rFonts w:hint="eastAsia" w:ascii="仿宋" w:hAnsi="仿宋" w:eastAsia="仿宋" w:cs="仿宋"/>
                <w:szCs w:val="21"/>
              </w:rPr>
              <w:t>1</w:t>
            </w:r>
          </w:p>
        </w:tc>
        <w:tc>
          <w:tcPr>
            <w:tcW w:w="1361" w:type="pct"/>
          </w:tcPr>
          <w:p w14:paraId="3BBCBBA8">
            <w:pPr>
              <w:spacing w:line="360" w:lineRule="auto"/>
              <w:jc w:val="center"/>
              <w:rPr>
                <w:rFonts w:hint="eastAsia" w:ascii="仿宋" w:hAnsi="仿宋" w:eastAsia="仿宋" w:cs="仿宋"/>
                <w:szCs w:val="21"/>
              </w:rPr>
            </w:pPr>
          </w:p>
        </w:tc>
        <w:tc>
          <w:tcPr>
            <w:tcW w:w="736" w:type="pct"/>
          </w:tcPr>
          <w:p w14:paraId="12876FE1">
            <w:pPr>
              <w:spacing w:line="360" w:lineRule="auto"/>
              <w:jc w:val="center"/>
              <w:rPr>
                <w:rFonts w:hint="eastAsia" w:ascii="仿宋" w:hAnsi="仿宋" w:eastAsia="仿宋" w:cs="仿宋"/>
                <w:szCs w:val="21"/>
              </w:rPr>
            </w:pPr>
          </w:p>
        </w:tc>
        <w:tc>
          <w:tcPr>
            <w:tcW w:w="1989" w:type="pct"/>
          </w:tcPr>
          <w:p w14:paraId="7629C2B8">
            <w:pPr>
              <w:spacing w:line="360" w:lineRule="auto"/>
              <w:jc w:val="center"/>
              <w:rPr>
                <w:rFonts w:hint="eastAsia" w:ascii="仿宋" w:hAnsi="仿宋" w:eastAsia="仿宋" w:cs="仿宋"/>
                <w:szCs w:val="21"/>
              </w:rPr>
            </w:pPr>
          </w:p>
        </w:tc>
        <w:tc>
          <w:tcPr>
            <w:tcW w:w="581" w:type="pct"/>
          </w:tcPr>
          <w:p w14:paraId="7CF80063">
            <w:pPr>
              <w:spacing w:line="360" w:lineRule="auto"/>
              <w:jc w:val="center"/>
              <w:rPr>
                <w:rFonts w:hint="eastAsia" w:ascii="仿宋" w:hAnsi="仿宋" w:eastAsia="仿宋" w:cs="仿宋"/>
                <w:szCs w:val="21"/>
              </w:rPr>
            </w:pPr>
          </w:p>
        </w:tc>
      </w:tr>
      <w:tr w14:paraId="027BA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tcPr>
          <w:p w14:paraId="4906E895">
            <w:pPr>
              <w:spacing w:line="360" w:lineRule="auto"/>
              <w:jc w:val="center"/>
              <w:rPr>
                <w:rFonts w:hint="eastAsia" w:ascii="仿宋" w:hAnsi="仿宋" w:eastAsia="仿宋" w:cs="仿宋"/>
                <w:szCs w:val="21"/>
              </w:rPr>
            </w:pPr>
            <w:r>
              <w:rPr>
                <w:rFonts w:hint="eastAsia" w:ascii="仿宋" w:hAnsi="仿宋" w:eastAsia="仿宋" w:cs="仿宋"/>
                <w:szCs w:val="21"/>
              </w:rPr>
              <w:t>2</w:t>
            </w:r>
          </w:p>
        </w:tc>
        <w:tc>
          <w:tcPr>
            <w:tcW w:w="1361" w:type="pct"/>
          </w:tcPr>
          <w:p w14:paraId="6B07BED6">
            <w:pPr>
              <w:spacing w:line="360" w:lineRule="auto"/>
              <w:jc w:val="center"/>
              <w:rPr>
                <w:rFonts w:hint="eastAsia" w:ascii="仿宋" w:hAnsi="仿宋" w:eastAsia="仿宋" w:cs="仿宋"/>
                <w:szCs w:val="21"/>
              </w:rPr>
            </w:pPr>
          </w:p>
        </w:tc>
        <w:tc>
          <w:tcPr>
            <w:tcW w:w="736" w:type="pct"/>
          </w:tcPr>
          <w:p w14:paraId="262A3F20">
            <w:pPr>
              <w:spacing w:line="360" w:lineRule="auto"/>
              <w:jc w:val="center"/>
              <w:rPr>
                <w:rFonts w:hint="eastAsia" w:ascii="仿宋" w:hAnsi="仿宋" w:eastAsia="仿宋" w:cs="仿宋"/>
                <w:szCs w:val="21"/>
              </w:rPr>
            </w:pPr>
          </w:p>
        </w:tc>
        <w:tc>
          <w:tcPr>
            <w:tcW w:w="1989" w:type="pct"/>
          </w:tcPr>
          <w:p w14:paraId="2C22A9F8">
            <w:pPr>
              <w:spacing w:line="360" w:lineRule="auto"/>
              <w:jc w:val="center"/>
              <w:rPr>
                <w:rFonts w:hint="eastAsia" w:ascii="仿宋" w:hAnsi="仿宋" w:eastAsia="仿宋" w:cs="仿宋"/>
                <w:szCs w:val="21"/>
              </w:rPr>
            </w:pPr>
          </w:p>
        </w:tc>
        <w:tc>
          <w:tcPr>
            <w:tcW w:w="581" w:type="pct"/>
          </w:tcPr>
          <w:p w14:paraId="287C9D67">
            <w:pPr>
              <w:spacing w:line="360" w:lineRule="auto"/>
              <w:jc w:val="center"/>
              <w:rPr>
                <w:rFonts w:hint="eastAsia" w:ascii="仿宋" w:hAnsi="仿宋" w:eastAsia="仿宋" w:cs="仿宋"/>
                <w:szCs w:val="21"/>
              </w:rPr>
            </w:pPr>
          </w:p>
        </w:tc>
      </w:tr>
      <w:tr w14:paraId="2B62B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tcPr>
          <w:p w14:paraId="08DC1D9F">
            <w:pPr>
              <w:spacing w:line="360" w:lineRule="auto"/>
              <w:jc w:val="center"/>
              <w:rPr>
                <w:rFonts w:hint="eastAsia" w:ascii="仿宋" w:hAnsi="仿宋" w:eastAsia="仿宋" w:cs="仿宋"/>
                <w:szCs w:val="21"/>
              </w:rPr>
            </w:pPr>
            <w:r>
              <w:rPr>
                <w:rFonts w:hint="eastAsia" w:ascii="仿宋" w:hAnsi="仿宋" w:eastAsia="仿宋" w:cs="仿宋"/>
                <w:szCs w:val="21"/>
              </w:rPr>
              <w:t>3</w:t>
            </w:r>
          </w:p>
        </w:tc>
        <w:tc>
          <w:tcPr>
            <w:tcW w:w="1361" w:type="pct"/>
          </w:tcPr>
          <w:p w14:paraId="70EC679F">
            <w:pPr>
              <w:spacing w:line="360" w:lineRule="auto"/>
              <w:jc w:val="center"/>
              <w:rPr>
                <w:rFonts w:hint="eastAsia" w:ascii="仿宋" w:hAnsi="仿宋" w:eastAsia="仿宋" w:cs="仿宋"/>
                <w:szCs w:val="21"/>
              </w:rPr>
            </w:pPr>
          </w:p>
        </w:tc>
        <w:tc>
          <w:tcPr>
            <w:tcW w:w="736" w:type="pct"/>
          </w:tcPr>
          <w:p w14:paraId="2BB35901">
            <w:pPr>
              <w:spacing w:line="360" w:lineRule="auto"/>
              <w:jc w:val="center"/>
              <w:rPr>
                <w:rFonts w:hint="eastAsia" w:ascii="仿宋" w:hAnsi="仿宋" w:eastAsia="仿宋" w:cs="仿宋"/>
                <w:szCs w:val="21"/>
              </w:rPr>
            </w:pPr>
          </w:p>
        </w:tc>
        <w:tc>
          <w:tcPr>
            <w:tcW w:w="1989" w:type="pct"/>
          </w:tcPr>
          <w:p w14:paraId="12EA5FAD">
            <w:pPr>
              <w:spacing w:line="360" w:lineRule="auto"/>
              <w:jc w:val="center"/>
              <w:rPr>
                <w:rFonts w:hint="eastAsia" w:ascii="仿宋" w:hAnsi="仿宋" w:eastAsia="仿宋" w:cs="仿宋"/>
                <w:szCs w:val="21"/>
              </w:rPr>
            </w:pPr>
          </w:p>
        </w:tc>
        <w:tc>
          <w:tcPr>
            <w:tcW w:w="581" w:type="pct"/>
          </w:tcPr>
          <w:p w14:paraId="6263DDE6">
            <w:pPr>
              <w:spacing w:line="360" w:lineRule="auto"/>
              <w:jc w:val="center"/>
              <w:rPr>
                <w:rFonts w:hint="eastAsia" w:ascii="仿宋" w:hAnsi="仿宋" w:eastAsia="仿宋" w:cs="仿宋"/>
                <w:szCs w:val="21"/>
              </w:rPr>
            </w:pPr>
          </w:p>
        </w:tc>
      </w:tr>
      <w:tr w14:paraId="598E7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tcPr>
          <w:p w14:paraId="5E12180A">
            <w:pPr>
              <w:spacing w:line="360" w:lineRule="auto"/>
              <w:jc w:val="center"/>
              <w:rPr>
                <w:rFonts w:hint="eastAsia" w:ascii="仿宋" w:hAnsi="仿宋" w:eastAsia="仿宋" w:cs="仿宋"/>
                <w:szCs w:val="21"/>
              </w:rPr>
            </w:pPr>
            <w:r>
              <w:rPr>
                <w:rFonts w:hint="eastAsia" w:ascii="仿宋" w:hAnsi="仿宋" w:eastAsia="仿宋" w:cs="仿宋"/>
                <w:szCs w:val="21"/>
              </w:rPr>
              <w:t>……</w:t>
            </w:r>
          </w:p>
        </w:tc>
        <w:tc>
          <w:tcPr>
            <w:tcW w:w="1361" w:type="pct"/>
          </w:tcPr>
          <w:p w14:paraId="544E5734">
            <w:pPr>
              <w:spacing w:line="360" w:lineRule="auto"/>
              <w:jc w:val="center"/>
              <w:rPr>
                <w:rFonts w:hint="eastAsia" w:ascii="仿宋" w:hAnsi="仿宋" w:eastAsia="仿宋" w:cs="仿宋"/>
                <w:szCs w:val="21"/>
              </w:rPr>
            </w:pPr>
          </w:p>
        </w:tc>
        <w:tc>
          <w:tcPr>
            <w:tcW w:w="736" w:type="pct"/>
          </w:tcPr>
          <w:p w14:paraId="4A37AA32">
            <w:pPr>
              <w:spacing w:line="360" w:lineRule="auto"/>
              <w:jc w:val="center"/>
              <w:rPr>
                <w:rFonts w:hint="eastAsia" w:ascii="仿宋" w:hAnsi="仿宋" w:eastAsia="仿宋" w:cs="仿宋"/>
                <w:szCs w:val="21"/>
              </w:rPr>
            </w:pPr>
          </w:p>
        </w:tc>
        <w:tc>
          <w:tcPr>
            <w:tcW w:w="1989" w:type="pct"/>
          </w:tcPr>
          <w:p w14:paraId="3B43C2ED">
            <w:pPr>
              <w:spacing w:line="360" w:lineRule="auto"/>
              <w:jc w:val="center"/>
              <w:rPr>
                <w:rFonts w:hint="eastAsia" w:ascii="仿宋" w:hAnsi="仿宋" w:eastAsia="仿宋" w:cs="仿宋"/>
                <w:szCs w:val="21"/>
              </w:rPr>
            </w:pPr>
          </w:p>
        </w:tc>
        <w:tc>
          <w:tcPr>
            <w:tcW w:w="581" w:type="pct"/>
          </w:tcPr>
          <w:p w14:paraId="724D3BCC">
            <w:pPr>
              <w:spacing w:line="360" w:lineRule="auto"/>
              <w:jc w:val="center"/>
              <w:rPr>
                <w:rFonts w:hint="eastAsia" w:ascii="仿宋" w:hAnsi="仿宋" w:eastAsia="仿宋" w:cs="仿宋"/>
                <w:szCs w:val="21"/>
              </w:rPr>
            </w:pPr>
          </w:p>
        </w:tc>
      </w:tr>
    </w:tbl>
    <w:p w14:paraId="774F7BE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注：</w:t>
      </w:r>
    </w:p>
    <w:p w14:paraId="57453B39">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10E5746">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2.本表所指的控股关系仅限于直接控股关系，不包括间接的控股关系。公司实际控制人与公司之间的关系不属于本表所指的直接控股关系。</w:t>
      </w:r>
    </w:p>
    <w:p w14:paraId="4192D75A">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3.供应商不存在直接控股股东的，则填“无”。</w:t>
      </w:r>
    </w:p>
    <w:p w14:paraId="15B0B583">
      <w:pPr>
        <w:spacing w:line="360" w:lineRule="auto"/>
        <w:ind w:firstLine="420" w:firstLineChars="200"/>
        <w:rPr>
          <w:rFonts w:hint="eastAsia" w:ascii="仿宋" w:hAnsi="仿宋" w:eastAsia="仿宋" w:cs="仿宋"/>
          <w:szCs w:val="21"/>
        </w:rPr>
      </w:pPr>
    </w:p>
    <w:p w14:paraId="43799621">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供应商名称（电子签章）：</w:t>
      </w:r>
    </w:p>
    <w:p w14:paraId="2417E96E">
      <w:pPr>
        <w:spacing w:line="360" w:lineRule="auto"/>
        <w:ind w:firstLine="420" w:firstLineChars="200"/>
        <w:jc w:val="right"/>
        <w:rPr>
          <w:rFonts w:hint="eastAsia" w:ascii="仿宋" w:hAnsi="仿宋" w:eastAsia="仿宋" w:cs="仿宋"/>
          <w:szCs w:val="21"/>
        </w:rPr>
      </w:pPr>
      <w:r>
        <w:rPr>
          <w:rFonts w:hint="eastAsia" w:ascii="仿宋" w:hAnsi="仿宋" w:eastAsia="仿宋" w:cs="仿宋"/>
          <w:szCs w:val="21"/>
        </w:rPr>
        <w:t>日期：</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14:paraId="6A4D1C99">
      <w:pPr>
        <w:spacing w:line="360" w:lineRule="auto"/>
        <w:jc w:val="center"/>
        <w:rPr>
          <w:rFonts w:hint="eastAsia" w:ascii="仿宋" w:hAnsi="仿宋" w:eastAsia="仿宋" w:cs="仿宋"/>
          <w:b/>
          <w:sz w:val="32"/>
          <w:szCs w:val="32"/>
        </w:rPr>
        <w:sectPr>
          <w:pgSz w:w="11905" w:h="16838"/>
          <w:pgMar w:top="1440" w:right="1440" w:bottom="1440" w:left="1440" w:header="851" w:footer="992" w:gutter="0"/>
          <w:pgNumType w:fmt="decimal"/>
          <w:cols w:space="0" w:num="1"/>
          <w:rtlGutter w:val="0"/>
          <w:docGrid w:linePitch="312" w:charSpace="0"/>
        </w:sectPr>
      </w:pPr>
    </w:p>
    <w:p w14:paraId="6B8B84A2">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（五）供应商直接管理关系信息表</w:t>
      </w:r>
    </w:p>
    <w:p w14:paraId="058CC768">
      <w:pPr>
        <w:spacing w:line="360" w:lineRule="auto"/>
        <w:ind w:firstLine="420" w:firstLineChars="200"/>
        <w:rPr>
          <w:rFonts w:hint="eastAsia" w:ascii="仿宋" w:hAnsi="仿宋" w:eastAsia="仿宋" w:cs="仿宋"/>
          <w:szCs w:val="21"/>
        </w:rPr>
      </w:pPr>
    </w:p>
    <w:tbl>
      <w:tblPr>
        <w:tblStyle w:val="40"/>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1"/>
        <w:gridCol w:w="2251"/>
        <w:gridCol w:w="2252"/>
        <w:gridCol w:w="2252"/>
      </w:tblGrid>
      <w:tr w14:paraId="022DC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14:paraId="26005A81">
            <w:pPr>
              <w:spacing w:line="360" w:lineRule="auto"/>
              <w:jc w:val="center"/>
              <w:rPr>
                <w:rFonts w:hint="eastAsia" w:ascii="仿宋" w:hAnsi="仿宋" w:eastAsia="仿宋" w:cs="仿宋"/>
                <w:b/>
                <w:szCs w:val="21"/>
              </w:rPr>
            </w:pPr>
            <w:r>
              <w:rPr>
                <w:rFonts w:hint="eastAsia" w:ascii="仿宋" w:hAnsi="仿宋" w:eastAsia="仿宋" w:cs="仿宋"/>
                <w:b/>
                <w:szCs w:val="21"/>
              </w:rPr>
              <w:t>序号</w:t>
            </w:r>
          </w:p>
        </w:tc>
        <w:tc>
          <w:tcPr>
            <w:tcW w:w="1250" w:type="pct"/>
          </w:tcPr>
          <w:p w14:paraId="7749D001">
            <w:pPr>
              <w:spacing w:line="360" w:lineRule="auto"/>
              <w:jc w:val="center"/>
              <w:rPr>
                <w:rFonts w:hint="eastAsia" w:ascii="仿宋" w:hAnsi="仿宋" w:eastAsia="仿宋" w:cs="仿宋"/>
                <w:b/>
                <w:szCs w:val="21"/>
              </w:rPr>
            </w:pPr>
            <w:r>
              <w:rPr>
                <w:rFonts w:hint="eastAsia" w:ascii="仿宋" w:hAnsi="仿宋" w:eastAsia="仿宋" w:cs="仿宋"/>
                <w:b/>
                <w:szCs w:val="21"/>
              </w:rPr>
              <w:t>直接管理关系单位名称</w:t>
            </w:r>
          </w:p>
        </w:tc>
        <w:tc>
          <w:tcPr>
            <w:tcW w:w="1250" w:type="pct"/>
          </w:tcPr>
          <w:p w14:paraId="1DDE695C">
            <w:pPr>
              <w:spacing w:line="360" w:lineRule="auto"/>
              <w:jc w:val="center"/>
              <w:rPr>
                <w:rFonts w:hint="eastAsia" w:ascii="仿宋" w:hAnsi="仿宋" w:eastAsia="仿宋" w:cs="仿宋"/>
                <w:b/>
                <w:szCs w:val="21"/>
              </w:rPr>
            </w:pPr>
            <w:r>
              <w:rPr>
                <w:rFonts w:hint="eastAsia" w:ascii="仿宋" w:hAnsi="仿宋" w:eastAsia="仿宋" w:cs="仿宋"/>
                <w:b/>
                <w:szCs w:val="21"/>
              </w:rPr>
              <w:t>统一社会信用代码</w:t>
            </w:r>
          </w:p>
        </w:tc>
        <w:tc>
          <w:tcPr>
            <w:tcW w:w="1250" w:type="pct"/>
          </w:tcPr>
          <w:p w14:paraId="64A7B2DB">
            <w:pPr>
              <w:spacing w:line="360" w:lineRule="auto"/>
              <w:jc w:val="center"/>
              <w:rPr>
                <w:rFonts w:hint="eastAsia" w:ascii="仿宋" w:hAnsi="仿宋" w:eastAsia="仿宋" w:cs="仿宋"/>
                <w:b/>
                <w:szCs w:val="21"/>
              </w:rPr>
            </w:pPr>
            <w:r>
              <w:rPr>
                <w:rFonts w:hint="eastAsia" w:ascii="仿宋" w:hAnsi="仿宋" w:eastAsia="仿宋" w:cs="仿宋"/>
                <w:b/>
                <w:szCs w:val="21"/>
              </w:rPr>
              <w:t>备注</w:t>
            </w:r>
          </w:p>
        </w:tc>
      </w:tr>
      <w:tr w14:paraId="3A46F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14:paraId="77649231">
            <w:pPr>
              <w:spacing w:line="360" w:lineRule="auto"/>
              <w:jc w:val="center"/>
              <w:rPr>
                <w:rFonts w:hint="eastAsia" w:ascii="仿宋" w:hAnsi="仿宋" w:eastAsia="仿宋" w:cs="仿宋"/>
                <w:szCs w:val="21"/>
              </w:rPr>
            </w:pPr>
            <w:r>
              <w:rPr>
                <w:rFonts w:hint="eastAsia" w:ascii="仿宋" w:hAnsi="仿宋" w:eastAsia="仿宋" w:cs="仿宋"/>
                <w:szCs w:val="21"/>
              </w:rPr>
              <w:t>1</w:t>
            </w:r>
          </w:p>
        </w:tc>
        <w:tc>
          <w:tcPr>
            <w:tcW w:w="1250" w:type="pct"/>
          </w:tcPr>
          <w:p w14:paraId="056FC7EA">
            <w:pPr>
              <w:spacing w:line="360" w:lineRule="auto"/>
              <w:jc w:val="center"/>
              <w:rPr>
                <w:rFonts w:hint="eastAsia" w:ascii="仿宋" w:hAnsi="仿宋" w:eastAsia="仿宋" w:cs="仿宋"/>
                <w:szCs w:val="21"/>
              </w:rPr>
            </w:pPr>
          </w:p>
        </w:tc>
        <w:tc>
          <w:tcPr>
            <w:tcW w:w="1250" w:type="pct"/>
          </w:tcPr>
          <w:p w14:paraId="1CD456DF">
            <w:pPr>
              <w:spacing w:line="360" w:lineRule="auto"/>
              <w:jc w:val="center"/>
              <w:rPr>
                <w:rFonts w:hint="eastAsia" w:ascii="仿宋" w:hAnsi="仿宋" w:eastAsia="仿宋" w:cs="仿宋"/>
                <w:szCs w:val="21"/>
              </w:rPr>
            </w:pPr>
          </w:p>
        </w:tc>
        <w:tc>
          <w:tcPr>
            <w:tcW w:w="1250" w:type="pct"/>
          </w:tcPr>
          <w:p w14:paraId="4BD6F90F">
            <w:pPr>
              <w:spacing w:line="360" w:lineRule="auto"/>
              <w:jc w:val="center"/>
              <w:rPr>
                <w:rFonts w:hint="eastAsia" w:ascii="仿宋" w:hAnsi="仿宋" w:eastAsia="仿宋" w:cs="仿宋"/>
                <w:szCs w:val="21"/>
              </w:rPr>
            </w:pPr>
          </w:p>
        </w:tc>
      </w:tr>
      <w:tr w14:paraId="3D76C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14:paraId="1BD2A9F3">
            <w:pPr>
              <w:spacing w:line="360" w:lineRule="auto"/>
              <w:jc w:val="center"/>
              <w:rPr>
                <w:rFonts w:hint="eastAsia" w:ascii="仿宋" w:hAnsi="仿宋" w:eastAsia="仿宋" w:cs="仿宋"/>
                <w:szCs w:val="21"/>
              </w:rPr>
            </w:pPr>
            <w:r>
              <w:rPr>
                <w:rFonts w:hint="eastAsia" w:ascii="仿宋" w:hAnsi="仿宋" w:eastAsia="仿宋" w:cs="仿宋"/>
                <w:szCs w:val="21"/>
              </w:rPr>
              <w:t>2</w:t>
            </w:r>
          </w:p>
        </w:tc>
        <w:tc>
          <w:tcPr>
            <w:tcW w:w="1250" w:type="pct"/>
          </w:tcPr>
          <w:p w14:paraId="34A9997D">
            <w:pPr>
              <w:spacing w:line="360" w:lineRule="auto"/>
              <w:jc w:val="center"/>
              <w:rPr>
                <w:rFonts w:hint="eastAsia" w:ascii="仿宋" w:hAnsi="仿宋" w:eastAsia="仿宋" w:cs="仿宋"/>
                <w:szCs w:val="21"/>
              </w:rPr>
            </w:pPr>
          </w:p>
        </w:tc>
        <w:tc>
          <w:tcPr>
            <w:tcW w:w="1250" w:type="pct"/>
          </w:tcPr>
          <w:p w14:paraId="6BD7A3B9">
            <w:pPr>
              <w:spacing w:line="360" w:lineRule="auto"/>
              <w:jc w:val="center"/>
              <w:rPr>
                <w:rFonts w:hint="eastAsia" w:ascii="仿宋" w:hAnsi="仿宋" w:eastAsia="仿宋" w:cs="仿宋"/>
                <w:szCs w:val="21"/>
              </w:rPr>
            </w:pPr>
          </w:p>
        </w:tc>
        <w:tc>
          <w:tcPr>
            <w:tcW w:w="1250" w:type="pct"/>
          </w:tcPr>
          <w:p w14:paraId="72A35C9A">
            <w:pPr>
              <w:spacing w:line="360" w:lineRule="auto"/>
              <w:jc w:val="center"/>
              <w:rPr>
                <w:rFonts w:hint="eastAsia" w:ascii="仿宋" w:hAnsi="仿宋" w:eastAsia="仿宋" w:cs="仿宋"/>
                <w:szCs w:val="21"/>
              </w:rPr>
            </w:pPr>
          </w:p>
        </w:tc>
      </w:tr>
      <w:tr w14:paraId="18F89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14:paraId="1CE72024">
            <w:pPr>
              <w:spacing w:line="360" w:lineRule="auto"/>
              <w:jc w:val="center"/>
              <w:rPr>
                <w:rFonts w:hint="eastAsia" w:ascii="仿宋" w:hAnsi="仿宋" w:eastAsia="仿宋" w:cs="仿宋"/>
                <w:szCs w:val="21"/>
              </w:rPr>
            </w:pPr>
            <w:r>
              <w:rPr>
                <w:rFonts w:hint="eastAsia" w:ascii="仿宋" w:hAnsi="仿宋" w:eastAsia="仿宋" w:cs="仿宋"/>
                <w:szCs w:val="21"/>
              </w:rPr>
              <w:t>3</w:t>
            </w:r>
          </w:p>
        </w:tc>
        <w:tc>
          <w:tcPr>
            <w:tcW w:w="1250" w:type="pct"/>
          </w:tcPr>
          <w:p w14:paraId="2F9E317B">
            <w:pPr>
              <w:spacing w:line="360" w:lineRule="auto"/>
              <w:jc w:val="center"/>
              <w:rPr>
                <w:rFonts w:hint="eastAsia" w:ascii="仿宋" w:hAnsi="仿宋" w:eastAsia="仿宋" w:cs="仿宋"/>
                <w:szCs w:val="21"/>
              </w:rPr>
            </w:pPr>
          </w:p>
        </w:tc>
        <w:tc>
          <w:tcPr>
            <w:tcW w:w="1250" w:type="pct"/>
          </w:tcPr>
          <w:p w14:paraId="6CFD8A92">
            <w:pPr>
              <w:spacing w:line="360" w:lineRule="auto"/>
              <w:jc w:val="center"/>
              <w:rPr>
                <w:rFonts w:hint="eastAsia" w:ascii="仿宋" w:hAnsi="仿宋" w:eastAsia="仿宋" w:cs="仿宋"/>
                <w:szCs w:val="21"/>
              </w:rPr>
            </w:pPr>
          </w:p>
        </w:tc>
        <w:tc>
          <w:tcPr>
            <w:tcW w:w="1250" w:type="pct"/>
          </w:tcPr>
          <w:p w14:paraId="52AB3AB8">
            <w:pPr>
              <w:spacing w:line="360" w:lineRule="auto"/>
              <w:jc w:val="center"/>
              <w:rPr>
                <w:rFonts w:hint="eastAsia" w:ascii="仿宋" w:hAnsi="仿宋" w:eastAsia="仿宋" w:cs="仿宋"/>
                <w:szCs w:val="21"/>
              </w:rPr>
            </w:pPr>
          </w:p>
        </w:tc>
      </w:tr>
      <w:tr w14:paraId="07CF6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tcPr>
          <w:p w14:paraId="18BD3F36">
            <w:pPr>
              <w:spacing w:line="360" w:lineRule="auto"/>
              <w:jc w:val="center"/>
              <w:rPr>
                <w:rFonts w:hint="eastAsia" w:ascii="仿宋" w:hAnsi="仿宋" w:eastAsia="仿宋" w:cs="仿宋"/>
                <w:szCs w:val="21"/>
              </w:rPr>
            </w:pPr>
            <w:r>
              <w:rPr>
                <w:rFonts w:hint="eastAsia" w:ascii="仿宋" w:hAnsi="仿宋" w:eastAsia="仿宋" w:cs="仿宋"/>
                <w:szCs w:val="21"/>
              </w:rPr>
              <w:t>……</w:t>
            </w:r>
          </w:p>
        </w:tc>
        <w:tc>
          <w:tcPr>
            <w:tcW w:w="1250" w:type="pct"/>
          </w:tcPr>
          <w:p w14:paraId="1CBC493C">
            <w:pPr>
              <w:spacing w:line="360" w:lineRule="auto"/>
              <w:jc w:val="center"/>
              <w:rPr>
                <w:rFonts w:hint="eastAsia" w:ascii="仿宋" w:hAnsi="仿宋" w:eastAsia="仿宋" w:cs="仿宋"/>
                <w:szCs w:val="21"/>
              </w:rPr>
            </w:pPr>
          </w:p>
        </w:tc>
        <w:tc>
          <w:tcPr>
            <w:tcW w:w="1250" w:type="pct"/>
          </w:tcPr>
          <w:p w14:paraId="5485F76A">
            <w:pPr>
              <w:spacing w:line="360" w:lineRule="auto"/>
              <w:jc w:val="center"/>
              <w:rPr>
                <w:rFonts w:hint="eastAsia" w:ascii="仿宋" w:hAnsi="仿宋" w:eastAsia="仿宋" w:cs="仿宋"/>
                <w:szCs w:val="21"/>
              </w:rPr>
            </w:pPr>
          </w:p>
        </w:tc>
        <w:tc>
          <w:tcPr>
            <w:tcW w:w="1250" w:type="pct"/>
          </w:tcPr>
          <w:p w14:paraId="2864D297">
            <w:pPr>
              <w:spacing w:line="360" w:lineRule="auto"/>
              <w:jc w:val="center"/>
              <w:rPr>
                <w:rFonts w:hint="eastAsia" w:ascii="仿宋" w:hAnsi="仿宋" w:eastAsia="仿宋" w:cs="仿宋"/>
                <w:szCs w:val="21"/>
              </w:rPr>
            </w:pPr>
          </w:p>
        </w:tc>
      </w:tr>
    </w:tbl>
    <w:p w14:paraId="52AC661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注：</w:t>
      </w:r>
    </w:p>
    <w:p w14:paraId="44BE937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1.管理关系：是指不具有出资持股关系的其他单位之间存在的管理与被管理关系，如一些上下级关系的事业单位和团体组织。</w:t>
      </w:r>
    </w:p>
    <w:p w14:paraId="17A37C4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2.本表所指的管理关系仅限于直接管理关系，不包括间接的管理关系。</w:t>
      </w:r>
    </w:p>
    <w:p w14:paraId="0FCF5A4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3.供应商不存在直接管理关系的，则填“无”。</w:t>
      </w:r>
    </w:p>
    <w:p w14:paraId="49A8889F">
      <w:pPr>
        <w:spacing w:line="360" w:lineRule="auto"/>
        <w:ind w:firstLine="420" w:firstLineChars="200"/>
        <w:rPr>
          <w:rFonts w:hint="eastAsia" w:ascii="仿宋" w:hAnsi="仿宋" w:eastAsia="仿宋" w:cs="仿宋"/>
          <w:szCs w:val="21"/>
        </w:rPr>
      </w:pPr>
    </w:p>
    <w:p w14:paraId="04B0FA54">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供应商名称（电子签章）：</w:t>
      </w:r>
    </w:p>
    <w:p w14:paraId="6EE58E6F">
      <w:pPr>
        <w:spacing w:line="360" w:lineRule="auto"/>
        <w:ind w:firstLine="420" w:firstLineChars="200"/>
        <w:jc w:val="right"/>
        <w:rPr>
          <w:rFonts w:hint="eastAsia" w:ascii="仿宋" w:hAnsi="仿宋" w:eastAsia="仿宋" w:cs="仿宋"/>
          <w:sz w:val="28"/>
          <w:szCs w:val="28"/>
        </w:rPr>
      </w:pPr>
      <w:r>
        <w:rPr>
          <w:rFonts w:hint="eastAsia" w:ascii="仿宋" w:hAnsi="仿宋" w:eastAsia="仿宋" w:cs="仿宋"/>
          <w:szCs w:val="21"/>
        </w:rPr>
        <w:t>日期：___年___月___日</w:t>
      </w:r>
    </w:p>
    <w:p w14:paraId="3B83D166">
      <w:pPr>
        <w:spacing w:line="360" w:lineRule="auto"/>
        <w:ind w:firstLine="560" w:firstLineChars="200"/>
        <w:jc w:val="right"/>
        <w:rPr>
          <w:rFonts w:hint="eastAsia" w:ascii="仿宋" w:hAnsi="仿宋" w:eastAsia="仿宋" w:cs="仿宋"/>
          <w:sz w:val="28"/>
          <w:szCs w:val="28"/>
        </w:rPr>
        <w:sectPr>
          <w:pgSz w:w="11905" w:h="16838"/>
          <w:pgMar w:top="1440" w:right="1440" w:bottom="1440" w:left="1440" w:header="851" w:footer="992" w:gutter="0"/>
          <w:pgNumType w:fmt="decimal"/>
          <w:cols w:space="0" w:num="1"/>
          <w:rtlGutter w:val="0"/>
          <w:docGrid w:linePitch="312" w:charSpace="0"/>
        </w:sectPr>
      </w:pPr>
    </w:p>
    <w:p w14:paraId="604EA0A7">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（六）竞争性磋商声明</w:t>
      </w:r>
    </w:p>
    <w:p w14:paraId="69E35731">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竞争性磋商声明</w:t>
      </w:r>
    </w:p>
    <w:p w14:paraId="7352250C">
      <w:pPr>
        <w:spacing w:line="360" w:lineRule="auto"/>
        <w:ind w:firstLine="420" w:firstLineChars="200"/>
        <w:rPr>
          <w:rFonts w:hint="eastAsia" w:ascii="仿宋" w:hAnsi="仿宋" w:eastAsia="仿宋" w:cs="仿宋"/>
          <w:szCs w:val="21"/>
        </w:rPr>
      </w:pPr>
    </w:p>
    <w:p w14:paraId="1A0EF4AA">
      <w:pPr>
        <w:spacing w:line="360" w:lineRule="auto"/>
        <w:rPr>
          <w:rFonts w:hint="eastAsia" w:ascii="仿宋" w:hAnsi="仿宋" w:eastAsia="仿宋" w:cs="仿宋"/>
          <w:szCs w:val="21"/>
        </w:rPr>
      </w:pPr>
      <w:r>
        <w:rPr>
          <w:rFonts w:hint="eastAsia" w:ascii="仿宋" w:hAnsi="仿宋" w:eastAsia="仿宋" w:cs="仿宋"/>
          <w:szCs w:val="21"/>
        </w:rPr>
        <w:t>致：</w:t>
      </w:r>
      <w:r>
        <w:rPr>
          <w:rFonts w:hint="eastAsia" w:ascii="仿宋" w:hAnsi="仿宋" w:eastAsia="仿宋" w:cs="仿宋"/>
          <w:szCs w:val="21"/>
          <w:u w:val="single"/>
        </w:rPr>
        <w:t xml:space="preserve">      </w:t>
      </w:r>
      <w:r>
        <w:rPr>
          <w:rFonts w:hint="eastAsia" w:ascii="仿宋" w:hAnsi="仿宋" w:eastAsia="仿宋" w:cs="仿宋"/>
          <w:szCs w:val="21"/>
        </w:rPr>
        <w:t>（采购人名称）：</w:t>
      </w:r>
    </w:p>
    <w:p w14:paraId="269706BB">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我方</w:t>
      </w:r>
      <w:r>
        <w:rPr>
          <w:rFonts w:hint="eastAsia" w:ascii="仿宋" w:hAnsi="仿宋" w:eastAsia="仿宋" w:cs="仿宋"/>
          <w:szCs w:val="21"/>
          <w:u w:val="single"/>
        </w:rPr>
        <w:t>（供应商名称）</w:t>
      </w:r>
      <w:r>
        <w:rPr>
          <w:rFonts w:hint="eastAsia" w:ascii="仿宋" w:hAnsi="仿宋" w:eastAsia="仿宋" w:cs="仿宋"/>
          <w:szCs w:val="21"/>
        </w:rPr>
        <w:t>系中华人民共和国合法供应商，经营地址</w:t>
      </w:r>
      <w:r>
        <w:rPr>
          <w:rFonts w:hint="eastAsia" w:ascii="仿宋" w:hAnsi="仿宋" w:eastAsia="仿宋" w:cs="仿宋"/>
          <w:szCs w:val="21"/>
          <w:u w:val="single"/>
        </w:rPr>
        <w:t xml:space="preserve">      </w:t>
      </w:r>
      <w:r>
        <w:rPr>
          <w:rFonts w:hint="eastAsia" w:ascii="仿宋" w:hAnsi="仿宋" w:eastAsia="仿宋" w:cs="仿宋"/>
          <w:szCs w:val="21"/>
        </w:rPr>
        <w:t>。</w:t>
      </w:r>
    </w:p>
    <w:p w14:paraId="667A74DB">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我方愿意参加贵方组织的</w:t>
      </w:r>
      <w:r>
        <w:rPr>
          <w:rFonts w:hint="eastAsia" w:ascii="仿宋" w:hAnsi="仿宋" w:eastAsia="仿宋" w:cs="仿宋"/>
          <w:szCs w:val="21"/>
          <w:u w:val="single"/>
        </w:rPr>
        <w:t xml:space="preserve">      </w:t>
      </w:r>
      <w:r>
        <w:rPr>
          <w:rFonts w:hint="eastAsia" w:ascii="仿宋" w:hAnsi="仿宋" w:eastAsia="仿宋" w:cs="仿宋"/>
          <w:szCs w:val="21"/>
        </w:rPr>
        <w:t>项目的竞争性磋商，为便于贵方公正、择优地确定成交供应商及其竞标产品和服务，我方就本次竞争性磋商有关事项郑重声明如下：</w:t>
      </w:r>
    </w:p>
    <w:p w14:paraId="10E3880D">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1.我方向贵方提交的所有响应文件、资料都是准确的和真实的。</w:t>
      </w:r>
    </w:p>
    <w:p w14:paraId="0EA5AA84">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0FA17D1D">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3.在此，我方宣布同意如下：</w:t>
      </w:r>
    </w:p>
    <w:p w14:paraId="234E9934">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（1）将按磋商文件的约定履行合同责任和义务；</w:t>
      </w:r>
    </w:p>
    <w:p w14:paraId="330382DC">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（2）已详细审查全部磋商文件，包括澄清或者更正公告（如有）；</w:t>
      </w:r>
    </w:p>
    <w:p w14:paraId="115E99A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（3）同意提供按照贵方可能要求的与磋商有关的一切数据或者资料；</w:t>
      </w:r>
    </w:p>
    <w:p w14:paraId="3F1B8AE4">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（4）响应磋商文件规定的竞争性磋商有效期。</w:t>
      </w:r>
    </w:p>
    <w:p w14:paraId="1E847A1F">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4.我方承诺符合《中华人民共和国政府采购法》第二十二条规定：</w:t>
      </w:r>
    </w:p>
    <w:p w14:paraId="6CEE02D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（1）具有独立承担民事责任的能力；</w:t>
      </w:r>
    </w:p>
    <w:p w14:paraId="2083D191">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（2）具有良好的商业信誉和健全的财务会计制度；</w:t>
      </w:r>
    </w:p>
    <w:p w14:paraId="4041399D">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（3）具有履行合同所必需的设备和专业技术能力；</w:t>
      </w:r>
    </w:p>
    <w:p w14:paraId="080CFBD0">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（4）有依法缴纳税收和社会保障资金的良好记录；</w:t>
      </w:r>
    </w:p>
    <w:p w14:paraId="6A9AD53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（5）参加政府采购活动前三年内，在经营活动中没有重大违法记录；</w:t>
      </w:r>
    </w:p>
    <w:p w14:paraId="78C737F1">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（6）法律、行政法规规定的其他条件。</w:t>
      </w:r>
    </w:p>
    <w:p w14:paraId="1B05859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6727D05A">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EE8C089">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□我方本次响应文件内容中未涉及商业秘密；</w:t>
      </w:r>
    </w:p>
    <w:p w14:paraId="3F1A2A8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□我方本次响应文件涉及商业秘密的内容有：</w:t>
      </w:r>
      <w:r>
        <w:rPr>
          <w:rFonts w:hint="eastAsia" w:ascii="仿宋" w:hAnsi="仿宋" w:eastAsia="仿宋" w:cs="仿宋"/>
          <w:szCs w:val="21"/>
          <w:u w:val="single"/>
        </w:rPr>
        <w:t xml:space="preserve">      </w:t>
      </w:r>
      <w:r>
        <w:rPr>
          <w:rFonts w:hint="eastAsia" w:ascii="仿宋" w:hAnsi="仿宋" w:eastAsia="仿宋" w:cs="仿宋"/>
          <w:szCs w:val="21"/>
        </w:rPr>
        <w:t>；</w:t>
      </w:r>
    </w:p>
    <w:p w14:paraId="2A5738AA">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7.与本磋商有关的一切正式往来信函请寄：</w:t>
      </w:r>
      <w:r>
        <w:rPr>
          <w:rFonts w:hint="eastAsia" w:ascii="仿宋" w:hAnsi="仿宋" w:eastAsia="仿宋" w:cs="仿宋"/>
          <w:szCs w:val="21"/>
          <w:u w:val="single"/>
        </w:rPr>
        <w:t xml:space="preserve">      </w:t>
      </w:r>
      <w:r>
        <w:rPr>
          <w:rFonts w:hint="eastAsia" w:ascii="仿宋" w:hAnsi="仿宋" w:eastAsia="仿宋" w:cs="仿宋"/>
          <w:szCs w:val="21"/>
        </w:rPr>
        <w:t>邮政编号：</w:t>
      </w:r>
      <w:r>
        <w:rPr>
          <w:rFonts w:hint="eastAsia" w:ascii="仿宋" w:hAnsi="仿宋" w:eastAsia="仿宋" w:cs="仿宋"/>
          <w:szCs w:val="21"/>
          <w:u w:val="single"/>
        </w:rPr>
        <w:t xml:space="preserve">      </w:t>
      </w:r>
    </w:p>
    <w:p w14:paraId="7AD3002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电话/传真：</w:t>
      </w:r>
      <w:r>
        <w:rPr>
          <w:rFonts w:hint="eastAsia" w:ascii="仿宋" w:hAnsi="仿宋" w:eastAsia="仿宋" w:cs="仿宋"/>
          <w:szCs w:val="21"/>
          <w:u w:val="single"/>
        </w:rPr>
        <w:t xml:space="preserve">      </w:t>
      </w:r>
      <w:r>
        <w:rPr>
          <w:rFonts w:hint="eastAsia" w:ascii="仿宋" w:hAnsi="仿宋" w:eastAsia="仿宋" w:cs="仿宋"/>
          <w:szCs w:val="21"/>
        </w:rPr>
        <w:t>电子函件：</w:t>
      </w:r>
      <w:r>
        <w:rPr>
          <w:rFonts w:hint="eastAsia" w:ascii="仿宋" w:hAnsi="仿宋" w:eastAsia="仿宋" w:cs="仿宋"/>
          <w:szCs w:val="21"/>
          <w:u w:val="single"/>
        </w:rPr>
        <w:t xml:space="preserve">      </w:t>
      </w:r>
    </w:p>
    <w:p w14:paraId="0CD3BEA1">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开户银行：</w:t>
      </w:r>
      <w:r>
        <w:rPr>
          <w:rFonts w:hint="eastAsia" w:ascii="仿宋" w:hAnsi="仿宋" w:eastAsia="仿宋" w:cs="仿宋"/>
          <w:szCs w:val="21"/>
          <w:u w:val="single"/>
        </w:rPr>
        <w:t xml:space="preserve">      </w:t>
      </w:r>
      <w:r>
        <w:rPr>
          <w:rFonts w:hint="eastAsia" w:ascii="仿宋" w:hAnsi="仿宋" w:eastAsia="仿宋" w:cs="仿宋"/>
          <w:szCs w:val="21"/>
        </w:rPr>
        <w:t>账号：</w:t>
      </w:r>
      <w:r>
        <w:rPr>
          <w:rFonts w:hint="eastAsia" w:ascii="仿宋" w:hAnsi="仿宋" w:eastAsia="仿宋" w:cs="仿宋"/>
          <w:szCs w:val="21"/>
          <w:u w:val="single"/>
        </w:rPr>
        <w:t xml:space="preserve">      </w:t>
      </w:r>
    </w:p>
    <w:p w14:paraId="320E3ADA">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8.我方若竞争性磋商成功，除非发生不可抗力，承诺与采购人及时签订《合同书》。如果放弃，自愿按照本文件之《供应商须知正文》第29.3条的要求承担法律责任和失信惩戒。</w:t>
      </w:r>
    </w:p>
    <w:p w14:paraId="1A531137">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9.以上事项如有虚假或者隐瞒，我方愿意承担一切后果，并不再寻求任何旨在减轻或者免除法律责任的辩解。</w:t>
      </w:r>
    </w:p>
    <w:p w14:paraId="144D6569">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特此承诺。</w:t>
      </w:r>
    </w:p>
    <w:p w14:paraId="056F8BC2">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注：如为联合体参加竞争性磋商，盖章处须加盖联合体牵头人公章并由联合体牵头人法定代表人分别签字或者盖章或者电子签名，否则其响应文件按无效响应处理。</w:t>
      </w:r>
    </w:p>
    <w:p w14:paraId="63EC5E0D">
      <w:pPr>
        <w:spacing w:line="360" w:lineRule="auto"/>
        <w:ind w:firstLine="420" w:firstLineChars="200"/>
        <w:rPr>
          <w:rFonts w:hint="eastAsia" w:ascii="仿宋" w:hAnsi="仿宋" w:eastAsia="仿宋" w:cs="仿宋"/>
          <w:szCs w:val="21"/>
        </w:rPr>
      </w:pPr>
    </w:p>
    <w:p w14:paraId="0DB34D95">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法定代表人（签字或者盖章或者电子签名）：</w:t>
      </w:r>
    </w:p>
    <w:p w14:paraId="4BED3D0D">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供应商名称（电子签章）：</w:t>
      </w:r>
    </w:p>
    <w:p w14:paraId="79F3173D">
      <w:pPr>
        <w:spacing w:line="360" w:lineRule="auto"/>
        <w:ind w:firstLine="420" w:firstLineChars="200"/>
        <w:jc w:val="right"/>
        <w:rPr>
          <w:rFonts w:hint="eastAsia" w:ascii="仿宋" w:hAnsi="仿宋" w:eastAsia="仿宋" w:cs="仿宋"/>
          <w:szCs w:val="21"/>
        </w:rPr>
      </w:pPr>
      <w:r>
        <w:rPr>
          <w:rFonts w:hint="eastAsia" w:ascii="仿宋" w:hAnsi="仿宋" w:eastAsia="仿宋" w:cs="仿宋"/>
          <w:szCs w:val="21"/>
        </w:rPr>
        <w:t>日期：</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14:paraId="39D7D171">
      <w:pPr>
        <w:spacing w:line="360" w:lineRule="auto"/>
        <w:ind w:firstLine="643" w:firstLineChars="200"/>
        <w:rPr>
          <w:rFonts w:hint="eastAsia" w:ascii="仿宋" w:hAnsi="仿宋" w:eastAsia="仿宋" w:cs="仿宋"/>
          <w:b/>
          <w:sz w:val="32"/>
          <w:szCs w:val="32"/>
        </w:rPr>
        <w:sectPr>
          <w:pgSz w:w="11905" w:h="16838"/>
          <w:pgMar w:top="1440" w:right="1440" w:bottom="1440" w:left="1440" w:header="851" w:footer="992" w:gutter="0"/>
          <w:pgNumType w:fmt="decimal"/>
          <w:cols w:space="0" w:num="1"/>
          <w:rtlGutter w:val="0"/>
          <w:docGrid w:linePitch="312" w:charSpace="0"/>
        </w:sectPr>
      </w:pPr>
    </w:p>
    <w:p w14:paraId="3CC4A143">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（七）竞争性磋商公告对应的特定资格要求设置供应商提供的资格证明材料</w:t>
      </w:r>
    </w:p>
    <w:p w14:paraId="70C14A8A">
      <w:pPr>
        <w:spacing w:line="360" w:lineRule="auto"/>
        <w:ind w:firstLine="643" w:firstLineChars="200"/>
        <w:rPr>
          <w:rFonts w:hint="eastAsia" w:ascii="仿宋" w:hAnsi="仿宋" w:eastAsia="仿宋" w:cs="仿宋"/>
          <w:b/>
          <w:sz w:val="32"/>
          <w:szCs w:val="32"/>
        </w:rPr>
      </w:pPr>
    </w:p>
    <w:p w14:paraId="582F1D49">
      <w:pPr>
        <w:spacing w:line="360" w:lineRule="auto"/>
        <w:ind w:firstLine="643" w:firstLineChars="200"/>
        <w:rPr>
          <w:rFonts w:hint="eastAsia" w:ascii="仿宋" w:hAnsi="仿宋" w:eastAsia="仿宋" w:cs="仿宋"/>
          <w:b/>
          <w:sz w:val="32"/>
          <w:szCs w:val="32"/>
        </w:rPr>
        <w:sectPr>
          <w:pgSz w:w="11905" w:h="16838"/>
          <w:pgMar w:top="1440" w:right="1440" w:bottom="1440" w:left="1440" w:header="851" w:footer="992" w:gutter="0"/>
          <w:pgNumType w:fmt="decimal"/>
          <w:cols w:space="0" w:num="1"/>
          <w:rtlGutter w:val="0"/>
          <w:docGrid w:linePitch="312" w:charSpace="0"/>
        </w:sectPr>
      </w:pPr>
    </w:p>
    <w:p w14:paraId="45D52569">
      <w:pPr>
        <w:spacing w:line="360" w:lineRule="auto"/>
        <w:jc w:val="center"/>
        <w:rPr>
          <w:rFonts w:hint="eastAsia" w:ascii="仿宋" w:hAnsi="仿宋" w:eastAsia="仿宋" w:cs="仿宋"/>
          <w:b/>
          <w:sz w:val="28"/>
          <w:szCs w:val="28"/>
        </w:rPr>
      </w:pPr>
      <w:r>
        <w:rPr>
          <w:rFonts w:hint="eastAsia" w:ascii="仿宋" w:hAnsi="仿宋" w:eastAsia="仿宋" w:cs="仿宋"/>
          <w:b/>
          <w:sz w:val="28"/>
          <w:szCs w:val="28"/>
        </w:rPr>
        <w:t>项目经理无在建（或已中标未开工或已列为其他项目中标候选人第一名的建造师或工程总承包项目经理）项目承诺书</w:t>
      </w:r>
    </w:p>
    <w:p w14:paraId="539A0F5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现承诺我单位投入本工程的项目经理是本单位的在岗人员，且不在任何在建工程中担任任何管理职务，不存在已中标未开工或已列为其他项目中标候选人第一名的建造师或工程总承包项目经理。如我单位有不符合上述要求的，采购人有权依法依规取消我单位成交资格。</w:t>
      </w:r>
    </w:p>
    <w:p w14:paraId="16ED56B8">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法定代表人（签字或者盖章或者电子签名）：</w:t>
      </w:r>
    </w:p>
    <w:p w14:paraId="65C4BB02">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供应商名称（电子签章）：</w:t>
      </w:r>
    </w:p>
    <w:p w14:paraId="46B6E401">
      <w:pPr>
        <w:spacing w:line="360" w:lineRule="auto"/>
        <w:ind w:firstLine="420" w:firstLineChars="200"/>
        <w:jc w:val="right"/>
        <w:rPr>
          <w:rFonts w:hint="eastAsia" w:ascii="仿宋" w:hAnsi="仿宋" w:eastAsia="仿宋" w:cs="仿宋"/>
          <w:szCs w:val="21"/>
        </w:rPr>
      </w:pPr>
      <w:r>
        <w:rPr>
          <w:rFonts w:hint="eastAsia" w:ascii="仿宋" w:hAnsi="仿宋" w:eastAsia="仿宋" w:cs="仿宋"/>
          <w:szCs w:val="21"/>
        </w:rPr>
        <w:t>日期：</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14:paraId="2272FB77">
      <w:pPr>
        <w:rPr>
          <w:rFonts w:hint="eastAsia" w:ascii="仿宋" w:hAnsi="仿宋" w:eastAsia="仿宋" w:cs="仿宋"/>
          <w:b/>
          <w:sz w:val="32"/>
          <w:szCs w:val="32"/>
        </w:rPr>
      </w:pPr>
      <w:r>
        <w:rPr>
          <w:rFonts w:hint="eastAsia" w:ascii="仿宋" w:hAnsi="仿宋" w:eastAsia="仿宋" w:cs="仿宋"/>
          <w:b/>
          <w:sz w:val="32"/>
          <w:szCs w:val="32"/>
        </w:rPr>
        <w:br w:type="page"/>
      </w:r>
    </w:p>
    <w:p w14:paraId="51A56561">
      <w:pPr>
        <w:spacing w:line="360" w:lineRule="auto"/>
        <w:ind w:firstLine="643" w:firstLineChars="200"/>
        <w:rPr>
          <w:rFonts w:hint="eastAsia" w:ascii="仿宋" w:hAnsi="仿宋" w:eastAsia="仿宋" w:cs="仿宋"/>
          <w:b/>
          <w:sz w:val="32"/>
          <w:szCs w:val="32"/>
        </w:rPr>
      </w:pPr>
      <w:r>
        <w:rPr>
          <w:rFonts w:hint="eastAsia" w:ascii="仿宋" w:hAnsi="仿宋" w:eastAsia="仿宋" w:cs="仿宋"/>
          <w:b/>
          <w:sz w:val="32"/>
          <w:szCs w:val="32"/>
        </w:rPr>
        <w:t>（八）建设工程项目管理承诺书</w:t>
      </w:r>
    </w:p>
    <w:p w14:paraId="1AE224DE">
      <w:pPr>
        <w:spacing w:line="360" w:lineRule="auto"/>
        <w:jc w:val="center"/>
        <w:rPr>
          <w:rFonts w:hint="eastAsia" w:ascii="仿宋" w:hAnsi="仿宋" w:eastAsia="仿宋" w:cs="仿宋"/>
          <w:b/>
          <w:sz w:val="32"/>
          <w:szCs w:val="32"/>
        </w:rPr>
      </w:pPr>
    </w:p>
    <w:p w14:paraId="6137614A">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建设工程项目管理承诺书</w:t>
      </w:r>
    </w:p>
    <w:p w14:paraId="47F49569">
      <w:pPr>
        <w:spacing w:line="360" w:lineRule="auto"/>
        <w:rPr>
          <w:rFonts w:hint="eastAsia" w:ascii="仿宋" w:hAnsi="仿宋" w:eastAsia="仿宋" w:cs="仿宋"/>
          <w:szCs w:val="21"/>
        </w:rPr>
      </w:pPr>
      <w:r>
        <w:rPr>
          <w:rFonts w:hint="eastAsia" w:ascii="仿宋" w:hAnsi="仿宋" w:eastAsia="仿宋" w:cs="仿宋"/>
          <w:szCs w:val="21"/>
        </w:rPr>
        <w:t>致：</w:t>
      </w:r>
      <w:r>
        <w:rPr>
          <w:rFonts w:hint="eastAsia" w:ascii="仿宋" w:hAnsi="仿宋" w:eastAsia="仿宋" w:cs="仿宋"/>
          <w:szCs w:val="21"/>
          <w:u w:val="single"/>
        </w:rPr>
        <w:t xml:space="preserve">      </w:t>
      </w:r>
      <w:r>
        <w:rPr>
          <w:rFonts w:hint="eastAsia" w:ascii="仿宋" w:hAnsi="仿宋" w:eastAsia="仿宋" w:cs="仿宋"/>
          <w:szCs w:val="21"/>
        </w:rPr>
        <w:t>（采购人名称）</w:t>
      </w:r>
    </w:p>
    <w:p w14:paraId="4F9EB279">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作为参与</w:t>
      </w:r>
      <w:r>
        <w:rPr>
          <w:rFonts w:hint="eastAsia" w:ascii="仿宋" w:hAnsi="仿宋" w:eastAsia="仿宋" w:cs="仿宋"/>
          <w:szCs w:val="21"/>
          <w:u w:val="single"/>
        </w:rPr>
        <w:t xml:space="preserve">      </w:t>
      </w:r>
      <w:r>
        <w:rPr>
          <w:rFonts w:hint="eastAsia" w:ascii="仿宋" w:hAnsi="仿宋" w:eastAsia="仿宋" w:cs="仿宋"/>
          <w:szCs w:val="21"/>
        </w:rPr>
        <w:t>（项目名称）项目的供应商，根据国家、自治区相关文件规定，我方在此向采购人承诺：</w:t>
      </w:r>
    </w:p>
    <w:p w14:paraId="2EAC0F90">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一旦成交，我方保证按照政府相关部门的规定，在成交后7个工作日内，按照《保障农民工工资支付条例》规定及广西壮族自治区有关规定开设农民工工资专用账户（符合开设农民工工资专用账户时），并按要求比例将农民工工资保证金存入账户，专项用于支付本工程提供劳动的农民工被拖欠的工资。按照与农民工依法约定的工资支付周期和具体支付日期支付工资，保证每月至少向农民工足额支付一次工资。</w:t>
      </w:r>
    </w:p>
    <w:p w14:paraId="0D28A9F4">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2024924C">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51F84BAB">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一旦成交，我方保证在施工过程中，严格执行《关于禁止使用不符合规范要求的竹脚手架的通知》（桂建管字〔2003〕40号）的有关规定，不使用竹脚手架。如我方在该项目的承包中出现未按规定执行的形，我方愿意按照相关规定接受建设单位及有关主管部门的处罚。</w:t>
      </w:r>
    </w:p>
    <w:p w14:paraId="158C2345">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731D9F94">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法定代表人（签字或者盖章或者电子签名）：</w:t>
      </w:r>
    </w:p>
    <w:p w14:paraId="1747EDD8">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供应商名称（电子签章）：</w:t>
      </w:r>
    </w:p>
    <w:p w14:paraId="6A13AF31">
      <w:pPr>
        <w:spacing w:line="360" w:lineRule="auto"/>
        <w:ind w:firstLine="420" w:firstLineChars="200"/>
        <w:jc w:val="right"/>
        <w:rPr>
          <w:rFonts w:hint="eastAsia" w:ascii="仿宋" w:hAnsi="仿宋" w:eastAsia="仿宋" w:cs="仿宋"/>
          <w:szCs w:val="21"/>
        </w:rPr>
      </w:pPr>
      <w:r>
        <w:rPr>
          <w:rFonts w:hint="eastAsia" w:ascii="仿宋" w:hAnsi="仿宋" w:eastAsia="仿宋" w:cs="仿宋"/>
          <w:szCs w:val="21"/>
        </w:rPr>
        <w:t>日期：</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14:paraId="360F6AD1">
      <w:pPr>
        <w:spacing w:line="360" w:lineRule="auto"/>
        <w:ind w:firstLine="420" w:firstLineChars="200"/>
        <w:rPr>
          <w:rFonts w:hint="eastAsia" w:ascii="仿宋" w:hAnsi="仿宋" w:eastAsia="仿宋" w:cs="仿宋"/>
          <w:szCs w:val="21"/>
        </w:rPr>
        <w:sectPr>
          <w:pgSz w:w="11905" w:h="16838"/>
          <w:pgMar w:top="1440" w:right="1440" w:bottom="1440" w:left="1440" w:header="851" w:footer="992" w:gutter="0"/>
          <w:pgNumType w:fmt="decimal"/>
          <w:cols w:space="0" w:num="1"/>
          <w:rtlGutter w:val="0"/>
          <w:docGrid w:linePitch="312" w:charSpace="0"/>
        </w:sectPr>
      </w:pPr>
    </w:p>
    <w:p w14:paraId="1E5D9D40">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（九）联合体参加竞争性磋商协议书（如有）</w:t>
      </w:r>
    </w:p>
    <w:p w14:paraId="34B5DFAD">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联合体参加竞争性磋商协议书（格式）</w:t>
      </w:r>
    </w:p>
    <w:p w14:paraId="4512ED39">
      <w:pPr>
        <w:spacing w:line="360" w:lineRule="auto"/>
        <w:ind w:firstLine="420" w:firstLineChars="200"/>
        <w:rPr>
          <w:rFonts w:hint="eastAsia" w:ascii="仿宋" w:hAnsi="仿宋" w:eastAsia="仿宋" w:cs="仿宋"/>
          <w:szCs w:val="21"/>
        </w:rPr>
      </w:pPr>
    </w:p>
    <w:p w14:paraId="52D2AF95">
      <w:pPr>
        <w:spacing w:line="360" w:lineRule="auto"/>
        <w:ind w:firstLine="420" w:firstLineChars="200"/>
        <w:rPr>
          <w:rFonts w:hint="eastAsia" w:ascii="仿宋" w:hAnsi="仿宋" w:eastAsia="仿宋" w:cs="仿宋"/>
          <w:szCs w:val="21"/>
        </w:rPr>
      </w:pPr>
      <w:r>
        <w:rPr>
          <w:rFonts w:hint="eastAsia" w:ascii="仿宋" w:hAnsi="仿宋" w:eastAsia="仿宋" w:cs="仿宋"/>
          <w:szCs w:val="21"/>
          <w:u w:val="single"/>
        </w:rPr>
        <w:t xml:space="preserve">      </w:t>
      </w:r>
      <w:r>
        <w:rPr>
          <w:rFonts w:hint="eastAsia" w:ascii="仿宋" w:hAnsi="仿宋" w:eastAsia="仿宋" w:cs="仿宋"/>
          <w:szCs w:val="21"/>
        </w:rPr>
        <w:t>（所有成员单位名称）自愿组成联合体，共同参加</w:t>
      </w:r>
      <w:r>
        <w:rPr>
          <w:rFonts w:hint="eastAsia" w:ascii="仿宋" w:hAnsi="仿宋" w:eastAsia="仿宋" w:cs="仿宋"/>
          <w:szCs w:val="21"/>
          <w:u w:val="single"/>
        </w:rPr>
        <w:t xml:space="preserve">      </w:t>
      </w:r>
      <w:r>
        <w:rPr>
          <w:rFonts w:hint="eastAsia" w:ascii="仿宋" w:hAnsi="仿宋" w:eastAsia="仿宋" w:cs="仿宋"/>
          <w:szCs w:val="21"/>
        </w:rPr>
        <w:t>组织的</w:t>
      </w:r>
      <w:r>
        <w:rPr>
          <w:rFonts w:hint="eastAsia" w:ascii="仿宋" w:hAnsi="仿宋" w:eastAsia="仿宋" w:cs="仿宋"/>
          <w:szCs w:val="21"/>
          <w:u w:val="single"/>
        </w:rPr>
        <w:t xml:space="preserve">      </w:t>
      </w:r>
      <w:r>
        <w:rPr>
          <w:rFonts w:hint="eastAsia" w:ascii="仿宋" w:hAnsi="仿宋" w:eastAsia="仿宋" w:cs="仿宋"/>
          <w:szCs w:val="21"/>
        </w:rPr>
        <w:t>（项目编号：</w:t>
      </w:r>
      <w:r>
        <w:rPr>
          <w:rFonts w:hint="eastAsia" w:ascii="仿宋" w:hAnsi="仿宋" w:eastAsia="仿宋" w:cs="仿宋"/>
          <w:szCs w:val="21"/>
          <w:u w:val="single"/>
        </w:rPr>
        <w:t xml:space="preserve">      </w:t>
      </w:r>
      <w:r>
        <w:rPr>
          <w:rFonts w:hint="eastAsia" w:ascii="仿宋" w:hAnsi="仿宋" w:eastAsia="仿宋" w:cs="仿宋"/>
          <w:szCs w:val="21"/>
        </w:rPr>
        <w:t>）竞争性磋商采购。现就联合体竞争性磋商事宜订立如下协议：</w:t>
      </w:r>
    </w:p>
    <w:p w14:paraId="6334978C">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w:t>
      </w:r>
      <w:r>
        <w:rPr>
          <w:rFonts w:hint="eastAsia" w:ascii="仿宋" w:hAnsi="仿宋" w:eastAsia="仿宋" w:cs="仿宋"/>
          <w:szCs w:val="21"/>
          <w:u w:val="single"/>
        </w:rPr>
        <w:t xml:space="preserve">      </w:t>
      </w:r>
      <w:r>
        <w:rPr>
          <w:rFonts w:hint="eastAsia" w:ascii="仿宋" w:hAnsi="仿宋" w:eastAsia="仿宋" w:cs="仿宋"/>
          <w:szCs w:val="21"/>
        </w:rPr>
        <w:t>（某成员单位名称）为</w:t>
      </w:r>
      <w:r>
        <w:rPr>
          <w:rFonts w:hint="eastAsia" w:ascii="仿宋" w:hAnsi="仿宋" w:eastAsia="仿宋" w:cs="仿宋"/>
          <w:szCs w:val="21"/>
          <w:u w:val="single"/>
        </w:rPr>
        <w:t xml:space="preserve">      </w:t>
      </w:r>
      <w:r>
        <w:rPr>
          <w:rFonts w:hint="eastAsia" w:ascii="仿宋" w:hAnsi="仿宋" w:eastAsia="仿宋" w:cs="仿宋"/>
          <w:szCs w:val="21"/>
        </w:rPr>
        <w:t>（联合体名称）牵头人。</w:t>
      </w:r>
    </w:p>
    <w:p w14:paraId="4DA214FD">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联合体各成员授权牵头人代表联合体参加竞争性磋商活动，签署文件及对文件的盖章，提交和接收相关的资料、信息及指示，进行合同磋商活动，负责合同实施阶段的组织和协调工作，以及处理与本竞争性磋商项目有关的一切事宜。</w:t>
      </w:r>
    </w:p>
    <w:p w14:paraId="2FAEA09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3.联合体牵头人在本项目中签署和盖章的一切文件和处理的一切事宜，联合体各成员均予以承认。联合体各成员将严格按照磋商文件、响应文件和合同的要求全面履行义务，并向采购人承担连带责任。</w:t>
      </w:r>
    </w:p>
    <w:p w14:paraId="45BF4005">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4.联合体各成员单位内部的职责分工如下：</w:t>
      </w:r>
      <w:r>
        <w:rPr>
          <w:rFonts w:hint="eastAsia" w:ascii="仿宋" w:hAnsi="仿宋" w:eastAsia="仿宋" w:cs="仿宋"/>
          <w:szCs w:val="21"/>
          <w:u w:val="single"/>
        </w:rPr>
        <w:t xml:space="preserve">      </w:t>
      </w:r>
      <w:r>
        <w:rPr>
          <w:rFonts w:hint="eastAsia" w:ascii="仿宋" w:hAnsi="仿宋" w:eastAsia="仿宋" w:cs="仿宋"/>
          <w:szCs w:val="21"/>
        </w:rPr>
        <w:t>。</w:t>
      </w:r>
    </w:p>
    <w:p w14:paraId="5F434E71">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5.本联合体中，</w:t>
      </w:r>
      <w:r>
        <w:rPr>
          <w:rFonts w:hint="eastAsia" w:ascii="仿宋" w:hAnsi="仿宋" w:eastAsia="仿宋" w:cs="仿宋"/>
          <w:szCs w:val="21"/>
          <w:u w:val="single"/>
        </w:rPr>
        <w:t xml:space="preserve">      </w:t>
      </w:r>
      <w:r>
        <w:rPr>
          <w:rFonts w:hint="eastAsia" w:ascii="仿宋" w:hAnsi="仿宋" w:eastAsia="仿宋" w:cs="仿宋"/>
          <w:szCs w:val="21"/>
        </w:rPr>
        <w:t>（某成员单位名称）为</w:t>
      </w:r>
      <w:r>
        <w:rPr>
          <w:rFonts w:hint="eastAsia" w:ascii="仿宋" w:hAnsi="仿宋" w:eastAsia="仿宋" w:cs="仿宋"/>
          <w:szCs w:val="21"/>
          <w:u w:val="single"/>
        </w:rPr>
        <w:t xml:space="preserve">      </w:t>
      </w:r>
      <w:r>
        <w:rPr>
          <w:rFonts w:hint="eastAsia" w:ascii="仿宋" w:hAnsi="仿宋" w:eastAsia="仿宋" w:cs="仿宋"/>
          <w:szCs w:val="21"/>
        </w:rPr>
        <w:t>（请填写：中型、小型、微型）企业，其协议合同金额占联合体协议合同总金额的</w:t>
      </w:r>
      <w:r>
        <w:rPr>
          <w:rFonts w:hint="eastAsia" w:ascii="仿宋" w:hAnsi="仿宋" w:eastAsia="仿宋" w:cs="仿宋"/>
          <w:szCs w:val="21"/>
          <w:u w:val="single"/>
        </w:rPr>
        <w:t xml:space="preserve">      </w:t>
      </w:r>
      <w:r>
        <w:rPr>
          <w:rFonts w:hint="eastAsia" w:ascii="仿宋" w:hAnsi="仿宋" w:eastAsia="仿宋" w:cs="仿宋"/>
          <w:szCs w:val="21"/>
        </w:rPr>
        <w:t>%。【如联合体成员中有小型、微型企业的，请填写此条，否则无需填写；如联合体成员中有多个小型、微型企业的，请逐一列出。】</w:t>
      </w:r>
    </w:p>
    <w:p w14:paraId="24325DAC">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6.本协议书自所有成员单位法定代表人或者其委托代理人签字或者盖单位章之日起生效，合同履行完毕后自动失效。</w:t>
      </w:r>
    </w:p>
    <w:p w14:paraId="62A7E82F">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7.本协议书一式</w:t>
      </w:r>
      <w:bookmarkStart w:id="45" w:name="OLE_LINK15"/>
      <w:bookmarkStart w:id="46" w:name="OLE_LINK16"/>
      <w:r>
        <w:rPr>
          <w:rFonts w:hint="eastAsia" w:ascii="仿宋" w:hAnsi="仿宋" w:eastAsia="仿宋" w:cs="仿宋"/>
          <w:szCs w:val="21"/>
          <w:u w:val="single"/>
        </w:rPr>
        <w:t xml:space="preserve">      </w:t>
      </w:r>
      <w:bookmarkEnd w:id="45"/>
      <w:bookmarkEnd w:id="46"/>
      <w:r>
        <w:rPr>
          <w:rFonts w:hint="eastAsia" w:ascii="仿宋" w:hAnsi="仿宋" w:eastAsia="仿宋" w:cs="仿宋"/>
          <w:szCs w:val="21"/>
        </w:rPr>
        <w:t>份，联合体成员和采购人各执壹份。</w:t>
      </w:r>
    </w:p>
    <w:p w14:paraId="3195B929">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注：本协议书由法定代表人签字的，应附法定代表人身份证明；本协议书由委托代理人签字的，应附法定代表人授权委托书。</w:t>
      </w:r>
    </w:p>
    <w:p w14:paraId="39D18B8C">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牵头人名称：</w:t>
      </w:r>
      <w:r>
        <w:rPr>
          <w:rFonts w:hint="eastAsia" w:ascii="仿宋" w:hAnsi="仿宋" w:eastAsia="仿宋" w:cs="仿宋"/>
          <w:szCs w:val="21"/>
          <w:u w:val="single"/>
        </w:rPr>
        <w:t xml:space="preserve">      </w:t>
      </w:r>
      <w:r>
        <w:rPr>
          <w:rFonts w:hint="eastAsia" w:ascii="仿宋" w:hAnsi="仿宋" w:eastAsia="仿宋" w:cs="仿宋"/>
          <w:szCs w:val="21"/>
        </w:rPr>
        <w:t>（盖单位公章或者电子签章）</w:t>
      </w:r>
    </w:p>
    <w:p w14:paraId="40849515">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法定代表人或其委托代理人：</w:t>
      </w:r>
      <w:r>
        <w:rPr>
          <w:rFonts w:hint="eastAsia" w:ascii="仿宋" w:hAnsi="仿宋" w:eastAsia="仿宋" w:cs="仿宋"/>
          <w:szCs w:val="21"/>
          <w:u w:val="single"/>
        </w:rPr>
        <w:t xml:space="preserve">      </w:t>
      </w:r>
      <w:r>
        <w:rPr>
          <w:rFonts w:hint="eastAsia" w:ascii="仿宋" w:hAnsi="仿宋" w:eastAsia="仿宋" w:cs="仿宋"/>
          <w:szCs w:val="21"/>
        </w:rPr>
        <w:t>（签字或者电子签名）</w:t>
      </w:r>
    </w:p>
    <w:p w14:paraId="3F299C0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成员一名称：</w:t>
      </w:r>
      <w:r>
        <w:rPr>
          <w:rFonts w:hint="eastAsia" w:ascii="仿宋" w:hAnsi="仿宋" w:eastAsia="仿宋" w:cs="仿宋"/>
          <w:szCs w:val="21"/>
          <w:u w:val="single"/>
        </w:rPr>
        <w:t xml:space="preserve">      </w:t>
      </w:r>
      <w:r>
        <w:rPr>
          <w:rFonts w:hint="eastAsia" w:ascii="仿宋" w:hAnsi="仿宋" w:eastAsia="仿宋" w:cs="仿宋"/>
          <w:szCs w:val="21"/>
        </w:rPr>
        <w:t>（盖单位公章或者电子签章）</w:t>
      </w:r>
    </w:p>
    <w:p w14:paraId="01D70BE9">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法定代表人或其委托代理人：</w:t>
      </w:r>
      <w:r>
        <w:rPr>
          <w:rFonts w:hint="eastAsia" w:ascii="仿宋" w:hAnsi="仿宋" w:eastAsia="仿宋" w:cs="仿宋"/>
          <w:szCs w:val="21"/>
          <w:u w:val="single"/>
        </w:rPr>
        <w:t xml:space="preserve">      </w:t>
      </w:r>
      <w:r>
        <w:rPr>
          <w:rFonts w:hint="eastAsia" w:ascii="仿宋" w:hAnsi="仿宋" w:eastAsia="仿宋" w:cs="仿宋"/>
          <w:szCs w:val="21"/>
        </w:rPr>
        <w:t>（签字或者电子签名）</w:t>
      </w:r>
    </w:p>
    <w:p w14:paraId="4C2B11C9">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成员二名称：</w:t>
      </w:r>
      <w:r>
        <w:rPr>
          <w:rFonts w:hint="eastAsia" w:ascii="仿宋" w:hAnsi="仿宋" w:eastAsia="仿宋" w:cs="仿宋"/>
          <w:szCs w:val="21"/>
          <w:u w:val="single"/>
        </w:rPr>
        <w:t xml:space="preserve">      </w:t>
      </w:r>
      <w:r>
        <w:rPr>
          <w:rFonts w:hint="eastAsia" w:ascii="仿宋" w:hAnsi="仿宋" w:eastAsia="仿宋" w:cs="仿宋"/>
          <w:szCs w:val="21"/>
        </w:rPr>
        <w:t>（盖单位公章或者电子签章）</w:t>
      </w:r>
    </w:p>
    <w:p w14:paraId="59F510D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法定代表人或其委托代理人：</w:t>
      </w:r>
      <w:r>
        <w:rPr>
          <w:rFonts w:hint="eastAsia" w:ascii="仿宋" w:hAnsi="仿宋" w:eastAsia="仿宋" w:cs="仿宋"/>
          <w:szCs w:val="21"/>
          <w:u w:val="single"/>
        </w:rPr>
        <w:t xml:space="preserve">      </w:t>
      </w:r>
      <w:r>
        <w:rPr>
          <w:rFonts w:hint="eastAsia" w:ascii="仿宋" w:hAnsi="仿宋" w:eastAsia="仿宋" w:cs="仿宋"/>
          <w:szCs w:val="21"/>
        </w:rPr>
        <w:t>（签字或者电子签名）</w:t>
      </w:r>
    </w:p>
    <w:p w14:paraId="49C4D43A">
      <w:pPr>
        <w:spacing w:line="360" w:lineRule="auto"/>
        <w:ind w:firstLine="420" w:firstLineChars="200"/>
        <w:rPr>
          <w:rFonts w:hint="eastAsia" w:ascii="仿宋" w:hAnsi="仿宋" w:eastAsia="仿宋" w:cs="仿宋"/>
          <w:szCs w:val="21"/>
        </w:rPr>
      </w:pPr>
    </w:p>
    <w:p w14:paraId="5F3AABAD">
      <w:pPr>
        <w:spacing w:line="360" w:lineRule="auto"/>
        <w:ind w:firstLine="420" w:firstLineChars="200"/>
        <w:jc w:val="right"/>
        <w:rPr>
          <w:rFonts w:hint="eastAsia" w:ascii="仿宋" w:hAnsi="仿宋" w:eastAsia="仿宋" w:cs="仿宋"/>
          <w:szCs w:val="21"/>
        </w:rPr>
        <w:sectPr>
          <w:pgSz w:w="11905" w:h="16838"/>
          <w:pgMar w:top="1440" w:right="1440" w:bottom="1440" w:left="1440" w:header="851" w:footer="992" w:gutter="0"/>
          <w:pgNumType w:fmt="decimal"/>
          <w:cols w:space="0" w:num="1"/>
          <w:rtlGutter w:val="0"/>
          <w:docGrid w:linePitch="312" w:charSpace="0"/>
        </w:sectPr>
      </w:pPr>
      <w:r>
        <w:rPr>
          <w:rFonts w:hint="eastAsia" w:ascii="仿宋" w:hAnsi="仿宋" w:eastAsia="仿宋" w:cs="仿宋"/>
          <w:szCs w:val="21"/>
        </w:rPr>
        <w:t>日期：</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14:paraId="1CA965EA">
      <w:pPr>
        <w:spacing w:line="360" w:lineRule="auto"/>
        <w:jc w:val="center"/>
        <w:rPr>
          <w:rFonts w:hint="eastAsia" w:ascii="仿宋" w:hAnsi="仿宋" w:eastAsia="仿宋" w:cs="仿宋"/>
          <w:b/>
          <w:sz w:val="32"/>
          <w:szCs w:val="32"/>
        </w:rPr>
      </w:pPr>
      <w:bookmarkStart w:id="47" w:name="_Toc22157"/>
      <w:r>
        <w:rPr>
          <w:rFonts w:hint="eastAsia" w:ascii="仿宋" w:hAnsi="仿宋" w:eastAsia="仿宋" w:cs="仿宋"/>
          <w:b/>
          <w:sz w:val="32"/>
          <w:szCs w:val="32"/>
        </w:rPr>
        <w:t>（十）中小企业声明函（工程）</w:t>
      </w:r>
    </w:p>
    <w:p w14:paraId="0B106E45">
      <w:pPr>
        <w:spacing w:line="360" w:lineRule="auto"/>
        <w:ind w:firstLine="420" w:firstLineChars="200"/>
        <w:rPr>
          <w:rFonts w:hint="eastAsia" w:ascii="仿宋" w:hAnsi="仿宋" w:eastAsia="仿宋" w:cs="仿宋"/>
          <w:szCs w:val="21"/>
        </w:rPr>
      </w:pPr>
    </w:p>
    <w:p w14:paraId="042AEDA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本公司（联合体）郑重声明，根据《政府采购促进中小企业发展管理办法》（财库﹝2020﹞46号）的规定，本公司（联合体）参加</w:t>
      </w:r>
      <w:r>
        <w:rPr>
          <w:rFonts w:hint="eastAsia" w:ascii="仿宋" w:hAnsi="仿宋" w:eastAsia="仿宋" w:cs="仿宋"/>
          <w:szCs w:val="21"/>
          <w:u w:val="single"/>
        </w:rPr>
        <w:t xml:space="preserve">      </w:t>
      </w:r>
      <w:r>
        <w:rPr>
          <w:rFonts w:hint="eastAsia" w:ascii="仿宋" w:hAnsi="仿宋" w:eastAsia="仿宋" w:cs="仿宋"/>
          <w:szCs w:val="21"/>
        </w:rPr>
        <w:t>（单位名称）的</w:t>
      </w:r>
      <w:r>
        <w:rPr>
          <w:rFonts w:hint="eastAsia" w:ascii="仿宋" w:hAnsi="仿宋" w:eastAsia="仿宋" w:cs="仿宋"/>
          <w:szCs w:val="21"/>
          <w:u w:val="single"/>
        </w:rPr>
        <w:t xml:space="preserve">      </w:t>
      </w:r>
      <w:r>
        <w:rPr>
          <w:rFonts w:hint="eastAsia" w:ascii="仿宋" w:hAnsi="仿宋" w:eastAsia="仿宋" w:cs="仿宋"/>
          <w:szCs w:val="21"/>
        </w:rPr>
        <w:t>（项目名称）采购活动，工程的施工单位全部为符合政策要求的中小企业。相关企业（含联合体中的中小企业、签订分包意向协议的中小企业）的具体情况如下：</w:t>
      </w:r>
    </w:p>
    <w:p w14:paraId="4124C77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w:t>
      </w:r>
      <w:r>
        <w:rPr>
          <w:rFonts w:hint="eastAsia" w:ascii="仿宋" w:hAnsi="仿宋" w:eastAsia="仿宋" w:cs="仿宋"/>
          <w:szCs w:val="21"/>
          <w:u w:val="single"/>
        </w:rPr>
        <w:t xml:space="preserve">      </w:t>
      </w:r>
      <w:r>
        <w:rPr>
          <w:rFonts w:hint="eastAsia" w:ascii="仿宋" w:hAnsi="仿宋" w:eastAsia="仿宋" w:cs="仿宋"/>
          <w:szCs w:val="21"/>
        </w:rPr>
        <w:t>（标的名称），属于</w:t>
      </w:r>
      <w:r>
        <w:rPr>
          <w:rFonts w:hint="eastAsia" w:ascii="仿宋" w:hAnsi="仿宋" w:eastAsia="仿宋" w:cs="仿宋"/>
          <w:szCs w:val="21"/>
          <w:u w:val="single"/>
        </w:rPr>
        <w:t xml:space="preserve">      </w:t>
      </w:r>
      <w:r>
        <w:rPr>
          <w:rFonts w:hint="eastAsia" w:ascii="仿宋" w:hAnsi="仿宋" w:eastAsia="仿宋" w:cs="仿宋"/>
          <w:szCs w:val="21"/>
        </w:rPr>
        <w:t>（采购文件中明确的所属行业）；承建企业为</w:t>
      </w:r>
      <w:r>
        <w:rPr>
          <w:rFonts w:hint="eastAsia" w:ascii="仿宋" w:hAnsi="仿宋" w:eastAsia="仿宋" w:cs="仿宋"/>
          <w:szCs w:val="21"/>
          <w:u w:val="single"/>
        </w:rPr>
        <w:t xml:space="preserve">      </w:t>
      </w:r>
      <w:r>
        <w:rPr>
          <w:rFonts w:hint="eastAsia" w:ascii="仿宋" w:hAnsi="仿宋" w:eastAsia="仿宋" w:cs="仿宋"/>
          <w:szCs w:val="21"/>
        </w:rPr>
        <w:t>（企业名称），从业人员</w:t>
      </w:r>
      <w:r>
        <w:rPr>
          <w:rFonts w:hint="eastAsia" w:ascii="仿宋" w:hAnsi="仿宋" w:eastAsia="仿宋" w:cs="仿宋"/>
          <w:szCs w:val="21"/>
          <w:u w:val="single"/>
        </w:rPr>
        <w:t xml:space="preserve">      </w:t>
      </w:r>
      <w:r>
        <w:rPr>
          <w:rFonts w:hint="eastAsia" w:ascii="仿宋" w:hAnsi="仿宋" w:eastAsia="仿宋" w:cs="仿宋"/>
          <w:szCs w:val="21"/>
        </w:rPr>
        <w:t>人，营业收入为</w:t>
      </w:r>
      <w:r>
        <w:rPr>
          <w:rFonts w:hint="eastAsia" w:ascii="仿宋" w:hAnsi="仿宋" w:eastAsia="仿宋" w:cs="仿宋"/>
          <w:szCs w:val="21"/>
          <w:u w:val="single"/>
        </w:rPr>
        <w:t xml:space="preserve">      </w:t>
      </w:r>
      <w:r>
        <w:rPr>
          <w:rFonts w:hint="eastAsia" w:ascii="仿宋" w:hAnsi="仿宋" w:eastAsia="仿宋" w:cs="仿宋"/>
          <w:szCs w:val="21"/>
        </w:rPr>
        <w:t>万元，资产总额为</w:t>
      </w:r>
      <w:r>
        <w:rPr>
          <w:rFonts w:hint="eastAsia" w:ascii="仿宋" w:hAnsi="仿宋" w:eastAsia="仿宋" w:cs="仿宋"/>
          <w:szCs w:val="21"/>
          <w:u w:val="single"/>
        </w:rPr>
        <w:t xml:space="preserve">      </w:t>
      </w:r>
      <w:r>
        <w:rPr>
          <w:rFonts w:hint="eastAsia" w:ascii="仿宋" w:hAnsi="仿宋" w:eastAsia="仿宋" w:cs="仿宋"/>
          <w:szCs w:val="21"/>
        </w:rPr>
        <w:t>万元，属于</w:t>
      </w:r>
      <w:r>
        <w:rPr>
          <w:rFonts w:hint="eastAsia" w:ascii="仿宋" w:hAnsi="仿宋" w:eastAsia="仿宋" w:cs="仿宋"/>
          <w:szCs w:val="21"/>
          <w:u w:val="single"/>
        </w:rPr>
        <w:t>（中型企业、小型企业、微型企业）</w:t>
      </w:r>
      <w:r>
        <w:rPr>
          <w:rFonts w:hint="eastAsia" w:ascii="仿宋" w:hAnsi="仿宋" w:eastAsia="仿宋" w:cs="仿宋"/>
          <w:szCs w:val="21"/>
        </w:rPr>
        <w:t>；</w:t>
      </w:r>
    </w:p>
    <w:p w14:paraId="7ED9521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w:t>
      </w:r>
      <w:r>
        <w:rPr>
          <w:rFonts w:hint="eastAsia" w:ascii="仿宋" w:hAnsi="仿宋" w:eastAsia="仿宋" w:cs="仿宋"/>
          <w:szCs w:val="21"/>
          <w:u w:val="single"/>
        </w:rPr>
        <w:t xml:space="preserve">      </w:t>
      </w:r>
      <w:r>
        <w:rPr>
          <w:rFonts w:hint="eastAsia" w:ascii="仿宋" w:hAnsi="仿宋" w:eastAsia="仿宋" w:cs="仿宋"/>
          <w:szCs w:val="21"/>
        </w:rPr>
        <w:t>（标的名称），属于</w:t>
      </w:r>
      <w:r>
        <w:rPr>
          <w:rFonts w:hint="eastAsia" w:ascii="仿宋" w:hAnsi="仿宋" w:eastAsia="仿宋" w:cs="仿宋"/>
          <w:szCs w:val="21"/>
          <w:u w:val="single"/>
        </w:rPr>
        <w:t xml:space="preserve">      </w:t>
      </w:r>
      <w:r>
        <w:rPr>
          <w:rFonts w:hint="eastAsia" w:ascii="仿宋" w:hAnsi="仿宋" w:eastAsia="仿宋" w:cs="仿宋"/>
          <w:szCs w:val="21"/>
        </w:rPr>
        <w:t>（采购文件中明确的所属行业）；承建企业为</w:t>
      </w:r>
      <w:r>
        <w:rPr>
          <w:rFonts w:hint="eastAsia" w:ascii="仿宋" w:hAnsi="仿宋" w:eastAsia="仿宋" w:cs="仿宋"/>
          <w:szCs w:val="21"/>
          <w:u w:val="single"/>
        </w:rPr>
        <w:t xml:space="preserve">      </w:t>
      </w:r>
      <w:r>
        <w:rPr>
          <w:rFonts w:hint="eastAsia" w:ascii="仿宋" w:hAnsi="仿宋" w:eastAsia="仿宋" w:cs="仿宋"/>
          <w:szCs w:val="21"/>
        </w:rPr>
        <w:t>（企业名称），从业人员</w:t>
      </w:r>
      <w:r>
        <w:rPr>
          <w:rFonts w:hint="eastAsia" w:ascii="仿宋" w:hAnsi="仿宋" w:eastAsia="仿宋" w:cs="仿宋"/>
          <w:szCs w:val="21"/>
          <w:u w:val="single"/>
        </w:rPr>
        <w:t xml:space="preserve">      </w:t>
      </w:r>
      <w:r>
        <w:rPr>
          <w:rFonts w:hint="eastAsia" w:ascii="仿宋" w:hAnsi="仿宋" w:eastAsia="仿宋" w:cs="仿宋"/>
          <w:szCs w:val="21"/>
        </w:rPr>
        <w:t>人，营业收入为</w:t>
      </w:r>
      <w:r>
        <w:rPr>
          <w:rFonts w:hint="eastAsia" w:ascii="仿宋" w:hAnsi="仿宋" w:eastAsia="仿宋" w:cs="仿宋"/>
          <w:szCs w:val="21"/>
          <w:u w:val="single"/>
        </w:rPr>
        <w:t xml:space="preserve">      </w:t>
      </w:r>
      <w:r>
        <w:rPr>
          <w:rFonts w:hint="eastAsia" w:ascii="仿宋" w:hAnsi="仿宋" w:eastAsia="仿宋" w:cs="仿宋"/>
          <w:szCs w:val="21"/>
        </w:rPr>
        <w:t>万元，资产总额为</w:t>
      </w:r>
      <w:r>
        <w:rPr>
          <w:rFonts w:hint="eastAsia" w:ascii="仿宋" w:hAnsi="仿宋" w:eastAsia="仿宋" w:cs="仿宋"/>
          <w:szCs w:val="21"/>
          <w:u w:val="single"/>
        </w:rPr>
        <w:t xml:space="preserve">      </w:t>
      </w:r>
      <w:r>
        <w:rPr>
          <w:rFonts w:hint="eastAsia" w:ascii="仿宋" w:hAnsi="仿宋" w:eastAsia="仿宋" w:cs="仿宋"/>
          <w:szCs w:val="21"/>
        </w:rPr>
        <w:t>万元，属于</w:t>
      </w:r>
      <w:r>
        <w:rPr>
          <w:rFonts w:hint="eastAsia" w:ascii="仿宋" w:hAnsi="仿宋" w:eastAsia="仿宋" w:cs="仿宋"/>
          <w:szCs w:val="21"/>
          <w:u w:val="single"/>
        </w:rPr>
        <w:t>（中型企业、小型企业、微型企业）</w:t>
      </w:r>
      <w:r>
        <w:rPr>
          <w:rFonts w:hint="eastAsia" w:ascii="仿宋" w:hAnsi="仿宋" w:eastAsia="仿宋" w:cs="仿宋"/>
          <w:szCs w:val="21"/>
        </w:rPr>
        <w:t>；</w:t>
      </w:r>
    </w:p>
    <w:p w14:paraId="563663F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w:t>
      </w:r>
    </w:p>
    <w:p w14:paraId="0E60C47B">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以上企业，不属于大企业的分支机构，不存在控股股东为大企业的情形，也不存在与大企业的负责人为同一人的情形。</w:t>
      </w:r>
    </w:p>
    <w:p w14:paraId="36350A87">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本企业对上述声明内容的真实性负责。如有虚假，将依法承担相应责任。</w:t>
      </w:r>
    </w:p>
    <w:p w14:paraId="017B7535">
      <w:pPr>
        <w:spacing w:line="360" w:lineRule="auto"/>
        <w:ind w:firstLine="420" w:firstLineChars="200"/>
        <w:rPr>
          <w:rFonts w:hint="eastAsia" w:ascii="仿宋" w:hAnsi="仿宋" w:eastAsia="仿宋" w:cs="仿宋"/>
          <w:szCs w:val="21"/>
        </w:rPr>
      </w:pPr>
    </w:p>
    <w:p w14:paraId="23B1F206">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供应商名称（电子签章）：</w:t>
      </w:r>
    </w:p>
    <w:p w14:paraId="3F39FCC4">
      <w:pPr>
        <w:spacing w:line="360" w:lineRule="auto"/>
        <w:ind w:firstLine="420" w:firstLineChars="200"/>
        <w:jc w:val="right"/>
        <w:rPr>
          <w:rFonts w:hint="eastAsia" w:ascii="仿宋" w:hAnsi="仿宋" w:eastAsia="仿宋" w:cs="仿宋"/>
          <w:szCs w:val="21"/>
        </w:rPr>
      </w:pPr>
      <w:r>
        <w:rPr>
          <w:rFonts w:hint="eastAsia" w:ascii="仿宋" w:hAnsi="仿宋" w:eastAsia="仿宋" w:cs="仿宋"/>
          <w:szCs w:val="21"/>
        </w:rPr>
        <w:t>日期：</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14:paraId="20E50C5E">
      <w:pPr>
        <w:spacing w:line="360" w:lineRule="auto"/>
        <w:ind w:firstLine="420" w:firstLineChars="200"/>
        <w:rPr>
          <w:rFonts w:hint="eastAsia" w:ascii="仿宋" w:hAnsi="仿宋" w:eastAsia="仿宋" w:cs="仿宋"/>
          <w:szCs w:val="21"/>
        </w:rPr>
      </w:pPr>
    </w:p>
    <w:p w14:paraId="7588E822">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644F0CE5">
      <w:pPr>
        <w:spacing w:line="360" w:lineRule="auto"/>
        <w:ind w:firstLine="420" w:firstLineChars="200"/>
        <w:rPr>
          <w:rFonts w:hint="eastAsia" w:ascii="仿宋" w:hAnsi="仿宋" w:eastAsia="仿宋" w:cs="仿宋"/>
          <w:szCs w:val="21"/>
        </w:rPr>
        <w:sectPr>
          <w:pgSz w:w="11905" w:h="16838"/>
          <w:pgMar w:top="1440" w:right="1440" w:bottom="1440" w:left="1440" w:header="851" w:footer="992" w:gutter="0"/>
          <w:pgNumType w:fmt="decimal"/>
          <w:cols w:space="0" w:num="1"/>
          <w:rtlGutter w:val="0"/>
          <w:docGrid w:linePitch="312" w:charSpace="0"/>
        </w:sectPr>
      </w:pPr>
    </w:p>
    <w:p w14:paraId="2B7B760D">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（五）残疾人福利性单位声明函</w:t>
      </w:r>
    </w:p>
    <w:p w14:paraId="43BB7702">
      <w:pPr>
        <w:spacing w:line="360" w:lineRule="auto"/>
        <w:ind w:firstLine="420" w:firstLineChars="200"/>
        <w:rPr>
          <w:rFonts w:hint="eastAsia" w:ascii="仿宋" w:hAnsi="仿宋" w:eastAsia="仿宋" w:cs="仿宋"/>
          <w:szCs w:val="21"/>
        </w:rPr>
      </w:pPr>
    </w:p>
    <w:p w14:paraId="3CE7E340">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本单位郑重声明，根据《财政部、民政部、中国残疾人联合会关于促进残疾人就业政府采购政策的通知》（财库〔2017〕141号）的规定，本单位为符合条件的残疾人福利性单位，且本单位参加</w:t>
      </w:r>
      <w:r>
        <w:rPr>
          <w:rFonts w:hint="eastAsia" w:ascii="仿宋" w:hAnsi="仿宋" w:eastAsia="仿宋" w:cs="仿宋"/>
          <w:szCs w:val="21"/>
          <w:u w:val="single"/>
        </w:rPr>
        <w:t xml:space="preserve">   </w:t>
      </w:r>
      <w:r>
        <w:rPr>
          <w:rFonts w:hint="eastAsia" w:ascii="仿宋" w:hAnsi="仿宋" w:eastAsia="仿宋" w:cs="仿宋"/>
          <w:szCs w:val="21"/>
        </w:rPr>
        <w:t>单位的</w:t>
      </w:r>
      <w:r>
        <w:rPr>
          <w:rFonts w:hint="eastAsia" w:ascii="仿宋" w:hAnsi="仿宋" w:eastAsia="仿宋" w:cs="仿宋"/>
          <w:szCs w:val="21"/>
          <w:u w:val="single"/>
        </w:rPr>
        <w:t xml:space="preserve">   </w:t>
      </w:r>
      <w:r>
        <w:rPr>
          <w:rFonts w:hint="eastAsia" w:ascii="仿宋" w:hAnsi="仿宋" w:eastAsia="仿宋" w:cs="仿宋"/>
          <w:szCs w:val="21"/>
        </w:rPr>
        <w:t>项目采购活动提供本单位制造的货物（由本单位承担工程/提供服务），或者提供其他残疾人福利性单位制造的货物（不包括使用非残疾人福利性单位注册商标的货物）。</w:t>
      </w:r>
    </w:p>
    <w:p w14:paraId="7854F0E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本单位对上述声明的真实性负责。如有虚假，将依法承担相应责任。</w:t>
      </w:r>
    </w:p>
    <w:p w14:paraId="377ADB1C">
      <w:pPr>
        <w:spacing w:line="360" w:lineRule="auto"/>
        <w:ind w:firstLine="420" w:firstLineChars="200"/>
        <w:rPr>
          <w:rFonts w:hint="eastAsia" w:ascii="仿宋" w:hAnsi="仿宋" w:eastAsia="仿宋" w:cs="仿宋"/>
          <w:szCs w:val="21"/>
        </w:rPr>
      </w:pPr>
    </w:p>
    <w:p w14:paraId="644633C5">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供应商名称（电子签章）：</w:t>
      </w:r>
    </w:p>
    <w:p w14:paraId="5D2FDE56">
      <w:pPr>
        <w:spacing w:line="360" w:lineRule="auto"/>
        <w:ind w:firstLine="420" w:firstLineChars="200"/>
        <w:jc w:val="right"/>
        <w:rPr>
          <w:rFonts w:hint="eastAsia" w:ascii="仿宋" w:hAnsi="仿宋" w:eastAsia="仿宋" w:cs="仿宋"/>
          <w:szCs w:val="21"/>
        </w:rPr>
      </w:pPr>
      <w:r>
        <w:rPr>
          <w:rFonts w:hint="eastAsia" w:ascii="仿宋" w:hAnsi="仿宋" w:eastAsia="仿宋" w:cs="仿宋"/>
          <w:szCs w:val="21"/>
        </w:rPr>
        <w:t>日期：</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14:paraId="7B45D0E6">
      <w:pPr>
        <w:spacing w:line="360" w:lineRule="auto"/>
        <w:ind w:firstLine="420" w:firstLineChars="200"/>
        <w:rPr>
          <w:rFonts w:hint="eastAsia" w:ascii="仿宋" w:hAnsi="仿宋" w:eastAsia="仿宋" w:cs="仿宋"/>
          <w:szCs w:val="21"/>
        </w:rPr>
      </w:pPr>
    </w:p>
    <w:p w14:paraId="1F4D96AA">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注：请根据自己的真实情况出具《残疾人福利性单位声明函》。依法享受中小企业扶持政策的，采购人或者采购代理机构在公告成交结果时，同时公告其《残疾人福利性单位声明函》，接受社会监督。</w:t>
      </w:r>
    </w:p>
    <w:p w14:paraId="4547DBC3">
      <w:pPr>
        <w:spacing w:line="360" w:lineRule="auto"/>
        <w:ind w:firstLine="420" w:firstLineChars="200"/>
        <w:rPr>
          <w:rFonts w:hint="eastAsia" w:ascii="仿宋" w:hAnsi="仿宋" w:eastAsia="仿宋" w:cs="仿宋"/>
          <w:szCs w:val="21"/>
        </w:rPr>
        <w:sectPr>
          <w:pgSz w:w="11905" w:h="16838"/>
          <w:pgMar w:top="1440" w:right="1440" w:bottom="1440" w:left="1440" w:header="851" w:footer="992" w:gutter="0"/>
          <w:pgNumType w:fmt="decimal"/>
          <w:cols w:space="0" w:num="1"/>
          <w:rtlGutter w:val="0"/>
          <w:docGrid w:linePitch="312" w:charSpace="0"/>
        </w:sectPr>
      </w:pPr>
    </w:p>
    <w:p w14:paraId="61967DB2">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监狱企业证明</w:t>
      </w:r>
    </w:p>
    <w:p w14:paraId="06CBABEC">
      <w:pPr>
        <w:spacing w:line="360" w:lineRule="auto"/>
        <w:ind w:firstLine="420" w:firstLineChars="200"/>
        <w:rPr>
          <w:rFonts w:hint="eastAsia" w:ascii="仿宋" w:hAnsi="仿宋" w:eastAsia="仿宋" w:cs="仿宋"/>
          <w:szCs w:val="21"/>
        </w:rPr>
      </w:pPr>
    </w:p>
    <w:p w14:paraId="2DEB79C0">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提供由省级以上监狱管理局、戒毒管理局（含新疆生产建设兵团）出具的属于监狱企业的证明文件。</w:t>
      </w:r>
    </w:p>
    <w:p w14:paraId="2DD26555">
      <w:pPr>
        <w:spacing w:line="360" w:lineRule="auto"/>
        <w:ind w:firstLine="420" w:firstLineChars="200"/>
        <w:rPr>
          <w:rFonts w:hint="eastAsia" w:ascii="仿宋" w:hAnsi="仿宋" w:eastAsia="仿宋" w:cs="仿宋"/>
          <w:szCs w:val="21"/>
        </w:rPr>
      </w:pPr>
    </w:p>
    <w:p w14:paraId="5D9F3DEC">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供应商名称（电子签章）：</w:t>
      </w:r>
    </w:p>
    <w:p w14:paraId="67593F59">
      <w:pPr>
        <w:spacing w:line="360" w:lineRule="auto"/>
        <w:ind w:firstLine="420" w:firstLineChars="200"/>
        <w:jc w:val="right"/>
        <w:rPr>
          <w:rFonts w:hint="eastAsia" w:ascii="仿宋" w:hAnsi="仿宋" w:eastAsia="仿宋" w:cs="仿宋"/>
          <w:szCs w:val="21"/>
        </w:rPr>
      </w:pPr>
      <w:r>
        <w:rPr>
          <w:rFonts w:hint="eastAsia" w:ascii="仿宋" w:hAnsi="仿宋" w:eastAsia="仿宋" w:cs="仿宋"/>
          <w:szCs w:val="21"/>
        </w:rPr>
        <w:t>日期：</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14:paraId="14164FDB">
      <w:pPr>
        <w:spacing w:line="360" w:lineRule="auto"/>
        <w:ind w:firstLine="420" w:firstLineChars="200"/>
        <w:rPr>
          <w:rFonts w:hint="eastAsia" w:ascii="仿宋" w:hAnsi="仿宋" w:eastAsia="仿宋" w:cs="仿宋"/>
          <w:szCs w:val="21"/>
        </w:rPr>
      </w:pPr>
    </w:p>
    <w:p w14:paraId="6ED0457A">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注：请根据自己的真实情况出具《监狱企业证明》。依法享受中小企业优惠政策的，采购人或者采购代理机构在公告成交结果时，同时公告其《监狱企业证明》，接受社会监督。</w:t>
      </w:r>
    </w:p>
    <w:p w14:paraId="76003BC5">
      <w:pPr>
        <w:jc w:val="center"/>
        <w:rPr>
          <w:rFonts w:hint="eastAsia" w:ascii="仿宋" w:hAnsi="仿宋" w:eastAsia="仿宋" w:cs="仿宋"/>
        </w:rPr>
      </w:pPr>
      <w:r>
        <w:rPr>
          <w:rFonts w:hint="eastAsia" w:ascii="仿宋" w:hAnsi="仿宋" w:eastAsia="仿宋" w:cs="仿宋"/>
        </w:rPr>
        <w:br w:type="page"/>
      </w:r>
    </w:p>
    <w:p w14:paraId="446130B8">
      <w:pPr>
        <w:pStyle w:val="3"/>
        <w:jc w:val="center"/>
        <w:rPr>
          <w:rFonts w:hint="eastAsia" w:ascii="仿宋" w:hAnsi="仿宋" w:eastAsia="仿宋" w:cs="仿宋"/>
        </w:rPr>
      </w:pPr>
      <w:bookmarkStart w:id="48" w:name="_Toc6607"/>
      <w:bookmarkStart w:id="49" w:name="_Toc24409"/>
      <w:r>
        <w:rPr>
          <w:rFonts w:hint="eastAsia" w:ascii="仿宋" w:hAnsi="仿宋" w:eastAsia="仿宋" w:cs="仿宋"/>
        </w:rPr>
        <w:t>二、报价文件格式</w:t>
      </w:r>
      <w:bookmarkEnd w:id="47"/>
      <w:bookmarkEnd w:id="48"/>
      <w:bookmarkEnd w:id="49"/>
    </w:p>
    <w:p w14:paraId="40ACC2B2">
      <w:pPr>
        <w:spacing w:line="360" w:lineRule="auto"/>
        <w:ind w:firstLine="420" w:firstLineChars="200"/>
        <w:rPr>
          <w:rFonts w:hint="eastAsia" w:ascii="仿宋" w:hAnsi="仿宋" w:eastAsia="仿宋" w:cs="仿宋"/>
          <w:szCs w:val="21"/>
        </w:rPr>
      </w:pPr>
    </w:p>
    <w:p w14:paraId="66AF1A72">
      <w:pPr>
        <w:spacing w:line="360" w:lineRule="auto"/>
        <w:ind w:firstLine="420" w:firstLineChars="200"/>
        <w:rPr>
          <w:rFonts w:hint="eastAsia" w:ascii="仿宋" w:hAnsi="仿宋" w:eastAsia="仿宋" w:cs="仿宋"/>
          <w:szCs w:val="21"/>
        </w:rPr>
      </w:pPr>
    </w:p>
    <w:p w14:paraId="23FC204B">
      <w:pPr>
        <w:spacing w:line="360" w:lineRule="auto"/>
        <w:ind w:firstLine="420" w:firstLineChars="200"/>
        <w:rPr>
          <w:rFonts w:hint="eastAsia" w:ascii="仿宋" w:hAnsi="仿宋" w:eastAsia="仿宋" w:cs="仿宋"/>
          <w:szCs w:val="21"/>
        </w:rPr>
      </w:pPr>
    </w:p>
    <w:p w14:paraId="3452BB6D">
      <w:pPr>
        <w:spacing w:line="360" w:lineRule="auto"/>
        <w:jc w:val="center"/>
        <w:rPr>
          <w:rFonts w:hint="eastAsia" w:ascii="仿宋" w:hAnsi="仿宋" w:eastAsia="仿宋" w:cs="仿宋"/>
          <w:b/>
          <w:sz w:val="84"/>
          <w:szCs w:val="84"/>
        </w:rPr>
      </w:pPr>
      <w:r>
        <w:rPr>
          <w:rFonts w:hint="eastAsia" w:ascii="仿宋" w:hAnsi="仿宋" w:eastAsia="仿宋" w:cs="仿宋"/>
          <w:b/>
          <w:sz w:val="84"/>
          <w:szCs w:val="84"/>
        </w:rPr>
        <w:t>报价文件（封面）</w:t>
      </w:r>
    </w:p>
    <w:p w14:paraId="50E99020">
      <w:pPr>
        <w:spacing w:line="360" w:lineRule="auto"/>
        <w:ind w:firstLine="420" w:firstLineChars="200"/>
        <w:rPr>
          <w:rFonts w:hint="eastAsia" w:ascii="仿宋" w:hAnsi="仿宋" w:eastAsia="仿宋" w:cs="仿宋"/>
          <w:szCs w:val="21"/>
        </w:rPr>
      </w:pPr>
    </w:p>
    <w:p w14:paraId="7B7ED561">
      <w:pPr>
        <w:spacing w:line="360" w:lineRule="auto"/>
        <w:ind w:firstLine="420" w:firstLineChars="200"/>
        <w:rPr>
          <w:rFonts w:hint="eastAsia" w:ascii="仿宋" w:hAnsi="仿宋" w:eastAsia="仿宋" w:cs="仿宋"/>
          <w:szCs w:val="21"/>
        </w:rPr>
      </w:pPr>
    </w:p>
    <w:p w14:paraId="6BA1EB1A">
      <w:pPr>
        <w:spacing w:line="360" w:lineRule="auto"/>
        <w:ind w:firstLine="420" w:firstLineChars="200"/>
        <w:rPr>
          <w:rFonts w:hint="eastAsia" w:ascii="仿宋" w:hAnsi="仿宋" w:eastAsia="仿宋" w:cs="仿宋"/>
          <w:szCs w:val="21"/>
        </w:rPr>
      </w:pPr>
    </w:p>
    <w:p w14:paraId="1D96CF26">
      <w:pPr>
        <w:spacing w:line="360" w:lineRule="auto"/>
        <w:ind w:firstLine="420" w:firstLineChars="200"/>
        <w:rPr>
          <w:rFonts w:hint="eastAsia" w:ascii="仿宋" w:hAnsi="仿宋" w:eastAsia="仿宋" w:cs="仿宋"/>
          <w:szCs w:val="21"/>
        </w:rPr>
      </w:pPr>
    </w:p>
    <w:p w14:paraId="5F47E72F">
      <w:pPr>
        <w:spacing w:line="360" w:lineRule="auto"/>
        <w:ind w:firstLine="420" w:firstLineChars="200"/>
        <w:rPr>
          <w:rFonts w:hint="eastAsia" w:ascii="仿宋" w:hAnsi="仿宋" w:eastAsia="仿宋" w:cs="仿宋"/>
          <w:szCs w:val="21"/>
        </w:rPr>
      </w:pPr>
    </w:p>
    <w:p w14:paraId="266DA5C4">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项目名称：</w:t>
      </w:r>
    </w:p>
    <w:p w14:paraId="7354C68C">
      <w:pPr>
        <w:spacing w:line="360" w:lineRule="auto"/>
        <w:ind w:firstLine="420" w:firstLineChars="200"/>
        <w:rPr>
          <w:rFonts w:hint="eastAsia" w:ascii="仿宋" w:hAnsi="仿宋" w:eastAsia="仿宋" w:cs="仿宋"/>
          <w:szCs w:val="21"/>
        </w:rPr>
      </w:pPr>
    </w:p>
    <w:p w14:paraId="6421FE5B">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项目编号：</w:t>
      </w:r>
    </w:p>
    <w:p w14:paraId="5338415F">
      <w:pPr>
        <w:spacing w:line="360" w:lineRule="auto"/>
        <w:ind w:firstLine="420" w:firstLineChars="200"/>
        <w:rPr>
          <w:rFonts w:hint="eastAsia" w:ascii="仿宋" w:hAnsi="仿宋" w:eastAsia="仿宋" w:cs="仿宋"/>
          <w:szCs w:val="21"/>
        </w:rPr>
      </w:pPr>
    </w:p>
    <w:p w14:paraId="56F7E174">
      <w:pPr>
        <w:spacing w:line="360" w:lineRule="auto"/>
        <w:ind w:firstLine="420" w:firstLineChars="200"/>
        <w:rPr>
          <w:rFonts w:hint="eastAsia" w:ascii="仿宋" w:hAnsi="仿宋" w:eastAsia="仿宋" w:cs="仿宋"/>
          <w:szCs w:val="21"/>
        </w:rPr>
      </w:pPr>
    </w:p>
    <w:p w14:paraId="5BF06EE3">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供应商名称：</w:t>
      </w:r>
    </w:p>
    <w:p w14:paraId="55DE88BF">
      <w:pPr>
        <w:spacing w:line="360" w:lineRule="auto"/>
        <w:ind w:firstLine="420" w:firstLineChars="200"/>
        <w:rPr>
          <w:rFonts w:hint="eastAsia" w:ascii="仿宋" w:hAnsi="仿宋" w:eastAsia="仿宋" w:cs="仿宋"/>
          <w:szCs w:val="21"/>
        </w:rPr>
      </w:pPr>
    </w:p>
    <w:p w14:paraId="1A21ED86">
      <w:pPr>
        <w:spacing w:line="360" w:lineRule="auto"/>
        <w:ind w:firstLine="420" w:firstLineChars="200"/>
        <w:rPr>
          <w:rFonts w:hint="eastAsia" w:ascii="仿宋" w:hAnsi="仿宋" w:eastAsia="仿宋" w:cs="仿宋"/>
          <w:szCs w:val="21"/>
        </w:rPr>
      </w:pPr>
    </w:p>
    <w:p w14:paraId="5BD4821B">
      <w:pPr>
        <w:spacing w:line="360" w:lineRule="auto"/>
        <w:ind w:firstLine="420" w:firstLineChars="200"/>
        <w:rPr>
          <w:rFonts w:hint="eastAsia" w:ascii="仿宋" w:hAnsi="仿宋" w:eastAsia="仿宋" w:cs="仿宋"/>
          <w:szCs w:val="21"/>
        </w:rPr>
      </w:pPr>
    </w:p>
    <w:p w14:paraId="072FD8C3">
      <w:pPr>
        <w:spacing w:line="360" w:lineRule="auto"/>
        <w:jc w:val="center"/>
        <w:rPr>
          <w:rFonts w:hint="eastAsia" w:ascii="仿宋" w:hAnsi="仿宋" w:eastAsia="仿宋" w:cs="仿宋"/>
          <w:szCs w:val="21"/>
        </w:rPr>
      </w:pPr>
      <w:r>
        <w:rPr>
          <w:rFonts w:hint="eastAsia" w:ascii="仿宋" w:hAnsi="仿宋" w:eastAsia="仿宋" w:cs="仿宋"/>
          <w:sz w:val="32"/>
          <w:szCs w:val="32"/>
          <w:u w:val="single"/>
        </w:rPr>
        <w:t xml:space="preserve">   </w:t>
      </w:r>
      <w:r>
        <w:rPr>
          <w:rFonts w:hint="eastAsia" w:ascii="仿宋" w:hAnsi="仿宋" w:eastAsia="仿宋" w:cs="仿宋"/>
          <w:sz w:val="32"/>
          <w:szCs w:val="32"/>
        </w:rPr>
        <w:t>年</w:t>
      </w:r>
      <w:r>
        <w:rPr>
          <w:rFonts w:hint="eastAsia" w:ascii="仿宋" w:hAnsi="仿宋" w:eastAsia="仿宋" w:cs="仿宋"/>
          <w:sz w:val="32"/>
          <w:szCs w:val="32"/>
          <w:u w:val="single"/>
        </w:rPr>
        <w:t xml:space="preserve">   </w:t>
      </w:r>
      <w:r>
        <w:rPr>
          <w:rFonts w:hint="eastAsia" w:ascii="仿宋" w:hAnsi="仿宋" w:eastAsia="仿宋" w:cs="仿宋"/>
          <w:sz w:val="32"/>
          <w:szCs w:val="32"/>
        </w:rPr>
        <w:t>月</w:t>
      </w:r>
      <w:r>
        <w:rPr>
          <w:rFonts w:hint="eastAsia" w:ascii="仿宋" w:hAnsi="仿宋" w:eastAsia="仿宋" w:cs="仿宋"/>
          <w:sz w:val="32"/>
          <w:szCs w:val="32"/>
          <w:u w:val="single"/>
        </w:rPr>
        <w:t xml:space="preserve">   </w:t>
      </w:r>
      <w:r>
        <w:rPr>
          <w:rFonts w:hint="eastAsia" w:ascii="仿宋" w:hAnsi="仿宋" w:eastAsia="仿宋" w:cs="仿宋"/>
          <w:sz w:val="32"/>
          <w:szCs w:val="32"/>
        </w:rPr>
        <w:t>日</w:t>
      </w:r>
    </w:p>
    <w:p w14:paraId="689AA651">
      <w:pPr>
        <w:spacing w:line="360" w:lineRule="auto"/>
        <w:ind w:firstLine="420" w:firstLineChars="200"/>
        <w:rPr>
          <w:rFonts w:hint="eastAsia" w:ascii="仿宋" w:hAnsi="仿宋" w:eastAsia="仿宋" w:cs="仿宋"/>
          <w:szCs w:val="21"/>
        </w:rPr>
        <w:sectPr>
          <w:pgSz w:w="11905" w:h="16838"/>
          <w:pgMar w:top="1440" w:right="1440" w:bottom="1440" w:left="1440" w:header="851" w:footer="992" w:gutter="0"/>
          <w:pgNumType w:fmt="decimal"/>
          <w:cols w:space="0" w:num="1"/>
          <w:rtlGutter w:val="0"/>
          <w:docGrid w:linePitch="312" w:charSpace="0"/>
        </w:sectPr>
      </w:pPr>
    </w:p>
    <w:p w14:paraId="77F92A4D">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报价文件目录</w:t>
      </w:r>
    </w:p>
    <w:p w14:paraId="12C780D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根据磋商文件规定及供应商提供的材料自行编写目录（部分格式后附），供应商不得对采购人的</w:t>
      </w:r>
      <w:r>
        <w:rPr>
          <w:rFonts w:hint="eastAsia" w:ascii="仿宋" w:hAnsi="仿宋" w:eastAsia="仿宋" w:cs="仿宋"/>
          <w:szCs w:val="21"/>
          <w:u w:val="single"/>
        </w:rPr>
        <w:t>固定</w:t>
      </w:r>
      <w:r>
        <w:rPr>
          <w:rFonts w:hint="eastAsia" w:ascii="仿宋" w:hAnsi="仿宋" w:eastAsia="仿宋" w:cs="仿宋"/>
          <w:szCs w:val="21"/>
        </w:rPr>
        <w:t>综合单价进行修改。</w:t>
      </w:r>
    </w:p>
    <w:p w14:paraId="06F69427">
      <w:pPr>
        <w:spacing w:line="360" w:lineRule="auto"/>
        <w:ind w:firstLine="420" w:firstLineChars="200"/>
        <w:rPr>
          <w:rFonts w:hint="eastAsia" w:ascii="仿宋" w:hAnsi="仿宋" w:eastAsia="仿宋" w:cs="仿宋"/>
          <w:szCs w:val="21"/>
        </w:rPr>
        <w:sectPr>
          <w:pgSz w:w="11905" w:h="16838"/>
          <w:pgMar w:top="1440" w:right="1440" w:bottom="1440" w:left="1440" w:header="851" w:footer="992" w:gutter="0"/>
          <w:pgNumType w:fmt="decimal"/>
          <w:cols w:space="0" w:num="1"/>
          <w:rtlGutter w:val="0"/>
          <w:docGrid w:linePitch="312" w:charSpace="0"/>
        </w:sectPr>
      </w:pPr>
    </w:p>
    <w:p w14:paraId="701A8CC5">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（一）磋商函及磋商函附录</w:t>
      </w:r>
    </w:p>
    <w:p w14:paraId="7E620DE0">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磋商函</w:t>
      </w:r>
    </w:p>
    <w:p w14:paraId="05CD0A0E">
      <w:pPr>
        <w:spacing w:line="360" w:lineRule="auto"/>
        <w:rPr>
          <w:rFonts w:hint="eastAsia" w:ascii="仿宋" w:hAnsi="仿宋" w:eastAsia="仿宋" w:cs="仿宋"/>
          <w:szCs w:val="21"/>
        </w:rPr>
      </w:pPr>
      <w:r>
        <w:rPr>
          <w:rFonts w:hint="eastAsia" w:ascii="仿宋" w:hAnsi="仿宋" w:eastAsia="仿宋" w:cs="仿宋"/>
          <w:szCs w:val="21"/>
          <w:u w:val="single"/>
        </w:rPr>
        <w:t xml:space="preserve">      </w:t>
      </w:r>
      <w:r>
        <w:rPr>
          <w:rFonts w:hint="eastAsia" w:ascii="仿宋" w:hAnsi="仿宋" w:eastAsia="仿宋" w:cs="仿宋"/>
          <w:szCs w:val="21"/>
        </w:rPr>
        <w:t>（采购人名称）：</w:t>
      </w:r>
    </w:p>
    <w:p w14:paraId="7EAA8E61">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1.我方已仔细研究了</w:t>
      </w:r>
      <w:r>
        <w:rPr>
          <w:rFonts w:hint="eastAsia" w:ascii="仿宋" w:hAnsi="仿宋" w:eastAsia="仿宋" w:cs="仿宋"/>
          <w:szCs w:val="21"/>
          <w:u w:val="single"/>
        </w:rPr>
        <w:t xml:space="preserve">      </w:t>
      </w:r>
      <w:r>
        <w:rPr>
          <w:rFonts w:hint="eastAsia" w:ascii="仿宋" w:hAnsi="仿宋" w:eastAsia="仿宋" w:cs="仿宋"/>
          <w:szCs w:val="21"/>
        </w:rPr>
        <w:t>（项目名称/项目编号）磋商文件的全部内容，愿意以（大写）人民币                （¥            元）的响应报价，工期</w:t>
      </w:r>
      <w:r>
        <w:rPr>
          <w:rFonts w:hint="eastAsia" w:ascii="仿宋" w:hAnsi="仿宋" w:eastAsia="仿宋" w:cs="仿宋"/>
          <w:szCs w:val="21"/>
          <w:u w:val="single"/>
        </w:rPr>
        <w:t xml:space="preserve">      </w:t>
      </w:r>
      <w:r>
        <w:rPr>
          <w:rFonts w:hint="eastAsia" w:ascii="仿宋" w:hAnsi="仿宋" w:eastAsia="仿宋" w:cs="仿宋"/>
          <w:szCs w:val="21"/>
        </w:rPr>
        <w:t>日历天，按合同约定实施和完成承包工程，修补工程中的任何缺陷，工程质量达到</w:t>
      </w:r>
      <w:r>
        <w:rPr>
          <w:rFonts w:hint="eastAsia" w:ascii="仿宋" w:hAnsi="仿宋" w:eastAsia="仿宋" w:cs="仿宋"/>
          <w:szCs w:val="21"/>
          <w:u w:val="single"/>
        </w:rPr>
        <w:t xml:space="preserve">      </w:t>
      </w:r>
      <w:r>
        <w:rPr>
          <w:rFonts w:hint="eastAsia" w:ascii="仿宋" w:hAnsi="仿宋" w:eastAsia="仿宋" w:cs="仿宋"/>
          <w:szCs w:val="21"/>
        </w:rPr>
        <w:t>。</w:t>
      </w:r>
    </w:p>
    <w:p w14:paraId="0FAB22FA">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2.我方承认响应报价表是我方竞争性磋商函的组成部分。</w:t>
      </w:r>
    </w:p>
    <w:p w14:paraId="6AE0003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3.如我方成交：</w:t>
      </w:r>
    </w:p>
    <w:p w14:paraId="76E172E0">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（1）我方承诺在收到成交通知书后，在成交通知书规定的期限内与你方签订合同。</w:t>
      </w:r>
    </w:p>
    <w:p w14:paraId="2905635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（2）在签订合同时不向你方提出附加条件。</w:t>
      </w:r>
    </w:p>
    <w:p w14:paraId="6BEB37D5">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（3）我方承诺按照磋商文件规定向你方递交履约担保。</w:t>
      </w:r>
    </w:p>
    <w:p w14:paraId="31C78FCA">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（4）我方承诺在合同约定的期限内完成并移交全部合同工程。</w:t>
      </w:r>
    </w:p>
    <w:p w14:paraId="0E0B412F">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4.在合同书正式签署生效之前，本竞争性磋商函连同你方的成交通知书将构成我们双方之间共同遵守的文件，对双方具有约束力。</w:t>
      </w:r>
    </w:p>
    <w:p w14:paraId="557AF864">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5.</w:t>
      </w:r>
      <w:r>
        <w:rPr>
          <w:rFonts w:hint="eastAsia" w:ascii="仿宋" w:hAnsi="仿宋" w:eastAsia="仿宋" w:cs="仿宋"/>
          <w:szCs w:val="21"/>
          <w:u w:val="single"/>
        </w:rPr>
        <w:t xml:space="preserve">      </w:t>
      </w:r>
      <w:r>
        <w:rPr>
          <w:rFonts w:hint="eastAsia" w:ascii="仿宋" w:hAnsi="仿宋" w:eastAsia="仿宋" w:cs="仿宋"/>
          <w:szCs w:val="21"/>
        </w:rPr>
        <w:t>（其他补充说明）。</w:t>
      </w:r>
    </w:p>
    <w:p w14:paraId="5873C4A6">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与本磋商有关的一切正式往来信函请寄：</w:t>
      </w:r>
    </w:p>
    <w:p w14:paraId="657AB18A">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地址：</w:t>
      </w:r>
      <w:r>
        <w:rPr>
          <w:rFonts w:hint="eastAsia" w:ascii="仿宋" w:hAnsi="仿宋" w:eastAsia="仿宋" w:cs="仿宋"/>
          <w:szCs w:val="21"/>
          <w:u w:val="single"/>
        </w:rPr>
        <w:t xml:space="preserve">      </w:t>
      </w:r>
    </w:p>
    <w:p w14:paraId="096CFDA1">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电话：</w:t>
      </w:r>
      <w:r>
        <w:rPr>
          <w:rFonts w:hint="eastAsia" w:ascii="仿宋" w:hAnsi="仿宋" w:eastAsia="仿宋" w:cs="仿宋"/>
          <w:szCs w:val="21"/>
          <w:u w:val="single"/>
        </w:rPr>
        <w:t xml:space="preserve">      </w:t>
      </w:r>
    </w:p>
    <w:p w14:paraId="6EFC80F5">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传真：</w:t>
      </w:r>
      <w:r>
        <w:rPr>
          <w:rFonts w:hint="eastAsia" w:ascii="仿宋" w:hAnsi="仿宋" w:eastAsia="仿宋" w:cs="仿宋"/>
          <w:szCs w:val="21"/>
          <w:u w:val="single"/>
        </w:rPr>
        <w:t xml:space="preserve">      </w:t>
      </w:r>
    </w:p>
    <w:p w14:paraId="3ED078B1">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邮政编码：</w:t>
      </w:r>
      <w:r>
        <w:rPr>
          <w:rFonts w:hint="eastAsia" w:ascii="仿宋" w:hAnsi="仿宋" w:eastAsia="仿宋" w:cs="仿宋"/>
          <w:szCs w:val="21"/>
          <w:u w:val="single"/>
        </w:rPr>
        <w:t xml:space="preserve">      </w:t>
      </w:r>
    </w:p>
    <w:p w14:paraId="7FA8C72F">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开户名称：</w:t>
      </w:r>
      <w:r>
        <w:rPr>
          <w:rFonts w:hint="eastAsia" w:ascii="仿宋" w:hAnsi="仿宋" w:eastAsia="仿宋" w:cs="仿宋"/>
          <w:szCs w:val="21"/>
          <w:u w:val="single"/>
        </w:rPr>
        <w:t xml:space="preserve">      </w:t>
      </w:r>
    </w:p>
    <w:p w14:paraId="4C123E50">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开户银行：</w:t>
      </w:r>
      <w:r>
        <w:rPr>
          <w:rFonts w:hint="eastAsia" w:ascii="仿宋" w:hAnsi="仿宋" w:eastAsia="仿宋" w:cs="仿宋"/>
          <w:szCs w:val="21"/>
          <w:u w:val="single"/>
        </w:rPr>
        <w:t xml:space="preserve">      </w:t>
      </w:r>
    </w:p>
    <w:p w14:paraId="59AB43D2">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银行账号：</w:t>
      </w:r>
      <w:r>
        <w:rPr>
          <w:rFonts w:hint="eastAsia" w:ascii="仿宋" w:hAnsi="仿宋" w:eastAsia="仿宋" w:cs="仿宋"/>
          <w:szCs w:val="21"/>
          <w:u w:val="single"/>
        </w:rPr>
        <w:t xml:space="preserve">      </w:t>
      </w:r>
    </w:p>
    <w:p w14:paraId="7016EECF">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特此承诺。</w:t>
      </w:r>
    </w:p>
    <w:p w14:paraId="49B4F75D">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法定代表人（签字或者盖章或者电子签名）：</w:t>
      </w:r>
    </w:p>
    <w:p w14:paraId="3B6B0383">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供应商名称（电子签章）：</w:t>
      </w:r>
    </w:p>
    <w:p w14:paraId="24C0985B">
      <w:pPr>
        <w:spacing w:line="360" w:lineRule="auto"/>
        <w:ind w:firstLine="420" w:firstLineChars="200"/>
        <w:jc w:val="right"/>
        <w:rPr>
          <w:rFonts w:hint="eastAsia" w:ascii="仿宋" w:hAnsi="仿宋" w:eastAsia="仿宋" w:cs="仿宋"/>
          <w:szCs w:val="21"/>
        </w:rPr>
      </w:pPr>
      <w:r>
        <w:rPr>
          <w:rFonts w:hint="eastAsia" w:ascii="仿宋" w:hAnsi="仿宋" w:eastAsia="仿宋" w:cs="仿宋"/>
          <w:szCs w:val="21"/>
        </w:rPr>
        <w:t>日期：</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14:paraId="00BD85C0">
      <w:pPr>
        <w:spacing w:line="360" w:lineRule="auto"/>
        <w:ind w:firstLine="420" w:firstLineChars="200"/>
        <w:jc w:val="right"/>
        <w:rPr>
          <w:rFonts w:hint="eastAsia" w:ascii="仿宋" w:hAnsi="仿宋" w:eastAsia="仿宋" w:cs="仿宋"/>
          <w:szCs w:val="21"/>
        </w:rPr>
        <w:sectPr>
          <w:pgSz w:w="11905" w:h="16838"/>
          <w:pgMar w:top="1440" w:right="1440" w:bottom="1440" w:left="1440" w:header="851" w:footer="992" w:gutter="0"/>
          <w:pgNumType w:fmt="decimal"/>
          <w:cols w:space="0" w:num="1"/>
          <w:rtlGutter w:val="0"/>
          <w:docGrid w:linePitch="312" w:charSpace="0"/>
        </w:sectPr>
      </w:pPr>
    </w:p>
    <w:p w14:paraId="358E63D7">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磋商函附录</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1907"/>
        <w:gridCol w:w="1275"/>
        <w:gridCol w:w="4051"/>
        <w:gridCol w:w="1092"/>
      </w:tblGrid>
      <w:tr w14:paraId="75947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jc w:val="center"/>
        </w:trPr>
        <w:tc>
          <w:tcPr>
            <w:tcW w:w="705" w:type="dxa"/>
            <w:vAlign w:val="center"/>
          </w:tcPr>
          <w:p w14:paraId="7008594D">
            <w:pPr>
              <w:spacing w:line="360" w:lineRule="auto"/>
              <w:jc w:val="center"/>
              <w:rPr>
                <w:rFonts w:hint="eastAsia" w:ascii="仿宋" w:hAnsi="仿宋" w:eastAsia="仿宋" w:cs="仿宋"/>
                <w:szCs w:val="21"/>
              </w:rPr>
            </w:pPr>
            <w:r>
              <w:rPr>
                <w:rFonts w:hint="eastAsia" w:ascii="仿宋" w:hAnsi="仿宋" w:eastAsia="仿宋" w:cs="仿宋"/>
                <w:szCs w:val="21"/>
              </w:rPr>
              <w:t>序号</w:t>
            </w:r>
          </w:p>
        </w:tc>
        <w:tc>
          <w:tcPr>
            <w:tcW w:w="1988" w:type="dxa"/>
            <w:vAlign w:val="center"/>
          </w:tcPr>
          <w:p w14:paraId="753A4891">
            <w:pPr>
              <w:spacing w:line="360" w:lineRule="auto"/>
              <w:jc w:val="center"/>
              <w:rPr>
                <w:rFonts w:hint="eastAsia" w:ascii="仿宋" w:hAnsi="仿宋" w:eastAsia="仿宋" w:cs="仿宋"/>
                <w:szCs w:val="21"/>
              </w:rPr>
            </w:pPr>
            <w:r>
              <w:rPr>
                <w:rFonts w:hint="eastAsia" w:ascii="仿宋" w:hAnsi="仿宋" w:eastAsia="仿宋" w:cs="仿宋"/>
                <w:szCs w:val="21"/>
              </w:rPr>
              <w:t>条款内容</w:t>
            </w:r>
          </w:p>
        </w:tc>
        <w:tc>
          <w:tcPr>
            <w:tcW w:w="1322" w:type="dxa"/>
            <w:vAlign w:val="center"/>
          </w:tcPr>
          <w:p w14:paraId="6A099A18">
            <w:pPr>
              <w:spacing w:line="360" w:lineRule="auto"/>
              <w:jc w:val="center"/>
              <w:rPr>
                <w:rFonts w:hint="eastAsia" w:ascii="仿宋" w:hAnsi="仿宋" w:eastAsia="仿宋" w:cs="仿宋"/>
                <w:szCs w:val="21"/>
              </w:rPr>
            </w:pPr>
            <w:r>
              <w:rPr>
                <w:rFonts w:hint="eastAsia" w:ascii="仿宋" w:hAnsi="仿宋" w:eastAsia="仿宋" w:cs="仿宋"/>
                <w:szCs w:val="21"/>
              </w:rPr>
              <w:t>合同条款号</w:t>
            </w:r>
          </w:p>
        </w:tc>
        <w:tc>
          <w:tcPr>
            <w:tcW w:w="4215" w:type="dxa"/>
            <w:vAlign w:val="center"/>
          </w:tcPr>
          <w:p w14:paraId="3C2E5733">
            <w:pPr>
              <w:spacing w:line="360" w:lineRule="auto"/>
              <w:jc w:val="center"/>
              <w:rPr>
                <w:rFonts w:hint="eastAsia" w:ascii="仿宋" w:hAnsi="仿宋" w:eastAsia="仿宋" w:cs="仿宋"/>
                <w:szCs w:val="21"/>
              </w:rPr>
            </w:pPr>
            <w:r>
              <w:rPr>
                <w:rFonts w:hint="eastAsia" w:ascii="仿宋" w:hAnsi="仿宋" w:eastAsia="仿宋" w:cs="仿宋"/>
                <w:szCs w:val="21"/>
              </w:rPr>
              <w:t>约定内容</w:t>
            </w:r>
          </w:p>
        </w:tc>
        <w:tc>
          <w:tcPr>
            <w:tcW w:w="1128" w:type="dxa"/>
            <w:vAlign w:val="center"/>
          </w:tcPr>
          <w:p w14:paraId="02D2FB0C">
            <w:pPr>
              <w:spacing w:line="360" w:lineRule="auto"/>
              <w:jc w:val="center"/>
              <w:rPr>
                <w:rFonts w:hint="eastAsia" w:ascii="仿宋" w:hAnsi="仿宋" w:eastAsia="仿宋" w:cs="仿宋"/>
                <w:szCs w:val="21"/>
              </w:rPr>
            </w:pPr>
            <w:r>
              <w:rPr>
                <w:rFonts w:hint="eastAsia" w:ascii="仿宋" w:hAnsi="仿宋" w:eastAsia="仿宋" w:cs="仿宋"/>
                <w:szCs w:val="21"/>
              </w:rPr>
              <w:t>供应商响应情况</w:t>
            </w:r>
          </w:p>
        </w:tc>
      </w:tr>
      <w:tr w14:paraId="3490D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05" w:type="dxa"/>
            <w:vAlign w:val="center"/>
          </w:tcPr>
          <w:p w14:paraId="6773DA15">
            <w:pPr>
              <w:spacing w:line="360" w:lineRule="auto"/>
              <w:jc w:val="center"/>
              <w:rPr>
                <w:rFonts w:hint="eastAsia" w:ascii="仿宋" w:hAnsi="仿宋" w:eastAsia="仿宋" w:cs="仿宋"/>
                <w:szCs w:val="21"/>
              </w:rPr>
            </w:pPr>
            <w:r>
              <w:rPr>
                <w:rFonts w:hint="eastAsia" w:ascii="仿宋" w:hAnsi="仿宋" w:eastAsia="仿宋" w:cs="仿宋"/>
                <w:szCs w:val="21"/>
              </w:rPr>
              <w:t>1</w:t>
            </w:r>
          </w:p>
        </w:tc>
        <w:tc>
          <w:tcPr>
            <w:tcW w:w="1988" w:type="dxa"/>
            <w:vAlign w:val="center"/>
          </w:tcPr>
          <w:p w14:paraId="7567E262">
            <w:pPr>
              <w:spacing w:line="360" w:lineRule="auto"/>
              <w:jc w:val="center"/>
              <w:rPr>
                <w:rFonts w:hint="eastAsia" w:ascii="仿宋" w:hAnsi="仿宋" w:eastAsia="仿宋" w:cs="仿宋"/>
                <w:szCs w:val="21"/>
              </w:rPr>
            </w:pPr>
            <w:r>
              <w:rPr>
                <w:rFonts w:hint="eastAsia" w:ascii="仿宋" w:hAnsi="仿宋" w:eastAsia="仿宋" w:cs="仿宋"/>
                <w:szCs w:val="21"/>
              </w:rPr>
              <w:t>项目经理</w:t>
            </w:r>
          </w:p>
        </w:tc>
        <w:tc>
          <w:tcPr>
            <w:tcW w:w="1322" w:type="dxa"/>
            <w:vAlign w:val="center"/>
          </w:tcPr>
          <w:p w14:paraId="12388D72">
            <w:pPr>
              <w:spacing w:line="360" w:lineRule="auto"/>
              <w:jc w:val="center"/>
              <w:rPr>
                <w:rFonts w:hint="eastAsia" w:ascii="仿宋" w:hAnsi="仿宋" w:eastAsia="仿宋" w:cs="仿宋"/>
                <w:szCs w:val="21"/>
              </w:rPr>
            </w:pPr>
            <w:r>
              <w:rPr>
                <w:rFonts w:hint="eastAsia" w:ascii="仿宋" w:hAnsi="仿宋" w:eastAsia="仿宋" w:cs="仿宋"/>
                <w:szCs w:val="21"/>
              </w:rPr>
              <w:t>专用条款</w:t>
            </w:r>
          </w:p>
        </w:tc>
        <w:tc>
          <w:tcPr>
            <w:tcW w:w="4215" w:type="dxa"/>
            <w:vAlign w:val="center"/>
          </w:tcPr>
          <w:p w14:paraId="603FB6CF">
            <w:pPr>
              <w:spacing w:line="360" w:lineRule="auto"/>
              <w:jc w:val="center"/>
              <w:rPr>
                <w:rFonts w:hint="eastAsia" w:ascii="仿宋" w:hAnsi="仿宋" w:eastAsia="仿宋" w:cs="仿宋"/>
                <w:szCs w:val="21"/>
              </w:rPr>
            </w:pPr>
            <w:r>
              <w:rPr>
                <w:rFonts w:hint="eastAsia" w:ascii="仿宋" w:hAnsi="仿宋" w:eastAsia="仿宋" w:cs="仿宋"/>
                <w:szCs w:val="21"/>
              </w:rPr>
              <w:t>姓名：</w:t>
            </w:r>
          </w:p>
        </w:tc>
        <w:tc>
          <w:tcPr>
            <w:tcW w:w="1128" w:type="dxa"/>
            <w:vAlign w:val="center"/>
          </w:tcPr>
          <w:p w14:paraId="348FD24E">
            <w:pPr>
              <w:spacing w:line="360" w:lineRule="auto"/>
              <w:jc w:val="center"/>
              <w:rPr>
                <w:rFonts w:hint="eastAsia" w:ascii="仿宋" w:hAnsi="仿宋" w:eastAsia="仿宋" w:cs="仿宋"/>
                <w:szCs w:val="21"/>
              </w:rPr>
            </w:pPr>
          </w:p>
        </w:tc>
      </w:tr>
      <w:tr w14:paraId="7963F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05" w:type="dxa"/>
            <w:vAlign w:val="center"/>
          </w:tcPr>
          <w:p w14:paraId="57AA9024">
            <w:pPr>
              <w:spacing w:line="360" w:lineRule="auto"/>
              <w:jc w:val="center"/>
              <w:rPr>
                <w:rFonts w:hint="eastAsia" w:ascii="仿宋" w:hAnsi="仿宋" w:eastAsia="仿宋" w:cs="仿宋"/>
                <w:szCs w:val="21"/>
              </w:rPr>
            </w:pPr>
            <w:r>
              <w:rPr>
                <w:rFonts w:hint="eastAsia" w:ascii="仿宋" w:hAnsi="仿宋" w:eastAsia="仿宋" w:cs="仿宋"/>
                <w:szCs w:val="21"/>
              </w:rPr>
              <w:t>2</w:t>
            </w:r>
          </w:p>
        </w:tc>
        <w:tc>
          <w:tcPr>
            <w:tcW w:w="1988" w:type="dxa"/>
            <w:vAlign w:val="center"/>
          </w:tcPr>
          <w:p w14:paraId="31CB480D">
            <w:pPr>
              <w:spacing w:line="360" w:lineRule="auto"/>
              <w:jc w:val="center"/>
              <w:rPr>
                <w:rFonts w:hint="eastAsia" w:ascii="仿宋" w:hAnsi="仿宋" w:eastAsia="仿宋" w:cs="仿宋"/>
                <w:szCs w:val="21"/>
              </w:rPr>
            </w:pPr>
            <w:r>
              <w:rPr>
                <w:rFonts w:hint="eastAsia" w:ascii="仿宋" w:hAnsi="仿宋" w:eastAsia="仿宋" w:cs="仿宋"/>
                <w:szCs w:val="21"/>
              </w:rPr>
              <w:t>竞标有效期</w:t>
            </w:r>
          </w:p>
        </w:tc>
        <w:tc>
          <w:tcPr>
            <w:tcW w:w="1322" w:type="dxa"/>
            <w:vAlign w:val="center"/>
          </w:tcPr>
          <w:p w14:paraId="7519410F">
            <w:pPr>
              <w:spacing w:line="360" w:lineRule="auto"/>
              <w:jc w:val="center"/>
              <w:rPr>
                <w:rFonts w:hint="default" w:ascii="仿宋" w:hAnsi="仿宋" w:eastAsia="仿宋" w:cs="仿宋"/>
                <w:szCs w:val="21"/>
                <w:lang w:val="en-US" w:eastAsia="zh-CN"/>
              </w:rPr>
            </w:pPr>
            <w:r>
              <w:rPr>
                <w:rFonts w:hint="eastAsia" w:ascii="仿宋" w:hAnsi="仿宋" w:eastAsia="仿宋" w:cs="仿宋"/>
                <w:szCs w:val="21"/>
                <w:lang w:val="en-US" w:eastAsia="zh-CN"/>
              </w:rPr>
              <w:t>详见须知前附表</w:t>
            </w:r>
          </w:p>
        </w:tc>
        <w:tc>
          <w:tcPr>
            <w:tcW w:w="4215" w:type="dxa"/>
            <w:vAlign w:val="center"/>
          </w:tcPr>
          <w:p w14:paraId="3173F33D">
            <w:pPr>
              <w:spacing w:line="360" w:lineRule="auto"/>
              <w:jc w:val="center"/>
              <w:rPr>
                <w:rFonts w:hint="eastAsia" w:ascii="仿宋" w:hAnsi="仿宋" w:eastAsia="仿宋" w:cs="仿宋"/>
                <w:szCs w:val="21"/>
              </w:rPr>
            </w:pPr>
          </w:p>
        </w:tc>
        <w:tc>
          <w:tcPr>
            <w:tcW w:w="1128" w:type="dxa"/>
            <w:vAlign w:val="center"/>
          </w:tcPr>
          <w:p w14:paraId="12CAF978">
            <w:pPr>
              <w:spacing w:line="360" w:lineRule="auto"/>
              <w:jc w:val="center"/>
              <w:rPr>
                <w:rFonts w:hint="eastAsia" w:ascii="仿宋" w:hAnsi="仿宋" w:eastAsia="仿宋" w:cs="仿宋"/>
                <w:szCs w:val="21"/>
              </w:rPr>
            </w:pPr>
          </w:p>
        </w:tc>
      </w:tr>
      <w:tr w14:paraId="67498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05" w:type="dxa"/>
            <w:vAlign w:val="center"/>
          </w:tcPr>
          <w:p w14:paraId="0F8B3A18">
            <w:pPr>
              <w:spacing w:line="360" w:lineRule="auto"/>
              <w:jc w:val="center"/>
              <w:rPr>
                <w:rFonts w:hint="eastAsia" w:ascii="仿宋" w:hAnsi="仿宋" w:eastAsia="仿宋" w:cs="仿宋"/>
                <w:szCs w:val="21"/>
              </w:rPr>
            </w:pPr>
            <w:r>
              <w:rPr>
                <w:rFonts w:hint="eastAsia" w:ascii="仿宋" w:hAnsi="仿宋" w:eastAsia="仿宋" w:cs="仿宋"/>
                <w:szCs w:val="21"/>
              </w:rPr>
              <w:t>3</w:t>
            </w:r>
          </w:p>
        </w:tc>
        <w:tc>
          <w:tcPr>
            <w:tcW w:w="1988" w:type="dxa"/>
            <w:vAlign w:val="center"/>
          </w:tcPr>
          <w:p w14:paraId="4B494BED">
            <w:pPr>
              <w:spacing w:line="360" w:lineRule="auto"/>
              <w:jc w:val="center"/>
              <w:rPr>
                <w:rFonts w:hint="eastAsia" w:ascii="仿宋" w:hAnsi="仿宋" w:eastAsia="仿宋" w:cs="仿宋"/>
                <w:szCs w:val="21"/>
              </w:rPr>
            </w:pPr>
            <w:r>
              <w:rPr>
                <w:rFonts w:hint="eastAsia" w:ascii="仿宋" w:hAnsi="仿宋" w:eastAsia="仿宋" w:cs="仿宋"/>
                <w:szCs w:val="21"/>
              </w:rPr>
              <w:t>工期</w:t>
            </w:r>
          </w:p>
        </w:tc>
        <w:tc>
          <w:tcPr>
            <w:tcW w:w="1322" w:type="dxa"/>
            <w:vAlign w:val="center"/>
          </w:tcPr>
          <w:p w14:paraId="56222053">
            <w:pPr>
              <w:spacing w:line="360" w:lineRule="auto"/>
              <w:jc w:val="center"/>
              <w:rPr>
                <w:rFonts w:hint="eastAsia" w:ascii="仿宋" w:hAnsi="仿宋" w:eastAsia="仿宋" w:cs="仿宋"/>
                <w:szCs w:val="21"/>
              </w:rPr>
            </w:pPr>
            <w:r>
              <w:rPr>
                <w:rFonts w:hint="eastAsia" w:ascii="仿宋" w:hAnsi="仿宋" w:eastAsia="仿宋" w:cs="仿宋"/>
                <w:szCs w:val="21"/>
              </w:rPr>
              <w:t>专用条款</w:t>
            </w:r>
          </w:p>
        </w:tc>
        <w:tc>
          <w:tcPr>
            <w:tcW w:w="4215" w:type="dxa"/>
            <w:vAlign w:val="center"/>
          </w:tcPr>
          <w:p w14:paraId="1BA8F287">
            <w:pPr>
              <w:spacing w:line="360" w:lineRule="auto"/>
              <w:jc w:val="center"/>
              <w:rPr>
                <w:rFonts w:hint="eastAsia" w:ascii="仿宋" w:hAnsi="仿宋" w:eastAsia="仿宋" w:cs="仿宋"/>
                <w:szCs w:val="21"/>
              </w:rPr>
            </w:pPr>
            <w:r>
              <w:rPr>
                <w:rFonts w:hint="eastAsia" w:ascii="仿宋" w:hAnsi="仿宋" w:eastAsia="仿宋" w:cs="仿宋"/>
                <w:szCs w:val="21"/>
                <w:u w:val="single"/>
              </w:rPr>
              <w:t xml:space="preserve">   </w:t>
            </w:r>
            <w:r>
              <w:rPr>
                <w:rFonts w:hint="eastAsia" w:ascii="仿宋" w:hAnsi="仿宋" w:eastAsia="仿宋" w:cs="仿宋"/>
                <w:szCs w:val="21"/>
              </w:rPr>
              <w:t>日历天</w:t>
            </w:r>
          </w:p>
        </w:tc>
        <w:tc>
          <w:tcPr>
            <w:tcW w:w="1128" w:type="dxa"/>
            <w:vAlign w:val="center"/>
          </w:tcPr>
          <w:p w14:paraId="63A22B40">
            <w:pPr>
              <w:spacing w:line="360" w:lineRule="auto"/>
              <w:jc w:val="center"/>
              <w:rPr>
                <w:rFonts w:hint="eastAsia" w:ascii="仿宋" w:hAnsi="仿宋" w:eastAsia="仿宋" w:cs="仿宋"/>
                <w:szCs w:val="21"/>
              </w:rPr>
            </w:pPr>
          </w:p>
        </w:tc>
      </w:tr>
      <w:tr w14:paraId="62CB8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705" w:type="dxa"/>
            <w:vAlign w:val="center"/>
          </w:tcPr>
          <w:p w14:paraId="73C63AB4">
            <w:pPr>
              <w:spacing w:line="360" w:lineRule="auto"/>
              <w:jc w:val="center"/>
              <w:rPr>
                <w:rFonts w:hint="eastAsia" w:ascii="仿宋" w:hAnsi="仿宋" w:eastAsia="仿宋" w:cs="仿宋"/>
                <w:szCs w:val="21"/>
              </w:rPr>
            </w:pPr>
            <w:r>
              <w:rPr>
                <w:rFonts w:hint="eastAsia" w:ascii="仿宋" w:hAnsi="仿宋" w:eastAsia="仿宋" w:cs="仿宋"/>
                <w:szCs w:val="21"/>
              </w:rPr>
              <w:t>4</w:t>
            </w:r>
          </w:p>
        </w:tc>
        <w:tc>
          <w:tcPr>
            <w:tcW w:w="1988" w:type="dxa"/>
            <w:vAlign w:val="center"/>
          </w:tcPr>
          <w:p w14:paraId="035D0D99">
            <w:pPr>
              <w:spacing w:line="360" w:lineRule="auto"/>
              <w:jc w:val="center"/>
              <w:rPr>
                <w:rFonts w:hint="eastAsia" w:ascii="仿宋" w:hAnsi="仿宋" w:eastAsia="仿宋" w:cs="仿宋"/>
                <w:szCs w:val="21"/>
              </w:rPr>
            </w:pPr>
            <w:r>
              <w:rPr>
                <w:rFonts w:hint="eastAsia" w:ascii="仿宋" w:hAnsi="仿宋" w:eastAsia="仿宋" w:cs="仿宋"/>
                <w:szCs w:val="21"/>
              </w:rPr>
              <w:t>缺陷责任期</w:t>
            </w:r>
          </w:p>
        </w:tc>
        <w:tc>
          <w:tcPr>
            <w:tcW w:w="1322" w:type="dxa"/>
            <w:vAlign w:val="center"/>
          </w:tcPr>
          <w:p w14:paraId="5878DF06">
            <w:pPr>
              <w:spacing w:line="360" w:lineRule="auto"/>
              <w:jc w:val="center"/>
              <w:rPr>
                <w:rFonts w:hint="eastAsia" w:ascii="仿宋" w:hAnsi="仿宋" w:eastAsia="仿宋" w:cs="仿宋"/>
                <w:szCs w:val="21"/>
              </w:rPr>
            </w:pPr>
            <w:r>
              <w:rPr>
                <w:rFonts w:hint="eastAsia" w:ascii="仿宋" w:hAnsi="仿宋" w:eastAsia="仿宋" w:cs="仿宋"/>
                <w:szCs w:val="21"/>
              </w:rPr>
              <w:t>专用条款</w:t>
            </w:r>
          </w:p>
        </w:tc>
        <w:tc>
          <w:tcPr>
            <w:tcW w:w="4215" w:type="dxa"/>
            <w:vAlign w:val="center"/>
          </w:tcPr>
          <w:p w14:paraId="791A0007">
            <w:pPr>
              <w:spacing w:line="360" w:lineRule="auto"/>
              <w:jc w:val="center"/>
              <w:rPr>
                <w:rFonts w:hint="eastAsia" w:ascii="仿宋" w:hAnsi="仿宋" w:eastAsia="仿宋" w:cs="仿宋"/>
                <w:szCs w:val="21"/>
              </w:rPr>
            </w:pPr>
            <w:r>
              <w:rPr>
                <w:rFonts w:hint="eastAsia" w:ascii="仿宋" w:hAnsi="仿宋" w:eastAsia="仿宋" w:cs="仿宋"/>
                <w:szCs w:val="21"/>
              </w:rPr>
              <w:t>24个月</w:t>
            </w:r>
          </w:p>
        </w:tc>
        <w:tc>
          <w:tcPr>
            <w:tcW w:w="1128" w:type="dxa"/>
            <w:vAlign w:val="center"/>
          </w:tcPr>
          <w:p w14:paraId="45116968">
            <w:pPr>
              <w:spacing w:line="360" w:lineRule="auto"/>
              <w:jc w:val="center"/>
              <w:rPr>
                <w:rFonts w:hint="eastAsia" w:ascii="仿宋" w:hAnsi="仿宋" w:eastAsia="仿宋" w:cs="仿宋"/>
                <w:szCs w:val="21"/>
              </w:rPr>
            </w:pPr>
          </w:p>
        </w:tc>
      </w:tr>
      <w:tr w14:paraId="0F27B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4" w:hRule="atLeast"/>
          <w:jc w:val="center"/>
        </w:trPr>
        <w:tc>
          <w:tcPr>
            <w:tcW w:w="705" w:type="dxa"/>
            <w:vAlign w:val="center"/>
          </w:tcPr>
          <w:p w14:paraId="64630319">
            <w:pPr>
              <w:spacing w:line="360" w:lineRule="auto"/>
              <w:jc w:val="center"/>
              <w:rPr>
                <w:rFonts w:hint="eastAsia" w:ascii="仿宋" w:hAnsi="仿宋" w:eastAsia="仿宋" w:cs="仿宋"/>
                <w:szCs w:val="21"/>
              </w:rPr>
            </w:pPr>
            <w:r>
              <w:rPr>
                <w:rFonts w:hint="eastAsia" w:ascii="仿宋" w:hAnsi="仿宋" w:eastAsia="仿宋" w:cs="仿宋"/>
                <w:szCs w:val="21"/>
              </w:rPr>
              <w:t>5</w:t>
            </w:r>
          </w:p>
        </w:tc>
        <w:tc>
          <w:tcPr>
            <w:tcW w:w="1988" w:type="dxa"/>
            <w:vAlign w:val="center"/>
          </w:tcPr>
          <w:p w14:paraId="342B2675">
            <w:pPr>
              <w:spacing w:line="360" w:lineRule="auto"/>
              <w:jc w:val="center"/>
              <w:rPr>
                <w:rFonts w:hint="eastAsia" w:ascii="仿宋" w:hAnsi="仿宋" w:eastAsia="仿宋" w:cs="仿宋"/>
                <w:szCs w:val="21"/>
              </w:rPr>
            </w:pPr>
            <w:r>
              <w:rPr>
                <w:rFonts w:hint="eastAsia" w:ascii="仿宋" w:hAnsi="仿宋" w:eastAsia="仿宋" w:cs="仿宋"/>
                <w:szCs w:val="21"/>
              </w:rPr>
              <w:t>逾期竣工违约金</w:t>
            </w:r>
          </w:p>
        </w:tc>
        <w:tc>
          <w:tcPr>
            <w:tcW w:w="1322" w:type="dxa"/>
            <w:vAlign w:val="center"/>
          </w:tcPr>
          <w:p w14:paraId="507D070E">
            <w:pPr>
              <w:spacing w:line="360" w:lineRule="auto"/>
              <w:jc w:val="center"/>
              <w:rPr>
                <w:rFonts w:hint="eastAsia" w:ascii="仿宋" w:hAnsi="仿宋" w:eastAsia="仿宋" w:cs="仿宋"/>
                <w:szCs w:val="21"/>
              </w:rPr>
            </w:pPr>
            <w:r>
              <w:rPr>
                <w:rFonts w:hint="eastAsia" w:ascii="仿宋" w:hAnsi="仿宋" w:eastAsia="仿宋" w:cs="仿宋"/>
                <w:szCs w:val="21"/>
              </w:rPr>
              <w:t>专用条款</w:t>
            </w:r>
          </w:p>
        </w:tc>
        <w:tc>
          <w:tcPr>
            <w:tcW w:w="4215" w:type="dxa"/>
            <w:vAlign w:val="center"/>
          </w:tcPr>
          <w:p w14:paraId="2163E2DA">
            <w:pPr>
              <w:spacing w:line="360" w:lineRule="auto"/>
              <w:jc w:val="center"/>
              <w:rPr>
                <w:rFonts w:hint="eastAsia" w:ascii="仿宋" w:hAnsi="仿宋" w:eastAsia="仿宋" w:cs="仿宋"/>
                <w:szCs w:val="21"/>
              </w:rPr>
            </w:pPr>
            <w:r>
              <w:rPr>
                <w:rFonts w:hint="eastAsia" w:ascii="仿宋" w:hAnsi="仿宋" w:eastAsia="仿宋" w:cs="仿宋"/>
                <w:szCs w:val="21"/>
              </w:rPr>
              <w:t>每天赔偿金额为合同价款的0.5%），误期时间从规定竣工日期起直到全部工程或相应部分工程竣工验收各方签章日期之间的天数（扣除发包人批准顺延的工期），其上限为合同价的5%。</w:t>
            </w:r>
          </w:p>
        </w:tc>
        <w:tc>
          <w:tcPr>
            <w:tcW w:w="1128" w:type="dxa"/>
            <w:vAlign w:val="center"/>
          </w:tcPr>
          <w:p w14:paraId="0239BFEA">
            <w:pPr>
              <w:spacing w:line="360" w:lineRule="auto"/>
              <w:jc w:val="center"/>
              <w:rPr>
                <w:rFonts w:hint="eastAsia" w:ascii="仿宋" w:hAnsi="仿宋" w:eastAsia="仿宋" w:cs="仿宋"/>
                <w:szCs w:val="21"/>
              </w:rPr>
            </w:pPr>
          </w:p>
        </w:tc>
      </w:tr>
      <w:tr w14:paraId="5C76A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05" w:type="dxa"/>
            <w:vAlign w:val="center"/>
          </w:tcPr>
          <w:p w14:paraId="243B09AA">
            <w:pPr>
              <w:spacing w:line="360" w:lineRule="auto"/>
              <w:jc w:val="center"/>
              <w:rPr>
                <w:rFonts w:hint="eastAsia" w:ascii="仿宋" w:hAnsi="仿宋" w:eastAsia="仿宋" w:cs="仿宋"/>
                <w:szCs w:val="21"/>
              </w:rPr>
            </w:pPr>
            <w:r>
              <w:rPr>
                <w:rFonts w:hint="eastAsia" w:ascii="仿宋" w:hAnsi="仿宋" w:eastAsia="仿宋" w:cs="仿宋"/>
                <w:szCs w:val="21"/>
              </w:rPr>
              <w:t>6</w:t>
            </w:r>
          </w:p>
        </w:tc>
        <w:tc>
          <w:tcPr>
            <w:tcW w:w="1988" w:type="dxa"/>
            <w:vAlign w:val="center"/>
          </w:tcPr>
          <w:p w14:paraId="03191C55">
            <w:pPr>
              <w:spacing w:line="360" w:lineRule="auto"/>
              <w:jc w:val="center"/>
              <w:rPr>
                <w:rFonts w:hint="eastAsia" w:ascii="仿宋" w:hAnsi="仿宋" w:eastAsia="仿宋" w:cs="仿宋"/>
                <w:szCs w:val="21"/>
              </w:rPr>
            </w:pPr>
            <w:r>
              <w:rPr>
                <w:rFonts w:hint="eastAsia" w:ascii="仿宋" w:hAnsi="仿宋" w:eastAsia="仿宋" w:cs="仿宋"/>
                <w:szCs w:val="21"/>
              </w:rPr>
              <w:t>质量标准</w:t>
            </w:r>
          </w:p>
        </w:tc>
        <w:tc>
          <w:tcPr>
            <w:tcW w:w="1322" w:type="dxa"/>
            <w:vAlign w:val="center"/>
          </w:tcPr>
          <w:p w14:paraId="2EF4668A">
            <w:pPr>
              <w:spacing w:line="360" w:lineRule="auto"/>
              <w:jc w:val="center"/>
              <w:rPr>
                <w:rFonts w:hint="eastAsia" w:ascii="仿宋" w:hAnsi="仿宋" w:eastAsia="仿宋" w:cs="仿宋"/>
                <w:szCs w:val="21"/>
              </w:rPr>
            </w:pPr>
            <w:r>
              <w:rPr>
                <w:rFonts w:hint="eastAsia" w:ascii="仿宋" w:hAnsi="仿宋" w:eastAsia="仿宋" w:cs="仿宋"/>
                <w:szCs w:val="21"/>
              </w:rPr>
              <w:t>专用条款</w:t>
            </w:r>
          </w:p>
        </w:tc>
        <w:tc>
          <w:tcPr>
            <w:tcW w:w="4215" w:type="dxa"/>
            <w:vAlign w:val="center"/>
          </w:tcPr>
          <w:p w14:paraId="483C328F">
            <w:pPr>
              <w:spacing w:line="360" w:lineRule="auto"/>
              <w:jc w:val="center"/>
              <w:rPr>
                <w:rFonts w:hint="eastAsia" w:ascii="仿宋" w:hAnsi="仿宋" w:eastAsia="仿宋" w:cs="仿宋"/>
                <w:szCs w:val="21"/>
              </w:rPr>
            </w:pPr>
            <w:r>
              <w:rPr>
                <w:rFonts w:hint="eastAsia" w:ascii="仿宋" w:hAnsi="仿宋" w:eastAsia="仿宋" w:cs="仿宋"/>
                <w:szCs w:val="21"/>
              </w:rPr>
              <w:t>合格等级</w:t>
            </w:r>
          </w:p>
        </w:tc>
        <w:tc>
          <w:tcPr>
            <w:tcW w:w="1128" w:type="dxa"/>
            <w:vAlign w:val="center"/>
          </w:tcPr>
          <w:p w14:paraId="0D905D02">
            <w:pPr>
              <w:spacing w:line="360" w:lineRule="auto"/>
              <w:jc w:val="center"/>
              <w:rPr>
                <w:rFonts w:hint="eastAsia" w:ascii="仿宋" w:hAnsi="仿宋" w:eastAsia="仿宋" w:cs="仿宋"/>
                <w:szCs w:val="21"/>
              </w:rPr>
            </w:pPr>
          </w:p>
        </w:tc>
      </w:tr>
      <w:tr w14:paraId="7543A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jc w:val="center"/>
        </w:trPr>
        <w:tc>
          <w:tcPr>
            <w:tcW w:w="705" w:type="dxa"/>
            <w:vAlign w:val="center"/>
          </w:tcPr>
          <w:p w14:paraId="2BC3F658">
            <w:pPr>
              <w:spacing w:line="360" w:lineRule="auto"/>
              <w:jc w:val="center"/>
              <w:rPr>
                <w:rFonts w:hint="eastAsia" w:ascii="仿宋" w:hAnsi="仿宋" w:eastAsia="仿宋" w:cs="仿宋"/>
                <w:szCs w:val="21"/>
              </w:rPr>
            </w:pPr>
            <w:r>
              <w:rPr>
                <w:rFonts w:hint="eastAsia" w:ascii="仿宋" w:hAnsi="仿宋" w:eastAsia="仿宋" w:cs="仿宋"/>
                <w:szCs w:val="21"/>
              </w:rPr>
              <w:t>7</w:t>
            </w:r>
          </w:p>
        </w:tc>
        <w:tc>
          <w:tcPr>
            <w:tcW w:w="1988" w:type="dxa"/>
            <w:vAlign w:val="center"/>
          </w:tcPr>
          <w:p w14:paraId="3AF08BD2">
            <w:pPr>
              <w:spacing w:line="360" w:lineRule="auto"/>
              <w:jc w:val="center"/>
              <w:rPr>
                <w:rFonts w:hint="eastAsia" w:ascii="仿宋" w:hAnsi="仿宋" w:eastAsia="仿宋" w:cs="仿宋"/>
                <w:szCs w:val="21"/>
              </w:rPr>
            </w:pPr>
            <w:r>
              <w:rPr>
                <w:rFonts w:hint="eastAsia" w:ascii="仿宋" w:hAnsi="仿宋" w:eastAsia="仿宋" w:cs="仿宋"/>
                <w:szCs w:val="21"/>
              </w:rPr>
              <w:t>预付款支付比例或金额</w:t>
            </w:r>
          </w:p>
        </w:tc>
        <w:tc>
          <w:tcPr>
            <w:tcW w:w="1322" w:type="dxa"/>
            <w:vAlign w:val="center"/>
          </w:tcPr>
          <w:p w14:paraId="09EAE9DB">
            <w:pPr>
              <w:spacing w:line="360" w:lineRule="auto"/>
              <w:jc w:val="center"/>
              <w:rPr>
                <w:rFonts w:hint="eastAsia" w:ascii="仿宋" w:hAnsi="仿宋" w:eastAsia="仿宋" w:cs="仿宋"/>
                <w:szCs w:val="21"/>
              </w:rPr>
            </w:pPr>
            <w:r>
              <w:rPr>
                <w:rFonts w:hint="eastAsia" w:ascii="仿宋" w:hAnsi="仿宋" w:eastAsia="仿宋" w:cs="仿宋"/>
                <w:szCs w:val="21"/>
              </w:rPr>
              <w:t>专用条款</w:t>
            </w:r>
          </w:p>
        </w:tc>
        <w:tc>
          <w:tcPr>
            <w:tcW w:w="4215" w:type="dxa"/>
            <w:vAlign w:val="center"/>
          </w:tcPr>
          <w:p w14:paraId="31D53009">
            <w:pPr>
              <w:spacing w:line="360" w:lineRule="auto"/>
              <w:jc w:val="center"/>
              <w:rPr>
                <w:rFonts w:hint="eastAsia" w:ascii="仿宋" w:hAnsi="仿宋" w:eastAsia="仿宋" w:cs="仿宋"/>
                <w:szCs w:val="21"/>
              </w:rPr>
            </w:pPr>
            <w:r>
              <w:rPr>
                <w:rFonts w:hint="eastAsia" w:ascii="仿宋" w:hAnsi="仿宋" w:eastAsia="仿宋" w:cs="仿宋"/>
                <w:kern w:val="0"/>
                <w:szCs w:val="21"/>
              </w:rPr>
              <w:t>合同价款（</w:t>
            </w:r>
            <w:r>
              <w:rPr>
                <w:rFonts w:hint="eastAsia" w:ascii="仿宋" w:hAnsi="仿宋" w:eastAsia="仿宋" w:cs="仿宋"/>
                <w:kern w:val="0"/>
                <w:szCs w:val="21"/>
                <w:lang w:val="zh-CN"/>
              </w:rPr>
              <w:t>扣除安全文明施工费、暂列金额</w:t>
            </w:r>
            <w:r>
              <w:rPr>
                <w:rFonts w:hint="eastAsia" w:ascii="仿宋" w:hAnsi="仿宋" w:eastAsia="仿宋" w:cs="仿宋"/>
                <w:kern w:val="0"/>
                <w:szCs w:val="21"/>
              </w:rPr>
              <w:t>）的30%</w:t>
            </w:r>
          </w:p>
        </w:tc>
        <w:tc>
          <w:tcPr>
            <w:tcW w:w="1128" w:type="dxa"/>
            <w:vAlign w:val="center"/>
          </w:tcPr>
          <w:p w14:paraId="2507818B">
            <w:pPr>
              <w:spacing w:line="360" w:lineRule="auto"/>
              <w:jc w:val="center"/>
              <w:rPr>
                <w:rFonts w:hint="eastAsia" w:ascii="仿宋" w:hAnsi="仿宋" w:eastAsia="仿宋" w:cs="仿宋"/>
                <w:szCs w:val="21"/>
              </w:rPr>
            </w:pPr>
          </w:p>
        </w:tc>
      </w:tr>
      <w:tr w14:paraId="7C098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05" w:type="dxa"/>
            <w:vAlign w:val="center"/>
          </w:tcPr>
          <w:p w14:paraId="0F1A47D3">
            <w:pPr>
              <w:spacing w:line="360" w:lineRule="auto"/>
              <w:jc w:val="center"/>
              <w:rPr>
                <w:rFonts w:hint="eastAsia" w:ascii="仿宋" w:hAnsi="仿宋" w:eastAsia="仿宋" w:cs="仿宋"/>
                <w:szCs w:val="21"/>
              </w:rPr>
            </w:pPr>
            <w:r>
              <w:rPr>
                <w:rFonts w:hint="eastAsia" w:ascii="仿宋" w:hAnsi="仿宋" w:eastAsia="仿宋" w:cs="仿宋"/>
                <w:szCs w:val="21"/>
              </w:rPr>
              <w:t>8</w:t>
            </w:r>
          </w:p>
        </w:tc>
        <w:tc>
          <w:tcPr>
            <w:tcW w:w="1988" w:type="dxa"/>
            <w:vAlign w:val="center"/>
          </w:tcPr>
          <w:p w14:paraId="4A2CA7E8">
            <w:pPr>
              <w:spacing w:line="360" w:lineRule="auto"/>
              <w:jc w:val="center"/>
              <w:rPr>
                <w:rFonts w:hint="eastAsia" w:ascii="仿宋" w:hAnsi="仿宋" w:eastAsia="仿宋" w:cs="仿宋"/>
                <w:szCs w:val="21"/>
              </w:rPr>
            </w:pPr>
            <w:r>
              <w:rPr>
                <w:rFonts w:hint="eastAsia" w:ascii="仿宋" w:hAnsi="仿宋" w:eastAsia="仿宋" w:cs="仿宋"/>
                <w:szCs w:val="21"/>
              </w:rPr>
              <w:t>质量保证金额度</w:t>
            </w:r>
          </w:p>
        </w:tc>
        <w:tc>
          <w:tcPr>
            <w:tcW w:w="1322" w:type="dxa"/>
            <w:vAlign w:val="center"/>
          </w:tcPr>
          <w:p w14:paraId="64FEAD50">
            <w:pPr>
              <w:spacing w:line="360" w:lineRule="auto"/>
              <w:jc w:val="center"/>
              <w:rPr>
                <w:rFonts w:hint="eastAsia" w:ascii="仿宋" w:hAnsi="仿宋" w:eastAsia="仿宋" w:cs="仿宋"/>
                <w:szCs w:val="21"/>
              </w:rPr>
            </w:pPr>
            <w:r>
              <w:rPr>
                <w:rFonts w:hint="eastAsia" w:ascii="仿宋" w:hAnsi="仿宋" w:eastAsia="仿宋" w:cs="仿宋"/>
                <w:szCs w:val="21"/>
              </w:rPr>
              <w:t>专用条款</w:t>
            </w:r>
          </w:p>
        </w:tc>
        <w:tc>
          <w:tcPr>
            <w:tcW w:w="4215" w:type="dxa"/>
            <w:vAlign w:val="center"/>
          </w:tcPr>
          <w:p w14:paraId="6C1FE17E">
            <w:pPr>
              <w:spacing w:line="360" w:lineRule="auto"/>
              <w:jc w:val="center"/>
              <w:rPr>
                <w:rFonts w:hint="eastAsia" w:ascii="仿宋" w:hAnsi="仿宋" w:eastAsia="仿宋" w:cs="仿宋"/>
                <w:szCs w:val="21"/>
              </w:rPr>
            </w:pPr>
            <w:r>
              <w:rPr>
                <w:rFonts w:hint="eastAsia" w:ascii="仿宋" w:hAnsi="仿宋" w:eastAsia="仿宋" w:cs="仿宋"/>
                <w:szCs w:val="21"/>
              </w:rPr>
              <w:t>结算总价的3%</w:t>
            </w:r>
          </w:p>
        </w:tc>
        <w:tc>
          <w:tcPr>
            <w:tcW w:w="1128" w:type="dxa"/>
            <w:vAlign w:val="center"/>
          </w:tcPr>
          <w:p w14:paraId="41F0B4B3">
            <w:pPr>
              <w:spacing w:line="360" w:lineRule="auto"/>
              <w:jc w:val="center"/>
              <w:rPr>
                <w:rFonts w:hint="eastAsia" w:ascii="仿宋" w:hAnsi="仿宋" w:eastAsia="仿宋" w:cs="仿宋"/>
                <w:szCs w:val="21"/>
              </w:rPr>
            </w:pPr>
          </w:p>
        </w:tc>
      </w:tr>
      <w:tr w14:paraId="37092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05" w:type="dxa"/>
            <w:vAlign w:val="center"/>
          </w:tcPr>
          <w:p w14:paraId="2D1C21C3">
            <w:pPr>
              <w:spacing w:line="360" w:lineRule="auto"/>
              <w:jc w:val="center"/>
              <w:rPr>
                <w:rFonts w:hint="eastAsia" w:ascii="仿宋" w:hAnsi="仿宋" w:eastAsia="仿宋" w:cs="仿宋"/>
                <w:szCs w:val="21"/>
              </w:rPr>
            </w:pPr>
            <w:r>
              <w:rPr>
                <w:rFonts w:hint="eastAsia" w:ascii="仿宋" w:hAnsi="仿宋" w:eastAsia="仿宋" w:cs="仿宋"/>
                <w:szCs w:val="21"/>
              </w:rPr>
              <w:t>…</w:t>
            </w:r>
          </w:p>
        </w:tc>
        <w:tc>
          <w:tcPr>
            <w:tcW w:w="1988" w:type="dxa"/>
            <w:vAlign w:val="center"/>
          </w:tcPr>
          <w:p w14:paraId="2CE75EEF">
            <w:pPr>
              <w:spacing w:line="360" w:lineRule="auto"/>
              <w:jc w:val="center"/>
              <w:rPr>
                <w:rFonts w:hint="eastAsia" w:ascii="仿宋" w:hAnsi="仿宋" w:eastAsia="仿宋" w:cs="仿宋"/>
                <w:szCs w:val="21"/>
              </w:rPr>
            </w:pPr>
            <w:r>
              <w:rPr>
                <w:rFonts w:hint="eastAsia" w:ascii="仿宋" w:hAnsi="仿宋" w:eastAsia="仿宋" w:cs="仿宋"/>
                <w:szCs w:val="21"/>
              </w:rPr>
              <w:t>…</w:t>
            </w:r>
          </w:p>
        </w:tc>
        <w:tc>
          <w:tcPr>
            <w:tcW w:w="1322" w:type="dxa"/>
            <w:vAlign w:val="center"/>
          </w:tcPr>
          <w:p w14:paraId="4F42DBE2">
            <w:pPr>
              <w:spacing w:line="360" w:lineRule="auto"/>
              <w:jc w:val="center"/>
              <w:rPr>
                <w:rFonts w:hint="eastAsia" w:ascii="仿宋" w:hAnsi="仿宋" w:eastAsia="仿宋" w:cs="仿宋"/>
                <w:szCs w:val="21"/>
              </w:rPr>
            </w:pPr>
          </w:p>
        </w:tc>
        <w:tc>
          <w:tcPr>
            <w:tcW w:w="4215" w:type="dxa"/>
            <w:vAlign w:val="center"/>
          </w:tcPr>
          <w:p w14:paraId="26374800">
            <w:pPr>
              <w:spacing w:line="360" w:lineRule="auto"/>
              <w:jc w:val="left"/>
              <w:rPr>
                <w:rFonts w:hint="eastAsia" w:ascii="仿宋" w:hAnsi="仿宋" w:eastAsia="仿宋" w:cs="仿宋"/>
                <w:szCs w:val="21"/>
              </w:rPr>
            </w:pPr>
          </w:p>
        </w:tc>
        <w:tc>
          <w:tcPr>
            <w:tcW w:w="1128" w:type="dxa"/>
            <w:vAlign w:val="center"/>
          </w:tcPr>
          <w:p w14:paraId="4DA6B5CF">
            <w:pPr>
              <w:spacing w:line="360" w:lineRule="auto"/>
              <w:jc w:val="center"/>
              <w:rPr>
                <w:rFonts w:hint="eastAsia" w:ascii="仿宋" w:hAnsi="仿宋" w:eastAsia="仿宋" w:cs="仿宋"/>
                <w:szCs w:val="21"/>
              </w:rPr>
            </w:pPr>
          </w:p>
        </w:tc>
      </w:tr>
      <w:tr w14:paraId="049BF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9358" w:type="dxa"/>
            <w:gridSpan w:val="5"/>
            <w:vAlign w:val="center"/>
          </w:tcPr>
          <w:p w14:paraId="42BB3069">
            <w:pPr>
              <w:spacing w:line="360" w:lineRule="auto"/>
              <w:jc w:val="left"/>
              <w:rPr>
                <w:rFonts w:hint="eastAsia" w:ascii="仿宋" w:hAnsi="仿宋" w:eastAsia="仿宋" w:cs="仿宋"/>
                <w:szCs w:val="21"/>
              </w:rPr>
            </w:pPr>
            <w:r>
              <w:rPr>
                <w:rFonts w:hint="eastAsia" w:ascii="仿宋" w:hAnsi="仿宋" w:eastAsia="仿宋" w:cs="仿宋"/>
                <w:szCs w:val="21"/>
              </w:rPr>
              <w:t>说明：供应商在响应磋商文件中规定的实质性要求和条件的基础上，可做出其他有利于采购人的承诺。此类承诺可在本表中予以补充填写。</w:t>
            </w:r>
          </w:p>
        </w:tc>
      </w:tr>
    </w:tbl>
    <w:p w14:paraId="4DED27B0">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法定代表人或者委托代理人（签字或者电子签名）：</w:t>
      </w:r>
    </w:p>
    <w:p w14:paraId="4D45505B">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供应商名称（电子签章）：</w:t>
      </w:r>
    </w:p>
    <w:p w14:paraId="09616873">
      <w:pPr>
        <w:wordWrap w:val="0"/>
        <w:spacing w:line="360" w:lineRule="auto"/>
        <w:ind w:firstLine="420" w:firstLineChars="200"/>
        <w:jc w:val="right"/>
        <w:rPr>
          <w:rFonts w:hint="eastAsia" w:ascii="仿宋" w:hAnsi="仿宋" w:eastAsia="仿宋" w:cs="仿宋"/>
          <w:szCs w:val="21"/>
        </w:rPr>
      </w:pPr>
      <w:r>
        <w:rPr>
          <w:rFonts w:hint="eastAsia" w:ascii="仿宋" w:hAnsi="仿宋" w:eastAsia="仿宋" w:cs="仿宋"/>
          <w:szCs w:val="21"/>
        </w:rPr>
        <w:t>日期：</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14:paraId="7BDCE91A">
      <w:pPr>
        <w:pStyle w:val="3"/>
        <w:jc w:val="center"/>
        <w:rPr>
          <w:rFonts w:hint="eastAsia" w:ascii="仿宋" w:hAnsi="仿宋" w:eastAsia="仿宋" w:cs="仿宋"/>
        </w:rPr>
        <w:sectPr>
          <w:pgSz w:w="11905" w:h="16838"/>
          <w:pgMar w:top="1440" w:right="1440" w:bottom="1440" w:left="1440" w:header="851" w:footer="992" w:gutter="0"/>
          <w:pgNumType w:fmt="decimal"/>
          <w:cols w:space="0" w:num="1"/>
          <w:rtlGutter w:val="0"/>
          <w:docGrid w:linePitch="312" w:charSpace="0"/>
        </w:sectPr>
      </w:pPr>
    </w:p>
    <w:p w14:paraId="5D167E2D">
      <w:pPr>
        <w:pStyle w:val="13"/>
        <w:overflowPunct w:val="0"/>
        <w:spacing w:line="520" w:lineRule="exact"/>
        <w:ind w:firstLine="0"/>
        <w:jc w:val="center"/>
        <w:rPr>
          <w:rFonts w:hint="eastAsia" w:ascii="仿宋" w:hAnsi="仿宋" w:eastAsia="仿宋" w:cs="仿宋"/>
          <w:b/>
          <w:sz w:val="32"/>
          <w:szCs w:val="32"/>
        </w:rPr>
      </w:pPr>
      <w:r>
        <w:rPr>
          <w:rFonts w:hint="eastAsia" w:ascii="仿宋" w:hAnsi="仿宋" w:eastAsia="仿宋" w:cs="仿宋"/>
          <w:b/>
          <w:sz w:val="32"/>
          <w:szCs w:val="32"/>
        </w:rPr>
        <w:t>（二）响应报价表</w:t>
      </w:r>
    </w:p>
    <w:p w14:paraId="3896C9BB">
      <w:pPr>
        <w:spacing w:line="360" w:lineRule="auto"/>
        <w:ind w:firstLine="420" w:firstLineChars="200"/>
        <w:rPr>
          <w:rFonts w:hint="eastAsia" w:ascii="仿宋" w:hAnsi="仿宋" w:eastAsia="仿宋" w:cs="仿宋"/>
          <w:szCs w:val="21"/>
        </w:rPr>
      </w:pPr>
    </w:p>
    <w:p w14:paraId="5928E325">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项目名称：</w:t>
      </w:r>
    </w:p>
    <w:p w14:paraId="3FDEB84B">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项目编号：</w:t>
      </w:r>
    </w:p>
    <w:p w14:paraId="3D068C96">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供应商名称：</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5"/>
        <w:gridCol w:w="2898"/>
        <w:gridCol w:w="1325"/>
        <w:gridCol w:w="2578"/>
        <w:gridCol w:w="1079"/>
      </w:tblGrid>
      <w:tr w14:paraId="3287F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905" w:type="dxa"/>
            <w:vAlign w:val="center"/>
          </w:tcPr>
          <w:p w14:paraId="05D5F957">
            <w:pPr>
              <w:spacing w:line="360" w:lineRule="auto"/>
              <w:jc w:val="center"/>
              <w:rPr>
                <w:rFonts w:hint="eastAsia" w:ascii="仿宋" w:hAnsi="仿宋" w:eastAsia="仿宋" w:cs="仿宋"/>
                <w:szCs w:val="21"/>
              </w:rPr>
            </w:pPr>
            <w:r>
              <w:rPr>
                <w:rFonts w:hint="eastAsia" w:ascii="仿宋" w:hAnsi="仿宋" w:eastAsia="仿宋" w:cs="仿宋"/>
                <w:szCs w:val="21"/>
              </w:rPr>
              <w:t>序号</w:t>
            </w:r>
          </w:p>
        </w:tc>
        <w:tc>
          <w:tcPr>
            <w:tcW w:w="2898" w:type="dxa"/>
            <w:vAlign w:val="center"/>
          </w:tcPr>
          <w:p w14:paraId="5179BC7F">
            <w:pPr>
              <w:spacing w:line="360" w:lineRule="auto"/>
              <w:jc w:val="center"/>
              <w:rPr>
                <w:rFonts w:hint="eastAsia" w:ascii="仿宋" w:hAnsi="仿宋" w:eastAsia="仿宋" w:cs="仿宋"/>
                <w:szCs w:val="21"/>
              </w:rPr>
            </w:pPr>
            <w:r>
              <w:rPr>
                <w:rFonts w:hint="eastAsia" w:ascii="仿宋" w:hAnsi="仿宋" w:eastAsia="仿宋" w:cs="仿宋"/>
                <w:szCs w:val="21"/>
              </w:rPr>
              <w:t>标的名称</w:t>
            </w:r>
          </w:p>
        </w:tc>
        <w:tc>
          <w:tcPr>
            <w:tcW w:w="1325" w:type="dxa"/>
            <w:vAlign w:val="center"/>
          </w:tcPr>
          <w:p w14:paraId="1ED8F03B">
            <w:pPr>
              <w:spacing w:line="360" w:lineRule="auto"/>
              <w:jc w:val="center"/>
              <w:rPr>
                <w:rFonts w:hint="eastAsia" w:ascii="仿宋" w:hAnsi="仿宋" w:eastAsia="仿宋" w:cs="仿宋"/>
                <w:szCs w:val="21"/>
              </w:rPr>
            </w:pPr>
            <w:r>
              <w:rPr>
                <w:rFonts w:hint="eastAsia" w:ascii="仿宋" w:hAnsi="仿宋" w:eastAsia="仿宋" w:cs="仿宋"/>
                <w:szCs w:val="21"/>
              </w:rPr>
              <w:t>数量及单位</w:t>
            </w:r>
          </w:p>
        </w:tc>
        <w:tc>
          <w:tcPr>
            <w:tcW w:w="2578" w:type="dxa"/>
            <w:vAlign w:val="center"/>
          </w:tcPr>
          <w:p w14:paraId="12B0398E">
            <w:pPr>
              <w:spacing w:line="360" w:lineRule="auto"/>
              <w:jc w:val="center"/>
              <w:rPr>
                <w:rFonts w:hint="eastAsia" w:ascii="仿宋" w:hAnsi="仿宋" w:eastAsia="仿宋" w:cs="仿宋"/>
                <w:szCs w:val="21"/>
              </w:rPr>
            </w:pPr>
            <w:r>
              <w:rPr>
                <w:rFonts w:hint="eastAsia" w:ascii="仿宋" w:hAnsi="仿宋" w:eastAsia="仿宋" w:cs="仿宋"/>
                <w:szCs w:val="21"/>
              </w:rPr>
              <w:t>响应报价（元）</w:t>
            </w:r>
          </w:p>
        </w:tc>
        <w:tc>
          <w:tcPr>
            <w:tcW w:w="1079" w:type="dxa"/>
            <w:vAlign w:val="center"/>
          </w:tcPr>
          <w:p w14:paraId="26FF2486">
            <w:pPr>
              <w:spacing w:line="360" w:lineRule="auto"/>
              <w:jc w:val="center"/>
              <w:rPr>
                <w:rFonts w:hint="eastAsia" w:ascii="仿宋" w:hAnsi="仿宋" w:eastAsia="仿宋" w:cs="仿宋"/>
                <w:szCs w:val="21"/>
              </w:rPr>
            </w:pPr>
            <w:r>
              <w:rPr>
                <w:rFonts w:hint="eastAsia" w:ascii="仿宋" w:hAnsi="仿宋" w:eastAsia="仿宋" w:cs="仿宋"/>
                <w:szCs w:val="21"/>
              </w:rPr>
              <w:t>备注</w:t>
            </w:r>
          </w:p>
        </w:tc>
      </w:tr>
      <w:tr w14:paraId="7416A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905" w:type="dxa"/>
            <w:vAlign w:val="center"/>
          </w:tcPr>
          <w:p w14:paraId="62A9F708">
            <w:pPr>
              <w:spacing w:line="360" w:lineRule="auto"/>
              <w:jc w:val="center"/>
              <w:rPr>
                <w:rFonts w:hint="eastAsia" w:ascii="仿宋" w:hAnsi="仿宋" w:eastAsia="仿宋" w:cs="仿宋"/>
                <w:szCs w:val="21"/>
              </w:rPr>
            </w:pPr>
            <w:r>
              <w:rPr>
                <w:rFonts w:hint="eastAsia" w:ascii="仿宋" w:hAnsi="仿宋" w:eastAsia="仿宋" w:cs="仿宋"/>
                <w:szCs w:val="21"/>
              </w:rPr>
              <w:t>1</w:t>
            </w:r>
          </w:p>
        </w:tc>
        <w:tc>
          <w:tcPr>
            <w:tcW w:w="2898" w:type="dxa"/>
            <w:vAlign w:val="center"/>
          </w:tcPr>
          <w:p w14:paraId="51024B61">
            <w:pPr>
              <w:spacing w:line="360" w:lineRule="auto"/>
              <w:jc w:val="center"/>
              <w:rPr>
                <w:rFonts w:hint="eastAsia" w:ascii="仿宋" w:hAnsi="仿宋" w:eastAsia="仿宋" w:cs="仿宋"/>
                <w:szCs w:val="21"/>
              </w:rPr>
            </w:pPr>
          </w:p>
        </w:tc>
        <w:tc>
          <w:tcPr>
            <w:tcW w:w="1325" w:type="dxa"/>
            <w:vAlign w:val="center"/>
          </w:tcPr>
          <w:p w14:paraId="7542D5E6">
            <w:pPr>
              <w:spacing w:line="360" w:lineRule="auto"/>
              <w:jc w:val="center"/>
              <w:rPr>
                <w:rFonts w:hint="eastAsia" w:ascii="仿宋" w:hAnsi="仿宋" w:eastAsia="仿宋" w:cs="仿宋"/>
                <w:szCs w:val="21"/>
              </w:rPr>
            </w:pPr>
            <w:r>
              <w:rPr>
                <w:rFonts w:hint="eastAsia" w:ascii="仿宋" w:hAnsi="仿宋" w:eastAsia="仿宋" w:cs="仿宋"/>
                <w:szCs w:val="21"/>
              </w:rPr>
              <w:t>1项</w:t>
            </w:r>
          </w:p>
        </w:tc>
        <w:tc>
          <w:tcPr>
            <w:tcW w:w="2578" w:type="dxa"/>
            <w:vAlign w:val="center"/>
          </w:tcPr>
          <w:p w14:paraId="0B7CC45D">
            <w:pPr>
              <w:spacing w:line="360" w:lineRule="auto"/>
              <w:jc w:val="center"/>
              <w:rPr>
                <w:rFonts w:hint="eastAsia" w:ascii="仿宋" w:hAnsi="仿宋" w:eastAsia="仿宋" w:cs="仿宋"/>
                <w:szCs w:val="21"/>
              </w:rPr>
            </w:pPr>
          </w:p>
        </w:tc>
        <w:tc>
          <w:tcPr>
            <w:tcW w:w="1079" w:type="dxa"/>
            <w:vAlign w:val="center"/>
          </w:tcPr>
          <w:p w14:paraId="0FFE7BCD">
            <w:pPr>
              <w:spacing w:line="360" w:lineRule="auto"/>
              <w:jc w:val="center"/>
              <w:rPr>
                <w:rFonts w:hint="eastAsia" w:ascii="仿宋" w:hAnsi="仿宋" w:eastAsia="仿宋" w:cs="仿宋"/>
                <w:szCs w:val="21"/>
              </w:rPr>
            </w:pPr>
          </w:p>
        </w:tc>
      </w:tr>
    </w:tbl>
    <w:p w14:paraId="1BF43CE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注：</w:t>
      </w:r>
    </w:p>
    <w:p w14:paraId="773B2936">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1.供应商的报价表必须加盖供应商电子签章并由法定代表人或者委托代理人签字或者电子签名。</w:t>
      </w:r>
    </w:p>
    <w:p w14:paraId="718BDF3F">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2.报价一经涂改，应在涂改处加盖供应商公章或者加盖电子签章或者由法定代表人或者授权委托人签字（或者电子签名）。</w:t>
      </w:r>
    </w:p>
    <w:p w14:paraId="74010625">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3.如为联合体参加竞争性磋商，“供应商名称”处必须列明联合体各方名称，标注联合体牵头人名称。</w:t>
      </w:r>
    </w:p>
    <w:p w14:paraId="21A584D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4.如为联合体参加竞争性磋商，盖章处须加盖联合体牵头人公章。</w:t>
      </w:r>
    </w:p>
    <w:p w14:paraId="70C184DF">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法定代表人或者委托代理人（签字或者电子签名）：</w:t>
      </w:r>
    </w:p>
    <w:p w14:paraId="688F0052">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供应商名称（电子签章）：</w:t>
      </w:r>
    </w:p>
    <w:p w14:paraId="0D8B0639">
      <w:pPr>
        <w:wordWrap w:val="0"/>
        <w:spacing w:line="360" w:lineRule="auto"/>
        <w:ind w:firstLine="420" w:firstLineChars="200"/>
        <w:jc w:val="right"/>
        <w:rPr>
          <w:rFonts w:hint="eastAsia" w:ascii="仿宋" w:hAnsi="仿宋" w:eastAsia="仿宋" w:cs="仿宋"/>
          <w:szCs w:val="21"/>
        </w:rPr>
      </w:pPr>
      <w:r>
        <w:rPr>
          <w:rFonts w:hint="eastAsia" w:ascii="仿宋" w:hAnsi="仿宋" w:eastAsia="仿宋" w:cs="仿宋"/>
          <w:szCs w:val="21"/>
        </w:rPr>
        <w:t>日期：</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14:paraId="4E37816F">
      <w:pPr>
        <w:jc w:val="center"/>
        <w:rPr>
          <w:rFonts w:hint="eastAsia" w:ascii="仿宋" w:hAnsi="仿宋" w:eastAsia="仿宋" w:cs="仿宋"/>
        </w:rPr>
      </w:pPr>
      <w:r>
        <w:rPr>
          <w:rFonts w:hint="eastAsia" w:ascii="仿宋" w:hAnsi="仿宋" w:eastAsia="仿宋" w:cs="仿宋"/>
        </w:rPr>
        <w:br w:type="page"/>
      </w:r>
    </w:p>
    <w:p w14:paraId="1AA6C1B0">
      <w:pPr>
        <w:pStyle w:val="13"/>
        <w:overflowPunct w:val="0"/>
        <w:spacing w:line="520" w:lineRule="exact"/>
        <w:jc w:val="center"/>
        <w:rPr>
          <w:rFonts w:hint="eastAsia" w:ascii="仿宋" w:hAnsi="仿宋" w:eastAsia="仿宋" w:cs="仿宋"/>
          <w:b/>
          <w:sz w:val="32"/>
          <w:szCs w:val="32"/>
        </w:rPr>
      </w:pPr>
      <w:r>
        <w:rPr>
          <w:rFonts w:hint="eastAsia" w:ascii="仿宋" w:hAnsi="仿宋" w:eastAsia="仿宋" w:cs="仿宋"/>
          <w:b/>
          <w:sz w:val="32"/>
          <w:szCs w:val="32"/>
        </w:rPr>
        <w:t>（三）已标价工程量清单；（必须提供，否则响应文件按无效处理）</w:t>
      </w:r>
    </w:p>
    <w:p w14:paraId="01689EF4">
      <w:pPr>
        <w:rPr>
          <w:rFonts w:hint="eastAsia" w:ascii="仿宋" w:hAnsi="仿宋" w:eastAsia="仿宋" w:cs="仿宋"/>
        </w:rPr>
      </w:pPr>
    </w:p>
    <w:p w14:paraId="11BC52C3">
      <w:pPr>
        <w:rPr>
          <w:rFonts w:hint="eastAsia" w:ascii="仿宋" w:hAnsi="仿宋" w:eastAsia="仿宋" w:cs="仿宋"/>
        </w:rPr>
      </w:pPr>
    </w:p>
    <w:p w14:paraId="4B33FECE">
      <w:pPr>
        <w:pStyle w:val="13"/>
        <w:overflowPunct w:val="0"/>
        <w:spacing w:line="520" w:lineRule="exact"/>
        <w:jc w:val="center"/>
        <w:rPr>
          <w:rFonts w:hint="eastAsia" w:ascii="仿宋" w:hAnsi="仿宋" w:eastAsia="仿宋" w:cs="仿宋"/>
          <w:b/>
          <w:sz w:val="32"/>
          <w:szCs w:val="32"/>
        </w:rPr>
        <w:sectPr>
          <w:pgSz w:w="11905" w:h="16838"/>
          <w:pgMar w:top="1440" w:right="1440" w:bottom="1440" w:left="1440" w:header="851" w:footer="992" w:gutter="0"/>
          <w:pgNumType w:fmt="decimal"/>
          <w:cols w:space="0" w:num="1"/>
          <w:rtlGutter w:val="0"/>
          <w:docGrid w:linePitch="312" w:charSpace="0"/>
        </w:sectPr>
      </w:pPr>
      <w:r>
        <w:rPr>
          <w:rFonts w:hint="eastAsia" w:ascii="仿宋" w:hAnsi="仿宋" w:eastAsia="仿宋" w:cs="仿宋"/>
          <w:b/>
          <w:sz w:val="32"/>
          <w:szCs w:val="32"/>
        </w:rPr>
        <w:t>（</w:t>
      </w:r>
      <w:r>
        <w:rPr>
          <w:rFonts w:hint="eastAsia" w:ascii="仿宋" w:hAnsi="仿宋" w:eastAsia="仿宋" w:cs="仿宋"/>
          <w:b/>
          <w:sz w:val="32"/>
          <w:szCs w:val="32"/>
          <w:lang w:val="en-US" w:eastAsia="zh-CN"/>
        </w:rPr>
        <w:t>四</w:t>
      </w:r>
      <w:r>
        <w:rPr>
          <w:rFonts w:hint="eastAsia" w:ascii="仿宋" w:hAnsi="仿宋" w:eastAsia="仿宋" w:cs="仿宋"/>
          <w:b/>
          <w:sz w:val="32"/>
          <w:szCs w:val="32"/>
        </w:rPr>
        <w:t>）《中小企业声明函》或《残疾人福利性单位声明函》或监狱企业证明［由省级以上监狱管理局、戒毒管理局（含新疆生产建设兵团）出具的属于监狱企业的证明文件］（如有请提供）</w:t>
      </w:r>
    </w:p>
    <w:p w14:paraId="5B1B145C">
      <w:pPr>
        <w:pStyle w:val="3"/>
        <w:jc w:val="center"/>
        <w:rPr>
          <w:rFonts w:hint="eastAsia" w:ascii="仿宋" w:hAnsi="仿宋" w:eastAsia="仿宋" w:cs="仿宋"/>
        </w:rPr>
      </w:pPr>
      <w:bookmarkStart w:id="50" w:name="_Toc8363"/>
      <w:bookmarkStart w:id="51" w:name="_Toc26862"/>
      <w:bookmarkStart w:id="52" w:name="_Toc16524"/>
      <w:r>
        <w:rPr>
          <w:rFonts w:hint="eastAsia" w:ascii="仿宋" w:hAnsi="仿宋" w:eastAsia="仿宋" w:cs="仿宋"/>
        </w:rPr>
        <w:t>三、商务技术文件格式</w:t>
      </w:r>
      <w:bookmarkEnd w:id="50"/>
      <w:bookmarkEnd w:id="51"/>
      <w:bookmarkEnd w:id="52"/>
    </w:p>
    <w:p w14:paraId="731FA168">
      <w:pPr>
        <w:spacing w:line="360" w:lineRule="auto"/>
        <w:ind w:firstLine="420" w:firstLineChars="200"/>
        <w:rPr>
          <w:rFonts w:hint="eastAsia" w:ascii="仿宋" w:hAnsi="仿宋" w:eastAsia="仿宋" w:cs="仿宋"/>
          <w:szCs w:val="21"/>
        </w:rPr>
      </w:pPr>
    </w:p>
    <w:p w14:paraId="6C4645CB">
      <w:pPr>
        <w:spacing w:line="360" w:lineRule="auto"/>
        <w:ind w:firstLine="420" w:firstLineChars="200"/>
        <w:rPr>
          <w:rFonts w:hint="eastAsia" w:ascii="仿宋" w:hAnsi="仿宋" w:eastAsia="仿宋" w:cs="仿宋"/>
          <w:szCs w:val="21"/>
        </w:rPr>
      </w:pPr>
    </w:p>
    <w:p w14:paraId="7EC6D9F4">
      <w:pPr>
        <w:spacing w:line="360" w:lineRule="auto"/>
        <w:jc w:val="center"/>
        <w:rPr>
          <w:rFonts w:hint="eastAsia" w:ascii="仿宋" w:hAnsi="仿宋" w:eastAsia="仿宋" w:cs="仿宋"/>
          <w:b/>
          <w:sz w:val="84"/>
          <w:szCs w:val="84"/>
        </w:rPr>
      </w:pPr>
      <w:r>
        <w:rPr>
          <w:rFonts w:hint="eastAsia" w:ascii="仿宋" w:hAnsi="仿宋" w:eastAsia="仿宋" w:cs="仿宋"/>
          <w:b/>
          <w:sz w:val="84"/>
          <w:szCs w:val="84"/>
        </w:rPr>
        <w:t>商务技术文件（封面）</w:t>
      </w:r>
    </w:p>
    <w:p w14:paraId="3079750C">
      <w:pPr>
        <w:spacing w:line="360" w:lineRule="auto"/>
        <w:ind w:firstLine="420" w:firstLineChars="200"/>
        <w:rPr>
          <w:rFonts w:hint="eastAsia" w:ascii="仿宋" w:hAnsi="仿宋" w:eastAsia="仿宋" w:cs="仿宋"/>
          <w:szCs w:val="21"/>
        </w:rPr>
      </w:pPr>
    </w:p>
    <w:p w14:paraId="24AED9E1">
      <w:pPr>
        <w:spacing w:line="360" w:lineRule="auto"/>
        <w:ind w:firstLine="420" w:firstLineChars="200"/>
        <w:rPr>
          <w:rFonts w:hint="eastAsia" w:ascii="仿宋" w:hAnsi="仿宋" w:eastAsia="仿宋" w:cs="仿宋"/>
          <w:szCs w:val="21"/>
        </w:rPr>
      </w:pPr>
    </w:p>
    <w:p w14:paraId="392EC806">
      <w:pPr>
        <w:spacing w:line="360" w:lineRule="auto"/>
        <w:ind w:firstLine="420" w:firstLineChars="200"/>
        <w:rPr>
          <w:rFonts w:hint="eastAsia" w:ascii="仿宋" w:hAnsi="仿宋" w:eastAsia="仿宋" w:cs="仿宋"/>
          <w:szCs w:val="21"/>
        </w:rPr>
      </w:pPr>
    </w:p>
    <w:p w14:paraId="6AB4B28F">
      <w:pPr>
        <w:spacing w:line="360" w:lineRule="auto"/>
        <w:ind w:firstLine="420" w:firstLineChars="200"/>
        <w:rPr>
          <w:rFonts w:hint="eastAsia" w:ascii="仿宋" w:hAnsi="仿宋" w:eastAsia="仿宋" w:cs="仿宋"/>
          <w:szCs w:val="21"/>
        </w:rPr>
      </w:pPr>
    </w:p>
    <w:p w14:paraId="64E48186">
      <w:pPr>
        <w:spacing w:line="360" w:lineRule="auto"/>
        <w:ind w:firstLine="420" w:firstLineChars="200"/>
        <w:rPr>
          <w:rFonts w:hint="eastAsia" w:ascii="仿宋" w:hAnsi="仿宋" w:eastAsia="仿宋" w:cs="仿宋"/>
          <w:szCs w:val="21"/>
        </w:rPr>
      </w:pPr>
    </w:p>
    <w:p w14:paraId="41EDD912">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项目名称：</w:t>
      </w:r>
    </w:p>
    <w:p w14:paraId="67805A3B">
      <w:pPr>
        <w:spacing w:line="360" w:lineRule="auto"/>
        <w:ind w:firstLine="420" w:firstLineChars="200"/>
        <w:rPr>
          <w:rFonts w:hint="eastAsia" w:ascii="仿宋" w:hAnsi="仿宋" w:eastAsia="仿宋" w:cs="仿宋"/>
          <w:szCs w:val="21"/>
        </w:rPr>
      </w:pPr>
    </w:p>
    <w:p w14:paraId="577A7B99">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项目编号：</w:t>
      </w:r>
    </w:p>
    <w:p w14:paraId="4894CBF2">
      <w:pPr>
        <w:spacing w:line="360" w:lineRule="auto"/>
        <w:ind w:firstLine="420" w:firstLineChars="200"/>
        <w:rPr>
          <w:rFonts w:hint="eastAsia" w:ascii="仿宋" w:hAnsi="仿宋" w:eastAsia="仿宋" w:cs="仿宋"/>
          <w:szCs w:val="21"/>
        </w:rPr>
      </w:pPr>
    </w:p>
    <w:p w14:paraId="0F15D777">
      <w:pPr>
        <w:spacing w:line="360" w:lineRule="auto"/>
        <w:ind w:firstLine="420" w:firstLineChars="200"/>
        <w:rPr>
          <w:rFonts w:hint="eastAsia" w:ascii="仿宋" w:hAnsi="仿宋" w:eastAsia="仿宋" w:cs="仿宋"/>
          <w:szCs w:val="21"/>
        </w:rPr>
      </w:pPr>
    </w:p>
    <w:p w14:paraId="3664E716">
      <w:p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供应商名称：</w:t>
      </w:r>
    </w:p>
    <w:p w14:paraId="70075CA1">
      <w:pPr>
        <w:spacing w:line="360" w:lineRule="auto"/>
        <w:ind w:firstLine="420" w:firstLineChars="200"/>
        <w:rPr>
          <w:rFonts w:hint="eastAsia" w:ascii="仿宋" w:hAnsi="仿宋" w:eastAsia="仿宋" w:cs="仿宋"/>
          <w:szCs w:val="21"/>
        </w:rPr>
      </w:pPr>
    </w:p>
    <w:p w14:paraId="3E2C8929">
      <w:pPr>
        <w:spacing w:line="360" w:lineRule="auto"/>
        <w:ind w:firstLine="420" w:firstLineChars="200"/>
        <w:rPr>
          <w:rFonts w:hint="eastAsia" w:ascii="仿宋" w:hAnsi="仿宋" w:eastAsia="仿宋" w:cs="仿宋"/>
          <w:szCs w:val="21"/>
        </w:rPr>
      </w:pPr>
    </w:p>
    <w:p w14:paraId="11C18751">
      <w:pPr>
        <w:spacing w:line="360" w:lineRule="auto"/>
        <w:ind w:firstLine="420" w:firstLineChars="200"/>
        <w:rPr>
          <w:rFonts w:hint="eastAsia" w:ascii="仿宋" w:hAnsi="仿宋" w:eastAsia="仿宋" w:cs="仿宋"/>
          <w:szCs w:val="21"/>
        </w:rPr>
      </w:pPr>
    </w:p>
    <w:p w14:paraId="04BB80FC">
      <w:pPr>
        <w:spacing w:line="360" w:lineRule="auto"/>
        <w:jc w:val="center"/>
        <w:rPr>
          <w:rFonts w:hint="eastAsia" w:ascii="仿宋" w:hAnsi="仿宋" w:eastAsia="仿宋" w:cs="仿宋"/>
          <w:szCs w:val="21"/>
        </w:rPr>
      </w:pPr>
      <w:r>
        <w:rPr>
          <w:rFonts w:hint="eastAsia" w:ascii="仿宋" w:hAnsi="仿宋" w:eastAsia="仿宋" w:cs="仿宋"/>
          <w:sz w:val="32"/>
          <w:szCs w:val="32"/>
          <w:u w:val="single"/>
        </w:rPr>
        <w:t xml:space="preserve">   </w:t>
      </w:r>
      <w:r>
        <w:rPr>
          <w:rFonts w:hint="eastAsia" w:ascii="仿宋" w:hAnsi="仿宋" w:eastAsia="仿宋" w:cs="仿宋"/>
          <w:sz w:val="32"/>
          <w:szCs w:val="32"/>
        </w:rPr>
        <w:t>年</w:t>
      </w:r>
      <w:r>
        <w:rPr>
          <w:rFonts w:hint="eastAsia" w:ascii="仿宋" w:hAnsi="仿宋" w:eastAsia="仿宋" w:cs="仿宋"/>
          <w:sz w:val="32"/>
          <w:szCs w:val="32"/>
          <w:u w:val="single"/>
        </w:rPr>
        <w:t xml:space="preserve">   </w:t>
      </w:r>
      <w:r>
        <w:rPr>
          <w:rFonts w:hint="eastAsia" w:ascii="仿宋" w:hAnsi="仿宋" w:eastAsia="仿宋" w:cs="仿宋"/>
          <w:sz w:val="32"/>
          <w:szCs w:val="32"/>
        </w:rPr>
        <w:t>月</w:t>
      </w:r>
      <w:r>
        <w:rPr>
          <w:rFonts w:hint="eastAsia" w:ascii="仿宋" w:hAnsi="仿宋" w:eastAsia="仿宋" w:cs="仿宋"/>
          <w:sz w:val="32"/>
          <w:szCs w:val="32"/>
          <w:u w:val="single"/>
        </w:rPr>
        <w:t xml:space="preserve">   </w:t>
      </w:r>
      <w:r>
        <w:rPr>
          <w:rFonts w:hint="eastAsia" w:ascii="仿宋" w:hAnsi="仿宋" w:eastAsia="仿宋" w:cs="仿宋"/>
          <w:sz w:val="32"/>
          <w:szCs w:val="32"/>
        </w:rPr>
        <w:t>日</w:t>
      </w:r>
    </w:p>
    <w:p w14:paraId="153A47EB">
      <w:pPr>
        <w:spacing w:line="360" w:lineRule="auto"/>
        <w:jc w:val="center"/>
        <w:rPr>
          <w:rFonts w:hint="eastAsia" w:ascii="仿宋" w:hAnsi="仿宋" w:eastAsia="仿宋" w:cs="仿宋"/>
          <w:szCs w:val="21"/>
        </w:rPr>
        <w:sectPr>
          <w:pgSz w:w="11905" w:h="16838"/>
          <w:pgMar w:top="1440" w:right="1440" w:bottom="1440" w:left="1440" w:header="851" w:footer="992" w:gutter="0"/>
          <w:pgNumType w:fmt="decimal"/>
          <w:cols w:space="0" w:num="1"/>
          <w:rtlGutter w:val="0"/>
          <w:docGrid w:linePitch="312" w:charSpace="0"/>
        </w:sectPr>
      </w:pPr>
    </w:p>
    <w:p w14:paraId="7D1C12D6">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商务技术文件目录</w:t>
      </w:r>
    </w:p>
    <w:p w14:paraId="38A24CA3">
      <w:pPr>
        <w:spacing w:line="360" w:lineRule="auto"/>
        <w:ind w:firstLine="420" w:firstLineChars="200"/>
        <w:jc w:val="center"/>
        <w:rPr>
          <w:rFonts w:hint="eastAsia" w:ascii="仿宋" w:hAnsi="仿宋" w:eastAsia="仿宋" w:cs="仿宋"/>
          <w:szCs w:val="21"/>
        </w:rPr>
      </w:pPr>
      <w:r>
        <w:rPr>
          <w:rFonts w:hint="eastAsia" w:ascii="仿宋" w:hAnsi="仿宋" w:eastAsia="仿宋" w:cs="仿宋"/>
          <w:szCs w:val="21"/>
        </w:rPr>
        <w:t>根据磋商文件规定及供应商提供的材料自行编写目录（部分格式后附）。</w:t>
      </w:r>
    </w:p>
    <w:p w14:paraId="22463951">
      <w:pPr>
        <w:spacing w:line="360" w:lineRule="auto"/>
        <w:ind w:firstLine="420" w:firstLineChars="200"/>
        <w:rPr>
          <w:rFonts w:hint="eastAsia" w:ascii="仿宋" w:hAnsi="仿宋" w:eastAsia="仿宋" w:cs="仿宋"/>
          <w:szCs w:val="21"/>
        </w:rPr>
        <w:sectPr>
          <w:pgSz w:w="11905" w:h="16838"/>
          <w:pgMar w:top="1440" w:right="1440" w:bottom="1440" w:left="1440" w:header="851" w:footer="992" w:gutter="0"/>
          <w:pgNumType w:fmt="decimal"/>
          <w:cols w:space="0" w:num="1"/>
          <w:rtlGutter w:val="0"/>
          <w:docGrid w:linePitch="312" w:charSpace="0"/>
        </w:sectPr>
      </w:pPr>
    </w:p>
    <w:p w14:paraId="62A2C5AF">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（一）无串通参加竞争性磋商行为的承诺函</w:t>
      </w:r>
    </w:p>
    <w:p w14:paraId="413F4571">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无串通参加竞争性磋商行为的承诺函</w:t>
      </w:r>
    </w:p>
    <w:p w14:paraId="0BE13465">
      <w:pPr>
        <w:spacing w:line="360" w:lineRule="auto"/>
        <w:ind w:firstLine="420" w:firstLineChars="200"/>
        <w:rPr>
          <w:rFonts w:hint="eastAsia" w:ascii="仿宋" w:hAnsi="仿宋" w:eastAsia="仿宋" w:cs="仿宋"/>
          <w:szCs w:val="21"/>
        </w:rPr>
      </w:pPr>
    </w:p>
    <w:p w14:paraId="6DA1CB5A">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一、我方承诺无下列相互串通竞争性磋商的情形：</w:t>
      </w:r>
    </w:p>
    <w:p w14:paraId="560B9209">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1.不同供应商的响应文件由同一单位或者个人编制；</w:t>
      </w:r>
    </w:p>
    <w:p w14:paraId="553B7502">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2.不同供应商委托同一单位或者个人办理竞争性磋商事宜；</w:t>
      </w:r>
    </w:p>
    <w:p w14:paraId="138E0BA5">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3.不同供应商的响应文件载明的项目管理员为同一个人；</w:t>
      </w:r>
    </w:p>
    <w:p w14:paraId="21CE46F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4.不同供应商的响应文件异常一致或者竞争性磋商报价呈规律性差异；</w:t>
      </w:r>
    </w:p>
    <w:p w14:paraId="7057BF3A">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5.不同供应商的响应文件相互混装；</w:t>
      </w:r>
    </w:p>
    <w:p w14:paraId="3CCDF96D">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6.不同供应商的磋商保证金从同一单位或者个人账户转出。</w:t>
      </w:r>
    </w:p>
    <w:p w14:paraId="7C5059F7">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二、我方承诺无下列恶意串通的情形：</w:t>
      </w:r>
    </w:p>
    <w:p w14:paraId="20DD4A35">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1.供应商直接或者间接从采购人或者采购代理机构处获得其他供应商的相关信息并修改其响应文件；</w:t>
      </w:r>
    </w:p>
    <w:p w14:paraId="16C59050">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2.供应商按照采购人或者采购代理机构的授意撤换、修改响应文件；</w:t>
      </w:r>
    </w:p>
    <w:p w14:paraId="1822121D">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3.供应商之间协商报价、技术方案等响应文件的实质性内容；</w:t>
      </w:r>
    </w:p>
    <w:p w14:paraId="19F5A17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4.属于同一集团、协会、商会等组织成员的供应商按照该组织要求协同参加政府采购活动；</w:t>
      </w:r>
    </w:p>
    <w:p w14:paraId="5621EF11">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5.供应商之间事先约定一致抬高或者压低竞争性磋商报价，或者在竞争性磋商项目中事先约定轮流以高价位或者低价位成交，或者事先约定由某一特定供应商成交，然后再参加竞争性磋商；</w:t>
      </w:r>
    </w:p>
    <w:p w14:paraId="4F2254AF">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6.供应商之间商定部分供应商放弃参加政府采购活动或者放弃成交；</w:t>
      </w:r>
    </w:p>
    <w:p w14:paraId="4F92AB4C">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7.供应商与采购人或者采购代理机构之间、供应商相互之间，为谋求特定供应商成交或者排斥其他供应商的其他串通行为。</w:t>
      </w:r>
    </w:p>
    <w:p w14:paraId="09AE90D3">
      <w:pPr>
        <w:spacing w:line="360" w:lineRule="auto"/>
        <w:ind w:firstLine="420" w:firstLineChars="200"/>
        <w:rPr>
          <w:rFonts w:hint="eastAsia" w:ascii="仿宋" w:hAnsi="仿宋" w:eastAsia="仿宋" w:cs="仿宋"/>
          <w:szCs w:val="21"/>
        </w:rPr>
      </w:pPr>
    </w:p>
    <w:p w14:paraId="34DAEA00">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以上情形一经核查属实，我方愿意承担一切后果，并不再寻求任何旨在减轻或者免除法律责任的辩解。</w:t>
      </w:r>
    </w:p>
    <w:p w14:paraId="049567A7">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供应商名称（电子签章）：</w:t>
      </w:r>
    </w:p>
    <w:p w14:paraId="0094E244">
      <w:pPr>
        <w:wordWrap w:val="0"/>
        <w:spacing w:line="360" w:lineRule="auto"/>
        <w:ind w:firstLine="420" w:firstLineChars="200"/>
        <w:jc w:val="right"/>
        <w:rPr>
          <w:rFonts w:hint="eastAsia" w:ascii="仿宋" w:hAnsi="仿宋" w:eastAsia="仿宋" w:cs="仿宋"/>
          <w:szCs w:val="21"/>
        </w:rPr>
      </w:pPr>
      <w:r>
        <w:rPr>
          <w:rFonts w:hint="eastAsia" w:ascii="仿宋" w:hAnsi="仿宋" w:eastAsia="仿宋" w:cs="仿宋"/>
          <w:szCs w:val="21"/>
        </w:rPr>
        <w:t>日期：</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14:paraId="700AF11F">
      <w:pPr>
        <w:spacing w:line="360" w:lineRule="auto"/>
        <w:ind w:firstLine="420" w:firstLineChars="200"/>
        <w:rPr>
          <w:rFonts w:hint="eastAsia" w:ascii="仿宋" w:hAnsi="仿宋" w:eastAsia="仿宋" w:cs="仿宋"/>
          <w:szCs w:val="21"/>
        </w:rPr>
        <w:sectPr>
          <w:pgSz w:w="11905" w:h="16838"/>
          <w:pgMar w:top="1440" w:right="1440" w:bottom="1440" w:left="1440" w:header="851" w:footer="992" w:gutter="0"/>
          <w:pgNumType w:fmt="decimal"/>
          <w:cols w:space="0" w:num="1"/>
          <w:rtlGutter w:val="0"/>
          <w:docGrid w:linePitch="312" w:charSpace="0"/>
        </w:sectPr>
      </w:pPr>
    </w:p>
    <w:p w14:paraId="61FD5202">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（二）法定代表人身份证明书</w:t>
      </w:r>
    </w:p>
    <w:p w14:paraId="55764574">
      <w:pPr>
        <w:spacing w:line="360" w:lineRule="auto"/>
        <w:ind w:firstLine="420" w:firstLineChars="200"/>
        <w:rPr>
          <w:rFonts w:hint="eastAsia" w:ascii="仿宋" w:hAnsi="仿宋" w:eastAsia="仿宋" w:cs="仿宋"/>
          <w:szCs w:val="21"/>
        </w:rPr>
      </w:pPr>
    </w:p>
    <w:p w14:paraId="05B42130">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供应商名称：_______________________________________________________</w:t>
      </w:r>
    </w:p>
    <w:p w14:paraId="2B41BF56">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地址：_____________________________________________________________</w:t>
      </w:r>
    </w:p>
    <w:p w14:paraId="5642C4B4">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姓名：_______</w:t>
      </w:r>
      <w:r>
        <w:rPr>
          <w:rFonts w:hint="eastAsia" w:ascii="仿宋" w:hAnsi="仿宋" w:eastAsia="仿宋" w:cs="仿宋"/>
          <w:szCs w:val="21"/>
          <w:lang w:val="en-US" w:eastAsia="zh-CN"/>
        </w:rPr>
        <w:t xml:space="preserve"> </w:t>
      </w:r>
      <w:r>
        <w:rPr>
          <w:rFonts w:hint="eastAsia" w:ascii="仿宋" w:hAnsi="仿宋" w:eastAsia="仿宋" w:cs="仿宋"/>
          <w:szCs w:val="21"/>
        </w:rPr>
        <w:t>___性别：_________年龄：_________职务：______________</w:t>
      </w:r>
    </w:p>
    <w:p w14:paraId="73EF4AED">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身份证号码：_______________________________________________________</w:t>
      </w:r>
    </w:p>
    <w:p w14:paraId="287ACE5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系</w:t>
      </w:r>
      <w:r>
        <w:rPr>
          <w:rFonts w:hint="eastAsia" w:ascii="仿宋" w:hAnsi="仿宋" w:eastAsia="仿宋" w:cs="仿宋"/>
          <w:szCs w:val="21"/>
          <w:u w:val="single"/>
        </w:rPr>
        <w:t>（供应商名称）</w:t>
      </w:r>
      <w:r>
        <w:rPr>
          <w:rFonts w:hint="eastAsia" w:ascii="仿宋" w:hAnsi="仿宋" w:eastAsia="仿宋" w:cs="仿宋"/>
          <w:szCs w:val="21"/>
        </w:rPr>
        <w:t>的法定代表人。</w:t>
      </w:r>
    </w:p>
    <w:p w14:paraId="482884C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特此证明。</w:t>
      </w:r>
    </w:p>
    <w:p w14:paraId="704EDCA8">
      <w:pPr>
        <w:spacing w:line="360" w:lineRule="auto"/>
        <w:ind w:firstLine="420" w:firstLineChars="200"/>
        <w:rPr>
          <w:rFonts w:hint="eastAsia" w:ascii="仿宋" w:hAnsi="仿宋" w:eastAsia="仿宋" w:cs="仿宋"/>
          <w:szCs w:val="21"/>
        </w:rPr>
      </w:pPr>
    </w:p>
    <w:p w14:paraId="47B683B2">
      <w:pPr>
        <w:spacing w:line="360" w:lineRule="auto"/>
        <w:ind w:firstLine="420" w:firstLineChars="200"/>
        <w:rPr>
          <w:rFonts w:hint="eastAsia" w:ascii="仿宋" w:hAnsi="仿宋" w:eastAsia="仿宋" w:cs="仿宋"/>
          <w:szCs w:val="21"/>
        </w:rPr>
      </w:pPr>
    </w:p>
    <w:p w14:paraId="0B8E8873">
      <w:pPr>
        <w:spacing w:line="360" w:lineRule="auto"/>
        <w:ind w:firstLine="420" w:firstLineChars="200"/>
        <w:rPr>
          <w:rFonts w:hint="eastAsia" w:ascii="仿宋" w:hAnsi="仿宋" w:eastAsia="仿宋" w:cs="仿宋"/>
          <w:szCs w:val="21"/>
        </w:rPr>
      </w:pPr>
    </w:p>
    <w:p w14:paraId="2B718ECF">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附件：法定代表人有效身份证正反面扫描件</w:t>
      </w:r>
    </w:p>
    <w:p w14:paraId="2D5B3089">
      <w:pPr>
        <w:spacing w:line="360" w:lineRule="auto"/>
        <w:ind w:firstLine="420" w:firstLineChars="200"/>
        <w:rPr>
          <w:rFonts w:hint="eastAsia" w:ascii="仿宋" w:hAnsi="仿宋" w:eastAsia="仿宋" w:cs="仿宋"/>
          <w:szCs w:val="21"/>
        </w:rPr>
      </w:pPr>
    </w:p>
    <w:p w14:paraId="56C8A667">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供应商名称（电子签章）：</w:t>
      </w:r>
    </w:p>
    <w:p w14:paraId="75C5CBF6">
      <w:pPr>
        <w:spacing w:line="360" w:lineRule="auto"/>
        <w:ind w:firstLine="420" w:firstLineChars="200"/>
        <w:jc w:val="right"/>
        <w:rPr>
          <w:rFonts w:hint="eastAsia" w:ascii="仿宋" w:hAnsi="仿宋" w:eastAsia="仿宋" w:cs="仿宋"/>
          <w:szCs w:val="21"/>
        </w:rPr>
      </w:pPr>
      <w:r>
        <w:rPr>
          <w:rFonts w:hint="eastAsia" w:ascii="仿宋" w:hAnsi="仿宋" w:eastAsia="仿宋" w:cs="仿宋"/>
          <w:szCs w:val="21"/>
        </w:rPr>
        <w:t>日期：</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14:paraId="12057F3C">
      <w:pPr>
        <w:spacing w:line="360" w:lineRule="auto"/>
        <w:ind w:firstLine="420" w:firstLineChars="200"/>
        <w:rPr>
          <w:rFonts w:hint="eastAsia" w:ascii="仿宋" w:hAnsi="仿宋" w:eastAsia="仿宋" w:cs="仿宋"/>
          <w:szCs w:val="21"/>
        </w:rPr>
      </w:pPr>
    </w:p>
    <w:p w14:paraId="3EE7C167">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注：1.自然人竞标的无需提供，联合体竞标的只需牵头人出具。</w:t>
      </w:r>
    </w:p>
    <w:p w14:paraId="79F14A7A">
      <w:pPr>
        <w:spacing w:line="360" w:lineRule="auto"/>
        <w:ind w:firstLine="420" w:firstLineChars="200"/>
        <w:rPr>
          <w:rFonts w:hint="eastAsia" w:ascii="仿宋" w:hAnsi="仿宋" w:eastAsia="仿宋" w:cs="仿宋"/>
          <w:szCs w:val="21"/>
        </w:rPr>
      </w:pPr>
    </w:p>
    <w:p w14:paraId="16D02A70">
      <w:pPr>
        <w:spacing w:line="360" w:lineRule="auto"/>
        <w:ind w:firstLine="420" w:firstLineChars="200"/>
        <w:rPr>
          <w:rFonts w:hint="eastAsia" w:ascii="仿宋" w:hAnsi="仿宋" w:eastAsia="仿宋" w:cs="仿宋"/>
          <w:szCs w:val="21"/>
        </w:rPr>
        <w:sectPr>
          <w:pgSz w:w="11905" w:h="16838"/>
          <w:pgMar w:top="1440" w:right="1440" w:bottom="1440" w:left="1440" w:header="851" w:footer="992" w:gutter="0"/>
          <w:pgNumType w:fmt="decimal"/>
          <w:cols w:space="0" w:num="1"/>
          <w:rtlGutter w:val="0"/>
          <w:docGrid w:linePitch="312" w:charSpace="0"/>
        </w:sectPr>
      </w:pPr>
    </w:p>
    <w:p w14:paraId="7CD258C0">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附件：</w:t>
      </w:r>
    </w:p>
    <w:tbl>
      <w:tblPr>
        <w:tblStyle w:val="40"/>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6"/>
      </w:tblGrid>
      <w:tr w14:paraId="433EB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5" w:hRule="atLeast"/>
        </w:trPr>
        <w:tc>
          <w:tcPr>
            <w:tcW w:w="5000" w:type="pct"/>
          </w:tcPr>
          <w:p w14:paraId="3B66DBE4">
            <w:pPr>
              <w:spacing w:line="360" w:lineRule="auto"/>
              <w:jc w:val="left"/>
              <w:rPr>
                <w:rFonts w:hint="eastAsia" w:ascii="仿宋" w:hAnsi="仿宋" w:eastAsia="仿宋" w:cs="仿宋"/>
                <w:b/>
                <w:szCs w:val="21"/>
              </w:rPr>
            </w:pPr>
            <w:r>
              <w:rPr>
                <w:rFonts w:hint="eastAsia" w:ascii="仿宋" w:hAnsi="仿宋" w:eastAsia="仿宋" w:cs="仿宋"/>
                <w:b/>
                <w:szCs w:val="21"/>
              </w:rPr>
              <w:t>法定代表身份证扫描件粘贴处（正、反面）</w:t>
            </w:r>
          </w:p>
        </w:tc>
      </w:tr>
    </w:tbl>
    <w:p w14:paraId="40136E77">
      <w:pPr>
        <w:spacing w:line="360" w:lineRule="auto"/>
        <w:jc w:val="center"/>
        <w:rPr>
          <w:rFonts w:hint="eastAsia" w:ascii="仿宋" w:hAnsi="仿宋" w:eastAsia="仿宋" w:cs="仿宋"/>
          <w:szCs w:val="21"/>
        </w:rPr>
      </w:pPr>
    </w:p>
    <w:p w14:paraId="405410E5">
      <w:pPr>
        <w:spacing w:line="360" w:lineRule="auto"/>
        <w:jc w:val="center"/>
        <w:rPr>
          <w:rFonts w:hint="eastAsia" w:ascii="仿宋" w:hAnsi="仿宋" w:eastAsia="仿宋" w:cs="仿宋"/>
          <w:szCs w:val="21"/>
        </w:rPr>
        <w:sectPr>
          <w:pgSz w:w="11905" w:h="16838"/>
          <w:pgMar w:top="1440" w:right="1440" w:bottom="1440" w:left="1440" w:header="851" w:footer="992" w:gutter="0"/>
          <w:pgNumType w:fmt="decimal"/>
          <w:cols w:space="0" w:num="1"/>
          <w:rtlGutter w:val="0"/>
          <w:docGrid w:linePitch="312" w:charSpace="0"/>
        </w:sectPr>
      </w:pPr>
    </w:p>
    <w:p w14:paraId="00223A67">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（三）授权委托书（非联合体参加竞争性磋商格式）</w:t>
      </w:r>
    </w:p>
    <w:p w14:paraId="15056016">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（如有委托时）</w:t>
      </w:r>
    </w:p>
    <w:p w14:paraId="5D45BA99">
      <w:pPr>
        <w:spacing w:line="360" w:lineRule="auto"/>
        <w:ind w:firstLine="420" w:firstLineChars="200"/>
        <w:rPr>
          <w:rFonts w:hint="eastAsia" w:ascii="仿宋" w:hAnsi="仿宋" w:eastAsia="仿宋" w:cs="仿宋"/>
          <w:szCs w:val="21"/>
        </w:rPr>
      </w:pPr>
    </w:p>
    <w:p w14:paraId="63DCE056">
      <w:pPr>
        <w:spacing w:line="360" w:lineRule="auto"/>
        <w:rPr>
          <w:rFonts w:hint="eastAsia" w:ascii="仿宋" w:hAnsi="仿宋" w:eastAsia="仿宋" w:cs="仿宋"/>
          <w:szCs w:val="21"/>
        </w:rPr>
      </w:pPr>
      <w:r>
        <w:rPr>
          <w:rFonts w:hint="eastAsia" w:ascii="仿宋" w:hAnsi="仿宋" w:eastAsia="仿宋" w:cs="仿宋"/>
          <w:szCs w:val="21"/>
        </w:rPr>
        <w:t>致：</w:t>
      </w:r>
      <w:r>
        <w:rPr>
          <w:rFonts w:hint="eastAsia" w:ascii="仿宋" w:hAnsi="仿宋" w:eastAsia="仿宋" w:cs="仿宋"/>
          <w:szCs w:val="21"/>
          <w:u w:val="single"/>
        </w:rPr>
        <w:t xml:space="preserve">      </w:t>
      </w:r>
      <w:r>
        <w:rPr>
          <w:rFonts w:hint="eastAsia" w:ascii="仿宋" w:hAnsi="仿宋" w:eastAsia="仿宋" w:cs="仿宋"/>
          <w:szCs w:val="21"/>
        </w:rPr>
        <w:t>（采购人名称）：</w:t>
      </w:r>
    </w:p>
    <w:p w14:paraId="62B34551">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我</w:t>
      </w:r>
      <w:r>
        <w:rPr>
          <w:rFonts w:hint="eastAsia" w:ascii="仿宋" w:hAnsi="仿宋" w:eastAsia="仿宋" w:cs="仿宋"/>
          <w:szCs w:val="21"/>
          <w:u w:val="single"/>
        </w:rPr>
        <w:t xml:space="preserve">      </w:t>
      </w:r>
      <w:r>
        <w:rPr>
          <w:rFonts w:hint="eastAsia" w:ascii="仿宋" w:hAnsi="仿宋" w:eastAsia="仿宋" w:cs="仿宋"/>
          <w:szCs w:val="21"/>
        </w:rPr>
        <w:t>（姓名）系</w:t>
      </w:r>
      <w:r>
        <w:rPr>
          <w:rFonts w:hint="eastAsia" w:ascii="仿宋" w:hAnsi="仿宋" w:eastAsia="仿宋" w:cs="仿宋"/>
          <w:szCs w:val="21"/>
          <w:u w:val="single"/>
        </w:rPr>
        <w:t xml:space="preserve">      </w:t>
      </w:r>
      <w:r>
        <w:rPr>
          <w:rFonts w:hint="eastAsia" w:ascii="仿宋" w:hAnsi="仿宋" w:eastAsia="仿宋" w:cs="仿宋"/>
          <w:szCs w:val="21"/>
        </w:rPr>
        <w:t>（供应商名称）的（□法定代表人/□负责人），现授权</w:t>
      </w:r>
      <w:r>
        <w:rPr>
          <w:rFonts w:hint="eastAsia" w:ascii="仿宋" w:hAnsi="仿宋" w:eastAsia="仿宋" w:cs="仿宋"/>
          <w:szCs w:val="21"/>
          <w:u w:val="single"/>
        </w:rPr>
        <w:t xml:space="preserve">      </w:t>
      </w:r>
      <w:r>
        <w:rPr>
          <w:rFonts w:hint="eastAsia" w:ascii="仿宋" w:hAnsi="仿宋" w:eastAsia="仿宋" w:cs="仿宋"/>
          <w:szCs w:val="21"/>
        </w:rPr>
        <w:t>（姓名）以我方的名义参加</w:t>
      </w:r>
      <w:r>
        <w:rPr>
          <w:rFonts w:hint="eastAsia" w:ascii="仿宋" w:hAnsi="仿宋" w:eastAsia="仿宋" w:cs="仿宋"/>
          <w:szCs w:val="21"/>
          <w:u w:val="single"/>
        </w:rPr>
        <w:t xml:space="preserve">      </w:t>
      </w:r>
      <w:r>
        <w:rPr>
          <w:rFonts w:hint="eastAsia" w:ascii="仿宋" w:hAnsi="仿宋" w:eastAsia="仿宋" w:cs="仿宋"/>
          <w:szCs w:val="21"/>
        </w:rPr>
        <w:t>项目的竞争性磋商活动，并代表我方全权办理针对上述项目的所有采购程序和环节的具体事务和签署相关文件。</w:t>
      </w:r>
    </w:p>
    <w:p w14:paraId="0F6DB695">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我方对委托代理人的签字或者电子签名事项负全部责任。</w:t>
      </w:r>
    </w:p>
    <w:p w14:paraId="57984E9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本授权书自签署之日起生效，在撤销授权的书面通知以前，本授权书一直有效。委托代理人在授权书有效期内签署的所有文件不因授权的撤销而失效。</w:t>
      </w:r>
    </w:p>
    <w:p w14:paraId="21842A5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委托代理人无转委托权，特此委托。</w:t>
      </w:r>
    </w:p>
    <w:p w14:paraId="3728798A">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附：法定代表人身份证明书及委托代理人有效身份证正反面扫描件</w:t>
      </w:r>
    </w:p>
    <w:p w14:paraId="3DE62A55">
      <w:pPr>
        <w:spacing w:line="360" w:lineRule="auto"/>
        <w:ind w:firstLine="420" w:firstLineChars="200"/>
        <w:rPr>
          <w:rFonts w:hint="eastAsia" w:ascii="仿宋" w:hAnsi="仿宋" w:eastAsia="仿宋" w:cs="仿宋"/>
          <w:szCs w:val="21"/>
        </w:rPr>
      </w:pPr>
    </w:p>
    <w:p w14:paraId="3DB2B9A0">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委托代理人（签字或者电子签名）：</w:t>
      </w:r>
    </w:p>
    <w:p w14:paraId="1956F77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委托代理人身份证号码：</w:t>
      </w:r>
    </w:p>
    <w:p w14:paraId="60DE2650">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法定代表人（签字或者盖章或者电子签名）：</w:t>
      </w:r>
    </w:p>
    <w:p w14:paraId="4C73D0AF">
      <w:pPr>
        <w:spacing w:line="360" w:lineRule="auto"/>
        <w:ind w:firstLine="420" w:firstLineChars="200"/>
        <w:rPr>
          <w:rFonts w:hint="eastAsia" w:ascii="仿宋" w:hAnsi="仿宋" w:eastAsia="仿宋" w:cs="仿宋"/>
          <w:szCs w:val="21"/>
        </w:rPr>
      </w:pPr>
    </w:p>
    <w:p w14:paraId="69842AF8">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供应商名称（电子签章）：</w:t>
      </w:r>
    </w:p>
    <w:p w14:paraId="7C304E06">
      <w:pPr>
        <w:spacing w:line="360" w:lineRule="auto"/>
        <w:ind w:firstLine="420" w:firstLineChars="200"/>
        <w:jc w:val="right"/>
        <w:rPr>
          <w:rFonts w:hint="eastAsia" w:ascii="仿宋" w:hAnsi="仿宋" w:eastAsia="仿宋" w:cs="仿宋"/>
          <w:szCs w:val="21"/>
        </w:rPr>
      </w:pPr>
      <w:r>
        <w:rPr>
          <w:rFonts w:hint="eastAsia" w:ascii="仿宋" w:hAnsi="仿宋" w:eastAsia="仿宋" w:cs="仿宋"/>
          <w:szCs w:val="21"/>
        </w:rPr>
        <w:t>日期：</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14:paraId="600CC3D2">
      <w:pPr>
        <w:spacing w:line="360" w:lineRule="auto"/>
        <w:ind w:firstLine="420" w:firstLineChars="200"/>
        <w:rPr>
          <w:rFonts w:hint="eastAsia" w:ascii="仿宋" w:hAnsi="仿宋" w:eastAsia="仿宋" w:cs="仿宋"/>
          <w:szCs w:val="21"/>
        </w:rPr>
      </w:pPr>
    </w:p>
    <w:p w14:paraId="06B273D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注：1.法定代表人必须在授权委托书上签字或盖章，委托代理人必须在授权委托书上签字或盖章。</w:t>
      </w:r>
    </w:p>
    <w:p w14:paraId="444FA7A0">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3C61EA6">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3.法人、其他组织竞标时“我方”是指“我单位”，自然人竞标时“我方”是指“本人”。</w:t>
      </w:r>
    </w:p>
    <w:p w14:paraId="64FB922D">
      <w:pPr>
        <w:spacing w:line="360" w:lineRule="auto"/>
        <w:ind w:firstLine="420" w:firstLineChars="200"/>
        <w:rPr>
          <w:rFonts w:hint="eastAsia" w:ascii="仿宋" w:hAnsi="仿宋" w:eastAsia="仿宋" w:cs="仿宋"/>
          <w:szCs w:val="21"/>
        </w:rPr>
        <w:sectPr>
          <w:pgSz w:w="11905" w:h="16838"/>
          <w:pgMar w:top="1440" w:right="1440" w:bottom="1440" w:left="1440" w:header="851" w:footer="992" w:gutter="0"/>
          <w:pgNumType w:fmt="decimal"/>
          <w:cols w:space="0" w:num="1"/>
          <w:rtlGutter w:val="0"/>
          <w:docGrid w:linePitch="312" w:charSpace="0"/>
        </w:sectPr>
      </w:pPr>
    </w:p>
    <w:p w14:paraId="0036FD99">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（三）授权委托书（联合体参加竞争性磋商格式）</w:t>
      </w:r>
    </w:p>
    <w:p w14:paraId="2C9DB909">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（如有委托时）</w:t>
      </w:r>
    </w:p>
    <w:p w14:paraId="1BBDE998">
      <w:pPr>
        <w:spacing w:line="360" w:lineRule="auto"/>
        <w:ind w:firstLine="420" w:firstLineChars="200"/>
        <w:rPr>
          <w:rFonts w:hint="eastAsia" w:ascii="仿宋" w:hAnsi="仿宋" w:eastAsia="仿宋" w:cs="仿宋"/>
          <w:szCs w:val="21"/>
        </w:rPr>
      </w:pPr>
    </w:p>
    <w:p w14:paraId="467DB0C9">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本授权委托书声明：根据</w:t>
      </w:r>
      <w:r>
        <w:rPr>
          <w:rFonts w:hint="eastAsia" w:ascii="仿宋" w:hAnsi="仿宋" w:eastAsia="仿宋" w:cs="仿宋"/>
          <w:szCs w:val="21"/>
          <w:u w:val="single"/>
        </w:rPr>
        <w:t xml:space="preserve">      </w:t>
      </w:r>
      <w:r>
        <w:rPr>
          <w:rFonts w:hint="eastAsia" w:ascii="仿宋" w:hAnsi="仿宋" w:eastAsia="仿宋" w:cs="仿宋"/>
          <w:szCs w:val="21"/>
        </w:rPr>
        <w:t>（牵头人名称）与</w:t>
      </w:r>
      <w:r>
        <w:rPr>
          <w:rFonts w:hint="eastAsia" w:ascii="仿宋" w:hAnsi="仿宋" w:eastAsia="仿宋" w:cs="仿宋"/>
          <w:szCs w:val="21"/>
          <w:u w:val="single"/>
        </w:rPr>
        <w:t xml:space="preserve">      </w:t>
      </w:r>
      <w:r>
        <w:rPr>
          <w:rFonts w:hint="eastAsia" w:ascii="仿宋" w:hAnsi="仿宋" w:eastAsia="仿宋" w:cs="仿宋"/>
          <w:szCs w:val="21"/>
        </w:rPr>
        <w:t>（联合体其他成员名称）签订的《联合体参加竞争性磋商协议书》的内容，</w:t>
      </w:r>
      <w:r>
        <w:rPr>
          <w:rFonts w:hint="eastAsia" w:ascii="仿宋" w:hAnsi="仿宋" w:eastAsia="仿宋" w:cs="仿宋"/>
          <w:szCs w:val="21"/>
          <w:u w:val="single"/>
        </w:rPr>
        <w:t xml:space="preserve">      </w:t>
      </w:r>
      <w:r>
        <w:rPr>
          <w:rFonts w:hint="eastAsia" w:ascii="仿宋" w:hAnsi="仿宋" w:eastAsia="仿宋" w:cs="仿宋"/>
          <w:szCs w:val="21"/>
        </w:rPr>
        <w:t>（牵头人名称）的法定代表人</w:t>
      </w:r>
      <w:r>
        <w:rPr>
          <w:rFonts w:hint="eastAsia" w:ascii="仿宋" w:hAnsi="仿宋" w:eastAsia="仿宋" w:cs="仿宋"/>
          <w:szCs w:val="21"/>
          <w:u w:val="single"/>
        </w:rPr>
        <w:t xml:space="preserve">      </w:t>
      </w:r>
      <w:r>
        <w:rPr>
          <w:rFonts w:hint="eastAsia" w:ascii="仿宋" w:hAnsi="仿宋" w:eastAsia="仿宋" w:cs="仿宋"/>
          <w:szCs w:val="21"/>
        </w:rPr>
        <w:t>（姓名）现授权</w:t>
      </w:r>
      <w:r>
        <w:rPr>
          <w:rFonts w:hint="eastAsia" w:ascii="仿宋" w:hAnsi="仿宋" w:eastAsia="仿宋" w:cs="仿宋"/>
          <w:szCs w:val="21"/>
          <w:u w:val="single"/>
        </w:rPr>
        <w:t xml:space="preserve">      </w:t>
      </w:r>
      <w:r>
        <w:rPr>
          <w:rFonts w:hint="eastAsia" w:ascii="仿宋" w:hAnsi="仿宋" w:eastAsia="仿宋" w:cs="仿宋"/>
          <w:szCs w:val="21"/>
        </w:rPr>
        <w:t>（姓名）为联合委托代理人，并代表我方全权办理针对上述项目的所有采购程序和环节的具体事务和签署相关文件。</w:t>
      </w:r>
    </w:p>
    <w:p w14:paraId="31F9000C">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我方对委托代理人的签字或者电子签名事项负全部责任。</w:t>
      </w:r>
    </w:p>
    <w:p w14:paraId="26BA5ABB">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本授权书自签署之日起生效，在撤销授权的书面通知以前，本授权书一直有效。委托代理人在授权书有效期内签署的所有文件不因授权的撤销而失效。</w:t>
      </w:r>
    </w:p>
    <w:p w14:paraId="3AF6372C">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委托代理人无转委托权，特此委托。</w:t>
      </w:r>
    </w:p>
    <w:p w14:paraId="4D944345">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附：法定代表人身份证明书及委托代理人有效身份证正反面扫描件</w:t>
      </w:r>
    </w:p>
    <w:p w14:paraId="0AF8A7EA">
      <w:pPr>
        <w:spacing w:line="360" w:lineRule="auto"/>
        <w:ind w:firstLine="420" w:firstLineChars="200"/>
        <w:rPr>
          <w:rFonts w:hint="eastAsia" w:ascii="仿宋" w:hAnsi="仿宋" w:eastAsia="仿宋" w:cs="仿宋"/>
          <w:szCs w:val="21"/>
        </w:rPr>
      </w:pPr>
    </w:p>
    <w:p w14:paraId="79859EB7">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牵头人法定代表人（签字或盖章）：</w:t>
      </w:r>
    </w:p>
    <w:p w14:paraId="59833154">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牵头人（电子签章）：</w:t>
      </w:r>
    </w:p>
    <w:p w14:paraId="3F165E64">
      <w:pPr>
        <w:spacing w:line="360" w:lineRule="auto"/>
        <w:ind w:firstLine="420" w:firstLineChars="200"/>
        <w:jc w:val="right"/>
        <w:rPr>
          <w:rFonts w:hint="eastAsia" w:ascii="仿宋" w:hAnsi="仿宋" w:eastAsia="仿宋" w:cs="仿宋"/>
          <w:szCs w:val="21"/>
        </w:rPr>
      </w:pPr>
      <w:r>
        <w:rPr>
          <w:rFonts w:hint="eastAsia" w:ascii="仿宋" w:hAnsi="仿宋" w:eastAsia="仿宋" w:cs="仿宋"/>
          <w:szCs w:val="21"/>
        </w:rPr>
        <w:t>日期：</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14:paraId="22BAE949">
      <w:pPr>
        <w:spacing w:line="360" w:lineRule="auto"/>
        <w:ind w:firstLine="420" w:firstLineChars="200"/>
        <w:rPr>
          <w:rFonts w:hint="eastAsia" w:ascii="仿宋" w:hAnsi="仿宋" w:eastAsia="仿宋" w:cs="仿宋"/>
          <w:szCs w:val="21"/>
        </w:rPr>
      </w:pPr>
    </w:p>
    <w:p w14:paraId="223F74D0">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被授权人（签字）：</w:t>
      </w:r>
    </w:p>
    <w:p w14:paraId="58B61CFE">
      <w:pPr>
        <w:spacing w:line="360" w:lineRule="auto"/>
        <w:ind w:firstLine="420" w:firstLineChars="200"/>
        <w:jc w:val="right"/>
        <w:rPr>
          <w:rFonts w:hint="eastAsia" w:ascii="仿宋" w:hAnsi="仿宋" w:eastAsia="仿宋" w:cs="仿宋"/>
          <w:szCs w:val="21"/>
        </w:rPr>
      </w:pPr>
      <w:r>
        <w:rPr>
          <w:rFonts w:hint="eastAsia" w:ascii="仿宋" w:hAnsi="仿宋" w:eastAsia="仿宋" w:cs="仿宋"/>
          <w:szCs w:val="21"/>
        </w:rPr>
        <w:t>日期：</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14:paraId="4FC0A39D">
      <w:pPr>
        <w:spacing w:line="360" w:lineRule="auto"/>
        <w:ind w:firstLine="420" w:firstLineChars="200"/>
        <w:rPr>
          <w:rFonts w:hint="eastAsia" w:ascii="仿宋" w:hAnsi="仿宋" w:eastAsia="仿宋" w:cs="仿宋"/>
          <w:szCs w:val="21"/>
        </w:rPr>
      </w:pPr>
    </w:p>
    <w:p w14:paraId="320EBBC9">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注：1.法定代表人必须在授权委托书上签字或盖章，委托代理人必须在授权委托书上签字或盖章。</w:t>
      </w:r>
    </w:p>
    <w:p w14:paraId="625F279F">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2.本授权委托书应由联合体牵头人的法定代表人按上述规定签署。</w:t>
      </w:r>
    </w:p>
    <w:p w14:paraId="0615979C">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7DA2880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4.法人、其他组织竞标时“我方”是指“我单位”，自然人竞标时“我方”是指“本人”。</w:t>
      </w:r>
    </w:p>
    <w:p w14:paraId="241BD5D2">
      <w:pPr>
        <w:spacing w:line="360" w:lineRule="auto"/>
        <w:ind w:firstLine="420" w:firstLineChars="200"/>
        <w:rPr>
          <w:rFonts w:hint="eastAsia" w:ascii="仿宋" w:hAnsi="仿宋" w:eastAsia="仿宋" w:cs="仿宋"/>
          <w:szCs w:val="21"/>
        </w:rPr>
        <w:sectPr>
          <w:pgSz w:w="11905" w:h="16838"/>
          <w:pgMar w:top="1440" w:right="1440" w:bottom="1440" w:left="1440" w:header="851" w:footer="992" w:gutter="0"/>
          <w:pgNumType w:fmt="decimal"/>
          <w:cols w:space="0" w:num="1"/>
          <w:rtlGutter w:val="0"/>
          <w:docGrid w:linePitch="312" w:charSpace="0"/>
        </w:sectPr>
      </w:pPr>
    </w:p>
    <w:p w14:paraId="23181E80">
      <w:pPr>
        <w:spacing w:line="360" w:lineRule="auto"/>
        <w:jc w:val="center"/>
        <w:rPr>
          <w:rFonts w:hint="eastAsia" w:ascii="仿宋" w:hAnsi="仿宋" w:eastAsia="仿宋" w:cs="仿宋"/>
          <w:b/>
          <w:bCs/>
          <w:sz w:val="32"/>
          <w:szCs w:val="32"/>
        </w:rPr>
      </w:pPr>
      <w:r>
        <w:rPr>
          <w:rFonts w:hint="eastAsia" w:ascii="仿宋" w:hAnsi="仿宋" w:eastAsia="仿宋" w:cs="仿宋"/>
          <w:b/>
          <w:sz w:val="32"/>
          <w:szCs w:val="32"/>
        </w:rPr>
        <w:t>（四）</w:t>
      </w:r>
      <w:r>
        <w:rPr>
          <w:rFonts w:hint="eastAsia" w:ascii="仿宋" w:hAnsi="仿宋" w:eastAsia="仿宋" w:cs="仿宋"/>
          <w:b/>
          <w:bCs/>
          <w:sz w:val="32"/>
          <w:szCs w:val="32"/>
        </w:rPr>
        <w:t>保证金缴纳证明</w:t>
      </w:r>
    </w:p>
    <w:p w14:paraId="54725BB9">
      <w:pPr>
        <w:jc w:val="center"/>
        <w:rPr>
          <w:rFonts w:hint="eastAsia" w:ascii="仿宋" w:hAnsi="仿宋" w:eastAsia="仿宋" w:cs="仿宋"/>
          <w:b/>
          <w:bCs/>
          <w:sz w:val="32"/>
          <w:szCs w:val="32"/>
        </w:rPr>
      </w:pPr>
      <w:r>
        <w:rPr>
          <w:rFonts w:hint="eastAsia" w:ascii="仿宋" w:hAnsi="仿宋" w:eastAsia="仿宋" w:cs="仿宋"/>
          <w:b/>
          <w:bCs/>
          <w:sz w:val="32"/>
          <w:szCs w:val="32"/>
        </w:rPr>
        <w:t>保证金汇款声明函(适用银行转账)</w:t>
      </w:r>
    </w:p>
    <w:p w14:paraId="0BCB31A9">
      <w:pPr>
        <w:pStyle w:val="37"/>
        <w:widowControl w:val="0"/>
        <w:spacing w:before="0" w:beforeAutospacing="0" w:after="0" w:afterAutospacing="0" w:line="360" w:lineRule="auto"/>
        <w:jc w:val="both"/>
        <w:rPr>
          <w:rFonts w:hint="eastAsia" w:ascii="仿宋" w:hAnsi="仿宋" w:eastAsia="仿宋" w:cs="仿宋"/>
          <w:sz w:val="21"/>
          <w:szCs w:val="21"/>
        </w:rPr>
      </w:pPr>
    </w:p>
    <w:p w14:paraId="6077BF7F">
      <w:pPr>
        <w:pStyle w:val="37"/>
        <w:widowControl w:val="0"/>
        <w:spacing w:before="0" w:beforeAutospacing="0" w:after="0" w:afterAutospacing="0" w:line="360" w:lineRule="auto"/>
        <w:jc w:val="both"/>
        <w:rPr>
          <w:rFonts w:hint="eastAsia" w:ascii="仿宋" w:hAnsi="仿宋" w:eastAsia="仿宋" w:cs="仿宋"/>
          <w:sz w:val="21"/>
          <w:szCs w:val="21"/>
        </w:rPr>
      </w:pPr>
      <w:r>
        <w:rPr>
          <w:rFonts w:hint="eastAsia" w:ascii="仿宋" w:hAnsi="仿宋" w:eastAsia="仿宋" w:cs="仿宋"/>
          <w:sz w:val="21"/>
          <w:szCs w:val="21"/>
        </w:rPr>
        <w:t>致：</w:t>
      </w:r>
      <w:r>
        <w:rPr>
          <w:rFonts w:hint="eastAsia" w:ascii="仿宋" w:hAnsi="仿宋" w:eastAsia="仿宋" w:cs="仿宋"/>
          <w:sz w:val="21"/>
          <w:szCs w:val="21"/>
          <w:u w:val="single"/>
        </w:rPr>
        <w:t>（采购代理机构名称）</w:t>
      </w:r>
    </w:p>
    <w:p w14:paraId="6EA3C862">
      <w:pPr>
        <w:pStyle w:val="37"/>
        <w:widowControl w:val="0"/>
        <w:spacing w:before="0" w:beforeAutospacing="0" w:after="0" w:afterAutospacing="0" w:line="360" w:lineRule="auto"/>
        <w:ind w:firstLine="420" w:firstLineChars="200"/>
        <w:jc w:val="both"/>
        <w:rPr>
          <w:rFonts w:hint="eastAsia" w:ascii="仿宋" w:hAnsi="仿宋" w:eastAsia="仿宋" w:cs="仿宋"/>
          <w:sz w:val="21"/>
          <w:szCs w:val="21"/>
        </w:rPr>
      </w:pPr>
      <w:r>
        <w:rPr>
          <w:rFonts w:hint="eastAsia" w:ascii="仿宋" w:hAnsi="仿宋" w:eastAsia="仿宋" w:cs="仿宋"/>
          <w:sz w:val="21"/>
          <w:szCs w:val="21"/>
        </w:rPr>
        <w:t>我方为</w:t>
      </w:r>
      <w:r>
        <w:rPr>
          <w:rFonts w:hint="eastAsia" w:ascii="仿宋" w:hAnsi="仿宋" w:eastAsia="仿宋" w:cs="仿宋"/>
          <w:sz w:val="21"/>
          <w:szCs w:val="21"/>
          <w:u w:val="single"/>
        </w:rPr>
        <w:t xml:space="preserve">     (项目名称)      </w:t>
      </w:r>
      <w:r>
        <w:rPr>
          <w:rFonts w:hint="eastAsia" w:ascii="仿宋" w:hAnsi="仿宋" w:eastAsia="仿宋" w:cs="仿宋"/>
          <w:sz w:val="21"/>
          <w:szCs w:val="21"/>
        </w:rPr>
        <w:t>(项目编号：</w:t>
      </w:r>
      <w:r>
        <w:rPr>
          <w:rFonts w:hint="eastAsia" w:ascii="仿宋" w:hAnsi="仿宋" w:eastAsia="仿宋" w:cs="仿宋"/>
          <w:sz w:val="21"/>
          <w:szCs w:val="21"/>
          <w:u w:val="single"/>
        </w:rPr>
        <w:t xml:space="preserve">         </w:t>
      </w:r>
      <w:r>
        <w:rPr>
          <w:rFonts w:hint="eastAsia" w:ascii="仿宋" w:hAnsi="仿宋" w:eastAsia="仿宋" w:cs="仿宋"/>
          <w:sz w:val="21"/>
          <w:szCs w:val="21"/>
        </w:rPr>
        <w:t>)递交磋商保证金人民币大写</w:t>
      </w:r>
      <w:r>
        <w:rPr>
          <w:rFonts w:hint="eastAsia" w:ascii="仿宋" w:hAnsi="仿宋" w:eastAsia="仿宋" w:cs="仿宋"/>
          <w:sz w:val="21"/>
          <w:szCs w:val="21"/>
          <w:u w:val="single"/>
        </w:rPr>
        <w:t xml:space="preserve">        (¥　　)</w:t>
      </w:r>
      <w:r>
        <w:rPr>
          <w:rFonts w:hint="eastAsia" w:ascii="仿宋" w:hAnsi="仿宋" w:eastAsia="仿宋" w:cs="仿宋"/>
          <w:sz w:val="21"/>
          <w:szCs w:val="21"/>
        </w:rPr>
        <w:t>已于</w:t>
      </w:r>
      <w:r>
        <w:rPr>
          <w:rFonts w:hint="eastAsia" w:ascii="仿宋" w:hAnsi="仿宋" w:eastAsia="仿宋" w:cs="仿宋"/>
          <w:sz w:val="21"/>
          <w:szCs w:val="21"/>
          <w:u w:val="single"/>
        </w:rPr>
        <w:t xml:space="preserve">       </w:t>
      </w:r>
      <w:r>
        <w:rPr>
          <w:rFonts w:hint="eastAsia" w:ascii="仿宋" w:hAnsi="仿宋" w:eastAsia="仿宋" w:cs="仿宋"/>
          <w:sz w:val="21"/>
          <w:szCs w:val="21"/>
        </w:rPr>
        <w:t>年</w:t>
      </w:r>
      <w:r>
        <w:rPr>
          <w:rFonts w:hint="eastAsia" w:ascii="仿宋" w:hAnsi="仿宋" w:eastAsia="仿宋" w:cs="仿宋"/>
          <w:sz w:val="21"/>
          <w:szCs w:val="21"/>
          <w:u w:val="single"/>
        </w:rPr>
        <w:t xml:space="preserve">     </w:t>
      </w:r>
      <w:r>
        <w:rPr>
          <w:rFonts w:hint="eastAsia" w:ascii="仿宋" w:hAnsi="仿宋" w:eastAsia="仿宋" w:cs="仿宋"/>
          <w:sz w:val="21"/>
          <w:szCs w:val="21"/>
        </w:rPr>
        <w:t>月</w:t>
      </w:r>
      <w:r>
        <w:rPr>
          <w:rFonts w:hint="eastAsia" w:ascii="仿宋" w:hAnsi="仿宋" w:eastAsia="仿宋" w:cs="仿宋"/>
          <w:sz w:val="21"/>
          <w:szCs w:val="21"/>
          <w:u w:val="single"/>
        </w:rPr>
        <w:t xml:space="preserve">     </w:t>
      </w:r>
      <w:r>
        <w:rPr>
          <w:rFonts w:hint="eastAsia" w:ascii="仿宋" w:hAnsi="仿宋" w:eastAsia="仿宋" w:cs="仿宋"/>
          <w:sz w:val="21"/>
          <w:szCs w:val="21"/>
        </w:rPr>
        <w:t>日以银行主动划账方式划入你方账户。</w:t>
      </w:r>
    </w:p>
    <w:p w14:paraId="667D2231">
      <w:pPr>
        <w:pStyle w:val="37"/>
        <w:widowControl w:val="0"/>
        <w:spacing w:before="0" w:beforeAutospacing="0" w:after="0" w:afterAutospacing="0" w:line="360" w:lineRule="auto"/>
        <w:ind w:firstLine="420" w:firstLineChars="200"/>
        <w:jc w:val="both"/>
        <w:rPr>
          <w:rFonts w:hint="eastAsia" w:ascii="仿宋" w:hAnsi="仿宋" w:eastAsia="仿宋" w:cs="仿宋"/>
          <w:sz w:val="21"/>
          <w:szCs w:val="21"/>
        </w:rPr>
      </w:pPr>
      <w:r>
        <w:rPr>
          <w:rFonts w:hint="eastAsia" w:ascii="仿宋" w:hAnsi="仿宋" w:eastAsia="仿宋" w:cs="仿宋"/>
          <w:sz w:val="21"/>
          <w:szCs w:val="21"/>
        </w:rPr>
        <w:t>详见附件：银行出具的汇款单或转账凭证扫描件。</w:t>
      </w:r>
    </w:p>
    <w:p w14:paraId="7B030DB6">
      <w:pPr>
        <w:pStyle w:val="37"/>
        <w:widowControl w:val="0"/>
        <w:spacing w:before="0" w:beforeAutospacing="0" w:after="0" w:afterAutospacing="0" w:line="360" w:lineRule="auto"/>
        <w:ind w:firstLine="420" w:firstLineChars="200"/>
        <w:jc w:val="both"/>
        <w:rPr>
          <w:rFonts w:hint="eastAsia" w:ascii="仿宋" w:hAnsi="仿宋" w:eastAsia="仿宋" w:cs="仿宋"/>
          <w:sz w:val="21"/>
          <w:szCs w:val="21"/>
        </w:rPr>
      </w:pPr>
      <w:r>
        <w:rPr>
          <w:rFonts w:hint="eastAsia" w:ascii="仿宋" w:hAnsi="仿宋" w:eastAsia="仿宋" w:cs="仿宋"/>
          <w:sz w:val="21"/>
          <w:szCs w:val="21"/>
        </w:rPr>
        <w:t>退还保证金时请按以下内容划入我方账户。若因内容不全、错误、字迹潦草模糊导致该项目保证金未能及时退还或退还过程中发生错误，我方将承担全部责任和损失。</w:t>
      </w:r>
    </w:p>
    <w:tbl>
      <w:tblPr>
        <w:tblStyle w:val="40"/>
        <w:tblW w:w="9158" w:type="dxa"/>
        <w:jc w:val="center"/>
        <w:tblLayout w:type="fixed"/>
        <w:tblCellMar>
          <w:top w:w="0" w:type="dxa"/>
          <w:left w:w="108" w:type="dxa"/>
          <w:bottom w:w="0" w:type="dxa"/>
          <w:right w:w="108" w:type="dxa"/>
        </w:tblCellMar>
      </w:tblPr>
      <w:tblGrid>
        <w:gridCol w:w="1060"/>
        <w:gridCol w:w="479"/>
        <w:gridCol w:w="3641"/>
        <w:gridCol w:w="1481"/>
        <w:gridCol w:w="2497"/>
      </w:tblGrid>
      <w:tr w14:paraId="589ECE78">
        <w:trPr>
          <w:jc w:val="center"/>
        </w:trPr>
        <w:tc>
          <w:tcPr>
            <w:tcW w:w="9158" w:type="dxa"/>
            <w:gridSpan w:val="5"/>
            <w:tcBorders>
              <w:top w:val="nil"/>
              <w:left w:val="nil"/>
              <w:bottom w:val="single" w:color="auto" w:sz="4" w:space="0"/>
              <w:right w:val="nil"/>
            </w:tcBorders>
            <w:vAlign w:val="center"/>
          </w:tcPr>
          <w:p w14:paraId="21481E70">
            <w:pPr>
              <w:spacing w:after="156" w:afterLines="50" w:line="360" w:lineRule="auto"/>
              <w:jc w:val="center"/>
              <w:rPr>
                <w:rFonts w:hint="eastAsia" w:ascii="仿宋" w:hAnsi="仿宋" w:eastAsia="仿宋" w:cs="仿宋"/>
                <w:bCs/>
                <w:kern w:val="0"/>
                <w:szCs w:val="21"/>
              </w:rPr>
            </w:pPr>
            <w:r>
              <w:rPr>
                <w:rFonts w:hint="eastAsia" w:ascii="仿宋" w:hAnsi="仿宋" w:eastAsia="仿宋" w:cs="仿宋"/>
                <w:b/>
                <w:szCs w:val="21"/>
              </w:rPr>
              <w:t>磋商保证金交款、退款函</w:t>
            </w:r>
          </w:p>
        </w:tc>
      </w:tr>
      <w:tr w14:paraId="40666E8C">
        <w:tblPrEx>
          <w:tblCellMar>
            <w:top w:w="0" w:type="dxa"/>
            <w:left w:w="108" w:type="dxa"/>
            <w:bottom w:w="0" w:type="dxa"/>
            <w:right w:w="108" w:type="dxa"/>
          </w:tblCellMar>
        </w:tblPrEx>
        <w:trPr>
          <w:trHeight w:val="397" w:hRule="atLeast"/>
          <w:jc w:val="center"/>
        </w:trPr>
        <w:tc>
          <w:tcPr>
            <w:tcW w:w="1539" w:type="dxa"/>
            <w:gridSpan w:val="2"/>
            <w:tcBorders>
              <w:top w:val="single" w:color="auto" w:sz="4" w:space="0"/>
              <w:left w:val="single" w:color="auto" w:sz="4" w:space="0"/>
              <w:bottom w:val="single" w:color="auto" w:sz="4" w:space="0"/>
              <w:right w:val="single" w:color="auto" w:sz="4" w:space="0"/>
            </w:tcBorders>
            <w:vAlign w:val="center"/>
          </w:tcPr>
          <w:p w14:paraId="0C5D115D">
            <w:pPr>
              <w:widowControl/>
              <w:spacing w:line="360" w:lineRule="auto"/>
              <w:jc w:val="center"/>
              <w:rPr>
                <w:rFonts w:hint="eastAsia" w:ascii="仿宋" w:hAnsi="仿宋" w:eastAsia="仿宋" w:cs="仿宋"/>
                <w:bCs/>
                <w:kern w:val="0"/>
                <w:szCs w:val="21"/>
              </w:rPr>
            </w:pPr>
            <w:r>
              <w:rPr>
                <w:rFonts w:hint="eastAsia" w:ascii="仿宋" w:hAnsi="仿宋" w:eastAsia="仿宋" w:cs="仿宋"/>
                <w:bCs/>
                <w:kern w:val="0"/>
                <w:szCs w:val="21"/>
              </w:rPr>
              <w:t>项目名称</w:t>
            </w:r>
          </w:p>
        </w:tc>
        <w:tc>
          <w:tcPr>
            <w:tcW w:w="7619" w:type="dxa"/>
            <w:gridSpan w:val="3"/>
            <w:tcBorders>
              <w:top w:val="single" w:color="auto" w:sz="4" w:space="0"/>
              <w:left w:val="single" w:color="auto" w:sz="4" w:space="0"/>
              <w:bottom w:val="single" w:color="auto" w:sz="4" w:space="0"/>
              <w:right w:val="single" w:color="auto" w:sz="4" w:space="0"/>
            </w:tcBorders>
            <w:vAlign w:val="center"/>
          </w:tcPr>
          <w:p w14:paraId="21F9E6F4">
            <w:pPr>
              <w:widowControl/>
              <w:spacing w:line="360" w:lineRule="auto"/>
              <w:jc w:val="center"/>
              <w:rPr>
                <w:rFonts w:hint="eastAsia" w:ascii="仿宋" w:hAnsi="仿宋" w:eastAsia="仿宋" w:cs="仿宋"/>
                <w:kern w:val="0"/>
                <w:szCs w:val="21"/>
              </w:rPr>
            </w:pPr>
          </w:p>
        </w:tc>
      </w:tr>
      <w:tr w14:paraId="23560330">
        <w:tblPrEx>
          <w:tblCellMar>
            <w:top w:w="0" w:type="dxa"/>
            <w:left w:w="108" w:type="dxa"/>
            <w:bottom w:w="0" w:type="dxa"/>
            <w:right w:w="108" w:type="dxa"/>
          </w:tblCellMar>
        </w:tblPrEx>
        <w:trPr>
          <w:trHeight w:val="397" w:hRule="atLeast"/>
          <w:jc w:val="center"/>
        </w:trPr>
        <w:tc>
          <w:tcPr>
            <w:tcW w:w="1539" w:type="dxa"/>
            <w:gridSpan w:val="2"/>
            <w:tcBorders>
              <w:top w:val="single" w:color="auto" w:sz="4" w:space="0"/>
              <w:left w:val="single" w:color="auto" w:sz="4" w:space="0"/>
              <w:bottom w:val="single" w:color="auto" w:sz="4" w:space="0"/>
              <w:right w:val="single" w:color="auto" w:sz="4" w:space="0"/>
            </w:tcBorders>
            <w:vAlign w:val="center"/>
          </w:tcPr>
          <w:p w14:paraId="64E77246">
            <w:pPr>
              <w:widowControl/>
              <w:spacing w:line="360" w:lineRule="auto"/>
              <w:jc w:val="center"/>
              <w:rPr>
                <w:rFonts w:hint="eastAsia" w:ascii="仿宋" w:hAnsi="仿宋" w:eastAsia="仿宋" w:cs="仿宋"/>
                <w:bCs/>
                <w:kern w:val="0"/>
                <w:szCs w:val="21"/>
              </w:rPr>
            </w:pPr>
            <w:r>
              <w:rPr>
                <w:rFonts w:hint="eastAsia" w:ascii="仿宋" w:hAnsi="仿宋" w:eastAsia="仿宋" w:cs="仿宋"/>
                <w:bCs/>
                <w:kern w:val="0"/>
                <w:szCs w:val="21"/>
              </w:rPr>
              <w:t>项目编号</w:t>
            </w:r>
          </w:p>
        </w:tc>
        <w:tc>
          <w:tcPr>
            <w:tcW w:w="7619" w:type="dxa"/>
            <w:gridSpan w:val="3"/>
            <w:tcBorders>
              <w:top w:val="single" w:color="auto" w:sz="4" w:space="0"/>
              <w:left w:val="single" w:color="auto" w:sz="4" w:space="0"/>
              <w:bottom w:val="single" w:color="auto" w:sz="4" w:space="0"/>
              <w:right w:val="single" w:color="auto" w:sz="4" w:space="0"/>
            </w:tcBorders>
            <w:vAlign w:val="center"/>
          </w:tcPr>
          <w:p w14:paraId="5E2E840A">
            <w:pPr>
              <w:widowControl/>
              <w:spacing w:line="360" w:lineRule="auto"/>
              <w:jc w:val="center"/>
              <w:rPr>
                <w:rFonts w:hint="eastAsia" w:ascii="仿宋" w:hAnsi="仿宋" w:eastAsia="仿宋" w:cs="仿宋"/>
                <w:kern w:val="0"/>
                <w:szCs w:val="21"/>
              </w:rPr>
            </w:pPr>
          </w:p>
        </w:tc>
      </w:tr>
      <w:tr w14:paraId="459D88B7">
        <w:tblPrEx>
          <w:tblCellMar>
            <w:top w:w="0" w:type="dxa"/>
            <w:left w:w="108" w:type="dxa"/>
            <w:bottom w:w="0" w:type="dxa"/>
            <w:right w:w="108" w:type="dxa"/>
          </w:tblCellMar>
        </w:tblPrEx>
        <w:trPr>
          <w:trHeight w:val="397" w:hRule="atLeast"/>
          <w:jc w:val="center"/>
        </w:trPr>
        <w:tc>
          <w:tcPr>
            <w:tcW w:w="1539" w:type="dxa"/>
            <w:gridSpan w:val="2"/>
            <w:tcBorders>
              <w:top w:val="single" w:color="auto" w:sz="4" w:space="0"/>
              <w:left w:val="single" w:color="auto" w:sz="4" w:space="0"/>
              <w:bottom w:val="single" w:color="auto" w:sz="4" w:space="0"/>
              <w:right w:val="single" w:color="auto" w:sz="4" w:space="0"/>
            </w:tcBorders>
            <w:vAlign w:val="center"/>
          </w:tcPr>
          <w:p w14:paraId="16AFA22A">
            <w:pPr>
              <w:widowControl/>
              <w:spacing w:line="360" w:lineRule="auto"/>
              <w:jc w:val="center"/>
              <w:rPr>
                <w:rFonts w:hint="eastAsia" w:ascii="仿宋" w:hAnsi="仿宋" w:eastAsia="仿宋" w:cs="仿宋"/>
                <w:bCs/>
                <w:kern w:val="0"/>
                <w:szCs w:val="21"/>
              </w:rPr>
            </w:pPr>
            <w:r>
              <w:rPr>
                <w:rFonts w:hint="eastAsia" w:ascii="仿宋" w:hAnsi="仿宋" w:eastAsia="仿宋" w:cs="仿宋"/>
                <w:bCs/>
                <w:kern w:val="0"/>
                <w:szCs w:val="21"/>
              </w:rPr>
              <w:t>交款单位</w:t>
            </w:r>
          </w:p>
        </w:tc>
        <w:tc>
          <w:tcPr>
            <w:tcW w:w="3641" w:type="dxa"/>
            <w:tcBorders>
              <w:top w:val="single" w:color="auto" w:sz="4" w:space="0"/>
              <w:left w:val="single" w:color="auto" w:sz="4" w:space="0"/>
              <w:bottom w:val="single" w:color="auto" w:sz="4" w:space="0"/>
              <w:right w:val="single" w:color="auto" w:sz="4" w:space="0"/>
            </w:tcBorders>
            <w:vAlign w:val="center"/>
          </w:tcPr>
          <w:p w14:paraId="338B9F49">
            <w:pPr>
              <w:widowControl/>
              <w:spacing w:line="360" w:lineRule="auto"/>
              <w:jc w:val="center"/>
              <w:rPr>
                <w:rFonts w:hint="eastAsia" w:ascii="仿宋" w:hAnsi="仿宋" w:eastAsia="仿宋" w:cs="仿宋"/>
                <w:bCs/>
                <w:kern w:val="0"/>
                <w:szCs w:val="21"/>
              </w:rPr>
            </w:pPr>
            <w:r>
              <w:rPr>
                <w:rFonts w:hint="eastAsia" w:ascii="仿宋" w:hAnsi="仿宋" w:eastAsia="仿宋" w:cs="仿宋"/>
                <w:bCs/>
                <w:kern w:val="0"/>
                <w:szCs w:val="21"/>
              </w:rPr>
              <w:t>　</w:t>
            </w:r>
          </w:p>
        </w:tc>
        <w:tc>
          <w:tcPr>
            <w:tcW w:w="1481" w:type="dxa"/>
            <w:tcBorders>
              <w:top w:val="single" w:color="auto" w:sz="4" w:space="0"/>
              <w:left w:val="single" w:color="auto" w:sz="4" w:space="0"/>
              <w:bottom w:val="single" w:color="auto" w:sz="4" w:space="0"/>
              <w:right w:val="single" w:color="auto" w:sz="4" w:space="0"/>
            </w:tcBorders>
            <w:vAlign w:val="center"/>
          </w:tcPr>
          <w:p w14:paraId="0B97B27A">
            <w:pPr>
              <w:widowControl/>
              <w:spacing w:line="360" w:lineRule="auto"/>
              <w:jc w:val="center"/>
              <w:rPr>
                <w:rFonts w:hint="eastAsia" w:ascii="仿宋" w:hAnsi="仿宋" w:eastAsia="仿宋" w:cs="仿宋"/>
                <w:bCs/>
                <w:kern w:val="0"/>
                <w:szCs w:val="21"/>
              </w:rPr>
            </w:pPr>
            <w:r>
              <w:rPr>
                <w:rFonts w:hint="eastAsia" w:ascii="仿宋" w:hAnsi="仿宋" w:eastAsia="仿宋" w:cs="仿宋"/>
                <w:bCs/>
                <w:kern w:val="0"/>
                <w:szCs w:val="21"/>
              </w:rPr>
              <w:t>联系人及电话</w:t>
            </w:r>
          </w:p>
        </w:tc>
        <w:tc>
          <w:tcPr>
            <w:tcW w:w="2497" w:type="dxa"/>
            <w:tcBorders>
              <w:top w:val="single" w:color="auto" w:sz="4" w:space="0"/>
              <w:left w:val="single" w:color="auto" w:sz="4" w:space="0"/>
              <w:bottom w:val="single" w:color="auto" w:sz="4" w:space="0"/>
              <w:right w:val="single" w:color="auto" w:sz="4" w:space="0"/>
            </w:tcBorders>
            <w:vAlign w:val="center"/>
          </w:tcPr>
          <w:p w14:paraId="5C869784">
            <w:pPr>
              <w:widowControl/>
              <w:spacing w:line="360" w:lineRule="auto"/>
              <w:jc w:val="left"/>
              <w:rPr>
                <w:rFonts w:hint="eastAsia" w:ascii="仿宋" w:hAnsi="仿宋" w:eastAsia="仿宋" w:cs="仿宋"/>
                <w:bCs/>
                <w:kern w:val="0"/>
                <w:szCs w:val="21"/>
              </w:rPr>
            </w:pPr>
            <w:r>
              <w:rPr>
                <w:rFonts w:hint="eastAsia" w:ascii="仿宋" w:hAnsi="仿宋" w:eastAsia="仿宋" w:cs="仿宋"/>
                <w:bCs/>
                <w:kern w:val="0"/>
                <w:szCs w:val="21"/>
              </w:rPr>
              <w:t>　</w:t>
            </w:r>
          </w:p>
        </w:tc>
      </w:tr>
      <w:tr w14:paraId="75CD27DF">
        <w:tblPrEx>
          <w:tblCellMar>
            <w:top w:w="0" w:type="dxa"/>
            <w:left w:w="108" w:type="dxa"/>
            <w:bottom w:w="0" w:type="dxa"/>
            <w:right w:w="108" w:type="dxa"/>
          </w:tblCellMar>
        </w:tblPrEx>
        <w:trPr>
          <w:trHeight w:val="397" w:hRule="atLeast"/>
          <w:jc w:val="center"/>
        </w:trPr>
        <w:tc>
          <w:tcPr>
            <w:tcW w:w="1539" w:type="dxa"/>
            <w:gridSpan w:val="2"/>
            <w:tcBorders>
              <w:top w:val="single" w:color="auto" w:sz="4" w:space="0"/>
              <w:left w:val="single" w:color="auto" w:sz="4" w:space="0"/>
              <w:bottom w:val="single" w:color="auto" w:sz="4" w:space="0"/>
              <w:right w:val="single" w:color="auto" w:sz="4" w:space="0"/>
            </w:tcBorders>
            <w:vAlign w:val="center"/>
          </w:tcPr>
          <w:p w14:paraId="6D57837E">
            <w:pPr>
              <w:widowControl/>
              <w:spacing w:line="360" w:lineRule="auto"/>
              <w:jc w:val="left"/>
              <w:rPr>
                <w:rFonts w:hint="eastAsia" w:ascii="仿宋" w:hAnsi="仿宋" w:eastAsia="仿宋" w:cs="仿宋"/>
                <w:bCs/>
                <w:kern w:val="0"/>
                <w:szCs w:val="21"/>
              </w:rPr>
            </w:pPr>
            <w:r>
              <w:rPr>
                <w:rFonts w:hint="eastAsia" w:ascii="仿宋" w:hAnsi="仿宋" w:eastAsia="仿宋" w:cs="仿宋"/>
                <w:bCs/>
                <w:kern w:val="0"/>
                <w:szCs w:val="21"/>
              </w:rPr>
              <w:t>保证金金额</w:t>
            </w:r>
          </w:p>
        </w:tc>
        <w:tc>
          <w:tcPr>
            <w:tcW w:w="3641" w:type="dxa"/>
            <w:tcBorders>
              <w:top w:val="single" w:color="auto" w:sz="4" w:space="0"/>
              <w:left w:val="single" w:color="auto" w:sz="4" w:space="0"/>
              <w:bottom w:val="single" w:color="auto" w:sz="4" w:space="0"/>
              <w:right w:val="single" w:color="auto" w:sz="4" w:space="0"/>
            </w:tcBorders>
            <w:vAlign w:val="center"/>
          </w:tcPr>
          <w:p w14:paraId="74BCBC3A">
            <w:pPr>
              <w:widowControl/>
              <w:spacing w:line="360" w:lineRule="auto"/>
              <w:jc w:val="left"/>
              <w:rPr>
                <w:rFonts w:hint="eastAsia" w:ascii="仿宋" w:hAnsi="仿宋" w:eastAsia="仿宋" w:cs="仿宋"/>
                <w:bCs/>
                <w:kern w:val="0"/>
                <w:szCs w:val="21"/>
              </w:rPr>
            </w:pPr>
            <w:r>
              <w:rPr>
                <w:rFonts w:hint="eastAsia" w:ascii="仿宋" w:hAnsi="仿宋" w:eastAsia="仿宋" w:cs="仿宋"/>
                <w:bCs/>
                <w:kern w:val="0"/>
                <w:szCs w:val="21"/>
              </w:rPr>
              <w:t>¥</w:t>
            </w:r>
          </w:p>
        </w:tc>
        <w:tc>
          <w:tcPr>
            <w:tcW w:w="3978" w:type="dxa"/>
            <w:gridSpan w:val="2"/>
            <w:vMerge w:val="restart"/>
            <w:tcBorders>
              <w:top w:val="single" w:color="auto" w:sz="4" w:space="0"/>
              <w:left w:val="single" w:color="auto" w:sz="4" w:space="0"/>
              <w:bottom w:val="single" w:color="auto" w:sz="4" w:space="0"/>
              <w:right w:val="single" w:color="auto" w:sz="4" w:space="0"/>
            </w:tcBorders>
          </w:tcPr>
          <w:p w14:paraId="5584A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仿宋" w:hAnsi="仿宋" w:eastAsia="仿宋" w:cs="仿宋"/>
                <w:bCs/>
                <w:kern w:val="0"/>
                <w:szCs w:val="21"/>
              </w:rPr>
            </w:pPr>
            <w:r>
              <w:rPr>
                <w:rFonts w:hint="eastAsia" w:ascii="仿宋" w:hAnsi="仿宋" w:eastAsia="仿宋" w:cs="仿宋"/>
                <w:bCs/>
                <w:kern w:val="0"/>
                <w:szCs w:val="21"/>
              </w:rPr>
              <w:t>1.若我单位未成交请采购人或采购代理机构于该项目成交通知书发出后5个工作日内将保证金退回</w:t>
            </w:r>
            <w:r>
              <w:rPr>
                <w:rFonts w:hint="eastAsia" w:ascii="仿宋" w:hAnsi="仿宋" w:eastAsia="仿宋" w:cs="仿宋"/>
                <w:bCs/>
                <w:kern w:val="0"/>
                <w:szCs w:val="21"/>
                <w:u w:val="single"/>
              </w:rPr>
              <w:t>原交款人</w:t>
            </w:r>
            <w:r>
              <w:rPr>
                <w:rFonts w:hint="eastAsia" w:ascii="仿宋" w:hAnsi="仿宋" w:eastAsia="仿宋" w:cs="仿宋"/>
                <w:bCs/>
                <w:kern w:val="0"/>
                <w:szCs w:val="21"/>
              </w:rPr>
              <w:t xml:space="preserve">。 </w:t>
            </w:r>
          </w:p>
          <w:p w14:paraId="3469D6BD">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仿宋" w:hAnsi="仿宋" w:eastAsia="仿宋" w:cs="仿宋"/>
                <w:bCs/>
                <w:kern w:val="0"/>
                <w:szCs w:val="21"/>
              </w:rPr>
            </w:pPr>
            <w:r>
              <w:rPr>
                <w:rFonts w:hint="eastAsia" w:ascii="仿宋" w:hAnsi="仿宋" w:eastAsia="仿宋" w:cs="仿宋"/>
                <w:bCs/>
                <w:kern w:val="0"/>
                <w:szCs w:val="21"/>
              </w:rPr>
              <w:t>2.若我单位成交，请采购人或采购代理机构收到我单位提交的合同后5个工作日内将保证金退回</w:t>
            </w:r>
            <w:r>
              <w:rPr>
                <w:rFonts w:hint="eastAsia" w:ascii="仿宋" w:hAnsi="仿宋" w:eastAsia="仿宋" w:cs="仿宋"/>
                <w:bCs/>
                <w:kern w:val="0"/>
                <w:szCs w:val="21"/>
                <w:u w:val="single"/>
              </w:rPr>
              <w:t>原交款人</w:t>
            </w:r>
            <w:r>
              <w:rPr>
                <w:rFonts w:hint="eastAsia" w:ascii="仿宋" w:hAnsi="仿宋" w:eastAsia="仿宋" w:cs="仿宋"/>
                <w:bCs/>
                <w:kern w:val="0"/>
                <w:szCs w:val="21"/>
              </w:rPr>
              <w:t xml:space="preserve">。                                     </w:t>
            </w:r>
          </w:p>
          <w:p w14:paraId="58E64149">
            <w:pPr>
              <w:keepNext w:val="0"/>
              <w:keepLines w:val="0"/>
              <w:pageBreakBefore w:val="0"/>
              <w:kinsoku/>
              <w:wordWrap/>
              <w:overflowPunct/>
              <w:topLinePunct w:val="0"/>
              <w:autoSpaceDE/>
              <w:autoSpaceDN/>
              <w:bidi w:val="0"/>
              <w:adjustRightInd/>
              <w:snapToGrid/>
              <w:spacing w:line="360" w:lineRule="auto"/>
              <w:jc w:val="both"/>
              <w:textAlignment w:val="auto"/>
              <w:rPr>
                <w:rFonts w:hint="eastAsia" w:ascii="仿宋" w:hAnsi="仿宋" w:eastAsia="仿宋" w:cs="仿宋"/>
                <w:b/>
                <w:bCs/>
                <w:szCs w:val="21"/>
              </w:rPr>
            </w:pPr>
            <w:r>
              <w:rPr>
                <w:rFonts w:hint="eastAsia" w:ascii="仿宋" w:hAnsi="仿宋" w:eastAsia="仿宋" w:cs="仿宋"/>
                <w:b/>
                <w:bCs/>
                <w:szCs w:val="21"/>
              </w:rPr>
              <w:t>供供应商（盖公章）：</w:t>
            </w:r>
          </w:p>
          <w:p w14:paraId="158333E2">
            <w:pPr>
              <w:keepNext w:val="0"/>
              <w:keepLines w:val="0"/>
              <w:pageBreakBefore w:val="0"/>
              <w:kinsoku/>
              <w:wordWrap/>
              <w:overflowPunct/>
              <w:topLinePunct w:val="0"/>
              <w:autoSpaceDE/>
              <w:autoSpaceDN/>
              <w:bidi w:val="0"/>
              <w:adjustRightInd/>
              <w:snapToGrid/>
              <w:spacing w:line="360" w:lineRule="auto"/>
              <w:ind w:firstLine="1476" w:firstLineChars="700"/>
              <w:jc w:val="both"/>
              <w:textAlignment w:val="auto"/>
              <w:rPr>
                <w:rFonts w:hint="eastAsia" w:ascii="仿宋" w:hAnsi="仿宋" w:eastAsia="仿宋" w:cs="仿宋"/>
                <w:bCs/>
                <w:kern w:val="0"/>
                <w:szCs w:val="21"/>
              </w:rPr>
            </w:pPr>
            <w:r>
              <w:rPr>
                <w:rFonts w:hint="eastAsia" w:ascii="仿宋" w:hAnsi="仿宋" w:eastAsia="仿宋" w:cs="仿宋"/>
                <w:b/>
                <w:bCs/>
                <w:szCs w:val="21"/>
              </w:rPr>
              <w:t xml:space="preserve"> 年    月    日</w:t>
            </w:r>
          </w:p>
        </w:tc>
      </w:tr>
      <w:tr w14:paraId="7539AB00">
        <w:tblPrEx>
          <w:tblCellMar>
            <w:top w:w="0" w:type="dxa"/>
            <w:left w:w="108" w:type="dxa"/>
            <w:bottom w:w="0" w:type="dxa"/>
            <w:right w:w="108" w:type="dxa"/>
          </w:tblCellMar>
        </w:tblPrEx>
        <w:trPr>
          <w:trHeight w:val="397" w:hRule="atLeast"/>
          <w:jc w:val="center"/>
        </w:trPr>
        <w:tc>
          <w:tcPr>
            <w:tcW w:w="5180" w:type="dxa"/>
            <w:gridSpan w:val="3"/>
            <w:tcBorders>
              <w:top w:val="single" w:color="auto" w:sz="4" w:space="0"/>
              <w:left w:val="single" w:color="auto" w:sz="4" w:space="0"/>
              <w:bottom w:val="single" w:color="auto" w:sz="4" w:space="0"/>
              <w:right w:val="single" w:color="auto" w:sz="4" w:space="0"/>
            </w:tcBorders>
            <w:vAlign w:val="center"/>
          </w:tcPr>
          <w:p w14:paraId="431AD10C">
            <w:pPr>
              <w:widowControl/>
              <w:spacing w:line="360" w:lineRule="auto"/>
              <w:jc w:val="center"/>
              <w:rPr>
                <w:rFonts w:hint="eastAsia" w:ascii="仿宋" w:hAnsi="仿宋" w:eastAsia="仿宋" w:cs="仿宋"/>
                <w:bCs/>
                <w:kern w:val="0"/>
                <w:szCs w:val="21"/>
              </w:rPr>
            </w:pPr>
            <w:r>
              <w:rPr>
                <w:rFonts w:hint="eastAsia" w:ascii="仿宋" w:hAnsi="仿宋" w:eastAsia="仿宋" w:cs="仿宋"/>
                <w:bCs/>
                <w:kern w:val="0"/>
                <w:szCs w:val="21"/>
              </w:rPr>
              <w:t>退款信息</w:t>
            </w:r>
          </w:p>
        </w:tc>
        <w:tc>
          <w:tcPr>
            <w:tcW w:w="3978" w:type="dxa"/>
            <w:gridSpan w:val="2"/>
            <w:vMerge w:val="continue"/>
            <w:tcBorders>
              <w:top w:val="single" w:color="auto" w:sz="4" w:space="0"/>
              <w:left w:val="single" w:color="auto" w:sz="4" w:space="0"/>
              <w:bottom w:val="single" w:color="auto" w:sz="4" w:space="0"/>
              <w:right w:val="single" w:color="auto" w:sz="4" w:space="0"/>
            </w:tcBorders>
          </w:tcPr>
          <w:p w14:paraId="382FA1B3">
            <w:pPr>
              <w:rPr>
                <w:rFonts w:hint="eastAsia" w:ascii="仿宋" w:hAnsi="仿宋" w:eastAsia="仿宋" w:cs="仿宋"/>
              </w:rPr>
            </w:pPr>
          </w:p>
        </w:tc>
      </w:tr>
      <w:tr w14:paraId="5745A3E9">
        <w:tblPrEx>
          <w:tblCellMar>
            <w:top w:w="0" w:type="dxa"/>
            <w:left w:w="108" w:type="dxa"/>
            <w:bottom w:w="0" w:type="dxa"/>
            <w:right w:w="108" w:type="dxa"/>
          </w:tblCellMar>
        </w:tblPrEx>
        <w:trPr>
          <w:trHeight w:val="397" w:hRule="atLeast"/>
          <w:jc w:val="center"/>
        </w:trPr>
        <w:tc>
          <w:tcPr>
            <w:tcW w:w="1060" w:type="dxa"/>
            <w:tcBorders>
              <w:top w:val="single" w:color="auto" w:sz="4" w:space="0"/>
              <w:left w:val="single" w:color="auto" w:sz="4" w:space="0"/>
              <w:bottom w:val="single" w:color="auto" w:sz="4" w:space="0"/>
              <w:right w:val="single" w:color="auto" w:sz="4" w:space="0"/>
            </w:tcBorders>
            <w:vAlign w:val="center"/>
          </w:tcPr>
          <w:p w14:paraId="77E6075C">
            <w:pPr>
              <w:widowControl/>
              <w:spacing w:line="360" w:lineRule="auto"/>
              <w:jc w:val="center"/>
              <w:rPr>
                <w:rFonts w:hint="eastAsia" w:ascii="仿宋" w:hAnsi="仿宋" w:eastAsia="仿宋" w:cs="仿宋"/>
                <w:bCs/>
                <w:kern w:val="0"/>
                <w:szCs w:val="21"/>
              </w:rPr>
            </w:pPr>
            <w:r>
              <w:rPr>
                <w:rFonts w:hint="eastAsia" w:ascii="仿宋" w:hAnsi="仿宋" w:eastAsia="仿宋" w:cs="仿宋"/>
                <w:bCs/>
                <w:kern w:val="0"/>
                <w:szCs w:val="21"/>
              </w:rPr>
              <w:t>户    名</w:t>
            </w:r>
          </w:p>
        </w:tc>
        <w:tc>
          <w:tcPr>
            <w:tcW w:w="4120" w:type="dxa"/>
            <w:gridSpan w:val="2"/>
            <w:tcBorders>
              <w:top w:val="single" w:color="auto" w:sz="4" w:space="0"/>
              <w:left w:val="single" w:color="auto" w:sz="4" w:space="0"/>
              <w:bottom w:val="single" w:color="auto" w:sz="4" w:space="0"/>
              <w:right w:val="single" w:color="auto" w:sz="4" w:space="0"/>
            </w:tcBorders>
            <w:vAlign w:val="center"/>
          </w:tcPr>
          <w:p w14:paraId="28FCAF92">
            <w:pPr>
              <w:widowControl/>
              <w:spacing w:line="360" w:lineRule="auto"/>
              <w:jc w:val="center"/>
              <w:rPr>
                <w:rFonts w:hint="eastAsia" w:ascii="仿宋" w:hAnsi="仿宋" w:eastAsia="仿宋" w:cs="仿宋"/>
                <w:bCs/>
                <w:kern w:val="0"/>
                <w:szCs w:val="21"/>
              </w:rPr>
            </w:pPr>
            <w:r>
              <w:rPr>
                <w:rFonts w:hint="eastAsia" w:ascii="仿宋" w:hAnsi="仿宋" w:eastAsia="仿宋" w:cs="仿宋"/>
                <w:bCs/>
                <w:kern w:val="0"/>
                <w:szCs w:val="21"/>
              </w:rPr>
              <w:t>　</w:t>
            </w:r>
          </w:p>
        </w:tc>
        <w:tc>
          <w:tcPr>
            <w:tcW w:w="3978" w:type="dxa"/>
            <w:gridSpan w:val="2"/>
            <w:vMerge w:val="continue"/>
            <w:tcBorders>
              <w:top w:val="single" w:color="auto" w:sz="4" w:space="0"/>
              <w:left w:val="single" w:color="auto" w:sz="4" w:space="0"/>
              <w:bottom w:val="single" w:color="auto" w:sz="4" w:space="0"/>
              <w:right w:val="single" w:color="auto" w:sz="4" w:space="0"/>
            </w:tcBorders>
          </w:tcPr>
          <w:p w14:paraId="042D6DE3">
            <w:pPr>
              <w:rPr>
                <w:rFonts w:hint="eastAsia" w:ascii="仿宋" w:hAnsi="仿宋" w:eastAsia="仿宋" w:cs="仿宋"/>
              </w:rPr>
            </w:pPr>
          </w:p>
        </w:tc>
      </w:tr>
      <w:tr w14:paraId="06DCEF78">
        <w:tblPrEx>
          <w:tblCellMar>
            <w:top w:w="0" w:type="dxa"/>
            <w:left w:w="108" w:type="dxa"/>
            <w:bottom w:w="0" w:type="dxa"/>
            <w:right w:w="108" w:type="dxa"/>
          </w:tblCellMar>
        </w:tblPrEx>
        <w:trPr>
          <w:trHeight w:val="397" w:hRule="atLeast"/>
          <w:jc w:val="center"/>
        </w:trPr>
        <w:tc>
          <w:tcPr>
            <w:tcW w:w="1060" w:type="dxa"/>
            <w:tcBorders>
              <w:top w:val="single" w:color="auto" w:sz="4" w:space="0"/>
              <w:left w:val="single" w:color="auto" w:sz="4" w:space="0"/>
              <w:bottom w:val="single" w:color="auto" w:sz="4" w:space="0"/>
              <w:right w:val="single" w:color="auto" w:sz="4" w:space="0"/>
            </w:tcBorders>
            <w:vAlign w:val="center"/>
          </w:tcPr>
          <w:p w14:paraId="3C2B76D4">
            <w:pPr>
              <w:widowControl/>
              <w:spacing w:line="360" w:lineRule="auto"/>
              <w:jc w:val="center"/>
              <w:rPr>
                <w:rFonts w:hint="eastAsia" w:ascii="仿宋" w:hAnsi="仿宋" w:eastAsia="仿宋" w:cs="仿宋"/>
                <w:bCs/>
                <w:kern w:val="0"/>
                <w:szCs w:val="21"/>
              </w:rPr>
            </w:pPr>
            <w:r>
              <w:rPr>
                <w:rFonts w:hint="eastAsia" w:ascii="仿宋" w:hAnsi="仿宋" w:eastAsia="仿宋" w:cs="仿宋"/>
                <w:bCs/>
                <w:kern w:val="0"/>
                <w:szCs w:val="21"/>
              </w:rPr>
              <w:t>账    号</w:t>
            </w:r>
          </w:p>
        </w:tc>
        <w:tc>
          <w:tcPr>
            <w:tcW w:w="4120" w:type="dxa"/>
            <w:gridSpan w:val="2"/>
            <w:tcBorders>
              <w:top w:val="single" w:color="auto" w:sz="4" w:space="0"/>
              <w:left w:val="single" w:color="auto" w:sz="4" w:space="0"/>
              <w:bottom w:val="single" w:color="auto" w:sz="4" w:space="0"/>
              <w:right w:val="single" w:color="auto" w:sz="4" w:space="0"/>
            </w:tcBorders>
            <w:vAlign w:val="center"/>
          </w:tcPr>
          <w:p w14:paraId="67D7AF08">
            <w:pPr>
              <w:widowControl/>
              <w:spacing w:line="360" w:lineRule="auto"/>
              <w:jc w:val="center"/>
              <w:rPr>
                <w:rFonts w:hint="eastAsia" w:ascii="仿宋" w:hAnsi="仿宋" w:eastAsia="仿宋" w:cs="仿宋"/>
                <w:bCs/>
                <w:kern w:val="0"/>
                <w:szCs w:val="21"/>
              </w:rPr>
            </w:pPr>
            <w:r>
              <w:rPr>
                <w:rFonts w:hint="eastAsia" w:ascii="仿宋" w:hAnsi="仿宋" w:eastAsia="仿宋" w:cs="仿宋"/>
                <w:bCs/>
                <w:kern w:val="0"/>
                <w:szCs w:val="21"/>
              </w:rPr>
              <w:t>　</w:t>
            </w:r>
          </w:p>
        </w:tc>
        <w:tc>
          <w:tcPr>
            <w:tcW w:w="3978" w:type="dxa"/>
            <w:gridSpan w:val="2"/>
            <w:vMerge w:val="continue"/>
            <w:tcBorders>
              <w:top w:val="single" w:color="auto" w:sz="4" w:space="0"/>
              <w:left w:val="single" w:color="auto" w:sz="4" w:space="0"/>
              <w:bottom w:val="single" w:color="auto" w:sz="4" w:space="0"/>
              <w:right w:val="single" w:color="auto" w:sz="4" w:space="0"/>
            </w:tcBorders>
          </w:tcPr>
          <w:p w14:paraId="3FEC39A0">
            <w:pPr>
              <w:rPr>
                <w:rFonts w:hint="eastAsia" w:ascii="仿宋" w:hAnsi="仿宋" w:eastAsia="仿宋" w:cs="仿宋"/>
              </w:rPr>
            </w:pPr>
          </w:p>
        </w:tc>
      </w:tr>
      <w:tr w14:paraId="7EE5B094">
        <w:tblPrEx>
          <w:tblCellMar>
            <w:top w:w="0" w:type="dxa"/>
            <w:left w:w="108" w:type="dxa"/>
            <w:bottom w:w="0" w:type="dxa"/>
            <w:right w:w="108" w:type="dxa"/>
          </w:tblCellMar>
        </w:tblPrEx>
        <w:trPr>
          <w:trHeight w:val="397" w:hRule="atLeast"/>
          <w:jc w:val="center"/>
        </w:trPr>
        <w:tc>
          <w:tcPr>
            <w:tcW w:w="1060" w:type="dxa"/>
            <w:tcBorders>
              <w:top w:val="single" w:color="auto" w:sz="4" w:space="0"/>
              <w:left w:val="single" w:color="auto" w:sz="4" w:space="0"/>
              <w:bottom w:val="single" w:color="auto" w:sz="4" w:space="0"/>
              <w:right w:val="single" w:color="auto" w:sz="4" w:space="0"/>
            </w:tcBorders>
            <w:vAlign w:val="center"/>
          </w:tcPr>
          <w:p w14:paraId="140BBA14">
            <w:pPr>
              <w:widowControl/>
              <w:spacing w:line="360" w:lineRule="auto"/>
              <w:jc w:val="center"/>
              <w:rPr>
                <w:rFonts w:hint="eastAsia" w:ascii="仿宋" w:hAnsi="仿宋" w:eastAsia="仿宋" w:cs="仿宋"/>
                <w:bCs/>
                <w:kern w:val="0"/>
                <w:szCs w:val="21"/>
              </w:rPr>
            </w:pPr>
            <w:r>
              <w:rPr>
                <w:rFonts w:hint="eastAsia" w:ascii="仿宋" w:hAnsi="仿宋" w:eastAsia="仿宋" w:cs="仿宋"/>
                <w:bCs/>
                <w:kern w:val="0"/>
                <w:szCs w:val="21"/>
              </w:rPr>
              <w:t>汇入地点</w:t>
            </w:r>
          </w:p>
        </w:tc>
        <w:tc>
          <w:tcPr>
            <w:tcW w:w="4120" w:type="dxa"/>
            <w:gridSpan w:val="2"/>
            <w:tcBorders>
              <w:top w:val="single" w:color="auto" w:sz="4" w:space="0"/>
              <w:left w:val="nil"/>
              <w:bottom w:val="single" w:color="auto" w:sz="4" w:space="0"/>
              <w:right w:val="single" w:color="auto" w:sz="4" w:space="0"/>
            </w:tcBorders>
            <w:vAlign w:val="center"/>
          </w:tcPr>
          <w:p w14:paraId="29F5AE26">
            <w:pPr>
              <w:widowControl/>
              <w:spacing w:line="360" w:lineRule="auto"/>
              <w:jc w:val="right"/>
              <w:rPr>
                <w:rFonts w:hint="eastAsia" w:ascii="仿宋" w:hAnsi="仿宋" w:eastAsia="仿宋" w:cs="仿宋"/>
                <w:bCs/>
                <w:kern w:val="0"/>
                <w:szCs w:val="21"/>
              </w:rPr>
            </w:pPr>
            <w:r>
              <w:rPr>
                <w:rFonts w:hint="eastAsia" w:ascii="仿宋" w:hAnsi="仿宋" w:eastAsia="仿宋" w:cs="仿宋"/>
                <w:bCs/>
                <w:kern w:val="0"/>
                <w:szCs w:val="21"/>
              </w:rPr>
              <w:t xml:space="preserve">省       市（县）  </w:t>
            </w:r>
          </w:p>
        </w:tc>
        <w:tc>
          <w:tcPr>
            <w:tcW w:w="3978" w:type="dxa"/>
            <w:gridSpan w:val="2"/>
            <w:vMerge w:val="continue"/>
            <w:tcBorders>
              <w:top w:val="single" w:color="auto" w:sz="4" w:space="0"/>
              <w:left w:val="single" w:color="auto" w:sz="4" w:space="0"/>
              <w:bottom w:val="single" w:color="auto" w:sz="4" w:space="0"/>
              <w:right w:val="single" w:color="auto" w:sz="4" w:space="0"/>
            </w:tcBorders>
          </w:tcPr>
          <w:p w14:paraId="77B34152">
            <w:pPr>
              <w:rPr>
                <w:rFonts w:hint="eastAsia" w:ascii="仿宋" w:hAnsi="仿宋" w:eastAsia="仿宋" w:cs="仿宋"/>
              </w:rPr>
            </w:pPr>
          </w:p>
        </w:tc>
      </w:tr>
      <w:tr w14:paraId="5CA31962">
        <w:tblPrEx>
          <w:tblCellMar>
            <w:top w:w="0" w:type="dxa"/>
            <w:left w:w="108" w:type="dxa"/>
            <w:bottom w:w="0" w:type="dxa"/>
            <w:right w:w="108" w:type="dxa"/>
          </w:tblCellMar>
        </w:tblPrEx>
        <w:trPr>
          <w:trHeight w:val="1527" w:hRule="atLeast"/>
          <w:jc w:val="center"/>
        </w:trPr>
        <w:tc>
          <w:tcPr>
            <w:tcW w:w="1060" w:type="dxa"/>
            <w:tcBorders>
              <w:top w:val="single" w:color="auto" w:sz="4" w:space="0"/>
              <w:left w:val="single" w:color="auto" w:sz="4" w:space="0"/>
              <w:bottom w:val="single" w:color="auto" w:sz="4" w:space="0"/>
              <w:right w:val="single" w:color="auto" w:sz="4" w:space="0"/>
            </w:tcBorders>
            <w:vAlign w:val="center"/>
          </w:tcPr>
          <w:p w14:paraId="0AAA5B52">
            <w:pPr>
              <w:widowControl/>
              <w:spacing w:line="360" w:lineRule="auto"/>
              <w:jc w:val="center"/>
              <w:rPr>
                <w:rFonts w:hint="eastAsia" w:ascii="仿宋" w:hAnsi="仿宋" w:eastAsia="仿宋" w:cs="仿宋"/>
                <w:bCs/>
                <w:kern w:val="0"/>
                <w:szCs w:val="21"/>
              </w:rPr>
            </w:pPr>
            <w:r>
              <w:rPr>
                <w:rFonts w:hint="eastAsia" w:ascii="仿宋" w:hAnsi="仿宋" w:eastAsia="仿宋" w:cs="仿宋"/>
                <w:bCs/>
                <w:kern w:val="0"/>
                <w:szCs w:val="21"/>
              </w:rPr>
              <w:t>开户银行</w:t>
            </w:r>
          </w:p>
        </w:tc>
        <w:tc>
          <w:tcPr>
            <w:tcW w:w="4120" w:type="dxa"/>
            <w:gridSpan w:val="2"/>
            <w:tcBorders>
              <w:top w:val="single" w:color="auto" w:sz="4" w:space="0"/>
              <w:left w:val="nil"/>
              <w:bottom w:val="single" w:color="auto" w:sz="4" w:space="0"/>
              <w:right w:val="single" w:color="auto" w:sz="4" w:space="0"/>
            </w:tcBorders>
            <w:vAlign w:val="center"/>
          </w:tcPr>
          <w:p w14:paraId="13D5F3C0">
            <w:pPr>
              <w:widowControl/>
              <w:spacing w:line="360" w:lineRule="auto"/>
              <w:jc w:val="center"/>
              <w:rPr>
                <w:rFonts w:hint="eastAsia" w:ascii="仿宋" w:hAnsi="仿宋" w:eastAsia="仿宋" w:cs="仿宋"/>
                <w:bCs/>
                <w:kern w:val="0"/>
                <w:szCs w:val="21"/>
              </w:rPr>
            </w:pPr>
            <w:r>
              <w:rPr>
                <w:rFonts w:hint="eastAsia" w:ascii="仿宋" w:hAnsi="仿宋" w:eastAsia="仿宋" w:cs="仿宋"/>
                <w:bCs/>
                <w:kern w:val="0"/>
                <w:szCs w:val="21"/>
              </w:rPr>
              <w:t>　</w:t>
            </w:r>
          </w:p>
        </w:tc>
        <w:tc>
          <w:tcPr>
            <w:tcW w:w="3978" w:type="dxa"/>
            <w:gridSpan w:val="2"/>
            <w:vMerge w:val="continue"/>
            <w:tcBorders>
              <w:top w:val="single" w:color="auto" w:sz="4" w:space="0"/>
              <w:left w:val="single" w:color="auto" w:sz="4" w:space="0"/>
              <w:bottom w:val="single" w:color="auto" w:sz="4" w:space="0"/>
              <w:right w:val="single" w:color="auto" w:sz="4" w:space="0"/>
            </w:tcBorders>
          </w:tcPr>
          <w:p w14:paraId="2CD7CB63">
            <w:pPr>
              <w:rPr>
                <w:rFonts w:hint="eastAsia" w:ascii="仿宋" w:hAnsi="仿宋" w:eastAsia="仿宋" w:cs="仿宋"/>
              </w:rPr>
            </w:pPr>
          </w:p>
        </w:tc>
      </w:tr>
    </w:tbl>
    <w:p w14:paraId="3E35997F">
      <w:pPr>
        <w:pStyle w:val="37"/>
        <w:widowControl w:val="0"/>
        <w:spacing w:before="0" w:beforeAutospacing="0" w:after="0" w:afterAutospacing="0" w:line="360" w:lineRule="auto"/>
        <w:jc w:val="both"/>
        <w:rPr>
          <w:rFonts w:hint="eastAsia" w:ascii="仿宋" w:hAnsi="仿宋" w:eastAsia="仿宋" w:cs="仿宋"/>
          <w:b/>
          <w:bCs/>
          <w:sz w:val="21"/>
          <w:szCs w:val="21"/>
        </w:rPr>
      </w:pPr>
      <w:r>
        <w:rPr>
          <w:rFonts w:hint="eastAsia" w:ascii="仿宋" w:hAnsi="仿宋" w:eastAsia="仿宋" w:cs="仿宋"/>
          <w:b/>
          <w:bCs/>
          <w:sz w:val="21"/>
          <w:szCs w:val="21"/>
        </w:rPr>
        <w:t xml:space="preserve">注：1.磋商保证金退还账户必须与交款账户一致，否则由此造成磋商保证金不能及时退还或退错的后果由供应商自负。       </w:t>
      </w:r>
    </w:p>
    <w:p w14:paraId="0BB0695B">
      <w:pPr>
        <w:pStyle w:val="37"/>
        <w:widowControl w:val="0"/>
        <w:spacing w:before="0" w:beforeAutospacing="0" w:after="0" w:afterAutospacing="0" w:line="360" w:lineRule="auto"/>
        <w:jc w:val="both"/>
        <w:rPr>
          <w:rFonts w:hint="eastAsia" w:ascii="仿宋" w:hAnsi="仿宋" w:eastAsia="仿宋" w:cs="仿宋"/>
          <w:b/>
          <w:bCs/>
          <w:sz w:val="21"/>
          <w:szCs w:val="21"/>
        </w:rPr>
      </w:pPr>
      <w:r>
        <w:rPr>
          <w:rFonts w:hint="eastAsia" w:ascii="仿宋" w:hAnsi="仿宋" w:eastAsia="仿宋" w:cs="仿宋"/>
          <w:b/>
          <w:bCs/>
          <w:sz w:val="21"/>
          <w:szCs w:val="21"/>
        </w:rPr>
        <w:t>2.此函适用转账方式递交保证金，采用支票、汇票、本票或者金融、担保机构出具的保函缴纳方式的，供应商应将支票、汇票、本票或者金融、担保机构出具的保函的扫描件作为保证金提交证明。</w:t>
      </w:r>
    </w:p>
    <w:tbl>
      <w:tblPr>
        <w:tblStyle w:val="40"/>
        <w:tblW w:w="0" w:type="auto"/>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8740"/>
      </w:tblGrid>
      <w:tr w14:paraId="7F04588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261" w:hRule="atLeast"/>
          <w:jc w:val="center"/>
        </w:trPr>
        <w:tc>
          <w:tcPr>
            <w:tcW w:w="8740" w:type="dxa"/>
            <w:tcBorders>
              <w:top w:val="single" w:color="auto" w:sz="4" w:space="0"/>
              <w:bottom w:val="single" w:color="auto" w:sz="4" w:space="0"/>
            </w:tcBorders>
            <w:vAlign w:val="center"/>
          </w:tcPr>
          <w:p w14:paraId="744888C1">
            <w:pPr>
              <w:pStyle w:val="37"/>
              <w:widowControl w:val="0"/>
              <w:spacing w:before="0" w:beforeAutospacing="0" w:after="0" w:afterAutospacing="0" w:line="360" w:lineRule="auto"/>
              <w:jc w:val="center"/>
              <w:rPr>
                <w:rFonts w:hint="eastAsia" w:ascii="仿宋" w:hAnsi="仿宋" w:eastAsia="仿宋" w:cs="仿宋"/>
                <w:kern w:val="2"/>
                <w:sz w:val="21"/>
                <w:szCs w:val="21"/>
              </w:rPr>
            </w:pPr>
            <w:r>
              <w:rPr>
                <w:rFonts w:hint="eastAsia" w:ascii="仿宋" w:hAnsi="仿宋" w:eastAsia="仿宋" w:cs="仿宋"/>
                <w:kern w:val="2"/>
                <w:sz w:val="21"/>
                <w:szCs w:val="21"/>
              </w:rPr>
              <w:t>汇款单或转账凭证扫描件</w:t>
            </w:r>
          </w:p>
        </w:tc>
      </w:tr>
    </w:tbl>
    <w:p w14:paraId="78F6F593">
      <w:pPr>
        <w:rPr>
          <w:rFonts w:hint="eastAsia" w:ascii="仿宋" w:hAnsi="仿宋" w:eastAsia="仿宋" w:cs="仿宋"/>
        </w:rPr>
      </w:pPr>
    </w:p>
    <w:p w14:paraId="729086F8">
      <w:pPr>
        <w:rPr>
          <w:rFonts w:hint="eastAsia" w:ascii="仿宋" w:hAnsi="仿宋" w:eastAsia="仿宋" w:cs="仿宋"/>
          <w:b/>
          <w:sz w:val="32"/>
          <w:szCs w:val="32"/>
        </w:rPr>
      </w:pPr>
      <w:r>
        <w:rPr>
          <w:rFonts w:hint="eastAsia" w:ascii="仿宋" w:hAnsi="仿宋" w:eastAsia="仿宋" w:cs="仿宋"/>
          <w:b/>
          <w:sz w:val="32"/>
          <w:szCs w:val="32"/>
        </w:rPr>
        <w:br w:type="page"/>
      </w:r>
    </w:p>
    <w:p w14:paraId="5D3263A0">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（五）建筑材料和设备节能环保要求承诺书</w:t>
      </w:r>
    </w:p>
    <w:p w14:paraId="61E90F8F">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我方承诺，一旦成交，我方保证严格执行《财政部 国家发展改革委关于印发《节能产品政府采购实施意见》的通知》（财库〔2004〕185号）、《财政部 发展改革委 生态环境部 市场监管总局关于调整优化节能产品、环境标志产品政府采购执行机制的通知》（财库〔2019〕9号）和《关于印发节能产品政府采购品目清单的通知》（财库〔2019〕19号）的规定，所有工程中涉及的建筑材料和设备如属于财库〔2019〕19号文中《节能产品政府采购品目清单》内标注“★”的产品，都使用政府强制采购的节能产品。如我方在该项目的承包中出现未按规定执行的情形，我方愿意按照相关规定接受采购人及有关行政主管部门的处罚，愿意承担一切后果，并不再寻求任何旨在减轻或者免除法律责任的辩解。</w:t>
      </w:r>
    </w:p>
    <w:p w14:paraId="16AFA4E9">
      <w:pPr>
        <w:spacing w:line="360" w:lineRule="auto"/>
        <w:ind w:right="1575" w:rightChars="750"/>
        <w:jc w:val="right"/>
        <w:rPr>
          <w:rFonts w:hint="eastAsia" w:ascii="仿宋" w:hAnsi="仿宋" w:eastAsia="仿宋" w:cs="仿宋"/>
          <w:szCs w:val="21"/>
        </w:rPr>
      </w:pPr>
    </w:p>
    <w:p w14:paraId="107E822E">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法定代表人（签字或者盖章或者电子签名）：</w:t>
      </w:r>
    </w:p>
    <w:p w14:paraId="153C5FA0">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供应商名称（电子签章）：</w:t>
      </w:r>
    </w:p>
    <w:p w14:paraId="28C41B78">
      <w:pPr>
        <w:wordWrap w:val="0"/>
        <w:spacing w:line="360" w:lineRule="auto"/>
        <w:ind w:firstLine="420" w:firstLineChars="200"/>
        <w:jc w:val="right"/>
        <w:rPr>
          <w:rFonts w:hint="eastAsia" w:ascii="仿宋" w:hAnsi="仿宋" w:eastAsia="仿宋" w:cs="仿宋"/>
          <w:szCs w:val="21"/>
        </w:rPr>
      </w:pPr>
      <w:r>
        <w:rPr>
          <w:rFonts w:hint="eastAsia" w:ascii="仿宋" w:hAnsi="仿宋" w:eastAsia="仿宋" w:cs="仿宋"/>
          <w:szCs w:val="21"/>
        </w:rPr>
        <w:t>日期：</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14:paraId="794117B6">
      <w:pPr>
        <w:spacing w:line="360" w:lineRule="auto"/>
        <w:ind w:firstLine="643" w:firstLineChars="200"/>
        <w:rPr>
          <w:rFonts w:hint="eastAsia" w:ascii="仿宋" w:hAnsi="仿宋" w:eastAsia="仿宋" w:cs="仿宋"/>
          <w:b/>
          <w:sz w:val="32"/>
          <w:szCs w:val="32"/>
        </w:rPr>
        <w:sectPr>
          <w:pgSz w:w="11905" w:h="16838"/>
          <w:pgMar w:top="1440" w:right="1440" w:bottom="1440" w:left="1440" w:header="851" w:footer="992" w:gutter="0"/>
          <w:pgNumType w:fmt="decimal"/>
          <w:cols w:space="0" w:num="1"/>
          <w:rtlGutter w:val="0"/>
          <w:docGrid w:linePitch="312" w:charSpace="0"/>
        </w:sectPr>
      </w:pPr>
    </w:p>
    <w:p w14:paraId="6C146FE5">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（六）商务条款偏离表</w:t>
      </w:r>
    </w:p>
    <w:p w14:paraId="692F1B27">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（注：按采购需求具体条款修改）</w:t>
      </w:r>
    </w:p>
    <w:p w14:paraId="4F7D5F31">
      <w:pPr>
        <w:spacing w:line="360" w:lineRule="auto"/>
        <w:ind w:firstLine="420" w:firstLineChars="200"/>
        <w:rPr>
          <w:rFonts w:hint="eastAsia" w:ascii="仿宋" w:hAnsi="仿宋" w:eastAsia="仿宋" w:cs="仿宋"/>
          <w:szCs w:val="21"/>
        </w:rPr>
      </w:pPr>
    </w:p>
    <w:p w14:paraId="01458DEA">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项目编号：</w:t>
      </w:r>
    </w:p>
    <w:p w14:paraId="3C58EE56">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项目名称：</w:t>
      </w:r>
    </w:p>
    <w:tbl>
      <w:tblPr>
        <w:tblStyle w:val="40"/>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3185"/>
        <w:gridCol w:w="2522"/>
        <w:gridCol w:w="2639"/>
      </w:tblGrid>
      <w:tr w14:paraId="3F2C9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7" w:type="pct"/>
            <w:vAlign w:val="center"/>
          </w:tcPr>
          <w:p w14:paraId="04FDB8A9">
            <w:pPr>
              <w:jc w:val="center"/>
              <w:rPr>
                <w:rFonts w:hint="eastAsia" w:ascii="仿宋" w:hAnsi="仿宋" w:eastAsia="仿宋" w:cs="仿宋"/>
                <w:szCs w:val="21"/>
              </w:rPr>
            </w:pPr>
            <w:r>
              <w:rPr>
                <w:rFonts w:hint="eastAsia" w:ascii="仿宋" w:hAnsi="仿宋" w:eastAsia="仿宋" w:cs="仿宋"/>
                <w:szCs w:val="21"/>
              </w:rPr>
              <w:t>项号</w:t>
            </w:r>
          </w:p>
        </w:tc>
        <w:tc>
          <w:tcPr>
            <w:tcW w:w="1768" w:type="pct"/>
            <w:vAlign w:val="center"/>
          </w:tcPr>
          <w:p w14:paraId="227E3659">
            <w:pPr>
              <w:jc w:val="center"/>
              <w:rPr>
                <w:rFonts w:hint="eastAsia" w:ascii="仿宋" w:hAnsi="仿宋" w:eastAsia="仿宋" w:cs="仿宋"/>
                <w:szCs w:val="21"/>
              </w:rPr>
            </w:pPr>
            <w:r>
              <w:rPr>
                <w:rFonts w:hint="eastAsia" w:ascii="仿宋" w:hAnsi="仿宋" w:eastAsia="仿宋" w:cs="仿宋"/>
                <w:szCs w:val="21"/>
              </w:rPr>
              <w:t>竞争性磋商采购文件的商务要求</w:t>
            </w:r>
          </w:p>
        </w:tc>
        <w:tc>
          <w:tcPr>
            <w:tcW w:w="1400" w:type="pct"/>
            <w:vAlign w:val="center"/>
          </w:tcPr>
          <w:p w14:paraId="05409FD7">
            <w:pPr>
              <w:jc w:val="center"/>
              <w:rPr>
                <w:rFonts w:hint="eastAsia" w:ascii="仿宋" w:hAnsi="仿宋" w:eastAsia="仿宋" w:cs="仿宋"/>
                <w:szCs w:val="21"/>
              </w:rPr>
            </w:pPr>
            <w:r>
              <w:rPr>
                <w:rFonts w:hint="eastAsia" w:ascii="仿宋" w:hAnsi="仿宋" w:eastAsia="仿宋" w:cs="仿宋"/>
                <w:szCs w:val="21"/>
              </w:rPr>
              <w:t>响应文件的承诺</w:t>
            </w:r>
          </w:p>
        </w:tc>
        <w:tc>
          <w:tcPr>
            <w:tcW w:w="1465" w:type="pct"/>
            <w:vAlign w:val="center"/>
          </w:tcPr>
          <w:p w14:paraId="127BEDE0">
            <w:pPr>
              <w:jc w:val="center"/>
              <w:rPr>
                <w:rFonts w:hint="eastAsia" w:ascii="仿宋" w:hAnsi="仿宋" w:eastAsia="仿宋" w:cs="仿宋"/>
                <w:szCs w:val="21"/>
              </w:rPr>
            </w:pPr>
            <w:r>
              <w:rPr>
                <w:rFonts w:hint="eastAsia" w:ascii="仿宋" w:hAnsi="仿宋" w:eastAsia="仿宋" w:cs="仿宋"/>
                <w:szCs w:val="21"/>
              </w:rPr>
              <w:t>偏离说明</w:t>
            </w:r>
          </w:p>
        </w:tc>
      </w:tr>
      <w:tr w14:paraId="1A4F3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367" w:type="pct"/>
            <w:vAlign w:val="center"/>
          </w:tcPr>
          <w:p w14:paraId="3AA1352B">
            <w:pPr>
              <w:jc w:val="center"/>
              <w:rPr>
                <w:rFonts w:hint="eastAsia" w:ascii="仿宋" w:hAnsi="仿宋" w:eastAsia="仿宋" w:cs="仿宋"/>
                <w:szCs w:val="21"/>
              </w:rPr>
            </w:pPr>
            <w:r>
              <w:rPr>
                <w:rFonts w:hint="eastAsia" w:ascii="仿宋" w:hAnsi="仿宋" w:eastAsia="仿宋" w:cs="仿宋"/>
                <w:szCs w:val="21"/>
              </w:rPr>
              <w:t>一</w:t>
            </w:r>
          </w:p>
        </w:tc>
        <w:tc>
          <w:tcPr>
            <w:tcW w:w="1768" w:type="pct"/>
            <w:vAlign w:val="center"/>
          </w:tcPr>
          <w:p w14:paraId="4E37B757">
            <w:pPr>
              <w:jc w:val="left"/>
              <w:rPr>
                <w:rFonts w:hint="eastAsia" w:ascii="仿宋" w:hAnsi="仿宋" w:eastAsia="仿宋" w:cs="仿宋"/>
                <w:szCs w:val="21"/>
              </w:rPr>
            </w:pPr>
            <w:r>
              <w:rPr>
                <w:rFonts w:hint="eastAsia" w:ascii="仿宋" w:hAnsi="仿宋" w:eastAsia="仿宋" w:cs="仿宋"/>
                <w:szCs w:val="21"/>
              </w:rPr>
              <w:t>1……</w:t>
            </w:r>
          </w:p>
          <w:p w14:paraId="16DE001E">
            <w:pPr>
              <w:jc w:val="left"/>
              <w:rPr>
                <w:rFonts w:hint="eastAsia" w:ascii="仿宋" w:hAnsi="仿宋" w:eastAsia="仿宋" w:cs="仿宋"/>
                <w:szCs w:val="21"/>
              </w:rPr>
            </w:pPr>
            <w:r>
              <w:rPr>
                <w:rFonts w:hint="eastAsia" w:ascii="仿宋" w:hAnsi="仿宋" w:eastAsia="仿宋" w:cs="仿宋"/>
                <w:szCs w:val="21"/>
              </w:rPr>
              <w:t>2……</w:t>
            </w:r>
          </w:p>
          <w:p w14:paraId="34CCF36A">
            <w:pPr>
              <w:jc w:val="left"/>
              <w:rPr>
                <w:rFonts w:hint="eastAsia" w:ascii="仿宋" w:hAnsi="仿宋" w:eastAsia="仿宋" w:cs="仿宋"/>
                <w:szCs w:val="21"/>
              </w:rPr>
            </w:pPr>
            <w:r>
              <w:rPr>
                <w:rFonts w:hint="eastAsia" w:ascii="仿宋" w:hAnsi="仿宋" w:eastAsia="仿宋" w:cs="仿宋"/>
                <w:szCs w:val="21"/>
              </w:rPr>
              <w:t>3……</w:t>
            </w:r>
          </w:p>
          <w:p w14:paraId="3C4FEB9D">
            <w:pPr>
              <w:jc w:val="left"/>
              <w:rPr>
                <w:rFonts w:hint="eastAsia" w:ascii="仿宋" w:hAnsi="仿宋" w:eastAsia="仿宋" w:cs="仿宋"/>
                <w:szCs w:val="21"/>
              </w:rPr>
            </w:pPr>
            <w:r>
              <w:rPr>
                <w:rFonts w:hint="eastAsia" w:ascii="仿宋" w:hAnsi="仿宋" w:eastAsia="仿宋" w:cs="仿宋"/>
                <w:szCs w:val="21"/>
              </w:rPr>
              <w:t>……</w:t>
            </w:r>
          </w:p>
        </w:tc>
        <w:tc>
          <w:tcPr>
            <w:tcW w:w="1400" w:type="pct"/>
            <w:vAlign w:val="center"/>
          </w:tcPr>
          <w:p w14:paraId="5B8A5EFA">
            <w:pPr>
              <w:jc w:val="left"/>
              <w:rPr>
                <w:rFonts w:hint="eastAsia" w:ascii="仿宋" w:hAnsi="仿宋" w:eastAsia="仿宋" w:cs="仿宋"/>
                <w:szCs w:val="21"/>
              </w:rPr>
            </w:pPr>
            <w:r>
              <w:rPr>
                <w:rFonts w:hint="eastAsia" w:ascii="仿宋" w:hAnsi="仿宋" w:eastAsia="仿宋" w:cs="仿宋"/>
                <w:szCs w:val="21"/>
              </w:rPr>
              <w:t>1……</w:t>
            </w:r>
          </w:p>
          <w:p w14:paraId="587C7662">
            <w:pPr>
              <w:jc w:val="left"/>
              <w:rPr>
                <w:rFonts w:hint="eastAsia" w:ascii="仿宋" w:hAnsi="仿宋" w:eastAsia="仿宋" w:cs="仿宋"/>
                <w:szCs w:val="21"/>
              </w:rPr>
            </w:pPr>
            <w:r>
              <w:rPr>
                <w:rFonts w:hint="eastAsia" w:ascii="仿宋" w:hAnsi="仿宋" w:eastAsia="仿宋" w:cs="仿宋"/>
                <w:szCs w:val="21"/>
              </w:rPr>
              <w:t>2……</w:t>
            </w:r>
          </w:p>
          <w:p w14:paraId="1FCF6071">
            <w:pPr>
              <w:jc w:val="left"/>
              <w:rPr>
                <w:rFonts w:hint="eastAsia" w:ascii="仿宋" w:hAnsi="仿宋" w:eastAsia="仿宋" w:cs="仿宋"/>
                <w:szCs w:val="21"/>
              </w:rPr>
            </w:pPr>
            <w:r>
              <w:rPr>
                <w:rFonts w:hint="eastAsia" w:ascii="仿宋" w:hAnsi="仿宋" w:eastAsia="仿宋" w:cs="仿宋"/>
                <w:szCs w:val="21"/>
              </w:rPr>
              <w:t>3……</w:t>
            </w:r>
          </w:p>
          <w:p w14:paraId="6242922B">
            <w:pPr>
              <w:jc w:val="left"/>
              <w:rPr>
                <w:rFonts w:hint="eastAsia" w:ascii="仿宋" w:hAnsi="仿宋" w:eastAsia="仿宋" w:cs="仿宋"/>
                <w:szCs w:val="21"/>
              </w:rPr>
            </w:pPr>
            <w:r>
              <w:rPr>
                <w:rFonts w:hint="eastAsia" w:ascii="仿宋" w:hAnsi="仿宋" w:eastAsia="仿宋" w:cs="仿宋"/>
                <w:szCs w:val="21"/>
              </w:rPr>
              <w:t>……</w:t>
            </w:r>
          </w:p>
        </w:tc>
        <w:tc>
          <w:tcPr>
            <w:tcW w:w="1465" w:type="pct"/>
            <w:vAlign w:val="center"/>
          </w:tcPr>
          <w:p w14:paraId="4B4B6516">
            <w:pPr>
              <w:jc w:val="center"/>
              <w:rPr>
                <w:rFonts w:hint="eastAsia" w:ascii="仿宋" w:hAnsi="仿宋" w:eastAsia="仿宋" w:cs="仿宋"/>
                <w:szCs w:val="21"/>
              </w:rPr>
            </w:pPr>
          </w:p>
        </w:tc>
      </w:tr>
      <w:tr w14:paraId="01047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367" w:type="pct"/>
            <w:vAlign w:val="center"/>
          </w:tcPr>
          <w:p w14:paraId="6FC01A18">
            <w:pPr>
              <w:jc w:val="center"/>
              <w:rPr>
                <w:rFonts w:hint="eastAsia" w:ascii="仿宋" w:hAnsi="仿宋" w:eastAsia="仿宋" w:cs="仿宋"/>
                <w:szCs w:val="21"/>
              </w:rPr>
            </w:pPr>
            <w:r>
              <w:rPr>
                <w:rFonts w:hint="eastAsia" w:ascii="仿宋" w:hAnsi="仿宋" w:eastAsia="仿宋" w:cs="仿宋"/>
                <w:szCs w:val="21"/>
              </w:rPr>
              <w:t>二</w:t>
            </w:r>
          </w:p>
        </w:tc>
        <w:tc>
          <w:tcPr>
            <w:tcW w:w="1768" w:type="pct"/>
            <w:vAlign w:val="center"/>
          </w:tcPr>
          <w:p w14:paraId="7944CF8A">
            <w:pPr>
              <w:jc w:val="left"/>
              <w:rPr>
                <w:rFonts w:hint="eastAsia" w:ascii="仿宋" w:hAnsi="仿宋" w:eastAsia="仿宋" w:cs="仿宋"/>
                <w:szCs w:val="21"/>
              </w:rPr>
            </w:pPr>
            <w:r>
              <w:rPr>
                <w:rFonts w:hint="eastAsia" w:ascii="仿宋" w:hAnsi="仿宋" w:eastAsia="仿宋" w:cs="仿宋"/>
                <w:szCs w:val="21"/>
              </w:rPr>
              <w:t>1……</w:t>
            </w:r>
          </w:p>
          <w:p w14:paraId="26BAAA39">
            <w:pPr>
              <w:jc w:val="left"/>
              <w:rPr>
                <w:rFonts w:hint="eastAsia" w:ascii="仿宋" w:hAnsi="仿宋" w:eastAsia="仿宋" w:cs="仿宋"/>
                <w:szCs w:val="21"/>
              </w:rPr>
            </w:pPr>
            <w:r>
              <w:rPr>
                <w:rFonts w:hint="eastAsia" w:ascii="仿宋" w:hAnsi="仿宋" w:eastAsia="仿宋" w:cs="仿宋"/>
                <w:szCs w:val="21"/>
              </w:rPr>
              <w:t>2……</w:t>
            </w:r>
          </w:p>
          <w:p w14:paraId="1B01F4B1">
            <w:pPr>
              <w:jc w:val="left"/>
              <w:rPr>
                <w:rFonts w:hint="eastAsia" w:ascii="仿宋" w:hAnsi="仿宋" w:eastAsia="仿宋" w:cs="仿宋"/>
                <w:szCs w:val="21"/>
              </w:rPr>
            </w:pPr>
            <w:r>
              <w:rPr>
                <w:rFonts w:hint="eastAsia" w:ascii="仿宋" w:hAnsi="仿宋" w:eastAsia="仿宋" w:cs="仿宋"/>
                <w:szCs w:val="21"/>
              </w:rPr>
              <w:t>3……</w:t>
            </w:r>
          </w:p>
          <w:p w14:paraId="32EDE00C">
            <w:pPr>
              <w:jc w:val="left"/>
              <w:rPr>
                <w:rFonts w:hint="eastAsia" w:ascii="仿宋" w:hAnsi="仿宋" w:eastAsia="仿宋" w:cs="仿宋"/>
                <w:szCs w:val="21"/>
              </w:rPr>
            </w:pPr>
            <w:r>
              <w:rPr>
                <w:rFonts w:hint="eastAsia" w:ascii="仿宋" w:hAnsi="仿宋" w:eastAsia="仿宋" w:cs="仿宋"/>
                <w:szCs w:val="21"/>
              </w:rPr>
              <w:t>……</w:t>
            </w:r>
          </w:p>
        </w:tc>
        <w:tc>
          <w:tcPr>
            <w:tcW w:w="1400" w:type="pct"/>
            <w:vAlign w:val="center"/>
          </w:tcPr>
          <w:p w14:paraId="76D297CE">
            <w:pPr>
              <w:jc w:val="left"/>
              <w:rPr>
                <w:rFonts w:hint="eastAsia" w:ascii="仿宋" w:hAnsi="仿宋" w:eastAsia="仿宋" w:cs="仿宋"/>
                <w:szCs w:val="21"/>
              </w:rPr>
            </w:pPr>
            <w:r>
              <w:rPr>
                <w:rFonts w:hint="eastAsia" w:ascii="仿宋" w:hAnsi="仿宋" w:eastAsia="仿宋" w:cs="仿宋"/>
                <w:szCs w:val="21"/>
              </w:rPr>
              <w:t>1……</w:t>
            </w:r>
          </w:p>
          <w:p w14:paraId="1F7D8607">
            <w:pPr>
              <w:jc w:val="left"/>
              <w:rPr>
                <w:rFonts w:hint="eastAsia" w:ascii="仿宋" w:hAnsi="仿宋" w:eastAsia="仿宋" w:cs="仿宋"/>
                <w:szCs w:val="21"/>
              </w:rPr>
            </w:pPr>
            <w:r>
              <w:rPr>
                <w:rFonts w:hint="eastAsia" w:ascii="仿宋" w:hAnsi="仿宋" w:eastAsia="仿宋" w:cs="仿宋"/>
                <w:szCs w:val="21"/>
              </w:rPr>
              <w:t>2……</w:t>
            </w:r>
          </w:p>
          <w:p w14:paraId="22DA2E40">
            <w:pPr>
              <w:jc w:val="left"/>
              <w:rPr>
                <w:rFonts w:hint="eastAsia" w:ascii="仿宋" w:hAnsi="仿宋" w:eastAsia="仿宋" w:cs="仿宋"/>
                <w:szCs w:val="21"/>
              </w:rPr>
            </w:pPr>
            <w:r>
              <w:rPr>
                <w:rFonts w:hint="eastAsia" w:ascii="仿宋" w:hAnsi="仿宋" w:eastAsia="仿宋" w:cs="仿宋"/>
                <w:szCs w:val="21"/>
              </w:rPr>
              <w:t>3……</w:t>
            </w:r>
          </w:p>
          <w:p w14:paraId="6515D755">
            <w:pPr>
              <w:jc w:val="left"/>
              <w:rPr>
                <w:rFonts w:hint="eastAsia" w:ascii="仿宋" w:hAnsi="仿宋" w:eastAsia="仿宋" w:cs="仿宋"/>
                <w:szCs w:val="21"/>
              </w:rPr>
            </w:pPr>
            <w:r>
              <w:rPr>
                <w:rFonts w:hint="eastAsia" w:ascii="仿宋" w:hAnsi="仿宋" w:eastAsia="仿宋" w:cs="仿宋"/>
                <w:szCs w:val="21"/>
              </w:rPr>
              <w:t>……</w:t>
            </w:r>
          </w:p>
        </w:tc>
        <w:tc>
          <w:tcPr>
            <w:tcW w:w="1465" w:type="pct"/>
            <w:vAlign w:val="center"/>
          </w:tcPr>
          <w:p w14:paraId="4B4D3D13">
            <w:pPr>
              <w:jc w:val="center"/>
              <w:rPr>
                <w:rFonts w:hint="eastAsia" w:ascii="仿宋" w:hAnsi="仿宋" w:eastAsia="仿宋" w:cs="仿宋"/>
                <w:szCs w:val="21"/>
              </w:rPr>
            </w:pPr>
          </w:p>
        </w:tc>
      </w:tr>
      <w:tr w14:paraId="71712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jc w:val="center"/>
        </w:trPr>
        <w:tc>
          <w:tcPr>
            <w:tcW w:w="367" w:type="pct"/>
            <w:vAlign w:val="center"/>
          </w:tcPr>
          <w:p w14:paraId="64E013BB">
            <w:pPr>
              <w:jc w:val="center"/>
              <w:rPr>
                <w:rFonts w:hint="eastAsia" w:ascii="仿宋" w:hAnsi="仿宋" w:eastAsia="仿宋" w:cs="仿宋"/>
                <w:szCs w:val="21"/>
              </w:rPr>
            </w:pPr>
            <w:r>
              <w:rPr>
                <w:rFonts w:hint="eastAsia" w:ascii="仿宋" w:hAnsi="仿宋" w:eastAsia="仿宋" w:cs="仿宋"/>
                <w:szCs w:val="21"/>
              </w:rPr>
              <w:t>…</w:t>
            </w:r>
          </w:p>
        </w:tc>
        <w:tc>
          <w:tcPr>
            <w:tcW w:w="1768" w:type="pct"/>
            <w:vAlign w:val="center"/>
          </w:tcPr>
          <w:p w14:paraId="099AFAEC">
            <w:pPr>
              <w:jc w:val="left"/>
              <w:rPr>
                <w:rFonts w:hint="eastAsia" w:ascii="仿宋" w:hAnsi="仿宋" w:eastAsia="仿宋" w:cs="仿宋"/>
                <w:szCs w:val="21"/>
              </w:rPr>
            </w:pPr>
            <w:r>
              <w:rPr>
                <w:rFonts w:hint="eastAsia" w:ascii="仿宋" w:hAnsi="仿宋" w:eastAsia="仿宋" w:cs="仿宋"/>
                <w:szCs w:val="21"/>
              </w:rPr>
              <w:t>1……</w:t>
            </w:r>
          </w:p>
          <w:p w14:paraId="6F187315">
            <w:pPr>
              <w:jc w:val="left"/>
              <w:rPr>
                <w:rFonts w:hint="eastAsia" w:ascii="仿宋" w:hAnsi="仿宋" w:eastAsia="仿宋" w:cs="仿宋"/>
                <w:szCs w:val="21"/>
              </w:rPr>
            </w:pPr>
            <w:r>
              <w:rPr>
                <w:rFonts w:hint="eastAsia" w:ascii="仿宋" w:hAnsi="仿宋" w:eastAsia="仿宋" w:cs="仿宋"/>
                <w:szCs w:val="21"/>
              </w:rPr>
              <w:t>2……</w:t>
            </w:r>
          </w:p>
          <w:p w14:paraId="06E1B905">
            <w:pPr>
              <w:jc w:val="left"/>
              <w:rPr>
                <w:rFonts w:hint="eastAsia" w:ascii="仿宋" w:hAnsi="仿宋" w:eastAsia="仿宋" w:cs="仿宋"/>
                <w:szCs w:val="21"/>
              </w:rPr>
            </w:pPr>
            <w:r>
              <w:rPr>
                <w:rFonts w:hint="eastAsia" w:ascii="仿宋" w:hAnsi="仿宋" w:eastAsia="仿宋" w:cs="仿宋"/>
                <w:szCs w:val="21"/>
              </w:rPr>
              <w:t>3……</w:t>
            </w:r>
          </w:p>
          <w:p w14:paraId="21E8E529">
            <w:pPr>
              <w:jc w:val="left"/>
              <w:rPr>
                <w:rFonts w:hint="eastAsia" w:ascii="仿宋" w:hAnsi="仿宋" w:eastAsia="仿宋" w:cs="仿宋"/>
                <w:szCs w:val="21"/>
              </w:rPr>
            </w:pPr>
            <w:r>
              <w:rPr>
                <w:rFonts w:hint="eastAsia" w:ascii="仿宋" w:hAnsi="仿宋" w:eastAsia="仿宋" w:cs="仿宋"/>
                <w:szCs w:val="21"/>
              </w:rPr>
              <w:t>……</w:t>
            </w:r>
          </w:p>
        </w:tc>
        <w:tc>
          <w:tcPr>
            <w:tcW w:w="1400" w:type="pct"/>
            <w:vAlign w:val="center"/>
          </w:tcPr>
          <w:p w14:paraId="4F8603E0">
            <w:pPr>
              <w:jc w:val="left"/>
              <w:rPr>
                <w:rFonts w:hint="eastAsia" w:ascii="仿宋" w:hAnsi="仿宋" w:eastAsia="仿宋" w:cs="仿宋"/>
                <w:szCs w:val="21"/>
              </w:rPr>
            </w:pPr>
            <w:r>
              <w:rPr>
                <w:rFonts w:hint="eastAsia" w:ascii="仿宋" w:hAnsi="仿宋" w:eastAsia="仿宋" w:cs="仿宋"/>
                <w:szCs w:val="21"/>
              </w:rPr>
              <w:t>1……</w:t>
            </w:r>
          </w:p>
          <w:p w14:paraId="0C45D5E4">
            <w:pPr>
              <w:jc w:val="left"/>
              <w:rPr>
                <w:rFonts w:hint="eastAsia" w:ascii="仿宋" w:hAnsi="仿宋" w:eastAsia="仿宋" w:cs="仿宋"/>
                <w:szCs w:val="21"/>
              </w:rPr>
            </w:pPr>
            <w:r>
              <w:rPr>
                <w:rFonts w:hint="eastAsia" w:ascii="仿宋" w:hAnsi="仿宋" w:eastAsia="仿宋" w:cs="仿宋"/>
                <w:szCs w:val="21"/>
              </w:rPr>
              <w:t>2……</w:t>
            </w:r>
          </w:p>
          <w:p w14:paraId="485D1B89">
            <w:pPr>
              <w:jc w:val="left"/>
              <w:rPr>
                <w:rFonts w:hint="eastAsia" w:ascii="仿宋" w:hAnsi="仿宋" w:eastAsia="仿宋" w:cs="仿宋"/>
                <w:szCs w:val="21"/>
              </w:rPr>
            </w:pPr>
            <w:r>
              <w:rPr>
                <w:rFonts w:hint="eastAsia" w:ascii="仿宋" w:hAnsi="仿宋" w:eastAsia="仿宋" w:cs="仿宋"/>
                <w:szCs w:val="21"/>
              </w:rPr>
              <w:t>3……</w:t>
            </w:r>
          </w:p>
          <w:p w14:paraId="13A18288">
            <w:pPr>
              <w:jc w:val="left"/>
              <w:rPr>
                <w:rFonts w:hint="eastAsia" w:ascii="仿宋" w:hAnsi="仿宋" w:eastAsia="仿宋" w:cs="仿宋"/>
                <w:szCs w:val="21"/>
              </w:rPr>
            </w:pPr>
            <w:r>
              <w:rPr>
                <w:rFonts w:hint="eastAsia" w:ascii="仿宋" w:hAnsi="仿宋" w:eastAsia="仿宋" w:cs="仿宋"/>
                <w:szCs w:val="21"/>
              </w:rPr>
              <w:t>……</w:t>
            </w:r>
          </w:p>
        </w:tc>
        <w:tc>
          <w:tcPr>
            <w:tcW w:w="1465" w:type="pct"/>
            <w:vAlign w:val="center"/>
          </w:tcPr>
          <w:p w14:paraId="708A400B">
            <w:pPr>
              <w:jc w:val="center"/>
              <w:rPr>
                <w:rFonts w:hint="eastAsia" w:ascii="仿宋" w:hAnsi="仿宋" w:eastAsia="仿宋" w:cs="仿宋"/>
                <w:szCs w:val="21"/>
              </w:rPr>
            </w:pPr>
          </w:p>
        </w:tc>
      </w:tr>
    </w:tbl>
    <w:p w14:paraId="097E7571">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注：</w:t>
      </w:r>
    </w:p>
    <w:p w14:paraId="2F9A291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1.说明：应对照采购文件“第三章采购需求”的</w:t>
      </w:r>
      <w:r>
        <w:rPr>
          <w:rFonts w:hint="eastAsia" w:ascii="仿宋" w:hAnsi="仿宋" w:eastAsia="仿宋" w:cs="仿宋"/>
          <w:b/>
          <w:szCs w:val="21"/>
        </w:rPr>
        <w:t>商务要求</w:t>
      </w:r>
      <w:r>
        <w:rPr>
          <w:rFonts w:hint="eastAsia" w:ascii="仿宋" w:hAnsi="仿宋" w:eastAsia="仿宋" w:cs="仿宋"/>
          <w:szCs w:val="21"/>
        </w:rPr>
        <w:t>条款</w:t>
      </w:r>
      <w:r>
        <w:rPr>
          <w:rFonts w:hint="eastAsia" w:ascii="仿宋" w:hAnsi="仿宋" w:eastAsia="仿宋" w:cs="仿宋"/>
          <w:b/>
          <w:szCs w:val="21"/>
        </w:rPr>
        <w:t>逐条</w:t>
      </w:r>
      <w:r>
        <w:rPr>
          <w:rFonts w:hint="eastAsia" w:ascii="仿宋" w:hAnsi="仿宋" w:eastAsia="仿宋" w:cs="仿宋"/>
          <w:szCs w:val="21"/>
        </w:rPr>
        <w:t>作出明确响应，并作出偏离说明，否则竞争性磋商无效。</w:t>
      </w:r>
    </w:p>
    <w:p w14:paraId="597C528D">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供应商应根据自身的承诺，对照采购文件要求，在“偏离说明”中注明“正偏离”、“负偏离”或者“无偏离”。既不属于“正偏离”也不属于“负偏离”即为“无偏离”。当响应文件的商务内容低于采购文件要求时，供应商应当如实写明“负偏离”。</w:t>
      </w:r>
    </w:p>
    <w:p w14:paraId="5DCE900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3.表格内容均需按要求填写，不得留空。</w:t>
      </w:r>
    </w:p>
    <w:p w14:paraId="75F64BAD">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法定代表人或者委托代理人（签字）：</w:t>
      </w:r>
    </w:p>
    <w:p w14:paraId="3C8E49D4">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供应商名称（电子签章）：</w:t>
      </w:r>
    </w:p>
    <w:p w14:paraId="4CD1B273">
      <w:pPr>
        <w:wordWrap w:val="0"/>
        <w:spacing w:line="360" w:lineRule="auto"/>
        <w:ind w:firstLine="420" w:firstLineChars="200"/>
        <w:jc w:val="right"/>
        <w:rPr>
          <w:rFonts w:hint="eastAsia" w:ascii="仿宋" w:hAnsi="仿宋" w:eastAsia="仿宋" w:cs="仿宋"/>
          <w:szCs w:val="21"/>
        </w:rPr>
      </w:pPr>
      <w:r>
        <w:rPr>
          <w:rFonts w:hint="eastAsia" w:ascii="仿宋" w:hAnsi="仿宋" w:eastAsia="仿宋" w:cs="仿宋"/>
          <w:szCs w:val="21"/>
        </w:rPr>
        <w:t>日期：</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14:paraId="2BA884AB">
      <w:pPr>
        <w:spacing w:line="360" w:lineRule="auto"/>
        <w:ind w:firstLine="643" w:firstLineChars="200"/>
        <w:rPr>
          <w:rFonts w:hint="eastAsia" w:ascii="仿宋" w:hAnsi="仿宋" w:eastAsia="仿宋" w:cs="仿宋"/>
          <w:b/>
          <w:sz w:val="32"/>
          <w:szCs w:val="32"/>
        </w:rPr>
        <w:sectPr>
          <w:pgSz w:w="11905" w:h="16838"/>
          <w:pgMar w:top="1440" w:right="1440" w:bottom="1440" w:left="1440" w:header="851" w:footer="992" w:gutter="0"/>
          <w:pgNumType w:fmt="decimal"/>
          <w:cols w:space="0" w:num="1"/>
          <w:rtlGutter w:val="0"/>
          <w:docGrid w:linePitch="312" w:charSpace="0"/>
        </w:sectPr>
      </w:pPr>
    </w:p>
    <w:p w14:paraId="467FDB1A">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（七）技术要求偏离表</w:t>
      </w:r>
    </w:p>
    <w:p w14:paraId="01450475">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（注：按采购需求具体条款修改）</w:t>
      </w:r>
    </w:p>
    <w:p w14:paraId="03D1E7C6">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项目编号：</w:t>
      </w:r>
    </w:p>
    <w:p w14:paraId="4DD94E3B">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项目名称：</w:t>
      </w:r>
    </w:p>
    <w:tbl>
      <w:tblPr>
        <w:tblStyle w:val="40"/>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1060"/>
        <w:gridCol w:w="1059"/>
        <w:gridCol w:w="1726"/>
        <w:gridCol w:w="1126"/>
        <w:gridCol w:w="1126"/>
        <w:gridCol w:w="1126"/>
        <w:gridCol w:w="1119"/>
      </w:tblGrid>
      <w:tr w14:paraId="779A7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9" w:type="pct"/>
            <w:vMerge w:val="restart"/>
            <w:vAlign w:val="center"/>
          </w:tcPr>
          <w:p w14:paraId="62C6257E">
            <w:pPr>
              <w:spacing w:line="360" w:lineRule="auto"/>
              <w:jc w:val="center"/>
              <w:rPr>
                <w:rFonts w:hint="eastAsia" w:ascii="仿宋" w:hAnsi="仿宋" w:eastAsia="仿宋" w:cs="仿宋"/>
                <w:szCs w:val="21"/>
              </w:rPr>
            </w:pPr>
            <w:r>
              <w:rPr>
                <w:rFonts w:hint="eastAsia" w:ascii="仿宋" w:hAnsi="仿宋" w:eastAsia="仿宋" w:cs="仿宋"/>
                <w:szCs w:val="21"/>
              </w:rPr>
              <w:t>项号</w:t>
            </w:r>
          </w:p>
        </w:tc>
        <w:tc>
          <w:tcPr>
            <w:tcW w:w="2135" w:type="pct"/>
            <w:gridSpan w:val="3"/>
            <w:vAlign w:val="center"/>
          </w:tcPr>
          <w:p w14:paraId="0B191271">
            <w:pPr>
              <w:spacing w:line="360" w:lineRule="auto"/>
              <w:jc w:val="center"/>
              <w:rPr>
                <w:rFonts w:hint="eastAsia" w:ascii="仿宋" w:hAnsi="仿宋" w:eastAsia="仿宋" w:cs="仿宋"/>
                <w:szCs w:val="21"/>
              </w:rPr>
            </w:pPr>
            <w:r>
              <w:rPr>
                <w:rFonts w:hint="eastAsia" w:ascii="仿宋" w:hAnsi="仿宋" w:eastAsia="仿宋" w:cs="仿宋"/>
                <w:szCs w:val="21"/>
              </w:rPr>
              <w:t>竞争性磋商采购文件需求</w:t>
            </w:r>
          </w:p>
        </w:tc>
        <w:tc>
          <w:tcPr>
            <w:tcW w:w="1875" w:type="pct"/>
            <w:gridSpan w:val="3"/>
            <w:vAlign w:val="center"/>
          </w:tcPr>
          <w:p w14:paraId="0418E3EF">
            <w:pPr>
              <w:spacing w:line="360" w:lineRule="auto"/>
              <w:jc w:val="center"/>
              <w:rPr>
                <w:rFonts w:hint="eastAsia" w:ascii="仿宋" w:hAnsi="仿宋" w:eastAsia="仿宋" w:cs="仿宋"/>
                <w:szCs w:val="21"/>
              </w:rPr>
            </w:pPr>
            <w:r>
              <w:rPr>
                <w:rFonts w:hint="eastAsia" w:ascii="仿宋" w:hAnsi="仿宋" w:eastAsia="仿宋" w:cs="仿宋"/>
                <w:szCs w:val="21"/>
              </w:rPr>
              <w:t>响应文件承诺</w:t>
            </w:r>
          </w:p>
        </w:tc>
        <w:tc>
          <w:tcPr>
            <w:tcW w:w="621" w:type="pct"/>
            <w:vMerge w:val="restart"/>
            <w:vAlign w:val="center"/>
          </w:tcPr>
          <w:p w14:paraId="45F7C5AF">
            <w:pPr>
              <w:spacing w:line="360" w:lineRule="auto"/>
              <w:jc w:val="center"/>
              <w:rPr>
                <w:rFonts w:hint="eastAsia" w:ascii="仿宋" w:hAnsi="仿宋" w:eastAsia="仿宋" w:cs="仿宋"/>
                <w:szCs w:val="21"/>
              </w:rPr>
            </w:pPr>
            <w:r>
              <w:rPr>
                <w:rFonts w:hint="eastAsia" w:ascii="仿宋" w:hAnsi="仿宋" w:eastAsia="仿宋" w:cs="仿宋"/>
                <w:szCs w:val="21"/>
              </w:rPr>
              <w:t>偏离说明</w:t>
            </w:r>
          </w:p>
        </w:tc>
      </w:tr>
      <w:tr w14:paraId="12C5B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9" w:type="pct"/>
            <w:vMerge w:val="continue"/>
            <w:vAlign w:val="center"/>
          </w:tcPr>
          <w:p w14:paraId="07B54B09">
            <w:pPr>
              <w:spacing w:line="360" w:lineRule="auto"/>
              <w:jc w:val="center"/>
              <w:rPr>
                <w:rFonts w:hint="eastAsia" w:ascii="仿宋" w:hAnsi="仿宋" w:eastAsia="仿宋" w:cs="仿宋"/>
                <w:szCs w:val="21"/>
              </w:rPr>
            </w:pPr>
          </w:p>
        </w:tc>
        <w:tc>
          <w:tcPr>
            <w:tcW w:w="589" w:type="pct"/>
            <w:vAlign w:val="center"/>
          </w:tcPr>
          <w:p w14:paraId="4C137A9A">
            <w:pPr>
              <w:spacing w:line="360" w:lineRule="auto"/>
              <w:jc w:val="center"/>
              <w:rPr>
                <w:rFonts w:hint="eastAsia" w:ascii="仿宋" w:hAnsi="仿宋" w:eastAsia="仿宋" w:cs="仿宋"/>
                <w:szCs w:val="21"/>
              </w:rPr>
            </w:pPr>
            <w:r>
              <w:rPr>
                <w:rFonts w:hint="eastAsia" w:ascii="仿宋" w:hAnsi="仿宋" w:eastAsia="仿宋" w:cs="仿宋"/>
                <w:szCs w:val="21"/>
              </w:rPr>
              <w:t>服务名称</w:t>
            </w:r>
          </w:p>
        </w:tc>
        <w:tc>
          <w:tcPr>
            <w:tcW w:w="588" w:type="pct"/>
            <w:vAlign w:val="center"/>
          </w:tcPr>
          <w:p w14:paraId="5553CF5F">
            <w:pPr>
              <w:spacing w:line="360" w:lineRule="auto"/>
              <w:jc w:val="center"/>
              <w:rPr>
                <w:rFonts w:hint="eastAsia" w:ascii="仿宋" w:hAnsi="仿宋" w:eastAsia="仿宋" w:cs="仿宋"/>
                <w:szCs w:val="21"/>
              </w:rPr>
            </w:pPr>
            <w:r>
              <w:rPr>
                <w:rFonts w:hint="eastAsia" w:ascii="仿宋" w:hAnsi="仿宋" w:eastAsia="仿宋" w:cs="仿宋"/>
                <w:szCs w:val="21"/>
              </w:rPr>
              <w:t>数量</w:t>
            </w:r>
          </w:p>
        </w:tc>
        <w:tc>
          <w:tcPr>
            <w:tcW w:w="958" w:type="pct"/>
            <w:vAlign w:val="center"/>
          </w:tcPr>
          <w:p w14:paraId="41B6CE91">
            <w:pPr>
              <w:spacing w:line="360" w:lineRule="auto"/>
              <w:jc w:val="center"/>
              <w:rPr>
                <w:rFonts w:hint="eastAsia" w:ascii="仿宋" w:hAnsi="仿宋" w:eastAsia="仿宋" w:cs="仿宋"/>
                <w:szCs w:val="21"/>
              </w:rPr>
            </w:pPr>
            <w:r>
              <w:rPr>
                <w:rFonts w:hint="eastAsia" w:ascii="仿宋" w:hAnsi="仿宋" w:eastAsia="仿宋" w:cs="仿宋"/>
                <w:szCs w:val="21"/>
              </w:rPr>
              <w:t>技术要求</w:t>
            </w:r>
          </w:p>
        </w:tc>
        <w:tc>
          <w:tcPr>
            <w:tcW w:w="625" w:type="pct"/>
            <w:vAlign w:val="center"/>
          </w:tcPr>
          <w:p w14:paraId="1345FC91">
            <w:pPr>
              <w:spacing w:line="360" w:lineRule="auto"/>
              <w:jc w:val="center"/>
              <w:rPr>
                <w:rFonts w:hint="eastAsia" w:ascii="仿宋" w:hAnsi="仿宋" w:eastAsia="仿宋" w:cs="仿宋"/>
                <w:szCs w:val="21"/>
              </w:rPr>
            </w:pPr>
            <w:r>
              <w:rPr>
                <w:rFonts w:hint="eastAsia" w:ascii="仿宋" w:hAnsi="仿宋" w:eastAsia="仿宋" w:cs="仿宋"/>
                <w:szCs w:val="21"/>
              </w:rPr>
              <w:t>服务名称</w:t>
            </w:r>
          </w:p>
        </w:tc>
        <w:tc>
          <w:tcPr>
            <w:tcW w:w="625" w:type="pct"/>
            <w:vAlign w:val="center"/>
          </w:tcPr>
          <w:p w14:paraId="2A1D2622">
            <w:pPr>
              <w:spacing w:line="360" w:lineRule="auto"/>
              <w:jc w:val="center"/>
              <w:rPr>
                <w:rFonts w:hint="eastAsia" w:ascii="仿宋" w:hAnsi="仿宋" w:eastAsia="仿宋" w:cs="仿宋"/>
                <w:szCs w:val="21"/>
              </w:rPr>
            </w:pPr>
            <w:r>
              <w:rPr>
                <w:rFonts w:hint="eastAsia" w:ascii="仿宋" w:hAnsi="仿宋" w:eastAsia="仿宋" w:cs="仿宋"/>
                <w:szCs w:val="21"/>
              </w:rPr>
              <w:t>数量</w:t>
            </w:r>
          </w:p>
        </w:tc>
        <w:tc>
          <w:tcPr>
            <w:tcW w:w="625" w:type="pct"/>
            <w:vAlign w:val="center"/>
          </w:tcPr>
          <w:p w14:paraId="52A71EAD">
            <w:pPr>
              <w:spacing w:line="360" w:lineRule="auto"/>
              <w:jc w:val="center"/>
              <w:rPr>
                <w:rFonts w:hint="eastAsia" w:ascii="仿宋" w:hAnsi="仿宋" w:eastAsia="仿宋" w:cs="仿宋"/>
                <w:szCs w:val="21"/>
              </w:rPr>
            </w:pPr>
            <w:r>
              <w:rPr>
                <w:rFonts w:hint="eastAsia" w:ascii="仿宋" w:hAnsi="仿宋" w:eastAsia="仿宋" w:cs="仿宋"/>
                <w:szCs w:val="21"/>
              </w:rPr>
              <w:t>技术参数</w:t>
            </w:r>
          </w:p>
        </w:tc>
        <w:tc>
          <w:tcPr>
            <w:tcW w:w="621" w:type="pct"/>
            <w:vMerge w:val="continue"/>
            <w:vAlign w:val="center"/>
          </w:tcPr>
          <w:p w14:paraId="16DA939B">
            <w:pPr>
              <w:spacing w:line="360" w:lineRule="auto"/>
              <w:jc w:val="center"/>
              <w:rPr>
                <w:rFonts w:hint="eastAsia" w:ascii="仿宋" w:hAnsi="仿宋" w:eastAsia="仿宋" w:cs="仿宋"/>
                <w:szCs w:val="21"/>
              </w:rPr>
            </w:pPr>
          </w:p>
        </w:tc>
      </w:tr>
      <w:tr w14:paraId="54EE7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9" w:type="pct"/>
            <w:vAlign w:val="center"/>
          </w:tcPr>
          <w:p w14:paraId="12C60F12">
            <w:pPr>
              <w:spacing w:line="360" w:lineRule="auto"/>
              <w:jc w:val="center"/>
              <w:rPr>
                <w:rFonts w:hint="eastAsia" w:ascii="仿宋" w:hAnsi="仿宋" w:eastAsia="仿宋" w:cs="仿宋"/>
                <w:szCs w:val="21"/>
              </w:rPr>
            </w:pPr>
            <w:r>
              <w:rPr>
                <w:rFonts w:hint="eastAsia" w:ascii="仿宋" w:hAnsi="仿宋" w:eastAsia="仿宋" w:cs="仿宋"/>
                <w:szCs w:val="21"/>
              </w:rPr>
              <w:t>1</w:t>
            </w:r>
          </w:p>
        </w:tc>
        <w:tc>
          <w:tcPr>
            <w:tcW w:w="589" w:type="pct"/>
            <w:vAlign w:val="center"/>
          </w:tcPr>
          <w:p w14:paraId="1E696111">
            <w:pPr>
              <w:spacing w:line="360" w:lineRule="auto"/>
              <w:jc w:val="center"/>
              <w:rPr>
                <w:rFonts w:hint="eastAsia" w:ascii="仿宋" w:hAnsi="仿宋" w:eastAsia="仿宋" w:cs="仿宋"/>
                <w:szCs w:val="21"/>
              </w:rPr>
            </w:pPr>
            <w:r>
              <w:rPr>
                <w:rFonts w:hint="eastAsia" w:ascii="仿宋" w:hAnsi="仿宋" w:eastAsia="仿宋" w:cs="仿宋"/>
                <w:szCs w:val="21"/>
              </w:rPr>
              <w:t>……</w:t>
            </w:r>
          </w:p>
        </w:tc>
        <w:tc>
          <w:tcPr>
            <w:tcW w:w="588" w:type="pct"/>
            <w:vAlign w:val="center"/>
          </w:tcPr>
          <w:p w14:paraId="2411E4DD">
            <w:pPr>
              <w:spacing w:line="360" w:lineRule="auto"/>
              <w:jc w:val="center"/>
              <w:rPr>
                <w:rFonts w:hint="eastAsia" w:ascii="仿宋" w:hAnsi="仿宋" w:eastAsia="仿宋" w:cs="仿宋"/>
                <w:szCs w:val="21"/>
              </w:rPr>
            </w:pPr>
            <w:r>
              <w:rPr>
                <w:rFonts w:hint="eastAsia" w:ascii="仿宋" w:hAnsi="仿宋" w:eastAsia="仿宋" w:cs="仿宋"/>
                <w:szCs w:val="21"/>
              </w:rPr>
              <w:t>…</w:t>
            </w:r>
          </w:p>
        </w:tc>
        <w:tc>
          <w:tcPr>
            <w:tcW w:w="958" w:type="pct"/>
            <w:vAlign w:val="center"/>
          </w:tcPr>
          <w:p w14:paraId="5A53DF9D">
            <w:pPr>
              <w:spacing w:line="360" w:lineRule="auto"/>
              <w:rPr>
                <w:rFonts w:hint="eastAsia" w:ascii="仿宋" w:hAnsi="仿宋" w:eastAsia="仿宋" w:cs="仿宋"/>
                <w:szCs w:val="21"/>
              </w:rPr>
            </w:pPr>
            <w:r>
              <w:rPr>
                <w:rFonts w:hint="eastAsia" w:ascii="仿宋" w:hAnsi="仿宋" w:eastAsia="仿宋" w:cs="仿宋"/>
                <w:szCs w:val="21"/>
              </w:rPr>
              <w:t>1……</w:t>
            </w:r>
          </w:p>
          <w:p w14:paraId="5BFD08BC">
            <w:pPr>
              <w:spacing w:line="360" w:lineRule="auto"/>
              <w:rPr>
                <w:rFonts w:hint="eastAsia" w:ascii="仿宋" w:hAnsi="仿宋" w:eastAsia="仿宋" w:cs="仿宋"/>
                <w:szCs w:val="21"/>
              </w:rPr>
            </w:pPr>
            <w:r>
              <w:rPr>
                <w:rFonts w:hint="eastAsia" w:ascii="仿宋" w:hAnsi="仿宋" w:eastAsia="仿宋" w:cs="仿宋"/>
                <w:szCs w:val="21"/>
              </w:rPr>
              <w:t>2……</w:t>
            </w:r>
          </w:p>
          <w:p w14:paraId="10594ECB">
            <w:pPr>
              <w:spacing w:line="360" w:lineRule="auto"/>
              <w:jc w:val="left"/>
              <w:rPr>
                <w:rFonts w:hint="eastAsia" w:ascii="仿宋" w:hAnsi="仿宋" w:eastAsia="仿宋" w:cs="仿宋"/>
                <w:szCs w:val="21"/>
              </w:rPr>
            </w:pPr>
            <w:r>
              <w:rPr>
                <w:rFonts w:hint="eastAsia" w:ascii="仿宋" w:hAnsi="仿宋" w:eastAsia="仿宋" w:cs="仿宋"/>
                <w:szCs w:val="21"/>
              </w:rPr>
              <w:t>3……</w:t>
            </w:r>
          </w:p>
          <w:p w14:paraId="40EC0D73">
            <w:pPr>
              <w:spacing w:line="360" w:lineRule="auto"/>
              <w:jc w:val="left"/>
              <w:rPr>
                <w:rFonts w:hint="eastAsia" w:ascii="仿宋" w:hAnsi="仿宋" w:eastAsia="仿宋" w:cs="仿宋"/>
                <w:szCs w:val="21"/>
              </w:rPr>
            </w:pPr>
            <w:r>
              <w:rPr>
                <w:rFonts w:hint="eastAsia" w:ascii="仿宋" w:hAnsi="仿宋" w:eastAsia="仿宋" w:cs="仿宋"/>
                <w:szCs w:val="21"/>
              </w:rPr>
              <w:t>……</w:t>
            </w:r>
          </w:p>
        </w:tc>
        <w:tc>
          <w:tcPr>
            <w:tcW w:w="625" w:type="pct"/>
            <w:vAlign w:val="center"/>
          </w:tcPr>
          <w:p w14:paraId="7E4D7068">
            <w:pPr>
              <w:spacing w:line="360" w:lineRule="auto"/>
              <w:jc w:val="center"/>
              <w:rPr>
                <w:rFonts w:hint="eastAsia" w:ascii="仿宋" w:hAnsi="仿宋" w:eastAsia="仿宋" w:cs="仿宋"/>
                <w:szCs w:val="21"/>
              </w:rPr>
            </w:pPr>
            <w:r>
              <w:rPr>
                <w:rFonts w:hint="eastAsia" w:ascii="仿宋" w:hAnsi="仿宋" w:eastAsia="仿宋" w:cs="仿宋"/>
                <w:szCs w:val="21"/>
              </w:rPr>
              <w:t>……</w:t>
            </w:r>
          </w:p>
        </w:tc>
        <w:tc>
          <w:tcPr>
            <w:tcW w:w="625" w:type="pct"/>
            <w:vAlign w:val="center"/>
          </w:tcPr>
          <w:p w14:paraId="20C06EE0">
            <w:pPr>
              <w:spacing w:line="360" w:lineRule="auto"/>
              <w:jc w:val="center"/>
              <w:rPr>
                <w:rFonts w:hint="eastAsia" w:ascii="仿宋" w:hAnsi="仿宋" w:eastAsia="仿宋" w:cs="仿宋"/>
                <w:szCs w:val="21"/>
              </w:rPr>
            </w:pPr>
            <w:r>
              <w:rPr>
                <w:rFonts w:hint="eastAsia" w:ascii="仿宋" w:hAnsi="仿宋" w:eastAsia="仿宋" w:cs="仿宋"/>
                <w:szCs w:val="21"/>
              </w:rPr>
              <w:t>…</w:t>
            </w:r>
          </w:p>
        </w:tc>
        <w:tc>
          <w:tcPr>
            <w:tcW w:w="625" w:type="pct"/>
            <w:vAlign w:val="center"/>
          </w:tcPr>
          <w:p w14:paraId="7BF4B86F">
            <w:pPr>
              <w:spacing w:line="360" w:lineRule="auto"/>
              <w:rPr>
                <w:rFonts w:hint="eastAsia" w:ascii="仿宋" w:hAnsi="仿宋" w:eastAsia="仿宋" w:cs="仿宋"/>
                <w:szCs w:val="21"/>
              </w:rPr>
            </w:pPr>
            <w:r>
              <w:rPr>
                <w:rFonts w:hint="eastAsia" w:ascii="仿宋" w:hAnsi="仿宋" w:eastAsia="仿宋" w:cs="仿宋"/>
                <w:szCs w:val="21"/>
              </w:rPr>
              <w:t>1……</w:t>
            </w:r>
          </w:p>
          <w:p w14:paraId="29C5396F">
            <w:pPr>
              <w:spacing w:line="360" w:lineRule="auto"/>
              <w:rPr>
                <w:rFonts w:hint="eastAsia" w:ascii="仿宋" w:hAnsi="仿宋" w:eastAsia="仿宋" w:cs="仿宋"/>
                <w:szCs w:val="21"/>
              </w:rPr>
            </w:pPr>
            <w:r>
              <w:rPr>
                <w:rFonts w:hint="eastAsia" w:ascii="仿宋" w:hAnsi="仿宋" w:eastAsia="仿宋" w:cs="仿宋"/>
                <w:szCs w:val="21"/>
              </w:rPr>
              <w:t>2……</w:t>
            </w:r>
          </w:p>
          <w:p w14:paraId="052FD853">
            <w:pPr>
              <w:spacing w:line="360" w:lineRule="auto"/>
              <w:jc w:val="left"/>
              <w:rPr>
                <w:rFonts w:hint="eastAsia" w:ascii="仿宋" w:hAnsi="仿宋" w:eastAsia="仿宋" w:cs="仿宋"/>
                <w:szCs w:val="21"/>
              </w:rPr>
            </w:pPr>
            <w:r>
              <w:rPr>
                <w:rFonts w:hint="eastAsia" w:ascii="仿宋" w:hAnsi="仿宋" w:eastAsia="仿宋" w:cs="仿宋"/>
                <w:szCs w:val="21"/>
              </w:rPr>
              <w:t>3……</w:t>
            </w:r>
          </w:p>
          <w:p w14:paraId="67F960C0">
            <w:pPr>
              <w:spacing w:line="360" w:lineRule="auto"/>
              <w:rPr>
                <w:rFonts w:hint="eastAsia" w:ascii="仿宋" w:hAnsi="仿宋" w:eastAsia="仿宋" w:cs="仿宋"/>
                <w:szCs w:val="21"/>
              </w:rPr>
            </w:pPr>
            <w:r>
              <w:rPr>
                <w:rFonts w:hint="eastAsia" w:ascii="仿宋" w:hAnsi="仿宋" w:eastAsia="仿宋" w:cs="仿宋"/>
                <w:szCs w:val="21"/>
              </w:rPr>
              <w:t>……</w:t>
            </w:r>
          </w:p>
        </w:tc>
        <w:tc>
          <w:tcPr>
            <w:tcW w:w="621" w:type="pct"/>
            <w:vAlign w:val="center"/>
          </w:tcPr>
          <w:p w14:paraId="74BF2417">
            <w:pPr>
              <w:spacing w:line="360" w:lineRule="auto"/>
              <w:jc w:val="center"/>
              <w:rPr>
                <w:rFonts w:hint="eastAsia" w:ascii="仿宋" w:hAnsi="仿宋" w:eastAsia="仿宋" w:cs="仿宋"/>
                <w:szCs w:val="21"/>
              </w:rPr>
            </w:pPr>
          </w:p>
        </w:tc>
      </w:tr>
      <w:tr w14:paraId="69D04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9" w:type="pct"/>
            <w:vAlign w:val="center"/>
          </w:tcPr>
          <w:p w14:paraId="73117D58">
            <w:pPr>
              <w:spacing w:line="360" w:lineRule="auto"/>
              <w:jc w:val="center"/>
              <w:rPr>
                <w:rFonts w:hint="eastAsia" w:ascii="仿宋" w:hAnsi="仿宋" w:eastAsia="仿宋" w:cs="仿宋"/>
                <w:szCs w:val="21"/>
              </w:rPr>
            </w:pPr>
            <w:r>
              <w:rPr>
                <w:rFonts w:hint="eastAsia" w:ascii="仿宋" w:hAnsi="仿宋" w:eastAsia="仿宋" w:cs="仿宋"/>
                <w:szCs w:val="21"/>
              </w:rPr>
              <w:t>2</w:t>
            </w:r>
          </w:p>
        </w:tc>
        <w:tc>
          <w:tcPr>
            <w:tcW w:w="589" w:type="pct"/>
            <w:vAlign w:val="center"/>
          </w:tcPr>
          <w:p w14:paraId="1FB3A227">
            <w:pPr>
              <w:spacing w:line="360" w:lineRule="auto"/>
              <w:jc w:val="center"/>
              <w:rPr>
                <w:rFonts w:hint="eastAsia" w:ascii="仿宋" w:hAnsi="仿宋" w:eastAsia="仿宋" w:cs="仿宋"/>
                <w:szCs w:val="21"/>
              </w:rPr>
            </w:pPr>
            <w:r>
              <w:rPr>
                <w:rFonts w:hint="eastAsia" w:ascii="仿宋" w:hAnsi="仿宋" w:eastAsia="仿宋" w:cs="仿宋"/>
                <w:szCs w:val="21"/>
              </w:rPr>
              <w:t>……</w:t>
            </w:r>
          </w:p>
        </w:tc>
        <w:tc>
          <w:tcPr>
            <w:tcW w:w="588" w:type="pct"/>
            <w:vAlign w:val="center"/>
          </w:tcPr>
          <w:p w14:paraId="3A9FFF38">
            <w:pPr>
              <w:spacing w:line="360" w:lineRule="auto"/>
              <w:jc w:val="center"/>
              <w:rPr>
                <w:rFonts w:hint="eastAsia" w:ascii="仿宋" w:hAnsi="仿宋" w:eastAsia="仿宋" w:cs="仿宋"/>
                <w:szCs w:val="21"/>
              </w:rPr>
            </w:pPr>
            <w:r>
              <w:rPr>
                <w:rFonts w:hint="eastAsia" w:ascii="仿宋" w:hAnsi="仿宋" w:eastAsia="仿宋" w:cs="仿宋"/>
                <w:szCs w:val="21"/>
              </w:rPr>
              <w:t>…</w:t>
            </w:r>
          </w:p>
        </w:tc>
        <w:tc>
          <w:tcPr>
            <w:tcW w:w="958" w:type="pct"/>
            <w:vAlign w:val="center"/>
          </w:tcPr>
          <w:p w14:paraId="36EFF9B8">
            <w:pPr>
              <w:spacing w:line="360" w:lineRule="auto"/>
              <w:rPr>
                <w:rFonts w:hint="eastAsia" w:ascii="仿宋" w:hAnsi="仿宋" w:eastAsia="仿宋" w:cs="仿宋"/>
                <w:szCs w:val="21"/>
              </w:rPr>
            </w:pPr>
            <w:r>
              <w:rPr>
                <w:rFonts w:hint="eastAsia" w:ascii="仿宋" w:hAnsi="仿宋" w:eastAsia="仿宋" w:cs="仿宋"/>
                <w:szCs w:val="21"/>
              </w:rPr>
              <w:t>1……</w:t>
            </w:r>
          </w:p>
          <w:p w14:paraId="51ED9462">
            <w:pPr>
              <w:spacing w:line="360" w:lineRule="auto"/>
              <w:rPr>
                <w:rFonts w:hint="eastAsia" w:ascii="仿宋" w:hAnsi="仿宋" w:eastAsia="仿宋" w:cs="仿宋"/>
                <w:szCs w:val="21"/>
              </w:rPr>
            </w:pPr>
            <w:r>
              <w:rPr>
                <w:rFonts w:hint="eastAsia" w:ascii="仿宋" w:hAnsi="仿宋" w:eastAsia="仿宋" w:cs="仿宋"/>
                <w:szCs w:val="21"/>
              </w:rPr>
              <w:t>2……</w:t>
            </w:r>
          </w:p>
          <w:p w14:paraId="05E3BFF9">
            <w:pPr>
              <w:spacing w:line="360" w:lineRule="auto"/>
              <w:jc w:val="left"/>
              <w:rPr>
                <w:rFonts w:hint="eastAsia" w:ascii="仿宋" w:hAnsi="仿宋" w:eastAsia="仿宋" w:cs="仿宋"/>
                <w:szCs w:val="21"/>
              </w:rPr>
            </w:pPr>
            <w:r>
              <w:rPr>
                <w:rFonts w:hint="eastAsia" w:ascii="仿宋" w:hAnsi="仿宋" w:eastAsia="仿宋" w:cs="仿宋"/>
                <w:szCs w:val="21"/>
              </w:rPr>
              <w:t>3……</w:t>
            </w:r>
          </w:p>
          <w:p w14:paraId="0C2D1C33">
            <w:pPr>
              <w:spacing w:line="360" w:lineRule="auto"/>
              <w:rPr>
                <w:rFonts w:hint="eastAsia" w:ascii="仿宋" w:hAnsi="仿宋" w:eastAsia="仿宋" w:cs="仿宋"/>
                <w:szCs w:val="21"/>
              </w:rPr>
            </w:pPr>
            <w:r>
              <w:rPr>
                <w:rFonts w:hint="eastAsia" w:ascii="仿宋" w:hAnsi="仿宋" w:eastAsia="仿宋" w:cs="仿宋"/>
                <w:szCs w:val="21"/>
              </w:rPr>
              <w:t>……</w:t>
            </w:r>
          </w:p>
        </w:tc>
        <w:tc>
          <w:tcPr>
            <w:tcW w:w="625" w:type="pct"/>
            <w:vAlign w:val="center"/>
          </w:tcPr>
          <w:p w14:paraId="780435D5">
            <w:pPr>
              <w:spacing w:line="360" w:lineRule="auto"/>
              <w:jc w:val="center"/>
              <w:rPr>
                <w:rFonts w:hint="eastAsia" w:ascii="仿宋" w:hAnsi="仿宋" w:eastAsia="仿宋" w:cs="仿宋"/>
                <w:szCs w:val="21"/>
              </w:rPr>
            </w:pPr>
            <w:r>
              <w:rPr>
                <w:rFonts w:hint="eastAsia" w:ascii="仿宋" w:hAnsi="仿宋" w:eastAsia="仿宋" w:cs="仿宋"/>
                <w:szCs w:val="21"/>
              </w:rPr>
              <w:t>……</w:t>
            </w:r>
          </w:p>
        </w:tc>
        <w:tc>
          <w:tcPr>
            <w:tcW w:w="625" w:type="pct"/>
            <w:vAlign w:val="center"/>
          </w:tcPr>
          <w:p w14:paraId="6EFCA6F7">
            <w:pPr>
              <w:spacing w:line="360" w:lineRule="auto"/>
              <w:jc w:val="center"/>
              <w:rPr>
                <w:rFonts w:hint="eastAsia" w:ascii="仿宋" w:hAnsi="仿宋" w:eastAsia="仿宋" w:cs="仿宋"/>
                <w:szCs w:val="21"/>
              </w:rPr>
            </w:pPr>
            <w:r>
              <w:rPr>
                <w:rFonts w:hint="eastAsia" w:ascii="仿宋" w:hAnsi="仿宋" w:eastAsia="仿宋" w:cs="仿宋"/>
                <w:szCs w:val="21"/>
              </w:rPr>
              <w:t>…</w:t>
            </w:r>
          </w:p>
        </w:tc>
        <w:tc>
          <w:tcPr>
            <w:tcW w:w="625" w:type="pct"/>
            <w:vAlign w:val="center"/>
          </w:tcPr>
          <w:p w14:paraId="1CE4773E">
            <w:pPr>
              <w:spacing w:line="360" w:lineRule="auto"/>
              <w:rPr>
                <w:rFonts w:hint="eastAsia" w:ascii="仿宋" w:hAnsi="仿宋" w:eastAsia="仿宋" w:cs="仿宋"/>
                <w:szCs w:val="21"/>
              </w:rPr>
            </w:pPr>
            <w:r>
              <w:rPr>
                <w:rFonts w:hint="eastAsia" w:ascii="仿宋" w:hAnsi="仿宋" w:eastAsia="仿宋" w:cs="仿宋"/>
                <w:szCs w:val="21"/>
              </w:rPr>
              <w:t>1……</w:t>
            </w:r>
          </w:p>
          <w:p w14:paraId="58CF1428">
            <w:pPr>
              <w:spacing w:line="360" w:lineRule="auto"/>
              <w:rPr>
                <w:rFonts w:hint="eastAsia" w:ascii="仿宋" w:hAnsi="仿宋" w:eastAsia="仿宋" w:cs="仿宋"/>
                <w:szCs w:val="21"/>
              </w:rPr>
            </w:pPr>
            <w:r>
              <w:rPr>
                <w:rFonts w:hint="eastAsia" w:ascii="仿宋" w:hAnsi="仿宋" w:eastAsia="仿宋" w:cs="仿宋"/>
                <w:szCs w:val="21"/>
              </w:rPr>
              <w:t>2……</w:t>
            </w:r>
          </w:p>
          <w:p w14:paraId="3208830D">
            <w:pPr>
              <w:spacing w:line="360" w:lineRule="auto"/>
              <w:jc w:val="left"/>
              <w:rPr>
                <w:rFonts w:hint="eastAsia" w:ascii="仿宋" w:hAnsi="仿宋" w:eastAsia="仿宋" w:cs="仿宋"/>
                <w:szCs w:val="21"/>
              </w:rPr>
            </w:pPr>
            <w:r>
              <w:rPr>
                <w:rFonts w:hint="eastAsia" w:ascii="仿宋" w:hAnsi="仿宋" w:eastAsia="仿宋" w:cs="仿宋"/>
                <w:szCs w:val="21"/>
              </w:rPr>
              <w:t>3……</w:t>
            </w:r>
          </w:p>
          <w:p w14:paraId="348EFC0D">
            <w:pPr>
              <w:spacing w:line="360" w:lineRule="auto"/>
              <w:rPr>
                <w:rFonts w:hint="eastAsia" w:ascii="仿宋" w:hAnsi="仿宋" w:eastAsia="仿宋" w:cs="仿宋"/>
                <w:szCs w:val="21"/>
              </w:rPr>
            </w:pPr>
            <w:r>
              <w:rPr>
                <w:rFonts w:hint="eastAsia" w:ascii="仿宋" w:hAnsi="仿宋" w:eastAsia="仿宋" w:cs="仿宋"/>
                <w:szCs w:val="21"/>
              </w:rPr>
              <w:t>……</w:t>
            </w:r>
          </w:p>
        </w:tc>
        <w:tc>
          <w:tcPr>
            <w:tcW w:w="621" w:type="pct"/>
            <w:vAlign w:val="center"/>
          </w:tcPr>
          <w:p w14:paraId="178F5F48">
            <w:pPr>
              <w:spacing w:line="360" w:lineRule="auto"/>
              <w:jc w:val="center"/>
              <w:rPr>
                <w:rFonts w:hint="eastAsia" w:ascii="仿宋" w:hAnsi="仿宋" w:eastAsia="仿宋" w:cs="仿宋"/>
                <w:szCs w:val="21"/>
              </w:rPr>
            </w:pPr>
          </w:p>
        </w:tc>
      </w:tr>
      <w:tr w14:paraId="652B4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9" w:type="pct"/>
            <w:vAlign w:val="center"/>
          </w:tcPr>
          <w:p w14:paraId="29D58EDB">
            <w:pPr>
              <w:spacing w:line="360" w:lineRule="auto"/>
              <w:jc w:val="center"/>
              <w:rPr>
                <w:rFonts w:hint="eastAsia" w:ascii="仿宋" w:hAnsi="仿宋" w:eastAsia="仿宋" w:cs="仿宋"/>
                <w:szCs w:val="21"/>
              </w:rPr>
            </w:pPr>
            <w:r>
              <w:rPr>
                <w:rFonts w:hint="eastAsia" w:ascii="仿宋" w:hAnsi="仿宋" w:eastAsia="仿宋" w:cs="仿宋"/>
                <w:szCs w:val="21"/>
              </w:rPr>
              <w:t>…</w:t>
            </w:r>
          </w:p>
        </w:tc>
        <w:tc>
          <w:tcPr>
            <w:tcW w:w="589" w:type="pct"/>
            <w:vAlign w:val="center"/>
          </w:tcPr>
          <w:p w14:paraId="54067DB2">
            <w:pPr>
              <w:spacing w:line="360" w:lineRule="auto"/>
              <w:jc w:val="center"/>
              <w:rPr>
                <w:rFonts w:hint="eastAsia" w:ascii="仿宋" w:hAnsi="仿宋" w:eastAsia="仿宋" w:cs="仿宋"/>
                <w:szCs w:val="21"/>
              </w:rPr>
            </w:pPr>
          </w:p>
        </w:tc>
        <w:tc>
          <w:tcPr>
            <w:tcW w:w="588" w:type="pct"/>
            <w:vAlign w:val="center"/>
          </w:tcPr>
          <w:p w14:paraId="6CA2F5CE">
            <w:pPr>
              <w:spacing w:line="360" w:lineRule="auto"/>
              <w:jc w:val="center"/>
              <w:rPr>
                <w:rFonts w:hint="eastAsia" w:ascii="仿宋" w:hAnsi="仿宋" w:eastAsia="仿宋" w:cs="仿宋"/>
                <w:szCs w:val="21"/>
              </w:rPr>
            </w:pPr>
          </w:p>
        </w:tc>
        <w:tc>
          <w:tcPr>
            <w:tcW w:w="958" w:type="pct"/>
            <w:vAlign w:val="center"/>
          </w:tcPr>
          <w:p w14:paraId="159F5BFE">
            <w:pPr>
              <w:spacing w:line="360" w:lineRule="auto"/>
              <w:jc w:val="center"/>
              <w:rPr>
                <w:rFonts w:hint="eastAsia" w:ascii="仿宋" w:hAnsi="仿宋" w:eastAsia="仿宋" w:cs="仿宋"/>
                <w:szCs w:val="21"/>
              </w:rPr>
            </w:pPr>
          </w:p>
        </w:tc>
        <w:tc>
          <w:tcPr>
            <w:tcW w:w="625" w:type="pct"/>
            <w:vAlign w:val="center"/>
          </w:tcPr>
          <w:p w14:paraId="6C7DA16B">
            <w:pPr>
              <w:spacing w:line="360" w:lineRule="auto"/>
              <w:jc w:val="center"/>
              <w:rPr>
                <w:rFonts w:hint="eastAsia" w:ascii="仿宋" w:hAnsi="仿宋" w:eastAsia="仿宋" w:cs="仿宋"/>
                <w:szCs w:val="21"/>
              </w:rPr>
            </w:pPr>
          </w:p>
        </w:tc>
        <w:tc>
          <w:tcPr>
            <w:tcW w:w="625" w:type="pct"/>
            <w:vAlign w:val="center"/>
          </w:tcPr>
          <w:p w14:paraId="60FC3BB6">
            <w:pPr>
              <w:spacing w:line="360" w:lineRule="auto"/>
              <w:jc w:val="center"/>
              <w:rPr>
                <w:rFonts w:hint="eastAsia" w:ascii="仿宋" w:hAnsi="仿宋" w:eastAsia="仿宋" w:cs="仿宋"/>
                <w:szCs w:val="21"/>
              </w:rPr>
            </w:pPr>
          </w:p>
        </w:tc>
        <w:tc>
          <w:tcPr>
            <w:tcW w:w="625" w:type="pct"/>
            <w:vAlign w:val="center"/>
          </w:tcPr>
          <w:p w14:paraId="0E89B40A">
            <w:pPr>
              <w:spacing w:line="360" w:lineRule="auto"/>
              <w:jc w:val="center"/>
              <w:rPr>
                <w:rFonts w:hint="eastAsia" w:ascii="仿宋" w:hAnsi="仿宋" w:eastAsia="仿宋" w:cs="仿宋"/>
                <w:szCs w:val="21"/>
              </w:rPr>
            </w:pPr>
          </w:p>
        </w:tc>
        <w:tc>
          <w:tcPr>
            <w:tcW w:w="621" w:type="pct"/>
            <w:vAlign w:val="center"/>
          </w:tcPr>
          <w:p w14:paraId="56CF5E4F">
            <w:pPr>
              <w:spacing w:line="360" w:lineRule="auto"/>
              <w:jc w:val="center"/>
              <w:rPr>
                <w:rFonts w:hint="eastAsia" w:ascii="仿宋" w:hAnsi="仿宋" w:eastAsia="仿宋" w:cs="仿宋"/>
                <w:szCs w:val="21"/>
              </w:rPr>
            </w:pPr>
          </w:p>
        </w:tc>
      </w:tr>
    </w:tbl>
    <w:p w14:paraId="67839989">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注：</w:t>
      </w:r>
    </w:p>
    <w:p w14:paraId="123C1A2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1.应对照采购文件“第三章采购需求”的</w:t>
      </w:r>
      <w:r>
        <w:rPr>
          <w:rFonts w:hint="eastAsia" w:ascii="仿宋" w:hAnsi="仿宋" w:eastAsia="仿宋" w:cs="仿宋"/>
          <w:b/>
          <w:szCs w:val="21"/>
        </w:rPr>
        <w:t>技术要求</w:t>
      </w:r>
      <w:r>
        <w:rPr>
          <w:rFonts w:hint="eastAsia" w:ascii="仿宋" w:hAnsi="仿宋" w:eastAsia="仿宋" w:cs="仿宋"/>
          <w:szCs w:val="21"/>
        </w:rPr>
        <w:t>条款</w:t>
      </w:r>
      <w:r>
        <w:rPr>
          <w:rFonts w:hint="eastAsia" w:ascii="仿宋" w:hAnsi="仿宋" w:eastAsia="仿宋" w:cs="仿宋"/>
          <w:b/>
          <w:szCs w:val="21"/>
        </w:rPr>
        <w:t>逐条</w:t>
      </w:r>
      <w:r>
        <w:rPr>
          <w:rFonts w:hint="eastAsia" w:ascii="仿宋" w:hAnsi="仿宋" w:eastAsia="仿宋" w:cs="仿宋"/>
          <w:szCs w:val="21"/>
        </w:rPr>
        <w:t>作出明确响应，并作出偏离说明，否则竞争性磋商无效。</w:t>
      </w:r>
    </w:p>
    <w:p w14:paraId="20D81E6E">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供应商应根据自身的承诺，对照采购文件要求，在“偏离说明”中注明“正偏离”、“负偏离”或者“无偏离”。既不属于“正偏离”也不属于“负偏离”即为“无偏离”。当响应文件的技术内容低于采购文件要求时，供应商应当如实写明“负偏离”。</w:t>
      </w:r>
    </w:p>
    <w:p w14:paraId="5AF2450C">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3.表格内容均需按要求填写并盖章，不得留空。</w:t>
      </w:r>
    </w:p>
    <w:p w14:paraId="0856437F">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4.如技术要求偏离表中的竞标响应与佐证材料不一致的，以佐证材料为准。</w:t>
      </w:r>
    </w:p>
    <w:p w14:paraId="03CBFEFB">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法定代表人或者委托代理人（签字）：</w:t>
      </w:r>
    </w:p>
    <w:p w14:paraId="548A96DE">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供应商名称（电子签章）：</w:t>
      </w:r>
    </w:p>
    <w:p w14:paraId="13FDB653">
      <w:pPr>
        <w:spacing w:line="360" w:lineRule="auto"/>
        <w:ind w:firstLine="420" w:firstLineChars="200"/>
        <w:jc w:val="right"/>
        <w:rPr>
          <w:rFonts w:hint="eastAsia" w:ascii="仿宋" w:hAnsi="仿宋" w:eastAsia="仿宋" w:cs="仿宋"/>
          <w:szCs w:val="21"/>
        </w:rPr>
      </w:pPr>
      <w:r>
        <w:rPr>
          <w:rFonts w:hint="eastAsia" w:ascii="仿宋" w:hAnsi="仿宋" w:eastAsia="仿宋" w:cs="仿宋"/>
          <w:szCs w:val="21"/>
        </w:rPr>
        <w:t>日期：</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14:paraId="54FE7BDC">
      <w:pPr>
        <w:spacing w:line="360" w:lineRule="auto"/>
        <w:ind w:firstLine="420" w:firstLineChars="200"/>
        <w:jc w:val="right"/>
        <w:rPr>
          <w:rFonts w:hint="eastAsia" w:ascii="仿宋" w:hAnsi="仿宋" w:eastAsia="仿宋" w:cs="仿宋"/>
          <w:szCs w:val="21"/>
        </w:rPr>
        <w:sectPr>
          <w:pgSz w:w="11905" w:h="16838"/>
          <w:pgMar w:top="1440" w:right="1440" w:bottom="1440" w:left="1440" w:header="851" w:footer="992" w:gutter="0"/>
          <w:pgNumType w:fmt="decimal"/>
          <w:cols w:space="0" w:num="1"/>
          <w:rtlGutter w:val="0"/>
          <w:docGrid w:linePitch="312" w:charSpace="0"/>
        </w:sectPr>
      </w:pPr>
    </w:p>
    <w:p w14:paraId="3D4BEB14">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（九）施工组织设计</w:t>
      </w:r>
    </w:p>
    <w:p w14:paraId="570F0D7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格式自拟。</w:t>
      </w:r>
    </w:p>
    <w:p w14:paraId="40DE0F14">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（十）拟分包项目情况表</w:t>
      </w:r>
    </w:p>
    <w:p w14:paraId="7806EDE1">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格式自拟。</w:t>
      </w:r>
    </w:p>
    <w:p w14:paraId="5439935C">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（十一）项目管理机构配备情况表及主要人员简历表</w:t>
      </w:r>
    </w:p>
    <w:p w14:paraId="1609E286">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格式自拟。</w:t>
      </w:r>
    </w:p>
    <w:p w14:paraId="44D62EF8">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（十二）供应商业绩一览表</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5"/>
        <w:gridCol w:w="1185"/>
        <w:gridCol w:w="1185"/>
        <w:gridCol w:w="1185"/>
        <w:gridCol w:w="1185"/>
        <w:gridCol w:w="1185"/>
        <w:gridCol w:w="1186"/>
      </w:tblGrid>
      <w:tr w14:paraId="5CE04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Align w:val="center"/>
          </w:tcPr>
          <w:p w14:paraId="4F12AEEA">
            <w:pPr>
              <w:spacing w:line="360" w:lineRule="auto"/>
              <w:jc w:val="center"/>
              <w:rPr>
                <w:rFonts w:hint="eastAsia" w:ascii="仿宋" w:hAnsi="仿宋" w:eastAsia="仿宋" w:cs="仿宋"/>
                <w:szCs w:val="21"/>
              </w:rPr>
            </w:pPr>
            <w:r>
              <w:rPr>
                <w:rFonts w:hint="eastAsia" w:ascii="仿宋" w:hAnsi="仿宋" w:eastAsia="仿宋" w:cs="仿宋"/>
                <w:szCs w:val="21"/>
              </w:rPr>
              <w:t>采购人名称</w:t>
            </w:r>
          </w:p>
        </w:tc>
        <w:tc>
          <w:tcPr>
            <w:tcW w:w="1185" w:type="dxa"/>
            <w:vAlign w:val="center"/>
          </w:tcPr>
          <w:p w14:paraId="7DF2631C">
            <w:pPr>
              <w:spacing w:line="360" w:lineRule="auto"/>
              <w:jc w:val="center"/>
              <w:rPr>
                <w:rFonts w:hint="eastAsia" w:ascii="仿宋" w:hAnsi="仿宋" w:eastAsia="仿宋" w:cs="仿宋"/>
                <w:szCs w:val="21"/>
              </w:rPr>
            </w:pPr>
            <w:r>
              <w:rPr>
                <w:rFonts w:hint="eastAsia" w:ascii="仿宋" w:hAnsi="仿宋" w:eastAsia="仿宋" w:cs="仿宋"/>
                <w:szCs w:val="21"/>
              </w:rPr>
              <w:t>项目名称</w:t>
            </w:r>
          </w:p>
        </w:tc>
        <w:tc>
          <w:tcPr>
            <w:tcW w:w="1185" w:type="dxa"/>
            <w:vAlign w:val="center"/>
          </w:tcPr>
          <w:p w14:paraId="4371C4FB">
            <w:pPr>
              <w:spacing w:line="360" w:lineRule="auto"/>
              <w:jc w:val="center"/>
              <w:rPr>
                <w:rFonts w:hint="eastAsia" w:ascii="仿宋" w:hAnsi="仿宋" w:eastAsia="仿宋" w:cs="仿宋"/>
                <w:szCs w:val="21"/>
              </w:rPr>
            </w:pPr>
            <w:r>
              <w:rPr>
                <w:rFonts w:hint="eastAsia" w:ascii="仿宋" w:hAnsi="仿宋" w:eastAsia="仿宋" w:cs="仿宋"/>
                <w:szCs w:val="21"/>
              </w:rPr>
              <w:t>合同金额（万元）</w:t>
            </w:r>
          </w:p>
        </w:tc>
        <w:tc>
          <w:tcPr>
            <w:tcW w:w="1185" w:type="dxa"/>
            <w:vAlign w:val="center"/>
          </w:tcPr>
          <w:p w14:paraId="6F2F6D06">
            <w:pPr>
              <w:spacing w:line="360" w:lineRule="auto"/>
              <w:jc w:val="center"/>
              <w:rPr>
                <w:rFonts w:hint="eastAsia" w:ascii="仿宋" w:hAnsi="仿宋" w:eastAsia="仿宋" w:cs="仿宋"/>
                <w:szCs w:val="21"/>
              </w:rPr>
            </w:pPr>
            <w:r>
              <w:rPr>
                <w:rFonts w:hint="eastAsia" w:ascii="仿宋" w:hAnsi="仿宋" w:eastAsia="仿宋" w:cs="仿宋"/>
                <w:szCs w:val="21"/>
              </w:rPr>
              <w:t>开工日期</w:t>
            </w:r>
          </w:p>
        </w:tc>
        <w:tc>
          <w:tcPr>
            <w:tcW w:w="1185" w:type="dxa"/>
            <w:vAlign w:val="center"/>
          </w:tcPr>
          <w:p w14:paraId="0C2E4D39">
            <w:pPr>
              <w:spacing w:line="360" w:lineRule="auto"/>
              <w:jc w:val="center"/>
              <w:rPr>
                <w:rFonts w:hint="eastAsia" w:ascii="仿宋" w:hAnsi="仿宋" w:eastAsia="仿宋" w:cs="仿宋"/>
                <w:szCs w:val="21"/>
              </w:rPr>
            </w:pPr>
            <w:r>
              <w:rPr>
                <w:rFonts w:hint="eastAsia" w:ascii="仿宋" w:hAnsi="仿宋" w:eastAsia="仿宋" w:cs="仿宋"/>
                <w:szCs w:val="21"/>
              </w:rPr>
              <w:t>竣工日期</w:t>
            </w:r>
          </w:p>
        </w:tc>
        <w:tc>
          <w:tcPr>
            <w:tcW w:w="1185" w:type="dxa"/>
            <w:vAlign w:val="center"/>
          </w:tcPr>
          <w:p w14:paraId="4AC363C3">
            <w:pPr>
              <w:spacing w:line="360" w:lineRule="auto"/>
              <w:jc w:val="center"/>
              <w:rPr>
                <w:rFonts w:hint="eastAsia" w:ascii="仿宋" w:hAnsi="仿宋" w:eastAsia="仿宋" w:cs="仿宋"/>
                <w:szCs w:val="21"/>
              </w:rPr>
            </w:pPr>
            <w:r>
              <w:rPr>
                <w:rFonts w:hint="eastAsia" w:ascii="仿宋" w:hAnsi="仿宋" w:eastAsia="仿宋" w:cs="仿宋"/>
                <w:szCs w:val="21"/>
              </w:rPr>
              <w:t>在建或已完</w:t>
            </w:r>
          </w:p>
        </w:tc>
        <w:tc>
          <w:tcPr>
            <w:tcW w:w="1186" w:type="dxa"/>
            <w:vAlign w:val="center"/>
          </w:tcPr>
          <w:p w14:paraId="3C0C51FD">
            <w:pPr>
              <w:spacing w:line="360" w:lineRule="auto"/>
              <w:jc w:val="center"/>
              <w:rPr>
                <w:rFonts w:hint="eastAsia" w:ascii="仿宋" w:hAnsi="仿宋" w:eastAsia="仿宋" w:cs="仿宋"/>
                <w:szCs w:val="21"/>
              </w:rPr>
            </w:pPr>
            <w:r>
              <w:rPr>
                <w:rFonts w:hint="eastAsia" w:ascii="仿宋" w:hAnsi="仿宋" w:eastAsia="仿宋" w:cs="仿宋"/>
                <w:szCs w:val="21"/>
              </w:rPr>
              <w:t>采购人联系人及联系电话</w:t>
            </w:r>
          </w:p>
        </w:tc>
      </w:tr>
      <w:tr w14:paraId="51BE4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Align w:val="center"/>
          </w:tcPr>
          <w:p w14:paraId="6FFADF04">
            <w:pPr>
              <w:spacing w:line="360" w:lineRule="auto"/>
              <w:jc w:val="center"/>
              <w:rPr>
                <w:rFonts w:hint="eastAsia" w:ascii="仿宋" w:hAnsi="仿宋" w:eastAsia="仿宋" w:cs="仿宋"/>
                <w:szCs w:val="21"/>
              </w:rPr>
            </w:pPr>
          </w:p>
        </w:tc>
        <w:tc>
          <w:tcPr>
            <w:tcW w:w="1185" w:type="dxa"/>
            <w:vAlign w:val="center"/>
          </w:tcPr>
          <w:p w14:paraId="28DC1FA9">
            <w:pPr>
              <w:spacing w:line="360" w:lineRule="auto"/>
              <w:jc w:val="center"/>
              <w:rPr>
                <w:rFonts w:hint="eastAsia" w:ascii="仿宋" w:hAnsi="仿宋" w:eastAsia="仿宋" w:cs="仿宋"/>
                <w:szCs w:val="21"/>
              </w:rPr>
            </w:pPr>
          </w:p>
        </w:tc>
        <w:tc>
          <w:tcPr>
            <w:tcW w:w="1185" w:type="dxa"/>
            <w:vAlign w:val="center"/>
          </w:tcPr>
          <w:p w14:paraId="4C1439AB">
            <w:pPr>
              <w:spacing w:line="360" w:lineRule="auto"/>
              <w:jc w:val="center"/>
              <w:rPr>
                <w:rFonts w:hint="eastAsia" w:ascii="仿宋" w:hAnsi="仿宋" w:eastAsia="仿宋" w:cs="仿宋"/>
                <w:szCs w:val="21"/>
              </w:rPr>
            </w:pPr>
          </w:p>
        </w:tc>
        <w:tc>
          <w:tcPr>
            <w:tcW w:w="1185" w:type="dxa"/>
            <w:vAlign w:val="center"/>
          </w:tcPr>
          <w:p w14:paraId="2C721AFB">
            <w:pPr>
              <w:spacing w:line="360" w:lineRule="auto"/>
              <w:jc w:val="center"/>
              <w:rPr>
                <w:rFonts w:hint="eastAsia" w:ascii="仿宋" w:hAnsi="仿宋" w:eastAsia="仿宋" w:cs="仿宋"/>
                <w:szCs w:val="21"/>
              </w:rPr>
            </w:pPr>
          </w:p>
        </w:tc>
        <w:tc>
          <w:tcPr>
            <w:tcW w:w="1185" w:type="dxa"/>
            <w:vAlign w:val="center"/>
          </w:tcPr>
          <w:p w14:paraId="29211EEB">
            <w:pPr>
              <w:spacing w:line="360" w:lineRule="auto"/>
              <w:jc w:val="center"/>
              <w:rPr>
                <w:rFonts w:hint="eastAsia" w:ascii="仿宋" w:hAnsi="仿宋" w:eastAsia="仿宋" w:cs="仿宋"/>
                <w:szCs w:val="21"/>
              </w:rPr>
            </w:pPr>
          </w:p>
        </w:tc>
        <w:tc>
          <w:tcPr>
            <w:tcW w:w="1185" w:type="dxa"/>
            <w:vAlign w:val="center"/>
          </w:tcPr>
          <w:p w14:paraId="07287C31">
            <w:pPr>
              <w:spacing w:line="360" w:lineRule="auto"/>
              <w:jc w:val="center"/>
              <w:rPr>
                <w:rFonts w:hint="eastAsia" w:ascii="仿宋" w:hAnsi="仿宋" w:eastAsia="仿宋" w:cs="仿宋"/>
                <w:szCs w:val="21"/>
              </w:rPr>
            </w:pPr>
          </w:p>
        </w:tc>
        <w:tc>
          <w:tcPr>
            <w:tcW w:w="1186" w:type="dxa"/>
            <w:vAlign w:val="center"/>
          </w:tcPr>
          <w:p w14:paraId="63492CE1">
            <w:pPr>
              <w:spacing w:line="360" w:lineRule="auto"/>
              <w:jc w:val="center"/>
              <w:rPr>
                <w:rFonts w:hint="eastAsia" w:ascii="仿宋" w:hAnsi="仿宋" w:eastAsia="仿宋" w:cs="仿宋"/>
                <w:szCs w:val="21"/>
              </w:rPr>
            </w:pPr>
          </w:p>
        </w:tc>
      </w:tr>
      <w:tr w14:paraId="2A97A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Align w:val="center"/>
          </w:tcPr>
          <w:p w14:paraId="4237B987">
            <w:pPr>
              <w:spacing w:line="360" w:lineRule="auto"/>
              <w:jc w:val="center"/>
              <w:rPr>
                <w:rFonts w:hint="eastAsia" w:ascii="仿宋" w:hAnsi="仿宋" w:eastAsia="仿宋" w:cs="仿宋"/>
                <w:szCs w:val="21"/>
              </w:rPr>
            </w:pPr>
          </w:p>
        </w:tc>
        <w:tc>
          <w:tcPr>
            <w:tcW w:w="1185" w:type="dxa"/>
            <w:vAlign w:val="center"/>
          </w:tcPr>
          <w:p w14:paraId="0A47057E">
            <w:pPr>
              <w:spacing w:line="360" w:lineRule="auto"/>
              <w:jc w:val="center"/>
              <w:rPr>
                <w:rFonts w:hint="eastAsia" w:ascii="仿宋" w:hAnsi="仿宋" w:eastAsia="仿宋" w:cs="仿宋"/>
                <w:szCs w:val="21"/>
              </w:rPr>
            </w:pPr>
          </w:p>
        </w:tc>
        <w:tc>
          <w:tcPr>
            <w:tcW w:w="1185" w:type="dxa"/>
            <w:vAlign w:val="center"/>
          </w:tcPr>
          <w:p w14:paraId="7F248053">
            <w:pPr>
              <w:spacing w:line="360" w:lineRule="auto"/>
              <w:jc w:val="center"/>
              <w:rPr>
                <w:rFonts w:hint="eastAsia" w:ascii="仿宋" w:hAnsi="仿宋" w:eastAsia="仿宋" w:cs="仿宋"/>
                <w:szCs w:val="21"/>
              </w:rPr>
            </w:pPr>
          </w:p>
        </w:tc>
        <w:tc>
          <w:tcPr>
            <w:tcW w:w="1185" w:type="dxa"/>
            <w:vAlign w:val="center"/>
          </w:tcPr>
          <w:p w14:paraId="760ABB8F">
            <w:pPr>
              <w:spacing w:line="360" w:lineRule="auto"/>
              <w:jc w:val="center"/>
              <w:rPr>
                <w:rFonts w:hint="eastAsia" w:ascii="仿宋" w:hAnsi="仿宋" w:eastAsia="仿宋" w:cs="仿宋"/>
                <w:szCs w:val="21"/>
              </w:rPr>
            </w:pPr>
          </w:p>
        </w:tc>
        <w:tc>
          <w:tcPr>
            <w:tcW w:w="1185" w:type="dxa"/>
            <w:vAlign w:val="center"/>
          </w:tcPr>
          <w:p w14:paraId="5C042338">
            <w:pPr>
              <w:spacing w:line="360" w:lineRule="auto"/>
              <w:jc w:val="center"/>
              <w:rPr>
                <w:rFonts w:hint="eastAsia" w:ascii="仿宋" w:hAnsi="仿宋" w:eastAsia="仿宋" w:cs="仿宋"/>
                <w:szCs w:val="21"/>
              </w:rPr>
            </w:pPr>
          </w:p>
        </w:tc>
        <w:tc>
          <w:tcPr>
            <w:tcW w:w="1185" w:type="dxa"/>
            <w:vAlign w:val="center"/>
          </w:tcPr>
          <w:p w14:paraId="4B184449">
            <w:pPr>
              <w:spacing w:line="360" w:lineRule="auto"/>
              <w:jc w:val="center"/>
              <w:rPr>
                <w:rFonts w:hint="eastAsia" w:ascii="仿宋" w:hAnsi="仿宋" w:eastAsia="仿宋" w:cs="仿宋"/>
                <w:szCs w:val="21"/>
              </w:rPr>
            </w:pPr>
          </w:p>
        </w:tc>
        <w:tc>
          <w:tcPr>
            <w:tcW w:w="1186" w:type="dxa"/>
            <w:vAlign w:val="center"/>
          </w:tcPr>
          <w:p w14:paraId="6D78DA98">
            <w:pPr>
              <w:spacing w:line="360" w:lineRule="auto"/>
              <w:jc w:val="center"/>
              <w:rPr>
                <w:rFonts w:hint="eastAsia" w:ascii="仿宋" w:hAnsi="仿宋" w:eastAsia="仿宋" w:cs="仿宋"/>
                <w:szCs w:val="21"/>
              </w:rPr>
            </w:pPr>
          </w:p>
        </w:tc>
      </w:tr>
      <w:tr w14:paraId="1346F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Align w:val="center"/>
          </w:tcPr>
          <w:p w14:paraId="75C8A928">
            <w:pPr>
              <w:spacing w:line="360" w:lineRule="auto"/>
              <w:jc w:val="center"/>
              <w:rPr>
                <w:rFonts w:hint="eastAsia" w:ascii="仿宋" w:hAnsi="仿宋" w:eastAsia="仿宋" w:cs="仿宋"/>
                <w:szCs w:val="21"/>
              </w:rPr>
            </w:pPr>
          </w:p>
        </w:tc>
        <w:tc>
          <w:tcPr>
            <w:tcW w:w="1185" w:type="dxa"/>
            <w:vAlign w:val="center"/>
          </w:tcPr>
          <w:p w14:paraId="3738F71D">
            <w:pPr>
              <w:spacing w:line="360" w:lineRule="auto"/>
              <w:jc w:val="center"/>
              <w:rPr>
                <w:rFonts w:hint="eastAsia" w:ascii="仿宋" w:hAnsi="仿宋" w:eastAsia="仿宋" w:cs="仿宋"/>
                <w:szCs w:val="21"/>
              </w:rPr>
            </w:pPr>
          </w:p>
        </w:tc>
        <w:tc>
          <w:tcPr>
            <w:tcW w:w="1185" w:type="dxa"/>
            <w:vAlign w:val="center"/>
          </w:tcPr>
          <w:p w14:paraId="38A93519">
            <w:pPr>
              <w:spacing w:line="360" w:lineRule="auto"/>
              <w:jc w:val="center"/>
              <w:rPr>
                <w:rFonts w:hint="eastAsia" w:ascii="仿宋" w:hAnsi="仿宋" w:eastAsia="仿宋" w:cs="仿宋"/>
                <w:szCs w:val="21"/>
              </w:rPr>
            </w:pPr>
          </w:p>
        </w:tc>
        <w:tc>
          <w:tcPr>
            <w:tcW w:w="1185" w:type="dxa"/>
            <w:vAlign w:val="center"/>
          </w:tcPr>
          <w:p w14:paraId="16BF2710">
            <w:pPr>
              <w:spacing w:line="360" w:lineRule="auto"/>
              <w:jc w:val="center"/>
              <w:rPr>
                <w:rFonts w:hint="eastAsia" w:ascii="仿宋" w:hAnsi="仿宋" w:eastAsia="仿宋" w:cs="仿宋"/>
                <w:szCs w:val="21"/>
              </w:rPr>
            </w:pPr>
          </w:p>
        </w:tc>
        <w:tc>
          <w:tcPr>
            <w:tcW w:w="1185" w:type="dxa"/>
            <w:vAlign w:val="center"/>
          </w:tcPr>
          <w:p w14:paraId="6CFA1FDF">
            <w:pPr>
              <w:spacing w:line="360" w:lineRule="auto"/>
              <w:jc w:val="center"/>
              <w:rPr>
                <w:rFonts w:hint="eastAsia" w:ascii="仿宋" w:hAnsi="仿宋" w:eastAsia="仿宋" w:cs="仿宋"/>
                <w:szCs w:val="21"/>
              </w:rPr>
            </w:pPr>
          </w:p>
        </w:tc>
        <w:tc>
          <w:tcPr>
            <w:tcW w:w="1185" w:type="dxa"/>
            <w:vAlign w:val="center"/>
          </w:tcPr>
          <w:p w14:paraId="2B997EEB">
            <w:pPr>
              <w:spacing w:line="360" w:lineRule="auto"/>
              <w:jc w:val="center"/>
              <w:rPr>
                <w:rFonts w:hint="eastAsia" w:ascii="仿宋" w:hAnsi="仿宋" w:eastAsia="仿宋" w:cs="仿宋"/>
                <w:szCs w:val="21"/>
              </w:rPr>
            </w:pPr>
          </w:p>
        </w:tc>
        <w:tc>
          <w:tcPr>
            <w:tcW w:w="1186" w:type="dxa"/>
            <w:vAlign w:val="center"/>
          </w:tcPr>
          <w:p w14:paraId="72EC38AE">
            <w:pPr>
              <w:spacing w:line="360" w:lineRule="auto"/>
              <w:jc w:val="center"/>
              <w:rPr>
                <w:rFonts w:hint="eastAsia" w:ascii="仿宋" w:hAnsi="仿宋" w:eastAsia="仿宋" w:cs="仿宋"/>
                <w:szCs w:val="21"/>
              </w:rPr>
            </w:pPr>
          </w:p>
        </w:tc>
      </w:tr>
      <w:tr w14:paraId="0E52D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Align w:val="center"/>
          </w:tcPr>
          <w:p w14:paraId="536CFF44">
            <w:pPr>
              <w:spacing w:line="360" w:lineRule="auto"/>
              <w:jc w:val="center"/>
              <w:rPr>
                <w:rFonts w:hint="eastAsia" w:ascii="仿宋" w:hAnsi="仿宋" w:eastAsia="仿宋" w:cs="仿宋"/>
                <w:szCs w:val="21"/>
              </w:rPr>
            </w:pPr>
          </w:p>
        </w:tc>
        <w:tc>
          <w:tcPr>
            <w:tcW w:w="1185" w:type="dxa"/>
            <w:vAlign w:val="center"/>
          </w:tcPr>
          <w:p w14:paraId="43E47DEE">
            <w:pPr>
              <w:spacing w:line="360" w:lineRule="auto"/>
              <w:jc w:val="center"/>
              <w:rPr>
                <w:rFonts w:hint="eastAsia" w:ascii="仿宋" w:hAnsi="仿宋" w:eastAsia="仿宋" w:cs="仿宋"/>
                <w:szCs w:val="21"/>
              </w:rPr>
            </w:pPr>
          </w:p>
        </w:tc>
        <w:tc>
          <w:tcPr>
            <w:tcW w:w="1185" w:type="dxa"/>
            <w:vAlign w:val="center"/>
          </w:tcPr>
          <w:p w14:paraId="5B198474">
            <w:pPr>
              <w:spacing w:line="360" w:lineRule="auto"/>
              <w:jc w:val="center"/>
              <w:rPr>
                <w:rFonts w:hint="eastAsia" w:ascii="仿宋" w:hAnsi="仿宋" w:eastAsia="仿宋" w:cs="仿宋"/>
                <w:szCs w:val="21"/>
              </w:rPr>
            </w:pPr>
          </w:p>
        </w:tc>
        <w:tc>
          <w:tcPr>
            <w:tcW w:w="1185" w:type="dxa"/>
            <w:vAlign w:val="center"/>
          </w:tcPr>
          <w:p w14:paraId="116F4DE6">
            <w:pPr>
              <w:spacing w:line="360" w:lineRule="auto"/>
              <w:jc w:val="center"/>
              <w:rPr>
                <w:rFonts w:hint="eastAsia" w:ascii="仿宋" w:hAnsi="仿宋" w:eastAsia="仿宋" w:cs="仿宋"/>
                <w:szCs w:val="21"/>
              </w:rPr>
            </w:pPr>
          </w:p>
        </w:tc>
        <w:tc>
          <w:tcPr>
            <w:tcW w:w="1185" w:type="dxa"/>
            <w:vAlign w:val="center"/>
          </w:tcPr>
          <w:p w14:paraId="32734B91">
            <w:pPr>
              <w:spacing w:line="360" w:lineRule="auto"/>
              <w:jc w:val="center"/>
              <w:rPr>
                <w:rFonts w:hint="eastAsia" w:ascii="仿宋" w:hAnsi="仿宋" w:eastAsia="仿宋" w:cs="仿宋"/>
                <w:szCs w:val="21"/>
              </w:rPr>
            </w:pPr>
          </w:p>
        </w:tc>
        <w:tc>
          <w:tcPr>
            <w:tcW w:w="1185" w:type="dxa"/>
            <w:vAlign w:val="center"/>
          </w:tcPr>
          <w:p w14:paraId="6A829ABD">
            <w:pPr>
              <w:spacing w:line="360" w:lineRule="auto"/>
              <w:jc w:val="center"/>
              <w:rPr>
                <w:rFonts w:hint="eastAsia" w:ascii="仿宋" w:hAnsi="仿宋" w:eastAsia="仿宋" w:cs="仿宋"/>
                <w:szCs w:val="21"/>
              </w:rPr>
            </w:pPr>
          </w:p>
        </w:tc>
        <w:tc>
          <w:tcPr>
            <w:tcW w:w="1186" w:type="dxa"/>
            <w:vAlign w:val="center"/>
          </w:tcPr>
          <w:p w14:paraId="4E528429">
            <w:pPr>
              <w:spacing w:line="360" w:lineRule="auto"/>
              <w:jc w:val="center"/>
              <w:rPr>
                <w:rFonts w:hint="eastAsia" w:ascii="仿宋" w:hAnsi="仿宋" w:eastAsia="仿宋" w:cs="仿宋"/>
                <w:szCs w:val="21"/>
              </w:rPr>
            </w:pPr>
          </w:p>
        </w:tc>
      </w:tr>
      <w:tr w14:paraId="00517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Align w:val="center"/>
          </w:tcPr>
          <w:p w14:paraId="2B73A048">
            <w:pPr>
              <w:spacing w:line="360" w:lineRule="auto"/>
              <w:jc w:val="center"/>
              <w:rPr>
                <w:rFonts w:hint="eastAsia" w:ascii="仿宋" w:hAnsi="仿宋" w:eastAsia="仿宋" w:cs="仿宋"/>
                <w:szCs w:val="21"/>
              </w:rPr>
            </w:pPr>
          </w:p>
        </w:tc>
        <w:tc>
          <w:tcPr>
            <w:tcW w:w="1185" w:type="dxa"/>
            <w:vAlign w:val="center"/>
          </w:tcPr>
          <w:p w14:paraId="42C9E65F">
            <w:pPr>
              <w:spacing w:line="360" w:lineRule="auto"/>
              <w:jc w:val="center"/>
              <w:rPr>
                <w:rFonts w:hint="eastAsia" w:ascii="仿宋" w:hAnsi="仿宋" w:eastAsia="仿宋" w:cs="仿宋"/>
                <w:szCs w:val="21"/>
              </w:rPr>
            </w:pPr>
          </w:p>
        </w:tc>
        <w:tc>
          <w:tcPr>
            <w:tcW w:w="1185" w:type="dxa"/>
            <w:vAlign w:val="center"/>
          </w:tcPr>
          <w:p w14:paraId="69343824">
            <w:pPr>
              <w:spacing w:line="360" w:lineRule="auto"/>
              <w:jc w:val="center"/>
              <w:rPr>
                <w:rFonts w:hint="eastAsia" w:ascii="仿宋" w:hAnsi="仿宋" w:eastAsia="仿宋" w:cs="仿宋"/>
                <w:szCs w:val="21"/>
              </w:rPr>
            </w:pPr>
          </w:p>
        </w:tc>
        <w:tc>
          <w:tcPr>
            <w:tcW w:w="1185" w:type="dxa"/>
            <w:vAlign w:val="center"/>
          </w:tcPr>
          <w:p w14:paraId="3A138C23">
            <w:pPr>
              <w:spacing w:line="360" w:lineRule="auto"/>
              <w:jc w:val="center"/>
              <w:rPr>
                <w:rFonts w:hint="eastAsia" w:ascii="仿宋" w:hAnsi="仿宋" w:eastAsia="仿宋" w:cs="仿宋"/>
                <w:szCs w:val="21"/>
              </w:rPr>
            </w:pPr>
          </w:p>
        </w:tc>
        <w:tc>
          <w:tcPr>
            <w:tcW w:w="1185" w:type="dxa"/>
            <w:vAlign w:val="center"/>
          </w:tcPr>
          <w:p w14:paraId="4C2D4D7F">
            <w:pPr>
              <w:spacing w:line="360" w:lineRule="auto"/>
              <w:jc w:val="center"/>
              <w:rPr>
                <w:rFonts w:hint="eastAsia" w:ascii="仿宋" w:hAnsi="仿宋" w:eastAsia="仿宋" w:cs="仿宋"/>
                <w:szCs w:val="21"/>
              </w:rPr>
            </w:pPr>
          </w:p>
        </w:tc>
        <w:tc>
          <w:tcPr>
            <w:tcW w:w="1185" w:type="dxa"/>
            <w:vAlign w:val="center"/>
          </w:tcPr>
          <w:p w14:paraId="7D1D65C3">
            <w:pPr>
              <w:spacing w:line="360" w:lineRule="auto"/>
              <w:jc w:val="center"/>
              <w:rPr>
                <w:rFonts w:hint="eastAsia" w:ascii="仿宋" w:hAnsi="仿宋" w:eastAsia="仿宋" w:cs="仿宋"/>
                <w:szCs w:val="21"/>
              </w:rPr>
            </w:pPr>
          </w:p>
        </w:tc>
        <w:tc>
          <w:tcPr>
            <w:tcW w:w="1186" w:type="dxa"/>
            <w:vAlign w:val="center"/>
          </w:tcPr>
          <w:p w14:paraId="3F799844">
            <w:pPr>
              <w:spacing w:line="360" w:lineRule="auto"/>
              <w:jc w:val="center"/>
              <w:rPr>
                <w:rFonts w:hint="eastAsia" w:ascii="仿宋" w:hAnsi="仿宋" w:eastAsia="仿宋" w:cs="仿宋"/>
                <w:szCs w:val="21"/>
              </w:rPr>
            </w:pPr>
          </w:p>
        </w:tc>
      </w:tr>
      <w:tr w14:paraId="0194E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5" w:type="dxa"/>
            <w:vAlign w:val="center"/>
          </w:tcPr>
          <w:p w14:paraId="72E7B48E">
            <w:pPr>
              <w:spacing w:line="360" w:lineRule="auto"/>
              <w:jc w:val="center"/>
              <w:rPr>
                <w:rFonts w:hint="eastAsia" w:ascii="仿宋" w:hAnsi="仿宋" w:eastAsia="仿宋" w:cs="仿宋"/>
                <w:szCs w:val="21"/>
              </w:rPr>
            </w:pPr>
          </w:p>
        </w:tc>
        <w:tc>
          <w:tcPr>
            <w:tcW w:w="1185" w:type="dxa"/>
            <w:vAlign w:val="center"/>
          </w:tcPr>
          <w:p w14:paraId="3446FCFD">
            <w:pPr>
              <w:spacing w:line="360" w:lineRule="auto"/>
              <w:jc w:val="center"/>
              <w:rPr>
                <w:rFonts w:hint="eastAsia" w:ascii="仿宋" w:hAnsi="仿宋" w:eastAsia="仿宋" w:cs="仿宋"/>
                <w:szCs w:val="21"/>
              </w:rPr>
            </w:pPr>
          </w:p>
        </w:tc>
        <w:tc>
          <w:tcPr>
            <w:tcW w:w="1185" w:type="dxa"/>
            <w:vAlign w:val="center"/>
          </w:tcPr>
          <w:p w14:paraId="7C7D8C4E">
            <w:pPr>
              <w:spacing w:line="360" w:lineRule="auto"/>
              <w:jc w:val="center"/>
              <w:rPr>
                <w:rFonts w:hint="eastAsia" w:ascii="仿宋" w:hAnsi="仿宋" w:eastAsia="仿宋" w:cs="仿宋"/>
                <w:szCs w:val="21"/>
              </w:rPr>
            </w:pPr>
          </w:p>
        </w:tc>
        <w:tc>
          <w:tcPr>
            <w:tcW w:w="1185" w:type="dxa"/>
            <w:vAlign w:val="center"/>
          </w:tcPr>
          <w:p w14:paraId="0E4DA65A">
            <w:pPr>
              <w:spacing w:line="360" w:lineRule="auto"/>
              <w:jc w:val="center"/>
              <w:rPr>
                <w:rFonts w:hint="eastAsia" w:ascii="仿宋" w:hAnsi="仿宋" w:eastAsia="仿宋" w:cs="仿宋"/>
                <w:szCs w:val="21"/>
              </w:rPr>
            </w:pPr>
          </w:p>
        </w:tc>
        <w:tc>
          <w:tcPr>
            <w:tcW w:w="1185" w:type="dxa"/>
            <w:vAlign w:val="center"/>
          </w:tcPr>
          <w:p w14:paraId="1F25F568">
            <w:pPr>
              <w:spacing w:line="360" w:lineRule="auto"/>
              <w:jc w:val="center"/>
              <w:rPr>
                <w:rFonts w:hint="eastAsia" w:ascii="仿宋" w:hAnsi="仿宋" w:eastAsia="仿宋" w:cs="仿宋"/>
                <w:szCs w:val="21"/>
              </w:rPr>
            </w:pPr>
          </w:p>
        </w:tc>
        <w:tc>
          <w:tcPr>
            <w:tcW w:w="1185" w:type="dxa"/>
            <w:vAlign w:val="center"/>
          </w:tcPr>
          <w:p w14:paraId="386A9B42">
            <w:pPr>
              <w:spacing w:line="360" w:lineRule="auto"/>
              <w:jc w:val="center"/>
              <w:rPr>
                <w:rFonts w:hint="eastAsia" w:ascii="仿宋" w:hAnsi="仿宋" w:eastAsia="仿宋" w:cs="仿宋"/>
                <w:szCs w:val="21"/>
              </w:rPr>
            </w:pPr>
          </w:p>
        </w:tc>
        <w:tc>
          <w:tcPr>
            <w:tcW w:w="1186" w:type="dxa"/>
            <w:vAlign w:val="center"/>
          </w:tcPr>
          <w:p w14:paraId="57EAABBC">
            <w:pPr>
              <w:spacing w:line="360" w:lineRule="auto"/>
              <w:jc w:val="center"/>
              <w:rPr>
                <w:rFonts w:hint="eastAsia" w:ascii="仿宋" w:hAnsi="仿宋" w:eastAsia="仿宋" w:cs="仿宋"/>
                <w:szCs w:val="21"/>
              </w:rPr>
            </w:pPr>
          </w:p>
        </w:tc>
      </w:tr>
    </w:tbl>
    <w:p w14:paraId="59F38394">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法定代表人或者委托代理人（签字）：</w:t>
      </w:r>
    </w:p>
    <w:p w14:paraId="43807047">
      <w:pPr>
        <w:spacing w:line="360" w:lineRule="auto"/>
        <w:ind w:right="1575" w:rightChars="750"/>
        <w:jc w:val="right"/>
        <w:rPr>
          <w:rFonts w:hint="eastAsia" w:ascii="仿宋" w:hAnsi="仿宋" w:eastAsia="仿宋" w:cs="仿宋"/>
          <w:szCs w:val="21"/>
        </w:rPr>
      </w:pPr>
      <w:r>
        <w:rPr>
          <w:rFonts w:hint="eastAsia" w:ascii="仿宋" w:hAnsi="仿宋" w:eastAsia="仿宋" w:cs="仿宋"/>
          <w:szCs w:val="21"/>
        </w:rPr>
        <w:t>供应商名称（电子签章）：</w:t>
      </w:r>
    </w:p>
    <w:p w14:paraId="03482B27">
      <w:pPr>
        <w:spacing w:line="360" w:lineRule="auto"/>
        <w:jc w:val="right"/>
        <w:rPr>
          <w:rFonts w:hint="eastAsia" w:ascii="仿宋" w:hAnsi="仿宋" w:eastAsia="仿宋" w:cs="仿宋"/>
          <w:szCs w:val="21"/>
        </w:rPr>
      </w:pPr>
      <w:r>
        <w:rPr>
          <w:rFonts w:hint="eastAsia" w:ascii="仿宋" w:hAnsi="仿宋" w:eastAsia="仿宋" w:cs="仿宋"/>
          <w:szCs w:val="21"/>
        </w:rPr>
        <w:t>日期：</w:t>
      </w:r>
      <w:r>
        <w:rPr>
          <w:rFonts w:hint="eastAsia" w:ascii="仿宋" w:hAnsi="仿宋" w:eastAsia="仿宋" w:cs="仿宋"/>
          <w:szCs w:val="21"/>
          <w:u w:val="single"/>
        </w:rPr>
        <w:t xml:space="preserve">   </w:t>
      </w:r>
      <w:r>
        <w:rPr>
          <w:rFonts w:hint="eastAsia" w:ascii="仿宋" w:hAnsi="仿宋" w:eastAsia="仿宋" w:cs="仿宋"/>
          <w:szCs w:val="21"/>
        </w:rPr>
        <w:t>年</w:t>
      </w:r>
      <w:r>
        <w:rPr>
          <w:rFonts w:hint="eastAsia" w:ascii="仿宋" w:hAnsi="仿宋" w:eastAsia="仿宋" w:cs="仿宋"/>
          <w:szCs w:val="21"/>
          <w:u w:val="single"/>
        </w:rPr>
        <w:t xml:space="preserve">   </w:t>
      </w:r>
      <w:r>
        <w:rPr>
          <w:rFonts w:hint="eastAsia" w:ascii="仿宋" w:hAnsi="仿宋" w:eastAsia="仿宋" w:cs="仿宋"/>
          <w:szCs w:val="21"/>
        </w:rPr>
        <w:t>月</w:t>
      </w:r>
      <w:r>
        <w:rPr>
          <w:rFonts w:hint="eastAsia" w:ascii="仿宋" w:hAnsi="仿宋" w:eastAsia="仿宋" w:cs="仿宋"/>
          <w:szCs w:val="21"/>
          <w:u w:val="single"/>
        </w:rPr>
        <w:t xml:space="preserve">   </w:t>
      </w:r>
      <w:r>
        <w:rPr>
          <w:rFonts w:hint="eastAsia" w:ascii="仿宋" w:hAnsi="仿宋" w:eastAsia="仿宋" w:cs="仿宋"/>
          <w:szCs w:val="21"/>
        </w:rPr>
        <w:t>日</w:t>
      </w:r>
    </w:p>
    <w:p w14:paraId="0EA709E8">
      <w:pPr>
        <w:spacing w:line="360" w:lineRule="auto"/>
        <w:ind w:firstLine="420" w:firstLineChars="200"/>
        <w:rPr>
          <w:rFonts w:hint="eastAsia" w:ascii="仿宋" w:hAnsi="仿宋" w:eastAsia="仿宋" w:cs="仿宋"/>
          <w:szCs w:val="21"/>
        </w:rPr>
        <w:sectPr>
          <w:pgSz w:w="11905" w:h="16838"/>
          <w:pgMar w:top="1440" w:right="1440" w:bottom="1440" w:left="1440" w:header="851" w:footer="992" w:gutter="0"/>
          <w:pgNumType w:fmt="decimal"/>
          <w:cols w:space="0" w:num="1"/>
          <w:rtlGutter w:val="0"/>
          <w:docGrid w:linePitch="312" w:charSpace="0"/>
        </w:sectPr>
      </w:pPr>
    </w:p>
    <w:p w14:paraId="567F954C">
      <w:pPr>
        <w:pStyle w:val="2"/>
        <w:jc w:val="center"/>
        <w:rPr>
          <w:rFonts w:hint="eastAsia" w:ascii="仿宋" w:hAnsi="仿宋" w:eastAsia="仿宋" w:cs="仿宋"/>
        </w:rPr>
      </w:pPr>
      <w:bookmarkStart w:id="53" w:name="_Toc12680"/>
      <w:bookmarkStart w:id="54" w:name="_Toc31131"/>
      <w:r>
        <w:rPr>
          <w:rFonts w:hint="eastAsia" w:ascii="仿宋" w:hAnsi="仿宋" w:eastAsia="仿宋" w:cs="仿宋"/>
        </w:rPr>
        <w:t>第七</w:t>
      </w:r>
      <w:r>
        <w:rPr>
          <w:rFonts w:hint="eastAsia" w:ascii="仿宋" w:hAnsi="仿宋" w:eastAsia="仿宋" w:cs="仿宋"/>
          <w:spacing w:val="100"/>
        </w:rPr>
        <w:t>章</w:t>
      </w:r>
      <w:r>
        <w:rPr>
          <w:rFonts w:hint="eastAsia" w:ascii="仿宋" w:hAnsi="仿宋" w:eastAsia="仿宋" w:cs="仿宋"/>
        </w:rPr>
        <w:t>合同文本</w:t>
      </w:r>
      <w:bookmarkEnd w:id="53"/>
      <w:bookmarkEnd w:id="54"/>
    </w:p>
    <w:p w14:paraId="7822814B">
      <w:pPr>
        <w:rPr>
          <w:rFonts w:hint="eastAsia" w:ascii="仿宋" w:hAnsi="仿宋" w:eastAsia="仿宋" w:cs="仿宋"/>
        </w:rPr>
      </w:pPr>
      <w:bookmarkStart w:id="55" w:name="EB74da5610214c49f4826c7f9c9a56dddd"/>
      <w:r>
        <w:rPr>
          <w:rFonts w:hint="eastAsia" w:ascii="仿宋" w:hAnsi="仿宋" w:eastAsia="仿宋" w:cs="仿宋"/>
        </w:rPr>
        <w:t>合同编号：</w:t>
      </w:r>
      <w:r>
        <w:rPr>
          <w:rFonts w:hint="eastAsia" w:ascii="仿宋" w:hAnsi="仿宋" w:eastAsia="仿宋" w:cs="仿宋"/>
          <w:u w:val="single"/>
        </w:rPr>
        <w:t xml:space="preserve">                 </w:t>
      </w:r>
    </w:p>
    <w:p w14:paraId="2D2962C2">
      <w:pPr>
        <w:spacing w:line="360" w:lineRule="auto"/>
        <w:jc w:val="center"/>
        <w:rPr>
          <w:rFonts w:hint="eastAsia" w:ascii="仿宋" w:hAnsi="仿宋" w:eastAsia="仿宋" w:cs="仿宋"/>
          <w:sz w:val="32"/>
          <w:szCs w:val="32"/>
          <w:u w:val="single"/>
        </w:rPr>
      </w:pPr>
    </w:p>
    <w:p w14:paraId="78844E9C">
      <w:pPr>
        <w:pStyle w:val="28"/>
        <w:rPr>
          <w:rFonts w:hint="eastAsia" w:ascii="仿宋" w:hAnsi="仿宋" w:eastAsia="仿宋" w:cs="仿宋"/>
          <w:sz w:val="32"/>
          <w:szCs w:val="32"/>
          <w:u w:val="single"/>
        </w:rPr>
      </w:pPr>
    </w:p>
    <w:p w14:paraId="58090F75">
      <w:pPr>
        <w:rPr>
          <w:rFonts w:hint="eastAsia" w:ascii="仿宋" w:hAnsi="仿宋" w:eastAsia="仿宋" w:cs="仿宋"/>
          <w:sz w:val="32"/>
          <w:szCs w:val="32"/>
          <w:u w:val="single"/>
        </w:rPr>
      </w:pPr>
    </w:p>
    <w:p w14:paraId="5768178E">
      <w:pPr>
        <w:pStyle w:val="28"/>
        <w:rPr>
          <w:rFonts w:hint="eastAsia" w:ascii="仿宋" w:hAnsi="仿宋" w:eastAsia="仿宋" w:cs="仿宋"/>
        </w:rPr>
      </w:pPr>
    </w:p>
    <w:p w14:paraId="09CFE9E3">
      <w:pPr>
        <w:pStyle w:val="38"/>
        <w:rPr>
          <w:rFonts w:hint="eastAsia" w:ascii="仿宋" w:hAnsi="仿宋" w:eastAsia="仿宋" w:cs="仿宋"/>
          <w:bCs w:val="0"/>
        </w:rPr>
      </w:pPr>
      <w:bookmarkStart w:id="56" w:name="_Toc18715"/>
      <w:bookmarkStart w:id="57" w:name="_Toc29935"/>
      <w:r>
        <w:rPr>
          <w:rFonts w:hint="eastAsia" w:ascii="仿宋" w:hAnsi="仿宋" w:eastAsia="仿宋" w:cs="仿宋"/>
          <w:bCs w:val="0"/>
        </w:rPr>
        <w:t>合同主要条款格式</w:t>
      </w:r>
      <w:bookmarkEnd w:id="56"/>
      <w:bookmarkEnd w:id="57"/>
    </w:p>
    <w:p w14:paraId="1C4381F8">
      <w:pPr>
        <w:spacing w:line="560" w:lineRule="exact"/>
        <w:ind w:firstLine="880" w:firstLineChars="200"/>
        <w:rPr>
          <w:rFonts w:hint="eastAsia" w:ascii="仿宋" w:hAnsi="仿宋" w:eastAsia="仿宋" w:cs="仿宋"/>
          <w:sz w:val="44"/>
        </w:rPr>
      </w:pPr>
    </w:p>
    <w:p w14:paraId="7E2A4957">
      <w:pPr>
        <w:spacing w:line="560" w:lineRule="exact"/>
        <w:ind w:firstLine="880" w:firstLineChars="200"/>
        <w:rPr>
          <w:rFonts w:hint="eastAsia" w:ascii="仿宋" w:hAnsi="仿宋" w:eastAsia="仿宋" w:cs="仿宋"/>
          <w:sz w:val="44"/>
        </w:rPr>
      </w:pPr>
    </w:p>
    <w:p w14:paraId="622DE086">
      <w:pPr>
        <w:spacing w:line="560" w:lineRule="exact"/>
        <w:jc w:val="center"/>
        <w:rPr>
          <w:rFonts w:hint="eastAsia" w:ascii="仿宋" w:hAnsi="仿宋" w:eastAsia="仿宋" w:cs="仿宋"/>
          <w:b/>
          <w:bCs/>
          <w:sz w:val="52"/>
        </w:rPr>
      </w:pPr>
    </w:p>
    <w:p w14:paraId="35D0A5B7">
      <w:pPr>
        <w:spacing w:line="560" w:lineRule="exact"/>
        <w:ind w:firstLine="420" w:firstLineChars="200"/>
        <w:rPr>
          <w:rFonts w:hint="eastAsia" w:ascii="仿宋" w:hAnsi="仿宋" w:eastAsia="仿宋" w:cs="仿宋"/>
        </w:rPr>
      </w:pPr>
    </w:p>
    <w:p w14:paraId="2B6808D3">
      <w:pPr>
        <w:spacing w:line="560" w:lineRule="exact"/>
        <w:jc w:val="center"/>
        <w:rPr>
          <w:rFonts w:hint="eastAsia" w:ascii="仿宋" w:hAnsi="仿宋" w:eastAsia="仿宋" w:cs="仿宋"/>
          <w:b/>
          <w:bCs/>
          <w:sz w:val="44"/>
        </w:rPr>
      </w:pPr>
      <w:r>
        <w:rPr>
          <w:rFonts w:hint="eastAsia" w:ascii="仿宋" w:hAnsi="仿宋" w:eastAsia="仿宋" w:cs="仿宋"/>
          <w:b/>
          <w:bCs/>
          <w:sz w:val="44"/>
          <w:u w:val="single"/>
        </w:rPr>
        <w:t xml:space="preserve">         （项目名称）         </w:t>
      </w:r>
      <w:r>
        <w:rPr>
          <w:rFonts w:hint="eastAsia" w:ascii="仿宋" w:hAnsi="仿宋" w:eastAsia="仿宋" w:cs="仿宋"/>
          <w:b/>
          <w:bCs/>
          <w:sz w:val="44"/>
        </w:rPr>
        <w:t>合同</w:t>
      </w:r>
    </w:p>
    <w:p w14:paraId="08595D92">
      <w:pPr>
        <w:spacing w:line="560" w:lineRule="exact"/>
        <w:jc w:val="center"/>
        <w:rPr>
          <w:rFonts w:hint="eastAsia" w:ascii="仿宋" w:hAnsi="仿宋" w:eastAsia="仿宋" w:cs="仿宋"/>
          <w:b/>
          <w:bCs/>
          <w:sz w:val="44"/>
        </w:rPr>
      </w:pPr>
    </w:p>
    <w:p w14:paraId="508E8B89">
      <w:pPr>
        <w:spacing w:line="560" w:lineRule="exact"/>
        <w:jc w:val="center"/>
        <w:rPr>
          <w:rFonts w:hint="eastAsia" w:ascii="仿宋" w:hAnsi="仿宋" w:eastAsia="仿宋" w:cs="仿宋"/>
          <w:b/>
          <w:bCs/>
          <w:sz w:val="44"/>
        </w:rPr>
      </w:pPr>
    </w:p>
    <w:p w14:paraId="6B3C6FE6">
      <w:pPr>
        <w:spacing w:line="560" w:lineRule="exact"/>
        <w:ind w:firstLine="3507" w:firstLineChars="794"/>
        <w:rPr>
          <w:rFonts w:hint="eastAsia" w:ascii="仿宋" w:hAnsi="仿宋" w:eastAsia="仿宋" w:cs="仿宋"/>
          <w:b/>
          <w:bCs/>
          <w:sz w:val="44"/>
        </w:rPr>
      </w:pPr>
    </w:p>
    <w:p w14:paraId="4255830D">
      <w:pPr>
        <w:spacing w:line="460" w:lineRule="exact"/>
        <w:ind w:firstLine="3507" w:firstLineChars="794"/>
        <w:rPr>
          <w:rFonts w:hint="eastAsia" w:ascii="仿宋" w:hAnsi="仿宋" w:eastAsia="仿宋" w:cs="仿宋"/>
          <w:b/>
          <w:bCs/>
          <w:sz w:val="44"/>
        </w:rPr>
      </w:pPr>
    </w:p>
    <w:p w14:paraId="2CCEED51">
      <w:pPr>
        <w:tabs>
          <w:tab w:val="left" w:pos="7200"/>
        </w:tabs>
        <w:spacing w:line="360" w:lineRule="auto"/>
        <w:ind w:firstLine="1995" w:firstLineChars="552"/>
        <w:rPr>
          <w:rFonts w:hint="eastAsia" w:ascii="仿宋" w:hAnsi="仿宋" w:eastAsia="仿宋" w:cs="仿宋"/>
          <w:b/>
          <w:sz w:val="36"/>
          <w:szCs w:val="36"/>
          <w:u w:val="single"/>
        </w:rPr>
      </w:pPr>
      <w:r>
        <w:rPr>
          <w:rFonts w:hint="eastAsia" w:ascii="仿宋" w:hAnsi="仿宋" w:eastAsia="仿宋" w:cs="仿宋"/>
          <w:b/>
          <w:sz w:val="36"/>
          <w:szCs w:val="36"/>
        </w:rPr>
        <w:t>甲方：</w:t>
      </w:r>
      <w:r>
        <w:rPr>
          <w:rFonts w:hint="eastAsia" w:ascii="仿宋" w:hAnsi="仿宋" w:eastAsia="仿宋" w:cs="仿宋"/>
          <w:b/>
          <w:sz w:val="36"/>
          <w:szCs w:val="36"/>
          <w:u w:val="single"/>
        </w:rPr>
        <w:t xml:space="preserve">                   </w:t>
      </w:r>
    </w:p>
    <w:p w14:paraId="16ABA19D">
      <w:pPr>
        <w:tabs>
          <w:tab w:val="left" w:pos="7380"/>
        </w:tabs>
        <w:spacing w:line="360" w:lineRule="auto"/>
        <w:ind w:firstLine="1995" w:firstLineChars="552"/>
        <w:rPr>
          <w:rFonts w:hint="eastAsia" w:ascii="仿宋" w:hAnsi="仿宋" w:eastAsia="仿宋" w:cs="仿宋"/>
          <w:b/>
          <w:bCs/>
          <w:sz w:val="44"/>
        </w:rPr>
      </w:pPr>
      <w:r>
        <w:rPr>
          <w:rFonts w:hint="eastAsia" w:ascii="仿宋" w:hAnsi="仿宋" w:eastAsia="仿宋" w:cs="仿宋"/>
          <w:b/>
          <w:sz w:val="36"/>
          <w:szCs w:val="36"/>
        </w:rPr>
        <w:t>乙方：</w:t>
      </w:r>
      <w:r>
        <w:rPr>
          <w:rFonts w:hint="eastAsia" w:ascii="仿宋" w:hAnsi="仿宋" w:eastAsia="仿宋" w:cs="仿宋"/>
          <w:b/>
          <w:sz w:val="36"/>
          <w:szCs w:val="36"/>
          <w:u w:val="single"/>
        </w:rPr>
        <w:t xml:space="preserve">                   </w:t>
      </w:r>
    </w:p>
    <w:p w14:paraId="7285E541">
      <w:pPr>
        <w:tabs>
          <w:tab w:val="left" w:pos="7380"/>
        </w:tabs>
        <w:spacing w:line="460" w:lineRule="exact"/>
        <w:ind w:firstLine="2438" w:firstLineChars="552"/>
        <w:rPr>
          <w:rFonts w:hint="eastAsia" w:ascii="仿宋" w:hAnsi="仿宋" w:eastAsia="仿宋" w:cs="仿宋"/>
          <w:b/>
          <w:bCs/>
          <w:sz w:val="44"/>
        </w:rPr>
      </w:pPr>
    </w:p>
    <w:p w14:paraId="6B72ADFC">
      <w:pPr>
        <w:tabs>
          <w:tab w:val="left" w:pos="7380"/>
        </w:tabs>
        <w:spacing w:line="460" w:lineRule="exact"/>
        <w:ind w:firstLine="2438" w:firstLineChars="552"/>
        <w:rPr>
          <w:rFonts w:hint="eastAsia" w:ascii="仿宋" w:hAnsi="仿宋" w:eastAsia="仿宋" w:cs="仿宋"/>
          <w:b/>
          <w:bCs/>
          <w:sz w:val="44"/>
        </w:rPr>
      </w:pPr>
    </w:p>
    <w:p w14:paraId="326A39FB">
      <w:pPr>
        <w:snapToGrid w:val="0"/>
        <w:spacing w:line="540" w:lineRule="exact"/>
        <w:ind w:firstLine="1120" w:firstLineChars="400"/>
        <w:rPr>
          <w:rFonts w:hint="eastAsia" w:ascii="仿宋" w:hAnsi="仿宋" w:eastAsia="仿宋" w:cs="仿宋"/>
          <w:b/>
          <w:bCs/>
          <w:sz w:val="28"/>
          <w:szCs w:val="28"/>
        </w:rPr>
      </w:pPr>
      <w:r>
        <w:rPr>
          <w:rFonts w:hint="eastAsia" w:ascii="仿宋" w:hAnsi="仿宋" w:eastAsia="仿宋" w:cs="仿宋"/>
          <w:bCs/>
          <w:sz w:val="28"/>
        </w:rPr>
        <w:br w:type="page"/>
      </w:r>
    </w:p>
    <w:p w14:paraId="0821950B">
      <w:pPr>
        <w:spacing w:before="240" w:beforeLines="100" w:after="240" w:afterLines="100" w:line="500" w:lineRule="exact"/>
        <w:jc w:val="center"/>
        <w:outlineLvl w:val="0"/>
        <w:rPr>
          <w:rFonts w:hint="eastAsia" w:ascii="仿宋" w:hAnsi="仿宋" w:eastAsia="仿宋" w:cs="仿宋"/>
          <w:sz w:val="32"/>
          <w:szCs w:val="32"/>
        </w:rPr>
      </w:pPr>
      <w:bookmarkStart w:id="58" w:name="_Toc2537"/>
      <w:bookmarkStart w:id="59" w:name="_Toc17529"/>
      <w:r>
        <w:rPr>
          <w:rFonts w:hint="eastAsia" w:ascii="仿宋" w:hAnsi="仿宋" w:eastAsia="仿宋" w:cs="仿宋"/>
          <w:b/>
          <w:bCs/>
          <w:sz w:val="32"/>
          <w:szCs w:val="32"/>
        </w:rPr>
        <w:t>合同条款及格式</w:t>
      </w:r>
      <w:bookmarkEnd w:id="58"/>
      <w:bookmarkEnd w:id="59"/>
    </w:p>
    <w:p w14:paraId="272E37AF">
      <w:pPr>
        <w:pStyle w:val="187"/>
        <w:snapToGrid w:val="0"/>
        <w:spacing w:before="240" w:beforeLines="100" w:after="240" w:afterLines="100" w:line="360" w:lineRule="auto"/>
        <w:jc w:val="center"/>
        <w:rPr>
          <w:rFonts w:hint="eastAsia" w:ascii="仿宋" w:hAnsi="仿宋" w:eastAsia="仿宋" w:cs="仿宋"/>
          <w:sz w:val="32"/>
          <w:szCs w:val="32"/>
        </w:rPr>
      </w:pPr>
      <w:bookmarkStart w:id="60" w:name="_Toc24028"/>
      <w:bookmarkStart w:id="61" w:name="_Toc21888"/>
      <w:r>
        <w:rPr>
          <w:rFonts w:hint="eastAsia" w:ascii="仿宋" w:hAnsi="仿宋" w:eastAsia="仿宋" w:cs="仿宋"/>
          <w:sz w:val="32"/>
          <w:szCs w:val="32"/>
        </w:rPr>
        <w:t>第一部分 合同协议书</w:t>
      </w:r>
      <w:bookmarkEnd w:id="60"/>
      <w:bookmarkEnd w:id="61"/>
    </w:p>
    <w:p w14:paraId="1C9C882F">
      <w:pPr>
        <w:adjustRightInd w:val="0"/>
        <w:snapToGrid w:val="0"/>
        <w:spacing w:line="360" w:lineRule="auto"/>
        <w:rPr>
          <w:rFonts w:hint="eastAsia" w:ascii="仿宋" w:hAnsi="仿宋" w:eastAsia="仿宋" w:cs="仿宋"/>
          <w:szCs w:val="21"/>
          <w:u w:val="single"/>
        </w:rPr>
      </w:pPr>
      <w:r>
        <w:rPr>
          <w:rFonts w:hint="eastAsia" w:ascii="仿宋" w:hAnsi="仿宋" w:eastAsia="仿宋" w:cs="仿宋"/>
          <w:szCs w:val="21"/>
        </w:rPr>
        <w:t>发包人（全称）：</w:t>
      </w:r>
      <w:r>
        <w:rPr>
          <w:rFonts w:hint="eastAsia" w:ascii="仿宋" w:hAnsi="仿宋" w:eastAsia="仿宋" w:cs="仿宋"/>
          <w:szCs w:val="21"/>
          <w:u w:val="single"/>
        </w:rPr>
        <w:t xml:space="preserve">                              </w:t>
      </w:r>
    </w:p>
    <w:p w14:paraId="490A7C48">
      <w:pPr>
        <w:adjustRightInd w:val="0"/>
        <w:snapToGrid w:val="0"/>
        <w:spacing w:line="360" w:lineRule="auto"/>
        <w:rPr>
          <w:rFonts w:hint="eastAsia" w:ascii="仿宋" w:hAnsi="仿宋" w:eastAsia="仿宋" w:cs="仿宋"/>
          <w:szCs w:val="21"/>
          <w:u w:val="single"/>
        </w:rPr>
      </w:pPr>
      <w:r>
        <w:rPr>
          <w:rFonts w:hint="eastAsia" w:ascii="仿宋" w:hAnsi="仿宋" w:eastAsia="仿宋" w:cs="仿宋"/>
          <w:szCs w:val="21"/>
        </w:rPr>
        <w:t>承包人（全称）：</w:t>
      </w:r>
      <w:r>
        <w:rPr>
          <w:rFonts w:hint="eastAsia" w:ascii="仿宋" w:hAnsi="仿宋" w:eastAsia="仿宋" w:cs="仿宋"/>
          <w:szCs w:val="21"/>
          <w:u w:val="single"/>
        </w:rPr>
        <w:t xml:space="preserve">                              </w:t>
      </w:r>
    </w:p>
    <w:p w14:paraId="6D3E7EE5">
      <w:pPr>
        <w:spacing w:line="360" w:lineRule="auto"/>
        <w:ind w:firstLine="420" w:firstLineChars="200"/>
        <w:rPr>
          <w:rFonts w:hint="eastAsia" w:ascii="仿宋" w:hAnsi="仿宋" w:eastAsia="仿宋" w:cs="仿宋"/>
          <w:szCs w:val="21"/>
        </w:rPr>
      </w:pPr>
      <w:r>
        <w:rPr>
          <w:rFonts w:hint="eastAsia" w:ascii="仿宋" w:hAnsi="仿宋" w:eastAsia="仿宋" w:cs="仿宋"/>
          <w:szCs w:val="21"/>
          <w:lang w:bidi="ar"/>
        </w:rPr>
        <w:t>根据《中华人民共和国民法典》、《中华人民共和国建筑法》及有关法律规定，遵循平等、自愿、公平和诚实信用的原则，双方就</w:t>
      </w:r>
      <w:r>
        <w:rPr>
          <w:rFonts w:hint="eastAsia" w:ascii="仿宋" w:hAnsi="仿宋" w:eastAsia="仿宋" w:cs="仿宋"/>
          <w:szCs w:val="21"/>
          <w:u w:val="single"/>
        </w:rPr>
        <w:t xml:space="preserve"> </w:t>
      </w:r>
      <w:r>
        <w:rPr>
          <w:rFonts w:hint="eastAsia" w:ascii="仿宋" w:hAnsi="仿宋" w:eastAsia="仿宋" w:cs="仿宋"/>
          <w:szCs w:val="21"/>
          <w:u w:val="single"/>
          <w:lang w:eastAsia="zh-CN" w:bidi="ar"/>
        </w:rPr>
        <w:t>广西壮族自治区第二荣军优抚医院颐养楼改造工程</w:t>
      </w:r>
      <w:r>
        <w:rPr>
          <w:rFonts w:hint="eastAsia" w:ascii="仿宋" w:hAnsi="仿宋" w:eastAsia="仿宋" w:cs="仿宋"/>
          <w:szCs w:val="21"/>
          <w:u w:val="single"/>
          <w:lang w:bidi="ar"/>
        </w:rPr>
        <w:t xml:space="preserve"> </w:t>
      </w:r>
      <w:r>
        <w:rPr>
          <w:rFonts w:hint="eastAsia" w:ascii="仿宋" w:hAnsi="仿宋" w:eastAsia="仿宋" w:cs="仿宋"/>
          <w:szCs w:val="21"/>
          <w:lang w:bidi="ar"/>
        </w:rPr>
        <w:t>项目施工及有关事项协商一致，共同达成如下协议：</w:t>
      </w:r>
    </w:p>
    <w:p w14:paraId="70AC82B0">
      <w:pPr>
        <w:pStyle w:val="185"/>
        <w:adjustRightInd w:val="0"/>
        <w:snapToGrid w:val="0"/>
        <w:spacing w:line="360" w:lineRule="auto"/>
        <w:ind w:firstLine="422"/>
        <w:outlineLvl w:val="0"/>
        <w:rPr>
          <w:rFonts w:hint="eastAsia" w:ascii="仿宋" w:hAnsi="仿宋" w:eastAsia="仿宋" w:cs="仿宋"/>
          <w:b/>
          <w:szCs w:val="21"/>
        </w:rPr>
      </w:pPr>
      <w:bookmarkStart w:id="62" w:name="_Toc22558"/>
      <w:bookmarkStart w:id="63" w:name="_Toc5863"/>
      <w:r>
        <w:rPr>
          <w:rFonts w:hint="eastAsia" w:ascii="仿宋" w:hAnsi="仿宋" w:eastAsia="仿宋" w:cs="仿宋"/>
          <w:b/>
          <w:szCs w:val="21"/>
        </w:rPr>
        <w:t>一、工程概况</w:t>
      </w:r>
      <w:bookmarkEnd w:id="62"/>
      <w:bookmarkEnd w:id="63"/>
    </w:p>
    <w:p w14:paraId="78A883BF">
      <w:pPr>
        <w:adjustRightInd w:val="0"/>
        <w:snapToGrid w:val="0"/>
        <w:spacing w:line="360" w:lineRule="auto"/>
        <w:ind w:firstLine="420" w:firstLineChars="200"/>
        <w:rPr>
          <w:rFonts w:hint="eastAsia" w:ascii="仿宋" w:hAnsi="仿宋" w:eastAsia="仿宋" w:cs="仿宋"/>
          <w:bCs/>
          <w:szCs w:val="21"/>
          <w:u w:val="single"/>
        </w:rPr>
      </w:pPr>
      <w:r>
        <w:rPr>
          <w:rFonts w:hint="eastAsia" w:ascii="仿宋" w:hAnsi="仿宋" w:eastAsia="仿宋" w:cs="仿宋"/>
          <w:bCs/>
          <w:szCs w:val="21"/>
        </w:rPr>
        <w:t>1. 工程名称</w:t>
      </w:r>
      <w:r>
        <w:rPr>
          <w:rFonts w:hint="eastAsia" w:ascii="仿宋" w:hAnsi="仿宋" w:eastAsia="仿宋" w:cs="仿宋"/>
          <w:szCs w:val="21"/>
        </w:rPr>
        <w:t>：</w:t>
      </w:r>
      <w:r>
        <w:rPr>
          <w:rFonts w:hint="eastAsia" w:ascii="仿宋" w:hAnsi="仿宋" w:eastAsia="仿宋" w:cs="仿宋"/>
          <w:bCs/>
          <w:szCs w:val="21"/>
          <w:u w:val="single"/>
          <w:lang w:eastAsia="zh-CN"/>
        </w:rPr>
        <w:t>广西壮族自治区第二荣军优抚医院颐养楼改造工程</w:t>
      </w:r>
      <w:r>
        <w:rPr>
          <w:rFonts w:hint="eastAsia" w:ascii="仿宋" w:hAnsi="仿宋" w:eastAsia="仿宋" w:cs="仿宋"/>
          <w:bCs/>
          <w:szCs w:val="21"/>
          <w:u w:val="single"/>
        </w:rPr>
        <w:t xml:space="preserve">  。</w:t>
      </w:r>
    </w:p>
    <w:p w14:paraId="0E5BBB49">
      <w:pPr>
        <w:adjustRightInd w:val="0"/>
        <w:snapToGrid w:val="0"/>
        <w:spacing w:line="360" w:lineRule="auto"/>
        <w:ind w:firstLine="420" w:firstLineChars="200"/>
        <w:rPr>
          <w:rFonts w:hint="eastAsia" w:ascii="仿宋" w:hAnsi="仿宋" w:eastAsia="仿宋" w:cs="仿宋"/>
          <w:bCs/>
          <w:szCs w:val="21"/>
        </w:rPr>
      </w:pPr>
      <w:r>
        <w:rPr>
          <w:rFonts w:hint="eastAsia" w:ascii="仿宋" w:hAnsi="仿宋" w:eastAsia="仿宋" w:cs="仿宋"/>
          <w:bCs/>
          <w:szCs w:val="21"/>
        </w:rPr>
        <w:t>2. 工程地点：</w:t>
      </w:r>
      <w:r>
        <w:rPr>
          <w:rFonts w:hint="eastAsia" w:ascii="仿宋" w:hAnsi="仿宋" w:eastAsia="仿宋" w:cs="仿宋"/>
          <w:bCs/>
          <w:szCs w:val="21"/>
          <w:u w:val="single"/>
          <w:lang w:eastAsia="zh-CN"/>
        </w:rPr>
        <w:t>北海市海南路六小里41号</w:t>
      </w:r>
      <w:r>
        <w:rPr>
          <w:rFonts w:hint="eastAsia" w:ascii="仿宋" w:hAnsi="仿宋" w:eastAsia="仿宋" w:cs="仿宋"/>
          <w:szCs w:val="21"/>
          <w:u w:val="single"/>
        </w:rPr>
        <w:t xml:space="preserve">   。</w:t>
      </w:r>
    </w:p>
    <w:p w14:paraId="14E88537">
      <w:pPr>
        <w:adjustRightInd w:val="0"/>
        <w:snapToGrid w:val="0"/>
        <w:spacing w:line="360" w:lineRule="auto"/>
        <w:ind w:firstLine="420" w:firstLineChars="200"/>
        <w:rPr>
          <w:rFonts w:hint="eastAsia" w:ascii="仿宋" w:hAnsi="仿宋" w:eastAsia="仿宋" w:cs="仿宋"/>
          <w:bCs/>
          <w:szCs w:val="21"/>
        </w:rPr>
      </w:pPr>
      <w:r>
        <w:rPr>
          <w:rFonts w:hint="eastAsia" w:ascii="仿宋" w:hAnsi="仿宋" w:eastAsia="仿宋" w:cs="仿宋"/>
          <w:bCs/>
          <w:szCs w:val="21"/>
        </w:rPr>
        <w:t>3. 工程立项批准文号：</w:t>
      </w:r>
      <w:r>
        <w:rPr>
          <w:rFonts w:hint="eastAsia" w:ascii="仿宋" w:hAnsi="仿宋" w:eastAsia="仿宋" w:cs="仿宋"/>
          <w:szCs w:val="21"/>
          <w:u w:val="single"/>
        </w:rPr>
        <w:t xml:space="preserve">                          </w:t>
      </w:r>
      <w:r>
        <w:rPr>
          <w:rFonts w:hint="eastAsia" w:ascii="仿宋" w:hAnsi="仿宋" w:eastAsia="仿宋" w:cs="仿宋"/>
          <w:bCs/>
          <w:szCs w:val="21"/>
        </w:rPr>
        <w:t>。</w:t>
      </w:r>
    </w:p>
    <w:p w14:paraId="1F7CB881">
      <w:pPr>
        <w:adjustRightInd w:val="0"/>
        <w:snapToGrid w:val="0"/>
        <w:spacing w:line="360" w:lineRule="auto"/>
        <w:ind w:firstLine="420" w:firstLineChars="200"/>
        <w:rPr>
          <w:rFonts w:hint="eastAsia" w:ascii="仿宋" w:hAnsi="仿宋" w:eastAsia="仿宋" w:cs="仿宋"/>
          <w:bCs/>
          <w:szCs w:val="21"/>
        </w:rPr>
      </w:pPr>
      <w:r>
        <w:rPr>
          <w:rFonts w:hint="eastAsia" w:ascii="仿宋" w:hAnsi="仿宋" w:eastAsia="仿宋" w:cs="仿宋"/>
          <w:bCs/>
          <w:szCs w:val="21"/>
        </w:rPr>
        <w:t>4. 资金来源：</w:t>
      </w:r>
      <w:r>
        <w:rPr>
          <w:rFonts w:hint="eastAsia" w:ascii="仿宋" w:hAnsi="仿宋" w:eastAsia="仿宋" w:cs="仿宋"/>
          <w:bCs/>
          <w:szCs w:val="21"/>
          <w:u w:val="single"/>
        </w:rPr>
        <w:t xml:space="preserve">财政资金  </w:t>
      </w:r>
      <w:r>
        <w:rPr>
          <w:rFonts w:hint="eastAsia" w:ascii="仿宋" w:hAnsi="仿宋" w:eastAsia="仿宋" w:cs="仿宋"/>
          <w:szCs w:val="21"/>
          <w:u w:val="single"/>
        </w:rPr>
        <w:t xml:space="preserve"> </w:t>
      </w:r>
      <w:r>
        <w:rPr>
          <w:rFonts w:hint="eastAsia" w:ascii="仿宋" w:hAnsi="仿宋" w:eastAsia="仿宋" w:cs="仿宋"/>
          <w:bCs/>
          <w:szCs w:val="21"/>
        </w:rPr>
        <w:t>。</w:t>
      </w:r>
    </w:p>
    <w:p w14:paraId="42599E0D">
      <w:pPr>
        <w:adjustRightInd w:val="0"/>
        <w:snapToGrid w:val="0"/>
        <w:spacing w:line="360" w:lineRule="auto"/>
        <w:ind w:firstLine="420" w:firstLineChars="200"/>
        <w:rPr>
          <w:rFonts w:hint="eastAsia" w:ascii="仿宋" w:hAnsi="仿宋" w:eastAsia="仿宋" w:cs="仿宋"/>
          <w:bCs/>
          <w:szCs w:val="21"/>
        </w:rPr>
      </w:pPr>
      <w:r>
        <w:rPr>
          <w:rFonts w:hint="eastAsia" w:ascii="仿宋" w:hAnsi="仿宋" w:eastAsia="仿宋" w:cs="仿宋"/>
          <w:bCs/>
          <w:szCs w:val="21"/>
        </w:rPr>
        <w:t>5. 工程范围及内容：</w:t>
      </w:r>
      <w:r>
        <w:rPr>
          <w:rFonts w:hint="eastAsia" w:ascii="仿宋" w:hAnsi="仿宋" w:eastAsia="仿宋" w:cs="仿宋"/>
          <w:bCs/>
          <w:szCs w:val="21"/>
          <w:u w:val="single"/>
        </w:rPr>
        <w:t>该项目位于北海市海城区湖南路六小里41号，拟对颐养楼1至4层进行改造，面积约2688平方米。主要施工内容包括:拆除隔墙、墙面砖、木门;重新划分隔墙，铺贴墙地面瓷砖，天棚面刷无机涂料;安装格栅吊顶、医用门、地弹门、铝合金门、室外钢质楼梯;更换卫生间洁具及水管，新增应急照明灯、火灾自动报警系统、自动喷淋系统、消火栓系统等。具体详见施工图纸及工程量清单所包含的全部内容。</w:t>
      </w:r>
    </w:p>
    <w:p w14:paraId="2E7BC012">
      <w:pPr>
        <w:pStyle w:val="185"/>
        <w:adjustRightInd w:val="0"/>
        <w:snapToGrid w:val="0"/>
        <w:spacing w:line="360" w:lineRule="auto"/>
        <w:ind w:firstLine="422"/>
        <w:outlineLvl w:val="0"/>
        <w:rPr>
          <w:rFonts w:hint="eastAsia" w:ascii="仿宋" w:hAnsi="仿宋" w:eastAsia="仿宋" w:cs="仿宋"/>
          <w:b/>
          <w:szCs w:val="21"/>
        </w:rPr>
      </w:pPr>
      <w:bookmarkStart w:id="64" w:name="_Toc23275"/>
      <w:bookmarkStart w:id="65" w:name="_Toc7032"/>
      <w:r>
        <w:rPr>
          <w:rFonts w:hint="eastAsia" w:ascii="仿宋" w:hAnsi="仿宋" w:eastAsia="仿宋" w:cs="仿宋"/>
          <w:b/>
          <w:szCs w:val="21"/>
        </w:rPr>
        <w:t>二、合同工期</w:t>
      </w:r>
      <w:bookmarkEnd w:id="64"/>
      <w:bookmarkEnd w:id="65"/>
    </w:p>
    <w:p w14:paraId="2A182DDB">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计划开工日期：</w:t>
      </w:r>
      <w:r>
        <w:rPr>
          <w:rFonts w:hint="eastAsia" w:ascii="仿宋" w:hAnsi="仿宋" w:eastAsia="仿宋" w:cs="仿宋"/>
          <w:szCs w:val="21"/>
          <w:u w:val="single"/>
        </w:rPr>
        <w:t xml:space="preserve">      </w:t>
      </w:r>
      <w:r>
        <w:rPr>
          <w:rFonts w:hint="eastAsia" w:ascii="仿宋" w:hAnsi="仿宋" w:eastAsia="仿宋" w:cs="仿宋"/>
          <w:szCs w:val="21"/>
        </w:rPr>
        <w:t xml:space="preserve">年 </w:t>
      </w:r>
      <w:r>
        <w:rPr>
          <w:rFonts w:hint="eastAsia" w:ascii="仿宋" w:hAnsi="仿宋" w:eastAsia="仿宋" w:cs="仿宋"/>
          <w:szCs w:val="21"/>
          <w:u w:val="single"/>
        </w:rPr>
        <w:t xml:space="preserve">     </w:t>
      </w:r>
      <w:r>
        <w:rPr>
          <w:rFonts w:hint="eastAsia" w:ascii="仿宋" w:hAnsi="仿宋" w:eastAsia="仿宋" w:cs="仿宋"/>
          <w:szCs w:val="21"/>
        </w:rPr>
        <w:t xml:space="preserve">月 </w:t>
      </w:r>
      <w:r>
        <w:rPr>
          <w:rFonts w:hint="eastAsia" w:ascii="仿宋" w:hAnsi="仿宋" w:eastAsia="仿宋" w:cs="仿宋"/>
          <w:szCs w:val="21"/>
          <w:u w:val="single"/>
        </w:rPr>
        <w:t xml:space="preserve">     </w:t>
      </w:r>
      <w:r>
        <w:rPr>
          <w:rFonts w:hint="eastAsia" w:ascii="仿宋" w:hAnsi="仿宋" w:eastAsia="仿宋" w:cs="仿宋"/>
          <w:szCs w:val="21"/>
        </w:rPr>
        <w:t>日。</w:t>
      </w:r>
    </w:p>
    <w:p w14:paraId="556B17B1">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计划竣工日期：</w:t>
      </w:r>
      <w:r>
        <w:rPr>
          <w:rFonts w:hint="eastAsia" w:ascii="仿宋" w:hAnsi="仿宋" w:eastAsia="仿宋" w:cs="仿宋"/>
          <w:szCs w:val="21"/>
          <w:u w:val="single"/>
        </w:rPr>
        <w:t xml:space="preserve">      </w:t>
      </w:r>
      <w:r>
        <w:rPr>
          <w:rFonts w:hint="eastAsia" w:ascii="仿宋" w:hAnsi="仿宋" w:eastAsia="仿宋" w:cs="仿宋"/>
          <w:szCs w:val="21"/>
        </w:rPr>
        <w:t xml:space="preserve">年 </w:t>
      </w:r>
      <w:r>
        <w:rPr>
          <w:rFonts w:hint="eastAsia" w:ascii="仿宋" w:hAnsi="仿宋" w:eastAsia="仿宋" w:cs="仿宋"/>
          <w:szCs w:val="21"/>
          <w:u w:val="single"/>
        </w:rPr>
        <w:t xml:space="preserve">     </w:t>
      </w:r>
      <w:r>
        <w:rPr>
          <w:rFonts w:hint="eastAsia" w:ascii="仿宋" w:hAnsi="仿宋" w:eastAsia="仿宋" w:cs="仿宋"/>
          <w:szCs w:val="21"/>
        </w:rPr>
        <w:t xml:space="preserve">月 </w:t>
      </w:r>
      <w:r>
        <w:rPr>
          <w:rFonts w:hint="eastAsia" w:ascii="仿宋" w:hAnsi="仿宋" w:eastAsia="仿宋" w:cs="仿宋"/>
          <w:szCs w:val="21"/>
          <w:u w:val="single"/>
        </w:rPr>
        <w:t xml:space="preserve">     </w:t>
      </w:r>
      <w:r>
        <w:rPr>
          <w:rFonts w:hint="eastAsia" w:ascii="仿宋" w:hAnsi="仿宋" w:eastAsia="仿宋" w:cs="仿宋"/>
          <w:szCs w:val="21"/>
        </w:rPr>
        <w:t>日。</w:t>
      </w:r>
    </w:p>
    <w:p w14:paraId="39D529A6">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工期总日历天数：</w:t>
      </w:r>
      <w:r>
        <w:rPr>
          <w:rFonts w:hint="eastAsia" w:ascii="仿宋" w:hAnsi="仿宋" w:eastAsia="仿宋" w:cs="仿宋"/>
          <w:szCs w:val="21"/>
          <w:u w:val="single"/>
        </w:rPr>
        <w:t xml:space="preserve">   </w:t>
      </w:r>
      <w:r>
        <w:rPr>
          <w:rFonts w:hint="eastAsia" w:ascii="仿宋" w:hAnsi="仿宋" w:eastAsia="仿宋" w:cs="仿宋"/>
          <w:szCs w:val="21"/>
        </w:rPr>
        <w:t>日历天。工期总日历天数与根据前述计划开竣工日期计算的工期天数不一致的，以工期总日历天数为准。</w:t>
      </w:r>
    </w:p>
    <w:p w14:paraId="6C4579DF">
      <w:pPr>
        <w:pStyle w:val="185"/>
        <w:adjustRightInd w:val="0"/>
        <w:snapToGrid w:val="0"/>
        <w:spacing w:line="360" w:lineRule="auto"/>
        <w:ind w:firstLine="422"/>
        <w:outlineLvl w:val="0"/>
        <w:rPr>
          <w:rFonts w:hint="eastAsia" w:ascii="仿宋" w:hAnsi="仿宋" w:eastAsia="仿宋" w:cs="仿宋"/>
          <w:b/>
          <w:szCs w:val="21"/>
        </w:rPr>
      </w:pPr>
      <w:bookmarkStart w:id="66" w:name="_Toc1322"/>
      <w:bookmarkStart w:id="67" w:name="_Toc15800"/>
      <w:r>
        <w:rPr>
          <w:rFonts w:hint="eastAsia" w:ascii="仿宋" w:hAnsi="仿宋" w:eastAsia="仿宋" w:cs="仿宋"/>
          <w:b/>
          <w:szCs w:val="21"/>
        </w:rPr>
        <w:t>三、质量标准</w:t>
      </w:r>
      <w:bookmarkEnd w:id="66"/>
      <w:bookmarkEnd w:id="67"/>
    </w:p>
    <w:p w14:paraId="3621F5C1">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lang w:bidi="ar"/>
        </w:rPr>
        <w:t>工程质量符合</w:t>
      </w:r>
      <w:r>
        <w:rPr>
          <w:rFonts w:hint="eastAsia" w:ascii="仿宋" w:hAnsi="仿宋" w:eastAsia="仿宋" w:cs="仿宋"/>
          <w:szCs w:val="21"/>
          <w:u w:val="single" w:color="000000"/>
          <w:lang w:bidi="ar"/>
        </w:rPr>
        <w:t xml:space="preserve">  合格   </w:t>
      </w:r>
      <w:r>
        <w:rPr>
          <w:rFonts w:hint="eastAsia" w:ascii="仿宋" w:hAnsi="仿宋" w:eastAsia="仿宋" w:cs="仿宋"/>
          <w:szCs w:val="21"/>
          <w:lang w:bidi="ar"/>
        </w:rPr>
        <w:t>标准。</w:t>
      </w:r>
    </w:p>
    <w:p w14:paraId="4C977FBE">
      <w:pPr>
        <w:pStyle w:val="185"/>
        <w:adjustRightInd w:val="0"/>
        <w:snapToGrid w:val="0"/>
        <w:spacing w:line="360" w:lineRule="auto"/>
        <w:ind w:firstLine="422"/>
        <w:outlineLvl w:val="0"/>
        <w:rPr>
          <w:rFonts w:hint="eastAsia" w:ascii="仿宋" w:hAnsi="仿宋" w:eastAsia="仿宋" w:cs="仿宋"/>
          <w:b/>
          <w:szCs w:val="21"/>
        </w:rPr>
      </w:pPr>
      <w:bookmarkStart w:id="68" w:name="_Toc18945"/>
      <w:bookmarkStart w:id="69" w:name="_Toc14012"/>
      <w:r>
        <w:rPr>
          <w:rFonts w:hint="eastAsia" w:ascii="仿宋" w:hAnsi="仿宋" w:eastAsia="仿宋" w:cs="仿宋"/>
          <w:b/>
          <w:szCs w:val="21"/>
        </w:rPr>
        <w:t>四、签约合同价与合同价格形式</w:t>
      </w:r>
      <w:bookmarkEnd w:id="68"/>
      <w:bookmarkEnd w:id="69"/>
    </w:p>
    <w:p w14:paraId="56E77D46">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1.签约合同价为：</w:t>
      </w:r>
    </w:p>
    <w:p w14:paraId="0345687B">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 xml:space="preserve">人民币（大写）: </w:t>
      </w:r>
      <w:r>
        <w:rPr>
          <w:rFonts w:hint="eastAsia" w:ascii="仿宋" w:hAnsi="仿宋" w:eastAsia="仿宋" w:cs="仿宋"/>
          <w:szCs w:val="21"/>
          <w:u w:val="single"/>
        </w:rPr>
        <w:t xml:space="preserve">      （含税价格） (¥     元)</w:t>
      </w:r>
      <w:r>
        <w:rPr>
          <w:rFonts w:hint="eastAsia" w:ascii="仿宋" w:hAnsi="仿宋" w:eastAsia="仿宋" w:cs="仿宋"/>
          <w:szCs w:val="21"/>
        </w:rPr>
        <w:t>；</w:t>
      </w:r>
    </w:p>
    <w:p w14:paraId="402C3697">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其中：</w:t>
      </w:r>
    </w:p>
    <w:p w14:paraId="501C0CBF">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（1）安全文明施工费：</w:t>
      </w:r>
    </w:p>
    <w:p w14:paraId="79EBE671">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人民币（大写）:</w:t>
      </w:r>
      <w:r>
        <w:rPr>
          <w:rFonts w:hint="eastAsia" w:ascii="仿宋" w:hAnsi="仿宋" w:eastAsia="仿宋" w:cs="仿宋"/>
          <w:szCs w:val="21"/>
          <w:u w:val="single"/>
        </w:rPr>
        <w:t xml:space="preserve">        (¥     元)</w:t>
      </w:r>
      <w:r>
        <w:rPr>
          <w:rFonts w:hint="eastAsia" w:ascii="仿宋" w:hAnsi="仿宋" w:eastAsia="仿宋" w:cs="仿宋"/>
          <w:szCs w:val="21"/>
        </w:rPr>
        <w:t>；</w:t>
      </w:r>
    </w:p>
    <w:p w14:paraId="7FDDFF43">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（2）材料和工程设备暂估价金额：</w:t>
      </w:r>
    </w:p>
    <w:p w14:paraId="0EAAABE4">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人民币（大写）    /  (¥   /  元)；</w:t>
      </w:r>
    </w:p>
    <w:p w14:paraId="23A8DC10">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（3）专业工程暂估价金额：</w:t>
      </w:r>
    </w:p>
    <w:p w14:paraId="0D44DE6B">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人民币（大写）    /  (¥    /  元)；</w:t>
      </w:r>
    </w:p>
    <w:p w14:paraId="3194B028">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（4）暂列金额：</w:t>
      </w:r>
    </w:p>
    <w:p w14:paraId="6848996C">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人民币（大写）     /    (¥    /  元)。</w:t>
      </w:r>
    </w:p>
    <w:p w14:paraId="6BFFA104">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2.合同价格形式：固定综合单价 。</w:t>
      </w:r>
    </w:p>
    <w:p w14:paraId="7DF89299">
      <w:pPr>
        <w:pStyle w:val="185"/>
        <w:adjustRightInd w:val="0"/>
        <w:snapToGrid w:val="0"/>
        <w:spacing w:line="360" w:lineRule="auto"/>
        <w:ind w:firstLine="422"/>
        <w:outlineLvl w:val="0"/>
        <w:rPr>
          <w:rFonts w:hint="eastAsia" w:ascii="仿宋" w:hAnsi="仿宋" w:eastAsia="仿宋" w:cs="仿宋"/>
          <w:b/>
          <w:szCs w:val="21"/>
        </w:rPr>
      </w:pPr>
      <w:bookmarkStart w:id="70" w:name="_Toc25660"/>
      <w:bookmarkStart w:id="71" w:name="_Toc6023"/>
      <w:r>
        <w:rPr>
          <w:rFonts w:hint="eastAsia" w:ascii="仿宋" w:hAnsi="仿宋" w:eastAsia="仿宋" w:cs="仿宋"/>
          <w:b/>
          <w:szCs w:val="21"/>
        </w:rPr>
        <w:t>五、项目经理</w:t>
      </w:r>
      <w:bookmarkEnd w:id="70"/>
      <w:bookmarkEnd w:id="71"/>
    </w:p>
    <w:p w14:paraId="552305DE">
      <w:pPr>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承包人项目经理：</w:t>
      </w:r>
      <w:r>
        <w:rPr>
          <w:rFonts w:hint="eastAsia" w:ascii="仿宋" w:hAnsi="仿宋" w:eastAsia="仿宋" w:cs="仿宋"/>
          <w:szCs w:val="21"/>
          <w:u w:val="single"/>
        </w:rPr>
        <w:t xml:space="preserve">                         </w:t>
      </w:r>
      <w:r>
        <w:rPr>
          <w:rFonts w:hint="eastAsia" w:ascii="仿宋" w:hAnsi="仿宋" w:eastAsia="仿宋" w:cs="仿宋"/>
          <w:szCs w:val="21"/>
        </w:rPr>
        <w:t>。</w:t>
      </w:r>
    </w:p>
    <w:p w14:paraId="7FCA95C5">
      <w:pPr>
        <w:pStyle w:val="185"/>
        <w:adjustRightInd w:val="0"/>
        <w:snapToGrid w:val="0"/>
        <w:spacing w:line="360" w:lineRule="auto"/>
        <w:ind w:firstLine="422"/>
        <w:outlineLvl w:val="0"/>
        <w:rPr>
          <w:rFonts w:hint="eastAsia" w:ascii="仿宋" w:hAnsi="仿宋" w:eastAsia="仿宋" w:cs="仿宋"/>
          <w:b/>
          <w:szCs w:val="21"/>
        </w:rPr>
      </w:pPr>
      <w:bookmarkStart w:id="72" w:name="_Toc6524"/>
      <w:bookmarkStart w:id="73" w:name="_Toc20405"/>
      <w:r>
        <w:rPr>
          <w:rFonts w:hint="eastAsia" w:ascii="仿宋" w:hAnsi="仿宋" w:eastAsia="仿宋" w:cs="仿宋"/>
          <w:b/>
          <w:szCs w:val="21"/>
        </w:rPr>
        <w:t>六、合同文件构成</w:t>
      </w:r>
      <w:bookmarkEnd w:id="72"/>
      <w:bookmarkEnd w:id="73"/>
    </w:p>
    <w:p w14:paraId="6BAF7735">
      <w:pPr>
        <w:adjustRightInd w:val="0"/>
        <w:snapToGrid w:val="0"/>
        <w:spacing w:line="360" w:lineRule="auto"/>
        <w:ind w:firstLine="420" w:firstLineChars="200"/>
        <w:rPr>
          <w:rFonts w:hint="eastAsia" w:ascii="仿宋" w:hAnsi="仿宋" w:eastAsia="仿宋" w:cs="仿宋"/>
          <w:bCs/>
          <w:szCs w:val="21"/>
        </w:rPr>
      </w:pPr>
      <w:r>
        <w:rPr>
          <w:rFonts w:hint="eastAsia" w:ascii="仿宋" w:hAnsi="仿宋" w:eastAsia="仿宋" w:cs="仿宋"/>
          <w:bCs/>
          <w:szCs w:val="21"/>
        </w:rPr>
        <w:t>本协议书与下列文件一起构成合同文件：</w:t>
      </w:r>
    </w:p>
    <w:p w14:paraId="4F27B65A">
      <w:pPr>
        <w:autoSpaceDE w:val="0"/>
        <w:autoSpaceDN w:val="0"/>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（1）成交通知书；</w:t>
      </w:r>
    </w:p>
    <w:p w14:paraId="696BED70">
      <w:pPr>
        <w:autoSpaceDE w:val="0"/>
        <w:autoSpaceDN w:val="0"/>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 xml:space="preserve">（2）磋商函及其附录； </w:t>
      </w:r>
    </w:p>
    <w:p w14:paraId="535E449C">
      <w:pPr>
        <w:autoSpaceDE w:val="0"/>
        <w:autoSpaceDN w:val="0"/>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（3）专用合同条款及其附件；</w:t>
      </w:r>
    </w:p>
    <w:p w14:paraId="72C3C3E3">
      <w:pPr>
        <w:autoSpaceDE w:val="0"/>
        <w:autoSpaceDN w:val="0"/>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（4）通用合同条款；</w:t>
      </w:r>
    </w:p>
    <w:p w14:paraId="54C053D0">
      <w:pPr>
        <w:autoSpaceDE w:val="0"/>
        <w:autoSpaceDN w:val="0"/>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（5）标准、规范及有关技术文件；</w:t>
      </w:r>
    </w:p>
    <w:p w14:paraId="67D840BA">
      <w:pPr>
        <w:autoSpaceDE w:val="0"/>
        <w:autoSpaceDN w:val="0"/>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（6）图纸；</w:t>
      </w:r>
    </w:p>
    <w:p w14:paraId="76B6BACA">
      <w:pPr>
        <w:autoSpaceDE w:val="0"/>
        <w:autoSpaceDN w:val="0"/>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（7）已标价工程量清单或预算书；</w:t>
      </w:r>
    </w:p>
    <w:p w14:paraId="7658FE76">
      <w:pPr>
        <w:autoSpaceDE w:val="0"/>
        <w:autoSpaceDN w:val="0"/>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（8）响应文件及竞争性磋商文件；</w:t>
      </w:r>
    </w:p>
    <w:p w14:paraId="44E31A5B">
      <w:pPr>
        <w:autoSpaceDE w:val="0"/>
        <w:autoSpaceDN w:val="0"/>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（9）会议纪要、设计变更、现场签证、双方签署的其他补充文件等；</w:t>
      </w:r>
    </w:p>
    <w:p w14:paraId="73466CB3">
      <w:pPr>
        <w:autoSpaceDE w:val="0"/>
        <w:autoSpaceDN w:val="0"/>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（8）其他合同文件。</w:t>
      </w:r>
    </w:p>
    <w:p w14:paraId="384F0791">
      <w:pPr>
        <w:autoSpaceDE w:val="0"/>
        <w:autoSpaceDN w:val="0"/>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在合同订立及履行过程中形成的与合同有关的文件均构成合同文件组成部分。</w:t>
      </w:r>
    </w:p>
    <w:p w14:paraId="0367BC0B">
      <w:pPr>
        <w:autoSpaceDE w:val="0"/>
        <w:autoSpaceDN w:val="0"/>
        <w:adjustRightInd w:val="0"/>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lang w:bidi="ar"/>
        </w:rPr>
        <w:t>上述各项合同文件包括合同当事人就该项合同文件所作出的补充和修改，属于同一类内容的文件，</w:t>
      </w:r>
      <w:bookmarkStart w:id="74" w:name="_Hlk16012092"/>
      <w:r>
        <w:rPr>
          <w:rFonts w:hint="eastAsia" w:ascii="仿宋" w:hAnsi="仿宋" w:eastAsia="仿宋" w:cs="仿宋"/>
          <w:szCs w:val="21"/>
          <w:lang w:bidi="ar"/>
        </w:rPr>
        <w:t>应以最新签署的为准（违反招标文件实质性内容的约定除外）</w:t>
      </w:r>
      <w:bookmarkEnd w:id="74"/>
      <w:r>
        <w:rPr>
          <w:rFonts w:hint="eastAsia" w:ascii="仿宋" w:hAnsi="仿宋" w:eastAsia="仿宋" w:cs="仿宋"/>
          <w:szCs w:val="21"/>
          <w:lang w:bidi="ar"/>
        </w:rPr>
        <w:t>。专用合同条款及其附件须经合同当事人签字或盖章。</w:t>
      </w:r>
    </w:p>
    <w:p w14:paraId="34F57B43">
      <w:pPr>
        <w:pStyle w:val="185"/>
        <w:adjustRightInd w:val="0"/>
        <w:snapToGrid w:val="0"/>
        <w:spacing w:line="360" w:lineRule="auto"/>
        <w:ind w:firstLine="422"/>
        <w:outlineLvl w:val="0"/>
        <w:rPr>
          <w:rFonts w:hint="eastAsia" w:ascii="仿宋" w:hAnsi="仿宋" w:eastAsia="仿宋" w:cs="仿宋"/>
          <w:b/>
          <w:szCs w:val="21"/>
        </w:rPr>
      </w:pPr>
      <w:bookmarkStart w:id="75" w:name="_Toc8863"/>
      <w:bookmarkStart w:id="76" w:name="_Toc14459"/>
      <w:r>
        <w:rPr>
          <w:rFonts w:hint="eastAsia" w:ascii="仿宋" w:hAnsi="仿宋" w:eastAsia="仿宋" w:cs="仿宋"/>
          <w:b/>
          <w:szCs w:val="21"/>
        </w:rPr>
        <w:t>七、承诺</w:t>
      </w:r>
      <w:bookmarkEnd w:id="75"/>
      <w:bookmarkEnd w:id="76"/>
    </w:p>
    <w:p w14:paraId="783E3CEE">
      <w:pPr>
        <w:adjustRightInd w:val="0"/>
        <w:snapToGrid w:val="0"/>
        <w:spacing w:line="360" w:lineRule="auto"/>
        <w:ind w:firstLine="420" w:firstLineChars="200"/>
        <w:rPr>
          <w:rFonts w:hint="eastAsia" w:ascii="仿宋" w:hAnsi="仿宋" w:eastAsia="仿宋" w:cs="仿宋"/>
          <w:bCs/>
          <w:szCs w:val="21"/>
        </w:rPr>
      </w:pPr>
      <w:r>
        <w:rPr>
          <w:rFonts w:hint="eastAsia" w:ascii="仿宋" w:hAnsi="仿宋" w:eastAsia="仿宋" w:cs="仿宋"/>
          <w:bCs/>
          <w:szCs w:val="21"/>
        </w:rPr>
        <w:t>1. 发包人承诺按照法律规定履行项目审批手续、筹集工程建设资金并按照合同约定的期限和方式支付合同价款。</w:t>
      </w:r>
    </w:p>
    <w:p w14:paraId="6240FCFC">
      <w:pPr>
        <w:adjustRightInd w:val="0"/>
        <w:snapToGrid w:val="0"/>
        <w:spacing w:line="360" w:lineRule="auto"/>
        <w:ind w:firstLine="420" w:firstLineChars="200"/>
        <w:rPr>
          <w:rFonts w:hint="eastAsia" w:ascii="仿宋" w:hAnsi="仿宋" w:eastAsia="仿宋" w:cs="仿宋"/>
          <w:bCs/>
          <w:szCs w:val="21"/>
        </w:rPr>
      </w:pPr>
      <w:r>
        <w:rPr>
          <w:rFonts w:hint="eastAsia" w:ascii="仿宋" w:hAnsi="仿宋" w:eastAsia="仿宋" w:cs="仿宋"/>
          <w:bCs/>
          <w:szCs w:val="21"/>
        </w:rPr>
        <w:t>2. 承包人承诺按照法律规定及合同约定组织完成工程施工，确保工程质量和安全，不进行转包及违法分包，并在缺陷责任期及保修期内承担相应的工程维修责任。</w:t>
      </w:r>
    </w:p>
    <w:p w14:paraId="76D64739">
      <w:pPr>
        <w:adjustRightInd w:val="0"/>
        <w:snapToGrid w:val="0"/>
        <w:spacing w:line="360" w:lineRule="auto"/>
        <w:ind w:firstLine="420" w:firstLineChars="200"/>
        <w:rPr>
          <w:rFonts w:hint="eastAsia" w:ascii="仿宋" w:hAnsi="仿宋" w:eastAsia="仿宋" w:cs="仿宋"/>
          <w:bCs/>
          <w:szCs w:val="21"/>
        </w:rPr>
      </w:pPr>
      <w:r>
        <w:rPr>
          <w:rFonts w:hint="eastAsia" w:ascii="仿宋" w:hAnsi="仿宋" w:eastAsia="仿宋" w:cs="仿宋"/>
          <w:bCs/>
          <w:szCs w:val="21"/>
        </w:rPr>
        <w:t>3. 发包人和承包人通过招投标形式签订合同的，双方理解并承诺不再就同一工程另行签订与合同实质性内容相背离的协议。</w:t>
      </w:r>
    </w:p>
    <w:p w14:paraId="38E352C1">
      <w:pPr>
        <w:pStyle w:val="185"/>
        <w:adjustRightInd w:val="0"/>
        <w:snapToGrid w:val="0"/>
        <w:spacing w:line="360" w:lineRule="auto"/>
        <w:ind w:firstLine="422"/>
        <w:outlineLvl w:val="0"/>
        <w:rPr>
          <w:rFonts w:hint="eastAsia" w:ascii="仿宋" w:hAnsi="仿宋" w:eastAsia="仿宋" w:cs="仿宋"/>
          <w:b/>
          <w:szCs w:val="21"/>
        </w:rPr>
      </w:pPr>
      <w:bookmarkStart w:id="77" w:name="_Toc12169"/>
      <w:bookmarkStart w:id="78" w:name="_Toc23436"/>
      <w:r>
        <w:rPr>
          <w:rFonts w:hint="eastAsia" w:ascii="仿宋" w:hAnsi="仿宋" w:eastAsia="仿宋" w:cs="仿宋"/>
          <w:b/>
          <w:szCs w:val="21"/>
        </w:rPr>
        <w:t>八、词语含义</w:t>
      </w:r>
      <w:bookmarkEnd w:id="77"/>
      <w:bookmarkEnd w:id="78"/>
    </w:p>
    <w:p w14:paraId="3EE6FA80">
      <w:pPr>
        <w:adjustRightInd w:val="0"/>
        <w:snapToGrid w:val="0"/>
        <w:spacing w:line="360" w:lineRule="auto"/>
        <w:ind w:firstLine="420" w:firstLineChars="200"/>
        <w:rPr>
          <w:rFonts w:hint="eastAsia" w:ascii="仿宋" w:hAnsi="仿宋" w:eastAsia="仿宋" w:cs="仿宋"/>
          <w:bCs/>
          <w:szCs w:val="21"/>
        </w:rPr>
      </w:pPr>
      <w:r>
        <w:rPr>
          <w:rFonts w:hint="eastAsia" w:ascii="仿宋" w:hAnsi="仿宋" w:eastAsia="仿宋" w:cs="仿宋"/>
          <w:szCs w:val="21"/>
          <w:lang w:bidi="ar"/>
        </w:rPr>
        <w:t>本协议书中词语含义与第二部分通用合同条款中赋予的含义相同。</w:t>
      </w:r>
    </w:p>
    <w:p w14:paraId="10902D35">
      <w:pPr>
        <w:pStyle w:val="185"/>
        <w:adjustRightInd w:val="0"/>
        <w:snapToGrid w:val="0"/>
        <w:spacing w:line="360" w:lineRule="auto"/>
        <w:ind w:firstLine="422"/>
        <w:outlineLvl w:val="0"/>
        <w:rPr>
          <w:rFonts w:hint="eastAsia" w:ascii="仿宋" w:hAnsi="仿宋" w:eastAsia="仿宋" w:cs="仿宋"/>
          <w:b/>
          <w:szCs w:val="21"/>
        </w:rPr>
      </w:pPr>
      <w:bookmarkStart w:id="79" w:name="_Toc22391"/>
      <w:bookmarkStart w:id="80" w:name="_Toc23918"/>
      <w:r>
        <w:rPr>
          <w:rFonts w:hint="eastAsia" w:ascii="仿宋" w:hAnsi="仿宋" w:eastAsia="仿宋" w:cs="仿宋"/>
          <w:b/>
          <w:szCs w:val="21"/>
        </w:rPr>
        <w:t>九、签订时间</w:t>
      </w:r>
      <w:bookmarkEnd w:id="79"/>
      <w:bookmarkEnd w:id="80"/>
    </w:p>
    <w:p w14:paraId="04186EBB">
      <w:pPr>
        <w:adjustRightInd w:val="0"/>
        <w:snapToGrid w:val="0"/>
        <w:spacing w:line="360" w:lineRule="auto"/>
        <w:ind w:firstLine="420" w:firstLineChars="200"/>
        <w:rPr>
          <w:rFonts w:hint="eastAsia" w:ascii="仿宋" w:hAnsi="仿宋" w:eastAsia="仿宋" w:cs="仿宋"/>
          <w:bCs/>
          <w:szCs w:val="21"/>
        </w:rPr>
      </w:pPr>
      <w:r>
        <w:rPr>
          <w:rFonts w:hint="eastAsia" w:ascii="仿宋" w:hAnsi="仿宋" w:eastAsia="仿宋" w:cs="仿宋"/>
          <w:bCs/>
          <w:szCs w:val="21"/>
        </w:rPr>
        <w:t>本合同于</w:t>
      </w:r>
      <w:r>
        <w:rPr>
          <w:rFonts w:hint="eastAsia" w:ascii="仿宋" w:hAnsi="仿宋" w:eastAsia="仿宋" w:cs="仿宋"/>
          <w:bCs/>
          <w:szCs w:val="21"/>
          <w:u w:val="single"/>
        </w:rPr>
        <w:t xml:space="preserve">      </w:t>
      </w:r>
      <w:r>
        <w:rPr>
          <w:rFonts w:hint="eastAsia" w:ascii="仿宋" w:hAnsi="仿宋" w:eastAsia="仿宋" w:cs="仿宋"/>
          <w:bCs/>
          <w:szCs w:val="21"/>
        </w:rPr>
        <w:t>年</w:t>
      </w:r>
      <w:r>
        <w:rPr>
          <w:rFonts w:hint="eastAsia" w:ascii="仿宋" w:hAnsi="仿宋" w:eastAsia="仿宋" w:cs="仿宋"/>
          <w:bCs/>
          <w:szCs w:val="21"/>
          <w:u w:val="single"/>
        </w:rPr>
        <w:t xml:space="preserve">   </w:t>
      </w:r>
      <w:r>
        <w:rPr>
          <w:rFonts w:hint="eastAsia" w:ascii="仿宋" w:hAnsi="仿宋" w:eastAsia="仿宋" w:cs="仿宋"/>
          <w:bCs/>
          <w:szCs w:val="21"/>
        </w:rPr>
        <w:t>月</w:t>
      </w:r>
      <w:r>
        <w:rPr>
          <w:rFonts w:hint="eastAsia" w:ascii="仿宋" w:hAnsi="仿宋" w:eastAsia="仿宋" w:cs="仿宋"/>
          <w:bCs/>
          <w:szCs w:val="21"/>
          <w:u w:val="single"/>
        </w:rPr>
        <w:t xml:space="preserve">   </w:t>
      </w:r>
      <w:r>
        <w:rPr>
          <w:rFonts w:hint="eastAsia" w:ascii="仿宋" w:hAnsi="仿宋" w:eastAsia="仿宋" w:cs="仿宋"/>
          <w:bCs/>
          <w:szCs w:val="21"/>
        </w:rPr>
        <w:t>日签订。</w:t>
      </w:r>
    </w:p>
    <w:p w14:paraId="2C4B741F">
      <w:pPr>
        <w:pStyle w:val="185"/>
        <w:adjustRightInd w:val="0"/>
        <w:snapToGrid w:val="0"/>
        <w:spacing w:line="360" w:lineRule="auto"/>
        <w:ind w:firstLine="422"/>
        <w:outlineLvl w:val="0"/>
        <w:rPr>
          <w:rFonts w:hint="eastAsia" w:ascii="仿宋" w:hAnsi="仿宋" w:eastAsia="仿宋" w:cs="仿宋"/>
          <w:b/>
          <w:szCs w:val="21"/>
        </w:rPr>
      </w:pPr>
      <w:bookmarkStart w:id="81" w:name="_Toc25856"/>
      <w:bookmarkStart w:id="82" w:name="_Toc17557"/>
      <w:r>
        <w:rPr>
          <w:rFonts w:hint="eastAsia" w:ascii="仿宋" w:hAnsi="仿宋" w:eastAsia="仿宋" w:cs="仿宋"/>
          <w:b/>
          <w:szCs w:val="21"/>
        </w:rPr>
        <w:t>十、签订地点</w:t>
      </w:r>
      <w:bookmarkEnd w:id="81"/>
      <w:bookmarkEnd w:id="82"/>
    </w:p>
    <w:p w14:paraId="55DC39B4">
      <w:pPr>
        <w:adjustRightInd w:val="0"/>
        <w:snapToGrid w:val="0"/>
        <w:spacing w:line="360" w:lineRule="auto"/>
        <w:ind w:firstLine="420" w:firstLineChars="200"/>
        <w:rPr>
          <w:rFonts w:hint="eastAsia" w:ascii="仿宋" w:hAnsi="仿宋" w:eastAsia="仿宋" w:cs="仿宋"/>
          <w:bCs/>
          <w:szCs w:val="21"/>
        </w:rPr>
      </w:pPr>
      <w:r>
        <w:rPr>
          <w:rFonts w:hint="eastAsia" w:ascii="仿宋" w:hAnsi="仿宋" w:eastAsia="仿宋" w:cs="仿宋"/>
          <w:bCs/>
          <w:szCs w:val="21"/>
        </w:rPr>
        <w:t>本合同在</w:t>
      </w:r>
      <w:r>
        <w:rPr>
          <w:rFonts w:hint="eastAsia" w:ascii="仿宋" w:hAnsi="仿宋" w:eastAsia="仿宋" w:cs="仿宋"/>
          <w:bCs/>
          <w:szCs w:val="21"/>
          <w:u w:val="single"/>
        </w:rPr>
        <w:t xml:space="preserve">                    </w:t>
      </w:r>
      <w:r>
        <w:rPr>
          <w:rFonts w:hint="eastAsia" w:ascii="仿宋" w:hAnsi="仿宋" w:eastAsia="仿宋" w:cs="仿宋"/>
          <w:bCs/>
          <w:szCs w:val="21"/>
        </w:rPr>
        <w:t>签订。</w:t>
      </w:r>
    </w:p>
    <w:p w14:paraId="3DDB7395">
      <w:pPr>
        <w:pStyle w:val="185"/>
        <w:adjustRightInd w:val="0"/>
        <w:snapToGrid w:val="0"/>
        <w:spacing w:line="360" w:lineRule="auto"/>
        <w:ind w:firstLine="422"/>
        <w:outlineLvl w:val="0"/>
        <w:rPr>
          <w:rFonts w:hint="eastAsia" w:ascii="仿宋" w:hAnsi="仿宋" w:eastAsia="仿宋" w:cs="仿宋"/>
          <w:b/>
          <w:szCs w:val="21"/>
        </w:rPr>
      </w:pPr>
      <w:bookmarkStart w:id="83" w:name="_Toc7118"/>
      <w:bookmarkStart w:id="84" w:name="_Toc31543"/>
      <w:r>
        <w:rPr>
          <w:rFonts w:hint="eastAsia" w:ascii="仿宋" w:hAnsi="仿宋" w:eastAsia="仿宋" w:cs="仿宋"/>
          <w:b/>
          <w:szCs w:val="21"/>
        </w:rPr>
        <w:t>十一、补充协议</w:t>
      </w:r>
      <w:bookmarkEnd w:id="83"/>
      <w:bookmarkEnd w:id="84"/>
    </w:p>
    <w:p w14:paraId="4ED3324F">
      <w:pPr>
        <w:adjustRightInd w:val="0"/>
        <w:snapToGrid w:val="0"/>
        <w:spacing w:line="360" w:lineRule="auto"/>
        <w:ind w:firstLine="420" w:firstLineChars="200"/>
        <w:rPr>
          <w:rFonts w:hint="eastAsia" w:ascii="仿宋" w:hAnsi="仿宋" w:eastAsia="仿宋" w:cs="仿宋"/>
          <w:bCs/>
          <w:szCs w:val="21"/>
        </w:rPr>
      </w:pPr>
      <w:r>
        <w:rPr>
          <w:rFonts w:hint="eastAsia" w:ascii="仿宋" w:hAnsi="仿宋" w:eastAsia="仿宋" w:cs="仿宋"/>
          <w:bCs/>
          <w:szCs w:val="21"/>
        </w:rPr>
        <w:t>合同未尽事宜，合同当事人另行签订补充协议，补充协议是合同的组成部分。</w:t>
      </w:r>
    </w:p>
    <w:p w14:paraId="5E8658C1">
      <w:pPr>
        <w:pStyle w:val="185"/>
        <w:adjustRightInd w:val="0"/>
        <w:snapToGrid w:val="0"/>
        <w:spacing w:line="360" w:lineRule="auto"/>
        <w:ind w:firstLine="422"/>
        <w:outlineLvl w:val="0"/>
        <w:rPr>
          <w:rFonts w:hint="eastAsia" w:ascii="仿宋" w:hAnsi="仿宋" w:eastAsia="仿宋" w:cs="仿宋"/>
          <w:b/>
          <w:szCs w:val="21"/>
        </w:rPr>
      </w:pPr>
      <w:bookmarkStart w:id="85" w:name="_Toc20406"/>
      <w:bookmarkStart w:id="86" w:name="_Toc14038"/>
      <w:r>
        <w:rPr>
          <w:rFonts w:hint="eastAsia" w:ascii="仿宋" w:hAnsi="仿宋" w:eastAsia="仿宋" w:cs="仿宋"/>
          <w:b/>
          <w:szCs w:val="21"/>
        </w:rPr>
        <w:t>十二、合同生效</w:t>
      </w:r>
      <w:bookmarkEnd w:id="85"/>
      <w:bookmarkEnd w:id="86"/>
    </w:p>
    <w:p w14:paraId="63BF7DC2">
      <w:pPr>
        <w:adjustRightInd w:val="0"/>
        <w:snapToGrid w:val="0"/>
        <w:spacing w:line="360" w:lineRule="auto"/>
        <w:ind w:firstLine="420" w:firstLineChars="200"/>
        <w:rPr>
          <w:rFonts w:hint="eastAsia" w:ascii="仿宋" w:hAnsi="仿宋" w:eastAsia="仿宋" w:cs="仿宋"/>
          <w:bCs/>
          <w:szCs w:val="21"/>
        </w:rPr>
      </w:pPr>
      <w:r>
        <w:rPr>
          <w:rFonts w:hint="eastAsia" w:ascii="仿宋" w:hAnsi="仿宋" w:eastAsia="仿宋" w:cs="仿宋"/>
          <w:szCs w:val="21"/>
          <w:lang w:bidi="ar"/>
        </w:rPr>
        <w:t>本合同自</w:t>
      </w:r>
      <w:r>
        <w:rPr>
          <w:rFonts w:hint="eastAsia" w:ascii="仿宋" w:hAnsi="仿宋" w:eastAsia="仿宋" w:cs="仿宋"/>
          <w:szCs w:val="21"/>
          <w:u w:val="single"/>
          <w:lang w:bidi="ar"/>
        </w:rPr>
        <w:t>双方签字盖章后</w:t>
      </w:r>
      <w:r>
        <w:rPr>
          <w:rFonts w:hint="eastAsia" w:ascii="仿宋" w:hAnsi="仿宋" w:eastAsia="仿宋" w:cs="仿宋"/>
          <w:szCs w:val="21"/>
          <w:lang w:bidi="ar"/>
        </w:rPr>
        <w:t>生效。</w:t>
      </w:r>
    </w:p>
    <w:p w14:paraId="045797A7">
      <w:pPr>
        <w:pStyle w:val="185"/>
        <w:adjustRightInd w:val="0"/>
        <w:snapToGrid w:val="0"/>
        <w:spacing w:line="360" w:lineRule="auto"/>
        <w:ind w:firstLine="422"/>
        <w:outlineLvl w:val="0"/>
        <w:rPr>
          <w:rFonts w:hint="eastAsia" w:ascii="仿宋" w:hAnsi="仿宋" w:eastAsia="仿宋" w:cs="仿宋"/>
          <w:b/>
          <w:szCs w:val="21"/>
        </w:rPr>
      </w:pPr>
      <w:bookmarkStart w:id="87" w:name="_Toc20052"/>
      <w:bookmarkStart w:id="88" w:name="_Toc29438"/>
      <w:r>
        <w:rPr>
          <w:rFonts w:hint="eastAsia" w:ascii="仿宋" w:hAnsi="仿宋" w:eastAsia="仿宋" w:cs="仿宋"/>
          <w:b/>
          <w:szCs w:val="21"/>
        </w:rPr>
        <w:t>十三、合同份数</w:t>
      </w:r>
      <w:bookmarkEnd w:id="87"/>
      <w:bookmarkEnd w:id="88"/>
    </w:p>
    <w:p w14:paraId="0BC0AFD2">
      <w:pPr>
        <w:adjustRightInd w:val="0"/>
        <w:snapToGrid w:val="0"/>
        <w:spacing w:line="360" w:lineRule="auto"/>
        <w:ind w:firstLine="420" w:firstLineChars="200"/>
        <w:rPr>
          <w:rFonts w:hint="eastAsia" w:ascii="仿宋" w:hAnsi="仿宋" w:eastAsia="仿宋" w:cs="仿宋"/>
          <w:bCs/>
          <w:szCs w:val="21"/>
        </w:rPr>
      </w:pPr>
      <w:r>
        <w:rPr>
          <w:rFonts w:hint="eastAsia" w:ascii="仿宋" w:hAnsi="仿宋" w:eastAsia="仿宋" w:cs="仿宋"/>
          <w:bCs/>
          <w:szCs w:val="21"/>
        </w:rPr>
        <w:t>本合同一式</w:t>
      </w:r>
      <w:r>
        <w:rPr>
          <w:rFonts w:hint="eastAsia" w:ascii="仿宋" w:hAnsi="仿宋" w:eastAsia="仿宋" w:cs="仿宋"/>
          <w:bCs/>
          <w:szCs w:val="21"/>
          <w:u w:val="single"/>
        </w:rPr>
        <w:t xml:space="preserve">  </w:t>
      </w:r>
      <w:r>
        <w:rPr>
          <w:rFonts w:hint="eastAsia" w:ascii="仿宋" w:hAnsi="仿宋" w:eastAsia="仿宋" w:cs="仿宋"/>
          <w:bCs/>
          <w:szCs w:val="21"/>
          <w:u w:val="single"/>
          <w:lang w:val="en-US" w:eastAsia="zh-CN"/>
        </w:rPr>
        <w:t>五</w:t>
      </w:r>
      <w:r>
        <w:rPr>
          <w:rFonts w:hint="eastAsia" w:ascii="仿宋" w:hAnsi="仿宋" w:eastAsia="仿宋" w:cs="仿宋"/>
          <w:bCs/>
          <w:szCs w:val="21"/>
          <w:u w:val="single"/>
        </w:rPr>
        <w:t xml:space="preserve">  </w:t>
      </w:r>
      <w:r>
        <w:rPr>
          <w:rFonts w:hint="eastAsia" w:ascii="仿宋" w:hAnsi="仿宋" w:eastAsia="仿宋" w:cs="仿宋"/>
          <w:bCs/>
          <w:szCs w:val="21"/>
        </w:rPr>
        <w:t>份，均具有同等法律效力，正本</w:t>
      </w:r>
      <w:r>
        <w:rPr>
          <w:rFonts w:hint="eastAsia" w:ascii="仿宋" w:hAnsi="仿宋" w:eastAsia="仿宋" w:cs="仿宋"/>
          <w:bCs/>
          <w:szCs w:val="21"/>
          <w:u w:val="single"/>
        </w:rPr>
        <w:t xml:space="preserve"> 一 </w:t>
      </w:r>
      <w:r>
        <w:rPr>
          <w:rFonts w:hint="eastAsia" w:ascii="仿宋" w:hAnsi="仿宋" w:eastAsia="仿宋" w:cs="仿宋"/>
          <w:bCs/>
          <w:szCs w:val="21"/>
        </w:rPr>
        <w:t>份，发包人、承包人各执</w:t>
      </w:r>
      <w:r>
        <w:rPr>
          <w:rFonts w:hint="eastAsia" w:ascii="仿宋" w:hAnsi="仿宋" w:eastAsia="仿宋" w:cs="仿宋"/>
          <w:bCs/>
          <w:szCs w:val="21"/>
          <w:u w:val="single"/>
        </w:rPr>
        <w:t xml:space="preserve">  一  </w:t>
      </w:r>
      <w:r>
        <w:rPr>
          <w:rFonts w:hint="eastAsia" w:ascii="仿宋" w:hAnsi="仿宋" w:eastAsia="仿宋" w:cs="仿宋"/>
          <w:bCs/>
          <w:szCs w:val="21"/>
        </w:rPr>
        <w:t>份，副本发包人执</w:t>
      </w:r>
      <w:r>
        <w:rPr>
          <w:rFonts w:hint="eastAsia" w:ascii="仿宋" w:hAnsi="仿宋" w:eastAsia="仿宋" w:cs="仿宋"/>
          <w:bCs/>
          <w:szCs w:val="21"/>
          <w:u w:val="single"/>
        </w:rPr>
        <w:t xml:space="preserve"> 一 </w:t>
      </w:r>
      <w:r>
        <w:rPr>
          <w:rFonts w:hint="eastAsia" w:ascii="仿宋" w:hAnsi="仿宋" w:eastAsia="仿宋" w:cs="仿宋"/>
          <w:bCs/>
          <w:szCs w:val="21"/>
        </w:rPr>
        <w:t>份，承包人执</w:t>
      </w:r>
      <w:r>
        <w:rPr>
          <w:rFonts w:hint="eastAsia" w:ascii="仿宋" w:hAnsi="仿宋" w:eastAsia="仿宋" w:cs="仿宋"/>
          <w:bCs/>
          <w:szCs w:val="21"/>
          <w:u w:val="single"/>
        </w:rPr>
        <w:t xml:space="preserve">  一  </w:t>
      </w:r>
      <w:r>
        <w:rPr>
          <w:rFonts w:hint="eastAsia" w:ascii="仿宋" w:hAnsi="仿宋" w:eastAsia="仿宋" w:cs="仿宋"/>
          <w:bCs/>
          <w:szCs w:val="21"/>
        </w:rPr>
        <w:t>份，采购代理机构执</w:t>
      </w:r>
      <w:r>
        <w:rPr>
          <w:rFonts w:hint="eastAsia" w:ascii="仿宋" w:hAnsi="仿宋" w:eastAsia="仿宋" w:cs="仿宋"/>
          <w:bCs/>
          <w:szCs w:val="21"/>
          <w:u w:val="single"/>
        </w:rPr>
        <w:t xml:space="preserve">  一  </w:t>
      </w:r>
      <w:r>
        <w:rPr>
          <w:rFonts w:hint="eastAsia" w:ascii="仿宋" w:hAnsi="仿宋" w:eastAsia="仿宋" w:cs="仿宋"/>
          <w:bCs/>
          <w:szCs w:val="21"/>
        </w:rPr>
        <w:t>份。</w:t>
      </w:r>
    </w:p>
    <w:p w14:paraId="1C672C2E">
      <w:pPr>
        <w:adjustRightInd w:val="0"/>
        <w:snapToGrid w:val="0"/>
        <w:spacing w:line="360" w:lineRule="auto"/>
        <w:rPr>
          <w:rFonts w:hint="eastAsia" w:ascii="仿宋" w:hAnsi="仿宋" w:eastAsia="仿宋" w:cs="仿宋"/>
          <w:bCs/>
          <w:szCs w:val="21"/>
        </w:rPr>
      </w:pPr>
    </w:p>
    <w:p w14:paraId="77E578D6">
      <w:pPr>
        <w:adjustRightInd w:val="0"/>
        <w:snapToGrid w:val="0"/>
        <w:spacing w:line="360" w:lineRule="auto"/>
        <w:rPr>
          <w:rFonts w:hint="eastAsia" w:ascii="仿宋" w:hAnsi="仿宋" w:eastAsia="仿宋" w:cs="仿宋"/>
          <w:szCs w:val="21"/>
        </w:rPr>
      </w:pPr>
    </w:p>
    <w:p w14:paraId="48C30768">
      <w:pPr>
        <w:adjustRightInd w:val="0"/>
        <w:snapToGrid w:val="0"/>
        <w:spacing w:line="360" w:lineRule="auto"/>
        <w:rPr>
          <w:rFonts w:hint="eastAsia" w:ascii="仿宋" w:hAnsi="仿宋" w:eastAsia="仿宋" w:cs="仿宋"/>
          <w:szCs w:val="21"/>
        </w:rPr>
      </w:pPr>
      <w:r>
        <w:rPr>
          <w:rFonts w:hint="eastAsia" w:ascii="仿宋" w:hAnsi="仿宋" w:eastAsia="仿宋" w:cs="仿宋"/>
          <w:szCs w:val="21"/>
        </w:rPr>
        <w:t>发包人：  （公章）                              承包人：  （公章）</w:t>
      </w:r>
    </w:p>
    <w:p w14:paraId="57A20A66">
      <w:pPr>
        <w:adjustRightInd w:val="0"/>
        <w:snapToGrid w:val="0"/>
        <w:spacing w:line="360" w:lineRule="auto"/>
        <w:rPr>
          <w:rFonts w:hint="eastAsia" w:ascii="仿宋" w:hAnsi="仿宋" w:eastAsia="仿宋" w:cs="仿宋"/>
          <w:szCs w:val="21"/>
          <w:u w:val="single"/>
        </w:rPr>
      </w:pPr>
      <w:r>
        <w:rPr>
          <w:rFonts w:hint="eastAsia" w:ascii="仿宋" w:hAnsi="仿宋" w:eastAsia="仿宋" w:cs="仿宋"/>
          <w:szCs w:val="21"/>
        </w:rPr>
        <w:t xml:space="preserve">                                 </w:t>
      </w:r>
    </w:p>
    <w:p w14:paraId="1D3BA2A0">
      <w:pPr>
        <w:adjustRightInd w:val="0"/>
        <w:snapToGrid w:val="0"/>
        <w:spacing w:line="360" w:lineRule="auto"/>
        <w:rPr>
          <w:rFonts w:hint="eastAsia" w:ascii="仿宋" w:hAnsi="仿宋" w:eastAsia="仿宋" w:cs="仿宋"/>
          <w:szCs w:val="21"/>
        </w:rPr>
      </w:pPr>
      <w:r>
        <w:rPr>
          <w:rFonts w:hint="eastAsia" w:ascii="仿宋" w:hAnsi="仿宋" w:eastAsia="仿宋" w:cs="仿宋"/>
          <w:szCs w:val="21"/>
        </w:rPr>
        <w:t>法定代表人或其委托代理人：                    法定代表人或其委托代理人：</w:t>
      </w:r>
    </w:p>
    <w:p w14:paraId="595CAFEE">
      <w:pPr>
        <w:adjustRightInd w:val="0"/>
        <w:snapToGrid w:val="0"/>
        <w:spacing w:line="360" w:lineRule="auto"/>
        <w:rPr>
          <w:rFonts w:hint="eastAsia" w:ascii="仿宋" w:hAnsi="仿宋" w:eastAsia="仿宋" w:cs="仿宋"/>
          <w:szCs w:val="21"/>
        </w:rPr>
      </w:pPr>
      <w:r>
        <w:rPr>
          <w:rFonts w:hint="eastAsia" w:ascii="仿宋" w:hAnsi="仿宋" w:eastAsia="仿宋" w:cs="仿宋"/>
          <w:szCs w:val="21"/>
        </w:rPr>
        <w:t>（签字）                                     （签字）</w:t>
      </w:r>
    </w:p>
    <w:p w14:paraId="1A08A9F8">
      <w:pPr>
        <w:adjustRightInd w:val="0"/>
        <w:snapToGrid w:val="0"/>
        <w:spacing w:line="360" w:lineRule="auto"/>
        <w:rPr>
          <w:rFonts w:hint="eastAsia" w:ascii="仿宋" w:hAnsi="仿宋" w:eastAsia="仿宋" w:cs="仿宋"/>
          <w:szCs w:val="21"/>
          <w:u w:val="single"/>
        </w:rPr>
      </w:pPr>
    </w:p>
    <w:p w14:paraId="72DB5BEE">
      <w:pPr>
        <w:tabs>
          <w:tab w:val="left" w:pos="4410"/>
        </w:tabs>
        <w:adjustRightInd w:val="0"/>
        <w:snapToGrid w:val="0"/>
        <w:spacing w:line="360" w:lineRule="auto"/>
        <w:rPr>
          <w:rFonts w:hint="eastAsia" w:ascii="仿宋" w:hAnsi="仿宋" w:eastAsia="仿宋" w:cs="仿宋"/>
          <w:szCs w:val="21"/>
        </w:rPr>
      </w:pPr>
      <w:r>
        <w:rPr>
          <w:rFonts w:hint="eastAsia" w:ascii="仿宋" w:hAnsi="仿宋" w:eastAsia="仿宋" w:cs="仿宋"/>
          <w:szCs w:val="21"/>
        </w:rPr>
        <w:t>组织机构代码：</w:t>
      </w:r>
      <w:r>
        <w:rPr>
          <w:rFonts w:hint="eastAsia" w:ascii="仿宋" w:hAnsi="仿宋" w:eastAsia="仿宋" w:cs="仿宋"/>
          <w:bCs/>
          <w:szCs w:val="21"/>
          <w:u w:val="single"/>
        </w:rPr>
        <w:t xml:space="preserve">              </w:t>
      </w:r>
      <w:r>
        <w:rPr>
          <w:rFonts w:hint="eastAsia" w:ascii="仿宋" w:hAnsi="仿宋" w:eastAsia="仿宋" w:cs="仿宋"/>
          <w:szCs w:val="21"/>
        </w:rPr>
        <w:t xml:space="preserve">                 组织机构代码：</w:t>
      </w:r>
      <w:r>
        <w:rPr>
          <w:rFonts w:hint="eastAsia" w:ascii="仿宋" w:hAnsi="仿宋" w:eastAsia="仿宋" w:cs="仿宋"/>
          <w:bCs/>
          <w:szCs w:val="21"/>
          <w:u w:val="single"/>
        </w:rPr>
        <w:t xml:space="preserve">              </w:t>
      </w:r>
    </w:p>
    <w:p w14:paraId="6CF3A331">
      <w:pPr>
        <w:adjustRightInd w:val="0"/>
        <w:snapToGrid w:val="0"/>
        <w:spacing w:line="360" w:lineRule="auto"/>
        <w:rPr>
          <w:rFonts w:hint="eastAsia" w:ascii="仿宋" w:hAnsi="仿宋" w:eastAsia="仿宋" w:cs="仿宋"/>
          <w:szCs w:val="21"/>
        </w:rPr>
      </w:pPr>
      <w:r>
        <w:rPr>
          <w:rFonts w:hint="eastAsia" w:ascii="仿宋" w:hAnsi="仿宋" w:eastAsia="仿宋" w:cs="仿宋"/>
          <w:szCs w:val="21"/>
        </w:rPr>
        <w:t>地  址：</w:t>
      </w:r>
      <w:r>
        <w:rPr>
          <w:rFonts w:hint="eastAsia" w:ascii="仿宋" w:hAnsi="仿宋" w:eastAsia="仿宋" w:cs="仿宋"/>
          <w:bCs/>
          <w:szCs w:val="21"/>
          <w:u w:val="single"/>
        </w:rPr>
        <w:t xml:space="preserve">                    </w:t>
      </w:r>
      <w:r>
        <w:rPr>
          <w:rFonts w:hint="eastAsia" w:ascii="仿宋" w:hAnsi="仿宋" w:eastAsia="仿宋" w:cs="仿宋"/>
          <w:szCs w:val="21"/>
        </w:rPr>
        <w:t xml:space="preserve">                 地  址：</w:t>
      </w:r>
      <w:r>
        <w:rPr>
          <w:rFonts w:hint="eastAsia" w:ascii="仿宋" w:hAnsi="仿宋" w:eastAsia="仿宋" w:cs="仿宋"/>
          <w:bCs/>
          <w:szCs w:val="21"/>
          <w:u w:val="single"/>
        </w:rPr>
        <w:t xml:space="preserve">                    </w:t>
      </w:r>
    </w:p>
    <w:p w14:paraId="2EADA9E3">
      <w:pPr>
        <w:adjustRightInd w:val="0"/>
        <w:snapToGrid w:val="0"/>
        <w:spacing w:line="360" w:lineRule="auto"/>
        <w:rPr>
          <w:rFonts w:hint="eastAsia" w:ascii="仿宋" w:hAnsi="仿宋" w:eastAsia="仿宋" w:cs="仿宋"/>
          <w:szCs w:val="21"/>
        </w:rPr>
      </w:pPr>
      <w:r>
        <w:rPr>
          <w:rFonts w:hint="eastAsia" w:ascii="仿宋" w:hAnsi="仿宋" w:eastAsia="仿宋" w:cs="仿宋"/>
          <w:szCs w:val="21"/>
        </w:rPr>
        <w:t>邮政编码：</w:t>
      </w:r>
      <w:r>
        <w:rPr>
          <w:rFonts w:hint="eastAsia" w:ascii="仿宋" w:hAnsi="仿宋" w:eastAsia="仿宋" w:cs="仿宋"/>
          <w:bCs/>
          <w:szCs w:val="21"/>
          <w:u w:val="single"/>
        </w:rPr>
        <w:t xml:space="preserve">                  </w:t>
      </w:r>
      <w:r>
        <w:rPr>
          <w:rFonts w:hint="eastAsia" w:ascii="仿宋" w:hAnsi="仿宋" w:eastAsia="仿宋" w:cs="仿宋"/>
          <w:szCs w:val="21"/>
        </w:rPr>
        <w:t xml:space="preserve">                 邮政编码：</w:t>
      </w:r>
      <w:r>
        <w:rPr>
          <w:rFonts w:hint="eastAsia" w:ascii="仿宋" w:hAnsi="仿宋" w:eastAsia="仿宋" w:cs="仿宋"/>
          <w:bCs/>
          <w:szCs w:val="21"/>
          <w:u w:val="single"/>
        </w:rPr>
        <w:t xml:space="preserve">                  </w:t>
      </w:r>
    </w:p>
    <w:p w14:paraId="398B3B47">
      <w:pPr>
        <w:adjustRightInd w:val="0"/>
        <w:snapToGrid w:val="0"/>
        <w:spacing w:line="360" w:lineRule="auto"/>
        <w:rPr>
          <w:rFonts w:hint="eastAsia" w:ascii="仿宋" w:hAnsi="仿宋" w:eastAsia="仿宋" w:cs="仿宋"/>
          <w:szCs w:val="21"/>
        </w:rPr>
      </w:pPr>
      <w:r>
        <w:rPr>
          <w:rFonts w:hint="eastAsia" w:ascii="仿宋" w:hAnsi="仿宋" w:eastAsia="仿宋" w:cs="仿宋"/>
          <w:szCs w:val="21"/>
        </w:rPr>
        <w:t>法定代表人：</w:t>
      </w:r>
      <w:r>
        <w:rPr>
          <w:rFonts w:hint="eastAsia" w:ascii="仿宋" w:hAnsi="仿宋" w:eastAsia="仿宋" w:cs="仿宋"/>
          <w:bCs/>
          <w:szCs w:val="21"/>
          <w:u w:val="single"/>
        </w:rPr>
        <w:t xml:space="preserve">                </w:t>
      </w:r>
      <w:r>
        <w:rPr>
          <w:rFonts w:hint="eastAsia" w:ascii="仿宋" w:hAnsi="仿宋" w:eastAsia="仿宋" w:cs="仿宋"/>
          <w:szCs w:val="21"/>
        </w:rPr>
        <w:t xml:space="preserve">                 法定代表人：</w:t>
      </w:r>
      <w:r>
        <w:rPr>
          <w:rFonts w:hint="eastAsia" w:ascii="仿宋" w:hAnsi="仿宋" w:eastAsia="仿宋" w:cs="仿宋"/>
          <w:bCs/>
          <w:szCs w:val="21"/>
          <w:u w:val="single"/>
        </w:rPr>
        <w:t xml:space="preserve">                </w:t>
      </w:r>
    </w:p>
    <w:p w14:paraId="6B53A8DE">
      <w:pPr>
        <w:adjustRightInd w:val="0"/>
        <w:snapToGrid w:val="0"/>
        <w:spacing w:line="360" w:lineRule="auto"/>
        <w:rPr>
          <w:rFonts w:hint="eastAsia" w:ascii="仿宋" w:hAnsi="仿宋" w:eastAsia="仿宋" w:cs="仿宋"/>
          <w:szCs w:val="21"/>
        </w:rPr>
      </w:pPr>
      <w:r>
        <w:rPr>
          <w:rFonts w:hint="eastAsia" w:ascii="仿宋" w:hAnsi="仿宋" w:eastAsia="仿宋" w:cs="仿宋"/>
          <w:szCs w:val="21"/>
        </w:rPr>
        <w:t>委托代理人：</w:t>
      </w:r>
      <w:r>
        <w:rPr>
          <w:rFonts w:hint="eastAsia" w:ascii="仿宋" w:hAnsi="仿宋" w:eastAsia="仿宋" w:cs="仿宋"/>
          <w:bCs/>
          <w:szCs w:val="21"/>
          <w:u w:val="single"/>
        </w:rPr>
        <w:t xml:space="preserve">                </w:t>
      </w:r>
      <w:r>
        <w:rPr>
          <w:rFonts w:hint="eastAsia" w:ascii="仿宋" w:hAnsi="仿宋" w:eastAsia="仿宋" w:cs="仿宋"/>
          <w:szCs w:val="21"/>
        </w:rPr>
        <w:t xml:space="preserve">                 委托代理人：</w:t>
      </w:r>
      <w:r>
        <w:rPr>
          <w:rFonts w:hint="eastAsia" w:ascii="仿宋" w:hAnsi="仿宋" w:eastAsia="仿宋" w:cs="仿宋"/>
          <w:bCs/>
          <w:szCs w:val="21"/>
          <w:u w:val="single"/>
        </w:rPr>
        <w:t xml:space="preserve">                </w:t>
      </w:r>
    </w:p>
    <w:p w14:paraId="37DF4534">
      <w:pPr>
        <w:adjustRightInd w:val="0"/>
        <w:snapToGrid w:val="0"/>
        <w:spacing w:line="360" w:lineRule="auto"/>
        <w:rPr>
          <w:rFonts w:hint="eastAsia" w:ascii="仿宋" w:hAnsi="仿宋" w:eastAsia="仿宋" w:cs="仿宋"/>
          <w:szCs w:val="21"/>
        </w:rPr>
      </w:pPr>
      <w:r>
        <w:rPr>
          <w:rFonts w:hint="eastAsia" w:ascii="仿宋" w:hAnsi="仿宋" w:eastAsia="仿宋" w:cs="仿宋"/>
          <w:szCs w:val="21"/>
        </w:rPr>
        <w:t>电  话：</w:t>
      </w:r>
      <w:r>
        <w:rPr>
          <w:rFonts w:hint="eastAsia" w:ascii="仿宋" w:hAnsi="仿宋" w:eastAsia="仿宋" w:cs="仿宋"/>
          <w:bCs/>
          <w:szCs w:val="21"/>
          <w:u w:val="single"/>
        </w:rPr>
        <w:t xml:space="preserve">                    </w:t>
      </w:r>
      <w:r>
        <w:rPr>
          <w:rFonts w:hint="eastAsia" w:ascii="仿宋" w:hAnsi="仿宋" w:eastAsia="仿宋" w:cs="仿宋"/>
          <w:szCs w:val="21"/>
        </w:rPr>
        <w:t xml:space="preserve">                 电  话：</w:t>
      </w:r>
      <w:r>
        <w:rPr>
          <w:rFonts w:hint="eastAsia" w:ascii="仿宋" w:hAnsi="仿宋" w:eastAsia="仿宋" w:cs="仿宋"/>
          <w:bCs/>
          <w:szCs w:val="21"/>
          <w:u w:val="single"/>
        </w:rPr>
        <w:t xml:space="preserve">                    </w:t>
      </w:r>
    </w:p>
    <w:p w14:paraId="0BF682F9">
      <w:pPr>
        <w:adjustRightInd w:val="0"/>
        <w:snapToGrid w:val="0"/>
        <w:spacing w:line="360" w:lineRule="auto"/>
        <w:rPr>
          <w:rFonts w:hint="eastAsia" w:ascii="仿宋" w:hAnsi="仿宋" w:eastAsia="仿宋" w:cs="仿宋"/>
          <w:szCs w:val="21"/>
        </w:rPr>
      </w:pPr>
      <w:r>
        <w:rPr>
          <w:rFonts w:hint="eastAsia" w:ascii="仿宋" w:hAnsi="仿宋" w:eastAsia="仿宋" w:cs="仿宋"/>
          <w:szCs w:val="21"/>
        </w:rPr>
        <w:t>传  真：</w:t>
      </w:r>
      <w:r>
        <w:rPr>
          <w:rFonts w:hint="eastAsia" w:ascii="仿宋" w:hAnsi="仿宋" w:eastAsia="仿宋" w:cs="仿宋"/>
          <w:bCs/>
          <w:szCs w:val="21"/>
          <w:u w:val="single"/>
        </w:rPr>
        <w:t xml:space="preserve">                    </w:t>
      </w:r>
      <w:r>
        <w:rPr>
          <w:rFonts w:hint="eastAsia" w:ascii="仿宋" w:hAnsi="仿宋" w:eastAsia="仿宋" w:cs="仿宋"/>
          <w:szCs w:val="21"/>
        </w:rPr>
        <w:t xml:space="preserve">                 传  真：</w:t>
      </w:r>
      <w:r>
        <w:rPr>
          <w:rFonts w:hint="eastAsia" w:ascii="仿宋" w:hAnsi="仿宋" w:eastAsia="仿宋" w:cs="仿宋"/>
          <w:bCs/>
          <w:szCs w:val="21"/>
          <w:u w:val="single"/>
        </w:rPr>
        <w:t xml:space="preserve">                    </w:t>
      </w:r>
    </w:p>
    <w:p w14:paraId="28C58E63">
      <w:pPr>
        <w:adjustRightInd w:val="0"/>
        <w:snapToGrid w:val="0"/>
        <w:spacing w:line="360" w:lineRule="auto"/>
        <w:rPr>
          <w:rFonts w:hint="eastAsia" w:ascii="仿宋" w:hAnsi="仿宋" w:eastAsia="仿宋" w:cs="仿宋"/>
          <w:szCs w:val="21"/>
        </w:rPr>
      </w:pPr>
      <w:r>
        <w:rPr>
          <w:rFonts w:hint="eastAsia" w:ascii="仿宋" w:hAnsi="仿宋" w:eastAsia="仿宋" w:cs="仿宋"/>
          <w:szCs w:val="21"/>
        </w:rPr>
        <w:t>电子信箱：</w:t>
      </w:r>
      <w:r>
        <w:rPr>
          <w:rFonts w:hint="eastAsia" w:ascii="仿宋" w:hAnsi="仿宋" w:eastAsia="仿宋" w:cs="仿宋"/>
          <w:bCs/>
          <w:szCs w:val="21"/>
          <w:u w:val="single"/>
        </w:rPr>
        <w:t xml:space="preserve">                  </w:t>
      </w:r>
      <w:r>
        <w:rPr>
          <w:rFonts w:hint="eastAsia" w:ascii="仿宋" w:hAnsi="仿宋" w:eastAsia="仿宋" w:cs="仿宋"/>
          <w:szCs w:val="21"/>
        </w:rPr>
        <w:t xml:space="preserve">                 电子信箱：</w:t>
      </w:r>
      <w:r>
        <w:rPr>
          <w:rFonts w:hint="eastAsia" w:ascii="仿宋" w:hAnsi="仿宋" w:eastAsia="仿宋" w:cs="仿宋"/>
          <w:bCs/>
          <w:szCs w:val="21"/>
          <w:u w:val="single"/>
        </w:rPr>
        <w:t xml:space="preserve">                  </w:t>
      </w:r>
    </w:p>
    <w:p w14:paraId="2E3E87E1">
      <w:pPr>
        <w:adjustRightInd w:val="0"/>
        <w:snapToGrid w:val="0"/>
        <w:spacing w:line="360" w:lineRule="auto"/>
        <w:rPr>
          <w:rFonts w:hint="eastAsia" w:ascii="仿宋" w:hAnsi="仿宋" w:eastAsia="仿宋" w:cs="仿宋"/>
          <w:szCs w:val="21"/>
        </w:rPr>
      </w:pPr>
      <w:r>
        <w:rPr>
          <w:rFonts w:hint="eastAsia" w:ascii="仿宋" w:hAnsi="仿宋" w:eastAsia="仿宋" w:cs="仿宋"/>
          <w:szCs w:val="21"/>
        </w:rPr>
        <w:t>开户银行：</w:t>
      </w:r>
      <w:r>
        <w:rPr>
          <w:rFonts w:hint="eastAsia" w:ascii="仿宋" w:hAnsi="仿宋" w:eastAsia="仿宋" w:cs="仿宋"/>
          <w:bCs/>
          <w:szCs w:val="21"/>
          <w:u w:val="single"/>
        </w:rPr>
        <w:t xml:space="preserve">                   </w:t>
      </w:r>
      <w:r>
        <w:rPr>
          <w:rFonts w:hint="eastAsia" w:ascii="仿宋" w:hAnsi="仿宋" w:eastAsia="仿宋" w:cs="仿宋"/>
          <w:szCs w:val="21"/>
        </w:rPr>
        <w:t xml:space="preserve">                开户银行：</w:t>
      </w:r>
      <w:r>
        <w:rPr>
          <w:rFonts w:hint="eastAsia" w:ascii="仿宋" w:hAnsi="仿宋" w:eastAsia="仿宋" w:cs="仿宋"/>
          <w:bCs/>
          <w:szCs w:val="21"/>
          <w:u w:val="single"/>
        </w:rPr>
        <w:t xml:space="preserve">                  </w:t>
      </w:r>
    </w:p>
    <w:p w14:paraId="47CAD2CA">
      <w:pPr>
        <w:adjustRightInd w:val="0"/>
        <w:snapToGrid w:val="0"/>
        <w:spacing w:line="360" w:lineRule="auto"/>
        <w:rPr>
          <w:rFonts w:hint="eastAsia" w:ascii="仿宋" w:hAnsi="仿宋" w:eastAsia="仿宋" w:cs="仿宋"/>
          <w:bCs/>
          <w:szCs w:val="21"/>
          <w:u w:val="single"/>
        </w:rPr>
      </w:pPr>
      <w:r>
        <w:rPr>
          <w:rFonts w:hint="eastAsia" w:ascii="仿宋" w:hAnsi="仿宋" w:eastAsia="仿宋" w:cs="仿宋"/>
          <w:szCs w:val="21"/>
        </w:rPr>
        <w:t>账  号：</w:t>
      </w:r>
      <w:r>
        <w:rPr>
          <w:rFonts w:hint="eastAsia" w:ascii="仿宋" w:hAnsi="仿宋" w:eastAsia="仿宋" w:cs="仿宋"/>
          <w:bCs/>
          <w:szCs w:val="21"/>
          <w:u w:val="single"/>
        </w:rPr>
        <w:t xml:space="preserve">                     </w:t>
      </w:r>
      <w:r>
        <w:rPr>
          <w:rFonts w:hint="eastAsia" w:ascii="仿宋" w:hAnsi="仿宋" w:eastAsia="仿宋" w:cs="仿宋"/>
          <w:szCs w:val="21"/>
        </w:rPr>
        <w:t xml:space="preserve">                账  号：</w:t>
      </w:r>
      <w:r>
        <w:rPr>
          <w:rFonts w:hint="eastAsia" w:ascii="仿宋" w:hAnsi="仿宋" w:eastAsia="仿宋" w:cs="仿宋"/>
          <w:bCs/>
          <w:szCs w:val="21"/>
          <w:u w:val="single"/>
        </w:rPr>
        <w:t xml:space="preserve">                    </w:t>
      </w:r>
    </w:p>
    <w:p w14:paraId="519EBE49">
      <w:pPr>
        <w:adjustRightInd w:val="0"/>
        <w:snapToGrid w:val="0"/>
        <w:spacing w:line="372" w:lineRule="auto"/>
        <w:rPr>
          <w:rFonts w:hint="eastAsia" w:ascii="仿宋" w:hAnsi="仿宋" w:eastAsia="仿宋" w:cs="仿宋"/>
          <w:bCs/>
          <w:szCs w:val="21"/>
          <w:highlight w:val="yellow"/>
          <w:u w:val="single"/>
        </w:rPr>
      </w:pPr>
    </w:p>
    <w:p w14:paraId="59550094">
      <w:pPr>
        <w:adjustRightInd w:val="0"/>
        <w:snapToGrid w:val="0"/>
        <w:spacing w:line="372" w:lineRule="auto"/>
        <w:rPr>
          <w:rFonts w:hint="eastAsia" w:ascii="仿宋" w:hAnsi="仿宋" w:eastAsia="仿宋" w:cs="仿宋"/>
          <w:bCs/>
          <w:szCs w:val="21"/>
          <w:highlight w:val="yellow"/>
          <w:u w:val="single"/>
        </w:rPr>
      </w:pPr>
    </w:p>
    <w:p w14:paraId="6CB99B13">
      <w:pPr>
        <w:numPr>
          <w:ilvl w:val="255"/>
          <w:numId w:val="0"/>
        </w:numPr>
        <w:jc w:val="left"/>
        <w:rPr>
          <w:rStyle w:val="188"/>
          <w:rFonts w:hint="eastAsia" w:ascii="仿宋" w:hAnsi="仿宋" w:eastAsia="仿宋" w:cs="仿宋"/>
          <w:sz w:val="32"/>
        </w:rPr>
      </w:pPr>
      <w:r>
        <w:rPr>
          <w:rStyle w:val="188"/>
          <w:rFonts w:hint="eastAsia" w:ascii="仿宋" w:hAnsi="仿宋" w:eastAsia="仿宋" w:cs="仿宋"/>
          <w:sz w:val="32"/>
        </w:rPr>
        <w:br w:type="page"/>
      </w:r>
    </w:p>
    <w:p w14:paraId="71579ABA">
      <w:pPr>
        <w:pStyle w:val="187"/>
        <w:snapToGrid w:val="0"/>
        <w:spacing w:before="240" w:beforeLines="100" w:after="240" w:afterLines="100" w:line="360" w:lineRule="auto"/>
        <w:jc w:val="center"/>
        <w:rPr>
          <w:rFonts w:hint="eastAsia" w:ascii="仿宋" w:hAnsi="仿宋" w:eastAsia="仿宋" w:cs="仿宋"/>
          <w:sz w:val="32"/>
          <w:szCs w:val="32"/>
        </w:rPr>
      </w:pPr>
      <w:bookmarkStart w:id="89" w:name="_Toc11780"/>
      <w:bookmarkStart w:id="90" w:name="_Toc13384"/>
      <w:r>
        <w:rPr>
          <w:rFonts w:hint="eastAsia" w:ascii="仿宋" w:hAnsi="仿宋" w:eastAsia="仿宋" w:cs="仿宋"/>
          <w:sz w:val="32"/>
          <w:szCs w:val="32"/>
        </w:rPr>
        <w:t>第二部分 通用合同条款</w:t>
      </w:r>
      <w:bookmarkEnd w:id="89"/>
      <w:bookmarkEnd w:id="90"/>
    </w:p>
    <w:p w14:paraId="44901167">
      <w:pPr>
        <w:spacing w:line="360" w:lineRule="exact"/>
        <w:jc w:val="center"/>
        <w:rPr>
          <w:rFonts w:hint="eastAsia" w:ascii="仿宋" w:hAnsi="仿宋" w:eastAsia="仿宋" w:cs="仿宋"/>
          <w:bCs/>
          <w:szCs w:val="21"/>
        </w:rPr>
      </w:pPr>
      <w:r>
        <w:rPr>
          <w:rFonts w:hint="eastAsia" w:ascii="仿宋" w:hAnsi="仿宋" w:eastAsia="仿宋" w:cs="仿宋"/>
          <w:bCs/>
          <w:szCs w:val="21"/>
        </w:rPr>
        <w:t>采用《建设工程施工合同（示范文本）》（GF—2017—0201）</w:t>
      </w:r>
    </w:p>
    <w:p w14:paraId="6EFAB49A">
      <w:pPr>
        <w:spacing w:line="360" w:lineRule="exact"/>
        <w:jc w:val="center"/>
        <w:rPr>
          <w:rFonts w:hint="eastAsia" w:ascii="仿宋" w:hAnsi="仿宋" w:eastAsia="仿宋" w:cs="仿宋"/>
          <w:b/>
          <w:bCs/>
          <w:highlight w:val="yellow"/>
        </w:rPr>
      </w:pPr>
    </w:p>
    <w:p w14:paraId="2A53ACDF">
      <w:pPr>
        <w:spacing w:line="360" w:lineRule="exact"/>
        <w:jc w:val="center"/>
        <w:rPr>
          <w:rFonts w:hint="eastAsia" w:ascii="仿宋" w:hAnsi="仿宋" w:eastAsia="仿宋" w:cs="仿宋"/>
          <w:b/>
          <w:bCs/>
          <w:highlight w:val="yellow"/>
        </w:rPr>
      </w:pPr>
    </w:p>
    <w:p w14:paraId="26CB1A9C">
      <w:pPr>
        <w:pStyle w:val="187"/>
        <w:spacing w:before="240" w:beforeLines="100" w:after="240" w:afterLines="100"/>
        <w:jc w:val="center"/>
        <w:outlineLvl w:val="9"/>
        <w:rPr>
          <w:rFonts w:hint="eastAsia" w:ascii="仿宋" w:hAnsi="仿宋" w:eastAsia="仿宋" w:cs="仿宋"/>
          <w:sz w:val="32"/>
          <w:szCs w:val="32"/>
        </w:rPr>
      </w:pPr>
    </w:p>
    <w:p w14:paraId="58405053">
      <w:pPr>
        <w:rPr>
          <w:rFonts w:hint="eastAsia" w:ascii="仿宋" w:hAnsi="仿宋" w:eastAsia="仿宋" w:cs="仿宋"/>
          <w:sz w:val="32"/>
          <w:szCs w:val="32"/>
        </w:rPr>
      </w:pPr>
      <w:r>
        <w:rPr>
          <w:rFonts w:hint="eastAsia" w:ascii="仿宋" w:hAnsi="仿宋" w:eastAsia="仿宋" w:cs="仿宋"/>
          <w:sz w:val="32"/>
          <w:szCs w:val="32"/>
        </w:rPr>
        <w:br w:type="page"/>
      </w:r>
    </w:p>
    <w:p w14:paraId="6FC40D24">
      <w:pPr>
        <w:pStyle w:val="187"/>
        <w:spacing w:before="240" w:beforeLines="100" w:after="240" w:afterLines="100" w:line="360" w:lineRule="auto"/>
        <w:jc w:val="center"/>
        <w:rPr>
          <w:rFonts w:hint="eastAsia" w:ascii="仿宋" w:hAnsi="仿宋" w:eastAsia="仿宋" w:cs="仿宋"/>
          <w:sz w:val="32"/>
          <w:szCs w:val="32"/>
        </w:rPr>
      </w:pPr>
      <w:bookmarkStart w:id="91" w:name="_Toc15525"/>
      <w:bookmarkStart w:id="92" w:name="_Toc1717"/>
      <w:r>
        <w:rPr>
          <w:rFonts w:hint="eastAsia" w:ascii="仿宋" w:hAnsi="仿宋" w:eastAsia="仿宋" w:cs="仿宋"/>
          <w:sz w:val="32"/>
          <w:szCs w:val="32"/>
        </w:rPr>
        <w:t>第三部分 专用合同条款</w:t>
      </w:r>
      <w:bookmarkEnd w:id="91"/>
      <w:bookmarkEnd w:id="92"/>
    </w:p>
    <w:p w14:paraId="63D57C38">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93" w:name="_Toc26400"/>
      <w:bookmarkStart w:id="94" w:name="_Toc17795"/>
      <w:r>
        <w:rPr>
          <w:rFonts w:hint="eastAsia" w:ascii="仿宋" w:hAnsi="仿宋" w:eastAsia="仿宋" w:cs="仿宋"/>
          <w:sz w:val="21"/>
        </w:rPr>
        <w:t>1. 一般约定</w:t>
      </w:r>
      <w:bookmarkEnd w:id="93"/>
      <w:bookmarkEnd w:id="94"/>
    </w:p>
    <w:p w14:paraId="3517B7B7">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95" w:name="_Toc15374"/>
      <w:bookmarkStart w:id="96" w:name="_Toc1610"/>
      <w:r>
        <w:rPr>
          <w:rFonts w:hint="eastAsia" w:ascii="仿宋" w:hAnsi="仿宋" w:eastAsia="仿宋" w:cs="仿宋"/>
          <w:sz w:val="21"/>
        </w:rPr>
        <w:t>1.1 词语定义</w:t>
      </w:r>
      <w:bookmarkEnd w:id="95"/>
      <w:bookmarkEnd w:id="96"/>
    </w:p>
    <w:p w14:paraId="07997ED6">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1.1.1合同</w:t>
      </w:r>
    </w:p>
    <w:p w14:paraId="4166B7A7">
      <w:pPr>
        <w:pStyle w:val="78"/>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u w:val="single"/>
        </w:rPr>
      </w:pPr>
      <w:r>
        <w:rPr>
          <w:rFonts w:hint="eastAsia" w:ascii="仿宋" w:hAnsi="仿宋" w:eastAsia="仿宋" w:cs="仿宋"/>
          <w:szCs w:val="21"/>
        </w:rPr>
        <w:t>1.1.1.10其他合同文件包括：</w:t>
      </w:r>
      <w:r>
        <w:rPr>
          <w:rFonts w:hint="eastAsia" w:ascii="仿宋" w:hAnsi="仿宋" w:eastAsia="仿宋" w:cs="仿宋"/>
          <w:szCs w:val="21"/>
          <w:u w:val="single"/>
        </w:rPr>
        <w:t>响应</w:t>
      </w:r>
      <w:r>
        <w:rPr>
          <w:rFonts w:hint="eastAsia" w:ascii="仿宋" w:hAnsi="仿宋" w:eastAsia="仿宋" w:cs="仿宋"/>
          <w:szCs w:val="21"/>
          <w:u w:val="single"/>
          <w:lang w:bidi="ar"/>
        </w:rPr>
        <w:t>文件及其附件，采购文件及其附件（含补充通知和答疑），履约保证金缴纳证明；履行合同过程中双方法定代表人（或双方工地代表人）书面确认的对合同内容有实质性影响的会议纪要、签证、设计变更等资料</w:t>
      </w:r>
      <w:r>
        <w:rPr>
          <w:rFonts w:hint="eastAsia" w:ascii="仿宋" w:hAnsi="仿宋" w:eastAsia="仿宋" w:cs="仿宋"/>
          <w:szCs w:val="21"/>
          <w:u w:val="single"/>
        </w:rPr>
        <w:t>。</w:t>
      </w:r>
    </w:p>
    <w:p w14:paraId="60CD4D39">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1.1.2 合同当事人及其他相关方</w:t>
      </w:r>
    </w:p>
    <w:p w14:paraId="2DEC8D53">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1.1.2.4监理人：</w:t>
      </w:r>
    </w:p>
    <w:p w14:paraId="4F2526AD">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名    称：</w:t>
      </w:r>
      <w:r>
        <w:rPr>
          <w:rFonts w:hint="eastAsia" w:ascii="仿宋" w:hAnsi="仿宋" w:eastAsia="仿宋" w:cs="仿宋"/>
          <w:szCs w:val="21"/>
          <w:u w:val="single"/>
        </w:rPr>
        <w:t xml:space="preserve">                               </w:t>
      </w:r>
      <w:r>
        <w:rPr>
          <w:rFonts w:hint="eastAsia" w:ascii="仿宋" w:hAnsi="仿宋" w:eastAsia="仿宋" w:cs="仿宋"/>
          <w:szCs w:val="21"/>
        </w:rPr>
        <w:t>；</w:t>
      </w:r>
    </w:p>
    <w:p w14:paraId="05DAE9F3">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资质类别和等级：</w:t>
      </w:r>
      <w:r>
        <w:rPr>
          <w:rFonts w:hint="eastAsia" w:ascii="仿宋" w:hAnsi="仿宋" w:eastAsia="仿宋" w:cs="仿宋"/>
          <w:szCs w:val="21"/>
          <w:u w:val="single"/>
        </w:rPr>
        <w:t xml:space="preserve">                        </w:t>
      </w:r>
      <w:r>
        <w:rPr>
          <w:rFonts w:hint="eastAsia" w:ascii="仿宋" w:hAnsi="仿宋" w:eastAsia="仿宋" w:cs="仿宋"/>
          <w:szCs w:val="21"/>
        </w:rPr>
        <w:t>；</w:t>
      </w:r>
    </w:p>
    <w:p w14:paraId="62C3879D">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联系电话：</w:t>
      </w:r>
      <w:r>
        <w:rPr>
          <w:rFonts w:hint="eastAsia" w:ascii="仿宋" w:hAnsi="仿宋" w:eastAsia="仿宋" w:cs="仿宋"/>
          <w:szCs w:val="21"/>
          <w:u w:val="single"/>
        </w:rPr>
        <w:t xml:space="preserve">                              </w:t>
      </w:r>
      <w:r>
        <w:rPr>
          <w:rFonts w:hint="eastAsia" w:ascii="仿宋" w:hAnsi="仿宋" w:eastAsia="仿宋" w:cs="仿宋"/>
          <w:szCs w:val="21"/>
        </w:rPr>
        <w:t>；</w:t>
      </w:r>
    </w:p>
    <w:p w14:paraId="14CE7BA2">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电子信箱：</w:t>
      </w:r>
      <w:r>
        <w:rPr>
          <w:rFonts w:hint="eastAsia" w:ascii="仿宋" w:hAnsi="仿宋" w:eastAsia="仿宋" w:cs="仿宋"/>
          <w:szCs w:val="21"/>
          <w:u w:val="single"/>
        </w:rPr>
        <w:t xml:space="preserve">                               </w:t>
      </w:r>
      <w:r>
        <w:rPr>
          <w:rFonts w:hint="eastAsia" w:ascii="仿宋" w:hAnsi="仿宋" w:eastAsia="仿宋" w:cs="仿宋"/>
          <w:szCs w:val="21"/>
        </w:rPr>
        <w:t>；</w:t>
      </w:r>
    </w:p>
    <w:p w14:paraId="6C88E71B">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通信地址：</w:t>
      </w:r>
      <w:r>
        <w:rPr>
          <w:rFonts w:hint="eastAsia" w:ascii="仿宋" w:hAnsi="仿宋" w:eastAsia="仿宋" w:cs="仿宋"/>
          <w:szCs w:val="21"/>
          <w:u w:val="single"/>
        </w:rPr>
        <w:t xml:space="preserve">                               </w:t>
      </w:r>
      <w:r>
        <w:rPr>
          <w:rFonts w:hint="eastAsia" w:ascii="仿宋" w:hAnsi="仿宋" w:eastAsia="仿宋" w:cs="仿宋"/>
          <w:szCs w:val="21"/>
        </w:rPr>
        <w:t>。</w:t>
      </w:r>
    </w:p>
    <w:p w14:paraId="64E865BF">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1.1.2.5 设计人：</w:t>
      </w:r>
    </w:p>
    <w:p w14:paraId="03D594F9">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名    称：</w:t>
      </w:r>
      <w:r>
        <w:rPr>
          <w:rFonts w:hint="eastAsia" w:ascii="仿宋" w:hAnsi="仿宋" w:eastAsia="仿宋" w:cs="仿宋"/>
          <w:szCs w:val="21"/>
          <w:u w:val="single"/>
        </w:rPr>
        <w:t xml:space="preserve">                               </w:t>
      </w:r>
      <w:r>
        <w:rPr>
          <w:rFonts w:hint="eastAsia" w:ascii="仿宋" w:hAnsi="仿宋" w:eastAsia="仿宋" w:cs="仿宋"/>
          <w:szCs w:val="21"/>
        </w:rPr>
        <w:t>；</w:t>
      </w:r>
    </w:p>
    <w:p w14:paraId="4979D028">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资质类别和等级：</w:t>
      </w:r>
      <w:r>
        <w:rPr>
          <w:rFonts w:hint="eastAsia" w:ascii="仿宋" w:hAnsi="仿宋" w:eastAsia="仿宋" w:cs="仿宋"/>
          <w:szCs w:val="21"/>
          <w:u w:val="single"/>
        </w:rPr>
        <w:t xml:space="preserve">                         </w:t>
      </w:r>
      <w:r>
        <w:rPr>
          <w:rFonts w:hint="eastAsia" w:ascii="仿宋" w:hAnsi="仿宋" w:eastAsia="仿宋" w:cs="仿宋"/>
          <w:szCs w:val="21"/>
        </w:rPr>
        <w:t>；</w:t>
      </w:r>
    </w:p>
    <w:p w14:paraId="4632033A">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联系电话：</w:t>
      </w:r>
      <w:r>
        <w:rPr>
          <w:rFonts w:hint="eastAsia" w:ascii="仿宋" w:hAnsi="仿宋" w:eastAsia="仿宋" w:cs="仿宋"/>
          <w:szCs w:val="21"/>
          <w:u w:val="single"/>
        </w:rPr>
        <w:t xml:space="preserve">                               </w:t>
      </w:r>
      <w:r>
        <w:rPr>
          <w:rFonts w:hint="eastAsia" w:ascii="仿宋" w:hAnsi="仿宋" w:eastAsia="仿宋" w:cs="仿宋"/>
          <w:szCs w:val="21"/>
        </w:rPr>
        <w:t>；</w:t>
      </w:r>
    </w:p>
    <w:p w14:paraId="5A3708A5">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电子信箱：</w:t>
      </w:r>
      <w:r>
        <w:rPr>
          <w:rFonts w:hint="eastAsia" w:ascii="仿宋" w:hAnsi="仿宋" w:eastAsia="仿宋" w:cs="仿宋"/>
          <w:szCs w:val="21"/>
          <w:u w:val="single"/>
        </w:rPr>
        <w:t xml:space="preserve">                               </w:t>
      </w:r>
      <w:r>
        <w:rPr>
          <w:rFonts w:hint="eastAsia" w:ascii="仿宋" w:hAnsi="仿宋" w:eastAsia="仿宋" w:cs="仿宋"/>
          <w:szCs w:val="21"/>
        </w:rPr>
        <w:t>；</w:t>
      </w:r>
    </w:p>
    <w:p w14:paraId="2DEAEE12">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通信地址：</w:t>
      </w:r>
      <w:r>
        <w:rPr>
          <w:rFonts w:hint="eastAsia" w:ascii="仿宋" w:hAnsi="仿宋" w:eastAsia="仿宋" w:cs="仿宋"/>
          <w:szCs w:val="21"/>
          <w:u w:val="single"/>
        </w:rPr>
        <w:t xml:space="preserve">                               </w:t>
      </w:r>
      <w:r>
        <w:rPr>
          <w:rFonts w:hint="eastAsia" w:ascii="仿宋" w:hAnsi="仿宋" w:eastAsia="仿宋" w:cs="仿宋"/>
          <w:szCs w:val="21"/>
        </w:rPr>
        <w:t>。</w:t>
      </w:r>
    </w:p>
    <w:p w14:paraId="1957CF53">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1.1.3 工程和设备</w:t>
      </w:r>
    </w:p>
    <w:p w14:paraId="4B41D3A3">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1.1.3.7 作为施工现场组成部分的其他场所包括：</w:t>
      </w:r>
      <w:r>
        <w:rPr>
          <w:rFonts w:hint="eastAsia" w:ascii="仿宋" w:hAnsi="仿宋" w:eastAsia="仿宋" w:cs="仿宋"/>
          <w:szCs w:val="21"/>
          <w:u w:val="single"/>
        </w:rPr>
        <w:t xml:space="preserve"> </w:t>
      </w:r>
      <w:r>
        <w:rPr>
          <w:rFonts w:hint="eastAsia" w:ascii="仿宋" w:hAnsi="仿宋" w:eastAsia="仿宋" w:cs="仿宋"/>
          <w:szCs w:val="21"/>
          <w:u w:val="single"/>
          <w:lang w:bidi="ar"/>
        </w:rPr>
        <w:t>符合通用条款规定的发包方提供的施工场地</w:t>
      </w:r>
      <w:r>
        <w:rPr>
          <w:rFonts w:hint="eastAsia" w:ascii="仿宋" w:hAnsi="仿宋" w:eastAsia="仿宋" w:cs="仿宋"/>
          <w:szCs w:val="21"/>
          <w:u w:val="single"/>
        </w:rPr>
        <w:t xml:space="preserve"> </w:t>
      </w:r>
      <w:r>
        <w:rPr>
          <w:rFonts w:hint="eastAsia" w:ascii="仿宋" w:hAnsi="仿宋" w:eastAsia="仿宋" w:cs="仿宋"/>
          <w:szCs w:val="21"/>
        </w:rPr>
        <w:t>。</w:t>
      </w:r>
    </w:p>
    <w:p w14:paraId="26E57978">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1.1.3.9 永久占地包括：</w:t>
      </w:r>
      <w:r>
        <w:rPr>
          <w:rFonts w:hint="eastAsia" w:ascii="仿宋" w:hAnsi="仿宋" w:eastAsia="仿宋" w:cs="仿宋"/>
          <w:szCs w:val="21"/>
          <w:u w:val="single"/>
        </w:rPr>
        <w:t xml:space="preserve"> </w:t>
      </w:r>
      <w:r>
        <w:rPr>
          <w:rFonts w:hint="eastAsia" w:ascii="仿宋" w:hAnsi="仿宋" w:eastAsia="仿宋" w:cs="仿宋"/>
          <w:szCs w:val="21"/>
          <w:u w:val="single"/>
          <w:lang w:bidi="ar"/>
        </w:rPr>
        <w:t>依据设计图纸确定</w:t>
      </w:r>
      <w:r>
        <w:rPr>
          <w:rFonts w:hint="eastAsia" w:ascii="仿宋" w:hAnsi="仿宋" w:eastAsia="仿宋" w:cs="仿宋"/>
          <w:szCs w:val="21"/>
          <w:u w:val="single"/>
        </w:rPr>
        <w:t xml:space="preserve"> </w:t>
      </w:r>
      <w:r>
        <w:rPr>
          <w:rFonts w:hint="eastAsia" w:ascii="仿宋" w:hAnsi="仿宋" w:eastAsia="仿宋" w:cs="仿宋"/>
          <w:szCs w:val="21"/>
        </w:rPr>
        <w:t>。</w:t>
      </w:r>
    </w:p>
    <w:p w14:paraId="3B433F4A">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1.1.3.10 临时占地包括：</w:t>
      </w:r>
      <w:r>
        <w:rPr>
          <w:rFonts w:hint="eastAsia" w:ascii="仿宋" w:hAnsi="仿宋" w:eastAsia="仿宋" w:cs="仿宋"/>
          <w:szCs w:val="21"/>
          <w:u w:val="single"/>
        </w:rPr>
        <w:t xml:space="preserve">为实施工程需临时占用的土地（临时设施和临时用地所占位置）   </w:t>
      </w:r>
      <w:r>
        <w:rPr>
          <w:rFonts w:hint="eastAsia" w:ascii="仿宋" w:hAnsi="仿宋" w:eastAsia="仿宋" w:cs="仿宋"/>
          <w:szCs w:val="21"/>
        </w:rPr>
        <w:t>。</w:t>
      </w:r>
    </w:p>
    <w:p w14:paraId="33A57643">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97" w:name="_Toc10221"/>
      <w:bookmarkStart w:id="98" w:name="_Toc32765"/>
      <w:r>
        <w:rPr>
          <w:rFonts w:hint="eastAsia" w:ascii="仿宋" w:hAnsi="仿宋" w:eastAsia="仿宋" w:cs="仿宋"/>
          <w:sz w:val="21"/>
        </w:rPr>
        <w:t>1.3法律</w:t>
      </w:r>
      <w:bookmarkEnd w:id="97"/>
      <w:bookmarkEnd w:id="98"/>
      <w:r>
        <w:rPr>
          <w:rFonts w:hint="eastAsia" w:ascii="仿宋" w:hAnsi="仿宋" w:eastAsia="仿宋" w:cs="仿宋"/>
          <w:sz w:val="21"/>
        </w:rPr>
        <w:t xml:space="preserve"> </w:t>
      </w:r>
    </w:p>
    <w:p w14:paraId="6A3BCE07">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适用于合同的其他规范性文件：</w:t>
      </w:r>
      <w:r>
        <w:rPr>
          <w:rFonts w:hint="eastAsia" w:ascii="仿宋" w:hAnsi="仿宋" w:eastAsia="仿宋" w:cs="仿宋"/>
          <w:szCs w:val="21"/>
          <w:u w:val="single"/>
          <w:lang w:bidi="ar"/>
        </w:rPr>
        <w:t>国家法律和行政法规、工程所在地政府的有关法规和规章及规范性文件等</w:t>
      </w:r>
      <w:r>
        <w:rPr>
          <w:rFonts w:hint="eastAsia" w:ascii="仿宋" w:hAnsi="仿宋" w:eastAsia="仿宋" w:cs="仿宋"/>
          <w:szCs w:val="21"/>
        </w:rPr>
        <w:t>。</w:t>
      </w:r>
    </w:p>
    <w:p w14:paraId="5DCB6C43">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99" w:name="_Toc15408"/>
      <w:bookmarkStart w:id="100" w:name="_Toc29902"/>
      <w:r>
        <w:rPr>
          <w:rFonts w:hint="eastAsia" w:ascii="仿宋" w:hAnsi="仿宋" w:eastAsia="仿宋" w:cs="仿宋"/>
          <w:sz w:val="21"/>
        </w:rPr>
        <w:t>1.4 标准和规范</w:t>
      </w:r>
      <w:bookmarkEnd w:id="99"/>
      <w:bookmarkEnd w:id="100"/>
    </w:p>
    <w:p w14:paraId="2B62671E">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1.4.1适用于工程的标准规范包括：</w:t>
      </w:r>
      <w:r>
        <w:rPr>
          <w:rFonts w:hint="eastAsia" w:ascii="仿宋" w:hAnsi="仿宋" w:eastAsia="仿宋" w:cs="仿宋"/>
          <w:szCs w:val="21"/>
          <w:u w:val="single"/>
          <w:lang w:bidi="ar"/>
        </w:rPr>
        <w:t>《中华人民共和国民法典》、《中华人民共和国建筑法》、《中华人民共和国安全生产法》、《建设工程质量管理条例》、《建设工程安全管理条例》以及合同签订时现行的国家法律和行政法规、工程所在地政府的有关法规和规章及规范性文件等</w:t>
      </w:r>
      <w:r>
        <w:rPr>
          <w:rFonts w:hint="eastAsia" w:ascii="仿宋" w:hAnsi="仿宋" w:eastAsia="仿宋" w:cs="仿宋"/>
          <w:szCs w:val="21"/>
          <w:u w:val="single"/>
        </w:rPr>
        <w:t xml:space="preserve"> </w:t>
      </w:r>
      <w:r>
        <w:rPr>
          <w:rFonts w:hint="eastAsia" w:ascii="仿宋" w:hAnsi="仿宋" w:eastAsia="仿宋" w:cs="仿宋"/>
          <w:szCs w:val="21"/>
        </w:rPr>
        <w:t>。</w:t>
      </w:r>
    </w:p>
    <w:p w14:paraId="22B9DA9D">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1.4.2 发包人提供国外标准、规范的名称：</w:t>
      </w:r>
      <w:r>
        <w:rPr>
          <w:rFonts w:hint="eastAsia" w:ascii="仿宋" w:hAnsi="仿宋" w:eastAsia="仿宋" w:cs="仿宋"/>
          <w:szCs w:val="21"/>
          <w:u w:val="single"/>
        </w:rPr>
        <w:t xml:space="preserve">  无  </w:t>
      </w:r>
      <w:r>
        <w:rPr>
          <w:rFonts w:hint="eastAsia" w:ascii="仿宋" w:hAnsi="仿宋" w:eastAsia="仿宋" w:cs="仿宋"/>
          <w:szCs w:val="21"/>
        </w:rPr>
        <w:t>；</w:t>
      </w:r>
    </w:p>
    <w:p w14:paraId="461D92AF">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发包人提供国外标准、规范的份数：</w:t>
      </w:r>
      <w:r>
        <w:rPr>
          <w:rFonts w:hint="eastAsia" w:ascii="仿宋" w:hAnsi="仿宋" w:eastAsia="仿宋" w:cs="仿宋"/>
          <w:szCs w:val="21"/>
          <w:u w:val="single"/>
        </w:rPr>
        <w:t xml:space="preserve">    无     </w:t>
      </w:r>
      <w:r>
        <w:rPr>
          <w:rFonts w:hint="eastAsia" w:ascii="仿宋" w:hAnsi="仿宋" w:eastAsia="仿宋" w:cs="仿宋"/>
          <w:szCs w:val="21"/>
        </w:rPr>
        <w:t>；</w:t>
      </w:r>
    </w:p>
    <w:p w14:paraId="7952F610">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发包人提供国外标准、规范的名称：</w:t>
      </w:r>
      <w:r>
        <w:rPr>
          <w:rFonts w:hint="eastAsia" w:ascii="仿宋" w:hAnsi="仿宋" w:eastAsia="仿宋" w:cs="仿宋"/>
          <w:szCs w:val="21"/>
          <w:u w:val="single"/>
        </w:rPr>
        <w:t xml:space="preserve">      无   </w:t>
      </w:r>
      <w:r>
        <w:rPr>
          <w:rFonts w:hint="eastAsia" w:ascii="仿宋" w:hAnsi="仿宋" w:eastAsia="仿宋" w:cs="仿宋"/>
          <w:szCs w:val="21"/>
        </w:rPr>
        <w:t>。</w:t>
      </w:r>
    </w:p>
    <w:p w14:paraId="08AC0EC0">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1.4.3发包人对工程的技术标准和功能要求的特殊要求：</w:t>
      </w:r>
      <w:r>
        <w:rPr>
          <w:rFonts w:hint="eastAsia" w:ascii="仿宋" w:hAnsi="仿宋" w:eastAsia="仿宋" w:cs="仿宋"/>
          <w:szCs w:val="21"/>
          <w:u w:val="single"/>
        </w:rPr>
        <w:t xml:space="preserve">  无  </w:t>
      </w:r>
      <w:r>
        <w:rPr>
          <w:rFonts w:hint="eastAsia" w:ascii="仿宋" w:hAnsi="仿宋" w:eastAsia="仿宋" w:cs="仿宋"/>
          <w:szCs w:val="21"/>
        </w:rPr>
        <w:t>。</w:t>
      </w:r>
    </w:p>
    <w:p w14:paraId="7F34B716">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01" w:name="_Toc13191"/>
      <w:bookmarkStart w:id="102" w:name="_Toc11069"/>
      <w:r>
        <w:rPr>
          <w:rFonts w:hint="eastAsia" w:ascii="仿宋" w:hAnsi="仿宋" w:eastAsia="仿宋" w:cs="仿宋"/>
          <w:sz w:val="21"/>
        </w:rPr>
        <w:t>1.5 合同文件的优先顺序</w:t>
      </w:r>
      <w:bookmarkEnd w:id="101"/>
      <w:bookmarkEnd w:id="102"/>
    </w:p>
    <w:p w14:paraId="65D6561A">
      <w:pPr>
        <w:pageBreakBefore w:val="0"/>
        <w:kinsoku/>
        <w:overflowPunct/>
        <w:topLinePunct w:val="0"/>
        <w:autoSpaceDE w:val="0"/>
        <w:autoSpaceDN w:val="0"/>
        <w:bidi w:val="0"/>
        <w:adjustRightInd w:val="0"/>
        <w:snapToGrid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合同文件组成及优先顺序为：</w:t>
      </w:r>
    </w:p>
    <w:p w14:paraId="7D7B644A">
      <w:pPr>
        <w:pageBreakBefore w:val="0"/>
        <w:kinsoku/>
        <w:overflowPunct/>
        <w:topLinePunct w:val="0"/>
        <w:autoSpaceDE w:val="0"/>
        <w:autoSpaceDN w:val="0"/>
        <w:bidi w:val="0"/>
        <w:adjustRightInd w:val="0"/>
        <w:snapToGrid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（1）成交通知书；</w:t>
      </w:r>
    </w:p>
    <w:p w14:paraId="285F874A">
      <w:pPr>
        <w:pageBreakBefore w:val="0"/>
        <w:kinsoku/>
        <w:overflowPunct/>
        <w:topLinePunct w:val="0"/>
        <w:autoSpaceDE w:val="0"/>
        <w:autoSpaceDN w:val="0"/>
        <w:bidi w:val="0"/>
        <w:adjustRightInd w:val="0"/>
        <w:snapToGrid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 xml:space="preserve">（2）磋商函及其附录； </w:t>
      </w:r>
    </w:p>
    <w:p w14:paraId="7D2B8490">
      <w:pPr>
        <w:pageBreakBefore w:val="0"/>
        <w:kinsoku/>
        <w:overflowPunct/>
        <w:topLinePunct w:val="0"/>
        <w:autoSpaceDE w:val="0"/>
        <w:autoSpaceDN w:val="0"/>
        <w:bidi w:val="0"/>
        <w:adjustRightInd w:val="0"/>
        <w:snapToGrid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（3）专用合同条款及其附件；</w:t>
      </w:r>
    </w:p>
    <w:p w14:paraId="1450B4A4">
      <w:pPr>
        <w:pageBreakBefore w:val="0"/>
        <w:kinsoku/>
        <w:overflowPunct/>
        <w:topLinePunct w:val="0"/>
        <w:autoSpaceDE w:val="0"/>
        <w:autoSpaceDN w:val="0"/>
        <w:bidi w:val="0"/>
        <w:adjustRightInd w:val="0"/>
        <w:snapToGrid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（4）通用合同条款；</w:t>
      </w:r>
    </w:p>
    <w:p w14:paraId="5C8EDBB6">
      <w:pPr>
        <w:pageBreakBefore w:val="0"/>
        <w:kinsoku/>
        <w:overflowPunct/>
        <w:topLinePunct w:val="0"/>
        <w:autoSpaceDE w:val="0"/>
        <w:autoSpaceDN w:val="0"/>
        <w:bidi w:val="0"/>
        <w:adjustRightInd w:val="0"/>
        <w:snapToGrid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（5）标准、规范及有关技术文件；</w:t>
      </w:r>
    </w:p>
    <w:p w14:paraId="4F547C61">
      <w:pPr>
        <w:pageBreakBefore w:val="0"/>
        <w:kinsoku/>
        <w:overflowPunct/>
        <w:topLinePunct w:val="0"/>
        <w:autoSpaceDE w:val="0"/>
        <w:autoSpaceDN w:val="0"/>
        <w:bidi w:val="0"/>
        <w:adjustRightInd w:val="0"/>
        <w:snapToGrid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（6）图纸；</w:t>
      </w:r>
    </w:p>
    <w:p w14:paraId="33A2C9CD">
      <w:pPr>
        <w:pageBreakBefore w:val="0"/>
        <w:kinsoku/>
        <w:overflowPunct/>
        <w:topLinePunct w:val="0"/>
        <w:autoSpaceDE w:val="0"/>
        <w:autoSpaceDN w:val="0"/>
        <w:bidi w:val="0"/>
        <w:adjustRightInd w:val="0"/>
        <w:snapToGrid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（7）已标价工程量清单或预算书；</w:t>
      </w:r>
    </w:p>
    <w:p w14:paraId="430B9C13">
      <w:pPr>
        <w:pageBreakBefore w:val="0"/>
        <w:kinsoku/>
        <w:overflowPunct/>
        <w:topLinePunct w:val="0"/>
        <w:autoSpaceDE w:val="0"/>
        <w:autoSpaceDN w:val="0"/>
        <w:bidi w:val="0"/>
        <w:adjustRightInd w:val="0"/>
        <w:snapToGrid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（8）响应文件及竞争性磋商文件；</w:t>
      </w:r>
    </w:p>
    <w:p w14:paraId="2424541F">
      <w:pPr>
        <w:pageBreakBefore w:val="0"/>
        <w:kinsoku/>
        <w:overflowPunct/>
        <w:topLinePunct w:val="0"/>
        <w:autoSpaceDE w:val="0"/>
        <w:autoSpaceDN w:val="0"/>
        <w:bidi w:val="0"/>
        <w:adjustRightInd w:val="0"/>
        <w:snapToGrid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（9）会议纪要、设计变更、现场签证、双方签署的其他补充文件等；</w:t>
      </w:r>
    </w:p>
    <w:p w14:paraId="6A8FDD8C">
      <w:pPr>
        <w:pageBreakBefore w:val="0"/>
        <w:kinsoku/>
        <w:overflowPunct/>
        <w:topLinePunct w:val="0"/>
        <w:autoSpaceDE w:val="0"/>
        <w:autoSpaceDN w:val="0"/>
        <w:bidi w:val="0"/>
        <w:adjustRightInd w:val="0"/>
        <w:snapToGrid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（10）其他合同文件。</w:t>
      </w:r>
    </w:p>
    <w:p w14:paraId="625FECC2">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（11）</w:t>
      </w:r>
      <w:r>
        <w:rPr>
          <w:rFonts w:hint="eastAsia" w:ascii="仿宋" w:hAnsi="仿宋" w:eastAsia="仿宋" w:cs="仿宋"/>
          <w:kern w:val="0"/>
          <w:szCs w:val="21"/>
          <w:lang w:bidi="ar"/>
        </w:rPr>
        <w:t>《建设工程工程量清单计价规范（GB5050-2013）》及其广西实施细则及《关于建筑业实施营业税改征增值税后广西壮族自治区建设工程计价依据调整的通知》（桂建标〔2016〕17号）、</w:t>
      </w:r>
      <w:r>
        <w:rPr>
          <w:rFonts w:hint="eastAsia" w:ascii="仿宋" w:hAnsi="仿宋" w:eastAsia="仿宋" w:cs="仿宋"/>
          <w:szCs w:val="21"/>
          <w:lang w:bidi="ar"/>
        </w:rPr>
        <w:t>《关于调整除税价计算适用增值税税率的通知》（桂造价</w:t>
      </w:r>
      <w:r>
        <w:rPr>
          <w:rFonts w:hint="eastAsia" w:ascii="仿宋" w:hAnsi="仿宋" w:eastAsia="仿宋" w:cs="仿宋"/>
          <w:kern w:val="0"/>
          <w:szCs w:val="21"/>
          <w:lang w:bidi="ar"/>
        </w:rPr>
        <w:t>〔2019〕10号</w:t>
      </w:r>
      <w:r>
        <w:rPr>
          <w:rFonts w:hint="eastAsia" w:ascii="仿宋" w:hAnsi="仿宋" w:eastAsia="仿宋" w:cs="仿宋"/>
          <w:szCs w:val="21"/>
          <w:lang w:bidi="ar"/>
        </w:rPr>
        <w:t>）</w:t>
      </w:r>
      <w:r>
        <w:rPr>
          <w:rFonts w:hint="eastAsia" w:ascii="仿宋" w:hAnsi="仿宋" w:eastAsia="仿宋" w:cs="仿宋"/>
          <w:kern w:val="0"/>
          <w:szCs w:val="21"/>
          <w:lang w:bidi="ar"/>
        </w:rPr>
        <w:t>、《建设工程工程量清单计算规范（GB5854~50862-2013）》及其广西实施细则（修订本）。</w:t>
      </w:r>
    </w:p>
    <w:p w14:paraId="759FA116">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03" w:name="_Toc15843"/>
      <w:bookmarkStart w:id="104" w:name="_Toc22891"/>
      <w:r>
        <w:rPr>
          <w:rFonts w:hint="eastAsia" w:ascii="仿宋" w:hAnsi="仿宋" w:eastAsia="仿宋" w:cs="仿宋"/>
          <w:sz w:val="21"/>
        </w:rPr>
        <w:t>1.6 图纸和承包人文件</w:t>
      </w:r>
      <w:bookmarkEnd w:id="103"/>
      <w:bookmarkEnd w:id="104"/>
      <w:r>
        <w:rPr>
          <w:rFonts w:hint="eastAsia" w:ascii="仿宋" w:hAnsi="仿宋" w:eastAsia="仿宋" w:cs="仿宋"/>
          <w:sz w:val="21"/>
        </w:rPr>
        <w:tab/>
      </w:r>
    </w:p>
    <w:p w14:paraId="4203B971">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1.6.1 图纸的提供</w:t>
      </w:r>
    </w:p>
    <w:p w14:paraId="74494536">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rPr>
      </w:pPr>
      <w:r>
        <w:rPr>
          <w:rFonts w:hint="eastAsia" w:ascii="仿宋" w:hAnsi="仿宋" w:eastAsia="仿宋" w:cs="仿宋"/>
        </w:rPr>
        <w:t>发包人向承包人提供图纸的期限：</w:t>
      </w:r>
      <w:r>
        <w:rPr>
          <w:rFonts w:hint="eastAsia" w:ascii="仿宋" w:hAnsi="仿宋" w:eastAsia="仿宋" w:cs="仿宋"/>
          <w:u w:val="single"/>
        </w:rPr>
        <w:t>合同签订后七天内</w:t>
      </w:r>
      <w:r>
        <w:rPr>
          <w:rFonts w:hint="eastAsia" w:ascii="仿宋" w:hAnsi="仿宋" w:eastAsia="仿宋" w:cs="仿宋"/>
        </w:rPr>
        <w:t>；</w:t>
      </w:r>
    </w:p>
    <w:p w14:paraId="2F1738E5">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rPr>
      </w:pPr>
      <w:r>
        <w:rPr>
          <w:rFonts w:hint="eastAsia" w:ascii="仿宋" w:hAnsi="仿宋" w:eastAsia="仿宋" w:cs="仿宋"/>
        </w:rPr>
        <w:t>发包人向承包人提供图纸的数量：</w:t>
      </w:r>
      <w:r>
        <w:rPr>
          <w:rFonts w:hint="eastAsia" w:ascii="仿宋" w:hAnsi="仿宋" w:eastAsia="仿宋" w:cs="仿宋"/>
          <w:u w:val="single"/>
        </w:rPr>
        <w:t>6套，承包人需要增加图纸套数的，发包人应代为复制，复制费用由承包人承担</w:t>
      </w:r>
      <w:r>
        <w:rPr>
          <w:rFonts w:hint="eastAsia" w:ascii="仿宋" w:hAnsi="仿宋" w:eastAsia="仿宋" w:cs="仿宋"/>
        </w:rPr>
        <w:t>；</w:t>
      </w:r>
    </w:p>
    <w:p w14:paraId="7A832CE9">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rPr>
      </w:pPr>
      <w:r>
        <w:rPr>
          <w:rFonts w:hint="eastAsia" w:ascii="仿宋" w:hAnsi="仿宋" w:eastAsia="仿宋" w:cs="仿宋"/>
        </w:rPr>
        <w:t>发包人向承包人提供图纸的内容：</w:t>
      </w:r>
      <w:r>
        <w:rPr>
          <w:rFonts w:hint="eastAsia" w:ascii="仿宋" w:hAnsi="仿宋" w:eastAsia="仿宋" w:cs="仿宋"/>
          <w:u w:val="single"/>
        </w:rPr>
        <w:t>本合同发包内容中的全部图纸（含设计变更）</w:t>
      </w:r>
      <w:r>
        <w:rPr>
          <w:rFonts w:hint="eastAsia" w:ascii="仿宋" w:hAnsi="仿宋" w:eastAsia="仿宋" w:cs="仿宋"/>
        </w:rPr>
        <w:t>。</w:t>
      </w:r>
    </w:p>
    <w:p w14:paraId="410F2CFD">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1.6.4 承包人文件</w:t>
      </w:r>
    </w:p>
    <w:p w14:paraId="2A167B94">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u w:val="single"/>
        </w:rPr>
      </w:pPr>
      <w:r>
        <w:rPr>
          <w:rFonts w:hint="eastAsia" w:ascii="仿宋" w:hAnsi="仿宋" w:eastAsia="仿宋" w:cs="仿宋"/>
        </w:rPr>
        <w:t>需要由承包人提供的文件，包括：</w:t>
      </w:r>
      <w:r>
        <w:rPr>
          <w:rFonts w:hint="eastAsia" w:ascii="仿宋" w:hAnsi="仿宋" w:eastAsia="仿宋" w:cs="仿宋"/>
          <w:u w:val="single"/>
        </w:rPr>
        <w:t>开工前3天应提供完善的施工组织设计和安全专项方案，及报建程序所需要的所有资料，其他需要由承包人提供的文件由双方另行确定</w:t>
      </w:r>
      <w:r>
        <w:rPr>
          <w:rFonts w:hint="eastAsia" w:ascii="仿宋" w:hAnsi="仿宋" w:eastAsia="仿宋" w:cs="仿宋"/>
        </w:rPr>
        <w:t>；</w:t>
      </w:r>
    </w:p>
    <w:p w14:paraId="7702EF28">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rPr>
      </w:pPr>
      <w:r>
        <w:rPr>
          <w:rFonts w:hint="eastAsia" w:ascii="仿宋" w:hAnsi="仿宋" w:eastAsia="仿宋" w:cs="仿宋"/>
        </w:rPr>
        <w:t>承包人提供的文件的期限为：</w:t>
      </w:r>
      <w:r>
        <w:rPr>
          <w:rFonts w:hint="eastAsia" w:ascii="仿宋" w:hAnsi="仿宋" w:eastAsia="仿宋" w:cs="仿宋"/>
          <w:u w:val="single"/>
        </w:rPr>
        <w:t>开工前</w:t>
      </w:r>
      <w:r>
        <w:rPr>
          <w:rFonts w:hint="eastAsia" w:ascii="仿宋" w:hAnsi="仿宋" w:eastAsia="仿宋" w:cs="仿宋"/>
        </w:rPr>
        <w:t>；</w:t>
      </w:r>
    </w:p>
    <w:p w14:paraId="1581405A">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rPr>
      </w:pPr>
      <w:r>
        <w:rPr>
          <w:rFonts w:hint="eastAsia" w:ascii="仿宋" w:hAnsi="仿宋" w:eastAsia="仿宋" w:cs="仿宋"/>
        </w:rPr>
        <w:t>承包人提供的文件的数量为：</w:t>
      </w:r>
      <w:r>
        <w:rPr>
          <w:rFonts w:hint="eastAsia" w:ascii="仿宋" w:hAnsi="仿宋" w:eastAsia="仿宋" w:cs="仿宋"/>
          <w:u w:val="single"/>
        </w:rPr>
        <w:t>按实提供</w:t>
      </w:r>
      <w:r>
        <w:rPr>
          <w:rFonts w:hint="eastAsia" w:ascii="仿宋" w:hAnsi="仿宋" w:eastAsia="仿宋" w:cs="仿宋"/>
        </w:rPr>
        <w:t>；</w:t>
      </w:r>
    </w:p>
    <w:p w14:paraId="2888FB68">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rPr>
      </w:pPr>
      <w:r>
        <w:rPr>
          <w:rFonts w:hint="eastAsia" w:ascii="仿宋" w:hAnsi="仿宋" w:eastAsia="仿宋" w:cs="仿宋"/>
        </w:rPr>
        <w:t>承包人提供的文件的形式为：</w:t>
      </w:r>
      <w:r>
        <w:rPr>
          <w:rFonts w:hint="eastAsia" w:ascii="仿宋" w:hAnsi="仿宋" w:eastAsia="仿宋" w:cs="仿宋"/>
          <w:u w:val="single"/>
        </w:rPr>
        <w:t>纸质</w:t>
      </w:r>
      <w:r>
        <w:rPr>
          <w:rFonts w:hint="eastAsia" w:ascii="仿宋" w:hAnsi="仿宋" w:eastAsia="仿宋" w:cs="仿宋"/>
        </w:rPr>
        <w:t>；</w:t>
      </w:r>
    </w:p>
    <w:p w14:paraId="10739665">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rPr>
      </w:pPr>
      <w:r>
        <w:rPr>
          <w:rFonts w:hint="eastAsia" w:ascii="仿宋" w:hAnsi="仿宋" w:eastAsia="仿宋" w:cs="仿宋"/>
        </w:rPr>
        <w:t>发包人审批承包人文件的期限：</w:t>
      </w:r>
      <w:r>
        <w:rPr>
          <w:rFonts w:hint="eastAsia" w:ascii="仿宋" w:hAnsi="仿宋" w:eastAsia="仿宋" w:cs="仿宋"/>
          <w:u w:val="single"/>
        </w:rPr>
        <w:t>收到承包人提供的文件后14天</w:t>
      </w:r>
      <w:r>
        <w:rPr>
          <w:rFonts w:hint="eastAsia" w:ascii="仿宋" w:hAnsi="仿宋" w:eastAsia="仿宋" w:cs="仿宋"/>
        </w:rPr>
        <w:t>。</w:t>
      </w:r>
    </w:p>
    <w:p w14:paraId="555199F3">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1.6.5 现场图纸准备</w:t>
      </w:r>
    </w:p>
    <w:p w14:paraId="7B32699F">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lang w:bidi="ar"/>
        </w:rPr>
        <w:t>关于现场图纸准备的约定：</w:t>
      </w:r>
      <w:r>
        <w:rPr>
          <w:rFonts w:hint="eastAsia" w:ascii="仿宋" w:hAnsi="仿宋" w:eastAsia="仿宋" w:cs="仿宋"/>
          <w:szCs w:val="21"/>
          <w:u w:val="single"/>
          <w:lang w:bidi="ar"/>
        </w:rPr>
        <w:t>执行通用条款</w:t>
      </w:r>
      <w:r>
        <w:rPr>
          <w:rFonts w:hint="eastAsia" w:ascii="仿宋" w:hAnsi="仿宋" w:eastAsia="仿宋" w:cs="仿宋"/>
          <w:szCs w:val="21"/>
          <w:lang w:bidi="ar"/>
        </w:rPr>
        <w:t>。</w:t>
      </w:r>
    </w:p>
    <w:p w14:paraId="2E694A8E">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05" w:name="_Toc8294"/>
      <w:bookmarkStart w:id="106" w:name="_Toc12567"/>
      <w:r>
        <w:rPr>
          <w:rFonts w:hint="eastAsia" w:ascii="仿宋" w:hAnsi="仿宋" w:eastAsia="仿宋" w:cs="仿宋"/>
          <w:sz w:val="21"/>
        </w:rPr>
        <w:t>1.7 联络</w:t>
      </w:r>
      <w:bookmarkEnd w:id="105"/>
      <w:bookmarkEnd w:id="106"/>
    </w:p>
    <w:p w14:paraId="7121D39B">
      <w:pPr>
        <w:pageBreakBefore w:val="0"/>
        <w:kinsoku/>
        <w:overflowPunct/>
        <w:topLinePunct w:val="0"/>
        <w:bidi w:val="0"/>
        <w:spacing w:line="360" w:lineRule="auto"/>
        <w:ind w:firstLine="420" w:firstLineChars="200"/>
        <w:jc w:val="both"/>
        <w:textAlignment w:val="auto"/>
        <w:rPr>
          <w:rFonts w:hint="eastAsia" w:ascii="仿宋" w:hAnsi="仿宋" w:eastAsia="仿宋" w:cs="仿宋"/>
          <w:kern w:val="0"/>
          <w:szCs w:val="21"/>
        </w:rPr>
      </w:pPr>
      <w:r>
        <w:rPr>
          <w:rFonts w:hint="eastAsia" w:ascii="仿宋" w:hAnsi="仿宋" w:eastAsia="仿宋" w:cs="仿宋"/>
          <w:kern w:val="0"/>
          <w:szCs w:val="21"/>
          <w:lang w:bidi="ar"/>
        </w:rPr>
        <w:t>1.7.1发包人和承包人应当在</w:t>
      </w:r>
      <w:r>
        <w:rPr>
          <w:rFonts w:hint="eastAsia" w:ascii="仿宋" w:hAnsi="仿宋" w:eastAsia="仿宋" w:cs="仿宋"/>
          <w:szCs w:val="21"/>
          <w:u w:val="single"/>
          <w:lang w:bidi="ar"/>
        </w:rPr>
        <w:t xml:space="preserve"> 7   </w:t>
      </w:r>
      <w:r>
        <w:rPr>
          <w:rFonts w:hint="eastAsia" w:ascii="仿宋" w:hAnsi="仿宋" w:eastAsia="仿宋" w:cs="仿宋"/>
          <w:kern w:val="0"/>
          <w:szCs w:val="21"/>
          <w:lang w:bidi="ar"/>
        </w:rPr>
        <w:t>天内将与合同有关的通知、批准、证明、证书、指示、指令、要求、请求、同意、意见、确定和决定等书面函件送达对方当事人。</w:t>
      </w:r>
    </w:p>
    <w:p w14:paraId="14D6D5F8">
      <w:pPr>
        <w:pageBreakBefore w:val="0"/>
        <w:kinsoku/>
        <w:overflowPunct/>
        <w:topLinePunct w:val="0"/>
        <w:bidi w:val="0"/>
        <w:spacing w:line="360" w:lineRule="auto"/>
        <w:ind w:firstLine="420" w:firstLineChars="200"/>
        <w:jc w:val="both"/>
        <w:textAlignment w:val="auto"/>
        <w:rPr>
          <w:rFonts w:hint="eastAsia" w:ascii="仿宋" w:hAnsi="仿宋" w:eastAsia="仿宋" w:cs="仿宋"/>
          <w:kern w:val="0"/>
          <w:szCs w:val="21"/>
          <w:u w:val="single"/>
        </w:rPr>
      </w:pPr>
      <w:r>
        <w:rPr>
          <w:rFonts w:hint="eastAsia" w:ascii="仿宋" w:hAnsi="仿宋" w:eastAsia="仿宋" w:cs="仿宋"/>
          <w:kern w:val="0"/>
          <w:szCs w:val="21"/>
          <w:lang w:bidi="ar"/>
        </w:rPr>
        <w:t>1.7.2 发包人接收文件的地点：</w:t>
      </w:r>
      <w:r>
        <w:rPr>
          <w:rFonts w:hint="eastAsia" w:ascii="仿宋" w:hAnsi="仿宋" w:eastAsia="仿宋" w:cs="仿宋"/>
          <w:kern w:val="0"/>
          <w:szCs w:val="21"/>
          <w:u w:val="single"/>
          <w:lang w:bidi="ar"/>
        </w:rPr>
        <w:t xml:space="preserve">               ；</w:t>
      </w:r>
    </w:p>
    <w:p w14:paraId="367244C4">
      <w:pPr>
        <w:pageBreakBefore w:val="0"/>
        <w:kinsoku/>
        <w:overflowPunct/>
        <w:topLinePunct w:val="0"/>
        <w:bidi w:val="0"/>
        <w:spacing w:line="360" w:lineRule="auto"/>
        <w:ind w:firstLine="420" w:firstLineChars="200"/>
        <w:jc w:val="both"/>
        <w:textAlignment w:val="auto"/>
        <w:rPr>
          <w:rFonts w:hint="eastAsia" w:ascii="仿宋" w:hAnsi="仿宋" w:eastAsia="仿宋" w:cs="仿宋"/>
          <w:kern w:val="0"/>
          <w:szCs w:val="21"/>
        </w:rPr>
      </w:pPr>
      <w:r>
        <w:rPr>
          <w:rFonts w:hint="eastAsia" w:ascii="仿宋" w:hAnsi="仿宋" w:eastAsia="仿宋" w:cs="仿宋"/>
          <w:kern w:val="0"/>
          <w:szCs w:val="21"/>
          <w:lang w:bidi="ar"/>
        </w:rPr>
        <w:t>发包人指定的接收人为：</w:t>
      </w:r>
      <w:r>
        <w:rPr>
          <w:rFonts w:hint="eastAsia" w:ascii="仿宋" w:hAnsi="仿宋" w:eastAsia="仿宋" w:cs="仿宋"/>
          <w:szCs w:val="21"/>
          <w:u w:val="single"/>
          <w:lang w:bidi="ar"/>
        </w:rPr>
        <w:t xml:space="preserve">                    </w:t>
      </w:r>
      <w:r>
        <w:rPr>
          <w:rFonts w:hint="eastAsia" w:ascii="仿宋" w:hAnsi="仿宋" w:eastAsia="仿宋" w:cs="仿宋"/>
          <w:kern w:val="0"/>
          <w:szCs w:val="21"/>
          <w:lang w:bidi="ar"/>
        </w:rPr>
        <w:t>。</w:t>
      </w:r>
    </w:p>
    <w:p w14:paraId="3F303016">
      <w:pPr>
        <w:pageBreakBefore w:val="0"/>
        <w:kinsoku/>
        <w:overflowPunct/>
        <w:topLinePunct w:val="0"/>
        <w:bidi w:val="0"/>
        <w:spacing w:line="360" w:lineRule="auto"/>
        <w:ind w:firstLine="420" w:firstLineChars="200"/>
        <w:jc w:val="both"/>
        <w:textAlignment w:val="auto"/>
        <w:rPr>
          <w:rFonts w:hint="eastAsia" w:ascii="仿宋" w:hAnsi="仿宋" w:eastAsia="仿宋" w:cs="仿宋"/>
          <w:kern w:val="0"/>
          <w:szCs w:val="21"/>
        </w:rPr>
      </w:pPr>
      <w:r>
        <w:rPr>
          <w:rFonts w:hint="eastAsia" w:ascii="仿宋" w:hAnsi="仿宋" w:eastAsia="仿宋" w:cs="仿宋"/>
          <w:kern w:val="0"/>
          <w:szCs w:val="21"/>
          <w:lang w:bidi="ar"/>
        </w:rPr>
        <w:t>承包人接收文件的地点：</w:t>
      </w:r>
      <w:r>
        <w:rPr>
          <w:rFonts w:hint="eastAsia" w:ascii="仿宋" w:hAnsi="仿宋" w:eastAsia="仿宋" w:cs="仿宋"/>
          <w:szCs w:val="21"/>
          <w:u w:val="single"/>
          <w:lang w:bidi="ar"/>
        </w:rPr>
        <w:t xml:space="preserve">              </w:t>
      </w:r>
      <w:r>
        <w:rPr>
          <w:rFonts w:hint="eastAsia" w:ascii="仿宋" w:hAnsi="仿宋" w:eastAsia="仿宋" w:cs="仿宋"/>
          <w:kern w:val="0"/>
          <w:szCs w:val="21"/>
          <w:lang w:bidi="ar"/>
        </w:rPr>
        <w:t>；</w:t>
      </w:r>
    </w:p>
    <w:p w14:paraId="6BD58B74">
      <w:pPr>
        <w:pageBreakBefore w:val="0"/>
        <w:kinsoku/>
        <w:overflowPunct/>
        <w:topLinePunct w:val="0"/>
        <w:bidi w:val="0"/>
        <w:spacing w:line="360" w:lineRule="auto"/>
        <w:ind w:firstLine="420" w:firstLineChars="200"/>
        <w:jc w:val="both"/>
        <w:textAlignment w:val="auto"/>
        <w:rPr>
          <w:rFonts w:hint="eastAsia" w:ascii="仿宋" w:hAnsi="仿宋" w:eastAsia="仿宋" w:cs="仿宋"/>
          <w:kern w:val="0"/>
          <w:szCs w:val="21"/>
        </w:rPr>
      </w:pPr>
      <w:r>
        <w:rPr>
          <w:rFonts w:hint="eastAsia" w:ascii="仿宋" w:hAnsi="仿宋" w:eastAsia="仿宋" w:cs="仿宋"/>
          <w:kern w:val="0"/>
          <w:szCs w:val="21"/>
          <w:lang w:bidi="ar"/>
        </w:rPr>
        <w:t>承包人指定的接收人为：</w:t>
      </w:r>
      <w:r>
        <w:rPr>
          <w:rFonts w:hint="eastAsia" w:ascii="仿宋" w:hAnsi="仿宋" w:eastAsia="仿宋" w:cs="仿宋"/>
          <w:szCs w:val="21"/>
          <w:u w:val="single"/>
          <w:lang w:bidi="ar"/>
        </w:rPr>
        <w:t>             </w:t>
      </w:r>
      <w:r>
        <w:rPr>
          <w:rFonts w:hint="eastAsia" w:ascii="仿宋" w:hAnsi="仿宋" w:eastAsia="仿宋" w:cs="仿宋"/>
          <w:kern w:val="0"/>
          <w:szCs w:val="21"/>
          <w:lang w:bidi="ar"/>
        </w:rPr>
        <w:t>。</w:t>
      </w:r>
    </w:p>
    <w:p w14:paraId="261B7AE8">
      <w:pPr>
        <w:pageBreakBefore w:val="0"/>
        <w:kinsoku/>
        <w:overflowPunct/>
        <w:topLinePunct w:val="0"/>
        <w:bidi w:val="0"/>
        <w:spacing w:line="360" w:lineRule="auto"/>
        <w:ind w:firstLine="420" w:firstLineChars="200"/>
        <w:jc w:val="both"/>
        <w:textAlignment w:val="auto"/>
        <w:rPr>
          <w:rFonts w:hint="eastAsia" w:ascii="仿宋" w:hAnsi="仿宋" w:eastAsia="仿宋" w:cs="仿宋"/>
          <w:kern w:val="0"/>
          <w:szCs w:val="21"/>
        </w:rPr>
      </w:pPr>
      <w:r>
        <w:rPr>
          <w:rFonts w:hint="eastAsia" w:ascii="仿宋" w:hAnsi="仿宋" w:eastAsia="仿宋" w:cs="仿宋"/>
          <w:kern w:val="0"/>
          <w:szCs w:val="21"/>
          <w:lang w:bidi="ar"/>
        </w:rPr>
        <w:t>监理人接收文件的地点：</w:t>
      </w:r>
      <w:r>
        <w:rPr>
          <w:rFonts w:hint="eastAsia" w:ascii="仿宋" w:hAnsi="仿宋" w:eastAsia="仿宋" w:cs="仿宋"/>
          <w:szCs w:val="21"/>
          <w:u w:val="single"/>
          <w:lang w:bidi="ar"/>
        </w:rPr>
        <w:t>   </w:t>
      </w:r>
      <w:r>
        <w:rPr>
          <w:rFonts w:hint="eastAsia" w:ascii="仿宋" w:hAnsi="仿宋" w:eastAsia="仿宋" w:cs="仿宋"/>
          <w:kern w:val="0"/>
          <w:szCs w:val="21"/>
          <w:lang w:bidi="ar"/>
        </w:rPr>
        <w:t>；</w:t>
      </w:r>
    </w:p>
    <w:p w14:paraId="72B5785F">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kern w:val="0"/>
          <w:szCs w:val="21"/>
          <w:lang w:bidi="ar"/>
        </w:rPr>
        <w:t>监理人指定的接收人为：</w:t>
      </w:r>
      <w:r>
        <w:rPr>
          <w:rFonts w:hint="eastAsia" w:ascii="仿宋" w:hAnsi="仿宋" w:eastAsia="仿宋" w:cs="仿宋"/>
          <w:szCs w:val="21"/>
          <w:u w:val="single"/>
          <w:lang w:bidi="ar"/>
        </w:rPr>
        <w:t xml:space="preserve">                       </w:t>
      </w:r>
      <w:r>
        <w:rPr>
          <w:rFonts w:hint="eastAsia" w:ascii="仿宋" w:hAnsi="仿宋" w:eastAsia="仿宋" w:cs="仿宋"/>
          <w:kern w:val="0"/>
          <w:szCs w:val="21"/>
          <w:lang w:bidi="ar"/>
        </w:rPr>
        <w:t>。</w:t>
      </w:r>
    </w:p>
    <w:p w14:paraId="0B5B8520">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07" w:name="_Toc13904"/>
      <w:bookmarkStart w:id="108" w:name="_Toc17683"/>
      <w:r>
        <w:rPr>
          <w:rFonts w:hint="eastAsia" w:ascii="仿宋" w:hAnsi="仿宋" w:eastAsia="仿宋" w:cs="仿宋"/>
          <w:sz w:val="21"/>
        </w:rPr>
        <w:t>1.10 交通运输</w:t>
      </w:r>
      <w:bookmarkEnd w:id="107"/>
      <w:bookmarkEnd w:id="108"/>
    </w:p>
    <w:p w14:paraId="0F7395BF">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1.10.1 出入现场的权利</w:t>
      </w:r>
    </w:p>
    <w:p w14:paraId="03FF74F5">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u w:val="single"/>
        </w:rPr>
      </w:pPr>
      <w:r>
        <w:rPr>
          <w:rFonts w:hint="eastAsia" w:ascii="仿宋" w:hAnsi="仿宋" w:eastAsia="仿宋" w:cs="仿宋"/>
          <w:szCs w:val="21"/>
          <w:lang w:bidi="ar"/>
        </w:rPr>
        <w:t>关于出入现场的权利的约定：</w:t>
      </w:r>
      <w:r>
        <w:rPr>
          <w:rFonts w:hint="eastAsia" w:ascii="仿宋" w:hAnsi="仿宋" w:eastAsia="仿宋" w:cs="仿宋"/>
          <w:szCs w:val="21"/>
          <w:u w:val="single"/>
          <w:lang w:bidi="ar"/>
        </w:rPr>
        <w:t>承包人负责办理取得道路通行权，其相关费用由承包人承担</w:t>
      </w:r>
      <w:r>
        <w:rPr>
          <w:rFonts w:hint="eastAsia" w:ascii="仿宋" w:hAnsi="仿宋" w:eastAsia="仿宋" w:cs="仿宋"/>
          <w:szCs w:val="21"/>
          <w:lang w:bidi="ar"/>
        </w:rPr>
        <w:t>。</w:t>
      </w:r>
    </w:p>
    <w:p w14:paraId="5AEC22E4">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1.10.3 场内交通</w:t>
      </w:r>
    </w:p>
    <w:p w14:paraId="4C692FDE">
      <w:pPr>
        <w:pageBreakBefore w:val="0"/>
        <w:kinsoku/>
        <w:overflowPunct/>
        <w:topLinePunct w:val="0"/>
        <w:bidi w:val="0"/>
        <w:spacing w:line="360" w:lineRule="auto"/>
        <w:ind w:firstLine="420" w:firstLineChars="200"/>
        <w:jc w:val="both"/>
        <w:textAlignment w:val="auto"/>
        <w:rPr>
          <w:rFonts w:hint="eastAsia" w:ascii="仿宋" w:hAnsi="仿宋" w:eastAsia="仿宋" w:cs="仿宋"/>
          <w:kern w:val="0"/>
          <w:szCs w:val="21"/>
        </w:rPr>
      </w:pPr>
      <w:r>
        <w:rPr>
          <w:rFonts w:hint="eastAsia" w:ascii="仿宋" w:hAnsi="仿宋" w:eastAsia="仿宋" w:cs="仿宋"/>
          <w:kern w:val="0"/>
          <w:szCs w:val="21"/>
          <w:lang w:bidi="ar"/>
        </w:rPr>
        <w:t>关于场外交通和场内交通的边界的约定：</w:t>
      </w:r>
      <w:r>
        <w:rPr>
          <w:rFonts w:hint="eastAsia" w:ascii="仿宋" w:hAnsi="仿宋" w:eastAsia="仿宋" w:cs="仿宋"/>
          <w:szCs w:val="21"/>
          <w:u w:val="single"/>
          <w:lang w:bidi="ar"/>
        </w:rPr>
        <w:t>按施工图边界  </w:t>
      </w:r>
      <w:r>
        <w:rPr>
          <w:rFonts w:hint="eastAsia" w:ascii="仿宋" w:hAnsi="仿宋" w:eastAsia="仿宋" w:cs="仿宋"/>
          <w:szCs w:val="21"/>
          <w:lang w:bidi="ar"/>
        </w:rPr>
        <w:t>。</w:t>
      </w:r>
    </w:p>
    <w:p w14:paraId="401CD643">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关于发包人向承包人免费提供满足工程施工需要的场内道路和交通设施的约定：</w:t>
      </w:r>
      <w:r>
        <w:rPr>
          <w:rFonts w:hint="eastAsia" w:ascii="仿宋" w:hAnsi="仿宋" w:eastAsia="仿宋" w:cs="仿宋"/>
          <w:szCs w:val="21"/>
          <w:u w:val="single"/>
          <w:lang w:bidi="ar"/>
        </w:rPr>
        <w:t xml:space="preserve">场地原有道路及硬化区域 </w:t>
      </w:r>
      <w:r>
        <w:rPr>
          <w:rFonts w:hint="eastAsia" w:ascii="仿宋" w:hAnsi="仿宋" w:eastAsia="仿宋" w:cs="仿宋"/>
          <w:szCs w:val="21"/>
          <w:lang w:bidi="ar"/>
        </w:rPr>
        <w:t>。</w:t>
      </w:r>
    </w:p>
    <w:p w14:paraId="05B9FDEE">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1.10.4 超大件和超重件的运输</w:t>
      </w:r>
    </w:p>
    <w:p w14:paraId="7EF63AF6">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lang w:bidi="ar"/>
        </w:rPr>
        <w:t>运输超大件或超重件所需的道路和桥梁临时加固改造费用和其他有关费用由</w:t>
      </w:r>
      <w:r>
        <w:rPr>
          <w:rFonts w:hint="eastAsia" w:ascii="仿宋" w:hAnsi="仿宋" w:eastAsia="仿宋" w:cs="仿宋"/>
          <w:szCs w:val="21"/>
          <w:u w:val="single"/>
          <w:lang w:bidi="ar"/>
        </w:rPr>
        <w:t xml:space="preserve">    承包人  </w:t>
      </w:r>
      <w:r>
        <w:rPr>
          <w:rFonts w:hint="eastAsia" w:ascii="仿宋" w:hAnsi="仿宋" w:eastAsia="仿宋" w:cs="仿宋"/>
          <w:szCs w:val="21"/>
          <w:lang w:bidi="ar"/>
        </w:rPr>
        <w:t>承担。</w:t>
      </w:r>
    </w:p>
    <w:p w14:paraId="2E94600A">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09" w:name="_Toc2331"/>
      <w:bookmarkStart w:id="110" w:name="_Toc24480"/>
      <w:r>
        <w:rPr>
          <w:rFonts w:hint="eastAsia" w:ascii="仿宋" w:hAnsi="仿宋" w:eastAsia="仿宋" w:cs="仿宋"/>
          <w:sz w:val="21"/>
        </w:rPr>
        <w:t>1.11 知识产权</w:t>
      </w:r>
      <w:bookmarkEnd w:id="109"/>
      <w:bookmarkEnd w:id="110"/>
    </w:p>
    <w:p w14:paraId="48A0D378">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rPr>
      </w:pPr>
      <w:r>
        <w:rPr>
          <w:rFonts w:hint="eastAsia" w:ascii="仿宋" w:hAnsi="仿宋" w:eastAsia="仿宋" w:cs="仿宋"/>
        </w:rPr>
        <w:t>1.11.1关于发包人提供给承包人的图纸、发包人为实施工程自行编制或委托编制的技术规范以及反映发包人关于合同要求或其他类似性质的文件的著作权的归属：</w:t>
      </w:r>
      <w:r>
        <w:rPr>
          <w:rFonts w:hint="eastAsia" w:ascii="仿宋" w:hAnsi="仿宋" w:eastAsia="仿宋" w:cs="仿宋"/>
          <w:u w:val="single"/>
        </w:rPr>
        <w:t>执行通用条款1.11条</w:t>
      </w:r>
      <w:r>
        <w:rPr>
          <w:rFonts w:hint="eastAsia" w:ascii="仿宋" w:hAnsi="仿宋" w:eastAsia="仿宋" w:cs="仿宋"/>
        </w:rPr>
        <w:t>。</w:t>
      </w:r>
    </w:p>
    <w:p w14:paraId="6FADCD0A">
      <w:pPr>
        <w:pStyle w:val="197"/>
        <w:pageBreakBefore w:val="0"/>
        <w:widowControl/>
        <w:kinsoku/>
        <w:wordWrap w:val="0"/>
        <w:overflowPunct/>
        <w:topLinePunct w:val="0"/>
        <w:bidi w:val="0"/>
        <w:spacing w:line="360" w:lineRule="auto"/>
        <w:ind w:left="596" w:leftChars="284"/>
        <w:jc w:val="both"/>
        <w:textAlignment w:val="auto"/>
        <w:rPr>
          <w:rFonts w:hint="eastAsia" w:ascii="仿宋" w:hAnsi="仿宋" w:eastAsia="仿宋" w:cs="仿宋"/>
        </w:rPr>
      </w:pPr>
      <w:r>
        <w:rPr>
          <w:rFonts w:hint="eastAsia" w:ascii="仿宋" w:hAnsi="仿宋" w:eastAsia="仿宋" w:cs="仿宋"/>
        </w:rPr>
        <w:t>关于发包人提供的上述文件的使用限制的要求：</w:t>
      </w:r>
      <w:r>
        <w:rPr>
          <w:rFonts w:hint="eastAsia" w:ascii="仿宋" w:hAnsi="仿宋" w:eastAsia="仿宋" w:cs="仿宋"/>
          <w:u w:val="single"/>
        </w:rPr>
        <w:t>仅使用于本项目的建设</w:t>
      </w:r>
      <w:r>
        <w:rPr>
          <w:rFonts w:hint="eastAsia" w:ascii="仿宋" w:hAnsi="仿宋" w:eastAsia="仿宋" w:cs="仿宋"/>
        </w:rPr>
        <w:t>。</w:t>
      </w:r>
    </w:p>
    <w:p w14:paraId="2758631D">
      <w:pPr>
        <w:pStyle w:val="197"/>
        <w:pageBreakBefore w:val="0"/>
        <w:widowControl/>
        <w:kinsoku/>
        <w:wordWrap w:val="0"/>
        <w:overflowPunct/>
        <w:topLinePunct w:val="0"/>
        <w:bidi w:val="0"/>
        <w:spacing w:line="360" w:lineRule="auto"/>
        <w:ind w:left="596" w:leftChars="284"/>
        <w:jc w:val="both"/>
        <w:textAlignment w:val="auto"/>
        <w:rPr>
          <w:rFonts w:hint="eastAsia" w:ascii="仿宋" w:hAnsi="仿宋" w:eastAsia="仿宋" w:cs="仿宋"/>
        </w:rPr>
      </w:pPr>
      <w:r>
        <w:rPr>
          <w:rFonts w:hint="eastAsia" w:ascii="仿宋" w:hAnsi="仿宋" w:eastAsia="仿宋" w:cs="仿宋"/>
        </w:rPr>
        <w:t>1.11.2 关于承包人为实施工程所编制文件的著作权的归属：</w:t>
      </w:r>
      <w:r>
        <w:rPr>
          <w:rFonts w:hint="eastAsia" w:ascii="仿宋" w:hAnsi="仿宋" w:eastAsia="仿宋" w:cs="仿宋"/>
          <w:u w:val="single"/>
        </w:rPr>
        <w:t>执行通用条款1.12条</w:t>
      </w:r>
      <w:r>
        <w:rPr>
          <w:rFonts w:hint="eastAsia" w:ascii="仿宋" w:hAnsi="仿宋" w:eastAsia="仿宋" w:cs="仿宋"/>
        </w:rPr>
        <w:t>。</w:t>
      </w:r>
    </w:p>
    <w:p w14:paraId="529B8A19">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u w:val="single"/>
        </w:rPr>
      </w:pPr>
      <w:r>
        <w:rPr>
          <w:rFonts w:hint="eastAsia" w:ascii="仿宋" w:hAnsi="仿宋" w:eastAsia="仿宋" w:cs="仿宋"/>
        </w:rPr>
        <w:t>关于承包人提供的上述文件的使用限制的要求：</w:t>
      </w:r>
      <w:r>
        <w:rPr>
          <w:rFonts w:hint="eastAsia" w:ascii="仿宋" w:hAnsi="仿宋" w:eastAsia="仿宋" w:cs="仿宋"/>
          <w:u w:val="single"/>
        </w:rPr>
        <w:t>仅使用于本项目的建设</w:t>
      </w:r>
      <w:r>
        <w:rPr>
          <w:rFonts w:hint="eastAsia" w:ascii="仿宋" w:hAnsi="仿宋" w:eastAsia="仿宋" w:cs="仿宋"/>
        </w:rPr>
        <w:t>。</w:t>
      </w:r>
    </w:p>
    <w:p w14:paraId="4487A9C1">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1.11.4 承包人在施工过程中所采用的专利、专有技术、技术秘密的使用费的承担方式：</w:t>
      </w:r>
      <w:r>
        <w:rPr>
          <w:rFonts w:hint="eastAsia" w:ascii="仿宋" w:hAnsi="仿宋" w:eastAsia="仿宋" w:cs="仿宋"/>
          <w:szCs w:val="21"/>
          <w:u w:val="single"/>
        </w:rPr>
        <w:t>由承包人承担，已包含在签约合同价中，发包人不再另行支付</w:t>
      </w:r>
      <w:r>
        <w:rPr>
          <w:rFonts w:hint="eastAsia" w:ascii="仿宋" w:hAnsi="仿宋" w:eastAsia="仿宋" w:cs="仿宋"/>
          <w:kern w:val="0"/>
          <w:szCs w:val="21"/>
        </w:rPr>
        <w:t>。</w:t>
      </w:r>
    </w:p>
    <w:p w14:paraId="7234EF95">
      <w:pPr>
        <w:pStyle w:val="185"/>
        <w:pageBreakBefore w:val="0"/>
        <w:kinsoku/>
        <w:overflowPunct/>
        <w:topLinePunct w:val="0"/>
        <w:bidi w:val="0"/>
        <w:spacing w:line="360" w:lineRule="auto"/>
        <w:ind w:firstLine="0" w:firstLineChars="0"/>
        <w:jc w:val="both"/>
        <w:textAlignment w:val="auto"/>
        <w:rPr>
          <w:rFonts w:hint="eastAsia" w:ascii="仿宋" w:hAnsi="仿宋" w:eastAsia="仿宋" w:cs="仿宋"/>
          <w:b/>
          <w:szCs w:val="21"/>
        </w:rPr>
      </w:pPr>
      <w:r>
        <w:rPr>
          <w:rFonts w:hint="eastAsia" w:ascii="仿宋" w:hAnsi="仿宋" w:eastAsia="仿宋" w:cs="仿宋"/>
          <w:b/>
          <w:szCs w:val="21"/>
        </w:rPr>
        <w:t>1.13工程量清单错误的修正</w:t>
      </w:r>
    </w:p>
    <w:p w14:paraId="616D6746">
      <w:pPr>
        <w:pStyle w:val="189"/>
        <w:pageBreakBefore w:val="0"/>
        <w:kinsoku/>
        <w:overflowPunct/>
        <w:topLinePunct w:val="0"/>
        <w:bidi w:val="0"/>
        <w:spacing w:line="360" w:lineRule="auto"/>
        <w:jc w:val="both"/>
        <w:textAlignment w:val="auto"/>
        <w:rPr>
          <w:rFonts w:hint="eastAsia" w:ascii="仿宋" w:hAnsi="仿宋" w:eastAsia="仿宋" w:cs="仿宋"/>
          <w:sz w:val="21"/>
          <w:u w:val="single"/>
        </w:rPr>
      </w:pPr>
      <w:r>
        <w:rPr>
          <w:rFonts w:hint="eastAsia" w:ascii="仿宋" w:hAnsi="仿宋" w:eastAsia="仿宋" w:cs="仿宋"/>
          <w:sz w:val="21"/>
        </w:rPr>
        <w:t>出现工程量清单工程量偏差时，是否调整合同价格：否</w:t>
      </w:r>
    </w:p>
    <w:p w14:paraId="22A673CB">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11" w:name="_Toc11396"/>
      <w:bookmarkStart w:id="112" w:name="_Toc21995"/>
      <w:r>
        <w:rPr>
          <w:rFonts w:hint="eastAsia" w:ascii="仿宋" w:hAnsi="仿宋" w:eastAsia="仿宋" w:cs="仿宋"/>
          <w:sz w:val="21"/>
        </w:rPr>
        <w:t>2. 发包人</w:t>
      </w:r>
      <w:bookmarkEnd w:id="111"/>
      <w:bookmarkEnd w:id="112"/>
    </w:p>
    <w:p w14:paraId="19477872">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13" w:name="_Toc25945"/>
      <w:bookmarkStart w:id="114" w:name="_Toc16928"/>
      <w:r>
        <w:rPr>
          <w:rFonts w:hint="eastAsia" w:ascii="仿宋" w:hAnsi="仿宋" w:eastAsia="仿宋" w:cs="仿宋"/>
          <w:sz w:val="21"/>
        </w:rPr>
        <w:t>2.2 发包人代表</w:t>
      </w:r>
      <w:bookmarkEnd w:id="113"/>
      <w:bookmarkEnd w:id="114"/>
    </w:p>
    <w:p w14:paraId="045896B1">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发包人代表：</w:t>
      </w:r>
    </w:p>
    <w:p w14:paraId="55EAB9E4">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姓    名：</w:t>
      </w:r>
      <w:r>
        <w:rPr>
          <w:rFonts w:hint="eastAsia" w:ascii="仿宋" w:hAnsi="仿宋" w:eastAsia="仿宋" w:cs="仿宋"/>
          <w:szCs w:val="21"/>
          <w:u w:val="single"/>
          <w:lang w:bidi="ar"/>
        </w:rPr>
        <w:t>               </w:t>
      </w:r>
      <w:r>
        <w:rPr>
          <w:rFonts w:hint="eastAsia" w:ascii="仿宋" w:hAnsi="仿宋" w:eastAsia="仿宋" w:cs="仿宋"/>
          <w:szCs w:val="21"/>
          <w:lang w:bidi="ar"/>
        </w:rPr>
        <w:t>；</w:t>
      </w:r>
    </w:p>
    <w:p w14:paraId="121B223B">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身份证号：</w:t>
      </w:r>
      <w:r>
        <w:rPr>
          <w:rFonts w:hint="eastAsia" w:ascii="仿宋" w:hAnsi="仿宋" w:eastAsia="仿宋" w:cs="仿宋"/>
          <w:szCs w:val="21"/>
          <w:u w:val="single"/>
          <w:lang w:bidi="ar"/>
        </w:rPr>
        <w:t>               </w:t>
      </w:r>
      <w:r>
        <w:rPr>
          <w:rFonts w:hint="eastAsia" w:ascii="仿宋" w:hAnsi="仿宋" w:eastAsia="仿宋" w:cs="仿宋"/>
          <w:szCs w:val="21"/>
          <w:lang w:bidi="ar"/>
        </w:rPr>
        <w:t>；</w:t>
      </w:r>
    </w:p>
    <w:p w14:paraId="4A991E9B">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职    务：</w:t>
      </w:r>
      <w:r>
        <w:rPr>
          <w:rFonts w:hint="eastAsia" w:ascii="仿宋" w:hAnsi="仿宋" w:eastAsia="仿宋" w:cs="仿宋"/>
          <w:szCs w:val="21"/>
          <w:u w:val="single"/>
          <w:lang w:bidi="ar"/>
        </w:rPr>
        <w:t>               </w:t>
      </w:r>
      <w:r>
        <w:rPr>
          <w:rFonts w:hint="eastAsia" w:ascii="仿宋" w:hAnsi="仿宋" w:eastAsia="仿宋" w:cs="仿宋"/>
          <w:szCs w:val="21"/>
          <w:lang w:bidi="ar"/>
        </w:rPr>
        <w:t>；</w:t>
      </w:r>
    </w:p>
    <w:p w14:paraId="2CAA13CE">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联系电话：</w:t>
      </w:r>
      <w:r>
        <w:rPr>
          <w:rFonts w:hint="eastAsia" w:ascii="仿宋" w:hAnsi="仿宋" w:eastAsia="仿宋" w:cs="仿宋"/>
          <w:szCs w:val="21"/>
          <w:u w:val="single"/>
          <w:lang w:bidi="ar"/>
        </w:rPr>
        <w:t>               </w:t>
      </w:r>
      <w:r>
        <w:rPr>
          <w:rFonts w:hint="eastAsia" w:ascii="仿宋" w:hAnsi="仿宋" w:eastAsia="仿宋" w:cs="仿宋"/>
          <w:szCs w:val="21"/>
          <w:lang w:bidi="ar"/>
        </w:rPr>
        <w:t>；</w:t>
      </w:r>
    </w:p>
    <w:p w14:paraId="58D1DCD0">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电子信箱：</w:t>
      </w:r>
      <w:r>
        <w:rPr>
          <w:rFonts w:hint="eastAsia" w:ascii="仿宋" w:hAnsi="仿宋" w:eastAsia="仿宋" w:cs="仿宋"/>
          <w:szCs w:val="21"/>
          <w:u w:val="single"/>
          <w:lang w:bidi="ar"/>
        </w:rPr>
        <w:t xml:space="preserve">                         </w:t>
      </w:r>
      <w:r>
        <w:rPr>
          <w:rFonts w:hint="eastAsia" w:ascii="仿宋" w:hAnsi="仿宋" w:eastAsia="仿宋" w:cs="仿宋"/>
          <w:szCs w:val="21"/>
          <w:lang w:bidi="ar"/>
        </w:rPr>
        <w:t>；</w:t>
      </w:r>
    </w:p>
    <w:p w14:paraId="32BE6CB3">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通信地址：</w:t>
      </w:r>
      <w:r>
        <w:rPr>
          <w:rFonts w:hint="eastAsia" w:ascii="仿宋" w:hAnsi="仿宋" w:eastAsia="仿宋" w:cs="仿宋"/>
          <w:szCs w:val="21"/>
          <w:u w:val="single"/>
          <w:lang w:bidi="ar"/>
        </w:rPr>
        <w:t xml:space="preserve">                         </w:t>
      </w:r>
      <w:r>
        <w:rPr>
          <w:rFonts w:hint="eastAsia" w:ascii="仿宋" w:hAnsi="仿宋" w:eastAsia="仿宋" w:cs="仿宋"/>
          <w:szCs w:val="21"/>
          <w:lang w:bidi="ar"/>
        </w:rPr>
        <w:t>。</w:t>
      </w:r>
    </w:p>
    <w:p w14:paraId="48D0E682">
      <w:pPr>
        <w:pStyle w:val="185"/>
        <w:pageBreakBefore w:val="0"/>
        <w:kinsoku/>
        <w:overflowPunct/>
        <w:topLinePunct w:val="0"/>
        <w:bidi w:val="0"/>
        <w:spacing w:line="360" w:lineRule="auto"/>
        <w:jc w:val="both"/>
        <w:textAlignment w:val="auto"/>
        <w:rPr>
          <w:rFonts w:hint="eastAsia" w:ascii="仿宋" w:hAnsi="仿宋" w:eastAsia="仿宋" w:cs="仿宋"/>
          <w:b/>
          <w:szCs w:val="21"/>
        </w:rPr>
      </w:pPr>
      <w:r>
        <w:rPr>
          <w:rFonts w:hint="eastAsia" w:ascii="仿宋" w:hAnsi="仿宋" w:eastAsia="仿宋" w:cs="仿宋"/>
          <w:szCs w:val="21"/>
          <w:lang w:bidi="ar"/>
        </w:rPr>
        <w:t>发包人对发包人代表的授权范围如下：</w:t>
      </w:r>
      <w:r>
        <w:rPr>
          <w:rFonts w:hint="eastAsia" w:ascii="仿宋" w:hAnsi="仿宋" w:eastAsia="仿宋" w:cs="仿宋"/>
          <w:szCs w:val="21"/>
          <w:u w:val="single"/>
          <w:lang w:bidi="ar"/>
        </w:rPr>
        <w:t>行使监理工程师职权，协调施工现场各方面的关系，协调工程质量，进度和安全文明施工中存在的问题，解决有关设计和技术签证，办理签认现场经济技术签证，审核工程进度报表</w:t>
      </w:r>
      <w:r>
        <w:rPr>
          <w:rFonts w:hint="eastAsia" w:ascii="仿宋" w:hAnsi="仿宋" w:eastAsia="仿宋" w:cs="仿宋"/>
          <w:szCs w:val="21"/>
          <w:lang w:bidi="ar"/>
        </w:rPr>
        <w:t>。</w:t>
      </w:r>
    </w:p>
    <w:p w14:paraId="57F901A7">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15" w:name="_Toc11868"/>
      <w:bookmarkStart w:id="116" w:name="_Toc28016"/>
      <w:r>
        <w:rPr>
          <w:rFonts w:hint="eastAsia" w:ascii="仿宋" w:hAnsi="仿宋" w:eastAsia="仿宋" w:cs="仿宋"/>
          <w:sz w:val="21"/>
        </w:rPr>
        <w:t>2.4 施工现场、施工条件和基础资料的提供</w:t>
      </w:r>
      <w:bookmarkEnd w:id="115"/>
      <w:bookmarkEnd w:id="116"/>
    </w:p>
    <w:p w14:paraId="0BC30F29">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2.4.1 提供施工现场</w:t>
      </w:r>
    </w:p>
    <w:p w14:paraId="0E5C322C">
      <w:pPr>
        <w:pStyle w:val="185"/>
        <w:pageBreakBefore w:val="0"/>
        <w:kinsoku/>
        <w:overflowPunct/>
        <w:topLinePunct w:val="0"/>
        <w:bidi w:val="0"/>
        <w:spacing w:line="360" w:lineRule="auto"/>
        <w:ind w:firstLine="315" w:firstLineChars="150"/>
        <w:jc w:val="both"/>
        <w:textAlignment w:val="auto"/>
        <w:rPr>
          <w:rFonts w:hint="eastAsia" w:ascii="仿宋" w:hAnsi="仿宋" w:eastAsia="仿宋" w:cs="仿宋"/>
          <w:szCs w:val="21"/>
        </w:rPr>
      </w:pPr>
      <w:r>
        <w:rPr>
          <w:rFonts w:hint="eastAsia" w:ascii="仿宋" w:hAnsi="仿宋" w:eastAsia="仿宋" w:cs="仿宋"/>
          <w:szCs w:val="21"/>
        </w:rPr>
        <w:t>关于发包人移交施工现场的期限要求：</w:t>
      </w:r>
      <w:r>
        <w:rPr>
          <w:rFonts w:hint="eastAsia" w:ascii="仿宋" w:hAnsi="仿宋" w:eastAsia="仿宋" w:cs="仿宋"/>
          <w:szCs w:val="21"/>
          <w:u w:val="single"/>
        </w:rPr>
        <w:t xml:space="preserve">  以发包人发出的开工令为准　</w:t>
      </w:r>
      <w:r>
        <w:rPr>
          <w:rFonts w:hint="eastAsia" w:ascii="仿宋" w:hAnsi="仿宋" w:eastAsia="仿宋" w:cs="仿宋"/>
          <w:szCs w:val="21"/>
        </w:rPr>
        <w:t>。</w:t>
      </w:r>
    </w:p>
    <w:p w14:paraId="455B5E3C">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2.4.2 提供施工条件</w:t>
      </w:r>
    </w:p>
    <w:p w14:paraId="774349FA">
      <w:pPr>
        <w:pStyle w:val="185"/>
        <w:pageBreakBefore w:val="0"/>
        <w:kinsoku/>
        <w:overflowPunct/>
        <w:topLinePunct w:val="0"/>
        <w:bidi w:val="0"/>
        <w:spacing w:line="360" w:lineRule="auto"/>
        <w:jc w:val="both"/>
        <w:textAlignment w:val="auto"/>
        <w:rPr>
          <w:rFonts w:hint="eastAsia" w:ascii="仿宋" w:hAnsi="仿宋" w:eastAsia="仿宋" w:cs="仿宋"/>
          <w:szCs w:val="21"/>
          <w:u w:val="single"/>
        </w:rPr>
      </w:pPr>
      <w:r>
        <w:rPr>
          <w:rFonts w:hint="eastAsia" w:ascii="仿宋" w:hAnsi="仿宋" w:eastAsia="仿宋" w:cs="仿宋"/>
          <w:szCs w:val="21"/>
        </w:rPr>
        <w:t>关于发包人应负责提供施工所需要的条件，包括：</w:t>
      </w:r>
      <w:r>
        <w:rPr>
          <w:rFonts w:hint="eastAsia" w:ascii="仿宋" w:hAnsi="仿宋" w:eastAsia="仿宋" w:cs="仿宋"/>
          <w:szCs w:val="21"/>
          <w:u w:val="single"/>
        </w:rPr>
        <w:t>项目现场内部运输通道由承包人自行解决，费用由承包人自行承担。发包方将施工用水、用电接至施工用地红线内，发包人负责提供一个临时水、电接口。计量和排污设备由承包人自行解决，费用由承包人承担</w:t>
      </w:r>
      <w:r>
        <w:rPr>
          <w:rFonts w:hint="eastAsia" w:ascii="仿宋" w:hAnsi="仿宋" w:eastAsia="仿宋" w:cs="仿宋"/>
          <w:szCs w:val="21"/>
        </w:rPr>
        <w:t>。</w:t>
      </w:r>
    </w:p>
    <w:p w14:paraId="2F826EA0">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17" w:name="_Toc17442"/>
      <w:bookmarkStart w:id="118" w:name="_Toc8895"/>
      <w:r>
        <w:rPr>
          <w:rFonts w:hint="eastAsia" w:ascii="仿宋" w:hAnsi="仿宋" w:eastAsia="仿宋" w:cs="仿宋"/>
          <w:sz w:val="21"/>
        </w:rPr>
        <w:t>2.5 资金来源证明及支付担保</w:t>
      </w:r>
      <w:bookmarkEnd w:id="117"/>
      <w:bookmarkEnd w:id="118"/>
    </w:p>
    <w:p w14:paraId="50A54548">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发包人提供资金来源证明的期限要求：</w:t>
      </w:r>
      <w:r>
        <w:rPr>
          <w:rFonts w:hint="eastAsia" w:ascii="仿宋" w:hAnsi="仿宋" w:eastAsia="仿宋" w:cs="仿宋"/>
          <w:szCs w:val="21"/>
          <w:u w:val="single"/>
          <w:lang w:bidi="ar"/>
        </w:rPr>
        <w:t xml:space="preserve">  /             </w:t>
      </w:r>
      <w:r>
        <w:rPr>
          <w:rFonts w:hint="eastAsia" w:ascii="仿宋" w:hAnsi="仿宋" w:eastAsia="仿宋" w:cs="仿宋"/>
          <w:szCs w:val="21"/>
          <w:lang w:bidi="ar"/>
        </w:rPr>
        <w:t>。</w:t>
      </w:r>
    </w:p>
    <w:p w14:paraId="4C166D8C">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发包人是否提供支付担保：</w:t>
      </w:r>
      <w:r>
        <w:rPr>
          <w:rFonts w:hint="eastAsia" w:ascii="仿宋" w:hAnsi="仿宋" w:eastAsia="仿宋" w:cs="仿宋"/>
          <w:szCs w:val="21"/>
          <w:u w:val="single"/>
          <w:lang w:bidi="ar"/>
        </w:rPr>
        <w:t xml:space="preserve">         /            </w:t>
      </w:r>
      <w:r>
        <w:rPr>
          <w:rFonts w:hint="eastAsia" w:ascii="仿宋" w:hAnsi="仿宋" w:eastAsia="仿宋" w:cs="仿宋"/>
          <w:szCs w:val="21"/>
          <w:lang w:bidi="ar"/>
        </w:rPr>
        <w:t>。</w:t>
      </w:r>
    </w:p>
    <w:p w14:paraId="53C6815C">
      <w:pPr>
        <w:pStyle w:val="185"/>
        <w:pageBreakBefore w:val="0"/>
        <w:kinsoku/>
        <w:overflowPunct/>
        <w:topLinePunct w:val="0"/>
        <w:bidi w:val="0"/>
        <w:spacing w:line="360" w:lineRule="auto"/>
        <w:jc w:val="both"/>
        <w:textAlignment w:val="auto"/>
        <w:rPr>
          <w:rFonts w:hint="eastAsia" w:ascii="仿宋" w:hAnsi="仿宋" w:eastAsia="仿宋" w:cs="仿宋"/>
          <w:szCs w:val="21"/>
          <w:u w:val="single"/>
        </w:rPr>
      </w:pPr>
      <w:r>
        <w:rPr>
          <w:rFonts w:hint="eastAsia" w:ascii="仿宋" w:hAnsi="仿宋" w:eastAsia="仿宋" w:cs="仿宋"/>
          <w:szCs w:val="21"/>
          <w:lang w:bidi="ar"/>
        </w:rPr>
        <w:t>发包人提供支付担保的形式：</w:t>
      </w:r>
      <w:r>
        <w:rPr>
          <w:rFonts w:hint="eastAsia" w:ascii="仿宋" w:hAnsi="仿宋" w:eastAsia="仿宋" w:cs="仿宋"/>
          <w:szCs w:val="21"/>
          <w:u w:val="single"/>
          <w:lang w:bidi="ar"/>
        </w:rPr>
        <w:t>       /              </w:t>
      </w:r>
      <w:r>
        <w:rPr>
          <w:rFonts w:hint="eastAsia" w:ascii="仿宋" w:hAnsi="仿宋" w:eastAsia="仿宋" w:cs="仿宋"/>
          <w:szCs w:val="21"/>
          <w:lang w:bidi="ar"/>
        </w:rPr>
        <w:t>。</w:t>
      </w:r>
    </w:p>
    <w:p w14:paraId="2012D77A">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19" w:name="_Toc6532"/>
      <w:bookmarkStart w:id="120" w:name="_Toc31959"/>
      <w:r>
        <w:rPr>
          <w:rFonts w:hint="eastAsia" w:ascii="仿宋" w:hAnsi="仿宋" w:eastAsia="仿宋" w:cs="仿宋"/>
          <w:sz w:val="21"/>
        </w:rPr>
        <w:t>3. 承包人</w:t>
      </w:r>
      <w:bookmarkEnd w:id="119"/>
      <w:bookmarkEnd w:id="120"/>
    </w:p>
    <w:p w14:paraId="39CA42F2">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21" w:name="_Toc13015"/>
      <w:bookmarkStart w:id="122" w:name="_Toc2122"/>
      <w:r>
        <w:rPr>
          <w:rFonts w:hint="eastAsia" w:ascii="仿宋" w:hAnsi="仿宋" w:eastAsia="仿宋" w:cs="仿宋"/>
          <w:sz w:val="21"/>
        </w:rPr>
        <w:t>3.1 承包人的一般义务</w:t>
      </w:r>
      <w:bookmarkEnd w:id="121"/>
      <w:bookmarkEnd w:id="122"/>
    </w:p>
    <w:p w14:paraId="16E6639F">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u w:val="single"/>
        </w:rPr>
      </w:pPr>
      <w:r>
        <w:rPr>
          <w:rFonts w:hint="eastAsia" w:ascii="仿宋" w:hAnsi="仿宋" w:eastAsia="仿宋" w:cs="仿宋"/>
          <w:u w:val="single"/>
        </w:rPr>
        <w:t>按照法律规定和合同约定编制的竣工资料，符合工程所在地建设行政主管部门和（或）城市建设档案管理机构及发包人有关施工资料的要求，并立卷及归档</w:t>
      </w:r>
      <w:r>
        <w:rPr>
          <w:rFonts w:hint="eastAsia" w:ascii="仿宋" w:hAnsi="仿宋" w:eastAsia="仿宋" w:cs="仿宋"/>
        </w:rPr>
        <w:t>。</w:t>
      </w:r>
    </w:p>
    <w:p w14:paraId="383E5377">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承包人需要提交的竣工资料套数：</w:t>
      </w:r>
      <w:r>
        <w:rPr>
          <w:rFonts w:hint="eastAsia" w:ascii="仿宋" w:hAnsi="仿宋" w:eastAsia="仿宋" w:cs="仿宋"/>
          <w:szCs w:val="21"/>
          <w:u w:val="single"/>
          <w:lang w:bidi="ar"/>
        </w:rPr>
        <w:t xml:space="preserve">   一式五份                    </w:t>
      </w:r>
      <w:r>
        <w:rPr>
          <w:rFonts w:hint="eastAsia" w:ascii="仿宋" w:hAnsi="仿宋" w:eastAsia="仿宋" w:cs="仿宋"/>
          <w:szCs w:val="21"/>
          <w:lang w:bidi="ar"/>
        </w:rPr>
        <w:t>。</w:t>
      </w:r>
    </w:p>
    <w:p w14:paraId="3669EB81">
      <w:pPr>
        <w:pageBreakBefore w:val="0"/>
        <w:kinsoku/>
        <w:overflowPunct/>
        <w:topLinePunct w:val="0"/>
        <w:bidi w:val="0"/>
        <w:spacing w:line="360" w:lineRule="auto"/>
        <w:ind w:left="424" w:leftChars="202"/>
        <w:jc w:val="both"/>
        <w:textAlignment w:val="auto"/>
        <w:rPr>
          <w:rFonts w:hint="eastAsia" w:ascii="仿宋" w:hAnsi="仿宋" w:eastAsia="仿宋" w:cs="仿宋"/>
          <w:szCs w:val="21"/>
        </w:rPr>
      </w:pPr>
      <w:r>
        <w:rPr>
          <w:rFonts w:hint="eastAsia" w:ascii="仿宋" w:hAnsi="仿宋" w:eastAsia="仿宋" w:cs="仿宋"/>
          <w:szCs w:val="21"/>
          <w:lang w:bidi="ar"/>
        </w:rPr>
        <w:t>承包人提交的竣工资料的费用承担：</w:t>
      </w:r>
      <w:r>
        <w:rPr>
          <w:rFonts w:hint="eastAsia" w:ascii="仿宋" w:hAnsi="仿宋" w:eastAsia="仿宋" w:cs="仿宋"/>
          <w:szCs w:val="21"/>
          <w:u w:val="single"/>
          <w:lang w:bidi="ar"/>
        </w:rPr>
        <w:t xml:space="preserve"> 由承包人承担                </w:t>
      </w:r>
      <w:r>
        <w:rPr>
          <w:rFonts w:hint="eastAsia" w:ascii="仿宋" w:hAnsi="仿宋" w:eastAsia="仿宋" w:cs="仿宋"/>
          <w:szCs w:val="21"/>
          <w:lang w:bidi="ar"/>
        </w:rPr>
        <w:t>。</w:t>
      </w:r>
    </w:p>
    <w:p w14:paraId="2FEC3813">
      <w:pPr>
        <w:pageBreakBefore w:val="0"/>
        <w:kinsoku/>
        <w:overflowPunct/>
        <w:topLinePunct w:val="0"/>
        <w:bidi w:val="0"/>
        <w:spacing w:line="360" w:lineRule="auto"/>
        <w:ind w:left="424" w:leftChars="202"/>
        <w:jc w:val="both"/>
        <w:textAlignment w:val="auto"/>
        <w:rPr>
          <w:rFonts w:hint="eastAsia" w:ascii="仿宋" w:hAnsi="仿宋" w:eastAsia="仿宋" w:cs="仿宋"/>
          <w:szCs w:val="21"/>
        </w:rPr>
      </w:pPr>
      <w:r>
        <w:rPr>
          <w:rFonts w:hint="eastAsia" w:ascii="仿宋" w:hAnsi="仿宋" w:eastAsia="仿宋" w:cs="仿宋"/>
          <w:szCs w:val="21"/>
          <w:lang w:bidi="ar"/>
        </w:rPr>
        <w:t>承包人提交的竣工资料移交时间：</w:t>
      </w:r>
      <w:r>
        <w:rPr>
          <w:rFonts w:hint="eastAsia" w:ascii="仿宋" w:hAnsi="仿宋" w:eastAsia="仿宋" w:cs="仿宋"/>
          <w:szCs w:val="21"/>
          <w:u w:val="single"/>
          <w:lang w:bidi="ar"/>
        </w:rPr>
        <w:t xml:space="preserve">   工程竣工验收合格后6个月内   </w:t>
      </w:r>
      <w:r>
        <w:rPr>
          <w:rFonts w:hint="eastAsia" w:ascii="仿宋" w:hAnsi="仿宋" w:eastAsia="仿宋" w:cs="仿宋"/>
          <w:szCs w:val="21"/>
          <w:lang w:bidi="ar"/>
        </w:rPr>
        <w:t>。</w:t>
      </w:r>
    </w:p>
    <w:p w14:paraId="3CBFABED">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承包人提交的竣工资料形式要求：</w:t>
      </w:r>
      <w:r>
        <w:rPr>
          <w:rFonts w:hint="eastAsia" w:ascii="仿宋" w:hAnsi="仿宋" w:eastAsia="仿宋" w:cs="仿宋"/>
          <w:szCs w:val="21"/>
          <w:u w:val="single"/>
          <w:lang w:bidi="ar"/>
        </w:rPr>
        <w:t xml:space="preserve">    纸质（装订成册）及电子文档 </w:t>
      </w:r>
      <w:r>
        <w:rPr>
          <w:rFonts w:hint="eastAsia" w:ascii="仿宋" w:hAnsi="仿宋" w:eastAsia="仿宋" w:cs="仿宋"/>
          <w:szCs w:val="21"/>
          <w:lang w:bidi="ar"/>
        </w:rPr>
        <w:t>。</w:t>
      </w:r>
    </w:p>
    <w:p w14:paraId="68CB6B7B">
      <w:pPr>
        <w:pageBreakBefore w:val="0"/>
        <w:kinsoku/>
        <w:overflowPunct/>
        <w:topLinePunct w:val="0"/>
        <w:bidi w:val="0"/>
        <w:spacing w:line="360" w:lineRule="auto"/>
        <w:ind w:left="424" w:leftChars="202"/>
        <w:jc w:val="both"/>
        <w:textAlignment w:val="auto"/>
        <w:rPr>
          <w:rFonts w:hint="eastAsia" w:ascii="仿宋" w:hAnsi="仿宋" w:eastAsia="仿宋" w:cs="仿宋"/>
          <w:szCs w:val="21"/>
        </w:rPr>
      </w:pPr>
      <w:r>
        <w:rPr>
          <w:rFonts w:hint="eastAsia" w:ascii="仿宋" w:hAnsi="仿宋" w:eastAsia="仿宋" w:cs="仿宋"/>
          <w:kern w:val="0"/>
          <w:szCs w:val="21"/>
          <w:lang w:bidi="ar"/>
        </w:rPr>
        <w:t>（10）承包人应履行的其他义务：</w:t>
      </w:r>
    </w:p>
    <w:p w14:paraId="03D5FA65">
      <w:pPr>
        <w:pStyle w:val="179"/>
        <w:pageBreakBefore w:val="0"/>
        <w:kinsoku/>
        <w:overflowPunct/>
        <w:topLinePunct w:val="0"/>
        <w:bidi w:val="0"/>
        <w:spacing w:line="360" w:lineRule="auto"/>
        <w:ind w:firstLine="420" w:firstLineChars="200"/>
        <w:jc w:val="both"/>
        <w:textAlignment w:val="auto"/>
        <w:rPr>
          <w:rFonts w:hint="eastAsia" w:ascii="仿宋" w:hAnsi="仿宋" w:eastAsia="仿宋" w:cs="仿宋"/>
          <w:kern w:val="0"/>
          <w:szCs w:val="21"/>
          <w:u w:val="single"/>
        </w:rPr>
      </w:pPr>
      <w:r>
        <w:rPr>
          <w:rFonts w:hint="eastAsia" w:ascii="仿宋" w:hAnsi="仿宋" w:eastAsia="仿宋" w:cs="仿宋"/>
          <w:kern w:val="0"/>
          <w:szCs w:val="21"/>
          <w:lang w:bidi="ar"/>
        </w:rPr>
        <w:t>按照《中华人民共和国工会法》、《国务院关于进一步做好为农民工服务工作的意见》（国发〔2014〕40号）、《中华全国总工会关于深入贯彻落实&lt;国务院关于进一步做好为农民工服务工作的意见&gt;的实施意见》（总工发〔2015〕14号）有关要求，深入开展“农民工入会集中行动”。</w:t>
      </w:r>
    </w:p>
    <w:p w14:paraId="3A696DF8">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23" w:name="_Toc16811"/>
      <w:bookmarkStart w:id="124" w:name="_Toc16749"/>
      <w:r>
        <w:rPr>
          <w:rFonts w:hint="eastAsia" w:ascii="仿宋" w:hAnsi="仿宋" w:eastAsia="仿宋" w:cs="仿宋"/>
          <w:sz w:val="21"/>
        </w:rPr>
        <w:t>3.2 项目经理</w:t>
      </w:r>
      <w:bookmarkEnd w:id="123"/>
      <w:bookmarkEnd w:id="124"/>
    </w:p>
    <w:p w14:paraId="6AE6C301">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kern w:val="0"/>
          <w:szCs w:val="21"/>
          <w:lang w:bidi="ar"/>
        </w:rPr>
        <w:t xml:space="preserve">3.2.1 </w:t>
      </w:r>
      <w:r>
        <w:rPr>
          <w:rFonts w:hint="eastAsia" w:ascii="仿宋" w:hAnsi="仿宋" w:eastAsia="仿宋" w:cs="仿宋"/>
          <w:szCs w:val="21"/>
          <w:lang w:bidi="ar"/>
        </w:rPr>
        <w:t>项目经理：</w:t>
      </w:r>
    </w:p>
    <w:p w14:paraId="0BFABB6F">
      <w:pPr>
        <w:pageBreakBefore w:val="0"/>
        <w:widowControl/>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姓    名：</w:t>
      </w:r>
      <w:r>
        <w:rPr>
          <w:rFonts w:hint="eastAsia" w:ascii="仿宋" w:hAnsi="仿宋" w:eastAsia="仿宋" w:cs="仿宋"/>
          <w:szCs w:val="21"/>
          <w:u w:val="single"/>
          <w:lang w:bidi="ar"/>
        </w:rPr>
        <w:t>             </w:t>
      </w:r>
      <w:r>
        <w:rPr>
          <w:rFonts w:hint="eastAsia" w:ascii="仿宋" w:hAnsi="仿宋" w:eastAsia="仿宋" w:cs="仿宋"/>
          <w:szCs w:val="21"/>
          <w:lang w:bidi="ar"/>
        </w:rPr>
        <w:t>；</w:t>
      </w:r>
    </w:p>
    <w:p w14:paraId="10A5097A">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身份证号：</w:t>
      </w:r>
      <w:r>
        <w:rPr>
          <w:rFonts w:hint="eastAsia" w:ascii="仿宋" w:hAnsi="仿宋" w:eastAsia="仿宋" w:cs="仿宋"/>
          <w:szCs w:val="21"/>
          <w:u w:val="single"/>
          <w:lang w:bidi="ar"/>
        </w:rPr>
        <w:t>          </w:t>
      </w:r>
      <w:r>
        <w:rPr>
          <w:rFonts w:hint="eastAsia" w:ascii="仿宋" w:hAnsi="仿宋" w:eastAsia="仿宋" w:cs="仿宋"/>
          <w:szCs w:val="21"/>
          <w:lang w:bidi="ar"/>
        </w:rPr>
        <w:t>；</w:t>
      </w:r>
    </w:p>
    <w:p w14:paraId="57463E08">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建造师执业资格等级：</w:t>
      </w:r>
      <w:r>
        <w:rPr>
          <w:rFonts w:hint="eastAsia" w:ascii="仿宋" w:hAnsi="仿宋" w:eastAsia="仿宋" w:cs="仿宋"/>
          <w:szCs w:val="21"/>
          <w:u w:val="single"/>
          <w:lang w:bidi="ar"/>
        </w:rPr>
        <w:t xml:space="preserve">   </w:t>
      </w:r>
      <w:r>
        <w:rPr>
          <w:rFonts w:hint="eastAsia" w:ascii="仿宋" w:hAnsi="仿宋" w:eastAsia="仿宋" w:cs="仿宋"/>
          <w:szCs w:val="21"/>
          <w:lang w:bidi="ar"/>
        </w:rPr>
        <w:t>；</w:t>
      </w:r>
    </w:p>
    <w:p w14:paraId="1C00BACE">
      <w:pPr>
        <w:pageBreakBefore w:val="0"/>
        <w:widowControl/>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建造师注册证书号：</w:t>
      </w:r>
      <w:r>
        <w:rPr>
          <w:rFonts w:hint="eastAsia" w:ascii="仿宋" w:hAnsi="仿宋" w:eastAsia="仿宋" w:cs="仿宋"/>
          <w:szCs w:val="21"/>
          <w:u w:val="single"/>
          <w:lang w:bidi="ar"/>
        </w:rPr>
        <w:t>    </w:t>
      </w:r>
      <w:r>
        <w:rPr>
          <w:rFonts w:hint="eastAsia" w:ascii="仿宋" w:hAnsi="仿宋" w:eastAsia="仿宋" w:cs="仿宋"/>
          <w:szCs w:val="21"/>
          <w:lang w:bidi="ar"/>
        </w:rPr>
        <w:t>；</w:t>
      </w:r>
    </w:p>
    <w:p w14:paraId="4560ADDA">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建造师执业印章号：</w:t>
      </w:r>
      <w:r>
        <w:rPr>
          <w:rFonts w:hint="eastAsia" w:ascii="仿宋" w:hAnsi="仿宋" w:eastAsia="仿宋" w:cs="仿宋"/>
          <w:szCs w:val="21"/>
          <w:u w:val="single"/>
          <w:lang w:bidi="ar"/>
        </w:rPr>
        <w:t xml:space="preserve">  </w:t>
      </w:r>
      <w:r>
        <w:rPr>
          <w:rFonts w:hint="eastAsia" w:ascii="仿宋" w:hAnsi="仿宋" w:eastAsia="仿宋" w:cs="仿宋"/>
          <w:szCs w:val="21"/>
          <w:lang w:bidi="ar"/>
        </w:rPr>
        <w:t>；</w:t>
      </w:r>
    </w:p>
    <w:p w14:paraId="19220262">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安全生产考核合格证书号：</w:t>
      </w:r>
      <w:r>
        <w:rPr>
          <w:rFonts w:hint="eastAsia" w:ascii="仿宋" w:hAnsi="仿宋" w:eastAsia="仿宋" w:cs="仿宋"/>
          <w:szCs w:val="21"/>
          <w:u w:val="single"/>
          <w:lang w:bidi="ar"/>
        </w:rPr>
        <w:t xml:space="preserve">              </w:t>
      </w:r>
      <w:r>
        <w:rPr>
          <w:rFonts w:hint="eastAsia" w:ascii="仿宋" w:hAnsi="仿宋" w:eastAsia="仿宋" w:cs="仿宋"/>
          <w:szCs w:val="21"/>
          <w:lang w:bidi="ar"/>
        </w:rPr>
        <w:t>；</w:t>
      </w:r>
    </w:p>
    <w:p w14:paraId="4B517E3A">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联系电话：</w:t>
      </w:r>
      <w:r>
        <w:rPr>
          <w:rFonts w:hint="eastAsia" w:ascii="仿宋" w:hAnsi="仿宋" w:eastAsia="仿宋" w:cs="仿宋"/>
          <w:szCs w:val="21"/>
          <w:u w:val="single"/>
          <w:lang w:bidi="ar"/>
        </w:rPr>
        <w:t xml:space="preserve">        </w:t>
      </w:r>
      <w:r>
        <w:rPr>
          <w:rFonts w:hint="eastAsia" w:ascii="仿宋" w:hAnsi="仿宋" w:eastAsia="仿宋" w:cs="仿宋"/>
          <w:szCs w:val="21"/>
          <w:lang w:bidi="ar"/>
        </w:rPr>
        <w:t>；</w:t>
      </w:r>
    </w:p>
    <w:p w14:paraId="7CDB2ABA">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电子信箱：</w:t>
      </w:r>
      <w:r>
        <w:rPr>
          <w:rFonts w:hint="eastAsia" w:ascii="仿宋" w:hAnsi="仿宋" w:eastAsia="仿宋" w:cs="仿宋"/>
          <w:szCs w:val="21"/>
          <w:u w:val="single"/>
          <w:lang w:bidi="ar"/>
        </w:rPr>
        <w:t xml:space="preserve">  </w:t>
      </w:r>
      <w:r>
        <w:rPr>
          <w:rFonts w:hint="eastAsia" w:ascii="仿宋" w:hAnsi="仿宋" w:eastAsia="仿宋" w:cs="仿宋"/>
          <w:szCs w:val="21"/>
          <w:lang w:bidi="ar"/>
        </w:rPr>
        <w:t>；</w:t>
      </w:r>
    </w:p>
    <w:p w14:paraId="169F0ED4">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通信地址：</w:t>
      </w:r>
      <w:r>
        <w:rPr>
          <w:rFonts w:hint="eastAsia" w:ascii="仿宋" w:hAnsi="仿宋" w:eastAsia="仿宋" w:cs="仿宋"/>
          <w:szCs w:val="21"/>
          <w:u w:val="single"/>
          <w:lang w:bidi="ar"/>
        </w:rPr>
        <w:t>              </w:t>
      </w:r>
      <w:r>
        <w:rPr>
          <w:rFonts w:hint="eastAsia" w:ascii="仿宋" w:hAnsi="仿宋" w:eastAsia="仿宋" w:cs="仿宋"/>
          <w:szCs w:val="21"/>
          <w:lang w:bidi="ar"/>
        </w:rPr>
        <w:t>；</w:t>
      </w:r>
    </w:p>
    <w:p w14:paraId="6687FA51">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承包人对项目经理的授权范围如下：</w:t>
      </w:r>
      <w:r>
        <w:rPr>
          <w:rFonts w:hint="eastAsia" w:ascii="仿宋" w:hAnsi="仿宋" w:eastAsia="仿宋" w:cs="仿宋"/>
          <w:szCs w:val="21"/>
          <w:u w:val="single"/>
          <w:lang w:bidi="ar"/>
        </w:rPr>
        <w:t xml:space="preserve">                                             </w:t>
      </w:r>
    </w:p>
    <w:p w14:paraId="7E6D77E2">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kern w:val="0"/>
          <w:u w:val="single"/>
        </w:rPr>
      </w:pPr>
      <w:r>
        <w:rPr>
          <w:rFonts w:hint="eastAsia" w:ascii="仿宋" w:hAnsi="仿宋" w:eastAsia="仿宋" w:cs="仿宋"/>
          <w:kern w:val="0"/>
        </w:rPr>
        <w:t>关于项目经理每月在施工现场的时间要求：</w:t>
      </w:r>
      <w:r>
        <w:rPr>
          <w:rFonts w:hint="eastAsia" w:ascii="仿宋" w:hAnsi="仿宋" w:eastAsia="仿宋" w:cs="仿宋"/>
          <w:kern w:val="0"/>
          <w:u w:val="single"/>
        </w:rPr>
        <w:t>发</w:t>
      </w:r>
      <w:r>
        <w:rPr>
          <w:rFonts w:hint="eastAsia" w:ascii="仿宋" w:hAnsi="仿宋" w:eastAsia="仿宋" w:cs="仿宋"/>
          <w:u w:val="single"/>
        </w:rPr>
        <w:t>包人对承包人的项目经理、安全员等主要管理人员进行考勤，以上人员每月出勤必须在21天以上，每少1天，除项目经理外，每人每天扣罚300元人民币。项目经理每月出勤必须在21天以上，每少1天，扣罚1000元人民币。</w:t>
      </w:r>
    </w:p>
    <w:p w14:paraId="22352B96">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u w:val="single"/>
        </w:rPr>
      </w:pPr>
      <w:r>
        <w:rPr>
          <w:rFonts w:hint="eastAsia" w:ascii="仿宋" w:hAnsi="仿宋" w:eastAsia="仿宋" w:cs="仿宋"/>
          <w:kern w:val="0"/>
          <w:szCs w:val="21"/>
          <w:lang w:bidi="ar"/>
        </w:rPr>
        <w:t>承包人未提交劳动合同，以及没有为项目经理缴纳社会保险证明的违约责任：</w:t>
      </w:r>
    </w:p>
    <w:p w14:paraId="3E9B8AE4">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kern w:val="0"/>
        </w:rPr>
      </w:pPr>
      <w:r>
        <w:rPr>
          <w:rFonts w:hint="eastAsia" w:ascii="仿宋" w:hAnsi="仿宋" w:eastAsia="仿宋" w:cs="仿宋"/>
          <w:u w:val="single"/>
        </w:rPr>
        <w:t>发包人有权要求承包人更换合格的项目经理，</w:t>
      </w:r>
      <w:r>
        <w:rPr>
          <w:rFonts w:hint="eastAsia" w:ascii="仿宋" w:hAnsi="仿宋" w:eastAsia="仿宋" w:cs="仿宋"/>
          <w:kern w:val="0"/>
          <w:u w:val="single"/>
        </w:rPr>
        <w:t>由此增加的费用和（或）延误的工期由承包人承担，如不按要求更换，发包人</w:t>
      </w:r>
      <w:r>
        <w:rPr>
          <w:rFonts w:hint="eastAsia" w:ascii="仿宋" w:hAnsi="仿宋" w:eastAsia="仿宋" w:cs="仿宋"/>
          <w:u w:val="single"/>
        </w:rPr>
        <w:t>有权通知解除合同</w:t>
      </w:r>
      <w:r>
        <w:rPr>
          <w:rFonts w:hint="eastAsia" w:ascii="仿宋" w:hAnsi="仿宋" w:eastAsia="仿宋" w:cs="仿宋"/>
        </w:rPr>
        <w:t>。</w:t>
      </w:r>
    </w:p>
    <w:p w14:paraId="2AA7290C">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u w:val="single"/>
        </w:rPr>
      </w:pPr>
      <w:r>
        <w:rPr>
          <w:rFonts w:hint="eastAsia" w:ascii="仿宋" w:hAnsi="仿宋" w:eastAsia="仿宋" w:cs="仿宋"/>
          <w:kern w:val="0"/>
          <w:szCs w:val="21"/>
          <w:lang w:bidi="ar"/>
        </w:rPr>
        <w:t>项目经理未经批准，擅自离开施工现场的违约责任：</w:t>
      </w:r>
      <w:r>
        <w:rPr>
          <w:rFonts w:hint="eastAsia" w:ascii="仿宋" w:hAnsi="仿宋" w:eastAsia="仿宋" w:cs="仿宋"/>
          <w:szCs w:val="21"/>
          <w:u w:val="single"/>
          <w:lang w:bidi="ar"/>
        </w:rPr>
        <w:t xml:space="preserve">项目经理每月在岗带班时间不得少于当月施工时间的80%。未经发包人同意或正当理由，项目经理每月在岗带班时间少于当月施工时间80%的，少在岗带班一天，发包人有权处违约金1000元/人•天(人民币)  </w:t>
      </w:r>
      <w:r>
        <w:rPr>
          <w:rFonts w:hint="eastAsia" w:ascii="仿宋" w:hAnsi="仿宋" w:eastAsia="仿宋" w:cs="仿宋"/>
          <w:szCs w:val="21"/>
          <w:lang w:bidi="ar"/>
        </w:rPr>
        <w:t>。</w:t>
      </w:r>
    </w:p>
    <w:p w14:paraId="19A5CF51">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3.2.3 承包人擅自更换项目经理的违约责任：</w:t>
      </w:r>
      <w:r>
        <w:rPr>
          <w:rFonts w:hint="eastAsia" w:ascii="仿宋" w:hAnsi="仿宋" w:eastAsia="仿宋" w:cs="仿宋"/>
          <w:szCs w:val="21"/>
          <w:u w:val="single"/>
          <w:lang w:bidi="ar"/>
        </w:rPr>
        <w:t>承包人项目经理必须与承包人投标时所承诺的人员一致，并在（开工日期）前到任。在发包人向承包人颁发（竣工证明材料名称）前，项目经理不得同时兼任其他任何项目的项目经理</w:t>
      </w:r>
      <w:r>
        <w:rPr>
          <w:rFonts w:hint="eastAsia" w:ascii="仿宋" w:hAnsi="仿宋" w:eastAsia="仿宋" w:cs="仿宋"/>
          <w:kern w:val="0"/>
          <w:szCs w:val="21"/>
          <w:u w:val="single"/>
          <w:lang w:bidi="ar"/>
        </w:rPr>
        <w:t>（符合桂建管</w:t>
      </w:r>
      <w:r>
        <w:rPr>
          <w:rFonts w:hint="eastAsia" w:ascii="仿宋" w:hAnsi="仿宋" w:eastAsia="仿宋" w:cs="仿宋"/>
          <w:szCs w:val="21"/>
          <w:u w:val="single"/>
          <w:lang w:bidi="ar"/>
        </w:rPr>
        <w:t>﹝2013﹞</w:t>
      </w:r>
      <w:r>
        <w:rPr>
          <w:rFonts w:hint="eastAsia" w:ascii="仿宋" w:hAnsi="仿宋" w:eastAsia="仿宋" w:cs="仿宋"/>
          <w:kern w:val="0"/>
          <w:szCs w:val="21"/>
          <w:u w:val="single"/>
          <w:lang w:bidi="ar"/>
        </w:rPr>
        <w:t>17号和</w:t>
      </w:r>
      <w:r>
        <w:rPr>
          <w:rFonts w:hint="eastAsia" w:ascii="仿宋" w:hAnsi="仿宋" w:eastAsia="仿宋" w:cs="仿宋"/>
          <w:szCs w:val="21"/>
          <w:u w:val="single"/>
          <w:lang w:bidi="ar"/>
        </w:rPr>
        <w:t>桂建管﹝2014﹞25号</w:t>
      </w:r>
      <w:r>
        <w:rPr>
          <w:rFonts w:hint="eastAsia" w:ascii="仿宋" w:hAnsi="仿宋" w:eastAsia="仿宋" w:cs="仿宋"/>
          <w:kern w:val="0"/>
          <w:szCs w:val="21"/>
          <w:u w:val="single"/>
          <w:lang w:bidi="ar"/>
        </w:rPr>
        <w:t>文除外）</w:t>
      </w:r>
      <w:r>
        <w:rPr>
          <w:rFonts w:hint="eastAsia" w:ascii="仿宋" w:hAnsi="仿宋" w:eastAsia="仿宋" w:cs="仿宋"/>
          <w:szCs w:val="21"/>
          <w:u w:val="single"/>
          <w:lang w:bidi="ar"/>
        </w:rPr>
        <w:t>。未经发包人书面同意，承包人擅自更换项目经理的视为违约，违约金处20000元/人•次(人民币)</w:t>
      </w:r>
      <w:r>
        <w:rPr>
          <w:rFonts w:hint="eastAsia" w:ascii="仿宋" w:hAnsi="仿宋" w:eastAsia="仿宋" w:cs="仿宋"/>
          <w:szCs w:val="21"/>
          <w:lang w:bidi="ar"/>
        </w:rPr>
        <w:t>。</w:t>
      </w:r>
    </w:p>
    <w:p w14:paraId="3D370CFF">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lang w:bidi="ar"/>
        </w:rPr>
        <w:t>3.2.4 承包人无正当理由拒绝更换项目经理的违约责任：</w:t>
      </w:r>
      <w:r>
        <w:rPr>
          <w:rFonts w:hint="eastAsia" w:ascii="仿宋" w:hAnsi="仿宋" w:eastAsia="仿宋" w:cs="仿宋"/>
          <w:szCs w:val="21"/>
          <w:u w:val="single"/>
          <w:lang w:bidi="ar"/>
        </w:rPr>
        <w:t>因承包人项目经理不称职，发包人要求调换而未及时调换的，视为承包人违约，必须向发包人交纳处罚金10000元/人•次(人民币)</w:t>
      </w:r>
      <w:r>
        <w:rPr>
          <w:rFonts w:hint="eastAsia" w:ascii="仿宋" w:hAnsi="仿宋" w:eastAsia="仿宋" w:cs="仿宋"/>
          <w:szCs w:val="21"/>
          <w:lang w:bidi="ar"/>
        </w:rPr>
        <w:t>。</w:t>
      </w:r>
    </w:p>
    <w:p w14:paraId="5D789907">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25" w:name="_Toc18874"/>
      <w:bookmarkStart w:id="126" w:name="_Toc20224"/>
      <w:r>
        <w:rPr>
          <w:rFonts w:hint="eastAsia" w:ascii="仿宋" w:hAnsi="仿宋" w:eastAsia="仿宋" w:cs="仿宋"/>
          <w:sz w:val="21"/>
        </w:rPr>
        <w:t>3.3 承包人人员</w:t>
      </w:r>
      <w:bookmarkEnd w:id="125"/>
      <w:bookmarkEnd w:id="126"/>
    </w:p>
    <w:p w14:paraId="28EACA4B">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3.3.1 承包人提交项目管理机构及施工现场管理人员安排报告（格式见合同附件5）的期限：</w:t>
      </w:r>
    </w:p>
    <w:p w14:paraId="32E9096B">
      <w:pPr>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u w:val="single"/>
          <w:lang w:bidi="ar"/>
        </w:rPr>
        <w:t>发包人下发开工令且进场施工前7天内</w:t>
      </w:r>
      <w:r>
        <w:rPr>
          <w:rFonts w:hint="eastAsia" w:ascii="仿宋" w:hAnsi="仿宋" w:eastAsia="仿宋" w:cs="仿宋"/>
          <w:szCs w:val="21"/>
          <w:lang w:bidi="ar"/>
        </w:rPr>
        <w:t>。</w:t>
      </w:r>
    </w:p>
    <w:p w14:paraId="5888DB4E">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3.3.3 承包人无正当理由拒绝撤换主要施工管理人员的违约责任：</w:t>
      </w:r>
      <w:r>
        <w:rPr>
          <w:rFonts w:hint="eastAsia" w:ascii="仿宋" w:hAnsi="仿宋" w:eastAsia="仿宋" w:cs="仿宋"/>
          <w:szCs w:val="21"/>
          <w:u w:val="single"/>
          <w:lang w:bidi="ar"/>
        </w:rPr>
        <w:t>因承包人主要施工管理人员不称职，发包人要求调换而无正当理由拒绝撤换或未及时调换的，视为承包人违约，必须向发包人交纳处罚金，处罚标准：500元/人•次(人民币)</w:t>
      </w:r>
      <w:r>
        <w:rPr>
          <w:rFonts w:hint="eastAsia" w:ascii="仿宋" w:hAnsi="仿宋" w:eastAsia="仿宋" w:cs="仿宋"/>
          <w:szCs w:val="21"/>
          <w:lang w:bidi="ar"/>
        </w:rPr>
        <w:t>。</w:t>
      </w:r>
    </w:p>
    <w:p w14:paraId="02928CF4">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u w:val="single"/>
        </w:rPr>
      </w:pPr>
      <w:r>
        <w:rPr>
          <w:rFonts w:hint="eastAsia" w:ascii="仿宋" w:hAnsi="仿宋" w:eastAsia="仿宋" w:cs="仿宋"/>
          <w:szCs w:val="21"/>
          <w:lang w:bidi="ar"/>
        </w:rPr>
        <w:t>3.3.4 承包人主要施工管理人员离开施工现场的批准要求：</w:t>
      </w:r>
      <w:r>
        <w:rPr>
          <w:rFonts w:hint="eastAsia" w:ascii="仿宋" w:hAnsi="仿宋" w:eastAsia="仿宋" w:cs="仿宋"/>
          <w:szCs w:val="21"/>
          <w:u w:val="single"/>
          <w:lang w:bidi="ar"/>
        </w:rPr>
        <w:t>向发包人提出申请，并提供相关证明材料，经发包人同意后方可离开</w:t>
      </w:r>
      <w:r>
        <w:rPr>
          <w:rFonts w:hint="eastAsia" w:ascii="仿宋" w:hAnsi="仿宋" w:eastAsia="仿宋" w:cs="仿宋"/>
          <w:szCs w:val="21"/>
          <w:lang w:bidi="ar"/>
        </w:rPr>
        <w:t>。</w:t>
      </w:r>
    </w:p>
    <w:p w14:paraId="3D5E8B65">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3.3.5 承包人擅自更换主要施工管理人员的违约责任：</w:t>
      </w:r>
      <w:r>
        <w:rPr>
          <w:rFonts w:hint="eastAsia" w:ascii="仿宋" w:hAnsi="仿宋" w:eastAsia="仿宋" w:cs="仿宋"/>
          <w:szCs w:val="21"/>
          <w:u w:val="single"/>
          <w:lang w:bidi="ar"/>
        </w:rPr>
        <w:t>擅自更换主要施工管理人员处500元/人•次(人民币)违约金</w:t>
      </w:r>
      <w:r>
        <w:rPr>
          <w:rFonts w:hint="eastAsia" w:ascii="仿宋" w:hAnsi="仿宋" w:eastAsia="仿宋" w:cs="仿宋"/>
          <w:szCs w:val="21"/>
          <w:lang w:bidi="ar"/>
        </w:rPr>
        <w:t>。</w:t>
      </w:r>
    </w:p>
    <w:p w14:paraId="5072C1B8">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lang w:bidi="ar"/>
        </w:rPr>
        <w:t>承包人主要施工管理人员擅自离开施工现场的违约责任：</w:t>
      </w:r>
      <w:r>
        <w:rPr>
          <w:rFonts w:hint="eastAsia" w:ascii="仿宋" w:hAnsi="仿宋" w:eastAsia="仿宋" w:cs="仿宋"/>
          <w:szCs w:val="21"/>
          <w:u w:val="single"/>
          <w:lang w:bidi="ar"/>
        </w:rPr>
        <w:t>未经发包人同意，</w:t>
      </w:r>
      <w:r>
        <w:rPr>
          <w:rFonts w:hint="eastAsia" w:ascii="仿宋" w:hAnsi="仿宋" w:eastAsia="仿宋" w:cs="仿宋"/>
          <w:szCs w:val="21"/>
          <w:lang w:bidi="ar"/>
        </w:rPr>
        <w:t>施工管理人员</w:t>
      </w:r>
      <w:r>
        <w:rPr>
          <w:rFonts w:hint="eastAsia" w:ascii="仿宋" w:hAnsi="仿宋" w:eastAsia="仿宋" w:cs="仿宋"/>
          <w:szCs w:val="21"/>
          <w:u w:val="single"/>
          <w:lang w:bidi="ar"/>
        </w:rPr>
        <w:t>擅自离岗的，视为承包人违约，发包人有权处违约金500元/人•次(人民币)</w:t>
      </w:r>
      <w:r>
        <w:rPr>
          <w:rFonts w:hint="eastAsia" w:ascii="仿宋" w:hAnsi="仿宋" w:eastAsia="仿宋" w:cs="仿宋"/>
          <w:szCs w:val="21"/>
          <w:lang w:bidi="ar"/>
        </w:rPr>
        <w:t>。</w:t>
      </w:r>
    </w:p>
    <w:p w14:paraId="0B470A4C">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27" w:name="_Toc22787"/>
      <w:bookmarkStart w:id="128" w:name="_Toc1308"/>
      <w:r>
        <w:rPr>
          <w:rFonts w:hint="eastAsia" w:ascii="仿宋" w:hAnsi="仿宋" w:eastAsia="仿宋" w:cs="仿宋"/>
          <w:sz w:val="21"/>
        </w:rPr>
        <w:t>3.5 分包</w:t>
      </w:r>
      <w:bookmarkEnd w:id="127"/>
      <w:bookmarkEnd w:id="128"/>
    </w:p>
    <w:p w14:paraId="6851813E">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3.5.1 分包的一般约定</w:t>
      </w:r>
    </w:p>
    <w:p w14:paraId="1B414FDD">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禁止分包的工程包括：</w:t>
      </w:r>
      <w:r>
        <w:rPr>
          <w:rFonts w:hint="eastAsia" w:ascii="仿宋" w:hAnsi="仿宋" w:eastAsia="仿宋" w:cs="仿宋"/>
          <w:szCs w:val="21"/>
          <w:u w:val="single"/>
          <w:lang w:bidi="ar"/>
        </w:rPr>
        <w:t>本项目不允许分包</w:t>
      </w:r>
      <w:r>
        <w:rPr>
          <w:rFonts w:hint="eastAsia" w:ascii="仿宋" w:hAnsi="仿宋" w:eastAsia="仿宋" w:cs="仿宋"/>
          <w:szCs w:val="21"/>
          <w:lang w:bidi="ar"/>
        </w:rPr>
        <w:t>。</w:t>
      </w:r>
    </w:p>
    <w:p w14:paraId="5EF1956F">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主体结构、关键性工作的范围：</w:t>
      </w:r>
      <w:r>
        <w:rPr>
          <w:rFonts w:hint="eastAsia" w:ascii="仿宋" w:hAnsi="仿宋" w:eastAsia="仿宋" w:cs="仿宋"/>
          <w:szCs w:val="21"/>
          <w:u w:val="single"/>
          <w:lang w:bidi="ar"/>
        </w:rPr>
        <w:t>无</w:t>
      </w:r>
    </w:p>
    <w:p w14:paraId="5CE724E4">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3.5.2 分包的确定</w:t>
      </w:r>
    </w:p>
    <w:p w14:paraId="3ED9B8C6">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u w:val="single"/>
        </w:rPr>
      </w:pPr>
      <w:r>
        <w:rPr>
          <w:rFonts w:hint="eastAsia" w:ascii="仿宋" w:hAnsi="仿宋" w:eastAsia="仿宋" w:cs="仿宋"/>
          <w:szCs w:val="21"/>
          <w:lang w:bidi="ar"/>
        </w:rPr>
        <w:t>允许分包的专业工程包括：</w:t>
      </w:r>
      <w:r>
        <w:rPr>
          <w:rFonts w:hint="eastAsia" w:ascii="仿宋" w:hAnsi="仿宋" w:eastAsia="仿宋" w:cs="仿宋"/>
          <w:szCs w:val="21"/>
          <w:u w:val="single"/>
          <w:lang w:bidi="ar"/>
        </w:rPr>
        <w:t>无</w:t>
      </w:r>
      <w:r>
        <w:rPr>
          <w:rFonts w:hint="eastAsia" w:ascii="仿宋" w:hAnsi="仿宋" w:eastAsia="仿宋" w:cs="仿宋"/>
          <w:szCs w:val="21"/>
          <w:lang w:bidi="ar"/>
        </w:rPr>
        <w:t>。</w:t>
      </w:r>
    </w:p>
    <w:p w14:paraId="16E79751">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u w:val="single"/>
        </w:rPr>
      </w:pPr>
      <w:r>
        <w:rPr>
          <w:rFonts w:hint="eastAsia" w:ascii="仿宋" w:hAnsi="仿宋" w:eastAsia="仿宋" w:cs="仿宋"/>
          <w:szCs w:val="21"/>
          <w:lang w:bidi="ar"/>
        </w:rPr>
        <w:t>其他关于分包的约定：</w:t>
      </w:r>
      <w:r>
        <w:rPr>
          <w:rFonts w:hint="eastAsia" w:ascii="仿宋" w:hAnsi="仿宋" w:eastAsia="仿宋" w:cs="仿宋"/>
          <w:szCs w:val="21"/>
          <w:u w:val="single"/>
          <w:lang w:bidi="ar"/>
        </w:rPr>
        <w:t>无。</w:t>
      </w:r>
    </w:p>
    <w:p w14:paraId="46901F62">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rPr>
      </w:pPr>
      <w:r>
        <w:rPr>
          <w:rFonts w:hint="eastAsia" w:ascii="仿宋" w:hAnsi="仿宋" w:eastAsia="仿宋" w:cs="仿宋"/>
        </w:rPr>
        <w:t>3.5.3 分包合同价款</w:t>
      </w:r>
    </w:p>
    <w:p w14:paraId="37A9EC4A">
      <w:pPr>
        <w:pStyle w:val="185"/>
        <w:pageBreakBefore w:val="0"/>
        <w:kinsoku/>
        <w:overflowPunct/>
        <w:topLinePunct w:val="0"/>
        <w:bidi w:val="0"/>
        <w:spacing w:line="360" w:lineRule="auto"/>
        <w:jc w:val="both"/>
        <w:textAlignment w:val="auto"/>
        <w:rPr>
          <w:rFonts w:hint="eastAsia" w:ascii="仿宋" w:hAnsi="仿宋" w:eastAsia="仿宋" w:cs="仿宋"/>
          <w:szCs w:val="21"/>
          <w:u w:val="single"/>
        </w:rPr>
      </w:pPr>
      <w:r>
        <w:rPr>
          <w:rFonts w:hint="eastAsia" w:ascii="仿宋" w:hAnsi="仿宋" w:eastAsia="仿宋" w:cs="仿宋"/>
          <w:szCs w:val="21"/>
        </w:rPr>
        <w:t>关于分包合同价款支付的约定：</w:t>
      </w:r>
      <w:r>
        <w:rPr>
          <w:rFonts w:hint="eastAsia" w:ascii="仿宋" w:hAnsi="仿宋" w:eastAsia="仿宋" w:cs="仿宋"/>
          <w:szCs w:val="21"/>
          <w:u w:val="single"/>
        </w:rPr>
        <w:t>无</w:t>
      </w:r>
      <w:r>
        <w:rPr>
          <w:rFonts w:hint="eastAsia" w:ascii="仿宋" w:hAnsi="仿宋" w:eastAsia="仿宋" w:cs="仿宋"/>
          <w:szCs w:val="21"/>
        </w:rPr>
        <w:t>。</w:t>
      </w:r>
    </w:p>
    <w:p w14:paraId="32D52AC1">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29" w:name="_Toc18866"/>
      <w:bookmarkStart w:id="130" w:name="_Toc17590"/>
      <w:r>
        <w:rPr>
          <w:rFonts w:hint="eastAsia" w:ascii="仿宋" w:hAnsi="仿宋" w:eastAsia="仿宋" w:cs="仿宋"/>
          <w:sz w:val="21"/>
        </w:rPr>
        <w:t>3.6 工程照管与成品、半成品保护</w:t>
      </w:r>
      <w:bookmarkEnd w:id="129"/>
      <w:bookmarkEnd w:id="130"/>
    </w:p>
    <w:p w14:paraId="0F7F28E2">
      <w:pPr>
        <w:pStyle w:val="185"/>
        <w:pageBreakBefore w:val="0"/>
        <w:kinsoku/>
        <w:overflowPunct/>
        <w:topLinePunct w:val="0"/>
        <w:bidi w:val="0"/>
        <w:spacing w:line="360" w:lineRule="auto"/>
        <w:jc w:val="both"/>
        <w:textAlignment w:val="auto"/>
        <w:rPr>
          <w:rFonts w:hint="eastAsia" w:ascii="仿宋" w:hAnsi="仿宋" w:eastAsia="仿宋" w:cs="仿宋"/>
          <w:szCs w:val="21"/>
          <w:u w:val="single"/>
        </w:rPr>
      </w:pPr>
      <w:r>
        <w:rPr>
          <w:rFonts w:hint="eastAsia" w:ascii="仿宋" w:hAnsi="仿宋" w:eastAsia="仿宋" w:cs="仿宋"/>
          <w:kern w:val="0"/>
        </w:rPr>
        <w:t>承包人负责照管工程及工程相关的材料、工程设备的起始时间：工程接收证书颁发前，承包人应负责照管和维护工程。工程接收证书颁发时尚有部分未竣工工程的，承包人还应负责该未竣工工程的照管和维护工作，直到竣工后移交给发包人为止。因发包人原因不能及时办理竣工验收以及移交所引起的照管和保护费用由发包人承担。</w:t>
      </w:r>
    </w:p>
    <w:p w14:paraId="05D3807C">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31" w:name="_Toc5803"/>
      <w:bookmarkStart w:id="132" w:name="_Toc11099"/>
      <w:r>
        <w:rPr>
          <w:rFonts w:hint="eastAsia" w:ascii="仿宋" w:hAnsi="仿宋" w:eastAsia="仿宋" w:cs="仿宋"/>
          <w:sz w:val="21"/>
        </w:rPr>
        <w:t>3.7 履约保证金</w:t>
      </w:r>
      <w:bookmarkEnd w:id="131"/>
      <w:bookmarkEnd w:id="132"/>
    </w:p>
    <w:p w14:paraId="71B31B4B">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（1）履约保证金金额：合同价款的</w:t>
      </w:r>
      <w:r>
        <w:rPr>
          <w:rFonts w:hint="eastAsia" w:ascii="仿宋" w:hAnsi="仿宋" w:eastAsia="仿宋" w:cs="仿宋"/>
          <w:szCs w:val="21"/>
          <w:u w:val="single"/>
          <w:lang w:val="en-US" w:eastAsia="zh-CN"/>
        </w:rPr>
        <w:t xml:space="preserve">  /  </w:t>
      </w:r>
      <w:r>
        <w:rPr>
          <w:rFonts w:hint="eastAsia" w:ascii="仿宋" w:hAnsi="仿宋" w:eastAsia="仿宋" w:cs="仿宋"/>
          <w:szCs w:val="21"/>
        </w:rPr>
        <w:t>%</w:t>
      </w:r>
    </w:p>
    <w:p w14:paraId="4259E520">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（2）履约保证金的方式：可以银行保函、现金、工程担保或保证保险等形式</w:t>
      </w:r>
    </w:p>
    <w:p w14:paraId="1F60B53E">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（3）成交通知书发出后15日内，承包人将履约保证金缴纳至发包人指定账户，逾期未缴纳的，视为承包人放弃成交资格。</w:t>
      </w:r>
    </w:p>
    <w:p w14:paraId="0CA96FFA">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（4）履约保证金退付方式、时间及条件：完工验收合格并经</w:t>
      </w:r>
      <w:r>
        <w:rPr>
          <w:rFonts w:hint="eastAsia" w:ascii="仿宋" w:hAnsi="仿宋" w:eastAsia="仿宋" w:cs="仿宋"/>
          <w:szCs w:val="21"/>
          <w:lang w:eastAsia="zh-CN"/>
        </w:rPr>
        <w:t>发包人</w:t>
      </w:r>
      <w:r>
        <w:rPr>
          <w:rFonts w:hint="eastAsia" w:ascii="仿宋" w:hAnsi="仿宋" w:eastAsia="仿宋" w:cs="仿宋"/>
          <w:szCs w:val="21"/>
        </w:rPr>
        <w:t>审计部门或</w:t>
      </w:r>
      <w:r>
        <w:rPr>
          <w:rFonts w:hint="eastAsia" w:ascii="仿宋" w:hAnsi="仿宋" w:eastAsia="仿宋" w:cs="仿宋"/>
          <w:szCs w:val="21"/>
          <w:lang w:eastAsia="zh-CN"/>
        </w:rPr>
        <w:t>发包人</w:t>
      </w:r>
      <w:r>
        <w:rPr>
          <w:rFonts w:hint="eastAsia" w:ascii="仿宋" w:hAnsi="仿宋" w:eastAsia="仿宋" w:cs="仿宋"/>
          <w:szCs w:val="21"/>
        </w:rPr>
        <w:t>委托的工程造价咨询单位审定后，履约保证金转为质保金。</w:t>
      </w:r>
    </w:p>
    <w:p w14:paraId="43466C74">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（5）承包人依据本合同应承担的违约金等费用，发包人有权直接从履约保证金中扣除。</w:t>
      </w:r>
    </w:p>
    <w:p w14:paraId="68FEE36E">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履约保证金指定账户：</w:t>
      </w:r>
    </w:p>
    <w:p w14:paraId="6F97CBEC">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lang w:eastAsia="zh-CN"/>
        </w:rPr>
      </w:pPr>
      <w:r>
        <w:rPr>
          <w:rFonts w:hint="eastAsia" w:ascii="仿宋" w:hAnsi="仿宋" w:eastAsia="仿宋" w:cs="仿宋"/>
          <w:szCs w:val="21"/>
        </w:rPr>
        <w:t>开户名称：</w:t>
      </w:r>
      <w:r>
        <w:rPr>
          <w:rFonts w:hint="eastAsia" w:ascii="仿宋" w:hAnsi="仿宋" w:eastAsia="仿宋" w:cs="仿宋"/>
          <w:szCs w:val="21"/>
          <w:lang w:eastAsia="zh-CN"/>
        </w:rPr>
        <w:t>广西壮族自治区第二荣军优抚医院</w:t>
      </w:r>
    </w:p>
    <w:p w14:paraId="04F966C0">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lang w:val="en-US" w:eastAsia="zh-CN"/>
        </w:rPr>
      </w:pPr>
      <w:r>
        <w:rPr>
          <w:rFonts w:hint="eastAsia" w:ascii="仿宋" w:hAnsi="仿宋" w:eastAsia="仿宋" w:cs="仿宋"/>
          <w:szCs w:val="21"/>
        </w:rPr>
        <w:t>开户银行：</w:t>
      </w:r>
      <w:r>
        <w:rPr>
          <w:rFonts w:hint="eastAsia" w:ascii="仿宋" w:hAnsi="仿宋" w:eastAsia="仿宋" w:cs="仿宋"/>
          <w:szCs w:val="21"/>
          <w:lang w:val="en-US" w:eastAsia="zh-CN"/>
        </w:rPr>
        <w:t>/</w:t>
      </w:r>
    </w:p>
    <w:p w14:paraId="14D19B74">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lang w:val="en-US" w:eastAsia="zh-CN"/>
        </w:rPr>
      </w:pPr>
      <w:r>
        <w:rPr>
          <w:rFonts w:hint="eastAsia" w:ascii="仿宋" w:hAnsi="仿宋" w:eastAsia="仿宋" w:cs="仿宋"/>
          <w:szCs w:val="21"/>
        </w:rPr>
        <w:t>银行账号：</w:t>
      </w:r>
      <w:r>
        <w:rPr>
          <w:rFonts w:hint="eastAsia" w:ascii="仿宋" w:hAnsi="仿宋" w:eastAsia="仿宋" w:cs="仿宋"/>
          <w:szCs w:val="21"/>
          <w:lang w:val="en-US" w:eastAsia="zh-CN"/>
        </w:rPr>
        <w:t>/</w:t>
      </w:r>
    </w:p>
    <w:p w14:paraId="173BB922">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33" w:name="_Toc22273"/>
      <w:bookmarkStart w:id="134" w:name="_Toc12579"/>
      <w:r>
        <w:rPr>
          <w:rFonts w:hint="eastAsia" w:ascii="仿宋" w:hAnsi="仿宋" w:eastAsia="仿宋" w:cs="仿宋"/>
          <w:sz w:val="21"/>
        </w:rPr>
        <w:t>4. 监理人</w:t>
      </w:r>
      <w:bookmarkEnd w:id="133"/>
      <w:bookmarkEnd w:id="134"/>
    </w:p>
    <w:p w14:paraId="284B6969">
      <w:pPr>
        <w:pageBreakBefore w:val="0"/>
        <w:widowControl/>
        <w:kinsoku/>
        <w:overflowPunct/>
        <w:topLinePunct w:val="0"/>
        <w:bidi w:val="0"/>
        <w:spacing w:line="360" w:lineRule="auto"/>
        <w:jc w:val="both"/>
        <w:textAlignment w:val="auto"/>
        <w:rPr>
          <w:rFonts w:hint="eastAsia" w:ascii="仿宋" w:hAnsi="仿宋" w:eastAsia="仿宋" w:cs="仿宋"/>
          <w:szCs w:val="21"/>
        </w:rPr>
      </w:pPr>
      <w:bookmarkStart w:id="135" w:name="_Toc373227714"/>
      <w:bookmarkStart w:id="136" w:name="_Toc373478361"/>
      <w:bookmarkStart w:id="137" w:name="_Toc77255586"/>
      <w:bookmarkStart w:id="138" w:name="_Toc389065280"/>
      <w:bookmarkStart w:id="139" w:name="_Toc73356657"/>
      <w:r>
        <w:rPr>
          <w:rFonts w:hint="eastAsia" w:ascii="仿宋" w:hAnsi="仿宋" w:eastAsia="仿宋" w:cs="仿宋"/>
          <w:szCs w:val="21"/>
        </w:rPr>
        <w:t>4.1 监理人的一般规定</w:t>
      </w:r>
      <w:bookmarkEnd w:id="135"/>
      <w:bookmarkEnd w:id="136"/>
      <w:bookmarkEnd w:id="137"/>
      <w:bookmarkEnd w:id="138"/>
      <w:bookmarkEnd w:id="139"/>
    </w:p>
    <w:p w14:paraId="0003533A">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rPr>
      </w:pPr>
      <w:r>
        <w:rPr>
          <w:rFonts w:hint="eastAsia" w:ascii="仿宋" w:hAnsi="仿宋" w:eastAsia="仿宋" w:cs="仿宋"/>
        </w:rPr>
        <w:t>关于监理人的监理内容：本项目不委托监理机构，监理职责由发包人履行</w:t>
      </w:r>
      <w:r>
        <w:rPr>
          <w:rFonts w:hint="eastAsia" w:ascii="仿宋" w:hAnsi="仿宋" w:eastAsia="仿宋" w:cs="仿宋"/>
          <w:u w:val="single"/>
        </w:rPr>
        <w:t>/</w:t>
      </w:r>
      <w:r>
        <w:rPr>
          <w:rFonts w:hint="eastAsia" w:ascii="仿宋" w:hAnsi="仿宋" w:eastAsia="仿宋" w:cs="仿宋"/>
        </w:rPr>
        <w:t>。</w:t>
      </w:r>
    </w:p>
    <w:p w14:paraId="600EB5BC">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关于监理人的监理权限：</w:t>
      </w:r>
      <w:r>
        <w:rPr>
          <w:rFonts w:hint="eastAsia" w:ascii="仿宋" w:hAnsi="仿宋" w:eastAsia="仿宋" w:cs="仿宋"/>
          <w:szCs w:val="21"/>
          <w:u w:val="single"/>
          <w:lang w:bidi="ar"/>
        </w:rPr>
        <w:t>/</w:t>
      </w:r>
      <w:r>
        <w:rPr>
          <w:rFonts w:hint="eastAsia" w:ascii="仿宋" w:hAnsi="仿宋" w:eastAsia="仿宋" w:cs="仿宋"/>
          <w:szCs w:val="21"/>
          <w:lang w:bidi="ar"/>
        </w:rPr>
        <w:t xml:space="preserve">。 </w:t>
      </w:r>
    </w:p>
    <w:p w14:paraId="7A957DAB">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rPr>
      </w:pPr>
      <w:r>
        <w:rPr>
          <w:rFonts w:hint="eastAsia" w:ascii="仿宋" w:hAnsi="仿宋" w:eastAsia="仿宋" w:cs="仿宋"/>
        </w:rPr>
        <w:t>关于监理人在施工现场的办公场所、生活场所的提供和费用承担的约定：</w:t>
      </w:r>
      <w:bookmarkStart w:id="140" w:name="_Toc389065281"/>
      <w:bookmarkStart w:id="141" w:name="_Toc373227715"/>
      <w:bookmarkStart w:id="142" w:name="_Toc373478362"/>
      <w:r>
        <w:rPr>
          <w:rFonts w:hint="eastAsia" w:ascii="仿宋" w:hAnsi="仿宋" w:eastAsia="仿宋" w:cs="仿宋"/>
          <w:u w:val="single"/>
        </w:rPr>
        <w:t>/</w:t>
      </w:r>
      <w:r>
        <w:rPr>
          <w:rFonts w:hint="eastAsia" w:ascii="仿宋" w:hAnsi="仿宋" w:eastAsia="仿宋" w:cs="仿宋"/>
        </w:rPr>
        <w:t>。</w:t>
      </w:r>
    </w:p>
    <w:p w14:paraId="0B70371F">
      <w:pPr>
        <w:pageBreakBefore w:val="0"/>
        <w:widowControl/>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lang w:bidi="ar"/>
        </w:rPr>
        <w:t>4.2 监理人员</w:t>
      </w:r>
      <w:bookmarkEnd w:id="140"/>
      <w:bookmarkEnd w:id="141"/>
      <w:bookmarkEnd w:id="142"/>
    </w:p>
    <w:p w14:paraId="646CAE12">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总监理工程师：</w:t>
      </w:r>
    </w:p>
    <w:p w14:paraId="5667368D">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姓    名：</w:t>
      </w:r>
      <w:r>
        <w:rPr>
          <w:rFonts w:hint="eastAsia" w:ascii="仿宋" w:hAnsi="仿宋" w:eastAsia="仿宋" w:cs="仿宋"/>
          <w:szCs w:val="21"/>
          <w:u w:val="single"/>
          <w:lang w:bidi="ar"/>
        </w:rPr>
        <w:t>  </w:t>
      </w:r>
      <w:r>
        <w:rPr>
          <w:rFonts w:hint="eastAsia" w:ascii="仿宋" w:hAnsi="仿宋" w:eastAsia="仿宋" w:cs="仿宋"/>
          <w:szCs w:val="21"/>
          <w:lang w:bidi="ar"/>
        </w:rPr>
        <w:t>；</w:t>
      </w:r>
    </w:p>
    <w:p w14:paraId="0AB93F4D">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职    务：</w:t>
      </w:r>
      <w:r>
        <w:rPr>
          <w:rFonts w:hint="eastAsia" w:ascii="仿宋" w:hAnsi="仿宋" w:eastAsia="仿宋" w:cs="仿宋"/>
          <w:szCs w:val="21"/>
          <w:u w:val="single"/>
          <w:lang w:bidi="ar"/>
        </w:rPr>
        <w:t>  </w:t>
      </w:r>
      <w:r>
        <w:rPr>
          <w:rFonts w:hint="eastAsia" w:ascii="仿宋" w:hAnsi="仿宋" w:eastAsia="仿宋" w:cs="仿宋"/>
          <w:szCs w:val="21"/>
          <w:lang w:bidi="ar"/>
        </w:rPr>
        <w:t>；</w:t>
      </w:r>
    </w:p>
    <w:p w14:paraId="3B137DA6">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监理工程师执业资格证书号：</w:t>
      </w:r>
      <w:r>
        <w:rPr>
          <w:rFonts w:hint="eastAsia" w:ascii="仿宋" w:hAnsi="仿宋" w:eastAsia="仿宋" w:cs="仿宋"/>
          <w:szCs w:val="21"/>
          <w:u w:val="single"/>
          <w:lang w:bidi="ar"/>
        </w:rPr>
        <w:t>           </w:t>
      </w:r>
      <w:r>
        <w:rPr>
          <w:rFonts w:hint="eastAsia" w:ascii="仿宋" w:hAnsi="仿宋" w:eastAsia="仿宋" w:cs="仿宋"/>
          <w:szCs w:val="21"/>
          <w:lang w:bidi="ar"/>
        </w:rPr>
        <w:t>；</w:t>
      </w:r>
    </w:p>
    <w:p w14:paraId="429948EE">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联系电话：</w:t>
      </w:r>
      <w:r>
        <w:rPr>
          <w:rFonts w:hint="eastAsia" w:ascii="仿宋" w:hAnsi="仿宋" w:eastAsia="仿宋" w:cs="仿宋"/>
          <w:szCs w:val="21"/>
          <w:u w:val="single"/>
          <w:lang w:bidi="ar"/>
        </w:rPr>
        <w:t>    </w:t>
      </w:r>
      <w:r>
        <w:rPr>
          <w:rFonts w:hint="eastAsia" w:ascii="仿宋" w:hAnsi="仿宋" w:eastAsia="仿宋" w:cs="仿宋"/>
          <w:szCs w:val="21"/>
          <w:lang w:bidi="ar"/>
        </w:rPr>
        <w:t>；</w:t>
      </w:r>
    </w:p>
    <w:p w14:paraId="1120B541">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电子信箱：</w:t>
      </w:r>
      <w:r>
        <w:rPr>
          <w:rFonts w:hint="eastAsia" w:ascii="仿宋" w:hAnsi="仿宋" w:eastAsia="仿宋" w:cs="仿宋"/>
          <w:szCs w:val="21"/>
          <w:u w:val="single"/>
          <w:lang w:bidi="ar"/>
        </w:rPr>
        <w:t>  </w:t>
      </w:r>
      <w:r>
        <w:rPr>
          <w:rFonts w:hint="eastAsia" w:ascii="仿宋" w:hAnsi="仿宋" w:eastAsia="仿宋" w:cs="仿宋"/>
          <w:szCs w:val="21"/>
          <w:lang w:bidi="ar"/>
        </w:rPr>
        <w:t>；</w:t>
      </w:r>
    </w:p>
    <w:p w14:paraId="67EDEB02">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通信地址：</w:t>
      </w:r>
      <w:r>
        <w:rPr>
          <w:rFonts w:hint="eastAsia" w:ascii="仿宋" w:hAnsi="仿宋" w:eastAsia="仿宋" w:cs="仿宋"/>
          <w:szCs w:val="21"/>
          <w:u w:val="single"/>
          <w:lang w:bidi="ar"/>
        </w:rPr>
        <w:t>  </w:t>
      </w:r>
      <w:r>
        <w:rPr>
          <w:rFonts w:hint="eastAsia" w:ascii="仿宋" w:hAnsi="仿宋" w:eastAsia="仿宋" w:cs="仿宋"/>
          <w:szCs w:val="21"/>
          <w:lang w:bidi="ar"/>
        </w:rPr>
        <w:t>；</w:t>
      </w:r>
    </w:p>
    <w:p w14:paraId="78D4A18E">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关于监理人的其他约定：/</w:t>
      </w:r>
    </w:p>
    <w:p w14:paraId="3C07DE67">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43" w:name="_Toc1405"/>
      <w:bookmarkStart w:id="144" w:name="_Toc581"/>
      <w:r>
        <w:rPr>
          <w:rFonts w:hint="eastAsia" w:ascii="仿宋" w:hAnsi="仿宋" w:eastAsia="仿宋" w:cs="仿宋"/>
          <w:sz w:val="21"/>
        </w:rPr>
        <w:t>5. 工程质量</w:t>
      </w:r>
      <w:bookmarkEnd w:id="143"/>
      <w:bookmarkEnd w:id="144"/>
    </w:p>
    <w:p w14:paraId="44398EFB">
      <w:pPr>
        <w:pageBreakBefore w:val="0"/>
        <w:widowControl/>
        <w:kinsoku/>
        <w:overflowPunct/>
        <w:topLinePunct w:val="0"/>
        <w:bidi w:val="0"/>
        <w:spacing w:line="360" w:lineRule="auto"/>
        <w:jc w:val="both"/>
        <w:textAlignment w:val="auto"/>
        <w:rPr>
          <w:rFonts w:hint="eastAsia" w:ascii="仿宋" w:hAnsi="仿宋" w:eastAsia="仿宋" w:cs="仿宋"/>
          <w:szCs w:val="21"/>
        </w:rPr>
      </w:pPr>
      <w:bookmarkStart w:id="145" w:name="_Toc373227718"/>
      <w:bookmarkStart w:id="146" w:name="_Toc77255588"/>
      <w:bookmarkStart w:id="147" w:name="_Toc373478365"/>
      <w:bookmarkStart w:id="148" w:name="_Toc389065284"/>
      <w:bookmarkStart w:id="149" w:name="_Toc73356659"/>
      <w:r>
        <w:rPr>
          <w:rFonts w:hint="eastAsia" w:ascii="仿宋" w:hAnsi="仿宋" w:eastAsia="仿宋" w:cs="仿宋"/>
          <w:szCs w:val="21"/>
        </w:rPr>
        <w:t>5.1 质量要求</w:t>
      </w:r>
      <w:bookmarkEnd w:id="145"/>
      <w:bookmarkEnd w:id="146"/>
      <w:bookmarkEnd w:id="147"/>
      <w:bookmarkEnd w:id="148"/>
      <w:bookmarkEnd w:id="149"/>
    </w:p>
    <w:p w14:paraId="097C9813">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u w:val="single"/>
        </w:rPr>
      </w:pPr>
      <w:r>
        <w:rPr>
          <w:rFonts w:hint="eastAsia" w:ascii="仿宋" w:hAnsi="仿宋" w:eastAsia="仿宋" w:cs="仿宋"/>
          <w:szCs w:val="21"/>
          <w:lang w:bidi="ar"/>
        </w:rPr>
        <w:t>5.1.1 特殊质量标准和要求：</w:t>
      </w:r>
      <w:r>
        <w:rPr>
          <w:rFonts w:hint="eastAsia" w:ascii="仿宋" w:hAnsi="仿宋" w:eastAsia="仿宋" w:cs="仿宋"/>
          <w:szCs w:val="21"/>
          <w:u w:val="single"/>
          <w:lang w:bidi="ar"/>
        </w:rPr>
        <w:t xml:space="preserve">       无     。</w:t>
      </w:r>
    </w:p>
    <w:p w14:paraId="35898C83">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关于工程奖项的约定：</w:t>
      </w:r>
      <w:r>
        <w:rPr>
          <w:rFonts w:hint="eastAsia" w:ascii="仿宋" w:hAnsi="仿宋" w:eastAsia="仿宋" w:cs="仿宋"/>
          <w:szCs w:val="21"/>
          <w:u w:val="single"/>
          <w:lang w:bidi="ar"/>
        </w:rPr>
        <w:t xml:space="preserve">     无 </w:t>
      </w:r>
      <w:r>
        <w:rPr>
          <w:rFonts w:hint="eastAsia" w:ascii="仿宋" w:hAnsi="仿宋" w:eastAsia="仿宋" w:cs="仿宋"/>
          <w:szCs w:val="21"/>
          <w:lang w:bidi="ar"/>
        </w:rPr>
        <w:t>。</w:t>
      </w:r>
    </w:p>
    <w:p w14:paraId="432E95F1">
      <w:pPr>
        <w:pageBreakBefore w:val="0"/>
        <w:widowControl/>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lang w:bidi="ar"/>
        </w:rPr>
        <w:t>5.3 隐蔽工程检查</w:t>
      </w:r>
    </w:p>
    <w:p w14:paraId="1FDF69A4">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u w:val="single"/>
        </w:rPr>
      </w:pPr>
      <w:r>
        <w:rPr>
          <w:rFonts w:hint="eastAsia" w:ascii="仿宋" w:hAnsi="仿宋" w:eastAsia="仿宋" w:cs="仿宋"/>
          <w:szCs w:val="21"/>
          <w:lang w:bidi="ar"/>
        </w:rPr>
        <w:t>5.3.2承包人提前通知发包人隐蔽工程检查的期限的约定：</w:t>
      </w:r>
      <w:r>
        <w:rPr>
          <w:rFonts w:hint="eastAsia" w:ascii="仿宋" w:hAnsi="仿宋" w:eastAsia="仿宋" w:cs="仿宋"/>
          <w:szCs w:val="21"/>
          <w:u w:val="single"/>
          <w:lang w:bidi="ar"/>
        </w:rPr>
        <w:t>工程隐蔽或中间验收前24小时以书面形式通知发包人验收的内容、时间、地点，承包人准备验收记录单（最好是印制的表格）由双方签证。验收合格，承包人可进行隐蔽和继续施工；验收不合格，双方商订时限内修改后按上述循序重新验收。</w:t>
      </w:r>
    </w:p>
    <w:p w14:paraId="0FC8FDC7">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发包人不能按时进行检查时，应提前</w:t>
      </w:r>
      <w:r>
        <w:rPr>
          <w:rFonts w:hint="eastAsia" w:ascii="仿宋" w:hAnsi="仿宋" w:eastAsia="仿宋" w:cs="仿宋"/>
          <w:szCs w:val="21"/>
          <w:u w:val="single"/>
          <w:lang w:bidi="ar"/>
        </w:rPr>
        <w:t xml:space="preserve">   12    </w:t>
      </w:r>
      <w:r>
        <w:rPr>
          <w:rFonts w:hint="eastAsia" w:ascii="仿宋" w:hAnsi="仿宋" w:eastAsia="仿宋" w:cs="仿宋"/>
          <w:szCs w:val="21"/>
          <w:lang w:bidi="ar"/>
        </w:rPr>
        <w:t>小时提交书面延期要求。</w:t>
      </w:r>
    </w:p>
    <w:p w14:paraId="33C8683A">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lang w:bidi="ar"/>
        </w:rPr>
      </w:pPr>
      <w:r>
        <w:rPr>
          <w:rFonts w:hint="eastAsia" w:ascii="仿宋" w:hAnsi="仿宋" w:eastAsia="仿宋" w:cs="仿宋"/>
          <w:szCs w:val="21"/>
          <w:lang w:bidi="ar"/>
        </w:rPr>
        <w:t>关于延期最长不得超过：</w:t>
      </w:r>
      <w:r>
        <w:rPr>
          <w:rFonts w:hint="eastAsia" w:ascii="仿宋" w:hAnsi="仿宋" w:eastAsia="仿宋" w:cs="仿宋"/>
          <w:szCs w:val="21"/>
          <w:u w:val="single"/>
          <w:lang w:bidi="ar"/>
        </w:rPr>
        <w:t xml:space="preserve">    24     </w:t>
      </w:r>
      <w:r>
        <w:rPr>
          <w:rFonts w:hint="eastAsia" w:ascii="仿宋" w:hAnsi="仿宋" w:eastAsia="仿宋" w:cs="仿宋"/>
          <w:szCs w:val="21"/>
          <w:lang w:bidi="ar"/>
        </w:rPr>
        <w:t>小时。</w:t>
      </w:r>
    </w:p>
    <w:p w14:paraId="7B40CE38">
      <w:pPr>
        <w:pageBreakBefore w:val="0"/>
        <w:widowControl/>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lang w:bidi="ar"/>
        </w:rPr>
        <w:t>5.4如发现承包人不按工程量清单施工，</w:t>
      </w:r>
      <w:r>
        <w:rPr>
          <w:rFonts w:hint="eastAsia" w:ascii="仿宋" w:hAnsi="仿宋" w:eastAsia="仿宋" w:cs="仿宋"/>
        </w:rPr>
        <w:t>每次按合同价的千分之三收取违约</w:t>
      </w:r>
      <w:r>
        <w:rPr>
          <w:rFonts w:hint="eastAsia" w:ascii="仿宋" w:hAnsi="仿宋" w:eastAsia="仿宋" w:cs="仿宋"/>
          <w:szCs w:val="21"/>
          <w:lang w:bidi="ar"/>
        </w:rPr>
        <w:t>。</w:t>
      </w:r>
    </w:p>
    <w:p w14:paraId="6D55251E">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50" w:name="_Toc32558"/>
      <w:bookmarkStart w:id="151" w:name="_Toc13619"/>
      <w:r>
        <w:rPr>
          <w:rFonts w:hint="eastAsia" w:ascii="仿宋" w:hAnsi="仿宋" w:eastAsia="仿宋" w:cs="仿宋"/>
          <w:sz w:val="21"/>
        </w:rPr>
        <w:t>6. 安全文明施工与环境保护</w:t>
      </w:r>
      <w:bookmarkEnd w:id="150"/>
      <w:bookmarkEnd w:id="151"/>
    </w:p>
    <w:p w14:paraId="3E5A67C1">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52" w:name="_Toc17990"/>
      <w:bookmarkStart w:id="153" w:name="_Toc444"/>
      <w:r>
        <w:rPr>
          <w:rFonts w:hint="eastAsia" w:ascii="仿宋" w:hAnsi="仿宋" w:eastAsia="仿宋" w:cs="仿宋"/>
          <w:sz w:val="21"/>
        </w:rPr>
        <w:t>6.1安全文明施工</w:t>
      </w:r>
      <w:bookmarkEnd w:id="152"/>
      <w:bookmarkEnd w:id="153"/>
    </w:p>
    <w:p w14:paraId="12B89276">
      <w:pPr>
        <w:pStyle w:val="197"/>
        <w:pageBreakBefore w:val="0"/>
        <w:widowControl/>
        <w:kinsoku/>
        <w:overflowPunct/>
        <w:topLinePunct w:val="0"/>
        <w:bidi w:val="0"/>
        <w:spacing w:line="360" w:lineRule="auto"/>
        <w:ind w:firstLine="420" w:firstLineChars="200"/>
        <w:jc w:val="both"/>
        <w:textAlignment w:val="auto"/>
        <w:rPr>
          <w:rFonts w:hint="eastAsia" w:ascii="仿宋" w:hAnsi="仿宋" w:eastAsia="仿宋" w:cs="仿宋"/>
          <w:u w:val="single"/>
        </w:rPr>
      </w:pPr>
      <w:r>
        <w:rPr>
          <w:rFonts w:hint="eastAsia" w:ascii="仿宋" w:hAnsi="仿宋" w:eastAsia="仿宋" w:cs="仿宋"/>
        </w:rPr>
        <w:t>6.1.1 项目安全生产的达标目标及相应事项的约定：</w:t>
      </w:r>
      <w:r>
        <w:rPr>
          <w:rFonts w:hint="eastAsia" w:ascii="仿宋" w:hAnsi="仿宋" w:eastAsia="仿宋" w:cs="仿宋"/>
          <w:u w:val="single"/>
        </w:rPr>
        <w:t>要求达到《建筑施工安全检查标准》（JGJ59-2011）的标准和符合《广西壮族自治区建筑工程安全防护、文明施工措施费及使用管理细则》（桂建质安【2015】16号文）的要求</w:t>
      </w:r>
      <w:r>
        <w:rPr>
          <w:rFonts w:hint="eastAsia" w:ascii="仿宋" w:hAnsi="仿宋" w:eastAsia="仿宋" w:cs="仿宋"/>
        </w:rPr>
        <w:t>。</w:t>
      </w:r>
    </w:p>
    <w:p w14:paraId="03C7A4A2">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u w:val="single"/>
        </w:rPr>
      </w:pPr>
      <w:r>
        <w:rPr>
          <w:rFonts w:hint="eastAsia" w:ascii="仿宋" w:hAnsi="仿宋" w:eastAsia="仿宋" w:cs="仿宋"/>
          <w:szCs w:val="21"/>
          <w:lang w:bidi="ar"/>
        </w:rPr>
        <w:t>6.1.4 关于治安保卫的特别约定：</w:t>
      </w:r>
      <w:r>
        <w:rPr>
          <w:rFonts w:hint="eastAsia" w:ascii="仿宋" w:hAnsi="仿宋" w:eastAsia="仿宋" w:cs="仿宋"/>
          <w:szCs w:val="21"/>
          <w:u w:val="single"/>
          <w:lang w:bidi="ar"/>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5DE46104">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关于编制施工场地治安管理计划的约定：</w:t>
      </w:r>
      <w:r>
        <w:rPr>
          <w:rFonts w:hint="eastAsia" w:ascii="仿宋" w:hAnsi="仿宋" w:eastAsia="仿宋" w:cs="仿宋"/>
          <w:szCs w:val="21"/>
          <w:u w:val="single"/>
          <w:lang w:bidi="ar"/>
        </w:rPr>
        <w:t>按通用条款执行</w:t>
      </w:r>
      <w:r>
        <w:rPr>
          <w:rFonts w:hint="eastAsia" w:ascii="仿宋" w:hAnsi="仿宋" w:eastAsia="仿宋" w:cs="仿宋"/>
          <w:szCs w:val="21"/>
          <w:lang w:bidi="ar"/>
        </w:rPr>
        <w:t>。</w:t>
      </w:r>
    </w:p>
    <w:p w14:paraId="6803306A">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6.1.5 文明施工</w:t>
      </w:r>
    </w:p>
    <w:p w14:paraId="6CA4CE94">
      <w:pPr>
        <w:pStyle w:val="197"/>
        <w:pageBreakBefore w:val="0"/>
        <w:widowControl/>
        <w:kinsoku/>
        <w:overflowPunct/>
        <w:topLinePunct w:val="0"/>
        <w:bidi w:val="0"/>
        <w:spacing w:line="360" w:lineRule="auto"/>
        <w:ind w:firstLine="420" w:firstLineChars="200"/>
        <w:jc w:val="both"/>
        <w:textAlignment w:val="auto"/>
        <w:rPr>
          <w:rFonts w:hint="eastAsia" w:ascii="仿宋" w:hAnsi="仿宋" w:eastAsia="仿宋" w:cs="仿宋"/>
          <w:u w:val="single"/>
        </w:rPr>
      </w:pPr>
      <w:r>
        <w:rPr>
          <w:rFonts w:hint="eastAsia" w:ascii="仿宋" w:hAnsi="仿宋" w:eastAsia="仿宋" w:cs="仿宋"/>
        </w:rPr>
        <w:t>合同当事人对文明施工的要求：</w:t>
      </w:r>
      <w:r>
        <w:rPr>
          <w:rFonts w:hint="eastAsia" w:ascii="仿宋" w:hAnsi="仿宋" w:eastAsia="仿宋" w:cs="仿宋"/>
          <w:u w:val="single"/>
        </w:rPr>
        <w:t>安全防护、文明施工设施须按南宁市城乡建委《南宁市建设工程质量安全管理标准化图集》要求。土方作业严格执行南宁市城乡建设委员会印发的《南宁市土方作业文明施工工作导则》要求。</w:t>
      </w:r>
    </w:p>
    <w:p w14:paraId="032825FB">
      <w:pPr>
        <w:pStyle w:val="197"/>
        <w:pageBreakBefore w:val="0"/>
        <w:widowControl/>
        <w:kinsoku/>
        <w:overflowPunct/>
        <w:topLinePunct w:val="0"/>
        <w:bidi w:val="0"/>
        <w:spacing w:line="360" w:lineRule="auto"/>
        <w:ind w:firstLine="420" w:firstLineChars="200"/>
        <w:jc w:val="both"/>
        <w:textAlignment w:val="auto"/>
        <w:rPr>
          <w:rFonts w:hint="eastAsia" w:ascii="仿宋" w:hAnsi="仿宋" w:eastAsia="仿宋" w:cs="仿宋"/>
          <w:u w:val="single"/>
        </w:rPr>
      </w:pPr>
      <w:r>
        <w:rPr>
          <w:rFonts w:hint="eastAsia" w:ascii="仿宋" w:hAnsi="仿宋" w:eastAsia="仿宋" w:cs="仿宋"/>
        </w:rPr>
        <w:t>6.1.6 关于安全文明施工费支付比例和支付期限的约定：</w:t>
      </w:r>
      <w:r>
        <w:rPr>
          <w:rFonts w:hint="eastAsia" w:ascii="仿宋" w:hAnsi="仿宋" w:eastAsia="仿宋" w:cs="仿宋"/>
          <w:u w:val="single"/>
        </w:rPr>
        <w:t>本合同价款已包含安全防护、文明施工措施费      元，使用要求：专款专用。具体按桂建质【2015】16号文《广西壮族自治区建筑工程安全防护、文明施工措施费及管理细则》和南宁市人民政府令第 8 号《南宁市建设工程施工现场管理若干规定》（2018 年修订）要求执行。</w:t>
      </w:r>
    </w:p>
    <w:p w14:paraId="24EFF507">
      <w:pPr>
        <w:pStyle w:val="185"/>
        <w:pageBreakBefore w:val="0"/>
        <w:kinsoku/>
        <w:overflowPunct/>
        <w:topLinePunct w:val="0"/>
        <w:bidi w:val="0"/>
        <w:spacing w:line="360" w:lineRule="auto"/>
        <w:jc w:val="both"/>
        <w:textAlignment w:val="auto"/>
        <w:rPr>
          <w:rFonts w:hint="eastAsia" w:ascii="仿宋" w:hAnsi="仿宋" w:eastAsia="仿宋" w:cs="仿宋"/>
          <w:szCs w:val="21"/>
          <w:u w:val="single"/>
        </w:rPr>
      </w:pPr>
      <w:r>
        <w:rPr>
          <w:rFonts w:hint="eastAsia" w:ascii="仿宋" w:hAnsi="仿宋" w:eastAsia="仿宋" w:cs="仿宋"/>
          <w:szCs w:val="21"/>
          <w:lang w:bidi="ar"/>
        </w:rPr>
        <w:t>6.1.7 施工完成后地面及周边环境需按</w:t>
      </w:r>
      <w:r>
        <w:rPr>
          <w:rFonts w:hint="eastAsia" w:ascii="仿宋" w:hAnsi="仿宋" w:eastAsia="仿宋" w:cs="仿宋"/>
          <w:kern w:val="0"/>
          <w:szCs w:val="21"/>
          <w:lang w:bidi="ar"/>
        </w:rPr>
        <w:t>发包人要求</w:t>
      </w:r>
      <w:r>
        <w:rPr>
          <w:rFonts w:hint="eastAsia" w:ascii="仿宋" w:hAnsi="仿宋" w:eastAsia="仿宋" w:cs="仿宋"/>
          <w:szCs w:val="21"/>
          <w:lang w:bidi="ar"/>
        </w:rPr>
        <w:t>恢复干净。</w:t>
      </w:r>
    </w:p>
    <w:p w14:paraId="43F7B5AC">
      <w:pPr>
        <w:pageBreakBefore w:val="0"/>
        <w:widowControl/>
        <w:kinsoku/>
        <w:overflowPunct/>
        <w:topLinePunct w:val="0"/>
        <w:bidi w:val="0"/>
        <w:spacing w:line="360" w:lineRule="auto"/>
        <w:jc w:val="both"/>
        <w:textAlignment w:val="auto"/>
        <w:rPr>
          <w:rFonts w:hint="eastAsia" w:ascii="仿宋" w:hAnsi="仿宋" w:eastAsia="仿宋" w:cs="仿宋"/>
          <w:b/>
          <w:bCs/>
          <w:kern w:val="0"/>
          <w:szCs w:val="21"/>
        </w:rPr>
      </w:pPr>
      <w:bookmarkStart w:id="154" w:name="_Toc73356662"/>
      <w:bookmarkStart w:id="155" w:name="_Toc77255591"/>
      <w:r>
        <w:rPr>
          <w:rFonts w:hint="eastAsia" w:ascii="仿宋" w:hAnsi="仿宋" w:eastAsia="仿宋" w:cs="仿宋"/>
          <w:b/>
          <w:bCs/>
          <w:szCs w:val="21"/>
        </w:rPr>
        <w:t xml:space="preserve">6.2 </w:t>
      </w:r>
      <w:r>
        <w:rPr>
          <w:rFonts w:hint="eastAsia" w:ascii="仿宋" w:hAnsi="仿宋" w:eastAsia="仿宋" w:cs="仿宋"/>
          <w:b/>
          <w:bCs/>
          <w:kern w:val="0"/>
          <w:szCs w:val="21"/>
        </w:rPr>
        <w:t>环境保护</w:t>
      </w:r>
      <w:bookmarkEnd w:id="154"/>
      <w:bookmarkEnd w:id="155"/>
    </w:p>
    <w:p w14:paraId="2F586DC0">
      <w:pPr>
        <w:pageBreakBefore w:val="0"/>
        <w:kinsoku/>
        <w:overflowPunct/>
        <w:topLinePunct w:val="0"/>
        <w:bidi w:val="0"/>
        <w:spacing w:line="360" w:lineRule="auto"/>
        <w:ind w:firstLine="420" w:firstLineChars="200"/>
        <w:jc w:val="both"/>
        <w:textAlignment w:val="auto"/>
        <w:rPr>
          <w:rFonts w:hint="eastAsia" w:ascii="仿宋" w:hAnsi="仿宋" w:eastAsia="仿宋" w:cs="仿宋"/>
          <w:kern w:val="0"/>
          <w:szCs w:val="21"/>
        </w:rPr>
      </w:pPr>
      <w:r>
        <w:rPr>
          <w:rFonts w:hint="eastAsia" w:ascii="仿宋" w:hAnsi="仿宋" w:eastAsia="仿宋" w:cs="仿宋"/>
          <w:kern w:val="0"/>
          <w:szCs w:val="21"/>
          <w:lang w:bidi="ar"/>
        </w:rPr>
        <w:t>因施工需要，经发包人批准，由承包人办理有关施工场地交通、环卫和施工噪音管理等手续，费用由承包人负责。</w:t>
      </w:r>
    </w:p>
    <w:p w14:paraId="04C81F2E">
      <w:pPr>
        <w:pageBreakBefore w:val="0"/>
        <w:kinsoku/>
        <w:overflowPunct/>
        <w:topLinePunct w:val="0"/>
        <w:bidi w:val="0"/>
        <w:spacing w:line="360" w:lineRule="auto"/>
        <w:ind w:firstLine="420" w:firstLineChars="200"/>
        <w:jc w:val="both"/>
        <w:textAlignment w:val="auto"/>
        <w:rPr>
          <w:rFonts w:hint="eastAsia" w:ascii="仿宋" w:hAnsi="仿宋" w:eastAsia="仿宋" w:cs="仿宋"/>
          <w:kern w:val="0"/>
          <w:szCs w:val="21"/>
        </w:rPr>
      </w:pPr>
      <w:r>
        <w:rPr>
          <w:rFonts w:hint="eastAsia" w:ascii="仿宋" w:hAnsi="仿宋" w:eastAsia="仿宋" w:cs="仿宋"/>
          <w:kern w:val="0"/>
          <w:szCs w:val="21"/>
          <w:lang w:bidi="ar"/>
        </w:rPr>
        <w:t>经过城市道路的施工车辆，必须按交警、城管、运输等部门相关规定执行。由于施工车辆造成的道路、环境等污染，其责任和费用均由承包人承担。</w:t>
      </w:r>
    </w:p>
    <w:p w14:paraId="0D98384F">
      <w:pPr>
        <w:pageBreakBefore w:val="0"/>
        <w:kinsoku/>
        <w:overflowPunct/>
        <w:topLinePunct w:val="0"/>
        <w:bidi w:val="0"/>
        <w:spacing w:line="360" w:lineRule="auto"/>
        <w:ind w:firstLine="420" w:firstLineChars="200"/>
        <w:jc w:val="both"/>
        <w:textAlignment w:val="auto"/>
        <w:rPr>
          <w:rFonts w:hint="eastAsia" w:ascii="仿宋" w:hAnsi="仿宋" w:eastAsia="仿宋" w:cs="仿宋"/>
          <w:kern w:val="0"/>
          <w:szCs w:val="21"/>
          <w:lang w:bidi="ar"/>
        </w:rPr>
      </w:pPr>
      <w:r>
        <w:rPr>
          <w:rFonts w:hint="eastAsia" w:ascii="仿宋" w:hAnsi="仿宋" w:eastAsia="仿宋" w:cs="仿宋"/>
          <w:kern w:val="0"/>
          <w:szCs w:val="21"/>
          <w:lang w:bidi="ar"/>
        </w:rPr>
        <w:t>根据《南宁市空气质量持续改善行动实施方案》（南府办〔2024〕20 号）文件精神，宜优先使用低VOCs含量的涂料、油漆和有机溶剂。</w:t>
      </w:r>
    </w:p>
    <w:p w14:paraId="4E78AA2B">
      <w:pPr>
        <w:pStyle w:val="185"/>
        <w:pageBreakBefore w:val="0"/>
        <w:kinsoku/>
        <w:overflowPunct/>
        <w:topLinePunct w:val="0"/>
        <w:bidi w:val="0"/>
        <w:spacing w:line="360" w:lineRule="auto"/>
        <w:jc w:val="both"/>
        <w:textAlignment w:val="auto"/>
        <w:rPr>
          <w:rFonts w:hint="eastAsia" w:ascii="仿宋" w:hAnsi="仿宋" w:eastAsia="仿宋" w:cs="仿宋"/>
          <w:szCs w:val="21"/>
          <w:u w:val="single"/>
        </w:rPr>
      </w:pPr>
    </w:p>
    <w:p w14:paraId="6F756B8D">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56" w:name="_Toc28581"/>
      <w:bookmarkStart w:id="157" w:name="_Toc32090"/>
      <w:r>
        <w:rPr>
          <w:rFonts w:hint="eastAsia" w:ascii="仿宋" w:hAnsi="仿宋" w:eastAsia="仿宋" w:cs="仿宋"/>
          <w:sz w:val="21"/>
        </w:rPr>
        <w:t>7. 工期和进度</w:t>
      </w:r>
      <w:bookmarkEnd w:id="156"/>
      <w:bookmarkEnd w:id="157"/>
    </w:p>
    <w:p w14:paraId="583EA02F">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58" w:name="_Toc30819"/>
      <w:bookmarkStart w:id="159" w:name="_Toc24800"/>
      <w:r>
        <w:rPr>
          <w:rFonts w:hint="eastAsia" w:ascii="仿宋" w:hAnsi="仿宋" w:eastAsia="仿宋" w:cs="仿宋"/>
          <w:sz w:val="21"/>
        </w:rPr>
        <w:t>7.1 施工组织设计</w:t>
      </w:r>
      <w:bookmarkEnd w:id="158"/>
      <w:bookmarkEnd w:id="159"/>
    </w:p>
    <w:p w14:paraId="52A517FF">
      <w:pPr>
        <w:pStyle w:val="177"/>
        <w:pageBreakBefore w:val="0"/>
        <w:widowControl/>
        <w:kinsoku/>
        <w:wordWrap w:val="0"/>
        <w:overflowPunct/>
        <w:topLinePunct w:val="0"/>
        <w:autoSpaceDE w:val="0"/>
        <w:autoSpaceDN w:val="0"/>
        <w:bidi w:val="0"/>
        <w:adjustRightInd w:val="0"/>
        <w:spacing w:line="360" w:lineRule="auto"/>
        <w:ind w:firstLine="420" w:firstLineChars="200"/>
        <w:jc w:val="both"/>
        <w:textAlignment w:val="auto"/>
        <w:rPr>
          <w:rFonts w:hint="eastAsia" w:ascii="仿宋" w:hAnsi="仿宋" w:eastAsia="仿宋" w:cs="仿宋"/>
          <w:szCs w:val="21"/>
          <w:u w:val="single"/>
        </w:rPr>
      </w:pPr>
      <w:r>
        <w:rPr>
          <w:rFonts w:hint="eastAsia" w:ascii="仿宋" w:hAnsi="仿宋" w:eastAsia="仿宋" w:cs="仿宋"/>
          <w:szCs w:val="21"/>
        </w:rPr>
        <w:t>7.1.1 合</w:t>
      </w:r>
      <w:r>
        <w:rPr>
          <w:rFonts w:hint="eastAsia" w:ascii="仿宋" w:hAnsi="仿宋" w:eastAsia="仿宋" w:cs="仿宋"/>
          <w:kern w:val="0"/>
          <w:szCs w:val="21"/>
        </w:rPr>
        <w:t>同当事人约定的施工组织设计应包括的其他内容：</w:t>
      </w:r>
      <w:r>
        <w:rPr>
          <w:rFonts w:hint="eastAsia" w:ascii="仿宋" w:hAnsi="仿宋" w:eastAsia="仿宋" w:cs="仿宋"/>
          <w:kern w:val="0"/>
          <w:szCs w:val="21"/>
          <w:u w:val="single"/>
        </w:rPr>
        <w:t>开工时间以开工报告约定的时间为准，竣工时间以工程具备验收条件为准。</w:t>
      </w:r>
    </w:p>
    <w:p w14:paraId="0EEBCACC">
      <w:pPr>
        <w:pageBreakBefore w:val="0"/>
        <w:kinsoku/>
        <w:overflowPunct/>
        <w:topLinePunct w:val="0"/>
        <w:autoSpaceDE w:val="0"/>
        <w:autoSpaceDN w:val="0"/>
        <w:bidi w:val="0"/>
        <w:adjustRightInd w:val="0"/>
        <w:spacing w:line="360" w:lineRule="auto"/>
        <w:ind w:firstLine="420" w:firstLineChars="200"/>
        <w:jc w:val="both"/>
        <w:textAlignment w:val="auto"/>
        <w:rPr>
          <w:rFonts w:hint="eastAsia" w:ascii="仿宋" w:hAnsi="仿宋" w:eastAsia="仿宋" w:cs="仿宋"/>
          <w:kern w:val="0"/>
          <w:szCs w:val="21"/>
        </w:rPr>
      </w:pPr>
      <w:r>
        <w:rPr>
          <w:rFonts w:hint="eastAsia" w:ascii="仿宋" w:hAnsi="仿宋" w:eastAsia="仿宋" w:cs="仿宋"/>
          <w:szCs w:val="21"/>
          <w:lang w:bidi="ar"/>
        </w:rPr>
        <w:t xml:space="preserve">7.1.2 </w:t>
      </w:r>
      <w:r>
        <w:rPr>
          <w:rFonts w:hint="eastAsia" w:ascii="仿宋" w:hAnsi="仿宋" w:eastAsia="仿宋" w:cs="仿宋"/>
          <w:kern w:val="0"/>
          <w:szCs w:val="21"/>
          <w:lang w:bidi="ar"/>
        </w:rPr>
        <w:t>施工组织设计的提交和修改</w:t>
      </w:r>
    </w:p>
    <w:p w14:paraId="4615101C">
      <w:pPr>
        <w:pageBreakBefore w:val="0"/>
        <w:kinsoku/>
        <w:overflowPunct/>
        <w:topLinePunct w:val="0"/>
        <w:autoSpaceDE w:val="0"/>
        <w:autoSpaceDN w:val="0"/>
        <w:bidi w:val="0"/>
        <w:adjustRightInd w:val="0"/>
        <w:spacing w:line="360" w:lineRule="auto"/>
        <w:ind w:firstLine="420" w:firstLineChars="200"/>
        <w:jc w:val="both"/>
        <w:textAlignment w:val="auto"/>
        <w:rPr>
          <w:rFonts w:hint="eastAsia" w:ascii="仿宋" w:hAnsi="仿宋" w:eastAsia="仿宋" w:cs="仿宋"/>
          <w:szCs w:val="21"/>
          <w:u w:val="single"/>
        </w:rPr>
      </w:pPr>
      <w:r>
        <w:rPr>
          <w:rFonts w:hint="eastAsia" w:ascii="仿宋" w:hAnsi="仿宋" w:eastAsia="仿宋" w:cs="仿宋"/>
          <w:kern w:val="0"/>
          <w:szCs w:val="21"/>
          <w:lang w:bidi="ar"/>
        </w:rPr>
        <w:t>承包人提交详细施工组织设计的期限的约定：</w:t>
      </w:r>
      <w:r>
        <w:rPr>
          <w:rFonts w:hint="eastAsia" w:ascii="仿宋" w:hAnsi="仿宋" w:eastAsia="仿宋" w:cs="仿宋"/>
          <w:szCs w:val="21"/>
          <w:u w:val="single"/>
          <w:lang w:bidi="ar"/>
        </w:rPr>
        <w:t>合同签订后七天内</w:t>
      </w:r>
      <w:r>
        <w:rPr>
          <w:rFonts w:hint="eastAsia" w:ascii="仿宋" w:hAnsi="仿宋" w:eastAsia="仿宋" w:cs="仿宋"/>
          <w:szCs w:val="21"/>
          <w:lang w:bidi="ar"/>
        </w:rPr>
        <w:t>。</w:t>
      </w:r>
    </w:p>
    <w:p w14:paraId="53184A66">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lang w:bidi="ar"/>
        </w:rPr>
        <w:t>发包人在收到详细的施工组织设计后确认或提出修改意见的期限：</w:t>
      </w:r>
      <w:r>
        <w:rPr>
          <w:rFonts w:hint="eastAsia" w:ascii="仿宋" w:hAnsi="仿宋" w:eastAsia="仿宋" w:cs="仿宋"/>
          <w:szCs w:val="21"/>
          <w:u w:val="single"/>
          <w:lang w:bidi="ar"/>
        </w:rPr>
        <w:t>合同签订后七天内</w:t>
      </w:r>
      <w:r>
        <w:rPr>
          <w:rFonts w:hint="eastAsia" w:ascii="仿宋" w:hAnsi="仿宋" w:eastAsia="仿宋" w:cs="仿宋"/>
          <w:szCs w:val="21"/>
          <w:lang w:bidi="ar"/>
        </w:rPr>
        <w:t>。</w:t>
      </w:r>
    </w:p>
    <w:p w14:paraId="61CF0041">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60" w:name="_Toc18746"/>
      <w:bookmarkStart w:id="161" w:name="_Toc18662"/>
      <w:r>
        <w:rPr>
          <w:rFonts w:hint="eastAsia" w:ascii="仿宋" w:hAnsi="仿宋" w:eastAsia="仿宋" w:cs="仿宋"/>
          <w:sz w:val="21"/>
        </w:rPr>
        <w:t>7.2 施工进度计划</w:t>
      </w:r>
      <w:bookmarkEnd w:id="160"/>
      <w:bookmarkEnd w:id="161"/>
    </w:p>
    <w:p w14:paraId="151ADE41">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7.2.2 施工进度计划的修订</w:t>
      </w:r>
    </w:p>
    <w:p w14:paraId="1B6258D6">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lang w:bidi="ar"/>
        </w:rPr>
        <w:t>发包人在收到修订的施工进度计划后确认或提出修改意见的期限：</w:t>
      </w:r>
      <w:r>
        <w:rPr>
          <w:rFonts w:hint="eastAsia" w:ascii="仿宋" w:hAnsi="仿宋" w:eastAsia="仿宋" w:cs="仿宋"/>
          <w:szCs w:val="21"/>
          <w:u w:val="single"/>
          <w:lang w:bidi="ar"/>
        </w:rPr>
        <w:t>收到后15天内</w:t>
      </w:r>
      <w:r>
        <w:rPr>
          <w:rFonts w:hint="eastAsia" w:ascii="仿宋" w:hAnsi="仿宋" w:eastAsia="仿宋" w:cs="仿宋"/>
          <w:szCs w:val="21"/>
          <w:lang w:bidi="ar"/>
        </w:rPr>
        <w:t>。</w:t>
      </w:r>
    </w:p>
    <w:p w14:paraId="30D5AFB0">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62" w:name="_Toc21815"/>
      <w:bookmarkStart w:id="163" w:name="_Toc27442"/>
      <w:r>
        <w:rPr>
          <w:rFonts w:hint="eastAsia" w:ascii="仿宋" w:hAnsi="仿宋" w:eastAsia="仿宋" w:cs="仿宋"/>
          <w:sz w:val="21"/>
        </w:rPr>
        <w:t>7.3 开工</w:t>
      </w:r>
      <w:bookmarkEnd w:id="162"/>
      <w:bookmarkEnd w:id="163"/>
    </w:p>
    <w:p w14:paraId="554887A3">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7.3.1 开工准备</w:t>
      </w:r>
    </w:p>
    <w:p w14:paraId="028E7496">
      <w:pPr>
        <w:pStyle w:val="197"/>
        <w:pageBreakBefore w:val="0"/>
        <w:widowControl/>
        <w:kinsoku/>
        <w:wordWrap w:val="0"/>
        <w:overflowPunct/>
        <w:topLinePunct w:val="0"/>
        <w:bidi w:val="0"/>
        <w:spacing w:line="360" w:lineRule="auto"/>
        <w:ind w:firstLine="426"/>
        <w:jc w:val="both"/>
        <w:textAlignment w:val="auto"/>
        <w:rPr>
          <w:rFonts w:hint="eastAsia" w:ascii="仿宋" w:hAnsi="仿宋" w:eastAsia="仿宋" w:cs="仿宋"/>
          <w:u w:val="single"/>
        </w:rPr>
      </w:pPr>
      <w:r>
        <w:rPr>
          <w:rFonts w:hint="eastAsia" w:ascii="仿宋" w:hAnsi="仿宋" w:eastAsia="仿宋" w:cs="仿宋"/>
        </w:rPr>
        <w:t>关于承包人提交</w:t>
      </w:r>
      <w:r>
        <w:rPr>
          <w:rFonts w:hint="eastAsia" w:ascii="仿宋" w:hAnsi="仿宋" w:eastAsia="仿宋" w:cs="仿宋"/>
          <w:kern w:val="0"/>
        </w:rPr>
        <w:t>工程开工报审表的期限：</w:t>
      </w:r>
      <w:r>
        <w:rPr>
          <w:rFonts w:hint="eastAsia" w:ascii="仿宋" w:hAnsi="仿宋" w:eastAsia="仿宋" w:cs="仿宋"/>
          <w:u w:val="single"/>
        </w:rPr>
        <w:t>开工前7天</w:t>
      </w:r>
      <w:r>
        <w:rPr>
          <w:rFonts w:hint="eastAsia" w:ascii="仿宋" w:hAnsi="仿宋" w:eastAsia="仿宋" w:cs="仿宋"/>
        </w:rPr>
        <w:t>。</w:t>
      </w:r>
    </w:p>
    <w:p w14:paraId="364A2C7F">
      <w:pPr>
        <w:pStyle w:val="197"/>
        <w:pageBreakBefore w:val="0"/>
        <w:widowControl/>
        <w:kinsoku/>
        <w:wordWrap w:val="0"/>
        <w:overflowPunct/>
        <w:topLinePunct w:val="0"/>
        <w:bidi w:val="0"/>
        <w:spacing w:line="360" w:lineRule="auto"/>
        <w:ind w:firstLine="426"/>
        <w:jc w:val="both"/>
        <w:textAlignment w:val="auto"/>
        <w:rPr>
          <w:rFonts w:hint="eastAsia" w:ascii="仿宋" w:hAnsi="仿宋" w:eastAsia="仿宋" w:cs="仿宋"/>
          <w:u w:val="single"/>
        </w:rPr>
      </w:pPr>
      <w:r>
        <w:rPr>
          <w:rFonts w:hint="eastAsia" w:ascii="仿宋" w:hAnsi="仿宋" w:eastAsia="仿宋" w:cs="仿宋"/>
        </w:rPr>
        <w:t>关于发包人应完成的其他开工准备工作及期限：</w:t>
      </w:r>
      <w:r>
        <w:rPr>
          <w:rFonts w:hint="eastAsia" w:ascii="仿宋" w:hAnsi="仿宋" w:eastAsia="仿宋" w:cs="仿宋"/>
          <w:u w:val="single"/>
        </w:rPr>
        <w:t>①开工前14天完成施工现场 “三通一平”工作，并满足施工要求；②开工前7天内发包人确定施工用水、用电接入点； ③按发包人核批的施工组织设计执行④开工前7天内将工程管线的资料提供给承包人并确保图纸的准确性、有效性及完整性，如因图纸有误造成的损失由发包人承担及由此产生的相关费用；⑤开工前7天内由发包人办理的施工所需证件、批件，因发包人证件资料不齐全，无法办理导致工程无法顺利进行，工期相应顺延；⑥开工前组织承包人和设计单位进行图纸会审，并由设计单位向承包人进行设计交底</w:t>
      </w:r>
      <w:r>
        <w:rPr>
          <w:rFonts w:hint="eastAsia" w:ascii="仿宋" w:hAnsi="仿宋" w:eastAsia="仿宋" w:cs="仿宋"/>
        </w:rPr>
        <w:t>。</w:t>
      </w:r>
    </w:p>
    <w:p w14:paraId="38CBFE5D">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u w:val="single"/>
        </w:rPr>
      </w:pPr>
      <w:r>
        <w:rPr>
          <w:rFonts w:hint="eastAsia" w:ascii="仿宋" w:hAnsi="仿宋" w:eastAsia="仿宋" w:cs="仿宋"/>
        </w:rPr>
        <w:t>关于承包人应完成的其他开工准备工作及期限：</w:t>
      </w:r>
      <w:r>
        <w:rPr>
          <w:rFonts w:hint="eastAsia" w:ascii="仿宋" w:hAnsi="仿宋" w:eastAsia="仿宋" w:cs="仿宋"/>
          <w:u w:val="single"/>
        </w:rPr>
        <w:t>施工机械设备、材料进场、人员配备、测量定点放线等工作在开工前7天完成</w:t>
      </w:r>
      <w:r>
        <w:rPr>
          <w:rFonts w:hint="eastAsia" w:ascii="仿宋" w:hAnsi="仿宋" w:eastAsia="仿宋" w:cs="仿宋"/>
        </w:rPr>
        <w:t>。</w:t>
      </w:r>
    </w:p>
    <w:p w14:paraId="459F9F67">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rPr>
      </w:pPr>
      <w:r>
        <w:rPr>
          <w:rFonts w:hint="eastAsia" w:ascii="仿宋" w:hAnsi="仿宋" w:eastAsia="仿宋" w:cs="仿宋"/>
        </w:rPr>
        <w:t>7.3.2开工通知</w:t>
      </w:r>
    </w:p>
    <w:p w14:paraId="173105D3">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因发包人原因造成未能在计划开工日期之日起90天内发出开工通知的，承包人有权提出价格调整要求，或者解除合同。</w:t>
      </w:r>
    </w:p>
    <w:p w14:paraId="4B031021">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64" w:name="_Toc32449"/>
      <w:bookmarkStart w:id="165" w:name="_Toc13968"/>
      <w:r>
        <w:rPr>
          <w:rFonts w:hint="eastAsia" w:ascii="仿宋" w:hAnsi="仿宋" w:eastAsia="仿宋" w:cs="仿宋"/>
          <w:sz w:val="21"/>
        </w:rPr>
        <w:t>7.4 测量放线</w:t>
      </w:r>
      <w:bookmarkEnd w:id="164"/>
      <w:bookmarkEnd w:id="165"/>
    </w:p>
    <w:p w14:paraId="589B19F2">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7.4.1发包人向承包人提供测量基准点、基准线和水准点及其书面资料的期限：</w:t>
      </w:r>
    </w:p>
    <w:p w14:paraId="5A451CF9">
      <w:pPr>
        <w:pStyle w:val="185"/>
        <w:pageBreakBefore w:val="0"/>
        <w:kinsoku/>
        <w:overflowPunct/>
        <w:topLinePunct w:val="0"/>
        <w:bidi w:val="0"/>
        <w:spacing w:line="360" w:lineRule="auto"/>
        <w:jc w:val="both"/>
        <w:textAlignment w:val="auto"/>
        <w:rPr>
          <w:rFonts w:hint="eastAsia" w:ascii="仿宋" w:hAnsi="仿宋" w:eastAsia="仿宋" w:cs="仿宋"/>
          <w:szCs w:val="21"/>
          <w:u w:val="single"/>
        </w:rPr>
      </w:pPr>
      <w:r>
        <w:rPr>
          <w:rFonts w:hint="eastAsia" w:ascii="仿宋" w:hAnsi="仿宋" w:eastAsia="仿宋" w:cs="仿宋"/>
          <w:szCs w:val="21"/>
        </w:rPr>
        <w:t>开工前七天，以书面形式交给承包人，双方现场进行交验。</w:t>
      </w:r>
    </w:p>
    <w:p w14:paraId="6E634280">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66" w:name="_Toc29422"/>
      <w:bookmarkStart w:id="167" w:name="_Toc17731"/>
      <w:r>
        <w:rPr>
          <w:rFonts w:hint="eastAsia" w:ascii="仿宋" w:hAnsi="仿宋" w:eastAsia="仿宋" w:cs="仿宋"/>
          <w:sz w:val="21"/>
        </w:rPr>
        <w:t>7.5 工期延误</w:t>
      </w:r>
      <w:bookmarkEnd w:id="166"/>
      <w:bookmarkEnd w:id="167"/>
    </w:p>
    <w:p w14:paraId="478F8C7E">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7.5.1 因发包人原因导致工期延误</w:t>
      </w:r>
    </w:p>
    <w:p w14:paraId="32008ECB">
      <w:pPr>
        <w:pStyle w:val="189"/>
        <w:pageBreakBefore w:val="0"/>
        <w:kinsoku/>
        <w:overflowPunct/>
        <w:topLinePunct w:val="0"/>
        <w:bidi w:val="0"/>
        <w:spacing w:line="360" w:lineRule="auto"/>
        <w:jc w:val="both"/>
        <w:textAlignment w:val="auto"/>
        <w:rPr>
          <w:rFonts w:hint="eastAsia" w:ascii="仿宋" w:hAnsi="仿宋" w:eastAsia="仿宋" w:cs="仿宋"/>
          <w:sz w:val="21"/>
        </w:rPr>
      </w:pPr>
      <w:r>
        <w:rPr>
          <w:rFonts w:hint="eastAsia" w:ascii="仿宋" w:hAnsi="仿宋" w:eastAsia="仿宋" w:cs="仿宋"/>
          <w:sz w:val="21"/>
          <w:lang w:bidi="ar"/>
        </w:rPr>
        <w:t>（7）因发包人原因导致工期延误的其他情形：</w:t>
      </w:r>
      <w:r>
        <w:rPr>
          <w:rFonts w:hint="eastAsia" w:ascii="仿宋" w:hAnsi="仿宋" w:eastAsia="仿宋" w:cs="仿宋"/>
          <w:sz w:val="21"/>
          <w:u w:val="single"/>
          <w:lang w:bidi="ar"/>
        </w:rPr>
        <w:t>①重大图纸变更影响关健线路工序施工；②施工期间如因停电、停水连续8小时以上或一周内间歇性停水、停电累计8小时（含8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int="eastAsia" w:ascii="仿宋" w:hAnsi="仿宋" w:eastAsia="仿宋" w:cs="仿宋"/>
          <w:sz w:val="21"/>
          <w:lang w:bidi="ar"/>
        </w:rPr>
        <w:t xml:space="preserve"> 。</w:t>
      </w:r>
    </w:p>
    <w:p w14:paraId="0F11AF4B">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7.5.2 因承包人原因导致工期延误</w:t>
      </w:r>
    </w:p>
    <w:p w14:paraId="0316A525">
      <w:pPr>
        <w:pStyle w:val="185"/>
        <w:pageBreakBefore w:val="0"/>
        <w:kinsoku/>
        <w:overflowPunct/>
        <w:topLinePunct w:val="0"/>
        <w:bidi w:val="0"/>
        <w:spacing w:line="360" w:lineRule="auto"/>
        <w:jc w:val="both"/>
        <w:textAlignment w:val="auto"/>
        <w:rPr>
          <w:rFonts w:hint="eastAsia" w:ascii="仿宋" w:hAnsi="仿宋" w:eastAsia="仿宋" w:cs="仿宋"/>
          <w:szCs w:val="21"/>
          <w:u w:val="single"/>
        </w:rPr>
      </w:pPr>
      <w:r>
        <w:rPr>
          <w:rFonts w:hint="eastAsia" w:ascii="仿宋" w:hAnsi="仿宋" w:eastAsia="仿宋" w:cs="仿宋"/>
          <w:szCs w:val="21"/>
        </w:rPr>
        <w:t>（1）因承包人原因造成工期延误，逾期竣工违约金的计算方法为：</w:t>
      </w:r>
      <w:r>
        <w:rPr>
          <w:rFonts w:hint="eastAsia" w:ascii="仿宋" w:hAnsi="仿宋" w:eastAsia="仿宋" w:cs="仿宋"/>
          <w:szCs w:val="21"/>
          <w:u w:val="single"/>
        </w:rPr>
        <w:t xml:space="preserve">无论是以上何原因造成的工期延误，承包人必须 7 个工作日内向监理工程师书面报告，监理工程师审核后报发包人审批，发包人应在收到监理通知后7个工作日内答复，如承包人在 7 个工作日内不报告则视为放弃工期索赔。 因承包人原因造成工期延误，承包人不能按合同约定的时间竣工，承包人应承担违约责任。应向发包人支付误期赔偿费（每天赔偿金额为合同价款的0.5%），误期时间从规定竣工日期起直到全部工程或相应部分工程竣工验收各方签章日期之间的天数（扣除发包人批准顺延的工期），其上限为合同价的5%。发包人可从应向承包人支付的任何金额中扣除此项赔偿费或其他方式收回此款，此赔偿费的支付并不能解除承包人应完成工程的责任或合同规定的其他责任。 </w:t>
      </w:r>
    </w:p>
    <w:p w14:paraId="1A1047FB">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u w:val="single"/>
        </w:rPr>
        <w:t>（2）承包人必须按照合同工期或发包人同意顺延的工期竣工。如承包人原因导致工期延误时间超过60天，发包人有权中止合同，后续不再支付工程费用。</w:t>
      </w:r>
    </w:p>
    <w:p w14:paraId="674D34AD">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68" w:name="_Toc30946"/>
      <w:bookmarkStart w:id="169" w:name="_Toc28488"/>
      <w:r>
        <w:rPr>
          <w:rFonts w:hint="eastAsia" w:ascii="仿宋" w:hAnsi="仿宋" w:eastAsia="仿宋" w:cs="仿宋"/>
          <w:sz w:val="21"/>
        </w:rPr>
        <w:t>7.6 不利物质条件</w:t>
      </w:r>
      <w:bookmarkEnd w:id="168"/>
      <w:bookmarkEnd w:id="169"/>
    </w:p>
    <w:p w14:paraId="25872D5C">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lang w:bidi="ar"/>
        </w:rPr>
        <w:t>不利物质条件的其他情形和有关约定：</w:t>
      </w:r>
      <w:r>
        <w:rPr>
          <w:rFonts w:hint="eastAsia" w:ascii="仿宋" w:hAnsi="仿宋" w:eastAsia="仿宋" w:cs="仿宋"/>
          <w:szCs w:val="21"/>
          <w:u w:val="single"/>
          <w:lang w:bidi="ar"/>
        </w:rPr>
        <w:t>因不利物质条件的原因导致承包人暂停施工的，由发包人（监审）确认是否给予工期顺延或费用补偿。</w:t>
      </w:r>
    </w:p>
    <w:p w14:paraId="73D22607">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70" w:name="_Toc5900"/>
      <w:bookmarkStart w:id="171" w:name="_Toc32584"/>
      <w:r>
        <w:rPr>
          <w:rFonts w:hint="eastAsia" w:ascii="仿宋" w:hAnsi="仿宋" w:eastAsia="仿宋" w:cs="仿宋"/>
          <w:sz w:val="21"/>
        </w:rPr>
        <w:t>7.7异常恶劣的气候条件</w:t>
      </w:r>
      <w:bookmarkEnd w:id="170"/>
      <w:bookmarkEnd w:id="171"/>
    </w:p>
    <w:p w14:paraId="5892F50C">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发包人和承包人同意以下情形视为异常恶劣的气候条件：</w:t>
      </w:r>
    </w:p>
    <w:p w14:paraId="2229F1AA">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（1）6级以上的地震；</w:t>
      </w:r>
    </w:p>
    <w:p w14:paraId="27EC339A">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（2）6级以上的持续1天的大风；</w:t>
      </w:r>
    </w:p>
    <w:p w14:paraId="373311DA">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（3）暴雨级以上持续1天的大雨；</w:t>
      </w:r>
    </w:p>
    <w:p w14:paraId="373754FC">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（4）由南宁市气象部门发布暴雨预警信号为蓝色预警以上的天气，或12小时内实际降雨量将达50毫米以上的天气，或者已达50毫米以上且降雨可能持续的天气。</w:t>
      </w:r>
    </w:p>
    <w:p w14:paraId="2E2CD651">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（5）50年以上未发生过，持续2天的高温天气；</w:t>
      </w:r>
    </w:p>
    <w:p w14:paraId="6EEDA8CE">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（6）50年以上未发生过，持续2天的低温天气；</w:t>
      </w:r>
    </w:p>
    <w:p w14:paraId="551031A7">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（7）50年以上未发生过的洪水。</w:t>
      </w:r>
    </w:p>
    <w:p w14:paraId="07F588E8">
      <w:pPr>
        <w:pStyle w:val="185"/>
        <w:pageBreakBefore w:val="0"/>
        <w:kinsoku/>
        <w:overflowPunct/>
        <w:topLinePunct w:val="0"/>
        <w:bidi w:val="0"/>
        <w:spacing w:line="360" w:lineRule="auto"/>
        <w:jc w:val="both"/>
        <w:textAlignment w:val="auto"/>
        <w:rPr>
          <w:rFonts w:hint="eastAsia" w:ascii="仿宋" w:hAnsi="仿宋" w:eastAsia="仿宋" w:cs="仿宋"/>
          <w:szCs w:val="21"/>
          <w:u w:val="single"/>
          <w:lang w:val="zh-CN"/>
        </w:rPr>
      </w:pPr>
      <w:r>
        <w:rPr>
          <w:rFonts w:hint="eastAsia" w:ascii="仿宋" w:hAnsi="仿宋" w:eastAsia="仿宋" w:cs="仿宋"/>
          <w:szCs w:val="21"/>
          <w:lang w:bidi="ar"/>
        </w:rPr>
        <w:t>（8）对上述几种形式，应以造成灾害和影响施工为准。</w:t>
      </w:r>
    </w:p>
    <w:p w14:paraId="0465F4A3">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72" w:name="_Toc18665"/>
      <w:bookmarkStart w:id="173" w:name="_Toc20747"/>
      <w:r>
        <w:rPr>
          <w:rFonts w:hint="eastAsia" w:ascii="仿宋" w:hAnsi="仿宋" w:eastAsia="仿宋" w:cs="仿宋"/>
          <w:sz w:val="21"/>
        </w:rPr>
        <w:t>7.9 提前竣工的奖励</w:t>
      </w:r>
      <w:bookmarkEnd w:id="172"/>
      <w:bookmarkEnd w:id="173"/>
    </w:p>
    <w:p w14:paraId="01222936">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lang w:bidi="ar"/>
        </w:rPr>
        <w:t>7.9.2提前竣工（赶工）增加费的计算方法：</w:t>
      </w:r>
      <w:r>
        <w:rPr>
          <w:rFonts w:hint="eastAsia" w:ascii="仿宋" w:hAnsi="仿宋" w:eastAsia="仿宋" w:cs="仿宋"/>
          <w:szCs w:val="21"/>
          <w:u w:val="single"/>
          <w:lang w:bidi="ar"/>
        </w:rPr>
        <w:t xml:space="preserve">    无      </w:t>
      </w:r>
      <w:r>
        <w:rPr>
          <w:rFonts w:hint="eastAsia" w:ascii="仿宋" w:hAnsi="仿宋" w:eastAsia="仿宋" w:cs="仿宋"/>
          <w:szCs w:val="21"/>
          <w:lang w:bidi="ar"/>
        </w:rPr>
        <w:t>。</w:t>
      </w:r>
    </w:p>
    <w:p w14:paraId="10DA7FF9">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74" w:name="_Toc25518"/>
      <w:bookmarkStart w:id="175" w:name="_Toc10228"/>
      <w:r>
        <w:rPr>
          <w:rFonts w:hint="eastAsia" w:ascii="仿宋" w:hAnsi="仿宋" w:eastAsia="仿宋" w:cs="仿宋"/>
          <w:sz w:val="21"/>
        </w:rPr>
        <w:t>8. 材料与设备</w:t>
      </w:r>
      <w:bookmarkEnd w:id="174"/>
      <w:bookmarkEnd w:id="175"/>
    </w:p>
    <w:p w14:paraId="631C323F">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76" w:name="_Toc373478379"/>
      <w:bookmarkStart w:id="177" w:name="_Toc77255602"/>
      <w:bookmarkStart w:id="178" w:name="_Toc73356673"/>
      <w:bookmarkStart w:id="179" w:name="_Toc373227732"/>
      <w:bookmarkStart w:id="180" w:name="_Toc389065298"/>
      <w:bookmarkStart w:id="181" w:name="_Toc8163"/>
      <w:bookmarkStart w:id="182" w:name="_Toc11380"/>
      <w:r>
        <w:rPr>
          <w:rFonts w:hint="eastAsia" w:ascii="仿宋" w:hAnsi="仿宋" w:eastAsia="仿宋" w:cs="仿宋"/>
          <w:sz w:val="21"/>
        </w:rPr>
        <w:t>8.2 承包人采购材料与工程设备</w:t>
      </w:r>
      <w:bookmarkEnd w:id="176"/>
      <w:bookmarkEnd w:id="177"/>
      <w:bookmarkEnd w:id="178"/>
      <w:bookmarkEnd w:id="179"/>
      <w:bookmarkEnd w:id="180"/>
      <w:bookmarkEnd w:id="181"/>
      <w:bookmarkEnd w:id="182"/>
    </w:p>
    <w:p w14:paraId="5718601A">
      <w:pPr>
        <w:pStyle w:val="198"/>
        <w:pageBreakBefore w:val="0"/>
        <w:shd w:val="clear" w:color="auto" w:fill="FFFFFF"/>
        <w:kinsoku/>
        <w:wordWrap w:val="0"/>
        <w:overflowPunct/>
        <w:topLinePunct w:val="0"/>
        <w:bidi w:val="0"/>
        <w:spacing w:before="0" w:beforeAutospacing="0" w:after="0" w:afterAutospacing="0" w:line="360" w:lineRule="auto"/>
        <w:ind w:firstLine="420"/>
        <w:jc w:val="both"/>
        <w:textAlignment w:val="auto"/>
        <w:rPr>
          <w:rFonts w:hint="eastAsia" w:ascii="仿宋" w:hAnsi="仿宋" w:eastAsia="仿宋" w:cs="仿宋"/>
          <w:sz w:val="21"/>
          <w:szCs w:val="21"/>
          <w:shd w:val="clear" w:color="auto" w:fill="FFFFFF"/>
        </w:rPr>
      </w:pPr>
      <w:r>
        <w:rPr>
          <w:rFonts w:hint="eastAsia" w:ascii="仿宋" w:hAnsi="仿宋" w:eastAsia="仿宋" w:cs="仿宋"/>
          <w:sz w:val="21"/>
          <w:szCs w:val="21"/>
          <w:shd w:val="clear" w:color="auto" w:fill="FFFFFF"/>
        </w:rPr>
        <w:t>除专用合同条款的附件《发包人供应材料设备一览表》中明确的材料、工程设备外，由承包人负责材料和工程设备的采购、运输和保管。对工程使用的重要建设工程材料，承包人应按《南宁市建设工程材料使用管理办法》相关规定，从南宁市建设行政主管部门公布的建设工程材料目录中选用重要建设工程材料。</w:t>
      </w:r>
    </w:p>
    <w:p w14:paraId="246041F1">
      <w:pPr>
        <w:pStyle w:val="177"/>
        <w:pageBreakBefore w:val="0"/>
        <w:widowControl/>
        <w:shd w:val="clear" w:color="auto" w:fill="FFFFFF"/>
        <w:kinsoku/>
        <w:wordWrap w:val="0"/>
        <w:overflowPunct/>
        <w:topLinePunct w:val="0"/>
        <w:bidi w:val="0"/>
        <w:spacing w:line="360" w:lineRule="auto"/>
        <w:ind w:firstLine="420"/>
        <w:jc w:val="both"/>
        <w:textAlignment w:val="auto"/>
        <w:rPr>
          <w:rFonts w:hint="eastAsia" w:ascii="仿宋" w:hAnsi="仿宋" w:eastAsia="仿宋" w:cs="仿宋"/>
          <w:kern w:val="44"/>
          <w:szCs w:val="21"/>
          <w:shd w:val="clear" w:color="auto" w:fill="FFFFFF"/>
        </w:rPr>
      </w:pPr>
      <w:r>
        <w:rPr>
          <w:rFonts w:hint="eastAsia" w:ascii="仿宋" w:hAnsi="仿宋" w:eastAsia="仿宋" w:cs="仿宋"/>
          <w:kern w:val="44"/>
          <w:szCs w:val="21"/>
          <w:shd w:val="clear" w:color="auto" w:fill="FFFFFF"/>
        </w:rPr>
        <w:t>8.2.1 由承包人采购、供应的材料，承包人需提前三天向发包人报验并提供详细进货清单，进货清单应含有所进货物的品牌、规格、型号、数量及质量等级等内容，待发包人回复同意后方可进货，若承包人材料进场前未报验、进场材料与报验材料不符及进场材料为假冒伪劣材料的，每发生一例，承包人应向发包人支付违约金30000元。该款项直接从工程进度款中扣除，无需经承包人同意，承包人还应无条件负责将材料退场，并承担由此产生的一切费用及责任，由此延误的工期不予顺延。</w:t>
      </w:r>
    </w:p>
    <w:p w14:paraId="70566546">
      <w:pPr>
        <w:pStyle w:val="191"/>
        <w:pageBreakBefore w:val="0"/>
        <w:kinsoku/>
        <w:overflowPunct/>
        <w:topLinePunct w:val="0"/>
        <w:bidi w:val="0"/>
        <w:spacing w:line="360" w:lineRule="auto"/>
        <w:jc w:val="both"/>
        <w:textAlignment w:val="auto"/>
        <w:rPr>
          <w:rFonts w:hint="eastAsia" w:ascii="仿宋" w:hAnsi="仿宋" w:eastAsia="仿宋" w:cs="仿宋"/>
          <w:u w:val="single"/>
        </w:rPr>
      </w:pPr>
      <w:r>
        <w:rPr>
          <w:rFonts w:hint="eastAsia" w:ascii="仿宋" w:hAnsi="仿宋" w:eastAsia="仿宋" w:cs="仿宋"/>
          <w:kern w:val="44"/>
          <w:shd w:val="clear" w:color="auto" w:fill="FFFFFF"/>
        </w:rPr>
        <w:t>8.2.2 承包人采购材料进场同时，需提供与报验相同的产品合格证及相关检测报告，若不能提供的，该批材料按不合格产品清退出场，并按8.2.1条处理。</w:t>
      </w:r>
    </w:p>
    <w:p w14:paraId="01CB6AE2">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83" w:name="_Toc18120"/>
      <w:bookmarkStart w:id="184" w:name="_Toc24598"/>
      <w:bookmarkStart w:id="185" w:name="_Toc73356675"/>
      <w:bookmarkStart w:id="186" w:name="_Toc77255604"/>
      <w:r>
        <w:rPr>
          <w:rFonts w:hint="eastAsia" w:ascii="仿宋" w:hAnsi="仿宋" w:eastAsia="仿宋" w:cs="仿宋"/>
          <w:sz w:val="21"/>
        </w:rPr>
        <w:t>8.4 材料与工程设备的保管与使用</w:t>
      </w:r>
      <w:bookmarkEnd w:id="183"/>
      <w:bookmarkEnd w:id="184"/>
      <w:bookmarkEnd w:id="185"/>
      <w:bookmarkEnd w:id="186"/>
    </w:p>
    <w:p w14:paraId="7D51D485">
      <w:pPr>
        <w:pageBreakBefore w:val="0"/>
        <w:kinsoku/>
        <w:overflowPunct/>
        <w:topLinePunct w:val="0"/>
        <w:autoSpaceDE w:val="0"/>
        <w:autoSpaceDN w:val="0"/>
        <w:bidi w:val="0"/>
        <w:adjustRightInd w:val="0"/>
        <w:spacing w:line="360" w:lineRule="auto"/>
        <w:ind w:firstLine="420" w:firstLineChars="200"/>
        <w:jc w:val="both"/>
        <w:textAlignment w:val="auto"/>
        <w:rPr>
          <w:rFonts w:hint="eastAsia" w:ascii="仿宋" w:hAnsi="仿宋" w:eastAsia="仿宋" w:cs="仿宋"/>
          <w:szCs w:val="21"/>
          <w:lang w:bidi="ar"/>
        </w:rPr>
      </w:pPr>
      <w:r>
        <w:rPr>
          <w:rFonts w:hint="eastAsia" w:ascii="仿宋" w:hAnsi="仿宋" w:eastAsia="仿宋" w:cs="仿宋"/>
          <w:szCs w:val="21"/>
          <w:lang w:bidi="ar"/>
        </w:rPr>
        <w:t>8.4.1发包人供应的材料设备的保管费用的承担：</w:t>
      </w:r>
      <w:r>
        <w:rPr>
          <w:rFonts w:hint="eastAsia" w:ascii="仿宋" w:hAnsi="仿宋" w:eastAsia="仿宋" w:cs="仿宋"/>
          <w:szCs w:val="21"/>
          <w:u w:val="single"/>
          <w:lang w:bidi="ar"/>
        </w:rPr>
        <w:t>由承包人承担</w:t>
      </w:r>
      <w:r>
        <w:rPr>
          <w:rFonts w:hint="eastAsia" w:ascii="仿宋" w:hAnsi="仿宋" w:eastAsia="仿宋" w:cs="仿宋"/>
          <w:szCs w:val="21"/>
          <w:lang w:bidi="ar"/>
        </w:rPr>
        <w:t>。</w:t>
      </w:r>
    </w:p>
    <w:p w14:paraId="4172E0DB">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87" w:name="_Toc73356676"/>
      <w:bookmarkStart w:id="188" w:name="_Toc30153"/>
      <w:bookmarkStart w:id="189" w:name="_Toc12781"/>
      <w:bookmarkStart w:id="190" w:name="_Toc77255605"/>
      <w:r>
        <w:rPr>
          <w:rFonts w:hint="eastAsia" w:ascii="仿宋" w:hAnsi="仿宋" w:eastAsia="仿宋" w:cs="仿宋"/>
          <w:sz w:val="21"/>
        </w:rPr>
        <w:t>8.6 样品</w:t>
      </w:r>
      <w:bookmarkEnd w:id="187"/>
      <w:bookmarkEnd w:id="188"/>
      <w:bookmarkEnd w:id="189"/>
      <w:bookmarkEnd w:id="190"/>
    </w:p>
    <w:p w14:paraId="4547D495">
      <w:pPr>
        <w:pageBreakBefore w:val="0"/>
        <w:kinsoku/>
        <w:overflowPunct/>
        <w:topLinePunct w:val="0"/>
        <w:autoSpaceDE w:val="0"/>
        <w:autoSpaceDN w:val="0"/>
        <w:bidi w:val="0"/>
        <w:adjustRightInd w:val="0"/>
        <w:spacing w:line="360" w:lineRule="auto"/>
        <w:ind w:firstLine="420" w:firstLineChars="200"/>
        <w:jc w:val="both"/>
        <w:textAlignment w:val="auto"/>
        <w:rPr>
          <w:rFonts w:hint="eastAsia" w:ascii="仿宋" w:hAnsi="仿宋" w:eastAsia="仿宋" w:cs="仿宋"/>
          <w:kern w:val="0"/>
          <w:szCs w:val="21"/>
        </w:rPr>
      </w:pPr>
      <w:r>
        <w:rPr>
          <w:rFonts w:hint="eastAsia" w:ascii="仿宋" w:hAnsi="仿宋" w:eastAsia="仿宋" w:cs="仿宋"/>
          <w:kern w:val="0"/>
          <w:szCs w:val="21"/>
          <w:lang w:bidi="ar"/>
        </w:rPr>
        <w:t>8.6.1 样品的报送与封存</w:t>
      </w:r>
    </w:p>
    <w:p w14:paraId="7FAB4068">
      <w:pPr>
        <w:pageBreakBefore w:val="0"/>
        <w:kinsoku/>
        <w:overflowPunct/>
        <w:topLinePunct w:val="0"/>
        <w:autoSpaceDE w:val="0"/>
        <w:autoSpaceDN w:val="0"/>
        <w:bidi w:val="0"/>
        <w:adjustRightInd w:val="0"/>
        <w:spacing w:line="360" w:lineRule="auto"/>
        <w:ind w:firstLine="420" w:firstLineChars="200"/>
        <w:jc w:val="both"/>
        <w:textAlignment w:val="auto"/>
        <w:rPr>
          <w:rFonts w:hint="eastAsia" w:ascii="仿宋" w:hAnsi="仿宋" w:eastAsia="仿宋" w:cs="仿宋"/>
          <w:szCs w:val="21"/>
          <w:lang w:bidi="ar"/>
        </w:rPr>
      </w:pPr>
      <w:r>
        <w:rPr>
          <w:rFonts w:hint="eastAsia" w:ascii="仿宋" w:hAnsi="仿宋" w:eastAsia="仿宋" w:cs="仿宋"/>
          <w:kern w:val="0"/>
          <w:szCs w:val="21"/>
          <w:lang w:bidi="ar"/>
        </w:rPr>
        <w:t>需要承包人报送样品的材料或工程设备，样品的种类、名称、规格、数量要求：</w:t>
      </w:r>
      <w:r>
        <w:rPr>
          <w:rFonts w:hint="eastAsia" w:ascii="仿宋" w:hAnsi="仿宋" w:eastAsia="仿宋" w:cs="仿宋"/>
          <w:szCs w:val="21"/>
          <w:u w:val="single"/>
          <w:lang w:bidi="ar"/>
        </w:rPr>
        <w:t>主要材料涉及品种、款式、颜色等方面内容的，承包人应提交准备合格的材料样品送发包人选定。</w:t>
      </w:r>
    </w:p>
    <w:p w14:paraId="473830F4">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91" w:name="_Toc9671"/>
      <w:bookmarkStart w:id="192" w:name="_Toc77255606"/>
      <w:bookmarkStart w:id="193" w:name="_Toc373478382"/>
      <w:bookmarkStart w:id="194" w:name="_Toc373227735"/>
      <w:bookmarkStart w:id="195" w:name="_Toc73356677"/>
      <w:bookmarkStart w:id="196" w:name="_Toc389065301"/>
      <w:bookmarkStart w:id="197" w:name="_Toc6908"/>
      <w:r>
        <w:rPr>
          <w:rFonts w:hint="eastAsia" w:ascii="仿宋" w:hAnsi="仿宋" w:eastAsia="仿宋" w:cs="仿宋"/>
          <w:sz w:val="21"/>
        </w:rPr>
        <w:t>8.8 施工设备和临时设施</w:t>
      </w:r>
      <w:bookmarkEnd w:id="191"/>
      <w:bookmarkEnd w:id="192"/>
      <w:bookmarkEnd w:id="193"/>
      <w:bookmarkEnd w:id="194"/>
      <w:bookmarkEnd w:id="195"/>
      <w:bookmarkEnd w:id="196"/>
      <w:bookmarkEnd w:id="197"/>
    </w:p>
    <w:p w14:paraId="237F7844">
      <w:pPr>
        <w:pageBreakBefore w:val="0"/>
        <w:kinsoku/>
        <w:overflowPunct/>
        <w:topLinePunct w:val="0"/>
        <w:autoSpaceDE w:val="0"/>
        <w:autoSpaceDN w:val="0"/>
        <w:bidi w:val="0"/>
        <w:adjustRightInd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8.8.1 承包人提供的施工设备和临时设施</w:t>
      </w:r>
    </w:p>
    <w:p w14:paraId="734382ED">
      <w:pPr>
        <w:pageBreakBefore w:val="0"/>
        <w:kinsoku/>
        <w:overflowPunct/>
        <w:topLinePunct w:val="0"/>
        <w:autoSpaceDE w:val="0"/>
        <w:autoSpaceDN w:val="0"/>
        <w:bidi w:val="0"/>
        <w:adjustRightInd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除专用合同条款另有约定的其他独立承包人提供外，承包人运入施工场地的所有施工设备以及在施工场地建设的临时设施仅限于用于合同工程。承包人用于本工程的主要机械设备清单见合同附件4。</w:t>
      </w:r>
    </w:p>
    <w:p w14:paraId="7984E983">
      <w:pPr>
        <w:pageBreakBefore w:val="0"/>
        <w:kinsoku/>
        <w:overflowPunct/>
        <w:topLinePunct w:val="0"/>
        <w:autoSpaceDE w:val="0"/>
        <w:autoSpaceDN w:val="0"/>
        <w:bidi w:val="0"/>
        <w:adjustRightInd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关于修建临时设施费用承担的约定：</w:t>
      </w:r>
    </w:p>
    <w:p w14:paraId="171409BC">
      <w:pPr>
        <w:pageBreakBefore w:val="0"/>
        <w:kinsoku/>
        <w:wordWrap w:val="0"/>
        <w:overflowPunct/>
        <w:topLinePunct w:val="0"/>
        <w:autoSpaceDE w:val="0"/>
        <w:autoSpaceDN w:val="0"/>
        <w:bidi w:val="0"/>
        <w:adjustRightInd w:val="0"/>
        <w:spacing w:line="360" w:lineRule="auto"/>
        <w:ind w:firstLine="420" w:firstLineChars="200"/>
        <w:jc w:val="both"/>
        <w:textAlignment w:val="auto"/>
        <w:rPr>
          <w:rFonts w:hint="eastAsia" w:ascii="仿宋" w:hAnsi="仿宋" w:eastAsia="仿宋" w:cs="仿宋"/>
          <w:szCs w:val="21"/>
          <w:u w:val="single"/>
        </w:rPr>
      </w:pPr>
      <w:r>
        <w:rPr>
          <w:rFonts w:hint="eastAsia" w:ascii="仿宋" w:hAnsi="仿宋" w:eastAsia="仿宋" w:cs="仿宋"/>
          <w:szCs w:val="21"/>
          <w:u w:val="single"/>
          <w:lang w:bidi="ar"/>
        </w:rPr>
        <w:t>①承包人的临时用地（含项目部驻地等）租用费（含拆迁补偿）、临时用地的环保、恢复、临时用地的青苗补偿及地面附着物拆除等费用均由承包人负责，以上费用在投标报价中综合考虑。</w:t>
      </w:r>
    </w:p>
    <w:p w14:paraId="5FF0E92B">
      <w:pPr>
        <w:pageBreakBefore w:val="0"/>
        <w:kinsoku/>
        <w:wordWrap w:val="0"/>
        <w:overflowPunct/>
        <w:topLinePunct w:val="0"/>
        <w:autoSpaceDE w:val="0"/>
        <w:autoSpaceDN w:val="0"/>
        <w:bidi w:val="0"/>
        <w:adjustRightInd w:val="0"/>
        <w:spacing w:line="360" w:lineRule="auto"/>
        <w:ind w:firstLine="420" w:firstLineChars="200"/>
        <w:jc w:val="both"/>
        <w:textAlignment w:val="auto"/>
        <w:rPr>
          <w:rFonts w:hint="eastAsia" w:ascii="仿宋" w:hAnsi="仿宋" w:eastAsia="仿宋" w:cs="仿宋"/>
          <w:szCs w:val="21"/>
          <w:u w:val="single"/>
        </w:rPr>
      </w:pPr>
      <w:r>
        <w:rPr>
          <w:rFonts w:hint="eastAsia" w:ascii="仿宋" w:hAnsi="仿宋" w:eastAsia="仿宋" w:cs="仿宋"/>
          <w:szCs w:val="21"/>
          <w:u w:val="single"/>
          <w:lang w:bidi="ar"/>
        </w:rPr>
        <w:t>②承包人负责合同实施期间其合同段内临时交通道路（含场内外连接公共交通道路）和交通设施的修建、维修、养护和交通管理工作，并承担一切费用。</w:t>
      </w:r>
    </w:p>
    <w:p w14:paraId="36B55F6C">
      <w:pPr>
        <w:pageBreakBefore w:val="0"/>
        <w:kinsoku/>
        <w:wordWrap w:val="0"/>
        <w:overflowPunct/>
        <w:topLinePunct w:val="0"/>
        <w:autoSpaceDE w:val="0"/>
        <w:autoSpaceDN w:val="0"/>
        <w:bidi w:val="0"/>
        <w:adjustRightInd w:val="0"/>
        <w:spacing w:line="360" w:lineRule="auto"/>
        <w:ind w:firstLine="420" w:firstLineChars="200"/>
        <w:jc w:val="both"/>
        <w:textAlignment w:val="auto"/>
        <w:rPr>
          <w:rFonts w:hint="eastAsia" w:ascii="仿宋" w:hAnsi="仿宋" w:eastAsia="仿宋" w:cs="仿宋"/>
          <w:szCs w:val="21"/>
          <w:u w:val="single"/>
        </w:rPr>
      </w:pPr>
      <w:r>
        <w:rPr>
          <w:rFonts w:hint="eastAsia" w:ascii="仿宋" w:hAnsi="仿宋" w:eastAsia="仿宋" w:cs="仿宋"/>
          <w:szCs w:val="21"/>
          <w:u w:val="single"/>
          <w:lang w:bidi="ar"/>
        </w:rPr>
        <w:t>③承包人修建的临时道路和交通设施，应免费提供给发包人和其他合同段的承包人使用，如共同使用的路基损坏严重，发包人将负责通知有关承包人共同出资修复，若使用频率相差悬殊，则按比例分摊。</w:t>
      </w:r>
    </w:p>
    <w:p w14:paraId="2D2DAE23">
      <w:pPr>
        <w:pageBreakBefore w:val="0"/>
        <w:kinsoku/>
        <w:overflowPunct/>
        <w:topLinePunct w:val="0"/>
        <w:autoSpaceDE w:val="0"/>
        <w:autoSpaceDN w:val="0"/>
        <w:bidi w:val="0"/>
        <w:adjustRightInd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8.8.2 发包人提供的施工设备和临时设施</w:t>
      </w:r>
    </w:p>
    <w:p w14:paraId="79CE15F2">
      <w:pPr>
        <w:pStyle w:val="197"/>
        <w:pageBreakBefore w:val="0"/>
        <w:widowControl/>
        <w:kinsoku/>
        <w:wordWrap w:val="0"/>
        <w:overflowPunct/>
        <w:topLinePunct w:val="0"/>
        <w:autoSpaceDE w:val="0"/>
        <w:autoSpaceDN w:val="0"/>
        <w:bidi w:val="0"/>
        <w:adjustRightInd w:val="0"/>
        <w:spacing w:line="360" w:lineRule="auto"/>
        <w:ind w:firstLine="420" w:firstLineChars="200"/>
        <w:jc w:val="both"/>
        <w:textAlignment w:val="auto"/>
        <w:rPr>
          <w:rFonts w:hint="eastAsia" w:ascii="仿宋" w:hAnsi="仿宋" w:eastAsia="仿宋" w:cs="仿宋"/>
        </w:rPr>
      </w:pPr>
      <w:r>
        <w:rPr>
          <w:rFonts w:hint="eastAsia" w:ascii="仿宋" w:hAnsi="仿宋" w:eastAsia="仿宋" w:cs="仿宋"/>
        </w:rPr>
        <w:t>发包人提供的施工设备和临时设施：除专用合同条款另有约定的其他独立承包人提供外，承包人运入施工场地的所有施工设备以及在施工场地建设的临时设施仅限于用本合同工程，</w:t>
      </w:r>
      <w:r>
        <w:rPr>
          <w:rFonts w:hint="eastAsia" w:ascii="仿宋" w:hAnsi="仿宋" w:eastAsia="仿宋" w:cs="仿宋"/>
          <w:u w:val="single"/>
        </w:rPr>
        <w:t>免费提供给发包人和其他施工人员用于本工程项目相关配套工程</w:t>
      </w:r>
      <w:r>
        <w:rPr>
          <w:rFonts w:hint="eastAsia" w:ascii="仿宋" w:hAnsi="仿宋" w:eastAsia="仿宋" w:cs="仿宋"/>
        </w:rPr>
        <w:t>。</w:t>
      </w:r>
    </w:p>
    <w:p w14:paraId="5E1A53EB">
      <w:pPr>
        <w:pStyle w:val="177"/>
        <w:pageBreakBefore w:val="0"/>
        <w:widowControl/>
        <w:kinsoku/>
        <w:wordWrap w:val="0"/>
        <w:overflowPunct/>
        <w:topLinePunct w:val="0"/>
        <w:autoSpaceDE w:val="0"/>
        <w:autoSpaceDN w:val="0"/>
        <w:bidi w:val="0"/>
        <w:adjustRightInd w:val="0"/>
        <w:spacing w:line="360" w:lineRule="auto"/>
        <w:ind w:firstLine="420" w:firstLineChars="200"/>
        <w:jc w:val="both"/>
        <w:textAlignment w:val="auto"/>
        <w:rPr>
          <w:rFonts w:hint="eastAsia" w:ascii="仿宋" w:hAnsi="仿宋" w:eastAsia="仿宋" w:cs="仿宋"/>
          <w:szCs w:val="21"/>
          <w:u w:val="single"/>
        </w:rPr>
      </w:pPr>
      <w:r>
        <w:rPr>
          <w:rFonts w:hint="eastAsia" w:ascii="仿宋" w:hAnsi="仿宋" w:eastAsia="仿宋" w:cs="仿宋"/>
          <w:szCs w:val="21"/>
        </w:rPr>
        <w:t>发包人提供的施工设备和临时设施的运行、维护、拆除、清运费用的承担人：</w:t>
      </w:r>
      <w:r>
        <w:rPr>
          <w:rFonts w:hint="eastAsia" w:ascii="仿宋" w:hAnsi="仿宋" w:eastAsia="仿宋" w:cs="仿宋"/>
          <w:szCs w:val="21"/>
          <w:u w:val="single"/>
        </w:rPr>
        <w:t>①承包人的临时用地（含项目部驻地等）、临时用地的环保、恢复、临时用地的青苗补偿及地面附着物拆除等费用均由承包人负责，以上费用在投标报价中综合考虑。</w:t>
      </w:r>
    </w:p>
    <w:p w14:paraId="0766EE87">
      <w:pPr>
        <w:pStyle w:val="197"/>
        <w:pageBreakBefore w:val="0"/>
        <w:widowControl/>
        <w:kinsoku/>
        <w:wordWrap w:val="0"/>
        <w:overflowPunct/>
        <w:topLinePunct w:val="0"/>
        <w:autoSpaceDE w:val="0"/>
        <w:autoSpaceDN w:val="0"/>
        <w:bidi w:val="0"/>
        <w:adjustRightInd w:val="0"/>
        <w:spacing w:line="360" w:lineRule="auto"/>
        <w:ind w:firstLine="420" w:firstLineChars="200"/>
        <w:jc w:val="both"/>
        <w:textAlignment w:val="auto"/>
        <w:rPr>
          <w:rFonts w:hint="eastAsia" w:ascii="仿宋" w:hAnsi="仿宋" w:eastAsia="仿宋" w:cs="仿宋"/>
          <w:u w:val="single"/>
        </w:rPr>
      </w:pPr>
      <w:r>
        <w:rPr>
          <w:rFonts w:hint="eastAsia" w:ascii="仿宋" w:hAnsi="仿宋" w:eastAsia="仿宋" w:cs="仿宋"/>
          <w:u w:val="single"/>
        </w:rPr>
        <w:t>②承包人负责合同实施期间其合同段内临时交通道路（含场内外连接公共交通道路）和交通设施的维修、养护和交通管理工作，并承担一切费用。</w:t>
      </w:r>
    </w:p>
    <w:p w14:paraId="5AD6B83F">
      <w:pPr>
        <w:pageBreakBefore w:val="0"/>
        <w:kinsoku/>
        <w:overflowPunct/>
        <w:topLinePunct w:val="0"/>
        <w:autoSpaceDE w:val="0"/>
        <w:autoSpaceDN w:val="0"/>
        <w:bidi w:val="0"/>
        <w:adjustRightInd w:val="0"/>
        <w:spacing w:line="360" w:lineRule="auto"/>
        <w:ind w:firstLine="420" w:firstLineChars="200"/>
        <w:jc w:val="both"/>
        <w:textAlignment w:val="auto"/>
        <w:rPr>
          <w:rFonts w:hint="eastAsia" w:ascii="仿宋" w:hAnsi="仿宋" w:eastAsia="仿宋" w:cs="仿宋"/>
          <w:szCs w:val="21"/>
          <w:lang w:bidi="ar"/>
        </w:rPr>
      </w:pPr>
      <w:r>
        <w:rPr>
          <w:rFonts w:hint="eastAsia" w:ascii="仿宋" w:hAnsi="仿宋" w:eastAsia="仿宋" w:cs="仿宋"/>
          <w:szCs w:val="21"/>
          <w:u w:val="single"/>
        </w:rPr>
        <w:t>③承包人修建的临时道路和交通设施，应免费提供给发包人和其他合同段的承包人使用，如共同使用的路基损坏严重，发包人将负责通知有关承包人共同出资修复，若使用频率相差悬殊，则按比例分摊</w:t>
      </w:r>
      <w:r>
        <w:rPr>
          <w:rFonts w:hint="eastAsia" w:ascii="仿宋" w:hAnsi="仿宋" w:eastAsia="仿宋" w:cs="仿宋"/>
          <w:szCs w:val="21"/>
        </w:rPr>
        <w:t>。</w:t>
      </w:r>
    </w:p>
    <w:p w14:paraId="744B98C7">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198" w:name="_Toc27661"/>
      <w:bookmarkStart w:id="199" w:name="_Toc20522"/>
      <w:r>
        <w:rPr>
          <w:rFonts w:hint="eastAsia" w:ascii="仿宋" w:hAnsi="仿宋" w:eastAsia="仿宋" w:cs="仿宋"/>
          <w:sz w:val="21"/>
        </w:rPr>
        <w:t>9. 试验与检验</w:t>
      </w:r>
      <w:bookmarkEnd w:id="198"/>
      <w:bookmarkEnd w:id="199"/>
    </w:p>
    <w:p w14:paraId="1DD3661B">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200" w:name="_Toc23023"/>
      <w:bookmarkStart w:id="201" w:name="_Toc20474"/>
      <w:r>
        <w:rPr>
          <w:rFonts w:hint="eastAsia" w:ascii="仿宋" w:hAnsi="仿宋" w:eastAsia="仿宋" w:cs="仿宋"/>
          <w:sz w:val="21"/>
        </w:rPr>
        <w:t>9.1试验设备与试验人员</w:t>
      </w:r>
      <w:bookmarkEnd w:id="200"/>
      <w:bookmarkEnd w:id="201"/>
    </w:p>
    <w:p w14:paraId="44572BAA">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9.1.2 试验设备</w:t>
      </w:r>
    </w:p>
    <w:p w14:paraId="095874B2">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u w:val="single"/>
        </w:rPr>
      </w:pPr>
      <w:r>
        <w:rPr>
          <w:rFonts w:hint="eastAsia" w:ascii="仿宋" w:hAnsi="仿宋" w:eastAsia="仿宋" w:cs="仿宋"/>
          <w:szCs w:val="21"/>
          <w:lang w:bidi="ar"/>
        </w:rPr>
        <w:t>施工现场需要配置的试验场所：</w:t>
      </w:r>
      <w:r>
        <w:rPr>
          <w:rFonts w:hint="eastAsia" w:ascii="仿宋" w:hAnsi="仿宋" w:eastAsia="仿宋" w:cs="仿宋"/>
          <w:szCs w:val="21"/>
          <w:u w:val="single"/>
          <w:lang w:bidi="ar"/>
        </w:rPr>
        <w:t xml:space="preserve">  按有关规定执行   </w:t>
      </w:r>
      <w:r>
        <w:rPr>
          <w:rFonts w:hint="eastAsia" w:ascii="仿宋" w:hAnsi="仿宋" w:eastAsia="仿宋" w:cs="仿宋"/>
          <w:szCs w:val="21"/>
          <w:lang w:bidi="ar"/>
        </w:rPr>
        <w:t>。</w:t>
      </w:r>
    </w:p>
    <w:p w14:paraId="52E0FFE8">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u w:val="single"/>
        </w:rPr>
      </w:pPr>
      <w:r>
        <w:rPr>
          <w:rFonts w:hint="eastAsia" w:ascii="仿宋" w:hAnsi="仿宋" w:eastAsia="仿宋" w:cs="仿宋"/>
          <w:szCs w:val="21"/>
          <w:lang w:bidi="ar"/>
        </w:rPr>
        <w:t>施工现场需要配备的试验设备：</w:t>
      </w:r>
      <w:r>
        <w:rPr>
          <w:rFonts w:hint="eastAsia" w:ascii="仿宋" w:hAnsi="仿宋" w:eastAsia="仿宋" w:cs="仿宋"/>
          <w:szCs w:val="21"/>
          <w:u w:val="single"/>
          <w:lang w:bidi="ar"/>
        </w:rPr>
        <w:t xml:space="preserve">   按有关规定执行 </w:t>
      </w:r>
      <w:r>
        <w:rPr>
          <w:rFonts w:hint="eastAsia" w:ascii="仿宋" w:hAnsi="仿宋" w:eastAsia="仿宋" w:cs="仿宋"/>
          <w:szCs w:val="21"/>
          <w:lang w:bidi="ar"/>
        </w:rPr>
        <w:t>。</w:t>
      </w:r>
    </w:p>
    <w:p w14:paraId="66B3CDD2">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lang w:bidi="ar"/>
        </w:rPr>
        <w:t>施工现场需要具备的其他试验条件：</w:t>
      </w:r>
      <w:r>
        <w:rPr>
          <w:rFonts w:hint="eastAsia" w:ascii="仿宋" w:hAnsi="仿宋" w:eastAsia="仿宋" w:cs="仿宋"/>
          <w:szCs w:val="21"/>
          <w:u w:val="single"/>
          <w:lang w:bidi="ar"/>
        </w:rPr>
        <w:t>需要时双方协商</w:t>
      </w:r>
      <w:r>
        <w:rPr>
          <w:rFonts w:hint="eastAsia" w:ascii="仿宋" w:hAnsi="仿宋" w:eastAsia="仿宋" w:cs="仿宋"/>
          <w:szCs w:val="21"/>
          <w:lang w:bidi="ar"/>
        </w:rPr>
        <w:t>。</w:t>
      </w:r>
    </w:p>
    <w:p w14:paraId="6555DE70">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202" w:name="_Toc7066"/>
      <w:bookmarkStart w:id="203" w:name="_Toc2415"/>
      <w:r>
        <w:rPr>
          <w:rFonts w:hint="eastAsia" w:ascii="仿宋" w:hAnsi="仿宋" w:eastAsia="仿宋" w:cs="仿宋"/>
          <w:sz w:val="21"/>
        </w:rPr>
        <w:t>9.4 现场工艺试验</w:t>
      </w:r>
      <w:bookmarkEnd w:id="202"/>
      <w:bookmarkEnd w:id="203"/>
      <w:r>
        <w:rPr>
          <w:rFonts w:hint="eastAsia" w:ascii="仿宋" w:hAnsi="仿宋" w:eastAsia="仿宋" w:cs="仿宋"/>
          <w:sz w:val="21"/>
        </w:rPr>
        <w:t xml:space="preserve"> </w:t>
      </w:r>
    </w:p>
    <w:p w14:paraId="2016894C">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lang w:bidi="ar"/>
        </w:rPr>
        <w:t>现场工艺试验的有关约定：</w:t>
      </w:r>
      <w:r>
        <w:rPr>
          <w:rFonts w:hint="eastAsia" w:ascii="仿宋" w:hAnsi="仿宋" w:eastAsia="仿宋" w:cs="仿宋"/>
          <w:szCs w:val="21"/>
          <w:u w:val="single"/>
          <w:lang w:bidi="ar"/>
        </w:rPr>
        <w:t>需要时双方协商</w:t>
      </w:r>
      <w:r>
        <w:rPr>
          <w:rFonts w:hint="eastAsia" w:ascii="仿宋" w:hAnsi="仿宋" w:eastAsia="仿宋" w:cs="仿宋"/>
          <w:szCs w:val="21"/>
          <w:lang w:bidi="ar"/>
        </w:rPr>
        <w:t>。</w:t>
      </w:r>
    </w:p>
    <w:p w14:paraId="60F6385B">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204" w:name="_Toc11665"/>
      <w:bookmarkStart w:id="205" w:name="_Toc3155"/>
      <w:r>
        <w:rPr>
          <w:rFonts w:hint="eastAsia" w:ascii="仿宋" w:hAnsi="仿宋" w:eastAsia="仿宋" w:cs="仿宋"/>
          <w:sz w:val="21"/>
        </w:rPr>
        <w:t>9.5 检验费用</w:t>
      </w:r>
      <w:bookmarkEnd w:id="204"/>
      <w:bookmarkEnd w:id="205"/>
    </w:p>
    <w:p w14:paraId="2ED1EC2B">
      <w:pPr>
        <w:pageBreakBefore w:val="0"/>
        <w:kinsoku/>
        <w:overflowPunct/>
        <w:topLinePunct w:val="0"/>
        <w:bidi w:val="0"/>
        <w:spacing w:line="360" w:lineRule="auto"/>
        <w:ind w:firstLine="411" w:firstLineChars="196"/>
        <w:jc w:val="both"/>
        <w:textAlignment w:val="auto"/>
        <w:rPr>
          <w:rFonts w:hint="eastAsia" w:ascii="仿宋" w:hAnsi="仿宋" w:eastAsia="仿宋" w:cs="仿宋"/>
          <w:szCs w:val="21"/>
        </w:rPr>
      </w:pPr>
      <w:r>
        <w:rPr>
          <w:rFonts w:hint="eastAsia" w:ascii="仿宋" w:hAnsi="仿宋" w:eastAsia="仿宋" w:cs="仿宋"/>
          <w:szCs w:val="21"/>
          <w:lang w:bidi="ar"/>
        </w:rPr>
        <w:t>根据《建设工程质量检测管理办法》（建设部令第57号）以及《广西壮族自治区建设工程质量检测管理实施细则》桂建发〔2025〕5 号规定，工程质量检测业务由发包人委托有相应资质的检测机构检测。费用从发包人的项目建设经费中支出并直接支付给检测机构，不计入合同价款内。</w:t>
      </w:r>
    </w:p>
    <w:p w14:paraId="62468F1C">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206" w:name="_Toc7705"/>
      <w:bookmarkStart w:id="207" w:name="_Toc20971"/>
      <w:r>
        <w:rPr>
          <w:rFonts w:hint="eastAsia" w:ascii="仿宋" w:hAnsi="仿宋" w:eastAsia="仿宋" w:cs="仿宋"/>
          <w:sz w:val="21"/>
        </w:rPr>
        <w:t>10. 变更</w:t>
      </w:r>
      <w:bookmarkEnd w:id="206"/>
      <w:bookmarkEnd w:id="207"/>
    </w:p>
    <w:p w14:paraId="38493BC7">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208" w:name="_Toc2664"/>
      <w:bookmarkStart w:id="209" w:name="_Toc20232"/>
      <w:r>
        <w:rPr>
          <w:rFonts w:hint="eastAsia" w:ascii="仿宋" w:hAnsi="仿宋" w:eastAsia="仿宋" w:cs="仿宋"/>
          <w:sz w:val="21"/>
        </w:rPr>
        <w:t>10.1变更的范围</w:t>
      </w:r>
      <w:bookmarkEnd w:id="208"/>
      <w:bookmarkEnd w:id="209"/>
    </w:p>
    <w:p w14:paraId="16AABAD5">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lang w:bidi="ar"/>
        </w:rPr>
        <w:t>关于变更的范围的约定：</w:t>
      </w:r>
      <w:r>
        <w:rPr>
          <w:rFonts w:hint="eastAsia" w:ascii="仿宋" w:hAnsi="仿宋" w:eastAsia="仿宋" w:cs="仿宋"/>
          <w:szCs w:val="21"/>
          <w:u w:val="single"/>
          <w:lang w:bidi="ar"/>
        </w:rPr>
        <w:t>按本合同《通用条款》10.1条相关规定执行</w:t>
      </w:r>
      <w:r>
        <w:rPr>
          <w:rFonts w:hint="eastAsia" w:ascii="仿宋" w:hAnsi="仿宋" w:eastAsia="仿宋" w:cs="仿宋"/>
          <w:szCs w:val="21"/>
          <w:lang w:bidi="ar"/>
        </w:rPr>
        <w:t>。</w:t>
      </w:r>
    </w:p>
    <w:p w14:paraId="0E84DE0D">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210" w:name="_Toc19894"/>
      <w:bookmarkStart w:id="211" w:name="_Toc28273"/>
      <w:r>
        <w:rPr>
          <w:rFonts w:hint="eastAsia" w:ascii="仿宋" w:hAnsi="仿宋" w:eastAsia="仿宋" w:cs="仿宋"/>
          <w:sz w:val="21"/>
        </w:rPr>
        <w:t>10.3 变更程序</w:t>
      </w:r>
      <w:bookmarkEnd w:id="210"/>
      <w:bookmarkEnd w:id="211"/>
    </w:p>
    <w:p w14:paraId="436FCA56">
      <w:pPr>
        <w:pStyle w:val="17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1）工程设计变更和签证工程发生后10个工作日内，由承包人将有关变更文件、签证单审批件、工程联系单、预算书、现场影像等工程资料报送发包人审核，经审核确认后的资料作为进度款支付、事后抽查和工程结算的主要依据。</w:t>
      </w:r>
    </w:p>
    <w:p w14:paraId="19C29354">
      <w:pPr>
        <w:pStyle w:val="177"/>
        <w:pageBreakBefore w:val="0"/>
        <w:widowControl/>
        <w:kinsoku/>
        <w:wordWrap w:val="0"/>
        <w:overflowPunct/>
        <w:topLinePunct w:val="0"/>
        <w:bidi w:val="0"/>
        <w:spacing w:line="360" w:lineRule="auto"/>
        <w:ind w:firstLine="441" w:firstLineChars="210"/>
        <w:jc w:val="both"/>
        <w:textAlignment w:val="auto"/>
        <w:rPr>
          <w:rFonts w:hint="eastAsia" w:ascii="仿宋" w:hAnsi="仿宋" w:eastAsia="仿宋" w:cs="仿宋"/>
          <w:szCs w:val="21"/>
        </w:rPr>
      </w:pPr>
      <w:r>
        <w:rPr>
          <w:rFonts w:hint="eastAsia" w:ascii="仿宋" w:hAnsi="仿宋" w:eastAsia="仿宋" w:cs="仿宋"/>
          <w:szCs w:val="21"/>
        </w:rPr>
        <w:t>（2）项目实施过程中，若因设计变更等发生单价变动的情况，由承包人和发包人根据合同约定10.4.1变更估价原则进行商定确认。</w:t>
      </w:r>
    </w:p>
    <w:p w14:paraId="0318AA79">
      <w:pPr>
        <w:pStyle w:val="17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3）承包人应当在合同规定的调整情况发生后14天内，将调整原因、金额以书面形式通知发包人，发包人按第10.3变更程序第⑴、⑵条款的要求初步确认调整金额后将其作为追加合同价款，按80%的比例与工程进度款同期支付。</w:t>
      </w:r>
    </w:p>
    <w:p w14:paraId="5EB2AECD">
      <w:pPr>
        <w:pStyle w:val="75"/>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（4）对现场签证资料手续办理问题，由发包人、设计单位、承包人三方对相关工程量进行签章确认，涉及地基处理及地质处理变更工程量的现场确认需增加勘察单位。</w:t>
      </w:r>
    </w:p>
    <w:p w14:paraId="2BD08EA6">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212" w:name="_Toc2726"/>
      <w:bookmarkStart w:id="213" w:name="_Toc25937"/>
      <w:r>
        <w:rPr>
          <w:rFonts w:hint="eastAsia" w:ascii="仿宋" w:hAnsi="仿宋" w:eastAsia="仿宋" w:cs="仿宋"/>
          <w:sz w:val="21"/>
        </w:rPr>
        <w:t>10.4 变更估价</w:t>
      </w:r>
      <w:bookmarkEnd w:id="212"/>
      <w:bookmarkEnd w:id="213"/>
    </w:p>
    <w:p w14:paraId="1EDBD99F">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10.4.1 变更估价原则</w:t>
      </w:r>
    </w:p>
    <w:p w14:paraId="75E39B26">
      <w:pPr>
        <w:pStyle w:val="177"/>
        <w:pageBreakBefore w:val="0"/>
        <w:widowControl/>
        <w:kinsoku/>
        <w:wordWrap w:val="0"/>
        <w:overflowPunct/>
        <w:topLinePunct w:val="0"/>
        <w:bidi w:val="0"/>
        <w:spacing w:line="360" w:lineRule="auto"/>
        <w:ind w:firstLine="441" w:firstLineChars="210"/>
        <w:jc w:val="both"/>
        <w:textAlignment w:val="auto"/>
        <w:rPr>
          <w:rFonts w:hint="eastAsia" w:ascii="仿宋" w:hAnsi="仿宋" w:eastAsia="仿宋" w:cs="仿宋"/>
          <w:szCs w:val="21"/>
          <w:u w:val="single"/>
        </w:rPr>
      </w:pPr>
      <w:r>
        <w:rPr>
          <w:rFonts w:hint="eastAsia" w:ascii="仿宋" w:hAnsi="仿宋" w:eastAsia="仿宋" w:cs="仿宋"/>
          <w:szCs w:val="21"/>
        </w:rPr>
        <w:t>关于变更估价的约定：</w:t>
      </w:r>
      <w:r>
        <w:rPr>
          <w:rFonts w:hint="eastAsia" w:ascii="仿宋" w:hAnsi="仿宋" w:eastAsia="仿宋" w:cs="仿宋"/>
          <w:szCs w:val="21"/>
          <w:u w:val="single"/>
        </w:rPr>
        <w:t>工程变更合同价款按以下方法进行：（1）合同中已有相同清单项目的，按合同该清单项目价格进行计算；（2）合同中只有类似清单项目的，参照该类似清单项目价格进行计算（按组价与工程量清单报价思路一致原则，采用：价差调整或等比例调整）；（3）合同中没有适用或类似子目的价格计算方法：有定额的套定额，其中材料设备价格按施工期间的《南宁市建设工程造价信息》（中档价）进行计算，《南宁建设工程造价信息》没有相应价格信息的按市场价计算；无定额可套的，由发包人及承包人根据市场价格协商确定综合价格。所有新增单价均须乘以成交系数（成交价/采购控制价）。以上约定同时适用于招标工程量清单缺项以及工程量清单项目特征与图纸不符时的价款确定。新增项目的单价必须经发包人审定，如项目竣工结算需经财政投资评审中心评审，新增项目的单价以财政投资评审中心审定为准。</w:t>
      </w:r>
    </w:p>
    <w:p w14:paraId="2B6CA58E">
      <w:pPr>
        <w:pStyle w:val="185"/>
        <w:pageBreakBefore w:val="0"/>
        <w:kinsoku/>
        <w:overflowPunct/>
        <w:topLinePunct w:val="0"/>
        <w:bidi w:val="0"/>
        <w:spacing w:line="360" w:lineRule="auto"/>
        <w:jc w:val="both"/>
        <w:textAlignment w:val="auto"/>
        <w:rPr>
          <w:rFonts w:hint="eastAsia" w:ascii="仿宋" w:hAnsi="仿宋" w:eastAsia="仿宋" w:cs="仿宋"/>
          <w:szCs w:val="21"/>
          <w:u w:val="single"/>
        </w:rPr>
      </w:pPr>
      <w:r>
        <w:rPr>
          <w:rFonts w:hint="eastAsia" w:ascii="仿宋" w:hAnsi="仿宋" w:eastAsia="仿宋" w:cs="仿宋"/>
          <w:szCs w:val="21"/>
          <w:u w:val="single"/>
        </w:rPr>
        <w:t>工程变更导致实际完成的变更工程量与已标价清单或预算书中列明的该项目工程量有偏差时，其综合单价的确定按专用条款“1.13工程量清单错误的修正”执行。</w:t>
      </w:r>
    </w:p>
    <w:p w14:paraId="1B49673E">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214" w:name="_Toc19294"/>
      <w:bookmarkStart w:id="215" w:name="_Toc19110"/>
      <w:r>
        <w:rPr>
          <w:rFonts w:hint="eastAsia" w:ascii="仿宋" w:hAnsi="仿宋" w:eastAsia="仿宋" w:cs="仿宋"/>
          <w:sz w:val="21"/>
        </w:rPr>
        <w:t>10.5承包人的合理化建议</w:t>
      </w:r>
      <w:bookmarkEnd w:id="214"/>
      <w:bookmarkEnd w:id="215"/>
    </w:p>
    <w:p w14:paraId="68964AF2">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发包人审查承包人合理化建议的期限：</w:t>
      </w:r>
      <w:r>
        <w:rPr>
          <w:rFonts w:hint="eastAsia" w:ascii="仿宋" w:hAnsi="仿宋" w:eastAsia="仿宋" w:cs="仿宋"/>
          <w:szCs w:val="21"/>
          <w:u w:val="single"/>
          <w:lang w:bidi="ar"/>
        </w:rPr>
        <w:t>发包人应在收到承包人提交的合理化建议后7天内审查完毕，发现其中存在技术上的缺陷，应通知承包人修改</w:t>
      </w:r>
      <w:r>
        <w:rPr>
          <w:rFonts w:hint="eastAsia" w:ascii="仿宋" w:hAnsi="仿宋" w:eastAsia="仿宋" w:cs="仿宋"/>
          <w:szCs w:val="21"/>
          <w:lang w:bidi="ar"/>
        </w:rPr>
        <w:t>。</w:t>
      </w:r>
    </w:p>
    <w:p w14:paraId="65894454">
      <w:pPr>
        <w:pStyle w:val="185"/>
        <w:pageBreakBefore w:val="0"/>
        <w:kinsoku/>
        <w:overflowPunct/>
        <w:topLinePunct w:val="0"/>
        <w:bidi w:val="0"/>
        <w:spacing w:line="360" w:lineRule="auto"/>
        <w:jc w:val="both"/>
        <w:textAlignment w:val="auto"/>
        <w:rPr>
          <w:rFonts w:hint="eastAsia" w:ascii="仿宋" w:hAnsi="仿宋" w:eastAsia="仿宋" w:cs="仿宋"/>
          <w:szCs w:val="21"/>
          <w:u w:val="single"/>
        </w:rPr>
      </w:pPr>
      <w:r>
        <w:rPr>
          <w:rFonts w:hint="eastAsia" w:ascii="仿宋" w:hAnsi="仿宋" w:eastAsia="仿宋" w:cs="仿宋"/>
          <w:szCs w:val="21"/>
          <w:lang w:bidi="ar"/>
        </w:rPr>
        <w:t>承包人提出的合理化建议降低了合同价格或者提高了工程经济效益的奖励的方法和金额为：</w:t>
      </w:r>
      <w:r>
        <w:rPr>
          <w:rFonts w:hint="eastAsia" w:ascii="仿宋" w:hAnsi="仿宋" w:eastAsia="仿宋" w:cs="仿宋"/>
          <w:szCs w:val="21"/>
          <w:u w:val="single"/>
          <w:lang w:bidi="ar"/>
        </w:rPr>
        <w:t>无。</w:t>
      </w:r>
    </w:p>
    <w:p w14:paraId="0C26F060">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216" w:name="_Toc249"/>
      <w:bookmarkStart w:id="217" w:name="_Toc24138"/>
      <w:r>
        <w:rPr>
          <w:rFonts w:hint="eastAsia" w:ascii="仿宋" w:hAnsi="仿宋" w:eastAsia="仿宋" w:cs="仿宋"/>
          <w:sz w:val="21"/>
        </w:rPr>
        <w:t>11. 价格调整</w:t>
      </w:r>
      <w:bookmarkEnd w:id="216"/>
      <w:bookmarkEnd w:id="217"/>
    </w:p>
    <w:p w14:paraId="6F85D813">
      <w:pPr>
        <w:pageBreakBefore w:val="0"/>
        <w:widowControl/>
        <w:kinsoku/>
        <w:overflowPunct/>
        <w:topLinePunct w:val="0"/>
        <w:bidi w:val="0"/>
        <w:spacing w:line="360" w:lineRule="auto"/>
        <w:jc w:val="both"/>
        <w:textAlignment w:val="auto"/>
        <w:rPr>
          <w:rFonts w:hint="eastAsia" w:ascii="仿宋" w:hAnsi="仿宋" w:eastAsia="仿宋" w:cs="仿宋"/>
          <w:szCs w:val="21"/>
        </w:rPr>
      </w:pPr>
      <w:bookmarkStart w:id="218" w:name="_Toc77255617"/>
      <w:bookmarkStart w:id="219" w:name="_Toc373478394"/>
      <w:bookmarkStart w:id="220" w:name="_Toc73356688"/>
      <w:bookmarkStart w:id="221" w:name="_Toc373227747"/>
      <w:bookmarkStart w:id="222" w:name="_Toc389065313"/>
      <w:bookmarkStart w:id="223" w:name="_Toc312678039"/>
      <w:bookmarkStart w:id="224" w:name="_Toc297048387"/>
      <w:bookmarkStart w:id="225" w:name="_Toc297120501"/>
      <w:bookmarkStart w:id="226" w:name="_Toc296944540"/>
      <w:bookmarkStart w:id="227" w:name="_Toc296347200"/>
      <w:bookmarkStart w:id="228" w:name="_Toc292559406"/>
      <w:bookmarkStart w:id="229" w:name="_Toc296503201"/>
      <w:bookmarkStart w:id="230" w:name="_Toc297123550"/>
      <w:bookmarkStart w:id="231" w:name="_Toc292559911"/>
      <w:bookmarkStart w:id="232" w:name="_Toc303539157"/>
      <w:bookmarkStart w:id="233" w:name="_Toc297216209"/>
      <w:bookmarkStart w:id="234" w:name="_Toc300935000"/>
      <w:bookmarkStart w:id="235" w:name="_Toc296346702"/>
      <w:bookmarkStart w:id="236" w:name="_Toc304295577"/>
      <w:bookmarkStart w:id="237" w:name="_Toc296891241"/>
      <w:bookmarkStart w:id="238" w:name="_Toc296891029"/>
      <w:r>
        <w:rPr>
          <w:rFonts w:hint="eastAsia" w:ascii="仿宋" w:hAnsi="仿宋" w:eastAsia="仿宋" w:cs="仿宋"/>
          <w:szCs w:val="21"/>
        </w:rPr>
        <w:t>11.1 市场价格波动引起的调整</w:t>
      </w:r>
      <w:bookmarkEnd w:id="218"/>
      <w:bookmarkEnd w:id="219"/>
      <w:bookmarkEnd w:id="220"/>
      <w:bookmarkEnd w:id="221"/>
      <w:bookmarkEnd w:id="222"/>
    </w:p>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14:paraId="5B3919CD">
      <w:pPr>
        <w:pageBreakBefore w:val="0"/>
        <w:kinsoku/>
        <w:overflowPunct/>
        <w:topLinePunct w:val="0"/>
        <w:bidi w:val="0"/>
        <w:spacing w:line="360" w:lineRule="auto"/>
        <w:ind w:firstLine="645"/>
        <w:jc w:val="both"/>
        <w:textAlignment w:val="auto"/>
        <w:rPr>
          <w:rFonts w:hint="eastAsia" w:ascii="仿宋" w:hAnsi="仿宋" w:eastAsia="仿宋" w:cs="仿宋"/>
          <w:szCs w:val="21"/>
          <w:u w:val="single"/>
        </w:rPr>
      </w:pPr>
      <w:r>
        <w:rPr>
          <w:rFonts w:hint="eastAsia" w:ascii="仿宋" w:hAnsi="仿宋" w:eastAsia="仿宋" w:cs="仿宋"/>
          <w:kern w:val="0"/>
          <w:szCs w:val="21"/>
          <w:lang w:bidi="ar"/>
        </w:rPr>
        <w:t>市场价格波动是否调整合同价格的约定：</w:t>
      </w:r>
      <w:r>
        <w:rPr>
          <w:rFonts w:hint="eastAsia" w:ascii="仿宋" w:hAnsi="仿宋" w:eastAsia="仿宋" w:cs="仿宋"/>
          <w:szCs w:val="21"/>
          <w:u w:val="single"/>
          <w:lang w:bidi="ar"/>
        </w:rPr>
        <w:t>否</w:t>
      </w:r>
      <w:r>
        <w:rPr>
          <w:rFonts w:hint="eastAsia" w:ascii="仿宋" w:hAnsi="仿宋" w:eastAsia="仿宋" w:cs="仿宋"/>
          <w:szCs w:val="21"/>
          <w:lang w:bidi="ar"/>
        </w:rPr>
        <w:t>。</w:t>
      </w:r>
    </w:p>
    <w:p w14:paraId="45D0DF32">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239" w:name="_Toc13118"/>
      <w:bookmarkStart w:id="240" w:name="_Toc7803"/>
      <w:r>
        <w:rPr>
          <w:rFonts w:hint="eastAsia" w:ascii="仿宋" w:hAnsi="仿宋" w:eastAsia="仿宋" w:cs="仿宋"/>
          <w:sz w:val="21"/>
        </w:rPr>
        <w:t>12. 合同价格、计量与支付</w:t>
      </w:r>
      <w:bookmarkEnd w:id="239"/>
      <w:bookmarkEnd w:id="240"/>
    </w:p>
    <w:p w14:paraId="2AEAFAA0">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241" w:name="_Toc13416"/>
      <w:bookmarkStart w:id="242" w:name="_Toc23096"/>
      <w:r>
        <w:rPr>
          <w:rFonts w:hint="eastAsia" w:ascii="仿宋" w:hAnsi="仿宋" w:eastAsia="仿宋" w:cs="仿宋"/>
          <w:sz w:val="21"/>
        </w:rPr>
        <w:t>12.1 合同价格形式</w:t>
      </w:r>
      <w:bookmarkEnd w:id="241"/>
      <w:bookmarkEnd w:id="242"/>
    </w:p>
    <w:p w14:paraId="4F9701F8">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（1）单价合同。</w:t>
      </w:r>
    </w:p>
    <w:p w14:paraId="71025AE8">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本合同价款采用</w:t>
      </w:r>
      <w:r>
        <w:rPr>
          <w:rFonts w:hint="eastAsia" w:ascii="仿宋" w:hAnsi="仿宋" w:eastAsia="仿宋" w:cs="仿宋"/>
          <w:szCs w:val="21"/>
          <w:u w:val="single"/>
          <w:lang w:bidi="ar"/>
        </w:rPr>
        <w:t>固定综合单价</w:t>
      </w:r>
      <w:r>
        <w:rPr>
          <w:rFonts w:hint="eastAsia" w:ascii="仿宋" w:hAnsi="仿宋" w:eastAsia="仿宋" w:cs="仿宋"/>
          <w:szCs w:val="21"/>
          <w:lang w:bidi="ar"/>
        </w:rPr>
        <w:t>方式确定，工程量按实际结算。</w:t>
      </w:r>
    </w:p>
    <w:p w14:paraId="0402B847">
      <w:pPr>
        <w:pStyle w:val="183"/>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综合单价中包括的风险范围：除工程变更、项目特征不符、工程量清单缺项、工程量偏差中约定的材料和设备价格变动风险、政策性调整以外的其他风险。</w:t>
      </w:r>
    </w:p>
    <w:p w14:paraId="27A800D4">
      <w:pPr>
        <w:pStyle w:val="183"/>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风险费用的计算方法：单价采用固定综合单价，风险费用已综合考虑在单价中。</w:t>
      </w:r>
    </w:p>
    <w:p w14:paraId="6B271F81">
      <w:pPr>
        <w:pStyle w:val="183"/>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①风险范围以外合同价款调整方法：</w:t>
      </w:r>
    </w:p>
    <w:p w14:paraId="46094CEE">
      <w:pPr>
        <w:pStyle w:val="183"/>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szCs w:val="21"/>
          <w:u w:val="single"/>
        </w:rPr>
      </w:pPr>
      <w:r>
        <w:rPr>
          <w:rFonts w:hint="eastAsia" w:ascii="仿宋" w:hAnsi="仿宋" w:eastAsia="仿宋" w:cs="仿宋"/>
          <w:szCs w:val="21"/>
        </w:rPr>
        <w:t>a.本合同实施期间因工程变更、项目特征不符、工程量清单缺项引起工程项目、工程量变化的，其工程量按实际发生并发包人确认，变更合同价款按下列方法进行：</w:t>
      </w:r>
      <w:r>
        <w:rPr>
          <w:rFonts w:hint="eastAsia" w:ascii="仿宋" w:hAnsi="仿宋" w:eastAsia="仿宋" w:cs="仿宋"/>
          <w:szCs w:val="21"/>
          <w:u w:val="single"/>
        </w:rPr>
        <w:t>合同中已有相同子目的，按合同该子目价格进行计算；合同中只有类似子目的，参照该类似子目价格进行计算；合同中没有适用或类似子目的价格计算方法：有定额的套定额，其中材料设备价格按施工期间的《南宁市建设工程造价信息》（中档价）进行计算，《南宁建设工程造价信息》没有相应价格信息的按市场价计算；无定额可套的，由发包人及承包人根据市场价格协商确定综合价格。所有新增单价均须乘以成交系数（成交价/采购控制价）。</w:t>
      </w:r>
    </w:p>
    <w:p w14:paraId="2B9353D8">
      <w:pPr>
        <w:pStyle w:val="183"/>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b.措施项目费调整原则按《(GB50500-2013)建设工程工程量清单计价规范-广西壮族自治区实施细则》第9.3.2款执行。</w:t>
      </w:r>
    </w:p>
    <w:p w14:paraId="247E765E">
      <w:pPr>
        <w:pStyle w:val="183"/>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c.材料和设备价格风险的调整方法：</w:t>
      </w:r>
    </w:p>
    <w:p w14:paraId="6E7EA1BA">
      <w:pPr>
        <w:pStyle w:val="183"/>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基准价格的约定：基准价格按照采购文件约定的材料设备信息价，无信息价的参考招标控制价的材料设备价格。</w:t>
      </w:r>
    </w:p>
    <w:p w14:paraId="0E5D6404">
      <w:pPr>
        <w:pStyle w:val="183"/>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材料及设备风险的约定：允许调整的主要材料、设备调整方法按11.1中约定方式执行，调整部分仅计差额及相应税金。其余材料、设备不予调整。</w:t>
      </w:r>
    </w:p>
    <w:p w14:paraId="6647B41C">
      <w:pPr>
        <w:pStyle w:val="183"/>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d.措施项目费调整原则按《(GB50500-2013)建设工程工程量清单计价规范-广西壮族自治区实施细则》第9.3.2款执行。</w:t>
      </w:r>
    </w:p>
    <w:p w14:paraId="46DAF120">
      <w:pPr>
        <w:pStyle w:val="183"/>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e.国家和自治区政策性调整有关费用标准的，</w:t>
      </w:r>
      <w:r>
        <w:rPr>
          <w:rFonts w:hint="eastAsia" w:ascii="仿宋" w:hAnsi="仿宋" w:eastAsia="仿宋" w:cs="仿宋"/>
          <w:szCs w:val="21"/>
          <w:u w:val="single"/>
        </w:rPr>
        <w:t>按文件规定执行</w:t>
      </w:r>
      <w:r>
        <w:rPr>
          <w:rFonts w:hint="eastAsia" w:ascii="仿宋" w:hAnsi="仿宋" w:eastAsia="仿宋" w:cs="仿宋"/>
          <w:szCs w:val="21"/>
        </w:rPr>
        <w:t>。</w:t>
      </w:r>
    </w:p>
    <w:p w14:paraId="65F6B3DD">
      <w:pPr>
        <w:pStyle w:val="183"/>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f.无约定的参照我区现行《建设工程工程量清单计价规范》相关规定执行。</w:t>
      </w:r>
    </w:p>
    <w:p w14:paraId="50AE4F2B">
      <w:pPr>
        <w:pStyle w:val="183"/>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u w:val="single"/>
        </w:rPr>
        <w:t>由于工程变更等原因造成工程总投资超出概算的，未经调概前，一律不予结算和核拨超概部分费用。</w:t>
      </w:r>
    </w:p>
    <w:p w14:paraId="027EDA4A">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（2）总价合同。</w:t>
      </w:r>
    </w:p>
    <w:p w14:paraId="7F678885">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总价包含的风险范围：</w:t>
      </w:r>
      <w:r>
        <w:rPr>
          <w:rFonts w:hint="eastAsia" w:ascii="仿宋" w:hAnsi="仿宋" w:eastAsia="仿宋" w:cs="仿宋"/>
          <w:szCs w:val="21"/>
          <w:u w:val="single"/>
          <w:lang w:bidi="ar"/>
        </w:rPr>
        <w:t>无</w:t>
      </w:r>
      <w:r>
        <w:rPr>
          <w:rFonts w:hint="eastAsia" w:ascii="仿宋" w:hAnsi="仿宋" w:eastAsia="仿宋" w:cs="仿宋"/>
          <w:szCs w:val="21"/>
          <w:lang w:bidi="ar"/>
        </w:rPr>
        <w:t>。</w:t>
      </w:r>
    </w:p>
    <w:p w14:paraId="6AF32BE3">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风险范围以外合同价格的调整方法：</w:t>
      </w:r>
      <w:r>
        <w:rPr>
          <w:rFonts w:hint="eastAsia" w:ascii="仿宋" w:hAnsi="仿宋" w:eastAsia="仿宋" w:cs="仿宋"/>
          <w:szCs w:val="21"/>
          <w:u w:val="single"/>
          <w:lang w:bidi="ar"/>
        </w:rPr>
        <w:t>无</w:t>
      </w:r>
      <w:r>
        <w:rPr>
          <w:rFonts w:hint="eastAsia" w:ascii="仿宋" w:hAnsi="仿宋" w:eastAsia="仿宋" w:cs="仿宋"/>
          <w:szCs w:val="21"/>
          <w:lang w:bidi="ar"/>
        </w:rPr>
        <w:t>。</w:t>
      </w:r>
    </w:p>
    <w:p w14:paraId="6F6FCEF5">
      <w:pPr>
        <w:pageBreakBefore w:val="0"/>
        <w:kinsoku/>
        <w:overflowPunct/>
        <w:topLinePunct w:val="0"/>
        <w:bidi w:val="0"/>
        <w:adjustRightInd w:val="0"/>
        <w:snapToGrid w:val="0"/>
        <w:spacing w:line="360" w:lineRule="auto"/>
        <w:ind w:firstLine="441" w:firstLineChars="210"/>
        <w:jc w:val="both"/>
        <w:textAlignment w:val="auto"/>
        <w:rPr>
          <w:rFonts w:hint="eastAsia" w:ascii="仿宋" w:hAnsi="仿宋" w:eastAsia="仿宋" w:cs="仿宋"/>
          <w:szCs w:val="21"/>
        </w:rPr>
      </w:pPr>
      <w:r>
        <w:rPr>
          <w:rFonts w:hint="eastAsia" w:ascii="仿宋" w:hAnsi="仿宋" w:eastAsia="仿宋" w:cs="仿宋"/>
          <w:szCs w:val="21"/>
          <w:lang w:bidi="ar"/>
        </w:rPr>
        <w:t>（3）其他价格方式：无。</w:t>
      </w:r>
    </w:p>
    <w:p w14:paraId="42ECDEDE">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243" w:name="_Toc3731883"/>
      <w:bookmarkStart w:id="244" w:name="_Toc77255620"/>
      <w:bookmarkStart w:id="245" w:name="_Toc18954295"/>
      <w:bookmarkStart w:id="246" w:name="_Toc10535"/>
      <w:bookmarkStart w:id="247" w:name="_Toc463940150"/>
      <w:bookmarkStart w:id="248" w:name="_Toc531093178"/>
      <w:bookmarkStart w:id="249" w:name="_Toc3731667"/>
      <w:bookmarkStart w:id="250" w:name="_Toc30024"/>
      <w:bookmarkStart w:id="251" w:name="_Toc480968506"/>
      <w:bookmarkStart w:id="252" w:name="_Toc73356691"/>
      <w:bookmarkStart w:id="253" w:name="_Toc432177012"/>
      <w:r>
        <w:rPr>
          <w:rFonts w:hint="eastAsia" w:ascii="仿宋" w:hAnsi="仿宋" w:eastAsia="仿宋" w:cs="仿宋"/>
          <w:sz w:val="21"/>
        </w:rPr>
        <w:t>12.2 预付款</w:t>
      </w:r>
      <w:bookmarkEnd w:id="243"/>
      <w:bookmarkEnd w:id="244"/>
      <w:bookmarkEnd w:id="245"/>
      <w:bookmarkEnd w:id="246"/>
      <w:bookmarkEnd w:id="247"/>
      <w:bookmarkEnd w:id="248"/>
      <w:bookmarkEnd w:id="249"/>
      <w:bookmarkEnd w:id="250"/>
      <w:bookmarkEnd w:id="251"/>
      <w:bookmarkEnd w:id="252"/>
      <w:bookmarkEnd w:id="253"/>
    </w:p>
    <w:p w14:paraId="4E7FB95D">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12.2.1 预付款的支付</w:t>
      </w:r>
    </w:p>
    <w:p w14:paraId="0CC39E0F">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预付款支付比例或金额：</w:t>
      </w:r>
      <w:r>
        <w:rPr>
          <w:rFonts w:hint="eastAsia" w:ascii="仿宋" w:hAnsi="仿宋" w:eastAsia="仿宋" w:cs="仿宋"/>
          <w:kern w:val="0"/>
          <w:szCs w:val="21"/>
          <w:u w:val="single"/>
        </w:rPr>
        <w:t>合同价款（</w:t>
      </w:r>
      <w:r>
        <w:rPr>
          <w:rFonts w:hint="eastAsia" w:ascii="仿宋" w:hAnsi="仿宋" w:eastAsia="仿宋" w:cs="仿宋"/>
          <w:kern w:val="0"/>
          <w:szCs w:val="21"/>
          <w:u w:val="single"/>
          <w:lang w:val="zh-CN"/>
        </w:rPr>
        <w:t>扣除安全文明施工费、暂列金额</w:t>
      </w:r>
      <w:r>
        <w:rPr>
          <w:rFonts w:hint="eastAsia" w:ascii="仿宋" w:hAnsi="仿宋" w:eastAsia="仿宋" w:cs="仿宋"/>
          <w:kern w:val="0"/>
          <w:szCs w:val="21"/>
          <w:u w:val="single"/>
        </w:rPr>
        <w:t>）的30%</w:t>
      </w:r>
      <w:r>
        <w:rPr>
          <w:rFonts w:hint="eastAsia" w:ascii="仿宋" w:hAnsi="仿宋" w:eastAsia="仿宋" w:cs="仿宋"/>
          <w:kern w:val="0"/>
          <w:szCs w:val="21"/>
          <w:u w:val="single"/>
          <w:lang w:bidi="ar"/>
        </w:rPr>
        <w:t>。</w:t>
      </w:r>
    </w:p>
    <w:p w14:paraId="3819ECE3">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预付款支付期限：</w:t>
      </w:r>
      <w:r>
        <w:rPr>
          <w:rFonts w:hint="eastAsia" w:ascii="仿宋" w:hAnsi="仿宋" w:eastAsia="仿宋" w:cs="仿宋"/>
          <w:kern w:val="0"/>
          <w:szCs w:val="21"/>
          <w:u w:val="single"/>
        </w:rPr>
        <w:t>签订合同后10个工作日内</w:t>
      </w:r>
      <w:r>
        <w:rPr>
          <w:rFonts w:hint="eastAsia" w:ascii="仿宋" w:hAnsi="仿宋" w:eastAsia="仿宋" w:cs="仿宋"/>
          <w:szCs w:val="21"/>
          <w:u w:val="single"/>
          <w:lang w:bidi="ar"/>
        </w:rPr>
        <w:t>。</w:t>
      </w:r>
    </w:p>
    <w:p w14:paraId="24741458">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rPr>
      </w:pPr>
      <w:r>
        <w:rPr>
          <w:rFonts w:hint="eastAsia" w:ascii="仿宋" w:hAnsi="仿宋" w:eastAsia="仿宋" w:cs="仿宋"/>
        </w:rPr>
        <w:t>预付款扣回的方式：</w:t>
      </w:r>
      <w:r>
        <w:rPr>
          <w:rFonts w:hint="eastAsia" w:ascii="仿宋" w:hAnsi="仿宋" w:eastAsia="仿宋" w:cs="仿宋"/>
          <w:u w:val="single"/>
        </w:rPr>
        <w:t>同等比例扣回，合同款付至80%前全部扣回</w:t>
      </w:r>
      <w:r>
        <w:rPr>
          <w:rFonts w:hint="eastAsia" w:ascii="仿宋" w:hAnsi="仿宋" w:eastAsia="仿宋" w:cs="仿宋"/>
        </w:rPr>
        <w:t>。</w:t>
      </w:r>
    </w:p>
    <w:p w14:paraId="4980B51C">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在颁发工程接收证书前，由于不可抗力或其他原因解除合同时，预付款尚未扣清的，尚未扣清的预付款余额作为承包人的到期应付款。</w:t>
      </w:r>
    </w:p>
    <w:p w14:paraId="596C9361">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12.2.2 预付款担保</w:t>
      </w:r>
    </w:p>
    <w:p w14:paraId="02CA6E39">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承包人提交预付款担保的期限：</w:t>
      </w:r>
      <w:r>
        <w:rPr>
          <w:rFonts w:hint="eastAsia" w:ascii="仿宋" w:hAnsi="仿宋" w:eastAsia="仿宋" w:cs="仿宋"/>
          <w:szCs w:val="21"/>
          <w:u w:val="single"/>
          <w:lang w:bidi="ar"/>
        </w:rPr>
        <w:t>申请预付款的同时</w:t>
      </w:r>
      <w:r>
        <w:rPr>
          <w:rFonts w:hint="eastAsia" w:ascii="仿宋" w:hAnsi="仿宋" w:eastAsia="仿宋" w:cs="仿宋"/>
          <w:szCs w:val="21"/>
          <w:lang w:bidi="ar"/>
        </w:rPr>
        <w:t>。</w:t>
      </w:r>
    </w:p>
    <w:p w14:paraId="633487E4">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预付款担保的形式为：</w:t>
      </w:r>
      <w:r>
        <w:rPr>
          <w:rFonts w:hint="eastAsia" w:ascii="仿宋" w:hAnsi="仿宋" w:eastAsia="仿宋" w:cs="仿宋"/>
          <w:szCs w:val="21"/>
          <w:u w:val="single"/>
          <w:lang w:bidi="ar"/>
        </w:rPr>
        <w:t>银行保函</w:t>
      </w:r>
      <w:r>
        <w:rPr>
          <w:rFonts w:hint="eastAsia" w:ascii="仿宋" w:hAnsi="仿宋" w:eastAsia="仿宋" w:cs="仿宋"/>
          <w:szCs w:val="21"/>
          <w:lang w:bidi="ar"/>
        </w:rPr>
        <w:t>。</w:t>
      </w:r>
    </w:p>
    <w:p w14:paraId="4F4D357F">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lang w:bidi="ar"/>
        </w:rPr>
        <w:t>预付款担保格式见合同附件7。</w:t>
      </w:r>
    </w:p>
    <w:p w14:paraId="31B2CDCD">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254" w:name="_Toc14613"/>
      <w:bookmarkStart w:id="255" w:name="_Toc22594"/>
      <w:r>
        <w:rPr>
          <w:rFonts w:hint="eastAsia" w:ascii="仿宋" w:hAnsi="仿宋" w:eastAsia="仿宋" w:cs="仿宋"/>
          <w:sz w:val="21"/>
        </w:rPr>
        <w:t>12.3 计量</w:t>
      </w:r>
      <w:bookmarkEnd w:id="254"/>
      <w:bookmarkEnd w:id="255"/>
    </w:p>
    <w:p w14:paraId="3193900E">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12.3.1 计量原则</w:t>
      </w:r>
    </w:p>
    <w:p w14:paraId="40438E10">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u w:val="single"/>
        </w:rPr>
      </w:pPr>
      <w:r>
        <w:rPr>
          <w:rFonts w:hint="eastAsia" w:ascii="仿宋" w:hAnsi="仿宋" w:eastAsia="仿宋" w:cs="仿宋"/>
        </w:rPr>
        <w:t>工程量计算规则：</w:t>
      </w:r>
      <w:r>
        <w:rPr>
          <w:rFonts w:hint="eastAsia" w:ascii="仿宋" w:hAnsi="仿宋" w:eastAsia="仿宋" w:cs="仿宋"/>
          <w:u w:val="single"/>
        </w:rPr>
        <w:t>合格计量，工程的计量均以（GB50500-2013）《建设工程工程量清单计价规范》广西壮族自治区实施细则、（GB50854~50862-2013）《建设工程工程量计算规范广西壮族自治区实施细则》修订本（2015年10月）、2023年《广西壮族自治区安装工程消耗量定额》及配套费用定额、2024年《广西壮族自治区建筑工程拆除消耗量定额》及其计价相关规定、2024年《广西壮族自治区建筑装饰装修工程消耗量定额》及配套费用定额、桂建标【2023】7号《自治区住房城乡建设厅关于调整建设工程定额人工费及有关费率的通知》自治区住房城乡建设厅关于建筑业实施营业税改征增值税后广西壮族自治区建设工程计价依据调整的通知（桂建标【2019】12号，采用一般计税法、《自治区住房城乡建设厅关于建筑业实施营业税改增值税后广西自治区建设工程计价依据调整的通知》（桂建标〔2016〕17号）、《关于调整除税价计算适用增值税税率的通知》桂造价【2019】10号文、《广西壮族自治区房屋建筑和市政基础设施工程安全生产责任保险计价规定的通知》、《</w:t>
      </w:r>
      <w:r>
        <w:rPr>
          <w:rFonts w:hint="eastAsia" w:ascii="仿宋" w:hAnsi="仿宋" w:eastAsia="仿宋" w:cs="仿宋"/>
          <w:u w:val="single"/>
          <w:lang w:val="en-US" w:eastAsia="zh-CN"/>
        </w:rPr>
        <w:t>北海</w:t>
      </w:r>
      <w:r>
        <w:rPr>
          <w:rFonts w:hint="eastAsia" w:ascii="仿宋" w:hAnsi="仿宋" w:eastAsia="仿宋" w:cs="仿宋"/>
          <w:u w:val="single"/>
        </w:rPr>
        <w:t>建设工程造价信息》202</w:t>
      </w:r>
      <w:r>
        <w:rPr>
          <w:rFonts w:hint="eastAsia" w:ascii="仿宋" w:hAnsi="仿宋" w:eastAsia="仿宋" w:cs="仿宋"/>
          <w:u w:val="single"/>
          <w:lang w:val="en-US" w:eastAsia="zh-CN"/>
        </w:rPr>
        <w:t>6</w:t>
      </w:r>
      <w:r>
        <w:rPr>
          <w:rFonts w:hint="eastAsia" w:ascii="仿宋" w:hAnsi="仿宋" w:eastAsia="仿宋" w:cs="仿宋"/>
          <w:u w:val="single"/>
        </w:rPr>
        <w:t>年第</w:t>
      </w:r>
      <w:r>
        <w:rPr>
          <w:rFonts w:hint="eastAsia" w:ascii="仿宋" w:hAnsi="仿宋" w:eastAsia="仿宋" w:cs="仿宋"/>
          <w:u w:val="single"/>
          <w:lang w:val="en-US" w:eastAsia="zh-CN"/>
        </w:rPr>
        <w:t>4</w:t>
      </w:r>
      <w:r>
        <w:rPr>
          <w:rFonts w:hint="eastAsia" w:ascii="仿宋" w:hAnsi="仿宋" w:eastAsia="仿宋" w:cs="仿宋"/>
          <w:u w:val="single"/>
        </w:rPr>
        <w:t>期信息价、本工程补充项目清单计算的净值为准。如有不明之处，应以造价管理部门制定的计量方法为准。除合同另有约定外，承包人实际完成的工程量按约定的工程量计算规则和有合同约束力的图纸进行计量。</w:t>
      </w:r>
    </w:p>
    <w:p w14:paraId="5AA578E7">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rPr>
      </w:pPr>
      <w:bookmarkStart w:id="256" w:name="_Toc3731669"/>
      <w:bookmarkStart w:id="257" w:name="_Toc3731885"/>
      <w:bookmarkStart w:id="258" w:name="_Toc485629439"/>
      <w:r>
        <w:rPr>
          <w:rFonts w:hint="eastAsia" w:ascii="仿宋" w:hAnsi="仿宋" w:eastAsia="仿宋" w:cs="仿宋"/>
        </w:rPr>
        <w:t>12.3.2 计量周期</w:t>
      </w:r>
      <w:bookmarkEnd w:id="256"/>
      <w:bookmarkEnd w:id="257"/>
      <w:bookmarkEnd w:id="258"/>
    </w:p>
    <w:p w14:paraId="59E4A53E">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rPr>
      </w:pPr>
      <w:r>
        <w:rPr>
          <w:rFonts w:hint="eastAsia" w:ascii="仿宋" w:hAnsi="仿宋" w:eastAsia="仿宋" w:cs="仿宋"/>
        </w:rPr>
        <w:t>关于计量周期的约定：</w:t>
      </w:r>
      <w:r>
        <w:rPr>
          <w:rFonts w:hint="eastAsia" w:ascii="仿宋" w:hAnsi="仿宋" w:eastAsia="仿宋" w:cs="仿宋"/>
          <w:u w:val="single"/>
        </w:rPr>
        <w:t>每月20日前，计量期为上个月21日至本月20日</w:t>
      </w:r>
      <w:r>
        <w:rPr>
          <w:rFonts w:hint="eastAsia" w:ascii="仿宋" w:hAnsi="仿宋" w:eastAsia="仿宋" w:cs="仿宋"/>
        </w:rPr>
        <w:t>。</w:t>
      </w:r>
    </w:p>
    <w:p w14:paraId="5113D438">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12.3.3 单价合同的计量</w:t>
      </w:r>
    </w:p>
    <w:p w14:paraId="57E0C556">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关于单价合同计量的约定：</w:t>
      </w:r>
    </w:p>
    <w:p w14:paraId="2066DA17">
      <w:pPr>
        <w:pageBreakBefore w:val="0"/>
        <w:kinsoku/>
        <w:wordWrap w:val="0"/>
        <w:overflowPunct/>
        <w:topLinePunct w:val="0"/>
        <w:bidi w:val="0"/>
        <w:spacing w:line="360" w:lineRule="auto"/>
        <w:ind w:firstLine="441" w:firstLineChars="210"/>
        <w:jc w:val="both"/>
        <w:textAlignment w:val="auto"/>
        <w:rPr>
          <w:rFonts w:hint="eastAsia" w:ascii="仿宋" w:hAnsi="仿宋" w:eastAsia="仿宋" w:cs="仿宋"/>
          <w:szCs w:val="21"/>
        </w:rPr>
      </w:pPr>
      <w:r>
        <w:rPr>
          <w:rFonts w:hint="eastAsia" w:ascii="仿宋" w:hAnsi="仿宋" w:eastAsia="仿宋" w:cs="仿宋"/>
          <w:szCs w:val="21"/>
          <w:lang w:bidi="ar"/>
        </w:rPr>
        <w:t>(1) 工程量清单所列的工程量，不能作为承包人按合同履行其责任依据，实际施工中发生的工程量增加或减少并不影响承包人履行合同的责任，工程结算以完成的实际工程量为准。</w:t>
      </w:r>
    </w:p>
    <w:p w14:paraId="0AB9D9D7">
      <w:pPr>
        <w:pageBreakBefore w:val="0"/>
        <w:kinsoku/>
        <w:wordWrap w:val="0"/>
        <w:overflowPunct/>
        <w:topLinePunct w:val="0"/>
        <w:bidi w:val="0"/>
        <w:spacing w:line="360" w:lineRule="auto"/>
        <w:ind w:firstLine="441" w:firstLineChars="210"/>
        <w:jc w:val="both"/>
        <w:textAlignment w:val="auto"/>
        <w:rPr>
          <w:rFonts w:hint="eastAsia" w:ascii="仿宋" w:hAnsi="仿宋" w:eastAsia="仿宋" w:cs="仿宋"/>
          <w:szCs w:val="21"/>
        </w:rPr>
      </w:pPr>
      <w:r>
        <w:rPr>
          <w:rFonts w:hint="eastAsia" w:ascii="仿宋" w:hAnsi="仿宋" w:eastAsia="仿宋" w:cs="仿宋"/>
          <w:szCs w:val="21"/>
          <w:lang w:bidi="ar"/>
        </w:rPr>
        <w:t>(2) 除另有规定外，工程师应按照合同通过计量来核实确定已完成的工程量和价款，承包人应得到该价款扣除保留金后的金额。当工程师要对已完工的工程量进行计量时，应适时地通知承包人参加。</w:t>
      </w:r>
    </w:p>
    <w:p w14:paraId="28202F06">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12.3.4 总价合同的计量</w:t>
      </w:r>
    </w:p>
    <w:p w14:paraId="44FE55E9">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关于总价合同计量的约定：除工程变更外，原图纸范围内的工程量不得按实计量。进度款按支付分解表支付，按通用条款第</w:t>
      </w:r>
      <w:r>
        <w:rPr>
          <w:rFonts w:hint="eastAsia" w:ascii="仿宋" w:hAnsi="仿宋" w:eastAsia="仿宋" w:cs="仿宋"/>
          <w:kern w:val="0"/>
          <w:szCs w:val="21"/>
          <w:lang w:bidi="ar"/>
        </w:rPr>
        <w:t>12.3.4</w:t>
      </w:r>
      <w:r>
        <w:rPr>
          <w:rFonts w:hint="eastAsia" w:ascii="仿宋" w:hAnsi="仿宋" w:eastAsia="仿宋" w:cs="仿宋"/>
          <w:szCs w:val="21"/>
          <w:lang w:bidi="ar"/>
        </w:rPr>
        <w:t>项</w:t>
      </w:r>
      <w:r>
        <w:rPr>
          <w:rFonts w:hint="eastAsia" w:ascii="仿宋" w:hAnsi="仿宋" w:eastAsia="仿宋" w:cs="仿宋"/>
          <w:kern w:val="0"/>
          <w:szCs w:val="21"/>
          <w:lang w:bidi="ar"/>
        </w:rPr>
        <w:t>〔总价合同的计量〕</w:t>
      </w:r>
      <w:r>
        <w:rPr>
          <w:rFonts w:hint="eastAsia" w:ascii="仿宋" w:hAnsi="仿宋" w:eastAsia="仿宋" w:cs="仿宋"/>
          <w:szCs w:val="21"/>
          <w:lang w:bidi="ar"/>
        </w:rPr>
        <w:t>约定进行计量，但</w:t>
      </w:r>
      <w:r>
        <w:rPr>
          <w:rFonts w:hint="eastAsia" w:ascii="仿宋" w:hAnsi="仿宋" w:eastAsia="仿宋" w:cs="仿宋"/>
          <w:kern w:val="0"/>
          <w:szCs w:val="21"/>
          <w:lang w:bidi="ar"/>
        </w:rPr>
        <w:t>合同价款按照支付分解表进行支付。</w:t>
      </w:r>
    </w:p>
    <w:p w14:paraId="114C17CF">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12.3.6 其他价格形式合同的计量</w:t>
      </w:r>
    </w:p>
    <w:p w14:paraId="0595D1AB">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lang w:bidi="ar"/>
        </w:rPr>
        <w:t>其他价格形式的计量方式和程序：</w:t>
      </w:r>
      <w:r>
        <w:rPr>
          <w:rFonts w:hint="eastAsia" w:ascii="仿宋" w:hAnsi="仿宋" w:eastAsia="仿宋" w:cs="仿宋"/>
          <w:szCs w:val="21"/>
          <w:u w:val="single"/>
          <w:lang w:bidi="ar"/>
        </w:rPr>
        <w:t>无</w:t>
      </w:r>
      <w:r>
        <w:rPr>
          <w:rFonts w:hint="eastAsia" w:ascii="仿宋" w:hAnsi="仿宋" w:eastAsia="仿宋" w:cs="仿宋"/>
          <w:szCs w:val="21"/>
          <w:lang w:bidi="ar"/>
        </w:rPr>
        <w:t>。</w:t>
      </w:r>
    </w:p>
    <w:p w14:paraId="4FB901C1">
      <w:pPr>
        <w:pageBreakBefore w:val="0"/>
        <w:kinsoku/>
        <w:overflowPunct/>
        <w:topLinePunct w:val="0"/>
        <w:bidi w:val="0"/>
        <w:spacing w:line="360" w:lineRule="auto"/>
        <w:jc w:val="both"/>
        <w:textAlignment w:val="auto"/>
        <w:rPr>
          <w:rFonts w:hint="eastAsia" w:ascii="仿宋" w:hAnsi="仿宋" w:eastAsia="仿宋" w:cs="仿宋"/>
          <w:b/>
          <w:bCs/>
          <w:szCs w:val="21"/>
        </w:rPr>
      </w:pPr>
      <w:bookmarkStart w:id="259" w:name="_Toc373478399"/>
      <w:bookmarkStart w:id="260" w:name="_Toc3731670"/>
      <w:bookmarkStart w:id="261" w:name="_Toc73356693"/>
      <w:bookmarkStart w:id="262" w:name="_Toc389065317"/>
      <w:bookmarkStart w:id="263" w:name="_Toc77255622"/>
      <w:bookmarkStart w:id="264" w:name="_Toc373227752"/>
      <w:bookmarkStart w:id="265" w:name="_Toc18954297"/>
      <w:bookmarkStart w:id="266" w:name="_Toc531093180"/>
      <w:bookmarkStart w:id="267" w:name="_Toc432177014"/>
      <w:bookmarkStart w:id="268" w:name="_Toc480968508"/>
      <w:bookmarkStart w:id="269" w:name="_Toc3731886"/>
      <w:bookmarkStart w:id="270" w:name="_Toc463940152"/>
      <w:r>
        <w:rPr>
          <w:rFonts w:hint="eastAsia" w:ascii="仿宋" w:hAnsi="仿宋" w:eastAsia="仿宋" w:cs="仿宋"/>
          <w:b/>
          <w:bCs/>
          <w:szCs w:val="21"/>
        </w:rPr>
        <w:t>12.4 工程进度款支付</w:t>
      </w:r>
      <w:bookmarkEnd w:id="259"/>
      <w:bookmarkEnd w:id="260"/>
      <w:bookmarkEnd w:id="261"/>
      <w:bookmarkEnd w:id="262"/>
      <w:bookmarkEnd w:id="263"/>
      <w:bookmarkEnd w:id="264"/>
      <w:bookmarkEnd w:id="265"/>
      <w:bookmarkEnd w:id="266"/>
      <w:bookmarkEnd w:id="267"/>
      <w:bookmarkEnd w:id="268"/>
      <w:bookmarkEnd w:id="269"/>
      <w:bookmarkEnd w:id="270"/>
    </w:p>
    <w:p w14:paraId="4A248839">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12.4.1 付款周期：</w:t>
      </w:r>
      <w:r>
        <w:rPr>
          <w:rFonts w:hint="eastAsia" w:ascii="仿宋" w:hAnsi="仿宋" w:eastAsia="仿宋" w:cs="仿宋"/>
          <w:szCs w:val="21"/>
          <w:u w:val="single"/>
          <w:lang w:bidi="ar"/>
        </w:rPr>
        <w:t>合同工期。</w:t>
      </w:r>
    </w:p>
    <w:p w14:paraId="2A1B3CDC">
      <w:pPr>
        <w:pStyle w:val="185"/>
        <w:pageBreakBefore w:val="0"/>
        <w:kinsoku/>
        <w:overflowPunct/>
        <w:topLinePunct w:val="0"/>
        <w:bidi w:val="0"/>
        <w:spacing w:line="360" w:lineRule="auto"/>
        <w:jc w:val="both"/>
        <w:textAlignment w:val="auto"/>
        <w:outlineLvl w:val="0"/>
        <w:rPr>
          <w:rFonts w:hint="eastAsia" w:ascii="仿宋" w:hAnsi="仿宋" w:eastAsia="仿宋" w:cs="仿宋"/>
          <w:szCs w:val="21"/>
        </w:rPr>
      </w:pPr>
      <w:bookmarkStart w:id="271" w:name="_Toc18826"/>
      <w:bookmarkStart w:id="272" w:name="_Toc9848"/>
      <w:r>
        <w:rPr>
          <w:rFonts w:hint="eastAsia" w:ascii="仿宋" w:hAnsi="仿宋" w:eastAsia="仿宋" w:cs="仿宋"/>
          <w:szCs w:val="21"/>
        </w:rPr>
        <w:t>关于付款周期的约定：工程竣工验收合格后，工程款支付到合同价的 80%；完工验收合格并经</w:t>
      </w:r>
      <w:r>
        <w:rPr>
          <w:rFonts w:hint="eastAsia" w:ascii="仿宋" w:hAnsi="仿宋" w:eastAsia="仿宋" w:cs="仿宋"/>
          <w:szCs w:val="21"/>
          <w:lang w:eastAsia="zh-CN"/>
        </w:rPr>
        <w:t>发包人</w:t>
      </w:r>
      <w:r>
        <w:rPr>
          <w:rFonts w:hint="eastAsia" w:ascii="仿宋" w:hAnsi="仿宋" w:eastAsia="仿宋" w:cs="仿宋"/>
          <w:szCs w:val="21"/>
        </w:rPr>
        <w:t>审计部门或</w:t>
      </w:r>
      <w:r>
        <w:rPr>
          <w:rFonts w:hint="eastAsia" w:ascii="仿宋" w:hAnsi="仿宋" w:eastAsia="仿宋" w:cs="仿宋"/>
          <w:szCs w:val="21"/>
          <w:lang w:eastAsia="zh-CN"/>
        </w:rPr>
        <w:t>发包人</w:t>
      </w:r>
      <w:r>
        <w:rPr>
          <w:rFonts w:hint="eastAsia" w:ascii="仿宋" w:hAnsi="仿宋" w:eastAsia="仿宋" w:cs="仿宋"/>
          <w:szCs w:val="21"/>
        </w:rPr>
        <w:t>委托的工程造价咨询单位审定后，履约保证金转为质保金（质保金按按结算总价的3%缴纳），不足部分由承包人补足转至发包人指定账号，发包人再支付至审定结算总价的100%。</w:t>
      </w:r>
      <w:bookmarkEnd w:id="271"/>
      <w:bookmarkEnd w:id="272"/>
    </w:p>
    <w:p w14:paraId="7B5422FE">
      <w:pPr>
        <w:pStyle w:val="17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款项往来：银行转账</w:t>
      </w:r>
    </w:p>
    <w:p w14:paraId="3335BD84">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273" w:name="_Toc24216"/>
      <w:bookmarkStart w:id="274" w:name="_Toc29726"/>
      <w:r>
        <w:rPr>
          <w:rFonts w:hint="eastAsia" w:ascii="仿宋" w:hAnsi="仿宋" w:eastAsia="仿宋" w:cs="仿宋"/>
          <w:sz w:val="21"/>
        </w:rPr>
        <w:t>13. 验收</w:t>
      </w:r>
      <w:bookmarkEnd w:id="273"/>
      <w:bookmarkEnd w:id="274"/>
    </w:p>
    <w:p w14:paraId="6A514299">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275" w:name="_Toc30046"/>
      <w:bookmarkStart w:id="276" w:name="_Toc19068"/>
      <w:r>
        <w:rPr>
          <w:rFonts w:hint="eastAsia" w:ascii="仿宋" w:hAnsi="仿宋" w:eastAsia="仿宋" w:cs="仿宋"/>
          <w:sz w:val="21"/>
        </w:rPr>
        <w:t>13.1 分部分项工程验收</w:t>
      </w:r>
      <w:bookmarkEnd w:id="275"/>
      <w:bookmarkEnd w:id="276"/>
    </w:p>
    <w:p w14:paraId="7A0D0DD6">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13.1.2发包人不能按时进行验收时，应提前</w:t>
      </w:r>
      <w:r>
        <w:rPr>
          <w:rFonts w:hint="eastAsia" w:ascii="仿宋" w:hAnsi="仿宋" w:eastAsia="仿宋" w:cs="仿宋"/>
          <w:szCs w:val="21"/>
          <w:u w:val="single"/>
          <w:lang w:bidi="ar"/>
        </w:rPr>
        <w:t>24</w:t>
      </w:r>
      <w:r>
        <w:rPr>
          <w:rFonts w:hint="eastAsia" w:ascii="仿宋" w:hAnsi="仿宋" w:eastAsia="仿宋" w:cs="仿宋"/>
          <w:szCs w:val="21"/>
          <w:lang w:bidi="ar"/>
        </w:rPr>
        <w:t>小时提交书面延期要求。</w:t>
      </w:r>
    </w:p>
    <w:p w14:paraId="36502E03">
      <w:pPr>
        <w:pStyle w:val="185"/>
        <w:pageBreakBefore w:val="0"/>
        <w:kinsoku/>
        <w:overflowPunct/>
        <w:topLinePunct w:val="0"/>
        <w:bidi w:val="0"/>
        <w:spacing w:line="360" w:lineRule="auto"/>
        <w:jc w:val="both"/>
        <w:textAlignment w:val="auto"/>
        <w:rPr>
          <w:rFonts w:hint="eastAsia" w:ascii="仿宋" w:hAnsi="仿宋" w:eastAsia="仿宋" w:cs="仿宋"/>
          <w:b/>
          <w:szCs w:val="21"/>
        </w:rPr>
      </w:pPr>
      <w:r>
        <w:rPr>
          <w:rFonts w:hint="eastAsia" w:ascii="仿宋" w:hAnsi="仿宋" w:eastAsia="仿宋" w:cs="仿宋"/>
          <w:szCs w:val="21"/>
          <w:lang w:bidi="ar"/>
        </w:rPr>
        <w:t>关于延期最长不得超过：</w:t>
      </w:r>
      <w:r>
        <w:rPr>
          <w:rFonts w:hint="eastAsia" w:ascii="仿宋" w:hAnsi="仿宋" w:eastAsia="仿宋" w:cs="仿宋"/>
          <w:szCs w:val="21"/>
          <w:u w:val="single"/>
          <w:lang w:bidi="ar"/>
        </w:rPr>
        <w:t>48</w:t>
      </w:r>
      <w:r>
        <w:rPr>
          <w:rFonts w:hint="eastAsia" w:ascii="仿宋" w:hAnsi="仿宋" w:eastAsia="仿宋" w:cs="仿宋"/>
          <w:szCs w:val="21"/>
          <w:lang w:bidi="ar"/>
        </w:rPr>
        <w:t>小时。</w:t>
      </w:r>
    </w:p>
    <w:p w14:paraId="4973C9F7">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277" w:name="_Toc18242"/>
      <w:bookmarkStart w:id="278" w:name="_Toc15689"/>
      <w:r>
        <w:rPr>
          <w:rFonts w:hint="eastAsia" w:ascii="仿宋" w:hAnsi="仿宋" w:eastAsia="仿宋" w:cs="仿宋"/>
          <w:sz w:val="21"/>
        </w:rPr>
        <w:t>13.2 竣工验收</w:t>
      </w:r>
      <w:bookmarkEnd w:id="277"/>
      <w:bookmarkEnd w:id="278"/>
    </w:p>
    <w:p w14:paraId="3E959C31">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rPr>
      </w:pPr>
      <w:r>
        <w:rPr>
          <w:rFonts w:hint="eastAsia" w:ascii="仿宋" w:hAnsi="仿宋" w:eastAsia="仿宋" w:cs="仿宋"/>
        </w:rPr>
        <w:t>13.2.1竣工验收条件</w:t>
      </w:r>
    </w:p>
    <w:p w14:paraId="6C1E1690">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rPr>
      </w:pPr>
      <w:r>
        <w:rPr>
          <w:rFonts w:hint="eastAsia" w:ascii="仿宋" w:hAnsi="仿宋" w:eastAsia="仿宋" w:cs="仿宋"/>
        </w:rPr>
        <w:t>(3) 承包人负责整理和提交的竣工验收资料应当符合工程所在地建设行政主管部门和(或)城市建设档案管理机构有关施工资料的要求，具体内容包括：</w:t>
      </w:r>
      <w:r>
        <w:rPr>
          <w:rFonts w:hint="eastAsia" w:ascii="仿宋" w:hAnsi="仿宋" w:eastAsia="仿宋" w:cs="仿宋"/>
          <w:u w:val="single"/>
        </w:rPr>
        <w:t>按通用合同条款13.2执行</w:t>
      </w:r>
      <w:r>
        <w:rPr>
          <w:rFonts w:hint="eastAsia" w:ascii="仿宋" w:hAnsi="仿宋" w:eastAsia="仿宋" w:cs="仿宋"/>
        </w:rPr>
        <w:t>。</w:t>
      </w:r>
    </w:p>
    <w:p w14:paraId="292A8404">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rPr>
      </w:pPr>
      <w:r>
        <w:rPr>
          <w:rFonts w:hint="eastAsia" w:ascii="仿宋" w:hAnsi="仿宋" w:eastAsia="仿宋" w:cs="仿宋"/>
        </w:rPr>
        <w:t>竣工验收资料的份数：</w:t>
      </w:r>
      <w:r>
        <w:rPr>
          <w:rFonts w:hint="eastAsia" w:ascii="仿宋" w:hAnsi="仿宋" w:eastAsia="仿宋" w:cs="仿宋"/>
          <w:u w:val="single"/>
        </w:rPr>
        <w:t>一式六份</w:t>
      </w:r>
      <w:r>
        <w:rPr>
          <w:rFonts w:hint="eastAsia" w:ascii="仿宋" w:hAnsi="仿宋" w:eastAsia="仿宋" w:cs="仿宋"/>
        </w:rPr>
        <w:t>。</w:t>
      </w:r>
    </w:p>
    <w:p w14:paraId="5C56F8C0">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rPr>
      </w:pPr>
      <w:r>
        <w:rPr>
          <w:rFonts w:hint="eastAsia" w:ascii="仿宋" w:hAnsi="仿宋" w:eastAsia="仿宋" w:cs="仿宋"/>
        </w:rPr>
        <w:t>承包人提供竣工图的约定：</w:t>
      </w:r>
      <w:r>
        <w:rPr>
          <w:rFonts w:hint="eastAsia" w:ascii="仿宋" w:hAnsi="仿宋" w:eastAsia="仿宋" w:cs="仿宋"/>
          <w:u w:val="single"/>
        </w:rPr>
        <w:t>竣工验收正式通过后5天，提供竣工图的数量分别为4套。</w:t>
      </w:r>
    </w:p>
    <w:p w14:paraId="5B7804E3">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rPr>
      </w:pPr>
      <w:r>
        <w:rPr>
          <w:rFonts w:hint="eastAsia" w:ascii="仿宋" w:hAnsi="仿宋" w:eastAsia="仿宋" w:cs="仿宋"/>
        </w:rPr>
        <w:t>13.2.2竣工验收程序</w:t>
      </w:r>
    </w:p>
    <w:p w14:paraId="449D4B03">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u w:val="single"/>
        </w:rPr>
      </w:pPr>
      <w:r>
        <w:rPr>
          <w:rFonts w:hint="eastAsia" w:ascii="仿宋" w:hAnsi="仿宋" w:eastAsia="仿宋" w:cs="仿宋"/>
          <w:kern w:val="0"/>
        </w:rPr>
        <w:t>关于竣工验收程序的约定：</w:t>
      </w:r>
      <w:r>
        <w:rPr>
          <w:rFonts w:hint="eastAsia" w:ascii="仿宋" w:hAnsi="仿宋" w:eastAsia="仿宋" w:cs="仿宋"/>
          <w:u w:val="single"/>
        </w:rPr>
        <w:t>执行通用条款13.2.2条执行</w:t>
      </w:r>
      <w:r>
        <w:rPr>
          <w:rFonts w:hint="eastAsia" w:ascii="仿宋" w:hAnsi="仿宋" w:eastAsia="仿宋" w:cs="仿宋"/>
        </w:rPr>
        <w:t>。</w:t>
      </w:r>
    </w:p>
    <w:p w14:paraId="5A66A382">
      <w:pPr>
        <w:pStyle w:val="17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承包人负责办理相关审批、验收手续，保证所有工程设备符合国家电气规范、设计要求；并负责整个项目通过南宁市供电部门验收。验收时配电房远程抄表需要的无线信号由承包人负责，费用含在报价里，由承包人负责。</w:t>
      </w:r>
    </w:p>
    <w:p w14:paraId="5FF7F489">
      <w:pPr>
        <w:pStyle w:val="17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kern w:val="0"/>
          <w:szCs w:val="21"/>
        </w:rPr>
      </w:pPr>
      <w:r>
        <w:rPr>
          <w:rFonts w:hint="eastAsia" w:ascii="仿宋" w:hAnsi="仿宋" w:eastAsia="仿宋" w:cs="仿宋"/>
          <w:szCs w:val="21"/>
        </w:rPr>
        <w:t>13.2.3竣工验收标准：</w:t>
      </w:r>
      <w:r>
        <w:rPr>
          <w:rFonts w:hint="eastAsia" w:ascii="仿宋" w:hAnsi="仿宋" w:eastAsia="仿宋" w:cs="仿宋"/>
          <w:szCs w:val="21"/>
          <w:u w:val="single"/>
        </w:rPr>
        <w:t>经发包方完成工程实体及资料验收后，在保修期满前进行移交</w:t>
      </w:r>
    </w:p>
    <w:p w14:paraId="30122057">
      <w:pPr>
        <w:pStyle w:val="17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13.2.4移交、接收全部与部分工程</w:t>
      </w:r>
    </w:p>
    <w:p w14:paraId="3DD989F4">
      <w:pPr>
        <w:pStyle w:val="17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kern w:val="0"/>
          <w:szCs w:val="21"/>
        </w:rPr>
      </w:pPr>
      <w:r>
        <w:rPr>
          <w:rFonts w:hint="eastAsia" w:ascii="仿宋" w:hAnsi="仿宋" w:eastAsia="仿宋" w:cs="仿宋"/>
          <w:kern w:val="0"/>
          <w:szCs w:val="21"/>
        </w:rPr>
        <w:t>承包人向发包人移交工程的期限：</w:t>
      </w:r>
      <w:r>
        <w:rPr>
          <w:rFonts w:hint="eastAsia" w:ascii="仿宋" w:hAnsi="仿宋" w:eastAsia="仿宋" w:cs="仿宋"/>
          <w:szCs w:val="21"/>
          <w:u w:val="single"/>
        </w:rPr>
        <w:t>颁发工程接收证书7天内</w:t>
      </w:r>
      <w:r>
        <w:rPr>
          <w:rFonts w:hint="eastAsia" w:ascii="仿宋" w:hAnsi="仿宋" w:eastAsia="仿宋" w:cs="仿宋"/>
          <w:szCs w:val="21"/>
        </w:rPr>
        <w:t>。</w:t>
      </w:r>
    </w:p>
    <w:p w14:paraId="11479771">
      <w:pPr>
        <w:pStyle w:val="17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szCs w:val="21"/>
          <w:u w:val="single"/>
        </w:rPr>
      </w:pPr>
      <w:r>
        <w:rPr>
          <w:rFonts w:hint="eastAsia" w:ascii="仿宋" w:hAnsi="仿宋" w:eastAsia="仿宋" w:cs="仿宋"/>
          <w:kern w:val="0"/>
          <w:szCs w:val="21"/>
        </w:rPr>
        <w:t>发包人未按本合同约定接收全部或部分工程的，违约金的计算方法为：无</w:t>
      </w:r>
      <w:r>
        <w:rPr>
          <w:rFonts w:hint="eastAsia" w:ascii="仿宋" w:hAnsi="仿宋" w:eastAsia="仿宋" w:cs="仿宋"/>
          <w:szCs w:val="21"/>
        </w:rPr>
        <w:t>。</w:t>
      </w:r>
    </w:p>
    <w:p w14:paraId="31F0D79F">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承包人未按时移交工程的，违约金的计算方法为：</w:t>
      </w:r>
      <w:r>
        <w:rPr>
          <w:rFonts w:hint="eastAsia" w:ascii="仿宋" w:hAnsi="仿宋" w:eastAsia="仿宋" w:cs="仿宋"/>
          <w:szCs w:val="21"/>
          <w:u w:val="single"/>
        </w:rPr>
        <w:t xml:space="preserve"> 每超一天向发包人支付合同价款0.5%的误期赔偿费，其上限为合同价的5%</w:t>
      </w:r>
      <w:r>
        <w:rPr>
          <w:rFonts w:hint="eastAsia" w:ascii="仿宋" w:hAnsi="仿宋" w:eastAsia="仿宋" w:cs="仿宋"/>
          <w:szCs w:val="21"/>
        </w:rPr>
        <w:t>。</w:t>
      </w:r>
    </w:p>
    <w:p w14:paraId="2B178CDC">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279" w:name="_Toc77255626"/>
      <w:bookmarkStart w:id="280" w:name="_Toc485629448"/>
      <w:bookmarkStart w:id="281" w:name="_Toc18954301"/>
      <w:bookmarkStart w:id="282" w:name="_Toc2753"/>
      <w:bookmarkStart w:id="283" w:name="_Toc531093184"/>
      <w:bookmarkStart w:id="284" w:name="_Toc406360358"/>
      <w:bookmarkStart w:id="285" w:name="_Toc3731675"/>
      <w:bookmarkStart w:id="286" w:name="_Toc73356697"/>
      <w:bookmarkStart w:id="287" w:name="_Toc3731891"/>
      <w:bookmarkStart w:id="288" w:name="_Toc373743673"/>
      <w:bookmarkStart w:id="289" w:name="_Toc9155"/>
      <w:r>
        <w:rPr>
          <w:rFonts w:hint="eastAsia" w:ascii="仿宋" w:hAnsi="仿宋" w:eastAsia="仿宋" w:cs="仿宋"/>
          <w:sz w:val="21"/>
        </w:rPr>
        <w:t>13.3 工程试车</w:t>
      </w:r>
      <w:bookmarkEnd w:id="279"/>
      <w:bookmarkEnd w:id="280"/>
      <w:bookmarkEnd w:id="281"/>
      <w:bookmarkEnd w:id="282"/>
      <w:bookmarkEnd w:id="283"/>
      <w:bookmarkEnd w:id="284"/>
      <w:bookmarkEnd w:id="285"/>
      <w:bookmarkEnd w:id="286"/>
      <w:bookmarkEnd w:id="287"/>
      <w:bookmarkEnd w:id="288"/>
      <w:bookmarkEnd w:id="289"/>
    </w:p>
    <w:p w14:paraId="7380DEC3">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kern w:val="0"/>
        </w:rPr>
      </w:pPr>
      <w:r>
        <w:rPr>
          <w:rFonts w:hint="eastAsia" w:ascii="仿宋" w:hAnsi="仿宋" w:eastAsia="仿宋" w:cs="仿宋"/>
          <w:kern w:val="0"/>
        </w:rPr>
        <w:t>13.3.1 试车程序</w:t>
      </w:r>
    </w:p>
    <w:p w14:paraId="6806C8C1">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u w:val="single"/>
        </w:rPr>
      </w:pPr>
      <w:r>
        <w:rPr>
          <w:rFonts w:hint="eastAsia" w:ascii="仿宋" w:hAnsi="仿宋" w:eastAsia="仿宋" w:cs="仿宋"/>
          <w:kern w:val="0"/>
        </w:rPr>
        <w:t>工程试车内容：</w:t>
      </w:r>
      <w:r>
        <w:rPr>
          <w:rFonts w:hint="eastAsia" w:ascii="仿宋" w:hAnsi="仿宋" w:eastAsia="仿宋" w:cs="仿宋"/>
          <w:u w:val="single"/>
        </w:rPr>
        <w:t>按通用合同条款13.3.1执行</w:t>
      </w:r>
      <w:r>
        <w:rPr>
          <w:rFonts w:hint="eastAsia" w:ascii="仿宋" w:hAnsi="仿宋" w:eastAsia="仿宋" w:cs="仿宋"/>
        </w:rPr>
        <w:t>。</w:t>
      </w:r>
    </w:p>
    <w:p w14:paraId="1022962D">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kern w:val="0"/>
        </w:rPr>
      </w:pPr>
      <w:r>
        <w:rPr>
          <w:rFonts w:hint="eastAsia" w:ascii="仿宋" w:hAnsi="仿宋" w:eastAsia="仿宋" w:cs="仿宋"/>
          <w:kern w:val="0"/>
        </w:rPr>
        <w:t>（1）单机无负荷试车费用由</w:t>
      </w:r>
      <w:r>
        <w:rPr>
          <w:rFonts w:hint="eastAsia" w:ascii="仿宋" w:hAnsi="仿宋" w:eastAsia="仿宋" w:cs="仿宋"/>
          <w:u w:val="single"/>
        </w:rPr>
        <w:t>承包人</w:t>
      </w:r>
      <w:r>
        <w:rPr>
          <w:rFonts w:hint="eastAsia" w:ascii="仿宋" w:hAnsi="仿宋" w:eastAsia="仿宋" w:cs="仿宋"/>
          <w:kern w:val="0"/>
        </w:rPr>
        <w:t>承担；</w:t>
      </w:r>
    </w:p>
    <w:p w14:paraId="7494A2E6">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kern w:val="0"/>
        </w:rPr>
      </w:pPr>
      <w:r>
        <w:rPr>
          <w:rFonts w:hint="eastAsia" w:ascii="仿宋" w:hAnsi="仿宋" w:eastAsia="仿宋" w:cs="仿宋"/>
          <w:kern w:val="0"/>
        </w:rPr>
        <w:t>（2）无负荷联动试车费用由</w:t>
      </w:r>
      <w:r>
        <w:rPr>
          <w:rFonts w:hint="eastAsia" w:ascii="仿宋" w:hAnsi="仿宋" w:eastAsia="仿宋" w:cs="仿宋"/>
          <w:u w:val="single"/>
        </w:rPr>
        <w:t>承包人</w:t>
      </w:r>
      <w:r>
        <w:rPr>
          <w:rFonts w:hint="eastAsia" w:ascii="仿宋" w:hAnsi="仿宋" w:eastAsia="仿宋" w:cs="仿宋"/>
          <w:kern w:val="0"/>
        </w:rPr>
        <w:t>承担。</w:t>
      </w:r>
    </w:p>
    <w:p w14:paraId="1FBEC830">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kern w:val="0"/>
        </w:rPr>
      </w:pPr>
      <w:r>
        <w:rPr>
          <w:rFonts w:hint="eastAsia" w:ascii="仿宋" w:hAnsi="仿宋" w:eastAsia="仿宋" w:cs="仿宋"/>
          <w:kern w:val="0"/>
        </w:rPr>
        <w:t>13.3.3 投料试车</w:t>
      </w:r>
    </w:p>
    <w:p w14:paraId="53E12F5A">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rPr>
      </w:pPr>
      <w:r>
        <w:rPr>
          <w:rFonts w:hint="eastAsia" w:ascii="仿宋" w:hAnsi="仿宋" w:eastAsia="仿宋" w:cs="仿宋"/>
          <w:kern w:val="0"/>
        </w:rPr>
        <w:t>关于投料试车相关事项的约定：投料试运行应在工程竣工验收后由发包人负责，如发包人要求在工程竣工验收前进行或需要承包人配合时，应征得承包人同意，另行签订补充协议</w:t>
      </w:r>
      <w:r>
        <w:rPr>
          <w:rFonts w:hint="eastAsia" w:ascii="仿宋" w:hAnsi="仿宋" w:eastAsia="仿宋" w:cs="仿宋"/>
        </w:rPr>
        <w:t>。</w:t>
      </w:r>
    </w:p>
    <w:p w14:paraId="1237B117">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290" w:name="_Toc9856"/>
      <w:bookmarkStart w:id="291" w:name="_Toc19665"/>
      <w:r>
        <w:rPr>
          <w:rFonts w:hint="eastAsia" w:ascii="仿宋" w:hAnsi="仿宋" w:eastAsia="仿宋" w:cs="仿宋"/>
          <w:sz w:val="21"/>
        </w:rPr>
        <w:t>13.6 竣工退场</w:t>
      </w:r>
      <w:bookmarkEnd w:id="290"/>
      <w:bookmarkEnd w:id="291"/>
    </w:p>
    <w:p w14:paraId="0337A0FC">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kern w:val="0"/>
        </w:rPr>
      </w:pPr>
      <w:r>
        <w:rPr>
          <w:rFonts w:hint="eastAsia" w:ascii="仿宋" w:hAnsi="仿宋" w:eastAsia="仿宋" w:cs="仿宋"/>
          <w:kern w:val="0"/>
        </w:rPr>
        <w:t>13.6.1 竣工退场</w:t>
      </w:r>
    </w:p>
    <w:p w14:paraId="145760E4">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kern w:val="0"/>
        </w:rPr>
      </w:pPr>
      <w:r>
        <w:rPr>
          <w:rFonts w:hint="eastAsia" w:ascii="仿宋" w:hAnsi="仿宋" w:eastAsia="仿宋" w:cs="仿宋"/>
          <w:kern w:val="0"/>
        </w:rPr>
        <w:t>颁发工程接收证书后，承包人应按以下要求对施工现场进行清理：</w:t>
      </w:r>
    </w:p>
    <w:p w14:paraId="69024260">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kern w:val="0"/>
        </w:rPr>
      </w:pPr>
      <w:r>
        <w:rPr>
          <w:rFonts w:hint="eastAsia" w:ascii="仿宋" w:hAnsi="仿宋" w:eastAsia="仿宋" w:cs="仿宋"/>
          <w:kern w:val="0"/>
        </w:rPr>
        <w:t>（1）施工现场内残留的垃圾已全部清除出场；</w:t>
      </w:r>
    </w:p>
    <w:p w14:paraId="7AC1F87D">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kern w:val="0"/>
        </w:rPr>
      </w:pPr>
      <w:r>
        <w:rPr>
          <w:rFonts w:hint="eastAsia" w:ascii="仿宋" w:hAnsi="仿宋" w:eastAsia="仿宋" w:cs="仿宋"/>
          <w:kern w:val="0"/>
        </w:rPr>
        <w:t>（2）临时工程已拆除，场地已进行清理、平整或复原；</w:t>
      </w:r>
    </w:p>
    <w:p w14:paraId="51735D49">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kern w:val="0"/>
        </w:rPr>
      </w:pPr>
      <w:r>
        <w:rPr>
          <w:rFonts w:hint="eastAsia" w:ascii="仿宋" w:hAnsi="仿宋" w:eastAsia="仿宋" w:cs="仿宋"/>
          <w:kern w:val="0"/>
        </w:rPr>
        <w:t>（3）按合同约定应撤离的人员、承包人施工设备和剩余的材料，包括废弃的施工设备和材料，已按计划撤离施工现场；</w:t>
      </w:r>
    </w:p>
    <w:p w14:paraId="49E98184">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kern w:val="0"/>
        </w:rPr>
      </w:pPr>
      <w:r>
        <w:rPr>
          <w:rFonts w:hint="eastAsia" w:ascii="仿宋" w:hAnsi="仿宋" w:eastAsia="仿宋" w:cs="仿宋"/>
          <w:kern w:val="0"/>
        </w:rPr>
        <w:t>（4）施工现场周边及其附近道路、河道的施工堆积物，已全部清理；</w:t>
      </w:r>
    </w:p>
    <w:p w14:paraId="7A55797E">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kern w:val="0"/>
        </w:rPr>
      </w:pPr>
      <w:r>
        <w:rPr>
          <w:rFonts w:hint="eastAsia" w:ascii="仿宋" w:hAnsi="仿宋" w:eastAsia="仿宋" w:cs="仿宋"/>
          <w:kern w:val="0"/>
        </w:rPr>
        <w:t>（5）施工现场其他场地清理工作已全部完成。</w:t>
      </w:r>
    </w:p>
    <w:p w14:paraId="6C7067CA">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kern w:val="0"/>
        </w:rPr>
      </w:pPr>
      <w:r>
        <w:rPr>
          <w:rFonts w:hint="eastAsia" w:ascii="仿宋" w:hAnsi="仿宋" w:eastAsia="仿宋" w:cs="仿宋"/>
          <w:kern w:val="0"/>
        </w:rPr>
        <w:t>施工现场的竣工退场费由承包人承担，费用在投标报价中综合考虑。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5CB5A0FA">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kern w:val="0"/>
        </w:rPr>
      </w:pPr>
      <w:r>
        <w:rPr>
          <w:rFonts w:hint="eastAsia" w:ascii="仿宋" w:hAnsi="仿宋" w:eastAsia="仿宋" w:cs="仿宋"/>
          <w:kern w:val="0"/>
        </w:rPr>
        <w:t>地表还原</w:t>
      </w:r>
    </w:p>
    <w:p w14:paraId="79BA74AD">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kern w:val="0"/>
        </w:rPr>
      </w:pPr>
      <w:r>
        <w:rPr>
          <w:rFonts w:hint="eastAsia" w:ascii="仿宋" w:hAnsi="仿宋" w:eastAsia="仿宋" w:cs="仿宋"/>
          <w:kern w:val="0"/>
        </w:rPr>
        <w:t>承包人应按发包人要求恢复临时占地及清理场地，承包人未按发包人的要求恢复临时占地，或者场地清理未达到合同约定要求的，发包人有权委托其他人恢复或清理，所发生的费用由承包人承担。</w:t>
      </w:r>
    </w:p>
    <w:p w14:paraId="2F3152D6">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kern w:val="0"/>
        </w:rPr>
      </w:pPr>
      <w:r>
        <w:rPr>
          <w:rFonts w:hint="eastAsia" w:ascii="仿宋" w:hAnsi="仿宋" w:eastAsia="仿宋" w:cs="仿宋"/>
          <w:kern w:val="0"/>
        </w:rPr>
        <w:t>人员撤离</w:t>
      </w:r>
    </w:p>
    <w:p w14:paraId="000CE43E">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kern w:val="0"/>
          <w:szCs w:val="21"/>
        </w:rPr>
        <w:t>除了经工程师同意需在缺陷责任期内继续工作和使用的人员、施工设备和临时工程外，承包人应按专用合同条件约定和发包人的要求将其余的人员、施工设备和临时工程撤离施工现场或拆除。除专用合同条件另有约定外，缺陷责任期满时，承包人的人员和施工设备应全部撤离施工现场。</w:t>
      </w:r>
    </w:p>
    <w:p w14:paraId="553A861F">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292" w:name="_Toc13987"/>
      <w:bookmarkStart w:id="293" w:name="_Toc9597"/>
      <w:r>
        <w:rPr>
          <w:rFonts w:hint="eastAsia" w:ascii="仿宋" w:hAnsi="仿宋" w:eastAsia="仿宋" w:cs="仿宋"/>
          <w:sz w:val="21"/>
        </w:rPr>
        <w:t>14. 竣工结算</w:t>
      </w:r>
      <w:bookmarkEnd w:id="292"/>
      <w:bookmarkEnd w:id="293"/>
    </w:p>
    <w:p w14:paraId="4C75D3BF">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294" w:name="_Toc6889"/>
      <w:bookmarkStart w:id="295" w:name="_Toc25352"/>
      <w:r>
        <w:rPr>
          <w:rFonts w:hint="eastAsia" w:ascii="仿宋" w:hAnsi="仿宋" w:eastAsia="仿宋" w:cs="仿宋"/>
          <w:sz w:val="21"/>
        </w:rPr>
        <w:t>14.1 竣工结算申请</w:t>
      </w:r>
      <w:bookmarkEnd w:id="294"/>
      <w:bookmarkEnd w:id="295"/>
    </w:p>
    <w:p w14:paraId="541F19C8">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承包人提交竣工付款申请单的期限：</w:t>
      </w:r>
      <w:r>
        <w:rPr>
          <w:rFonts w:hint="eastAsia" w:ascii="仿宋" w:hAnsi="仿宋" w:eastAsia="仿宋" w:cs="仿宋"/>
          <w:szCs w:val="21"/>
          <w:u w:val="single"/>
          <w:lang w:bidi="ar"/>
        </w:rPr>
        <w:t>按通用合同条款14.1条执行</w:t>
      </w:r>
      <w:r>
        <w:rPr>
          <w:rFonts w:hint="eastAsia" w:ascii="仿宋" w:hAnsi="仿宋" w:eastAsia="仿宋" w:cs="仿宋"/>
          <w:szCs w:val="21"/>
          <w:lang w:bidi="ar"/>
        </w:rPr>
        <w:t>。</w:t>
      </w:r>
    </w:p>
    <w:p w14:paraId="4445A4F1">
      <w:pPr>
        <w:pStyle w:val="17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szCs w:val="21"/>
          <w:u w:val="single"/>
        </w:rPr>
      </w:pPr>
      <w:r>
        <w:rPr>
          <w:rFonts w:hint="eastAsia" w:ascii="仿宋" w:hAnsi="仿宋" w:eastAsia="仿宋" w:cs="仿宋"/>
          <w:szCs w:val="21"/>
        </w:rPr>
        <w:t>竣工付款申请单应包括的内容：</w:t>
      </w:r>
      <w:r>
        <w:rPr>
          <w:rFonts w:hint="eastAsia" w:ascii="仿宋" w:hAnsi="仿宋" w:eastAsia="仿宋" w:cs="仿宋"/>
          <w:szCs w:val="21"/>
          <w:u w:val="single"/>
        </w:rPr>
        <w:t>按通用条款14.1条执行。</w:t>
      </w:r>
    </w:p>
    <w:p w14:paraId="216C8F5D">
      <w:pPr>
        <w:pStyle w:val="185"/>
        <w:pageBreakBefore w:val="0"/>
        <w:kinsoku/>
        <w:overflowPunct/>
        <w:topLinePunct w:val="0"/>
        <w:bidi w:val="0"/>
        <w:spacing w:line="360" w:lineRule="auto"/>
        <w:jc w:val="both"/>
        <w:textAlignment w:val="auto"/>
        <w:rPr>
          <w:rFonts w:hint="eastAsia" w:ascii="仿宋" w:hAnsi="仿宋" w:eastAsia="仿宋" w:cs="仿宋"/>
          <w:szCs w:val="21"/>
        </w:rPr>
      </w:pPr>
      <w:bookmarkStart w:id="296" w:name="_Toc73356701"/>
      <w:r>
        <w:rPr>
          <w:rFonts w:hint="eastAsia" w:ascii="仿宋" w:hAnsi="仿宋" w:eastAsia="仿宋" w:cs="仿宋"/>
          <w:szCs w:val="21"/>
        </w:rPr>
        <w:t>检验试验费：送检应由发包人签字认可，检验试验费由发包人支付。如送检的检验试验项目，未经发包人签字认可的，由此产生的检验试验费由承包人支付。</w:t>
      </w:r>
      <w:bookmarkEnd w:id="296"/>
    </w:p>
    <w:p w14:paraId="6CBB5A57">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297" w:name="_Toc10070"/>
      <w:bookmarkStart w:id="298" w:name="_Toc22229"/>
      <w:r>
        <w:rPr>
          <w:rFonts w:hint="eastAsia" w:ascii="仿宋" w:hAnsi="仿宋" w:eastAsia="仿宋" w:cs="仿宋"/>
          <w:sz w:val="21"/>
        </w:rPr>
        <w:t>14.2 竣工结算审核</w:t>
      </w:r>
      <w:bookmarkEnd w:id="297"/>
      <w:bookmarkEnd w:id="298"/>
    </w:p>
    <w:p w14:paraId="4879F706">
      <w:pPr>
        <w:pageBreakBefore w:val="0"/>
        <w:kinsoku/>
        <w:overflowPunct/>
        <w:topLinePunct w:val="0"/>
        <w:bidi w:val="0"/>
        <w:spacing w:line="360" w:lineRule="auto"/>
        <w:ind w:left="-105" w:leftChars="-50" w:right="-105" w:rightChars="-50" w:firstLine="420" w:firstLineChars="200"/>
        <w:jc w:val="both"/>
        <w:textAlignment w:val="auto"/>
        <w:rPr>
          <w:rFonts w:hint="eastAsia" w:ascii="仿宋" w:hAnsi="仿宋" w:eastAsia="仿宋" w:cs="仿宋"/>
          <w:szCs w:val="21"/>
          <w:lang w:bidi="ar"/>
        </w:rPr>
      </w:pPr>
      <w:r>
        <w:rPr>
          <w:rFonts w:hint="eastAsia" w:ascii="仿宋" w:hAnsi="仿宋" w:eastAsia="仿宋" w:cs="仿宋"/>
          <w:szCs w:val="21"/>
          <w:lang w:val="zh-CN" w:bidi="ar"/>
        </w:rPr>
        <w:t>14.2.1</w:t>
      </w:r>
      <w:r>
        <w:rPr>
          <w:rFonts w:hint="eastAsia" w:ascii="仿宋" w:hAnsi="仿宋" w:eastAsia="仿宋" w:cs="仿宋"/>
          <w:szCs w:val="21"/>
          <w:lang w:bidi="ar"/>
        </w:rPr>
        <w:t>竣工结算审核按《建设工程价款结算暂行办法》（财建〔2004〕369号）和《关于完善建设工程价款结算有关办法的通知》（财建〔2022〕183号）执行。该项目竣工结算以发包人审计部门或发包人委托的工程造价咨询单位审定为准；该项目竣工结算如需财政投资评审中心评审，最终结算金额以财政投资评审中心评审为准。</w:t>
      </w:r>
    </w:p>
    <w:p w14:paraId="13EE02D7">
      <w:pPr>
        <w:pageBreakBefore w:val="0"/>
        <w:kinsoku/>
        <w:overflowPunct/>
        <w:topLinePunct w:val="0"/>
        <w:bidi w:val="0"/>
        <w:spacing w:line="360" w:lineRule="auto"/>
        <w:ind w:left="-105" w:leftChars="-50" w:right="-105" w:rightChars="-50" w:firstLine="420" w:firstLineChars="200"/>
        <w:jc w:val="both"/>
        <w:textAlignment w:val="auto"/>
        <w:rPr>
          <w:rFonts w:hint="eastAsia" w:ascii="仿宋" w:hAnsi="仿宋" w:eastAsia="仿宋" w:cs="仿宋"/>
          <w:szCs w:val="21"/>
          <w:lang w:bidi="ar"/>
        </w:rPr>
      </w:pPr>
      <w:r>
        <w:rPr>
          <w:rFonts w:hint="eastAsia" w:ascii="仿宋" w:hAnsi="仿宋" w:eastAsia="仿宋" w:cs="仿宋"/>
          <w:szCs w:val="21"/>
          <w:lang w:bidi="ar"/>
        </w:rPr>
        <w:t>14.2.2承包人编报的工程竣工结算审减率超过6%以上的，承包人应承担超出 6% 以上的审核费（审核费=（净审减额-送审额*6%）*审核费率，具体审核费率以发包人和第三方造价咨询公司签订合同所约定的服务收费标准计算），费用由发包人从承包人工程竣工结算中扣除，净核减额=送审额-审定额。</w:t>
      </w:r>
    </w:p>
    <w:p w14:paraId="41822BD9">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lang w:bidi="ar"/>
        </w:rPr>
        <w:t>14.2.3承包人在提交竣工结算资料时签署一次性提交承诺书，承诺所编制的工程竣工结算资料完整、真实，一经提交发包人后，承包人所遗漏的与工程造价有关的签证不再作为结算审核依据，按自动放弃处理。</w:t>
      </w:r>
    </w:p>
    <w:p w14:paraId="064D7125">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299" w:name="_Toc16131"/>
      <w:bookmarkStart w:id="300" w:name="_Toc7757"/>
      <w:r>
        <w:rPr>
          <w:rFonts w:hint="eastAsia" w:ascii="仿宋" w:hAnsi="仿宋" w:eastAsia="仿宋" w:cs="仿宋"/>
          <w:sz w:val="21"/>
        </w:rPr>
        <w:t>14.4 最终结清</w:t>
      </w:r>
      <w:bookmarkEnd w:id="299"/>
      <w:bookmarkEnd w:id="300"/>
    </w:p>
    <w:p w14:paraId="2F0E02B5">
      <w:pPr>
        <w:pageBreakBefore w:val="0"/>
        <w:kinsoku/>
        <w:overflowPunct/>
        <w:topLinePunct w:val="0"/>
        <w:bidi w:val="0"/>
        <w:spacing w:line="360" w:lineRule="auto"/>
        <w:ind w:firstLine="420" w:firstLineChars="200"/>
        <w:jc w:val="both"/>
        <w:textAlignment w:val="auto"/>
        <w:rPr>
          <w:rFonts w:hint="eastAsia" w:ascii="仿宋" w:hAnsi="仿宋" w:eastAsia="仿宋" w:cs="仿宋"/>
          <w:kern w:val="0"/>
          <w:szCs w:val="21"/>
        </w:rPr>
      </w:pPr>
      <w:r>
        <w:rPr>
          <w:rFonts w:hint="eastAsia" w:ascii="仿宋" w:hAnsi="仿宋" w:eastAsia="仿宋" w:cs="仿宋"/>
          <w:kern w:val="0"/>
          <w:szCs w:val="21"/>
          <w:lang w:bidi="ar"/>
        </w:rPr>
        <w:t>14.4.1 最终结清申请单</w:t>
      </w:r>
    </w:p>
    <w:p w14:paraId="1126A1C3">
      <w:pPr>
        <w:pageBreakBefore w:val="0"/>
        <w:kinsoku/>
        <w:overflowPunct/>
        <w:topLinePunct w:val="0"/>
        <w:bidi w:val="0"/>
        <w:spacing w:line="360" w:lineRule="auto"/>
        <w:ind w:firstLine="420" w:firstLineChars="200"/>
        <w:jc w:val="both"/>
        <w:textAlignment w:val="auto"/>
        <w:rPr>
          <w:rFonts w:hint="eastAsia" w:ascii="仿宋" w:hAnsi="仿宋" w:eastAsia="仿宋" w:cs="仿宋"/>
          <w:kern w:val="0"/>
          <w:szCs w:val="21"/>
        </w:rPr>
      </w:pPr>
      <w:r>
        <w:rPr>
          <w:rFonts w:hint="eastAsia" w:ascii="仿宋" w:hAnsi="仿宋" w:eastAsia="仿宋" w:cs="仿宋"/>
          <w:kern w:val="0"/>
          <w:szCs w:val="21"/>
          <w:lang w:bidi="ar"/>
        </w:rPr>
        <w:t>承包人提交最终结清申请单的份数：</w:t>
      </w:r>
      <w:r>
        <w:rPr>
          <w:rFonts w:hint="eastAsia" w:ascii="仿宋" w:hAnsi="仿宋" w:eastAsia="仿宋" w:cs="仿宋"/>
          <w:szCs w:val="21"/>
          <w:u w:val="single"/>
          <w:lang w:bidi="ar"/>
        </w:rPr>
        <w:t>一式四份</w:t>
      </w:r>
      <w:r>
        <w:rPr>
          <w:rFonts w:hint="eastAsia" w:ascii="仿宋" w:hAnsi="仿宋" w:eastAsia="仿宋" w:cs="仿宋"/>
          <w:szCs w:val="21"/>
          <w:lang w:bidi="ar"/>
        </w:rPr>
        <w:t>。</w:t>
      </w:r>
    </w:p>
    <w:p w14:paraId="24E9341D">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kern w:val="0"/>
          <w:szCs w:val="21"/>
          <w:lang w:bidi="ar"/>
        </w:rPr>
        <w:t>承包人提交最终结算申请单的期限：</w:t>
      </w:r>
      <w:r>
        <w:rPr>
          <w:rFonts w:hint="eastAsia" w:ascii="仿宋" w:hAnsi="仿宋" w:eastAsia="仿宋" w:cs="仿宋"/>
          <w:szCs w:val="21"/>
          <w:u w:val="single"/>
          <w:lang w:bidi="ar"/>
        </w:rPr>
        <w:t>缺陷责任期终止证书签发后14天内</w:t>
      </w:r>
      <w:r>
        <w:rPr>
          <w:rFonts w:hint="eastAsia" w:ascii="仿宋" w:hAnsi="仿宋" w:eastAsia="仿宋" w:cs="仿宋"/>
          <w:szCs w:val="21"/>
          <w:lang w:bidi="ar"/>
        </w:rPr>
        <w:t xml:space="preserve">。 </w:t>
      </w:r>
    </w:p>
    <w:p w14:paraId="3DEC2AD3">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14.4.2 最终结清证书和支付</w:t>
      </w:r>
    </w:p>
    <w:p w14:paraId="06985664">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rPr>
      </w:pPr>
      <w:r>
        <w:rPr>
          <w:rFonts w:hint="eastAsia" w:ascii="仿宋" w:hAnsi="仿宋" w:eastAsia="仿宋" w:cs="仿宋"/>
        </w:rPr>
        <w:t>（1）发包人完成最终结清申请单的审批并颁发最终结清证书的期限：</w:t>
      </w:r>
      <w:r>
        <w:rPr>
          <w:rFonts w:hint="eastAsia" w:ascii="仿宋" w:hAnsi="仿宋" w:eastAsia="仿宋" w:cs="仿宋"/>
          <w:u w:val="single"/>
        </w:rPr>
        <w:t>执行通用条款14.4.2条</w:t>
      </w:r>
      <w:r>
        <w:rPr>
          <w:rFonts w:hint="eastAsia" w:ascii="仿宋" w:hAnsi="仿宋" w:eastAsia="仿宋" w:cs="仿宋"/>
        </w:rPr>
        <w:t>。</w:t>
      </w:r>
    </w:p>
    <w:p w14:paraId="270A7794">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（2）发包人完成支付的期限：</w:t>
      </w:r>
      <w:r>
        <w:rPr>
          <w:rFonts w:hint="eastAsia" w:ascii="仿宋" w:hAnsi="仿宋" w:eastAsia="仿宋" w:cs="仿宋"/>
          <w:szCs w:val="21"/>
          <w:u w:val="single"/>
        </w:rPr>
        <w:t>执行通用条款14.4.2条</w:t>
      </w:r>
      <w:r>
        <w:rPr>
          <w:rFonts w:hint="eastAsia" w:ascii="仿宋" w:hAnsi="仿宋" w:eastAsia="仿宋" w:cs="仿宋"/>
          <w:szCs w:val="21"/>
        </w:rPr>
        <w:t>。</w:t>
      </w:r>
    </w:p>
    <w:p w14:paraId="3737C8EE">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301" w:name="_Toc28696"/>
      <w:bookmarkStart w:id="302" w:name="_Toc32175"/>
      <w:r>
        <w:rPr>
          <w:rFonts w:hint="eastAsia" w:ascii="仿宋" w:hAnsi="仿宋" w:eastAsia="仿宋" w:cs="仿宋"/>
          <w:sz w:val="21"/>
        </w:rPr>
        <w:t>15. 缺陷责任期与保修</w:t>
      </w:r>
      <w:bookmarkEnd w:id="301"/>
      <w:bookmarkEnd w:id="302"/>
    </w:p>
    <w:p w14:paraId="653F955F">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303" w:name="_Toc8935"/>
      <w:bookmarkStart w:id="304" w:name="_Toc10158"/>
      <w:r>
        <w:rPr>
          <w:rFonts w:hint="eastAsia" w:ascii="仿宋" w:hAnsi="仿宋" w:eastAsia="仿宋" w:cs="仿宋"/>
          <w:sz w:val="21"/>
        </w:rPr>
        <w:t>15.2缺陷责任期</w:t>
      </w:r>
      <w:bookmarkEnd w:id="303"/>
      <w:bookmarkEnd w:id="304"/>
    </w:p>
    <w:p w14:paraId="36A9E15F">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缺陷责任期的具体期限：</w:t>
      </w:r>
      <w:r>
        <w:rPr>
          <w:rFonts w:hint="eastAsia" w:ascii="仿宋" w:hAnsi="仿宋" w:eastAsia="仿宋" w:cs="仿宋"/>
          <w:szCs w:val="21"/>
          <w:u w:val="single"/>
        </w:rPr>
        <w:t>24个月</w:t>
      </w:r>
    </w:p>
    <w:p w14:paraId="73911D52">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305" w:name="_Toc30871"/>
      <w:bookmarkStart w:id="306" w:name="_Toc18781"/>
      <w:r>
        <w:rPr>
          <w:rFonts w:hint="eastAsia" w:ascii="仿宋" w:hAnsi="仿宋" w:eastAsia="仿宋" w:cs="仿宋"/>
          <w:sz w:val="21"/>
        </w:rPr>
        <w:t>15.3 质量保证金</w:t>
      </w:r>
      <w:bookmarkEnd w:id="305"/>
      <w:bookmarkEnd w:id="306"/>
    </w:p>
    <w:p w14:paraId="359C8072">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关于是否扣留质量保证金的约定：</w:t>
      </w:r>
      <w:r>
        <w:rPr>
          <w:rFonts w:hint="eastAsia" w:ascii="仿宋" w:hAnsi="仿宋" w:eastAsia="仿宋" w:cs="仿宋"/>
          <w:szCs w:val="21"/>
          <w:u w:val="single"/>
        </w:rPr>
        <w:t xml:space="preserve">   否  </w:t>
      </w:r>
      <w:r>
        <w:rPr>
          <w:rFonts w:hint="eastAsia" w:ascii="仿宋" w:hAnsi="仿宋" w:eastAsia="仿宋" w:cs="仿宋"/>
          <w:szCs w:val="21"/>
        </w:rPr>
        <w:t>。</w:t>
      </w:r>
    </w:p>
    <w:p w14:paraId="21A74171">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15.3.1 承包人提供质量保证金的方式</w:t>
      </w:r>
    </w:p>
    <w:p w14:paraId="2F9C4A00">
      <w:pPr>
        <w:pStyle w:val="185"/>
        <w:pageBreakBefore w:val="0"/>
        <w:kinsoku/>
        <w:overflowPunct/>
        <w:topLinePunct w:val="0"/>
        <w:bidi w:val="0"/>
        <w:spacing w:line="360" w:lineRule="auto"/>
        <w:ind w:firstLine="422"/>
        <w:jc w:val="both"/>
        <w:textAlignment w:val="auto"/>
        <w:rPr>
          <w:rFonts w:hint="eastAsia" w:ascii="仿宋" w:hAnsi="仿宋" w:eastAsia="仿宋" w:cs="仿宋"/>
          <w:b/>
          <w:szCs w:val="21"/>
        </w:rPr>
      </w:pPr>
      <w:r>
        <w:rPr>
          <w:rFonts w:hint="eastAsia" w:ascii="仿宋" w:hAnsi="仿宋" w:eastAsia="仿宋" w:cs="仿宋"/>
          <w:b/>
          <w:szCs w:val="21"/>
        </w:rPr>
        <w:t>质量保证金采用以下第</w:t>
      </w:r>
      <w:r>
        <w:rPr>
          <w:rFonts w:hint="eastAsia" w:ascii="仿宋" w:hAnsi="仿宋" w:eastAsia="仿宋" w:cs="仿宋"/>
          <w:b/>
          <w:szCs w:val="21"/>
          <w:u w:val="single"/>
        </w:rPr>
        <w:t xml:space="preserve"> （2） </w:t>
      </w:r>
      <w:r>
        <w:rPr>
          <w:rFonts w:hint="eastAsia" w:ascii="仿宋" w:hAnsi="仿宋" w:eastAsia="仿宋" w:cs="仿宋"/>
          <w:b/>
          <w:szCs w:val="21"/>
        </w:rPr>
        <w:t>种方式：</w:t>
      </w:r>
    </w:p>
    <w:p w14:paraId="24E38D21">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（1）质量保证金保函，保证金额为：</w:t>
      </w:r>
      <w:r>
        <w:rPr>
          <w:rFonts w:hint="eastAsia" w:ascii="仿宋" w:hAnsi="仿宋" w:eastAsia="仿宋" w:cs="仿宋"/>
          <w:bCs/>
          <w:szCs w:val="21"/>
          <w:u w:val="single"/>
        </w:rPr>
        <w:t>/</w:t>
      </w:r>
      <w:r>
        <w:rPr>
          <w:rFonts w:hint="eastAsia" w:ascii="仿宋" w:hAnsi="仿宋" w:eastAsia="仿宋" w:cs="仿宋"/>
          <w:szCs w:val="21"/>
        </w:rPr>
        <w:t xml:space="preserve">； </w:t>
      </w:r>
    </w:p>
    <w:p w14:paraId="144B1340">
      <w:pPr>
        <w:pStyle w:val="185"/>
        <w:pageBreakBefore w:val="0"/>
        <w:kinsoku/>
        <w:overflowPunct/>
        <w:topLinePunct w:val="0"/>
        <w:bidi w:val="0"/>
        <w:spacing w:line="360" w:lineRule="auto"/>
        <w:ind w:firstLine="422"/>
        <w:jc w:val="both"/>
        <w:textAlignment w:val="auto"/>
        <w:rPr>
          <w:rFonts w:hint="eastAsia" w:ascii="仿宋" w:hAnsi="仿宋" w:eastAsia="仿宋" w:cs="仿宋"/>
          <w:szCs w:val="21"/>
        </w:rPr>
      </w:pPr>
      <w:r>
        <w:rPr>
          <w:rFonts w:hint="eastAsia" w:ascii="仿宋" w:hAnsi="仿宋" w:eastAsia="仿宋" w:cs="仿宋"/>
          <w:b/>
          <w:kern w:val="0"/>
          <w:szCs w:val="21"/>
        </w:rPr>
        <w:t>（2）</w:t>
      </w:r>
      <w:r>
        <w:rPr>
          <w:rFonts w:hint="eastAsia" w:ascii="仿宋" w:hAnsi="仿宋" w:eastAsia="仿宋" w:cs="仿宋"/>
          <w:szCs w:val="21"/>
        </w:rPr>
        <w:t>完工验收合格并经</w:t>
      </w:r>
      <w:r>
        <w:rPr>
          <w:rFonts w:hint="eastAsia" w:ascii="仿宋" w:hAnsi="仿宋" w:eastAsia="仿宋" w:cs="仿宋"/>
          <w:szCs w:val="21"/>
          <w:lang w:eastAsia="zh-CN"/>
        </w:rPr>
        <w:t>发包人</w:t>
      </w:r>
      <w:r>
        <w:rPr>
          <w:rFonts w:hint="eastAsia" w:ascii="仿宋" w:hAnsi="仿宋" w:eastAsia="仿宋" w:cs="仿宋"/>
          <w:szCs w:val="21"/>
        </w:rPr>
        <w:t>审计部门或</w:t>
      </w:r>
      <w:r>
        <w:rPr>
          <w:rFonts w:hint="eastAsia" w:ascii="仿宋" w:hAnsi="仿宋" w:eastAsia="仿宋" w:cs="仿宋"/>
          <w:szCs w:val="21"/>
          <w:lang w:eastAsia="zh-CN"/>
        </w:rPr>
        <w:t>发包人</w:t>
      </w:r>
      <w:r>
        <w:rPr>
          <w:rFonts w:hint="eastAsia" w:ascii="仿宋" w:hAnsi="仿宋" w:eastAsia="仿宋" w:cs="仿宋"/>
          <w:szCs w:val="21"/>
        </w:rPr>
        <w:t>委托的工程造价咨询单位审定后，将履约保证金转为质保金（质保金按按结算总价的3%缴纳），不足部分由承包人补足至发包人指定账号后，发包人再支付至审定结算总价的100%。</w:t>
      </w:r>
    </w:p>
    <w:p w14:paraId="7F777AFA">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关于质量保证金的补充约定：</w:t>
      </w:r>
    </w:p>
    <w:p w14:paraId="125FBA3E">
      <w:pPr>
        <w:pStyle w:val="185"/>
        <w:pageBreakBefore w:val="0"/>
        <w:kinsoku/>
        <w:overflowPunct/>
        <w:topLinePunct w:val="0"/>
        <w:bidi w:val="0"/>
        <w:spacing w:line="360" w:lineRule="auto"/>
        <w:jc w:val="both"/>
        <w:textAlignment w:val="auto"/>
        <w:rPr>
          <w:rFonts w:hint="eastAsia" w:ascii="仿宋" w:hAnsi="仿宋" w:eastAsia="仿宋" w:cs="仿宋"/>
          <w:b/>
          <w:kern w:val="0"/>
          <w:szCs w:val="21"/>
        </w:rPr>
      </w:pPr>
      <w:r>
        <w:rPr>
          <w:rFonts w:hint="eastAsia" w:ascii="仿宋" w:hAnsi="仿宋" w:eastAsia="仿宋" w:cs="仿宋"/>
          <w:szCs w:val="21"/>
          <w:u w:val="single"/>
        </w:rPr>
        <w:t>质量保证金分一次返还承包人：发包人在质量保修期满后，承包人提出申请后5个工作日内发包人退付质量保修金。质量保证金的返还，并不能免除承包人按照合同约定应承担的质量保修责任和应履行的质量保修义务。</w:t>
      </w:r>
    </w:p>
    <w:p w14:paraId="10E5B316">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 xml:space="preserve">15.3.2 质量保证金的扣留 </w:t>
      </w:r>
    </w:p>
    <w:p w14:paraId="3235437F">
      <w:pPr>
        <w:pStyle w:val="185"/>
        <w:pageBreakBefore w:val="0"/>
        <w:kinsoku/>
        <w:overflowPunct/>
        <w:topLinePunct w:val="0"/>
        <w:bidi w:val="0"/>
        <w:spacing w:line="360" w:lineRule="auto"/>
        <w:ind w:firstLine="422"/>
        <w:jc w:val="both"/>
        <w:textAlignment w:val="auto"/>
        <w:rPr>
          <w:rFonts w:hint="eastAsia" w:ascii="仿宋" w:hAnsi="仿宋" w:eastAsia="仿宋" w:cs="仿宋"/>
          <w:b/>
          <w:szCs w:val="21"/>
        </w:rPr>
      </w:pPr>
      <w:r>
        <w:rPr>
          <w:rFonts w:hint="eastAsia" w:ascii="仿宋" w:hAnsi="仿宋" w:eastAsia="仿宋" w:cs="仿宋"/>
          <w:b/>
          <w:szCs w:val="21"/>
        </w:rPr>
        <w:t>质量保证金的扣留采取以下第</w:t>
      </w:r>
      <w:r>
        <w:rPr>
          <w:rFonts w:hint="eastAsia" w:ascii="仿宋" w:hAnsi="仿宋" w:eastAsia="仿宋" w:cs="仿宋"/>
          <w:b/>
          <w:szCs w:val="21"/>
          <w:u w:val="single"/>
        </w:rPr>
        <w:t xml:space="preserve"> /  </w:t>
      </w:r>
      <w:r>
        <w:rPr>
          <w:rFonts w:hint="eastAsia" w:ascii="仿宋" w:hAnsi="仿宋" w:eastAsia="仿宋" w:cs="仿宋"/>
          <w:b/>
          <w:szCs w:val="21"/>
        </w:rPr>
        <w:t>种方式：</w:t>
      </w:r>
    </w:p>
    <w:p w14:paraId="1D644BBC">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（1）在支付工程进度款时逐次扣留，在此情形下，质量保证金的计算基数不包括预付款的支付、扣回以及价格调整的金额；</w:t>
      </w:r>
    </w:p>
    <w:p w14:paraId="703E9DBF">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（2）工程竣工结算时一次性扣留质量保证金；</w:t>
      </w:r>
    </w:p>
    <w:p w14:paraId="0ADAF43D">
      <w:pPr>
        <w:pStyle w:val="185"/>
        <w:pageBreakBefore w:val="0"/>
        <w:kinsoku/>
        <w:overflowPunct/>
        <w:topLinePunct w:val="0"/>
        <w:bidi w:val="0"/>
        <w:spacing w:line="360" w:lineRule="auto"/>
        <w:jc w:val="both"/>
        <w:textAlignment w:val="auto"/>
        <w:rPr>
          <w:rFonts w:hint="eastAsia" w:ascii="仿宋" w:hAnsi="仿宋" w:eastAsia="仿宋" w:cs="仿宋"/>
          <w:szCs w:val="21"/>
          <w:u w:val="single"/>
        </w:rPr>
      </w:pPr>
      <w:r>
        <w:rPr>
          <w:rFonts w:hint="eastAsia" w:ascii="仿宋" w:hAnsi="仿宋" w:eastAsia="仿宋" w:cs="仿宋"/>
          <w:szCs w:val="21"/>
        </w:rPr>
        <w:t>（3）其他扣留方式:</w:t>
      </w:r>
      <w:r>
        <w:rPr>
          <w:rFonts w:hint="eastAsia" w:ascii="仿宋" w:hAnsi="仿宋" w:eastAsia="仿宋" w:cs="仿宋"/>
          <w:szCs w:val="21"/>
          <w:u w:val="single"/>
        </w:rPr>
        <w:t xml:space="preserve"> 无</w:t>
      </w:r>
      <w:bookmarkStart w:id="307" w:name="OLE_LINK4"/>
      <w:bookmarkStart w:id="308" w:name="OLE_LINK5"/>
    </w:p>
    <w:bookmarkEnd w:id="307"/>
    <w:bookmarkEnd w:id="308"/>
    <w:p w14:paraId="00064995">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309" w:name="_Toc20528"/>
      <w:bookmarkStart w:id="310" w:name="_Toc14637"/>
      <w:r>
        <w:rPr>
          <w:rFonts w:hint="eastAsia" w:ascii="仿宋" w:hAnsi="仿宋" w:eastAsia="仿宋" w:cs="仿宋"/>
          <w:sz w:val="21"/>
        </w:rPr>
        <w:t>15.4保修</w:t>
      </w:r>
      <w:bookmarkEnd w:id="309"/>
      <w:bookmarkEnd w:id="310"/>
    </w:p>
    <w:p w14:paraId="4682B347">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15.4.1 保修责任</w:t>
      </w:r>
    </w:p>
    <w:p w14:paraId="76AC7081">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工程保修期为：</w:t>
      </w:r>
      <w:r>
        <w:rPr>
          <w:rFonts w:hint="eastAsia" w:ascii="仿宋" w:hAnsi="仿宋" w:eastAsia="仿宋" w:cs="仿宋"/>
          <w:szCs w:val="21"/>
          <w:u w:val="single"/>
        </w:rPr>
        <w:t>按质量保修书的约定。</w:t>
      </w:r>
    </w:p>
    <w:p w14:paraId="0E545A52">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15.4.3 修复通知</w:t>
      </w:r>
    </w:p>
    <w:p w14:paraId="430B8B34">
      <w:pPr>
        <w:pStyle w:val="185"/>
        <w:pageBreakBefore w:val="0"/>
        <w:kinsoku/>
        <w:overflowPunct/>
        <w:topLinePunct w:val="0"/>
        <w:bidi w:val="0"/>
        <w:spacing w:line="360" w:lineRule="auto"/>
        <w:jc w:val="both"/>
        <w:textAlignment w:val="auto"/>
        <w:rPr>
          <w:rFonts w:hint="eastAsia" w:ascii="仿宋" w:hAnsi="仿宋" w:eastAsia="仿宋" w:cs="仿宋"/>
          <w:szCs w:val="21"/>
          <w:u w:val="single"/>
        </w:rPr>
      </w:pPr>
      <w:r>
        <w:rPr>
          <w:rFonts w:hint="eastAsia" w:ascii="仿宋" w:hAnsi="仿宋" w:eastAsia="仿宋" w:cs="仿宋"/>
          <w:szCs w:val="21"/>
        </w:rPr>
        <w:t>承包人收到保修通知并到达工程现场的合理时间：接到发包人保修通知之日起48小时内赶赴现场进行维修，48小时内排除故障；发生紧急抢修事故的，承包人应在接到事故通知后8小时内到达事故现场抢修。在工程缺陷责任期期限内发生质量问题，必须在收到保修通知后的3个日历天内整改完毕。</w:t>
      </w:r>
      <w:r>
        <w:rPr>
          <w:rFonts w:hint="eastAsia" w:ascii="仿宋" w:hAnsi="仿宋" w:eastAsia="仿宋" w:cs="仿宋"/>
          <w:szCs w:val="21"/>
          <w:u w:val="single"/>
        </w:rPr>
        <w:t xml:space="preserve">  </w:t>
      </w:r>
    </w:p>
    <w:p w14:paraId="4AF98B5C">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kern w:val="0"/>
          <w:szCs w:val="21"/>
        </w:rPr>
      </w:pPr>
      <w:r>
        <w:rPr>
          <w:rFonts w:hint="eastAsia" w:ascii="仿宋" w:hAnsi="仿宋" w:eastAsia="仿宋" w:cs="仿宋"/>
          <w:kern w:val="0"/>
          <w:szCs w:val="21"/>
          <w:lang w:bidi="ar"/>
        </w:rPr>
        <w:t>15.4.4 未能修复</w:t>
      </w:r>
    </w:p>
    <w:p w14:paraId="0BF4C90D">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kern w:val="0"/>
          <w:szCs w:val="21"/>
        </w:rPr>
      </w:pPr>
      <w:r>
        <w:rPr>
          <w:rFonts w:hint="eastAsia" w:ascii="仿宋" w:hAnsi="仿宋" w:eastAsia="仿宋" w:cs="仿宋"/>
          <w:kern w:val="0"/>
          <w:szCs w:val="21"/>
          <w:lang w:bidi="ar"/>
        </w:rPr>
        <w:t>因承包人原因造成工程的缺陷或损坏，承包人拒绝维修或未能在合理期限内修复缺陷或损坏，且经发包人书面催告后仍未修复的，发包人有权自行修复或委托第三方修复，所需费用由承包人承担，且承包人应按所需费用的20%支付违约金给发包人。但修复范围超出缺陷或损坏范围的，超出范围部分的修复费用由发包人承担。</w:t>
      </w:r>
    </w:p>
    <w:p w14:paraId="3B914A1D">
      <w:pPr>
        <w:pStyle w:val="185"/>
        <w:pageBreakBefore w:val="0"/>
        <w:kinsoku/>
        <w:overflowPunct/>
        <w:topLinePunct w:val="0"/>
        <w:bidi w:val="0"/>
        <w:spacing w:line="360" w:lineRule="auto"/>
        <w:jc w:val="both"/>
        <w:textAlignment w:val="auto"/>
        <w:rPr>
          <w:rFonts w:hint="eastAsia" w:ascii="仿宋" w:hAnsi="仿宋" w:eastAsia="仿宋" w:cs="仿宋"/>
          <w:szCs w:val="21"/>
          <w:u w:val="single"/>
        </w:rPr>
      </w:pPr>
      <w:r>
        <w:rPr>
          <w:rFonts w:hint="eastAsia" w:ascii="仿宋" w:hAnsi="仿宋" w:eastAsia="仿宋" w:cs="仿宋"/>
          <w:kern w:val="0"/>
          <w:szCs w:val="21"/>
          <w:lang w:bidi="ar"/>
        </w:rPr>
        <w:t>发包人有权从质保金中直接扣付以上费用，若质保金不足以扣付以上费用的，发包人有权另行向承包人索赔。</w:t>
      </w:r>
    </w:p>
    <w:p w14:paraId="3A651809">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311" w:name="_Toc26755"/>
      <w:bookmarkStart w:id="312" w:name="_Toc15720"/>
      <w:r>
        <w:rPr>
          <w:rFonts w:hint="eastAsia" w:ascii="仿宋" w:hAnsi="仿宋" w:eastAsia="仿宋" w:cs="仿宋"/>
          <w:sz w:val="21"/>
        </w:rPr>
        <w:t>16. 违约</w:t>
      </w:r>
      <w:bookmarkEnd w:id="311"/>
      <w:bookmarkEnd w:id="312"/>
    </w:p>
    <w:p w14:paraId="40DD125B">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313" w:name="_Toc32238"/>
      <w:bookmarkStart w:id="314" w:name="_Toc2007"/>
      <w:r>
        <w:rPr>
          <w:rFonts w:hint="eastAsia" w:ascii="仿宋" w:hAnsi="仿宋" w:eastAsia="仿宋" w:cs="仿宋"/>
          <w:sz w:val="21"/>
        </w:rPr>
        <w:t>16.1 发包人违约</w:t>
      </w:r>
      <w:bookmarkEnd w:id="313"/>
      <w:bookmarkEnd w:id="314"/>
    </w:p>
    <w:p w14:paraId="233D738E">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16.1.1发包人违约的情形</w:t>
      </w:r>
    </w:p>
    <w:p w14:paraId="2C3897F9">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kern w:val="0"/>
          <w:u w:val="single"/>
        </w:rPr>
      </w:pPr>
      <w:r>
        <w:rPr>
          <w:rFonts w:hint="eastAsia" w:ascii="仿宋" w:hAnsi="仿宋" w:eastAsia="仿宋" w:cs="仿宋"/>
          <w:kern w:val="0"/>
        </w:rPr>
        <w:t>发包人违约的其他情形：</w:t>
      </w:r>
      <w:r>
        <w:rPr>
          <w:rFonts w:hint="eastAsia" w:ascii="仿宋" w:hAnsi="仿宋" w:eastAsia="仿宋" w:cs="仿宋"/>
          <w:kern w:val="0"/>
          <w:u w:val="single"/>
        </w:rPr>
        <w:t>（1）未按国家相关规定取得项目所需批文和许可，导致承包人进场施工后被迫暂停施工；（2）未能在计划开工日期前7天内下达开工通知；（3）未能按合同约定支付工程款；（4）自行实施被取消的工作或转由他人实施的；（5）提供的材料、工程设备的规格、数量或质量不符合合同约定，或因交货日期延误或交货地点变更等情况的；（6）违反合同约定（如迟延支付工程款等）造成暂停施工的；（7）无正当理由没有在约定期限内发出复工指示；（8）明确表示或者以其行为表明不履行合同主要义务的；（9）未能按照合同约定履行其他义务的</w:t>
      </w:r>
      <w:r>
        <w:rPr>
          <w:rFonts w:hint="eastAsia" w:ascii="仿宋" w:hAnsi="仿宋" w:eastAsia="仿宋" w:cs="仿宋"/>
          <w:kern w:val="0"/>
        </w:rPr>
        <w:t>。</w:t>
      </w:r>
    </w:p>
    <w:p w14:paraId="247A2584">
      <w:pPr>
        <w:pageBreakBefore w:val="0"/>
        <w:kinsoku/>
        <w:overflowPunct/>
        <w:topLinePunct w:val="0"/>
        <w:bidi w:val="0"/>
        <w:spacing w:line="360" w:lineRule="auto"/>
        <w:ind w:firstLine="420" w:firstLineChars="200"/>
        <w:jc w:val="both"/>
        <w:textAlignment w:val="auto"/>
        <w:rPr>
          <w:rFonts w:hint="eastAsia" w:ascii="仿宋" w:hAnsi="仿宋" w:eastAsia="仿宋" w:cs="仿宋"/>
          <w:kern w:val="0"/>
          <w:szCs w:val="21"/>
        </w:rPr>
      </w:pPr>
      <w:r>
        <w:rPr>
          <w:rFonts w:hint="eastAsia" w:ascii="仿宋" w:hAnsi="仿宋" w:eastAsia="仿宋" w:cs="仿宋"/>
          <w:kern w:val="0"/>
          <w:szCs w:val="21"/>
          <w:lang w:bidi="ar"/>
        </w:rPr>
        <w:t>16.1.2 发包人违约的责任</w:t>
      </w:r>
    </w:p>
    <w:p w14:paraId="0E8914A0">
      <w:pPr>
        <w:pageBreakBefore w:val="0"/>
        <w:kinsoku/>
        <w:overflowPunct/>
        <w:topLinePunct w:val="0"/>
        <w:bidi w:val="0"/>
        <w:spacing w:line="360" w:lineRule="auto"/>
        <w:ind w:firstLine="420" w:firstLineChars="200"/>
        <w:jc w:val="both"/>
        <w:textAlignment w:val="auto"/>
        <w:rPr>
          <w:rFonts w:hint="eastAsia" w:ascii="仿宋" w:hAnsi="仿宋" w:eastAsia="仿宋" w:cs="仿宋"/>
          <w:kern w:val="0"/>
          <w:szCs w:val="21"/>
        </w:rPr>
      </w:pPr>
      <w:r>
        <w:rPr>
          <w:rFonts w:hint="eastAsia" w:ascii="仿宋" w:hAnsi="仿宋" w:eastAsia="仿宋" w:cs="仿宋"/>
          <w:kern w:val="0"/>
          <w:szCs w:val="21"/>
          <w:lang w:bidi="ar"/>
        </w:rPr>
        <w:t>发包人违约责任的承担方式和计算方法：</w:t>
      </w:r>
    </w:p>
    <w:p w14:paraId="1AFF28C8">
      <w:pPr>
        <w:pageBreakBefore w:val="0"/>
        <w:kinsoku/>
        <w:overflowPunct/>
        <w:topLinePunct w:val="0"/>
        <w:bidi w:val="0"/>
        <w:spacing w:line="360" w:lineRule="auto"/>
        <w:ind w:firstLine="420" w:firstLineChars="200"/>
        <w:jc w:val="both"/>
        <w:textAlignment w:val="auto"/>
        <w:rPr>
          <w:rFonts w:hint="eastAsia" w:ascii="仿宋" w:hAnsi="仿宋" w:eastAsia="仿宋" w:cs="仿宋"/>
          <w:kern w:val="0"/>
          <w:szCs w:val="21"/>
          <w:u w:val="single"/>
        </w:rPr>
      </w:pPr>
      <w:r>
        <w:rPr>
          <w:rFonts w:hint="eastAsia" w:ascii="仿宋" w:hAnsi="仿宋" w:eastAsia="仿宋" w:cs="仿宋"/>
          <w:kern w:val="0"/>
          <w:szCs w:val="21"/>
          <w:lang w:bidi="ar"/>
        </w:rPr>
        <w:t>（1）因发包人原因未能在计划开工日期前7天内下达开工通知的违约责任：</w:t>
      </w:r>
      <w:r>
        <w:rPr>
          <w:rFonts w:hint="eastAsia" w:ascii="仿宋" w:hAnsi="仿宋" w:eastAsia="仿宋" w:cs="仿宋"/>
          <w:kern w:val="0"/>
          <w:szCs w:val="21"/>
          <w:u w:val="single"/>
          <w:lang w:bidi="ar"/>
        </w:rPr>
        <w:t>双方另行协商</w:t>
      </w:r>
      <w:r>
        <w:rPr>
          <w:rFonts w:hint="eastAsia" w:ascii="仿宋" w:hAnsi="仿宋" w:eastAsia="仿宋" w:cs="仿宋"/>
          <w:kern w:val="0"/>
          <w:szCs w:val="21"/>
          <w:lang w:bidi="ar"/>
        </w:rPr>
        <w:t>。</w:t>
      </w:r>
    </w:p>
    <w:p w14:paraId="0AB59EC3">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kern w:val="0"/>
        </w:rPr>
      </w:pPr>
      <w:r>
        <w:rPr>
          <w:rFonts w:hint="eastAsia" w:ascii="仿宋" w:hAnsi="仿宋" w:eastAsia="仿宋" w:cs="仿宋"/>
          <w:kern w:val="0"/>
        </w:rPr>
        <w:t>（2）因发包人原因未能按合同约定支付合同价款的违约责任：</w:t>
      </w:r>
      <w:r>
        <w:rPr>
          <w:rFonts w:hint="eastAsia" w:ascii="仿宋" w:hAnsi="仿宋" w:eastAsia="仿宋" w:cs="仿宋"/>
          <w:b/>
          <w:bCs/>
          <w:kern w:val="0"/>
          <w:u w:val="single"/>
        </w:rPr>
        <w:t>承包人与发包人签订延期付款协议，延期付款协议须经承包人认可</w:t>
      </w:r>
      <w:r>
        <w:rPr>
          <w:rFonts w:hint="eastAsia" w:ascii="仿宋" w:hAnsi="仿宋" w:eastAsia="仿宋" w:cs="仿宋"/>
          <w:kern w:val="0"/>
        </w:rPr>
        <w:t>。</w:t>
      </w:r>
    </w:p>
    <w:p w14:paraId="346283FF">
      <w:pPr>
        <w:pageBreakBefore w:val="0"/>
        <w:kinsoku/>
        <w:overflowPunct/>
        <w:topLinePunct w:val="0"/>
        <w:bidi w:val="0"/>
        <w:spacing w:line="360" w:lineRule="auto"/>
        <w:ind w:firstLine="420" w:firstLineChars="200"/>
        <w:jc w:val="both"/>
        <w:textAlignment w:val="auto"/>
        <w:rPr>
          <w:rFonts w:hint="eastAsia" w:ascii="仿宋" w:hAnsi="仿宋" w:eastAsia="仿宋" w:cs="仿宋"/>
          <w:kern w:val="0"/>
          <w:szCs w:val="21"/>
        </w:rPr>
      </w:pPr>
      <w:r>
        <w:rPr>
          <w:rFonts w:hint="eastAsia" w:ascii="仿宋" w:hAnsi="仿宋" w:eastAsia="仿宋" w:cs="仿宋"/>
          <w:kern w:val="0"/>
          <w:szCs w:val="21"/>
          <w:lang w:bidi="ar"/>
        </w:rPr>
        <w:t>（3）发包人违反第10.1款〔变更的范围〕第（2）项约定，自行实施被取消的工作或转由他人实施的违约责任：</w:t>
      </w:r>
      <w:r>
        <w:rPr>
          <w:rFonts w:hint="eastAsia" w:ascii="仿宋" w:hAnsi="仿宋" w:eastAsia="仿宋" w:cs="仿宋"/>
          <w:kern w:val="0"/>
          <w:szCs w:val="21"/>
          <w:u w:val="single"/>
          <w:lang w:bidi="ar"/>
        </w:rPr>
        <w:t>双方另行协商</w:t>
      </w:r>
      <w:r>
        <w:rPr>
          <w:rFonts w:hint="eastAsia" w:ascii="仿宋" w:hAnsi="仿宋" w:eastAsia="仿宋" w:cs="仿宋"/>
          <w:kern w:val="0"/>
          <w:szCs w:val="21"/>
          <w:lang w:bidi="ar"/>
        </w:rPr>
        <w:t>。</w:t>
      </w:r>
    </w:p>
    <w:p w14:paraId="4A52C890">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kern w:val="0"/>
        </w:rPr>
      </w:pPr>
      <w:r>
        <w:rPr>
          <w:rFonts w:hint="eastAsia" w:ascii="仿宋" w:hAnsi="仿宋" w:eastAsia="仿宋" w:cs="仿宋"/>
          <w:kern w:val="0"/>
        </w:rPr>
        <w:t>（4）发包人提供的材料、工程设备的规格、数量或质量不符合合同约定，或因发包人原因导致交货日期延误或交货地点变更等情况的违约责任：</w:t>
      </w:r>
      <w:r>
        <w:rPr>
          <w:rFonts w:hint="eastAsia" w:ascii="仿宋" w:hAnsi="仿宋" w:eastAsia="仿宋" w:cs="仿宋"/>
          <w:kern w:val="0"/>
          <w:u w:val="single"/>
        </w:rPr>
        <w:t>发包人承担承包人因暂停施工所导致的工程费用的增加（须经发包人确认），包括但不限于承包人施工人员管理费、工人误工费、机械设备和内外脚手架的闲置租金费、材料损耗费及其他发生的费用等，且工期相应顺延（须经发包人确认）</w:t>
      </w:r>
      <w:r>
        <w:rPr>
          <w:rFonts w:hint="eastAsia" w:ascii="仿宋" w:hAnsi="仿宋" w:eastAsia="仿宋" w:cs="仿宋"/>
          <w:kern w:val="0"/>
        </w:rPr>
        <w:t>。</w:t>
      </w:r>
    </w:p>
    <w:p w14:paraId="10F05376">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kern w:val="0"/>
          <w:u w:val="single"/>
        </w:rPr>
      </w:pPr>
      <w:r>
        <w:rPr>
          <w:rFonts w:hint="eastAsia" w:ascii="仿宋" w:hAnsi="仿宋" w:eastAsia="仿宋" w:cs="仿宋"/>
          <w:kern w:val="0"/>
        </w:rPr>
        <w:t>（5）因发包人违反合同约定造成暂停施工的违约责任：</w:t>
      </w:r>
      <w:r>
        <w:rPr>
          <w:rFonts w:hint="eastAsia" w:ascii="仿宋" w:hAnsi="仿宋" w:eastAsia="仿宋" w:cs="仿宋"/>
          <w:kern w:val="0"/>
          <w:u w:val="single"/>
        </w:rPr>
        <w:t>发包人承担承包人因暂停施工所导致的工程费用的增加（须经发包人确认），包括但不限于承包人施工人员管理费、工人误工费、机械设备和内外脚手架的闲置租金费、材料损耗费及其他发生的费用等，且工期相应顺延（须经发包人确认）</w:t>
      </w:r>
      <w:r>
        <w:rPr>
          <w:rFonts w:hint="eastAsia" w:ascii="仿宋" w:hAnsi="仿宋" w:eastAsia="仿宋" w:cs="仿宋"/>
          <w:kern w:val="0"/>
        </w:rPr>
        <w:t>。</w:t>
      </w:r>
    </w:p>
    <w:p w14:paraId="63AD9892">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kern w:val="0"/>
        </w:rPr>
      </w:pPr>
      <w:r>
        <w:rPr>
          <w:rFonts w:hint="eastAsia" w:ascii="仿宋" w:hAnsi="仿宋" w:eastAsia="仿宋" w:cs="仿宋"/>
          <w:kern w:val="0"/>
        </w:rPr>
        <w:t>（6）发包人无正当理由没有在约定期限内发出复工指示，导致承包人无法复工超过84天的违约责任：</w:t>
      </w:r>
      <w:r>
        <w:rPr>
          <w:rFonts w:hint="eastAsia" w:ascii="仿宋" w:hAnsi="仿宋" w:eastAsia="仿宋" w:cs="仿宋"/>
          <w:kern w:val="0"/>
          <w:u w:val="single"/>
        </w:rPr>
        <w:t>承包人享有解除合同的权利，发包人应赔偿由此给承包人造成的全部经济损失</w:t>
      </w:r>
      <w:r>
        <w:rPr>
          <w:rFonts w:hint="eastAsia" w:ascii="仿宋" w:hAnsi="仿宋" w:eastAsia="仿宋" w:cs="仿宋"/>
          <w:kern w:val="0"/>
        </w:rPr>
        <w:t>。</w:t>
      </w:r>
    </w:p>
    <w:p w14:paraId="049AEEF6">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kern w:val="0"/>
        </w:rPr>
      </w:pPr>
      <w:r>
        <w:rPr>
          <w:rFonts w:hint="eastAsia" w:ascii="仿宋" w:hAnsi="仿宋" w:eastAsia="仿宋" w:cs="仿宋"/>
          <w:kern w:val="0"/>
        </w:rPr>
        <w:t>（7）其他：</w:t>
      </w:r>
      <w:r>
        <w:rPr>
          <w:rFonts w:hint="eastAsia" w:ascii="仿宋" w:hAnsi="仿宋" w:eastAsia="仿宋" w:cs="仿宋"/>
          <w:kern w:val="0"/>
          <w:u w:val="single"/>
        </w:rPr>
        <w:t>非承包人原因造成工程停工且工程停工连续超过84天时，承包人有权选择单方解除本合同，发包人应赔偿由此给承包人造成的全部经济损失。如因国家和地方重大政策调整、地方政府强制规定要求造成的停工，发包人同意顺延工期和双方另行协商</w:t>
      </w:r>
      <w:r>
        <w:rPr>
          <w:rFonts w:hint="eastAsia" w:ascii="仿宋" w:hAnsi="仿宋" w:eastAsia="仿宋" w:cs="仿宋"/>
          <w:kern w:val="0"/>
        </w:rPr>
        <w:t>。</w:t>
      </w:r>
    </w:p>
    <w:p w14:paraId="08A21B4C">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16.1.3 因发包人违约解除合同</w:t>
      </w:r>
    </w:p>
    <w:p w14:paraId="051F4782">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kern w:val="0"/>
          <w:szCs w:val="21"/>
          <w:lang w:bidi="ar"/>
        </w:rPr>
        <w:t>承包人按16.1.1项〔发包人违约的情形〕约定暂停施工满</w:t>
      </w:r>
      <w:r>
        <w:rPr>
          <w:rFonts w:hint="eastAsia" w:ascii="仿宋" w:hAnsi="仿宋" w:eastAsia="仿宋" w:cs="仿宋"/>
          <w:kern w:val="0"/>
          <w:szCs w:val="21"/>
          <w:u w:val="single"/>
          <w:lang w:bidi="ar"/>
        </w:rPr>
        <w:t xml:space="preserve">  30  </w:t>
      </w:r>
      <w:r>
        <w:rPr>
          <w:rFonts w:hint="eastAsia" w:ascii="仿宋" w:hAnsi="仿宋" w:eastAsia="仿宋" w:cs="仿宋"/>
          <w:kern w:val="0"/>
          <w:szCs w:val="21"/>
          <w:lang w:bidi="ar"/>
        </w:rPr>
        <w:t>天后发包人仍不纠正其违约行为并致使合同目的不能实现的，承包人有权解除合同。</w:t>
      </w:r>
    </w:p>
    <w:p w14:paraId="282A4CD7">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315" w:name="_Toc14123"/>
      <w:bookmarkStart w:id="316" w:name="_Toc25830"/>
      <w:r>
        <w:rPr>
          <w:rFonts w:hint="eastAsia" w:ascii="仿宋" w:hAnsi="仿宋" w:eastAsia="仿宋" w:cs="仿宋"/>
          <w:sz w:val="21"/>
        </w:rPr>
        <w:t>16.2 承包人违约</w:t>
      </w:r>
      <w:bookmarkEnd w:id="315"/>
      <w:bookmarkEnd w:id="316"/>
    </w:p>
    <w:p w14:paraId="02D4A77B">
      <w:pPr>
        <w:pageBreakBefore w:val="0"/>
        <w:kinsoku/>
        <w:overflowPunct/>
        <w:topLinePunct w:val="0"/>
        <w:bidi w:val="0"/>
        <w:spacing w:line="360" w:lineRule="auto"/>
        <w:ind w:firstLine="420" w:firstLineChars="200"/>
        <w:jc w:val="both"/>
        <w:textAlignment w:val="auto"/>
        <w:rPr>
          <w:rFonts w:hint="eastAsia" w:ascii="仿宋" w:hAnsi="仿宋" w:eastAsia="仿宋" w:cs="仿宋"/>
          <w:kern w:val="0"/>
          <w:szCs w:val="21"/>
        </w:rPr>
      </w:pPr>
      <w:r>
        <w:rPr>
          <w:rFonts w:hint="eastAsia" w:ascii="仿宋" w:hAnsi="仿宋" w:eastAsia="仿宋" w:cs="仿宋"/>
          <w:kern w:val="0"/>
          <w:szCs w:val="21"/>
          <w:lang w:bidi="ar"/>
        </w:rPr>
        <w:t>16.2.1 承包人违约的情形</w:t>
      </w:r>
    </w:p>
    <w:p w14:paraId="58B5554F">
      <w:pPr>
        <w:pageBreakBefore w:val="0"/>
        <w:kinsoku/>
        <w:overflowPunct/>
        <w:topLinePunct w:val="0"/>
        <w:bidi w:val="0"/>
        <w:spacing w:line="360" w:lineRule="auto"/>
        <w:ind w:firstLine="420" w:firstLineChars="200"/>
        <w:jc w:val="both"/>
        <w:textAlignment w:val="auto"/>
        <w:rPr>
          <w:rFonts w:hint="eastAsia" w:ascii="仿宋" w:hAnsi="仿宋" w:eastAsia="仿宋" w:cs="仿宋"/>
          <w:kern w:val="0"/>
          <w:szCs w:val="21"/>
          <w:u w:val="single"/>
        </w:rPr>
      </w:pPr>
      <w:r>
        <w:rPr>
          <w:rFonts w:hint="eastAsia" w:ascii="仿宋" w:hAnsi="仿宋" w:eastAsia="仿宋" w:cs="仿宋"/>
          <w:kern w:val="0"/>
          <w:szCs w:val="21"/>
          <w:lang w:bidi="ar"/>
        </w:rPr>
        <w:t>承包人违约的其他情形：</w:t>
      </w:r>
      <w:r>
        <w:rPr>
          <w:rFonts w:hint="eastAsia" w:ascii="仿宋" w:hAnsi="仿宋" w:eastAsia="仿宋" w:cs="仿宋"/>
          <w:kern w:val="0"/>
          <w:szCs w:val="21"/>
          <w:u w:val="single"/>
          <w:lang w:bidi="ar"/>
        </w:rPr>
        <w:t>无</w:t>
      </w:r>
      <w:r>
        <w:rPr>
          <w:rFonts w:hint="eastAsia" w:ascii="仿宋" w:hAnsi="仿宋" w:eastAsia="仿宋" w:cs="仿宋"/>
          <w:kern w:val="0"/>
          <w:szCs w:val="21"/>
          <w:lang w:bidi="ar"/>
        </w:rPr>
        <w:t>。</w:t>
      </w:r>
    </w:p>
    <w:p w14:paraId="6E288B45">
      <w:pPr>
        <w:pageBreakBefore w:val="0"/>
        <w:kinsoku/>
        <w:overflowPunct/>
        <w:topLinePunct w:val="0"/>
        <w:bidi w:val="0"/>
        <w:spacing w:line="360" w:lineRule="auto"/>
        <w:ind w:firstLine="420" w:firstLineChars="200"/>
        <w:jc w:val="both"/>
        <w:textAlignment w:val="auto"/>
        <w:rPr>
          <w:rFonts w:hint="eastAsia" w:ascii="仿宋" w:hAnsi="仿宋" w:eastAsia="仿宋" w:cs="仿宋"/>
          <w:kern w:val="0"/>
          <w:szCs w:val="21"/>
        </w:rPr>
      </w:pPr>
      <w:r>
        <w:rPr>
          <w:rFonts w:hint="eastAsia" w:ascii="仿宋" w:hAnsi="仿宋" w:eastAsia="仿宋" w:cs="仿宋"/>
          <w:kern w:val="0"/>
          <w:szCs w:val="21"/>
          <w:lang w:bidi="ar"/>
        </w:rPr>
        <w:t>16.2.2承包人违约的责任</w:t>
      </w:r>
    </w:p>
    <w:p w14:paraId="6796DF26">
      <w:pPr>
        <w:pageBreakBefore w:val="0"/>
        <w:kinsoku/>
        <w:overflowPunct/>
        <w:topLinePunct w:val="0"/>
        <w:bidi w:val="0"/>
        <w:spacing w:line="360" w:lineRule="auto"/>
        <w:ind w:firstLine="420" w:firstLineChars="200"/>
        <w:jc w:val="both"/>
        <w:textAlignment w:val="auto"/>
        <w:rPr>
          <w:rFonts w:hint="eastAsia" w:ascii="仿宋" w:hAnsi="仿宋" w:eastAsia="仿宋" w:cs="仿宋"/>
          <w:kern w:val="0"/>
          <w:szCs w:val="21"/>
        </w:rPr>
      </w:pPr>
      <w:r>
        <w:rPr>
          <w:rFonts w:hint="eastAsia" w:ascii="仿宋" w:hAnsi="仿宋" w:eastAsia="仿宋" w:cs="仿宋"/>
          <w:kern w:val="0"/>
          <w:szCs w:val="21"/>
          <w:lang w:bidi="ar"/>
        </w:rPr>
        <w:t>承包人违约责任的承担方式和计算方法：</w:t>
      </w:r>
    </w:p>
    <w:p w14:paraId="62E8A376">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kern w:val="0"/>
        </w:rPr>
      </w:pPr>
      <w:r>
        <w:rPr>
          <w:rFonts w:hint="eastAsia" w:ascii="仿宋" w:hAnsi="仿宋" w:eastAsia="仿宋" w:cs="仿宋"/>
          <w:kern w:val="0"/>
        </w:rPr>
        <w:t>（1）承包人未按本合同通用条款第16.2.1（2）-（3）条内容完成的，承包人无条件更换不合格的材料、工程设备和返工处理，修复至工程质量要求并承担相关费用，并在发包人规定的时间内完成返工，否则发包人有权扣罚该分项工程10%的工程款作为处罚。</w:t>
      </w:r>
    </w:p>
    <w:p w14:paraId="5EB3098E">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kern w:val="0"/>
        </w:rPr>
      </w:pPr>
      <w:r>
        <w:rPr>
          <w:rFonts w:hint="eastAsia" w:ascii="仿宋" w:hAnsi="仿宋" w:eastAsia="仿宋" w:cs="仿宋"/>
          <w:kern w:val="0"/>
        </w:rPr>
        <w:t>（2）承包人有本合同通用条款第16.2.1（6）条情形的，或经发包人检验认为修复质量不合格而承包人拒绝再进行修补的，发包人将扣除承包人部分质量保修金。</w:t>
      </w:r>
    </w:p>
    <w:p w14:paraId="7B8AC1E0">
      <w:pPr>
        <w:pStyle w:val="17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kern w:val="0"/>
          <w:szCs w:val="21"/>
        </w:rPr>
      </w:pPr>
      <w:r>
        <w:rPr>
          <w:rFonts w:hint="eastAsia" w:ascii="仿宋" w:hAnsi="仿宋" w:eastAsia="仿宋" w:cs="仿宋"/>
          <w:kern w:val="0"/>
          <w:szCs w:val="21"/>
        </w:rPr>
        <w:t>（3）承包人有本专用合同条款3.2、3.3条违约责任的，发包人有权扣除承包人的违约金。违约金金额均在承包人的计量支付款内扣除。发包人预先下发含有罚款意向的指令，如承包人不及时采取措施纠正，则在指令下达后十五天下发罚款通知书（不再陈述罚款理由）。</w:t>
      </w:r>
    </w:p>
    <w:p w14:paraId="508DC6CA">
      <w:pPr>
        <w:pStyle w:val="17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kern w:val="0"/>
          <w:szCs w:val="21"/>
        </w:rPr>
      </w:pPr>
      <w:bookmarkStart w:id="317" w:name="OLE_LINK18"/>
      <w:r>
        <w:rPr>
          <w:rFonts w:hint="eastAsia" w:ascii="仿宋" w:hAnsi="仿宋" w:eastAsia="仿宋" w:cs="仿宋"/>
          <w:kern w:val="0"/>
          <w:szCs w:val="21"/>
        </w:rPr>
        <w:t>（4）承包人必须协助业主办理行政退费手续（如散装水泥专项基金、农民工工资保证金等）。</w:t>
      </w:r>
    </w:p>
    <w:p w14:paraId="1776378E">
      <w:pPr>
        <w:pStyle w:val="17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b/>
          <w:bCs/>
          <w:kern w:val="0"/>
          <w:szCs w:val="21"/>
        </w:rPr>
      </w:pPr>
      <w:r>
        <w:rPr>
          <w:rFonts w:hint="eastAsia" w:ascii="仿宋" w:hAnsi="仿宋" w:eastAsia="仿宋" w:cs="仿宋"/>
          <w:kern w:val="0"/>
          <w:szCs w:val="21"/>
        </w:rPr>
        <w:t>（5）承包人应协助发包人办理该项目施工许可证，按南宁市质监部门有关安全文明现场施工的规定完成文明施工设施建设并通过质监部门验收，同时按发包人要求及时提供报监相关资料。因承包人未按发包人的要求按时完成文明施工设施建设并通过质监部门验收或未按发包人要求的时间提供报监相关资料而影响施工许可证的办理，视为承包人违约，每延误一日按5000元人民币向发包人支付违约金。</w:t>
      </w:r>
    </w:p>
    <w:bookmarkEnd w:id="317"/>
    <w:p w14:paraId="39FD2AB4">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kern w:val="0"/>
        </w:rPr>
      </w:pPr>
      <w:r>
        <w:rPr>
          <w:rFonts w:hint="eastAsia" w:ascii="仿宋" w:hAnsi="仿宋" w:eastAsia="仿宋" w:cs="仿宋"/>
          <w:kern w:val="0"/>
        </w:rPr>
        <w:t>（6）承包人违反按本合同通用条款第16.2.1（2）条内容的，承包人应无条件更换不合格的材料、工程设备，并按不合格的材料或工程设备总金额10%向发包人支付违约金。</w:t>
      </w:r>
    </w:p>
    <w:p w14:paraId="6CCC51C1">
      <w:pPr>
        <w:pStyle w:val="197"/>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rPr>
      </w:pPr>
      <w:r>
        <w:rPr>
          <w:rFonts w:hint="eastAsia" w:ascii="仿宋" w:hAnsi="仿宋" w:eastAsia="仿宋" w:cs="仿宋"/>
        </w:rPr>
        <w:t>16.2.3 因承包人违约解除合同</w:t>
      </w:r>
    </w:p>
    <w:p w14:paraId="27A7C8FA">
      <w:pPr>
        <w:pStyle w:val="197"/>
        <w:pageBreakBefore w:val="0"/>
        <w:widowControl/>
        <w:kinsoku/>
        <w:wordWrap w:val="0"/>
        <w:overflowPunct/>
        <w:topLinePunct w:val="0"/>
        <w:bidi w:val="0"/>
        <w:spacing w:before="120" w:after="120" w:line="360" w:lineRule="auto"/>
        <w:ind w:firstLine="420" w:firstLineChars="200"/>
        <w:jc w:val="both"/>
        <w:textAlignment w:val="auto"/>
        <w:rPr>
          <w:rFonts w:hint="eastAsia" w:ascii="仿宋" w:hAnsi="仿宋" w:eastAsia="仿宋" w:cs="仿宋"/>
          <w:kern w:val="0"/>
        </w:rPr>
      </w:pPr>
      <w:r>
        <w:rPr>
          <w:rFonts w:hint="eastAsia" w:ascii="仿宋" w:hAnsi="仿宋" w:eastAsia="仿宋" w:cs="仿宋"/>
          <w:kern w:val="0"/>
        </w:rPr>
        <w:t>关于承包人违约解除合同的特别约定：</w:t>
      </w:r>
      <w:r>
        <w:rPr>
          <w:rFonts w:hint="eastAsia" w:ascii="仿宋" w:hAnsi="仿宋" w:eastAsia="仿宋" w:cs="仿宋"/>
          <w:kern w:val="0"/>
          <w:u w:val="single"/>
        </w:rPr>
        <w:t>承包人有违反以下情况之一的，发包人有权解除合同，造成发包人损失的，发包人有权要求承包人赔偿全部损失</w:t>
      </w:r>
      <w:r>
        <w:rPr>
          <w:rFonts w:hint="eastAsia" w:ascii="仿宋" w:hAnsi="仿宋" w:eastAsia="仿宋" w:cs="仿宋"/>
          <w:kern w:val="0"/>
        </w:rPr>
        <w:t>。</w:t>
      </w:r>
      <w:r>
        <w:rPr>
          <w:rFonts w:hint="eastAsia" w:ascii="仿宋" w:hAnsi="仿宋" w:eastAsia="仿宋" w:cs="仿宋"/>
          <w:kern w:val="0"/>
          <w:u w:val="single"/>
        </w:rPr>
        <w:t>除已有约定外，承包人还承担以下违约责任</w:t>
      </w:r>
      <w:r>
        <w:rPr>
          <w:rFonts w:hint="eastAsia" w:ascii="仿宋" w:hAnsi="仿宋" w:eastAsia="仿宋" w:cs="仿宋"/>
          <w:kern w:val="0"/>
        </w:rPr>
        <w:t>。</w:t>
      </w:r>
    </w:p>
    <w:p w14:paraId="4708E3A2">
      <w:pPr>
        <w:pStyle w:val="197"/>
        <w:pageBreakBefore w:val="0"/>
        <w:widowControl/>
        <w:kinsoku/>
        <w:wordWrap w:val="0"/>
        <w:overflowPunct/>
        <w:topLinePunct w:val="0"/>
        <w:bidi w:val="0"/>
        <w:spacing w:before="120" w:after="120" w:line="360" w:lineRule="auto"/>
        <w:ind w:firstLine="420" w:firstLineChars="200"/>
        <w:jc w:val="both"/>
        <w:textAlignment w:val="auto"/>
        <w:rPr>
          <w:rFonts w:hint="eastAsia" w:ascii="仿宋" w:hAnsi="仿宋" w:eastAsia="仿宋" w:cs="仿宋"/>
          <w:kern w:val="0"/>
        </w:rPr>
      </w:pPr>
      <w:r>
        <w:rPr>
          <w:rFonts w:hint="eastAsia" w:ascii="仿宋" w:hAnsi="仿宋" w:eastAsia="仿宋" w:cs="仿宋"/>
          <w:kern w:val="0"/>
        </w:rPr>
        <w:t>(1)承包人无正当理由不按开工通知的要求及时进场组织施工和不按签订协议书时商订的进度计划有效地开展施工准备，造成工期延误的，</w:t>
      </w:r>
      <w:r>
        <w:rPr>
          <w:rFonts w:hint="eastAsia" w:ascii="仿宋" w:hAnsi="仿宋" w:eastAsia="仿宋" w:cs="仿宋"/>
        </w:rPr>
        <w:t>且明显延误工期超过一个月的</w:t>
      </w:r>
      <w:r>
        <w:rPr>
          <w:rFonts w:hint="eastAsia" w:ascii="仿宋" w:hAnsi="仿宋" w:eastAsia="仿宋" w:cs="仿宋"/>
          <w:kern w:val="0"/>
        </w:rPr>
        <w:t>；</w:t>
      </w:r>
    </w:p>
    <w:p w14:paraId="46DBD7D6">
      <w:pPr>
        <w:pStyle w:val="197"/>
        <w:pageBreakBefore w:val="0"/>
        <w:widowControl/>
        <w:kinsoku/>
        <w:wordWrap w:val="0"/>
        <w:overflowPunct/>
        <w:topLinePunct w:val="0"/>
        <w:bidi w:val="0"/>
        <w:spacing w:before="120" w:after="120" w:line="360" w:lineRule="auto"/>
        <w:ind w:firstLine="420" w:firstLineChars="200"/>
        <w:jc w:val="both"/>
        <w:textAlignment w:val="auto"/>
        <w:rPr>
          <w:rFonts w:hint="eastAsia" w:ascii="仿宋" w:hAnsi="仿宋" w:eastAsia="仿宋" w:cs="仿宋"/>
          <w:kern w:val="0"/>
        </w:rPr>
      </w:pPr>
      <w:r>
        <w:rPr>
          <w:rFonts w:hint="eastAsia" w:ascii="仿宋" w:hAnsi="仿宋" w:eastAsia="仿宋" w:cs="仿宋"/>
          <w:kern w:val="0"/>
        </w:rPr>
        <w:t>(2)承包人违反本合同通用条款第3.5条规定私自将合同或合同的任何部分或任何权利转让给其他人，或私自将工程或工程的一部分分包出去的；</w:t>
      </w:r>
    </w:p>
    <w:p w14:paraId="0984FE33">
      <w:pPr>
        <w:pStyle w:val="197"/>
        <w:pageBreakBefore w:val="0"/>
        <w:widowControl/>
        <w:kinsoku/>
        <w:wordWrap w:val="0"/>
        <w:overflowPunct/>
        <w:topLinePunct w:val="0"/>
        <w:bidi w:val="0"/>
        <w:spacing w:before="120" w:after="120" w:line="360" w:lineRule="auto"/>
        <w:ind w:firstLine="420" w:firstLineChars="200"/>
        <w:jc w:val="both"/>
        <w:textAlignment w:val="auto"/>
        <w:rPr>
          <w:rFonts w:hint="eastAsia" w:ascii="仿宋" w:hAnsi="仿宋" w:eastAsia="仿宋" w:cs="仿宋"/>
        </w:rPr>
      </w:pPr>
      <w:r>
        <w:rPr>
          <w:rFonts w:hint="eastAsia" w:ascii="仿宋" w:hAnsi="仿宋" w:eastAsia="仿宋" w:cs="仿宋"/>
          <w:kern w:val="0"/>
        </w:rPr>
        <w:t>(3)未经发包人批准，承包人私自将已按响应文件承诺进入工地的工程设备、施工设备、临时工程或材料撤离工地的；</w:t>
      </w:r>
    </w:p>
    <w:p w14:paraId="3A4A9CBB">
      <w:pPr>
        <w:pStyle w:val="177"/>
        <w:pageBreakBefore w:val="0"/>
        <w:widowControl/>
        <w:kinsoku/>
        <w:wordWrap w:val="0"/>
        <w:overflowPunct/>
        <w:topLinePunct w:val="0"/>
        <w:bidi w:val="0"/>
        <w:spacing w:before="120" w:after="120" w:line="360" w:lineRule="auto"/>
        <w:ind w:firstLine="420" w:firstLineChars="200"/>
        <w:jc w:val="both"/>
        <w:textAlignment w:val="auto"/>
        <w:rPr>
          <w:rFonts w:hint="eastAsia" w:ascii="仿宋" w:hAnsi="仿宋" w:eastAsia="仿宋" w:cs="仿宋"/>
          <w:kern w:val="0"/>
          <w:szCs w:val="21"/>
        </w:rPr>
      </w:pPr>
      <w:r>
        <w:rPr>
          <w:rFonts w:hint="eastAsia" w:ascii="仿宋" w:hAnsi="仿宋" w:eastAsia="仿宋" w:cs="仿宋"/>
          <w:kern w:val="0"/>
          <w:szCs w:val="21"/>
        </w:rPr>
        <w:t>(4)由于承包人原因拒绝按合同进度计划及时完成合同规定的工程，而又未采取有效措施赶上进度，在发包人发出赶工通知后仍未能赶工且造成工期进度延误一个月以上的；</w:t>
      </w:r>
    </w:p>
    <w:p w14:paraId="6ECD30D9">
      <w:pPr>
        <w:pStyle w:val="177"/>
        <w:pageBreakBefore w:val="0"/>
        <w:widowControl/>
        <w:kinsoku/>
        <w:wordWrap w:val="0"/>
        <w:overflowPunct/>
        <w:topLinePunct w:val="0"/>
        <w:bidi w:val="0"/>
        <w:spacing w:before="120" w:after="120" w:line="360" w:lineRule="auto"/>
        <w:ind w:firstLine="420" w:firstLineChars="200"/>
        <w:jc w:val="both"/>
        <w:textAlignment w:val="auto"/>
        <w:rPr>
          <w:rFonts w:hint="eastAsia" w:ascii="仿宋" w:hAnsi="仿宋" w:eastAsia="仿宋" w:cs="仿宋"/>
          <w:kern w:val="0"/>
          <w:szCs w:val="21"/>
        </w:rPr>
      </w:pPr>
      <w:r>
        <w:rPr>
          <w:rFonts w:hint="eastAsia" w:ascii="仿宋" w:hAnsi="仿宋" w:eastAsia="仿宋" w:cs="仿宋"/>
          <w:kern w:val="0"/>
          <w:szCs w:val="21"/>
        </w:rPr>
        <w:t>(5)承包人否认合同有效或拒绝履行合同规定的承包人义务，或由于法律、财务等原因导致承包人无法继续履行或事实全面已停</w:t>
      </w:r>
      <w:r>
        <w:rPr>
          <w:rFonts w:hint="eastAsia" w:ascii="仿宋" w:hAnsi="仿宋" w:eastAsia="仿宋" w:cs="仿宋"/>
          <w:szCs w:val="21"/>
        </w:rPr>
        <w:t>工连续超过一个月</w:t>
      </w:r>
      <w:r>
        <w:rPr>
          <w:rFonts w:hint="eastAsia" w:ascii="仿宋" w:hAnsi="仿宋" w:eastAsia="仿宋" w:cs="仿宋"/>
          <w:kern w:val="0"/>
          <w:szCs w:val="21"/>
        </w:rPr>
        <w:t>或实质上已停止履行合同的义务的；</w:t>
      </w:r>
    </w:p>
    <w:p w14:paraId="44F0FC43">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kern w:val="0"/>
          <w:szCs w:val="21"/>
        </w:rPr>
        <w:t>(6)合同签订之日起十五日内，承包人无法按合同规定及响应文件的承诺进场经发包人认可的全部人员和机械的；</w:t>
      </w:r>
      <w:r>
        <w:rPr>
          <w:rFonts w:hint="eastAsia" w:ascii="仿宋" w:hAnsi="仿宋" w:eastAsia="仿宋" w:cs="仿宋"/>
          <w:szCs w:val="21"/>
        </w:rPr>
        <w:t>承包人应按发包人解除合同的通知支付合同总价的5%的违约金给发包人，造成发包人经济损失的，承包人还应赔偿全部损失。</w:t>
      </w:r>
    </w:p>
    <w:p w14:paraId="1AA5F497">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318" w:name="_Toc197"/>
      <w:bookmarkStart w:id="319" w:name="_Toc13240"/>
      <w:r>
        <w:rPr>
          <w:rFonts w:hint="eastAsia" w:ascii="仿宋" w:hAnsi="仿宋" w:eastAsia="仿宋" w:cs="仿宋"/>
          <w:sz w:val="21"/>
        </w:rPr>
        <w:t>17. 不可抗力</w:t>
      </w:r>
      <w:bookmarkEnd w:id="318"/>
      <w:bookmarkEnd w:id="319"/>
      <w:r>
        <w:rPr>
          <w:rFonts w:hint="eastAsia" w:ascii="仿宋" w:hAnsi="仿宋" w:eastAsia="仿宋" w:cs="仿宋"/>
          <w:sz w:val="21"/>
        </w:rPr>
        <w:t xml:space="preserve"> </w:t>
      </w:r>
    </w:p>
    <w:p w14:paraId="2856C700">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320" w:name="_Toc10095"/>
      <w:bookmarkStart w:id="321" w:name="_Toc15156"/>
      <w:r>
        <w:rPr>
          <w:rFonts w:hint="eastAsia" w:ascii="仿宋" w:hAnsi="仿宋" w:eastAsia="仿宋" w:cs="仿宋"/>
          <w:sz w:val="21"/>
        </w:rPr>
        <w:t>17.1 不可抗力的确认</w:t>
      </w:r>
      <w:bookmarkEnd w:id="320"/>
      <w:bookmarkEnd w:id="321"/>
    </w:p>
    <w:p w14:paraId="08E64718">
      <w:pPr>
        <w:pStyle w:val="189"/>
        <w:pageBreakBefore w:val="0"/>
        <w:kinsoku/>
        <w:overflowPunct/>
        <w:topLinePunct w:val="0"/>
        <w:bidi w:val="0"/>
        <w:spacing w:line="360" w:lineRule="auto"/>
        <w:jc w:val="both"/>
        <w:textAlignment w:val="auto"/>
        <w:rPr>
          <w:rFonts w:hint="eastAsia" w:ascii="仿宋" w:hAnsi="仿宋" w:eastAsia="仿宋" w:cs="仿宋"/>
          <w:sz w:val="21"/>
          <w:u w:val="single"/>
        </w:rPr>
      </w:pPr>
      <w:r>
        <w:rPr>
          <w:rFonts w:hint="eastAsia" w:ascii="仿宋" w:hAnsi="仿宋" w:eastAsia="仿宋" w:cs="仿宋"/>
          <w:sz w:val="21"/>
          <w:lang w:bidi="ar"/>
        </w:rPr>
        <w:t>除通用合同条款约定的不可抗力事件之外，视为不可抗力的其他情形：</w:t>
      </w:r>
      <w:r>
        <w:rPr>
          <w:rFonts w:hint="eastAsia" w:ascii="仿宋" w:hAnsi="仿宋" w:eastAsia="仿宋" w:cs="仿宋"/>
          <w:sz w:val="21"/>
          <w:u w:val="single"/>
          <w:lang w:bidi="ar"/>
        </w:rPr>
        <w:t>①6级以上的地震；②6级以上持续一天的大风；③暴雨级以上持续1天的大雨；④50年以上未发生过，持续2天的高温天气；⑤50年以上未发生过，持续2天的低温天气；⑥50年以上未发生过的洪水水。</w:t>
      </w:r>
      <w:r>
        <w:rPr>
          <w:rFonts w:hint="eastAsia" w:ascii="仿宋" w:hAnsi="仿宋" w:eastAsia="仿宋" w:cs="仿宋"/>
          <w:sz w:val="21"/>
          <w:lang w:bidi="ar"/>
        </w:rPr>
        <w:t>不可抗力的等级范围约定：以有关部门发布的文告或文件为准。</w:t>
      </w:r>
    </w:p>
    <w:p w14:paraId="390930A1">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17.4 因不可抗力解除合同</w:t>
      </w:r>
    </w:p>
    <w:p w14:paraId="2F1714B9">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lang w:bidi="ar"/>
        </w:rPr>
        <w:t>合同解除后，发包人应在商定或确定发包人应支付款项后</w:t>
      </w:r>
      <w:r>
        <w:rPr>
          <w:rFonts w:hint="eastAsia" w:ascii="仿宋" w:hAnsi="仿宋" w:eastAsia="仿宋" w:cs="仿宋"/>
          <w:szCs w:val="21"/>
          <w:u w:val="single"/>
          <w:lang w:bidi="ar"/>
        </w:rPr>
        <w:t>30</w:t>
      </w:r>
      <w:r>
        <w:rPr>
          <w:rFonts w:hint="eastAsia" w:ascii="仿宋" w:hAnsi="仿宋" w:eastAsia="仿宋" w:cs="仿宋"/>
          <w:szCs w:val="21"/>
          <w:lang w:bidi="ar"/>
        </w:rPr>
        <w:t>天内完成款项的支付。</w:t>
      </w:r>
    </w:p>
    <w:p w14:paraId="49289AA2">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322" w:name="_Toc19024"/>
      <w:bookmarkStart w:id="323" w:name="_Toc2953"/>
      <w:r>
        <w:rPr>
          <w:rFonts w:hint="eastAsia" w:ascii="仿宋" w:hAnsi="仿宋" w:eastAsia="仿宋" w:cs="仿宋"/>
          <w:sz w:val="21"/>
        </w:rPr>
        <w:t>18. 保险</w:t>
      </w:r>
      <w:bookmarkEnd w:id="322"/>
      <w:bookmarkEnd w:id="323"/>
    </w:p>
    <w:p w14:paraId="01B986B9">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324" w:name="_Toc2971"/>
      <w:bookmarkStart w:id="325" w:name="_Toc19455"/>
      <w:r>
        <w:rPr>
          <w:rFonts w:hint="eastAsia" w:ascii="仿宋" w:hAnsi="仿宋" w:eastAsia="仿宋" w:cs="仿宋"/>
          <w:sz w:val="21"/>
        </w:rPr>
        <w:t>18.1 工程保险</w:t>
      </w:r>
      <w:bookmarkEnd w:id="324"/>
      <w:bookmarkEnd w:id="325"/>
    </w:p>
    <w:p w14:paraId="3849E3ED">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szCs w:val="21"/>
          <w:u w:val="single"/>
        </w:rPr>
      </w:pPr>
      <w:r>
        <w:rPr>
          <w:rFonts w:hint="eastAsia" w:ascii="仿宋" w:hAnsi="仿宋" w:eastAsia="仿宋" w:cs="仿宋"/>
          <w:szCs w:val="21"/>
          <w:lang w:bidi="ar"/>
        </w:rPr>
        <w:t>关于工程保险的特别约定：</w:t>
      </w:r>
      <w:r>
        <w:rPr>
          <w:rFonts w:hint="eastAsia" w:ascii="仿宋" w:hAnsi="仿宋" w:eastAsia="仿宋" w:cs="仿宋"/>
          <w:szCs w:val="21"/>
          <w:u w:val="single"/>
          <w:lang w:bidi="ar"/>
        </w:rPr>
        <w:t>承包人应为其在施工现场工作的全部员工办理建设工程意外伤害险。</w:t>
      </w:r>
    </w:p>
    <w:p w14:paraId="0ADA4CCF">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(1)投保人：</w:t>
      </w:r>
      <w:r>
        <w:rPr>
          <w:rFonts w:hint="eastAsia" w:ascii="仿宋" w:hAnsi="仿宋" w:eastAsia="仿宋" w:cs="仿宋"/>
          <w:szCs w:val="21"/>
          <w:u w:val="single"/>
          <w:lang w:bidi="ar"/>
        </w:rPr>
        <w:t>承包人。</w:t>
      </w:r>
    </w:p>
    <w:p w14:paraId="12C2BB10">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(2)投保内容：</w:t>
      </w:r>
      <w:r>
        <w:rPr>
          <w:rFonts w:hint="eastAsia" w:ascii="仿宋" w:hAnsi="仿宋" w:eastAsia="仿宋" w:cs="仿宋"/>
          <w:szCs w:val="21"/>
          <w:u w:val="single"/>
          <w:lang w:bidi="ar"/>
        </w:rPr>
        <w:t>建设工程意外伤害险</w:t>
      </w:r>
      <w:r>
        <w:rPr>
          <w:rFonts w:hint="eastAsia" w:ascii="仿宋" w:hAnsi="仿宋" w:eastAsia="仿宋" w:cs="仿宋"/>
          <w:szCs w:val="21"/>
          <w:lang w:bidi="ar"/>
        </w:rPr>
        <w:t>。</w:t>
      </w:r>
    </w:p>
    <w:p w14:paraId="23A79F27">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(3)保险费率：由投保人与合同双方同意的保险人商定。</w:t>
      </w:r>
    </w:p>
    <w:p w14:paraId="117B93F3">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(4)保险金额：</w:t>
      </w:r>
      <w:r>
        <w:rPr>
          <w:rFonts w:hint="eastAsia" w:ascii="仿宋" w:hAnsi="仿宋" w:eastAsia="仿宋" w:cs="仿宋"/>
          <w:szCs w:val="21"/>
          <w:u w:val="single"/>
          <w:lang w:bidi="ar"/>
        </w:rPr>
        <w:t>按保险合同</w:t>
      </w:r>
      <w:r>
        <w:rPr>
          <w:rFonts w:hint="eastAsia" w:ascii="仿宋" w:hAnsi="仿宋" w:eastAsia="仿宋" w:cs="仿宋"/>
          <w:szCs w:val="21"/>
          <w:lang w:bidi="ar"/>
        </w:rPr>
        <w:t>。</w:t>
      </w:r>
    </w:p>
    <w:p w14:paraId="5660924C">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(5)保险期限：</w:t>
      </w:r>
      <w:r>
        <w:rPr>
          <w:rFonts w:hint="eastAsia" w:ascii="仿宋" w:hAnsi="仿宋" w:eastAsia="仿宋" w:cs="仿宋"/>
          <w:szCs w:val="21"/>
          <w:u w:val="single"/>
          <w:lang w:bidi="ar"/>
        </w:rPr>
        <w:t>从工程开工至竣工验收合格之日止</w:t>
      </w:r>
      <w:r>
        <w:rPr>
          <w:rFonts w:hint="eastAsia" w:ascii="仿宋" w:hAnsi="仿宋" w:eastAsia="仿宋" w:cs="仿宋"/>
          <w:szCs w:val="21"/>
          <w:lang w:bidi="ar"/>
        </w:rPr>
        <w:t>。</w:t>
      </w:r>
    </w:p>
    <w:p w14:paraId="16485A6D">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326" w:name="_Toc15146"/>
      <w:bookmarkStart w:id="327" w:name="_Toc2021"/>
      <w:r>
        <w:rPr>
          <w:rFonts w:hint="eastAsia" w:ascii="仿宋" w:hAnsi="仿宋" w:eastAsia="仿宋" w:cs="仿宋"/>
          <w:sz w:val="21"/>
        </w:rPr>
        <w:t>18.3 其他保险</w:t>
      </w:r>
      <w:bookmarkEnd w:id="326"/>
      <w:bookmarkEnd w:id="327"/>
    </w:p>
    <w:p w14:paraId="1EF275EF">
      <w:pPr>
        <w:pStyle w:val="75"/>
        <w:pageBreakBefore w:val="0"/>
        <w:widowControl/>
        <w:kinsoku/>
        <w:wordWrap w:val="0"/>
        <w:overflowPunct/>
        <w:topLinePunct w:val="0"/>
        <w:bidi w:val="0"/>
        <w:spacing w:line="360" w:lineRule="auto"/>
        <w:ind w:firstLine="420" w:firstLineChars="200"/>
        <w:jc w:val="both"/>
        <w:textAlignment w:val="auto"/>
        <w:rPr>
          <w:rFonts w:hint="eastAsia" w:ascii="仿宋" w:hAnsi="仿宋" w:eastAsia="仿宋" w:cs="仿宋"/>
          <w:kern w:val="0"/>
          <w:szCs w:val="21"/>
        </w:rPr>
      </w:pPr>
      <w:r>
        <w:rPr>
          <w:rFonts w:hint="eastAsia" w:ascii="仿宋" w:hAnsi="仿宋" w:eastAsia="仿宋" w:cs="仿宋"/>
          <w:szCs w:val="21"/>
        </w:rPr>
        <w:t>关于其他保险的约定：</w:t>
      </w:r>
      <w:r>
        <w:rPr>
          <w:rFonts w:hint="eastAsia" w:ascii="仿宋" w:hAnsi="仿宋" w:eastAsia="仿宋" w:cs="仿宋"/>
          <w:b/>
          <w:bCs/>
          <w:szCs w:val="21"/>
          <w:u w:val="single"/>
        </w:rPr>
        <w:t>承包人必须为施工现场从事施工的所有作业人员和管理人员办理意外伤害保险，并支付保险费。</w:t>
      </w:r>
    </w:p>
    <w:p w14:paraId="7DE21C7C">
      <w:pPr>
        <w:pStyle w:val="189"/>
        <w:pageBreakBefore w:val="0"/>
        <w:kinsoku/>
        <w:overflowPunct/>
        <w:topLinePunct w:val="0"/>
        <w:bidi w:val="0"/>
        <w:spacing w:line="360" w:lineRule="auto"/>
        <w:jc w:val="both"/>
        <w:textAlignment w:val="auto"/>
        <w:rPr>
          <w:rFonts w:hint="eastAsia" w:ascii="仿宋" w:hAnsi="仿宋" w:eastAsia="仿宋" w:cs="仿宋"/>
          <w:sz w:val="21"/>
        </w:rPr>
      </w:pPr>
      <w:r>
        <w:rPr>
          <w:rFonts w:hint="eastAsia" w:ascii="仿宋" w:hAnsi="仿宋" w:eastAsia="仿宋" w:cs="仿宋"/>
          <w:sz w:val="21"/>
        </w:rPr>
        <w:t>承包人是否应为其施工设备等办理财产保险：</w:t>
      </w:r>
      <w:r>
        <w:rPr>
          <w:rFonts w:hint="eastAsia" w:ascii="仿宋" w:hAnsi="仿宋" w:eastAsia="仿宋" w:cs="仿宋"/>
          <w:sz w:val="21"/>
          <w:u w:val="single"/>
        </w:rPr>
        <w:t>执行通用条款18.3条</w:t>
      </w:r>
      <w:r>
        <w:rPr>
          <w:rFonts w:hint="eastAsia" w:ascii="仿宋" w:hAnsi="仿宋" w:eastAsia="仿宋" w:cs="仿宋"/>
          <w:sz w:val="21"/>
        </w:rPr>
        <w:t>。</w:t>
      </w:r>
    </w:p>
    <w:p w14:paraId="1FAD722A">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328" w:name="_Toc28280"/>
      <w:bookmarkStart w:id="329" w:name="_Toc14196"/>
      <w:r>
        <w:rPr>
          <w:rFonts w:hint="eastAsia" w:ascii="仿宋" w:hAnsi="仿宋" w:eastAsia="仿宋" w:cs="仿宋"/>
          <w:sz w:val="21"/>
        </w:rPr>
        <w:t>18.7 通知义务</w:t>
      </w:r>
      <w:bookmarkEnd w:id="328"/>
      <w:bookmarkEnd w:id="329"/>
    </w:p>
    <w:p w14:paraId="287D2334">
      <w:pPr>
        <w:pStyle w:val="189"/>
        <w:pageBreakBefore w:val="0"/>
        <w:kinsoku/>
        <w:overflowPunct/>
        <w:topLinePunct w:val="0"/>
        <w:bidi w:val="0"/>
        <w:spacing w:line="360" w:lineRule="auto"/>
        <w:jc w:val="both"/>
        <w:textAlignment w:val="auto"/>
        <w:rPr>
          <w:rFonts w:hint="eastAsia" w:ascii="仿宋" w:hAnsi="仿宋" w:eastAsia="仿宋" w:cs="仿宋"/>
          <w:sz w:val="21"/>
        </w:rPr>
      </w:pPr>
      <w:r>
        <w:rPr>
          <w:rFonts w:hint="eastAsia" w:ascii="仿宋" w:hAnsi="仿宋" w:eastAsia="仿宋" w:cs="仿宋"/>
          <w:sz w:val="21"/>
          <w:lang w:bidi="ar"/>
        </w:rPr>
        <w:t>关于变更保险合同时的通知义务的约定：</w:t>
      </w:r>
      <w:r>
        <w:rPr>
          <w:rFonts w:hint="eastAsia" w:ascii="仿宋" w:hAnsi="仿宋" w:eastAsia="仿宋" w:cs="仿宋"/>
          <w:sz w:val="21"/>
          <w:u w:val="single"/>
          <w:lang w:bidi="ar"/>
        </w:rPr>
        <w:t>按通用合同条款，无特殊约定</w:t>
      </w:r>
      <w:r>
        <w:rPr>
          <w:rFonts w:hint="eastAsia" w:ascii="仿宋" w:hAnsi="仿宋" w:eastAsia="仿宋" w:cs="仿宋"/>
          <w:sz w:val="21"/>
          <w:lang w:bidi="ar"/>
        </w:rPr>
        <w:t>。</w:t>
      </w:r>
    </w:p>
    <w:p w14:paraId="318DB709">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330" w:name="_Toc12773"/>
      <w:bookmarkStart w:id="331" w:name="_Toc30107"/>
      <w:r>
        <w:rPr>
          <w:rFonts w:hint="eastAsia" w:ascii="仿宋" w:hAnsi="仿宋" w:eastAsia="仿宋" w:cs="仿宋"/>
          <w:sz w:val="21"/>
        </w:rPr>
        <w:t>20. 争议解决</w:t>
      </w:r>
      <w:bookmarkEnd w:id="330"/>
      <w:bookmarkEnd w:id="331"/>
    </w:p>
    <w:p w14:paraId="29FB67CB">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332" w:name="_Toc2065"/>
      <w:bookmarkStart w:id="333" w:name="_Toc20121"/>
      <w:r>
        <w:rPr>
          <w:rFonts w:hint="eastAsia" w:ascii="仿宋" w:hAnsi="仿宋" w:eastAsia="仿宋" w:cs="仿宋"/>
          <w:sz w:val="21"/>
        </w:rPr>
        <w:t>20.3 争议评审</w:t>
      </w:r>
      <w:bookmarkEnd w:id="332"/>
      <w:bookmarkEnd w:id="333"/>
    </w:p>
    <w:p w14:paraId="608D6854">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lang w:bidi="ar"/>
        </w:rPr>
        <w:t>合同当事人是否同意将工程争议提交争议评审小组决定：</w:t>
      </w:r>
      <w:r>
        <w:rPr>
          <w:rFonts w:hint="eastAsia" w:ascii="仿宋" w:hAnsi="仿宋" w:eastAsia="仿宋" w:cs="仿宋"/>
          <w:szCs w:val="21"/>
          <w:u w:val="single"/>
          <w:lang w:bidi="ar"/>
        </w:rPr>
        <w:t>不同意</w:t>
      </w:r>
      <w:r>
        <w:rPr>
          <w:rFonts w:hint="eastAsia" w:ascii="仿宋" w:hAnsi="仿宋" w:eastAsia="仿宋" w:cs="仿宋"/>
          <w:szCs w:val="21"/>
          <w:lang w:bidi="ar"/>
        </w:rPr>
        <w:t>。</w:t>
      </w:r>
    </w:p>
    <w:p w14:paraId="3294AE03">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rPr>
        <w:t>20.3.1 争议评审小组的确定</w:t>
      </w:r>
    </w:p>
    <w:p w14:paraId="68436C6A">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20.3.1 争议评审小组的确定</w:t>
      </w:r>
    </w:p>
    <w:p w14:paraId="4E145F34">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szCs w:val="21"/>
          <w:u w:val="single"/>
        </w:rPr>
      </w:pPr>
      <w:r>
        <w:rPr>
          <w:rFonts w:hint="eastAsia" w:ascii="仿宋" w:hAnsi="仿宋" w:eastAsia="仿宋" w:cs="仿宋"/>
          <w:szCs w:val="21"/>
          <w:lang w:bidi="ar"/>
        </w:rPr>
        <w:t>争议评审小组成员的确定：</w:t>
      </w:r>
      <w:r>
        <w:rPr>
          <w:rFonts w:hint="eastAsia" w:ascii="仿宋" w:hAnsi="仿宋" w:eastAsia="仿宋" w:cs="仿宋"/>
          <w:szCs w:val="21"/>
          <w:u w:val="single"/>
          <w:lang w:bidi="ar"/>
        </w:rPr>
        <w:t>无</w:t>
      </w:r>
      <w:r>
        <w:rPr>
          <w:rFonts w:hint="eastAsia" w:ascii="仿宋" w:hAnsi="仿宋" w:eastAsia="仿宋" w:cs="仿宋"/>
          <w:szCs w:val="21"/>
          <w:lang w:bidi="ar"/>
        </w:rPr>
        <w:t>。</w:t>
      </w:r>
    </w:p>
    <w:p w14:paraId="4190586A">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选定争议评审员的期限：</w:t>
      </w:r>
      <w:r>
        <w:rPr>
          <w:rFonts w:hint="eastAsia" w:ascii="仿宋" w:hAnsi="仿宋" w:eastAsia="仿宋" w:cs="仿宋"/>
          <w:szCs w:val="21"/>
          <w:u w:val="single"/>
          <w:lang w:bidi="ar"/>
        </w:rPr>
        <w:t>无</w:t>
      </w:r>
      <w:r>
        <w:rPr>
          <w:rFonts w:hint="eastAsia" w:ascii="仿宋" w:hAnsi="仿宋" w:eastAsia="仿宋" w:cs="仿宋"/>
          <w:szCs w:val="21"/>
          <w:lang w:bidi="ar"/>
        </w:rPr>
        <w:t>。</w:t>
      </w:r>
    </w:p>
    <w:p w14:paraId="4038A995">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争议评审小组成员的报酬承担方式：</w:t>
      </w:r>
      <w:r>
        <w:rPr>
          <w:rFonts w:hint="eastAsia" w:ascii="仿宋" w:hAnsi="仿宋" w:eastAsia="仿宋" w:cs="仿宋"/>
          <w:szCs w:val="21"/>
          <w:u w:val="single"/>
          <w:lang w:bidi="ar"/>
        </w:rPr>
        <w:t>无</w:t>
      </w:r>
      <w:r>
        <w:rPr>
          <w:rFonts w:hint="eastAsia" w:ascii="仿宋" w:hAnsi="仿宋" w:eastAsia="仿宋" w:cs="仿宋"/>
          <w:szCs w:val="21"/>
          <w:lang w:bidi="ar"/>
        </w:rPr>
        <w:t>。</w:t>
      </w:r>
    </w:p>
    <w:p w14:paraId="3F1841CC">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其他事项的约定：</w:t>
      </w:r>
      <w:r>
        <w:rPr>
          <w:rFonts w:hint="eastAsia" w:ascii="仿宋" w:hAnsi="仿宋" w:eastAsia="仿宋" w:cs="仿宋"/>
          <w:szCs w:val="21"/>
          <w:u w:val="single"/>
          <w:lang w:bidi="ar"/>
        </w:rPr>
        <w:t>无</w:t>
      </w:r>
      <w:r>
        <w:rPr>
          <w:rFonts w:hint="eastAsia" w:ascii="仿宋" w:hAnsi="仿宋" w:eastAsia="仿宋" w:cs="仿宋"/>
          <w:szCs w:val="21"/>
          <w:lang w:bidi="ar"/>
        </w:rPr>
        <w:t>。</w:t>
      </w:r>
    </w:p>
    <w:p w14:paraId="7D2FF4C0">
      <w:pPr>
        <w:pageBreakBefore w:val="0"/>
        <w:kinsoku/>
        <w:wordWrap w:val="0"/>
        <w:overflowPunct/>
        <w:topLinePunct w:val="0"/>
        <w:autoSpaceDE w:val="0"/>
        <w:autoSpaceDN w:val="0"/>
        <w:bidi w:val="0"/>
        <w:adjustRightInd w:val="0"/>
        <w:spacing w:line="360" w:lineRule="auto"/>
        <w:ind w:firstLine="420" w:firstLineChars="200"/>
        <w:jc w:val="both"/>
        <w:textAlignment w:val="auto"/>
        <w:rPr>
          <w:rFonts w:hint="eastAsia" w:ascii="仿宋" w:hAnsi="仿宋" w:eastAsia="仿宋" w:cs="仿宋"/>
          <w:kern w:val="0"/>
          <w:szCs w:val="21"/>
        </w:rPr>
      </w:pPr>
      <w:r>
        <w:rPr>
          <w:rFonts w:hint="eastAsia" w:ascii="仿宋" w:hAnsi="仿宋" w:eastAsia="仿宋" w:cs="仿宋"/>
          <w:kern w:val="0"/>
          <w:szCs w:val="21"/>
          <w:lang w:bidi="ar"/>
        </w:rPr>
        <w:t>20.3.2 争议评审小组的决定</w:t>
      </w:r>
    </w:p>
    <w:p w14:paraId="4032DE4A">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lang w:bidi="ar"/>
        </w:rPr>
        <w:t>合同当事人关于本项的约定：</w:t>
      </w:r>
      <w:r>
        <w:rPr>
          <w:rFonts w:hint="eastAsia" w:ascii="仿宋" w:hAnsi="仿宋" w:eastAsia="仿宋" w:cs="仿宋"/>
          <w:szCs w:val="21"/>
          <w:u w:val="single"/>
          <w:lang w:bidi="ar"/>
        </w:rPr>
        <w:t>无</w:t>
      </w:r>
      <w:r>
        <w:rPr>
          <w:rFonts w:hint="eastAsia" w:ascii="仿宋" w:hAnsi="仿宋" w:eastAsia="仿宋" w:cs="仿宋"/>
          <w:szCs w:val="21"/>
          <w:lang w:bidi="ar"/>
        </w:rPr>
        <w:t>。</w:t>
      </w:r>
    </w:p>
    <w:p w14:paraId="1A9E46FE">
      <w:pPr>
        <w:pStyle w:val="187"/>
        <w:pageBreakBefore w:val="0"/>
        <w:kinsoku/>
        <w:overflowPunct/>
        <w:topLinePunct w:val="0"/>
        <w:bidi w:val="0"/>
        <w:spacing w:before="0" w:line="360" w:lineRule="auto"/>
        <w:jc w:val="both"/>
        <w:textAlignment w:val="auto"/>
        <w:rPr>
          <w:rFonts w:hint="eastAsia" w:ascii="仿宋" w:hAnsi="仿宋" w:eastAsia="仿宋" w:cs="仿宋"/>
          <w:sz w:val="21"/>
        </w:rPr>
      </w:pPr>
      <w:bookmarkStart w:id="334" w:name="_Toc4037"/>
      <w:bookmarkStart w:id="335" w:name="_Toc1688"/>
      <w:r>
        <w:rPr>
          <w:rFonts w:hint="eastAsia" w:ascii="仿宋" w:hAnsi="仿宋" w:eastAsia="仿宋" w:cs="仿宋"/>
          <w:sz w:val="21"/>
        </w:rPr>
        <w:t>20.4仲裁或诉讼</w:t>
      </w:r>
      <w:bookmarkEnd w:id="334"/>
      <w:bookmarkEnd w:id="335"/>
    </w:p>
    <w:p w14:paraId="4CDAD754">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因合同及合同有关事项发生的争议，按下列第</w:t>
      </w:r>
      <w:r>
        <w:rPr>
          <w:rFonts w:hint="eastAsia" w:ascii="仿宋" w:hAnsi="仿宋" w:eastAsia="仿宋" w:cs="仿宋"/>
          <w:szCs w:val="21"/>
          <w:u w:val="single"/>
          <w:lang w:bidi="ar"/>
        </w:rPr>
        <w:t>2</w:t>
      </w:r>
      <w:r>
        <w:rPr>
          <w:rFonts w:hint="eastAsia" w:ascii="仿宋" w:hAnsi="仿宋" w:eastAsia="仿宋" w:cs="仿宋"/>
          <w:szCs w:val="21"/>
          <w:lang w:bidi="ar"/>
        </w:rPr>
        <w:t>种方式解决：</w:t>
      </w:r>
    </w:p>
    <w:p w14:paraId="55AF53B0">
      <w:pPr>
        <w:pageBreakBefore w:val="0"/>
        <w:kinsoku/>
        <w:wordWrap w:val="0"/>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lang w:bidi="ar"/>
        </w:rPr>
        <w:t>（1）提请仲裁委员会按照该会仲裁规则进行仲裁，仲裁裁决是终局的，对合同双方均有约束力。</w:t>
      </w:r>
    </w:p>
    <w:p w14:paraId="162E8B9F">
      <w:pPr>
        <w:pStyle w:val="185"/>
        <w:pageBreakBefore w:val="0"/>
        <w:kinsoku/>
        <w:overflowPunct/>
        <w:topLinePunct w:val="0"/>
        <w:bidi w:val="0"/>
        <w:spacing w:line="360" w:lineRule="auto"/>
        <w:jc w:val="both"/>
        <w:textAlignment w:val="auto"/>
        <w:rPr>
          <w:rFonts w:hint="eastAsia" w:ascii="仿宋" w:hAnsi="仿宋" w:eastAsia="仿宋" w:cs="仿宋"/>
          <w:szCs w:val="21"/>
        </w:rPr>
      </w:pPr>
      <w:r>
        <w:rPr>
          <w:rFonts w:hint="eastAsia" w:ascii="仿宋" w:hAnsi="仿宋" w:eastAsia="仿宋" w:cs="仿宋"/>
          <w:szCs w:val="21"/>
          <w:lang w:bidi="ar"/>
        </w:rPr>
        <w:t>（2）向</w:t>
      </w:r>
      <w:r>
        <w:rPr>
          <w:rFonts w:hint="eastAsia" w:ascii="仿宋" w:hAnsi="仿宋" w:eastAsia="仿宋" w:cs="仿宋"/>
          <w:szCs w:val="21"/>
          <w:u w:val="single"/>
          <w:lang w:bidi="ar"/>
        </w:rPr>
        <w:t>南宁市兴宁区</w:t>
      </w:r>
      <w:r>
        <w:rPr>
          <w:rFonts w:hint="eastAsia" w:ascii="仿宋" w:hAnsi="仿宋" w:eastAsia="仿宋" w:cs="仿宋"/>
          <w:szCs w:val="21"/>
          <w:lang w:bidi="ar"/>
        </w:rPr>
        <w:t>人民法院起诉。</w:t>
      </w:r>
    </w:p>
    <w:p w14:paraId="2DA4C5C1">
      <w:pPr>
        <w:pStyle w:val="185"/>
        <w:pageBreakBefore w:val="0"/>
        <w:kinsoku/>
        <w:overflowPunct/>
        <w:topLinePunct w:val="0"/>
        <w:bidi w:val="0"/>
        <w:spacing w:line="360" w:lineRule="auto"/>
        <w:ind w:firstLine="0" w:firstLineChars="0"/>
        <w:jc w:val="both"/>
        <w:textAlignment w:val="auto"/>
        <w:rPr>
          <w:rFonts w:hint="eastAsia" w:ascii="仿宋" w:hAnsi="仿宋" w:eastAsia="仿宋" w:cs="仿宋"/>
          <w:b/>
          <w:bCs/>
        </w:rPr>
      </w:pPr>
      <w:r>
        <w:rPr>
          <w:rFonts w:hint="eastAsia" w:ascii="仿宋" w:hAnsi="仿宋" w:eastAsia="仿宋" w:cs="仿宋"/>
          <w:b/>
          <w:bCs/>
        </w:rPr>
        <w:t>20.4仲裁或诉讼</w:t>
      </w:r>
    </w:p>
    <w:p w14:paraId="03BC2C27">
      <w:pPr>
        <w:pStyle w:val="197"/>
        <w:pageBreakBefore w:val="0"/>
        <w:widowControl/>
        <w:kinsoku/>
        <w:wordWrap w:val="0"/>
        <w:overflowPunct/>
        <w:topLinePunct w:val="0"/>
        <w:bidi w:val="0"/>
        <w:spacing w:line="360" w:lineRule="auto"/>
        <w:ind w:firstLine="405"/>
        <w:jc w:val="both"/>
        <w:textAlignment w:val="auto"/>
        <w:rPr>
          <w:rFonts w:hint="eastAsia" w:ascii="仿宋" w:hAnsi="仿宋" w:eastAsia="仿宋" w:cs="仿宋"/>
        </w:rPr>
      </w:pPr>
      <w:bookmarkStart w:id="336" w:name="_Toc3731916"/>
      <w:bookmarkStart w:id="337" w:name="_Toc3731700"/>
      <w:bookmarkStart w:id="338" w:name="_Toc485629475"/>
      <w:r>
        <w:rPr>
          <w:rFonts w:hint="eastAsia" w:ascii="仿宋" w:hAnsi="仿宋" w:eastAsia="仿宋" w:cs="仿宋"/>
        </w:rPr>
        <w:t>21.1 本工程禁止使用童工。</w:t>
      </w:r>
      <w:bookmarkEnd w:id="336"/>
      <w:bookmarkEnd w:id="337"/>
      <w:bookmarkEnd w:id="338"/>
    </w:p>
    <w:p w14:paraId="099E5BEC">
      <w:pPr>
        <w:pageBreakBefore w:val="0"/>
        <w:kinsoku/>
        <w:overflowPunct/>
        <w:topLinePunct w:val="0"/>
        <w:bidi w:val="0"/>
        <w:adjustRightInd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21.2承包人必须加强安全教育和检查工作，积极预防安全事故的发生，采取配备符合安全规范要求的设施、工具、警示标志及防护用品等各种安全生产措施，确保安全施工，如发生安全生产责任事故全部由承包人负责，而与发包人无关。</w:t>
      </w:r>
    </w:p>
    <w:p w14:paraId="7BF2D1B8">
      <w:pPr>
        <w:pageBreakBefore w:val="0"/>
        <w:kinsoku/>
        <w:overflowPunct/>
        <w:topLinePunct w:val="0"/>
        <w:bidi w:val="0"/>
        <w:adjustRightInd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21.3承包人必须文明施工，保持施工现场环境清洁卫生，建筑材料摆放整齐，建筑垃圾只能堆放在院方指定位置，并做好相应围栏，每日一清，如不按规定堆放，每次处罚500元，并且保证在施工过程中不得影响学校的正常秩序，也不得影响学校职工、学生的正常生活作息。</w:t>
      </w:r>
    </w:p>
    <w:p w14:paraId="6B588E91">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21.4承包人编制工程竣工材料，并一次性备齐所有竣工资料送发包人审核后，由发包人指定有资质的审核部门审核，审核过程中原则上不能再补充其它任何资料。承包人所遗漏的与工程造价有关的签证等，特殊情况下，经发包人同意认可后只能补充一次，如承包人在第一次没有补充完成的不再作为结算审核依据，按自动放弃处理。</w:t>
      </w:r>
    </w:p>
    <w:p w14:paraId="6E60C70F">
      <w:pPr>
        <w:pageBreakBefore w:val="0"/>
        <w:kinsoku/>
        <w:overflowPunct/>
        <w:topLinePunct w:val="0"/>
        <w:bidi w:val="0"/>
        <w:spacing w:line="360" w:lineRule="auto"/>
        <w:ind w:firstLine="420" w:firstLineChars="200"/>
        <w:jc w:val="both"/>
        <w:textAlignment w:val="auto"/>
        <w:rPr>
          <w:rFonts w:hint="eastAsia" w:ascii="仿宋" w:hAnsi="仿宋" w:eastAsia="仿宋" w:cs="仿宋"/>
          <w:szCs w:val="21"/>
        </w:rPr>
      </w:pPr>
      <w:r>
        <w:rPr>
          <w:rFonts w:hint="eastAsia" w:ascii="仿宋" w:hAnsi="仿宋" w:eastAsia="仿宋" w:cs="仿宋"/>
          <w:szCs w:val="21"/>
        </w:rPr>
        <w:t>21.5建筑垃圾清运至消纳场的费用由承包人承担，费用在响应报价中综合考虑。</w:t>
      </w:r>
    </w:p>
    <w:p w14:paraId="1708A597">
      <w:pPr>
        <w:pageBreakBefore w:val="0"/>
        <w:kinsoku/>
        <w:wordWrap w:val="0"/>
        <w:overflowPunct/>
        <w:topLinePunct w:val="0"/>
        <w:bidi w:val="0"/>
        <w:ind w:firstLine="420" w:firstLineChars="200"/>
        <w:jc w:val="both"/>
        <w:textAlignment w:val="auto"/>
        <w:rPr>
          <w:rFonts w:hint="eastAsia" w:ascii="仿宋" w:hAnsi="仿宋" w:eastAsia="仿宋" w:cs="仿宋"/>
        </w:rPr>
      </w:pPr>
      <w:r>
        <w:rPr>
          <w:rFonts w:hint="eastAsia" w:ascii="仿宋" w:hAnsi="仿宋" w:eastAsia="仿宋" w:cs="仿宋"/>
          <w:szCs w:val="21"/>
        </w:rPr>
        <w:t>21.6专用条款未约定的条款均按本合同通用条款执行。</w:t>
      </w:r>
    </w:p>
    <w:p w14:paraId="7E9F3DCF">
      <w:pPr>
        <w:pStyle w:val="185"/>
        <w:spacing w:line="360" w:lineRule="auto"/>
        <w:ind w:firstLine="422"/>
        <w:rPr>
          <w:rFonts w:hint="eastAsia" w:ascii="仿宋" w:hAnsi="仿宋" w:eastAsia="仿宋" w:cs="仿宋"/>
          <w:b/>
          <w:szCs w:val="21"/>
        </w:rPr>
      </w:pPr>
    </w:p>
    <w:p w14:paraId="33923FF3">
      <w:pPr>
        <w:pStyle w:val="185"/>
        <w:spacing w:line="360" w:lineRule="auto"/>
        <w:ind w:firstLine="422"/>
        <w:rPr>
          <w:rFonts w:hint="eastAsia" w:ascii="仿宋" w:hAnsi="仿宋" w:eastAsia="仿宋" w:cs="仿宋"/>
          <w:b/>
          <w:szCs w:val="21"/>
        </w:rPr>
      </w:pPr>
    </w:p>
    <w:p w14:paraId="7531610E">
      <w:pPr>
        <w:pStyle w:val="185"/>
        <w:spacing w:line="360" w:lineRule="auto"/>
        <w:ind w:firstLine="422"/>
        <w:rPr>
          <w:rFonts w:hint="eastAsia" w:ascii="仿宋" w:hAnsi="仿宋" w:eastAsia="仿宋" w:cs="仿宋"/>
          <w:b/>
          <w:szCs w:val="21"/>
        </w:rPr>
      </w:pPr>
      <w:r>
        <w:rPr>
          <w:rFonts w:hint="eastAsia" w:ascii="仿宋" w:hAnsi="仿宋" w:eastAsia="仿宋" w:cs="仿宋"/>
          <w:b/>
          <w:szCs w:val="21"/>
        </w:rPr>
        <w:t>附件</w:t>
      </w:r>
    </w:p>
    <w:p w14:paraId="5D6A3854">
      <w:pPr>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附件1：承包人承揽工程项目一览表</w:t>
      </w:r>
    </w:p>
    <w:p w14:paraId="598C01DD">
      <w:pPr>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附件2：工程质量保修书</w:t>
      </w:r>
    </w:p>
    <w:p w14:paraId="6CD11B02">
      <w:pPr>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附件3：主要建设工程文件目录</w:t>
      </w:r>
    </w:p>
    <w:p w14:paraId="0D2FD21B">
      <w:pPr>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附件4：承包人用于本工程施工的机械设备表</w:t>
      </w:r>
    </w:p>
    <w:p w14:paraId="1756D58A">
      <w:pPr>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附件5：承包人主要施工管理人员表</w:t>
      </w:r>
    </w:p>
    <w:p w14:paraId="5EA1A176">
      <w:pPr>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附件6：分包人主要施工管理人员表</w:t>
      </w:r>
    </w:p>
    <w:p w14:paraId="3C161266">
      <w:pPr>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附件7：履约担保格式</w:t>
      </w:r>
    </w:p>
    <w:p w14:paraId="77EA46AF">
      <w:pPr>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附件8：预付款担保格式</w:t>
      </w:r>
    </w:p>
    <w:p w14:paraId="392E1D5D">
      <w:pPr>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附件9：支付担保格式</w:t>
      </w:r>
    </w:p>
    <w:p w14:paraId="73004780">
      <w:pPr>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附件10：预付款支付申请（核准）表</w:t>
      </w:r>
    </w:p>
    <w:p w14:paraId="4A62903D">
      <w:pPr>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附件11：进度款支付申请（核准）表</w:t>
      </w:r>
    </w:p>
    <w:p w14:paraId="7B0C76A1">
      <w:pPr>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附件12：竣工结算款支付申请（核准）表</w:t>
      </w:r>
    </w:p>
    <w:p w14:paraId="7AABB84F">
      <w:pPr>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附件13：最终结算款支付申请（核准）表</w:t>
      </w:r>
    </w:p>
    <w:p w14:paraId="42AC8A2B">
      <w:pPr>
        <w:snapToGrid w:val="0"/>
        <w:spacing w:line="360" w:lineRule="auto"/>
        <w:ind w:firstLine="420" w:firstLineChars="200"/>
        <w:rPr>
          <w:rFonts w:hint="eastAsia" w:ascii="仿宋" w:hAnsi="仿宋" w:eastAsia="仿宋" w:cs="仿宋"/>
          <w:szCs w:val="21"/>
        </w:rPr>
      </w:pPr>
      <w:r>
        <w:rPr>
          <w:rFonts w:hint="eastAsia" w:ascii="仿宋" w:hAnsi="仿宋" w:eastAsia="仿宋" w:cs="仿宋"/>
          <w:szCs w:val="21"/>
        </w:rPr>
        <w:t>附件14：承包单位项目报审承诺书</w:t>
      </w:r>
    </w:p>
    <w:p w14:paraId="5547F508">
      <w:pPr>
        <w:spacing w:line="360" w:lineRule="auto"/>
        <w:rPr>
          <w:rFonts w:hint="eastAsia" w:ascii="仿宋" w:hAnsi="仿宋" w:eastAsia="仿宋" w:cs="仿宋"/>
          <w:szCs w:val="21"/>
        </w:rPr>
        <w:sectPr>
          <w:footerReference r:id="rId5" w:type="even"/>
          <w:pgSz w:w="11905" w:h="16838"/>
          <w:pgMar w:top="1440" w:right="1440" w:bottom="1440" w:left="1440" w:header="851" w:footer="992" w:gutter="0"/>
          <w:pgNumType w:fmt="decimal"/>
          <w:cols w:space="0" w:num="1"/>
          <w:rtlGutter w:val="0"/>
          <w:docGrid w:linePitch="312" w:charSpace="0"/>
        </w:sectPr>
      </w:pPr>
    </w:p>
    <w:p w14:paraId="05A2220E">
      <w:pPr>
        <w:spacing w:before="156" w:beforeLines="50" w:after="156" w:afterLines="50" w:line="440" w:lineRule="exact"/>
        <w:rPr>
          <w:rFonts w:hint="eastAsia" w:ascii="仿宋" w:hAnsi="仿宋" w:eastAsia="仿宋" w:cs="仿宋"/>
          <w:sz w:val="30"/>
          <w:szCs w:val="30"/>
          <w:lang w:bidi="ar"/>
        </w:rPr>
      </w:pPr>
      <w:r>
        <w:rPr>
          <w:rFonts w:hint="eastAsia" w:ascii="仿宋" w:hAnsi="仿宋" w:eastAsia="仿宋" w:cs="仿宋"/>
          <w:sz w:val="30"/>
          <w:szCs w:val="30"/>
          <w:lang w:bidi="ar"/>
        </w:rPr>
        <w:t>附件1：</w:t>
      </w:r>
    </w:p>
    <w:p w14:paraId="14998AED">
      <w:pPr>
        <w:spacing w:before="156" w:beforeLines="50" w:after="156" w:afterLines="50" w:line="440" w:lineRule="exact"/>
        <w:jc w:val="center"/>
        <w:rPr>
          <w:rFonts w:hint="eastAsia" w:ascii="仿宋" w:hAnsi="仿宋" w:eastAsia="仿宋" w:cs="仿宋"/>
          <w:sz w:val="30"/>
          <w:szCs w:val="30"/>
        </w:rPr>
      </w:pPr>
      <w:r>
        <w:rPr>
          <w:rFonts w:hint="eastAsia" w:ascii="仿宋" w:hAnsi="仿宋" w:eastAsia="仿宋" w:cs="仿宋"/>
          <w:sz w:val="30"/>
          <w:szCs w:val="30"/>
          <w:lang w:bidi="ar"/>
        </w:rPr>
        <w:t>承包人承揽工程项目一览表</w:t>
      </w:r>
    </w:p>
    <w:tbl>
      <w:tblPr>
        <w:tblStyle w:val="40"/>
        <w:tblW w:w="93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1068"/>
        <w:gridCol w:w="797"/>
        <w:gridCol w:w="1375"/>
        <w:gridCol w:w="797"/>
        <w:gridCol w:w="527"/>
        <w:gridCol w:w="797"/>
        <w:gridCol w:w="1068"/>
        <w:gridCol w:w="1352"/>
        <w:gridCol w:w="798"/>
        <w:gridCol w:w="798"/>
      </w:tblGrid>
      <w:tr w14:paraId="76B5A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54"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39DD834E">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单位工程名称</w:t>
            </w:r>
          </w:p>
        </w:tc>
        <w:tc>
          <w:tcPr>
            <w:tcW w:w="0" w:type="auto"/>
            <w:tcBorders>
              <w:top w:val="single" w:color="auto" w:sz="4" w:space="0"/>
              <w:left w:val="single" w:color="auto" w:sz="4" w:space="0"/>
              <w:bottom w:val="single" w:color="auto" w:sz="4" w:space="0"/>
              <w:right w:val="single" w:color="auto" w:sz="4" w:space="0"/>
            </w:tcBorders>
            <w:vAlign w:val="center"/>
          </w:tcPr>
          <w:p w14:paraId="459FBCC9">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建设规模</w:t>
            </w:r>
          </w:p>
        </w:tc>
        <w:tc>
          <w:tcPr>
            <w:tcW w:w="0" w:type="auto"/>
            <w:tcBorders>
              <w:top w:val="single" w:color="auto" w:sz="4" w:space="0"/>
              <w:left w:val="single" w:color="auto" w:sz="4" w:space="0"/>
              <w:bottom w:val="single" w:color="auto" w:sz="4" w:space="0"/>
              <w:right w:val="single" w:color="auto" w:sz="4" w:space="0"/>
            </w:tcBorders>
            <w:vAlign w:val="center"/>
          </w:tcPr>
          <w:p w14:paraId="40092897">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建筑面积(平方米)</w:t>
            </w:r>
          </w:p>
        </w:tc>
        <w:tc>
          <w:tcPr>
            <w:tcW w:w="0" w:type="auto"/>
            <w:tcBorders>
              <w:top w:val="single" w:color="auto" w:sz="4" w:space="0"/>
              <w:left w:val="single" w:color="auto" w:sz="4" w:space="0"/>
              <w:bottom w:val="single" w:color="auto" w:sz="4" w:space="0"/>
              <w:right w:val="single" w:color="auto" w:sz="4" w:space="0"/>
            </w:tcBorders>
            <w:vAlign w:val="center"/>
          </w:tcPr>
          <w:p w14:paraId="1CAF2B6E">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结构形式</w:t>
            </w:r>
          </w:p>
        </w:tc>
        <w:tc>
          <w:tcPr>
            <w:tcW w:w="0" w:type="auto"/>
            <w:tcBorders>
              <w:top w:val="single" w:color="auto" w:sz="4" w:space="0"/>
              <w:left w:val="single" w:color="auto" w:sz="4" w:space="0"/>
              <w:bottom w:val="single" w:color="auto" w:sz="4" w:space="0"/>
              <w:right w:val="single" w:color="auto" w:sz="4" w:space="0"/>
            </w:tcBorders>
            <w:vAlign w:val="center"/>
          </w:tcPr>
          <w:p w14:paraId="16846A04">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层数</w:t>
            </w:r>
          </w:p>
        </w:tc>
        <w:tc>
          <w:tcPr>
            <w:tcW w:w="0" w:type="auto"/>
            <w:tcBorders>
              <w:top w:val="single" w:color="auto" w:sz="4" w:space="0"/>
              <w:left w:val="single" w:color="auto" w:sz="4" w:space="0"/>
              <w:bottom w:val="single" w:color="auto" w:sz="4" w:space="0"/>
              <w:right w:val="single" w:color="auto" w:sz="4" w:space="0"/>
            </w:tcBorders>
            <w:vAlign w:val="center"/>
          </w:tcPr>
          <w:p w14:paraId="7368F5DA">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生产能力</w:t>
            </w:r>
          </w:p>
        </w:tc>
        <w:tc>
          <w:tcPr>
            <w:tcW w:w="0" w:type="auto"/>
            <w:tcBorders>
              <w:top w:val="single" w:color="auto" w:sz="4" w:space="0"/>
              <w:left w:val="single" w:color="auto" w:sz="4" w:space="0"/>
              <w:bottom w:val="single" w:color="auto" w:sz="4" w:space="0"/>
              <w:right w:val="single" w:color="auto" w:sz="4" w:space="0"/>
            </w:tcBorders>
            <w:vAlign w:val="center"/>
          </w:tcPr>
          <w:p w14:paraId="38FA0548">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设备安装内容</w:t>
            </w:r>
          </w:p>
        </w:tc>
        <w:tc>
          <w:tcPr>
            <w:tcW w:w="0" w:type="auto"/>
            <w:tcBorders>
              <w:top w:val="single" w:color="auto" w:sz="4" w:space="0"/>
              <w:left w:val="single" w:color="auto" w:sz="4" w:space="0"/>
              <w:bottom w:val="single" w:color="auto" w:sz="4" w:space="0"/>
              <w:right w:val="single" w:color="auto" w:sz="4" w:space="0"/>
            </w:tcBorders>
            <w:vAlign w:val="center"/>
          </w:tcPr>
          <w:p w14:paraId="0FAD520A">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合同价格（元）</w:t>
            </w:r>
          </w:p>
        </w:tc>
        <w:tc>
          <w:tcPr>
            <w:tcW w:w="0" w:type="auto"/>
            <w:tcBorders>
              <w:top w:val="single" w:color="auto" w:sz="4" w:space="0"/>
              <w:left w:val="single" w:color="auto" w:sz="4" w:space="0"/>
              <w:bottom w:val="single" w:color="auto" w:sz="4" w:space="0"/>
              <w:right w:val="single" w:color="auto" w:sz="4" w:space="0"/>
            </w:tcBorders>
            <w:vAlign w:val="center"/>
          </w:tcPr>
          <w:p w14:paraId="351E609E">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开工日期</w:t>
            </w:r>
          </w:p>
        </w:tc>
        <w:tc>
          <w:tcPr>
            <w:tcW w:w="0" w:type="auto"/>
            <w:tcBorders>
              <w:top w:val="single" w:color="auto" w:sz="4" w:space="0"/>
              <w:left w:val="single" w:color="auto" w:sz="4" w:space="0"/>
              <w:bottom w:val="single" w:color="auto" w:sz="4" w:space="0"/>
              <w:right w:val="single" w:color="auto" w:sz="4" w:space="0"/>
            </w:tcBorders>
            <w:vAlign w:val="center"/>
          </w:tcPr>
          <w:p w14:paraId="501DE141">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竣工日期</w:t>
            </w:r>
          </w:p>
        </w:tc>
      </w:tr>
      <w:tr w14:paraId="28DFD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9"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668162D2">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57B39D2D">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23A6C4E4">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060FF2ED">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4CD054B4">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5869C63F">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668034AB">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7AF7B9F7">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59C22507">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081B0574">
            <w:pPr>
              <w:pStyle w:val="18"/>
              <w:keepNext/>
              <w:widowControl/>
              <w:spacing w:line="440" w:lineRule="exact"/>
              <w:ind w:left="63" w:right="63"/>
              <w:rPr>
                <w:rFonts w:hint="eastAsia" w:ascii="仿宋" w:hAnsi="仿宋" w:eastAsia="仿宋" w:cs="仿宋"/>
                <w:sz w:val="21"/>
                <w:szCs w:val="21"/>
              </w:rPr>
            </w:pPr>
          </w:p>
        </w:tc>
      </w:tr>
      <w:tr w14:paraId="435CB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9"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5084A206">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62189664">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63655E03">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2447F6AD">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436EA1EB">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6FA5977B">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4DC87D48">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53797BFC">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61749E58">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74B1E1D4">
            <w:pPr>
              <w:pStyle w:val="18"/>
              <w:keepNext/>
              <w:widowControl/>
              <w:spacing w:line="440" w:lineRule="exact"/>
              <w:ind w:left="63" w:right="63"/>
              <w:rPr>
                <w:rFonts w:hint="eastAsia" w:ascii="仿宋" w:hAnsi="仿宋" w:eastAsia="仿宋" w:cs="仿宋"/>
                <w:sz w:val="21"/>
                <w:szCs w:val="21"/>
              </w:rPr>
            </w:pPr>
          </w:p>
        </w:tc>
      </w:tr>
      <w:tr w14:paraId="2C47E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9"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42B154E6">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6B8CC3CB">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3C24DF75">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167284F9">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5F024E57">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7F2408A9">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1CAF9DA7">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41347DB0">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58F96391">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37BB9164">
            <w:pPr>
              <w:pStyle w:val="18"/>
              <w:keepNext/>
              <w:widowControl/>
              <w:spacing w:line="440" w:lineRule="exact"/>
              <w:ind w:left="63" w:right="63"/>
              <w:rPr>
                <w:rFonts w:hint="eastAsia" w:ascii="仿宋" w:hAnsi="仿宋" w:eastAsia="仿宋" w:cs="仿宋"/>
                <w:sz w:val="21"/>
                <w:szCs w:val="21"/>
              </w:rPr>
            </w:pPr>
          </w:p>
        </w:tc>
      </w:tr>
      <w:tr w14:paraId="72D34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9"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62513B66">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51727DA7">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30D96016">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25F09FEF">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1654CD9B">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4ED3627B">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26CA62C4">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0AE8769E">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27DBA6C3">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3831FCFD">
            <w:pPr>
              <w:pStyle w:val="18"/>
              <w:keepNext/>
              <w:widowControl/>
              <w:spacing w:line="440" w:lineRule="exact"/>
              <w:ind w:left="63" w:right="63"/>
              <w:rPr>
                <w:rFonts w:hint="eastAsia" w:ascii="仿宋" w:hAnsi="仿宋" w:eastAsia="仿宋" w:cs="仿宋"/>
                <w:sz w:val="21"/>
                <w:szCs w:val="21"/>
              </w:rPr>
            </w:pPr>
          </w:p>
        </w:tc>
      </w:tr>
      <w:tr w14:paraId="76871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9"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3B68E402">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12C7E5B6">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12A11BA4">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5F8593D5">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01C4827F">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262C805E">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0E8E59F1">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5FE778AE">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1ABF8832">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72F7C9AF">
            <w:pPr>
              <w:pStyle w:val="18"/>
              <w:keepNext/>
              <w:widowControl/>
              <w:spacing w:line="440" w:lineRule="exact"/>
              <w:ind w:left="63" w:right="63"/>
              <w:rPr>
                <w:rFonts w:hint="eastAsia" w:ascii="仿宋" w:hAnsi="仿宋" w:eastAsia="仿宋" w:cs="仿宋"/>
                <w:sz w:val="21"/>
                <w:szCs w:val="21"/>
              </w:rPr>
            </w:pPr>
          </w:p>
        </w:tc>
      </w:tr>
      <w:tr w14:paraId="6F877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9"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35A20721">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18DA4CA6">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07A42382">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3ADC3B2E">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44D50AF0">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46CB3D45">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18797510">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5AB6392C">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4861DFF8">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3652E2B3">
            <w:pPr>
              <w:pStyle w:val="18"/>
              <w:keepNext/>
              <w:widowControl/>
              <w:spacing w:line="440" w:lineRule="exact"/>
              <w:ind w:left="63" w:right="63"/>
              <w:rPr>
                <w:rFonts w:hint="eastAsia" w:ascii="仿宋" w:hAnsi="仿宋" w:eastAsia="仿宋" w:cs="仿宋"/>
                <w:sz w:val="21"/>
                <w:szCs w:val="21"/>
              </w:rPr>
            </w:pPr>
          </w:p>
        </w:tc>
      </w:tr>
      <w:tr w14:paraId="28A95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9"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6E550FD7">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1FCE6204">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25108FFB">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09C8E54A">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4B04327F">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6B236505">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5FF13B7E">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11D64363">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2D167EF3">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6EC619CA">
            <w:pPr>
              <w:pStyle w:val="18"/>
              <w:keepNext/>
              <w:widowControl/>
              <w:spacing w:line="440" w:lineRule="exact"/>
              <w:ind w:left="63" w:right="63"/>
              <w:rPr>
                <w:rFonts w:hint="eastAsia" w:ascii="仿宋" w:hAnsi="仿宋" w:eastAsia="仿宋" w:cs="仿宋"/>
                <w:sz w:val="21"/>
                <w:szCs w:val="21"/>
              </w:rPr>
            </w:pPr>
          </w:p>
        </w:tc>
      </w:tr>
      <w:tr w14:paraId="4CA73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9"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16049192">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1E567462">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383741D1">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4418B89F">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627D46E7">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40685639">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1FAEC3B4">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2B163BEA">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3C025060">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401ABB85">
            <w:pPr>
              <w:pStyle w:val="18"/>
              <w:keepNext/>
              <w:widowControl/>
              <w:spacing w:line="440" w:lineRule="exact"/>
              <w:ind w:left="63" w:right="63"/>
              <w:rPr>
                <w:rFonts w:hint="eastAsia" w:ascii="仿宋" w:hAnsi="仿宋" w:eastAsia="仿宋" w:cs="仿宋"/>
                <w:sz w:val="21"/>
                <w:szCs w:val="21"/>
              </w:rPr>
            </w:pPr>
          </w:p>
        </w:tc>
      </w:tr>
      <w:tr w14:paraId="121C2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9"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19EB0EFD">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0E3DA2C2">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56802320">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7629A6F1">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300BFE37">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7661A633">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2FB6FE76">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31856FCC">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526758B5">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2CCFAEB7">
            <w:pPr>
              <w:pStyle w:val="18"/>
              <w:keepNext/>
              <w:widowControl/>
              <w:spacing w:line="440" w:lineRule="exact"/>
              <w:ind w:left="63" w:right="63"/>
              <w:rPr>
                <w:rFonts w:hint="eastAsia" w:ascii="仿宋" w:hAnsi="仿宋" w:eastAsia="仿宋" w:cs="仿宋"/>
                <w:sz w:val="21"/>
                <w:szCs w:val="21"/>
              </w:rPr>
            </w:pPr>
          </w:p>
        </w:tc>
      </w:tr>
      <w:tr w14:paraId="6070D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9"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049D188C">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57E2B8AC">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636F3950">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2B3320A1">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31EE50F5">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324545E9">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4C54E554">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4E9D512F">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583F85F7">
            <w:pPr>
              <w:pStyle w:val="18"/>
              <w:keepNext/>
              <w:widowControl/>
              <w:spacing w:line="440" w:lineRule="exact"/>
              <w:ind w:left="63" w:right="63"/>
              <w:rPr>
                <w:rFonts w:hint="eastAsia" w:ascii="仿宋" w:hAnsi="仿宋" w:eastAsia="仿宋" w:cs="仿宋"/>
                <w:sz w:val="21"/>
                <w:szCs w:val="21"/>
              </w:rPr>
            </w:pPr>
          </w:p>
        </w:tc>
        <w:tc>
          <w:tcPr>
            <w:tcW w:w="0" w:type="auto"/>
            <w:tcBorders>
              <w:top w:val="single" w:color="auto" w:sz="4" w:space="0"/>
              <w:left w:val="single" w:color="auto" w:sz="4" w:space="0"/>
              <w:bottom w:val="single" w:color="auto" w:sz="4" w:space="0"/>
              <w:right w:val="single" w:color="auto" w:sz="4" w:space="0"/>
            </w:tcBorders>
            <w:vAlign w:val="center"/>
          </w:tcPr>
          <w:p w14:paraId="4AB1929B">
            <w:pPr>
              <w:pStyle w:val="18"/>
              <w:keepNext/>
              <w:widowControl/>
              <w:spacing w:line="440" w:lineRule="exact"/>
              <w:ind w:left="63" w:right="63"/>
              <w:rPr>
                <w:rFonts w:hint="eastAsia" w:ascii="仿宋" w:hAnsi="仿宋" w:eastAsia="仿宋" w:cs="仿宋"/>
                <w:sz w:val="21"/>
                <w:szCs w:val="21"/>
              </w:rPr>
            </w:pPr>
          </w:p>
        </w:tc>
      </w:tr>
    </w:tbl>
    <w:p w14:paraId="3D3092FE">
      <w:pPr>
        <w:rPr>
          <w:rFonts w:hint="eastAsia" w:ascii="仿宋" w:hAnsi="仿宋" w:eastAsia="仿宋" w:cs="仿宋"/>
          <w:sz w:val="30"/>
          <w:szCs w:val="30"/>
          <w:lang w:bidi="ar"/>
        </w:rPr>
      </w:pPr>
      <w:r>
        <w:rPr>
          <w:rFonts w:hint="eastAsia" w:ascii="仿宋" w:hAnsi="仿宋" w:eastAsia="仿宋" w:cs="仿宋"/>
          <w:sz w:val="30"/>
          <w:szCs w:val="30"/>
          <w:lang w:bidi="ar"/>
        </w:rPr>
        <w:br w:type="page"/>
      </w:r>
    </w:p>
    <w:p w14:paraId="20D9EEE2">
      <w:pPr>
        <w:spacing w:line="440" w:lineRule="exact"/>
        <w:rPr>
          <w:rFonts w:hint="eastAsia" w:ascii="仿宋" w:hAnsi="仿宋" w:eastAsia="仿宋" w:cs="仿宋"/>
          <w:sz w:val="30"/>
          <w:szCs w:val="30"/>
        </w:rPr>
      </w:pPr>
      <w:r>
        <w:rPr>
          <w:rFonts w:hint="eastAsia" w:ascii="仿宋" w:hAnsi="仿宋" w:eastAsia="仿宋" w:cs="仿宋"/>
          <w:sz w:val="30"/>
          <w:szCs w:val="30"/>
          <w:lang w:bidi="ar"/>
        </w:rPr>
        <w:t>附</w:t>
      </w:r>
      <w:bookmarkStart w:id="339" w:name="_Toc296891061"/>
      <w:bookmarkStart w:id="340" w:name="_Toc296346734"/>
      <w:bookmarkStart w:id="341" w:name="_Toc296503233"/>
      <w:bookmarkStart w:id="342" w:name="_Toc296891273"/>
      <w:bookmarkStart w:id="343" w:name="_Toc296347232"/>
      <w:bookmarkStart w:id="344" w:name="_Toc296944572"/>
      <w:r>
        <w:rPr>
          <w:rFonts w:hint="eastAsia" w:ascii="仿宋" w:hAnsi="仿宋" w:eastAsia="仿宋" w:cs="仿宋"/>
          <w:sz w:val="30"/>
          <w:szCs w:val="30"/>
          <w:lang w:bidi="ar"/>
        </w:rPr>
        <w:t>件2：</w:t>
      </w:r>
    </w:p>
    <w:bookmarkEnd w:id="339"/>
    <w:bookmarkEnd w:id="340"/>
    <w:bookmarkEnd w:id="341"/>
    <w:bookmarkEnd w:id="342"/>
    <w:bookmarkEnd w:id="343"/>
    <w:bookmarkEnd w:id="344"/>
    <w:p w14:paraId="1C9B358C">
      <w:pPr>
        <w:spacing w:before="156" w:beforeLines="50" w:after="156" w:afterLines="50" w:line="440" w:lineRule="exact"/>
        <w:jc w:val="center"/>
        <w:rPr>
          <w:rFonts w:hint="eastAsia" w:ascii="仿宋" w:hAnsi="仿宋" w:eastAsia="仿宋" w:cs="仿宋"/>
          <w:sz w:val="32"/>
          <w:szCs w:val="32"/>
        </w:rPr>
      </w:pPr>
      <w:r>
        <w:rPr>
          <w:rFonts w:hint="eastAsia" w:ascii="仿宋" w:hAnsi="仿宋" w:eastAsia="仿宋" w:cs="仿宋"/>
          <w:sz w:val="32"/>
          <w:szCs w:val="32"/>
          <w:lang w:bidi="ar"/>
        </w:rPr>
        <w:t>工程质量保修书（房屋建筑工程）</w:t>
      </w:r>
    </w:p>
    <w:p w14:paraId="71DBC75A">
      <w:pPr>
        <w:spacing w:line="440" w:lineRule="exact"/>
        <w:ind w:firstLine="420" w:firstLineChars="200"/>
        <w:rPr>
          <w:rFonts w:hint="eastAsia" w:ascii="仿宋" w:hAnsi="仿宋" w:eastAsia="仿宋" w:cs="仿宋"/>
          <w:szCs w:val="21"/>
        </w:rPr>
      </w:pPr>
      <w:r>
        <w:rPr>
          <w:rFonts w:hint="eastAsia" w:ascii="仿宋" w:hAnsi="仿宋" w:eastAsia="仿宋" w:cs="仿宋"/>
          <w:szCs w:val="21"/>
          <w:lang w:bidi="ar"/>
        </w:rPr>
        <w:t>发包人（全称）：</w:t>
      </w:r>
      <w:r>
        <w:rPr>
          <w:rFonts w:hint="eastAsia" w:ascii="仿宋" w:hAnsi="仿宋" w:eastAsia="仿宋" w:cs="仿宋"/>
          <w:szCs w:val="21"/>
          <w:u w:val="single"/>
          <w:lang w:bidi="ar"/>
        </w:rPr>
        <w:t xml:space="preserve">                                </w:t>
      </w:r>
      <w:r>
        <w:rPr>
          <w:rFonts w:hint="eastAsia" w:ascii="仿宋" w:hAnsi="仿宋" w:eastAsia="仿宋" w:cs="仿宋"/>
          <w:szCs w:val="21"/>
          <w:lang w:bidi="ar"/>
        </w:rPr>
        <w:t xml:space="preserve"> </w:t>
      </w:r>
    </w:p>
    <w:p w14:paraId="5EE4A884">
      <w:pPr>
        <w:spacing w:line="440" w:lineRule="exact"/>
        <w:ind w:firstLine="420" w:firstLineChars="200"/>
        <w:rPr>
          <w:rFonts w:hint="eastAsia" w:ascii="仿宋" w:hAnsi="仿宋" w:eastAsia="仿宋" w:cs="仿宋"/>
          <w:szCs w:val="21"/>
        </w:rPr>
      </w:pPr>
      <w:r>
        <w:rPr>
          <w:rFonts w:hint="eastAsia" w:ascii="仿宋" w:hAnsi="仿宋" w:eastAsia="仿宋" w:cs="仿宋"/>
          <w:szCs w:val="21"/>
          <w:lang w:bidi="ar"/>
        </w:rPr>
        <w:t>承包人（全称）：</w:t>
      </w:r>
      <w:r>
        <w:rPr>
          <w:rFonts w:hint="eastAsia" w:ascii="仿宋" w:hAnsi="仿宋" w:eastAsia="仿宋" w:cs="仿宋"/>
          <w:szCs w:val="21"/>
          <w:u w:val="single"/>
          <w:lang w:bidi="ar"/>
        </w:rPr>
        <w:t xml:space="preserve">                                </w:t>
      </w:r>
      <w:r>
        <w:rPr>
          <w:rFonts w:hint="eastAsia" w:ascii="仿宋" w:hAnsi="仿宋" w:eastAsia="仿宋" w:cs="仿宋"/>
          <w:szCs w:val="21"/>
          <w:lang w:bidi="ar"/>
        </w:rPr>
        <w:t xml:space="preserve"> </w:t>
      </w:r>
    </w:p>
    <w:p w14:paraId="432F0694">
      <w:pPr>
        <w:spacing w:line="440" w:lineRule="exact"/>
        <w:rPr>
          <w:rFonts w:hint="eastAsia" w:ascii="仿宋" w:hAnsi="仿宋" w:eastAsia="仿宋" w:cs="仿宋"/>
          <w:szCs w:val="21"/>
        </w:rPr>
      </w:pPr>
    </w:p>
    <w:p w14:paraId="03A99A75">
      <w:pPr>
        <w:spacing w:line="360" w:lineRule="auto"/>
        <w:ind w:firstLine="420" w:firstLineChars="200"/>
        <w:rPr>
          <w:rFonts w:hint="eastAsia" w:ascii="仿宋" w:hAnsi="仿宋" w:eastAsia="仿宋" w:cs="仿宋"/>
          <w:szCs w:val="21"/>
        </w:rPr>
      </w:pPr>
      <w:r>
        <w:rPr>
          <w:rFonts w:hint="eastAsia" w:ascii="仿宋" w:hAnsi="仿宋" w:eastAsia="仿宋" w:cs="仿宋"/>
          <w:szCs w:val="21"/>
          <w:lang w:bidi="ar"/>
        </w:rPr>
        <w:t>发包人和承包人根据《中华人民共和国建筑法》和《建设工程质量管理条例》，经协商一致就</w:t>
      </w:r>
      <w:r>
        <w:rPr>
          <w:rFonts w:hint="eastAsia" w:ascii="仿宋" w:hAnsi="仿宋" w:eastAsia="仿宋" w:cs="仿宋"/>
          <w:szCs w:val="21"/>
          <w:u w:val="single"/>
          <w:lang w:bidi="ar"/>
        </w:rPr>
        <w:t xml:space="preserve">                                   </w:t>
      </w:r>
      <w:r>
        <w:rPr>
          <w:rFonts w:hint="eastAsia" w:ascii="仿宋" w:hAnsi="仿宋" w:eastAsia="仿宋" w:cs="仿宋"/>
          <w:szCs w:val="21"/>
          <w:lang w:bidi="ar"/>
        </w:rPr>
        <w:t>（工程全称）签订工程质量保修书。</w:t>
      </w:r>
    </w:p>
    <w:p w14:paraId="147F6C6C">
      <w:pPr>
        <w:spacing w:line="360" w:lineRule="auto"/>
        <w:ind w:firstLine="420" w:firstLineChars="200"/>
        <w:rPr>
          <w:rFonts w:hint="eastAsia" w:ascii="仿宋" w:hAnsi="仿宋" w:eastAsia="仿宋" w:cs="仿宋"/>
          <w:szCs w:val="21"/>
        </w:rPr>
      </w:pPr>
      <w:r>
        <w:rPr>
          <w:rFonts w:hint="eastAsia" w:ascii="仿宋" w:hAnsi="仿宋" w:eastAsia="仿宋" w:cs="仿宋"/>
          <w:szCs w:val="21"/>
          <w:lang w:bidi="ar"/>
        </w:rPr>
        <w:t>一、工程质量保修范围和内容</w:t>
      </w:r>
    </w:p>
    <w:p w14:paraId="7170F7B2">
      <w:pPr>
        <w:spacing w:line="360" w:lineRule="auto"/>
        <w:ind w:firstLine="420" w:firstLineChars="200"/>
        <w:rPr>
          <w:rFonts w:hint="eastAsia" w:ascii="仿宋" w:hAnsi="仿宋" w:eastAsia="仿宋" w:cs="仿宋"/>
          <w:szCs w:val="21"/>
        </w:rPr>
      </w:pPr>
      <w:r>
        <w:rPr>
          <w:rFonts w:hint="eastAsia" w:ascii="仿宋" w:hAnsi="仿宋" w:eastAsia="仿宋" w:cs="仿宋"/>
          <w:szCs w:val="21"/>
          <w:lang w:bidi="ar"/>
        </w:rPr>
        <w:t>承包人在质量保修期内，按照有关法律规定和合同约定，承担工程质量保修责任。</w:t>
      </w:r>
    </w:p>
    <w:p w14:paraId="044AAC18">
      <w:pPr>
        <w:spacing w:line="360" w:lineRule="auto"/>
        <w:ind w:firstLine="420"/>
        <w:rPr>
          <w:rFonts w:hint="eastAsia" w:ascii="仿宋" w:hAnsi="仿宋" w:eastAsia="仿宋" w:cs="仿宋"/>
          <w:szCs w:val="21"/>
        </w:rPr>
      </w:pPr>
      <w:r>
        <w:rPr>
          <w:rFonts w:hint="eastAsia" w:ascii="仿宋" w:hAnsi="仿宋" w:eastAsia="仿宋" w:cs="仿宋"/>
          <w:szCs w:val="21"/>
          <w:lang w:bidi="ar"/>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04CFADBE">
      <w:pPr>
        <w:spacing w:line="360" w:lineRule="auto"/>
        <w:ind w:firstLine="420"/>
        <w:rPr>
          <w:rFonts w:hint="eastAsia" w:ascii="仿宋" w:hAnsi="仿宋" w:eastAsia="仿宋" w:cs="仿宋"/>
          <w:szCs w:val="21"/>
        </w:rPr>
      </w:pPr>
      <w:r>
        <w:rPr>
          <w:rFonts w:hint="eastAsia" w:ascii="仿宋" w:hAnsi="仿宋" w:eastAsia="仿宋" w:cs="仿宋"/>
          <w:szCs w:val="21"/>
          <w:u w:val="single"/>
          <w:lang w:bidi="ar"/>
        </w:rPr>
        <w:t xml:space="preserve">                                                                                                                                                            </w:t>
      </w:r>
      <w:r>
        <w:rPr>
          <w:rFonts w:hint="eastAsia" w:ascii="仿宋" w:hAnsi="仿宋" w:eastAsia="仿宋" w:cs="仿宋"/>
          <w:szCs w:val="21"/>
          <w:lang w:bidi="ar"/>
        </w:rPr>
        <w:t>。</w:t>
      </w:r>
    </w:p>
    <w:p w14:paraId="4CDDBEFA">
      <w:pPr>
        <w:spacing w:line="360" w:lineRule="auto"/>
        <w:ind w:firstLine="420"/>
        <w:rPr>
          <w:rFonts w:hint="eastAsia" w:ascii="仿宋" w:hAnsi="仿宋" w:eastAsia="仿宋" w:cs="仿宋"/>
          <w:szCs w:val="21"/>
        </w:rPr>
      </w:pPr>
      <w:r>
        <w:rPr>
          <w:rFonts w:hint="eastAsia" w:ascii="仿宋" w:hAnsi="仿宋" w:eastAsia="仿宋" w:cs="仿宋"/>
          <w:szCs w:val="21"/>
          <w:lang w:bidi="ar"/>
        </w:rPr>
        <w:t>二、质量保修期</w:t>
      </w:r>
    </w:p>
    <w:p w14:paraId="16A432F6">
      <w:pPr>
        <w:spacing w:line="360" w:lineRule="auto"/>
        <w:ind w:firstLine="420"/>
        <w:rPr>
          <w:rFonts w:hint="eastAsia" w:ascii="仿宋" w:hAnsi="仿宋" w:eastAsia="仿宋" w:cs="仿宋"/>
          <w:szCs w:val="21"/>
        </w:rPr>
      </w:pPr>
      <w:r>
        <w:rPr>
          <w:rFonts w:hint="eastAsia" w:ascii="仿宋" w:hAnsi="仿宋" w:eastAsia="仿宋" w:cs="仿宋"/>
          <w:szCs w:val="21"/>
          <w:lang w:bidi="ar"/>
        </w:rPr>
        <w:t>根据《建设工程质量管理条例》及有关规定，工程的质量保修期如下：</w:t>
      </w:r>
    </w:p>
    <w:p w14:paraId="7FEAC05B">
      <w:pPr>
        <w:spacing w:line="360" w:lineRule="auto"/>
        <w:ind w:firstLine="420"/>
        <w:rPr>
          <w:rFonts w:hint="eastAsia" w:ascii="仿宋" w:hAnsi="仿宋" w:eastAsia="仿宋" w:cs="仿宋"/>
          <w:szCs w:val="21"/>
        </w:rPr>
      </w:pPr>
      <w:r>
        <w:rPr>
          <w:rFonts w:hint="eastAsia" w:ascii="仿宋" w:hAnsi="仿宋" w:eastAsia="仿宋" w:cs="仿宋"/>
          <w:szCs w:val="21"/>
          <w:lang w:bidi="ar"/>
        </w:rPr>
        <w:t>1．地基基础工程和主体结构工程为设计文件规定的工程合理使用年限；</w:t>
      </w:r>
    </w:p>
    <w:p w14:paraId="4D31FF08">
      <w:pPr>
        <w:spacing w:line="360" w:lineRule="auto"/>
        <w:ind w:firstLine="420"/>
        <w:rPr>
          <w:rFonts w:hint="eastAsia" w:ascii="仿宋" w:hAnsi="仿宋" w:eastAsia="仿宋" w:cs="仿宋"/>
          <w:szCs w:val="21"/>
        </w:rPr>
      </w:pPr>
      <w:r>
        <w:rPr>
          <w:rFonts w:hint="eastAsia" w:ascii="仿宋" w:hAnsi="仿宋" w:eastAsia="仿宋" w:cs="仿宋"/>
          <w:szCs w:val="21"/>
          <w:lang w:bidi="ar"/>
        </w:rPr>
        <w:t>2．屋面防水工程、有防水要求的卫生间、房间和外墙面的防渗为</w:t>
      </w:r>
      <w:r>
        <w:rPr>
          <w:rFonts w:hint="eastAsia" w:ascii="仿宋" w:hAnsi="仿宋" w:eastAsia="仿宋" w:cs="仿宋"/>
          <w:szCs w:val="21"/>
          <w:u w:val="single"/>
          <w:lang w:bidi="ar"/>
        </w:rPr>
        <w:t xml:space="preserve">  5 </w:t>
      </w:r>
      <w:r>
        <w:rPr>
          <w:rFonts w:hint="eastAsia" w:ascii="仿宋" w:hAnsi="仿宋" w:eastAsia="仿宋" w:cs="仿宋"/>
          <w:szCs w:val="21"/>
          <w:lang w:bidi="ar"/>
        </w:rPr>
        <w:t>年；</w:t>
      </w:r>
    </w:p>
    <w:p w14:paraId="7862FF86">
      <w:pPr>
        <w:spacing w:line="360" w:lineRule="auto"/>
        <w:ind w:firstLine="420"/>
        <w:rPr>
          <w:rFonts w:hint="eastAsia" w:ascii="仿宋" w:hAnsi="仿宋" w:eastAsia="仿宋" w:cs="仿宋"/>
          <w:szCs w:val="21"/>
        </w:rPr>
      </w:pPr>
      <w:r>
        <w:rPr>
          <w:rFonts w:hint="eastAsia" w:ascii="仿宋" w:hAnsi="仿宋" w:eastAsia="仿宋" w:cs="仿宋"/>
          <w:szCs w:val="21"/>
          <w:lang w:bidi="ar"/>
        </w:rPr>
        <w:t>3．装修工程为</w:t>
      </w:r>
      <w:r>
        <w:rPr>
          <w:rFonts w:hint="eastAsia" w:ascii="仿宋" w:hAnsi="仿宋" w:eastAsia="仿宋" w:cs="仿宋"/>
          <w:szCs w:val="21"/>
          <w:u w:val="single"/>
          <w:lang w:bidi="ar"/>
        </w:rPr>
        <w:t>2</w:t>
      </w:r>
      <w:r>
        <w:rPr>
          <w:rFonts w:hint="eastAsia" w:ascii="仿宋" w:hAnsi="仿宋" w:eastAsia="仿宋" w:cs="仿宋"/>
          <w:szCs w:val="21"/>
          <w:lang w:bidi="ar"/>
        </w:rPr>
        <w:t>年；</w:t>
      </w:r>
    </w:p>
    <w:p w14:paraId="798FB5AD">
      <w:pPr>
        <w:spacing w:line="360" w:lineRule="auto"/>
        <w:ind w:firstLine="420"/>
        <w:rPr>
          <w:rFonts w:hint="eastAsia" w:ascii="仿宋" w:hAnsi="仿宋" w:eastAsia="仿宋" w:cs="仿宋"/>
          <w:szCs w:val="21"/>
        </w:rPr>
      </w:pPr>
      <w:r>
        <w:rPr>
          <w:rFonts w:hint="eastAsia" w:ascii="仿宋" w:hAnsi="仿宋" w:eastAsia="仿宋" w:cs="仿宋"/>
          <w:szCs w:val="21"/>
          <w:lang w:bidi="ar"/>
        </w:rPr>
        <w:t>4．电气管线、给排水管道、设备安装工程为</w:t>
      </w:r>
      <w:r>
        <w:rPr>
          <w:rFonts w:hint="eastAsia" w:ascii="仿宋" w:hAnsi="仿宋" w:eastAsia="仿宋" w:cs="仿宋"/>
          <w:szCs w:val="21"/>
          <w:u w:val="single"/>
          <w:lang w:bidi="ar"/>
        </w:rPr>
        <w:t xml:space="preserve">  2 </w:t>
      </w:r>
      <w:r>
        <w:rPr>
          <w:rFonts w:hint="eastAsia" w:ascii="仿宋" w:hAnsi="仿宋" w:eastAsia="仿宋" w:cs="仿宋"/>
          <w:szCs w:val="21"/>
          <w:lang w:bidi="ar"/>
        </w:rPr>
        <w:t>年；</w:t>
      </w:r>
    </w:p>
    <w:p w14:paraId="5DC55DE7">
      <w:pPr>
        <w:spacing w:line="360" w:lineRule="auto"/>
        <w:ind w:firstLine="420"/>
        <w:rPr>
          <w:rFonts w:hint="eastAsia" w:ascii="仿宋" w:hAnsi="仿宋" w:eastAsia="仿宋" w:cs="仿宋"/>
          <w:szCs w:val="21"/>
        </w:rPr>
      </w:pPr>
      <w:r>
        <w:rPr>
          <w:rFonts w:hint="eastAsia" w:ascii="仿宋" w:hAnsi="仿宋" w:eastAsia="仿宋" w:cs="仿宋"/>
          <w:szCs w:val="21"/>
          <w:lang w:bidi="ar"/>
        </w:rPr>
        <w:t>5．供热与供冷系统为</w:t>
      </w:r>
      <w:r>
        <w:rPr>
          <w:rFonts w:hint="eastAsia" w:ascii="仿宋" w:hAnsi="仿宋" w:eastAsia="仿宋" w:cs="仿宋"/>
          <w:szCs w:val="21"/>
          <w:u w:val="single"/>
          <w:lang w:bidi="ar"/>
        </w:rPr>
        <w:t xml:space="preserve">    /     </w:t>
      </w:r>
      <w:r>
        <w:rPr>
          <w:rFonts w:hint="eastAsia" w:ascii="仿宋" w:hAnsi="仿宋" w:eastAsia="仿宋" w:cs="仿宋"/>
          <w:szCs w:val="21"/>
          <w:lang w:bidi="ar"/>
        </w:rPr>
        <w:t>个采暖期、供冷期；</w:t>
      </w:r>
    </w:p>
    <w:p w14:paraId="3F5FEB3B">
      <w:pPr>
        <w:spacing w:line="360" w:lineRule="auto"/>
        <w:ind w:firstLine="420"/>
        <w:rPr>
          <w:rFonts w:hint="eastAsia" w:ascii="仿宋" w:hAnsi="仿宋" w:eastAsia="仿宋" w:cs="仿宋"/>
          <w:szCs w:val="21"/>
        </w:rPr>
      </w:pPr>
      <w:r>
        <w:rPr>
          <w:rFonts w:hint="eastAsia" w:ascii="仿宋" w:hAnsi="仿宋" w:eastAsia="仿宋" w:cs="仿宋"/>
          <w:szCs w:val="21"/>
          <w:lang w:bidi="ar"/>
        </w:rPr>
        <w:t>6．住宅小区内的给排水设施、道路等配套工程为</w:t>
      </w:r>
      <w:r>
        <w:rPr>
          <w:rFonts w:hint="eastAsia" w:ascii="仿宋" w:hAnsi="仿宋" w:eastAsia="仿宋" w:cs="仿宋"/>
          <w:szCs w:val="21"/>
          <w:u w:val="single"/>
          <w:lang w:bidi="ar"/>
        </w:rPr>
        <w:t xml:space="preserve">      /   </w:t>
      </w:r>
      <w:r>
        <w:rPr>
          <w:rFonts w:hint="eastAsia" w:ascii="仿宋" w:hAnsi="仿宋" w:eastAsia="仿宋" w:cs="仿宋"/>
          <w:szCs w:val="21"/>
          <w:lang w:bidi="ar"/>
        </w:rPr>
        <w:t>年；</w:t>
      </w:r>
    </w:p>
    <w:p w14:paraId="738F65DE">
      <w:pPr>
        <w:spacing w:line="360" w:lineRule="auto"/>
        <w:ind w:firstLine="420"/>
        <w:rPr>
          <w:rFonts w:hint="eastAsia" w:ascii="仿宋" w:hAnsi="仿宋" w:eastAsia="仿宋" w:cs="仿宋"/>
          <w:szCs w:val="21"/>
        </w:rPr>
      </w:pPr>
      <w:r>
        <w:rPr>
          <w:rFonts w:hint="eastAsia" w:ascii="仿宋" w:hAnsi="仿宋" w:eastAsia="仿宋" w:cs="仿宋"/>
          <w:szCs w:val="21"/>
          <w:lang w:bidi="ar"/>
        </w:rPr>
        <w:t>7．其他项目保修期限约定如下：</w:t>
      </w:r>
    </w:p>
    <w:p w14:paraId="25BA603D">
      <w:pPr>
        <w:spacing w:line="360" w:lineRule="auto"/>
        <w:ind w:firstLine="420"/>
        <w:rPr>
          <w:rFonts w:hint="eastAsia" w:ascii="仿宋" w:hAnsi="仿宋" w:eastAsia="仿宋" w:cs="仿宋"/>
          <w:szCs w:val="21"/>
        </w:rPr>
      </w:pPr>
      <w:r>
        <w:rPr>
          <w:rFonts w:hint="eastAsia" w:ascii="仿宋" w:hAnsi="仿宋" w:eastAsia="仿宋" w:cs="仿宋"/>
          <w:szCs w:val="21"/>
          <w:u w:val="single"/>
          <w:lang w:bidi="ar"/>
        </w:rPr>
        <w:t xml:space="preserve">                                                                                                                                                             </w:t>
      </w:r>
      <w:r>
        <w:rPr>
          <w:rFonts w:hint="eastAsia" w:ascii="仿宋" w:hAnsi="仿宋" w:eastAsia="仿宋" w:cs="仿宋"/>
          <w:szCs w:val="21"/>
          <w:lang w:bidi="ar"/>
        </w:rPr>
        <w:t>。</w:t>
      </w:r>
    </w:p>
    <w:p w14:paraId="3783D234">
      <w:pPr>
        <w:spacing w:line="360" w:lineRule="auto"/>
        <w:ind w:firstLine="420"/>
        <w:rPr>
          <w:rFonts w:hint="eastAsia" w:ascii="仿宋" w:hAnsi="仿宋" w:eastAsia="仿宋" w:cs="仿宋"/>
          <w:szCs w:val="21"/>
        </w:rPr>
      </w:pPr>
      <w:r>
        <w:rPr>
          <w:rFonts w:hint="eastAsia" w:ascii="仿宋" w:hAnsi="仿宋" w:eastAsia="仿宋" w:cs="仿宋"/>
          <w:szCs w:val="21"/>
          <w:lang w:bidi="ar"/>
        </w:rPr>
        <w:t>质量保修期自工程竣工验收合格之日起计算。</w:t>
      </w:r>
    </w:p>
    <w:p w14:paraId="42F140A1">
      <w:pPr>
        <w:spacing w:line="360" w:lineRule="auto"/>
        <w:ind w:firstLine="420"/>
        <w:rPr>
          <w:rFonts w:hint="eastAsia" w:ascii="仿宋" w:hAnsi="仿宋" w:eastAsia="仿宋" w:cs="仿宋"/>
          <w:szCs w:val="21"/>
        </w:rPr>
      </w:pPr>
      <w:r>
        <w:rPr>
          <w:rFonts w:hint="eastAsia" w:ascii="仿宋" w:hAnsi="仿宋" w:eastAsia="仿宋" w:cs="仿宋"/>
          <w:szCs w:val="21"/>
          <w:lang w:bidi="ar"/>
        </w:rPr>
        <w:t>三、缺陷责任期</w:t>
      </w:r>
    </w:p>
    <w:p w14:paraId="57815CD6">
      <w:pPr>
        <w:spacing w:line="360" w:lineRule="auto"/>
        <w:ind w:firstLine="420"/>
        <w:rPr>
          <w:rFonts w:hint="eastAsia" w:ascii="仿宋" w:hAnsi="仿宋" w:eastAsia="仿宋" w:cs="仿宋"/>
          <w:szCs w:val="21"/>
        </w:rPr>
      </w:pPr>
      <w:r>
        <w:rPr>
          <w:rFonts w:hint="eastAsia" w:ascii="仿宋" w:hAnsi="仿宋" w:eastAsia="仿宋" w:cs="仿宋"/>
          <w:szCs w:val="21"/>
          <w:lang w:bidi="ar"/>
        </w:rPr>
        <w:t>工程缺陷责任期为</w:t>
      </w:r>
      <w:r>
        <w:rPr>
          <w:rFonts w:hint="eastAsia" w:ascii="仿宋" w:hAnsi="仿宋" w:eastAsia="仿宋" w:cs="仿宋"/>
          <w:szCs w:val="21"/>
          <w:u w:val="single"/>
          <w:lang w:bidi="ar"/>
        </w:rPr>
        <w:t xml:space="preserve"> 24 </w:t>
      </w:r>
      <w:r>
        <w:rPr>
          <w:rFonts w:hint="eastAsia" w:ascii="仿宋" w:hAnsi="仿宋" w:eastAsia="仿宋" w:cs="仿宋"/>
          <w:szCs w:val="21"/>
          <w:lang w:bidi="ar"/>
        </w:rPr>
        <w:t>个月（最长不超过24个月），缺陷责任期自工程竣工验收合格之日起计算。单位工程先于全部工程进行验收，单位工程缺陷责任期自单位工程验收合格之日起算。</w:t>
      </w:r>
    </w:p>
    <w:p w14:paraId="1900FF00">
      <w:pPr>
        <w:spacing w:line="360" w:lineRule="auto"/>
        <w:ind w:firstLine="420"/>
        <w:rPr>
          <w:rFonts w:hint="eastAsia" w:ascii="仿宋" w:hAnsi="仿宋" w:eastAsia="仿宋" w:cs="仿宋"/>
          <w:szCs w:val="21"/>
        </w:rPr>
      </w:pPr>
      <w:r>
        <w:rPr>
          <w:rFonts w:hint="eastAsia" w:ascii="仿宋" w:hAnsi="仿宋" w:eastAsia="仿宋" w:cs="仿宋"/>
          <w:szCs w:val="21"/>
          <w:lang w:bidi="ar"/>
        </w:rPr>
        <w:t>缺陷责任期</w:t>
      </w:r>
      <w:r>
        <w:rPr>
          <w:rFonts w:hint="eastAsia" w:ascii="仿宋" w:hAnsi="仿宋" w:eastAsia="仿宋" w:cs="仿宋"/>
          <w:szCs w:val="21"/>
          <w:u w:val="single"/>
          <w:lang w:bidi="ar"/>
        </w:rPr>
        <w:t>满</w:t>
      </w:r>
      <w:r>
        <w:rPr>
          <w:rFonts w:hint="eastAsia" w:ascii="仿宋" w:hAnsi="仿宋" w:eastAsia="仿宋" w:cs="仿宋"/>
          <w:szCs w:val="21"/>
          <w:lang w:bidi="ar"/>
        </w:rPr>
        <w:t>之日起</w:t>
      </w:r>
      <w:r>
        <w:rPr>
          <w:rFonts w:hint="eastAsia" w:ascii="仿宋" w:hAnsi="仿宋" w:eastAsia="仿宋" w:cs="仿宋"/>
          <w:szCs w:val="21"/>
          <w:u w:val="single"/>
          <w:lang w:bidi="ar"/>
        </w:rPr>
        <w:t xml:space="preserve">  30  </w:t>
      </w:r>
      <w:r>
        <w:rPr>
          <w:rFonts w:hint="eastAsia" w:ascii="仿宋" w:hAnsi="仿宋" w:eastAsia="仿宋" w:cs="仿宋"/>
          <w:szCs w:val="21"/>
          <w:lang w:bidi="ar"/>
        </w:rPr>
        <w:t>天</w:t>
      </w:r>
      <w:r>
        <w:rPr>
          <w:rFonts w:hint="eastAsia" w:ascii="仿宋" w:hAnsi="仿宋" w:eastAsia="仿宋" w:cs="仿宋"/>
          <w:szCs w:val="21"/>
          <w:u w:val="single"/>
          <w:lang w:bidi="ar"/>
        </w:rPr>
        <w:t>（按合同约定期限），</w:t>
      </w:r>
      <w:r>
        <w:rPr>
          <w:rFonts w:hint="eastAsia" w:ascii="仿宋" w:hAnsi="仿宋" w:eastAsia="仿宋" w:cs="仿宋"/>
          <w:szCs w:val="21"/>
          <w:lang w:bidi="ar"/>
        </w:rPr>
        <w:t>发包人应退还剩余的质量保证金。</w:t>
      </w:r>
    </w:p>
    <w:p w14:paraId="742BF074">
      <w:pPr>
        <w:spacing w:line="360" w:lineRule="auto"/>
        <w:ind w:firstLine="420"/>
        <w:rPr>
          <w:rFonts w:hint="eastAsia" w:ascii="仿宋" w:hAnsi="仿宋" w:eastAsia="仿宋" w:cs="仿宋"/>
          <w:szCs w:val="21"/>
        </w:rPr>
      </w:pPr>
      <w:r>
        <w:rPr>
          <w:rFonts w:hint="eastAsia" w:ascii="仿宋" w:hAnsi="仿宋" w:eastAsia="仿宋" w:cs="仿宋"/>
          <w:szCs w:val="21"/>
          <w:lang w:bidi="ar"/>
        </w:rPr>
        <w:t>四、质量保修责任</w:t>
      </w:r>
    </w:p>
    <w:p w14:paraId="7BB92E99">
      <w:pPr>
        <w:spacing w:line="360" w:lineRule="auto"/>
        <w:ind w:left="105" w:leftChars="50" w:firstLine="428" w:firstLineChars="204"/>
        <w:rPr>
          <w:rFonts w:hint="eastAsia" w:ascii="仿宋" w:hAnsi="仿宋" w:eastAsia="仿宋" w:cs="仿宋"/>
          <w:szCs w:val="21"/>
        </w:rPr>
      </w:pPr>
      <w:r>
        <w:rPr>
          <w:rFonts w:hint="eastAsia" w:ascii="仿宋" w:hAnsi="仿宋" w:eastAsia="仿宋" w:cs="仿宋"/>
          <w:szCs w:val="21"/>
          <w:lang w:bidi="ar"/>
        </w:rPr>
        <w:t>1．属于保修范围、内容的项目，承包人应当在接到保修通知之日起</w:t>
      </w:r>
      <w:r>
        <w:rPr>
          <w:rFonts w:hint="eastAsia" w:ascii="仿宋" w:hAnsi="仿宋" w:eastAsia="仿宋" w:cs="仿宋"/>
          <w:szCs w:val="21"/>
          <w:u w:val="single"/>
          <w:lang w:bidi="ar"/>
        </w:rPr>
        <w:t xml:space="preserve">      </w:t>
      </w:r>
      <w:r>
        <w:rPr>
          <w:rFonts w:hint="eastAsia" w:ascii="仿宋" w:hAnsi="仿宋" w:eastAsia="仿宋" w:cs="仿宋"/>
          <w:szCs w:val="21"/>
          <w:lang w:bidi="ar"/>
        </w:rPr>
        <w:t>天内派人保修。承包人不在约定期限内派人保修的，发包人可以委托他人修理，修理费用从质量保证金内扣除。</w:t>
      </w:r>
    </w:p>
    <w:p w14:paraId="010E778B">
      <w:pPr>
        <w:spacing w:line="360" w:lineRule="auto"/>
        <w:ind w:firstLine="420"/>
        <w:rPr>
          <w:rFonts w:hint="eastAsia" w:ascii="仿宋" w:hAnsi="仿宋" w:eastAsia="仿宋" w:cs="仿宋"/>
          <w:szCs w:val="21"/>
        </w:rPr>
      </w:pPr>
      <w:r>
        <w:rPr>
          <w:rFonts w:hint="eastAsia" w:ascii="仿宋" w:hAnsi="仿宋" w:eastAsia="仿宋" w:cs="仿宋"/>
          <w:szCs w:val="21"/>
          <w:lang w:bidi="ar"/>
        </w:rPr>
        <w:t>2．发生紧急事故需抢修的，承包人在接到事故通知后，应当立即到达事故现场抢修。</w:t>
      </w:r>
    </w:p>
    <w:p w14:paraId="7CDA7109">
      <w:pPr>
        <w:spacing w:line="360" w:lineRule="auto"/>
        <w:ind w:firstLine="420"/>
        <w:rPr>
          <w:rFonts w:hint="eastAsia" w:ascii="仿宋" w:hAnsi="仿宋" w:eastAsia="仿宋" w:cs="仿宋"/>
          <w:szCs w:val="21"/>
        </w:rPr>
      </w:pPr>
      <w:r>
        <w:rPr>
          <w:rFonts w:hint="eastAsia" w:ascii="仿宋" w:hAnsi="仿宋" w:eastAsia="仿宋" w:cs="仿宋"/>
          <w:szCs w:val="21"/>
          <w:lang w:bidi="ar"/>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7E1F4F6A">
      <w:pPr>
        <w:spacing w:line="360" w:lineRule="auto"/>
        <w:ind w:firstLine="420"/>
        <w:rPr>
          <w:rFonts w:hint="eastAsia" w:ascii="仿宋" w:hAnsi="仿宋" w:eastAsia="仿宋" w:cs="仿宋"/>
          <w:szCs w:val="21"/>
        </w:rPr>
      </w:pPr>
      <w:r>
        <w:rPr>
          <w:rFonts w:hint="eastAsia" w:ascii="仿宋" w:hAnsi="仿宋" w:eastAsia="仿宋" w:cs="仿宋"/>
          <w:szCs w:val="21"/>
          <w:lang w:bidi="ar"/>
        </w:rPr>
        <w:t>4．质量保修完成后，由发包人组织验收。</w:t>
      </w:r>
    </w:p>
    <w:p w14:paraId="08762CFF">
      <w:pPr>
        <w:spacing w:line="360" w:lineRule="auto"/>
        <w:ind w:firstLine="420"/>
        <w:rPr>
          <w:rFonts w:hint="eastAsia" w:ascii="仿宋" w:hAnsi="仿宋" w:eastAsia="仿宋" w:cs="仿宋"/>
          <w:szCs w:val="21"/>
        </w:rPr>
      </w:pPr>
      <w:r>
        <w:rPr>
          <w:rFonts w:hint="eastAsia" w:ascii="仿宋" w:hAnsi="仿宋" w:eastAsia="仿宋" w:cs="仿宋"/>
          <w:szCs w:val="21"/>
          <w:lang w:bidi="ar"/>
        </w:rPr>
        <w:t>五、保修费用</w:t>
      </w:r>
    </w:p>
    <w:p w14:paraId="75BFEC45">
      <w:pPr>
        <w:tabs>
          <w:tab w:val="left" w:pos="7380"/>
        </w:tabs>
        <w:spacing w:line="360" w:lineRule="auto"/>
        <w:ind w:firstLine="420"/>
        <w:rPr>
          <w:rFonts w:hint="eastAsia" w:ascii="仿宋" w:hAnsi="仿宋" w:eastAsia="仿宋" w:cs="仿宋"/>
          <w:szCs w:val="21"/>
        </w:rPr>
      </w:pPr>
      <w:r>
        <w:rPr>
          <w:rFonts w:hint="eastAsia" w:ascii="仿宋" w:hAnsi="仿宋" w:eastAsia="仿宋" w:cs="仿宋"/>
          <w:szCs w:val="21"/>
          <w:lang w:bidi="ar"/>
        </w:rPr>
        <w:t>保修费用由造成质量缺陷的责任方承担。</w:t>
      </w:r>
    </w:p>
    <w:p w14:paraId="19936490">
      <w:pPr>
        <w:spacing w:line="360" w:lineRule="auto"/>
        <w:ind w:firstLine="420"/>
        <w:rPr>
          <w:rFonts w:hint="eastAsia" w:ascii="仿宋" w:hAnsi="仿宋" w:eastAsia="仿宋" w:cs="仿宋"/>
          <w:szCs w:val="21"/>
        </w:rPr>
      </w:pPr>
      <w:r>
        <w:rPr>
          <w:rFonts w:hint="eastAsia" w:ascii="仿宋" w:hAnsi="仿宋" w:eastAsia="仿宋" w:cs="仿宋"/>
          <w:szCs w:val="21"/>
          <w:lang w:bidi="ar"/>
        </w:rPr>
        <w:t xml:space="preserve">六、双方约定的其他工程质量保修事项： </w:t>
      </w:r>
    </w:p>
    <w:p w14:paraId="46C148E4">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u w:val="single"/>
          <w:lang w:bidi="ar"/>
        </w:rPr>
        <w:t xml:space="preserve">                                                                                                                                                             </w:t>
      </w:r>
      <w:r>
        <w:rPr>
          <w:rFonts w:hint="eastAsia" w:ascii="仿宋" w:hAnsi="仿宋" w:eastAsia="仿宋" w:cs="仿宋"/>
          <w:szCs w:val="21"/>
          <w:lang w:bidi="ar"/>
        </w:rPr>
        <w:t>。</w:t>
      </w:r>
    </w:p>
    <w:p w14:paraId="5A004256">
      <w:pPr>
        <w:spacing w:line="360" w:lineRule="auto"/>
        <w:ind w:firstLine="399" w:firstLineChars="190"/>
        <w:rPr>
          <w:rFonts w:hint="eastAsia" w:ascii="仿宋" w:hAnsi="仿宋" w:eastAsia="仿宋" w:cs="仿宋"/>
          <w:szCs w:val="21"/>
        </w:rPr>
      </w:pPr>
      <w:r>
        <w:rPr>
          <w:rFonts w:hint="eastAsia" w:ascii="仿宋" w:hAnsi="仿宋" w:eastAsia="仿宋" w:cs="仿宋"/>
          <w:szCs w:val="21"/>
          <w:lang w:bidi="ar"/>
        </w:rPr>
        <w:t>工程质量保修书由发包人、承包人在工程竣工验收前共同签署，作为施工合同附件，其有效期限至保修期满。</w:t>
      </w:r>
    </w:p>
    <w:p w14:paraId="2AEA703B">
      <w:pPr>
        <w:spacing w:line="360" w:lineRule="auto"/>
        <w:ind w:firstLine="420"/>
        <w:rPr>
          <w:rFonts w:hint="eastAsia" w:ascii="仿宋" w:hAnsi="仿宋" w:eastAsia="仿宋" w:cs="仿宋"/>
          <w:szCs w:val="21"/>
        </w:rPr>
      </w:pPr>
    </w:p>
    <w:p w14:paraId="74E315C5">
      <w:pPr>
        <w:spacing w:line="360" w:lineRule="auto"/>
        <w:rPr>
          <w:rFonts w:hint="eastAsia" w:ascii="仿宋" w:hAnsi="仿宋" w:eastAsia="仿宋" w:cs="仿宋"/>
          <w:szCs w:val="21"/>
        </w:rPr>
      </w:pPr>
      <w:r>
        <w:rPr>
          <w:rFonts w:hint="eastAsia" w:ascii="仿宋" w:hAnsi="仿宋" w:eastAsia="仿宋" w:cs="仿宋"/>
          <w:szCs w:val="21"/>
          <w:lang w:bidi="ar"/>
        </w:rPr>
        <w:t>发包人（公章）：</w:t>
      </w:r>
      <w:r>
        <w:rPr>
          <w:rFonts w:hint="eastAsia" w:ascii="仿宋" w:hAnsi="仿宋" w:eastAsia="仿宋" w:cs="仿宋"/>
          <w:szCs w:val="21"/>
          <w:u w:val="single"/>
          <w:lang w:bidi="ar"/>
        </w:rPr>
        <w:t xml:space="preserve">         </w:t>
      </w:r>
      <w:r>
        <w:rPr>
          <w:rFonts w:hint="eastAsia" w:ascii="仿宋" w:hAnsi="仿宋" w:eastAsia="仿宋" w:cs="仿宋"/>
          <w:szCs w:val="21"/>
          <w:lang w:bidi="ar"/>
        </w:rPr>
        <w:t xml:space="preserve">             承包人（公章）：</w:t>
      </w:r>
      <w:r>
        <w:rPr>
          <w:rFonts w:hint="eastAsia" w:ascii="仿宋" w:hAnsi="仿宋" w:eastAsia="仿宋" w:cs="仿宋"/>
          <w:szCs w:val="21"/>
          <w:u w:val="single"/>
          <w:lang w:bidi="ar"/>
        </w:rPr>
        <w:t>          </w:t>
      </w:r>
    </w:p>
    <w:p w14:paraId="01AC52E2">
      <w:pPr>
        <w:spacing w:line="360" w:lineRule="auto"/>
        <w:rPr>
          <w:rFonts w:hint="eastAsia" w:ascii="仿宋" w:hAnsi="仿宋" w:eastAsia="仿宋" w:cs="仿宋"/>
          <w:szCs w:val="21"/>
        </w:rPr>
      </w:pPr>
      <w:r>
        <w:rPr>
          <w:rFonts w:hint="eastAsia" w:ascii="仿宋" w:hAnsi="仿宋" w:eastAsia="仿宋" w:cs="仿宋"/>
          <w:szCs w:val="21"/>
          <w:lang w:bidi="ar"/>
        </w:rPr>
        <w:t>地  址：</w:t>
      </w:r>
      <w:r>
        <w:rPr>
          <w:rFonts w:hint="eastAsia" w:ascii="仿宋" w:hAnsi="仿宋" w:eastAsia="仿宋" w:cs="仿宋"/>
          <w:szCs w:val="21"/>
          <w:u w:val="single"/>
          <w:lang w:bidi="ar"/>
        </w:rPr>
        <w:t xml:space="preserve">       </w:t>
      </w:r>
      <w:r>
        <w:rPr>
          <w:rFonts w:hint="eastAsia" w:ascii="仿宋" w:hAnsi="仿宋" w:eastAsia="仿宋" w:cs="仿宋"/>
          <w:szCs w:val="21"/>
          <w:lang w:bidi="ar"/>
        </w:rPr>
        <w:t xml:space="preserve">              地  址：</w:t>
      </w:r>
      <w:r>
        <w:rPr>
          <w:rFonts w:hint="eastAsia" w:ascii="仿宋" w:hAnsi="仿宋" w:eastAsia="仿宋" w:cs="仿宋"/>
          <w:szCs w:val="21"/>
          <w:u w:val="single"/>
          <w:lang w:bidi="ar"/>
        </w:rPr>
        <w:t xml:space="preserve">       </w:t>
      </w:r>
    </w:p>
    <w:p w14:paraId="4BC34D3F">
      <w:pPr>
        <w:spacing w:line="360" w:lineRule="auto"/>
        <w:rPr>
          <w:rFonts w:hint="eastAsia" w:ascii="仿宋" w:hAnsi="仿宋" w:eastAsia="仿宋" w:cs="仿宋"/>
          <w:szCs w:val="21"/>
        </w:rPr>
      </w:pPr>
      <w:r>
        <w:rPr>
          <w:rFonts w:hint="eastAsia" w:ascii="仿宋" w:hAnsi="仿宋" w:eastAsia="仿宋" w:cs="仿宋"/>
          <w:szCs w:val="21"/>
          <w:lang w:bidi="ar"/>
        </w:rPr>
        <w:t>法定代表人（签字）：</w:t>
      </w:r>
      <w:r>
        <w:rPr>
          <w:rFonts w:hint="eastAsia" w:ascii="仿宋" w:hAnsi="仿宋" w:eastAsia="仿宋" w:cs="仿宋"/>
          <w:szCs w:val="21"/>
          <w:u w:val="single"/>
          <w:lang w:bidi="ar"/>
        </w:rPr>
        <w:t xml:space="preserve">      </w:t>
      </w:r>
      <w:r>
        <w:rPr>
          <w:rFonts w:hint="eastAsia" w:ascii="仿宋" w:hAnsi="仿宋" w:eastAsia="仿宋" w:cs="仿宋"/>
          <w:szCs w:val="21"/>
          <w:lang w:bidi="ar"/>
        </w:rPr>
        <w:t xml:space="preserve">              法定代表人（签字）：</w:t>
      </w:r>
      <w:r>
        <w:rPr>
          <w:rFonts w:hint="eastAsia" w:ascii="仿宋" w:hAnsi="仿宋" w:eastAsia="仿宋" w:cs="仿宋"/>
          <w:szCs w:val="21"/>
          <w:u w:val="single"/>
          <w:lang w:bidi="ar"/>
        </w:rPr>
        <w:t>     </w:t>
      </w:r>
    </w:p>
    <w:p w14:paraId="4B0FB6D1">
      <w:pPr>
        <w:spacing w:line="360" w:lineRule="auto"/>
        <w:rPr>
          <w:rFonts w:hint="eastAsia" w:ascii="仿宋" w:hAnsi="仿宋" w:eastAsia="仿宋" w:cs="仿宋"/>
          <w:szCs w:val="21"/>
        </w:rPr>
      </w:pPr>
      <w:r>
        <w:rPr>
          <w:rFonts w:hint="eastAsia" w:ascii="仿宋" w:hAnsi="仿宋" w:eastAsia="仿宋" w:cs="仿宋"/>
          <w:szCs w:val="21"/>
          <w:lang w:bidi="ar"/>
        </w:rPr>
        <w:t>委托代理人（签字）：</w:t>
      </w:r>
      <w:r>
        <w:rPr>
          <w:rFonts w:hint="eastAsia" w:ascii="仿宋" w:hAnsi="仿宋" w:eastAsia="仿宋" w:cs="仿宋"/>
          <w:szCs w:val="21"/>
          <w:u w:val="single"/>
          <w:lang w:bidi="ar"/>
        </w:rPr>
        <w:t xml:space="preserve">      </w:t>
      </w:r>
      <w:r>
        <w:rPr>
          <w:rFonts w:hint="eastAsia" w:ascii="仿宋" w:hAnsi="仿宋" w:eastAsia="仿宋" w:cs="仿宋"/>
          <w:szCs w:val="21"/>
          <w:lang w:bidi="ar"/>
        </w:rPr>
        <w:t xml:space="preserve">              委托代理人（签字）：</w:t>
      </w:r>
      <w:r>
        <w:rPr>
          <w:rFonts w:hint="eastAsia" w:ascii="仿宋" w:hAnsi="仿宋" w:eastAsia="仿宋" w:cs="仿宋"/>
          <w:szCs w:val="21"/>
          <w:u w:val="single"/>
          <w:lang w:bidi="ar"/>
        </w:rPr>
        <w:t>     </w:t>
      </w:r>
    </w:p>
    <w:p w14:paraId="25A9931C">
      <w:pPr>
        <w:spacing w:line="360" w:lineRule="auto"/>
        <w:rPr>
          <w:rFonts w:hint="eastAsia" w:ascii="仿宋" w:hAnsi="仿宋" w:eastAsia="仿宋" w:cs="仿宋"/>
          <w:szCs w:val="21"/>
        </w:rPr>
      </w:pPr>
      <w:r>
        <w:rPr>
          <w:rFonts w:hint="eastAsia" w:ascii="仿宋" w:hAnsi="仿宋" w:eastAsia="仿宋" w:cs="仿宋"/>
          <w:szCs w:val="21"/>
          <w:lang w:bidi="ar"/>
        </w:rPr>
        <w:t>电  话：</w:t>
      </w:r>
      <w:r>
        <w:rPr>
          <w:rFonts w:hint="eastAsia" w:ascii="仿宋" w:hAnsi="仿宋" w:eastAsia="仿宋" w:cs="仿宋"/>
          <w:szCs w:val="21"/>
          <w:u w:val="single"/>
          <w:lang w:bidi="ar"/>
        </w:rPr>
        <w:t xml:space="preserve">     </w:t>
      </w:r>
      <w:r>
        <w:rPr>
          <w:rFonts w:hint="eastAsia" w:ascii="仿宋" w:hAnsi="仿宋" w:eastAsia="仿宋" w:cs="仿宋"/>
          <w:szCs w:val="21"/>
          <w:lang w:bidi="ar"/>
        </w:rPr>
        <w:t xml:space="preserve">              电  话：</w:t>
      </w:r>
      <w:r>
        <w:rPr>
          <w:rFonts w:hint="eastAsia" w:ascii="仿宋" w:hAnsi="仿宋" w:eastAsia="仿宋" w:cs="仿宋"/>
          <w:szCs w:val="21"/>
          <w:u w:val="single"/>
          <w:lang w:bidi="ar"/>
        </w:rPr>
        <w:t xml:space="preserve">     </w:t>
      </w:r>
    </w:p>
    <w:p w14:paraId="5BBE3460">
      <w:pPr>
        <w:spacing w:line="360" w:lineRule="auto"/>
        <w:rPr>
          <w:rFonts w:hint="eastAsia" w:ascii="仿宋" w:hAnsi="仿宋" w:eastAsia="仿宋" w:cs="仿宋"/>
          <w:szCs w:val="21"/>
        </w:rPr>
      </w:pPr>
      <w:r>
        <w:rPr>
          <w:rFonts w:hint="eastAsia" w:ascii="仿宋" w:hAnsi="仿宋" w:eastAsia="仿宋" w:cs="仿宋"/>
          <w:szCs w:val="21"/>
          <w:lang w:bidi="ar"/>
        </w:rPr>
        <w:t>传  真：</w:t>
      </w:r>
      <w:r>
        <w:rPr>
          <w:rFonts w:hint="eastAsia" w:ascii="仿宋" w:hAnsi="仿宋" w:eastAsia="仿宋" w:cs="仿宋"/>
          <w:szCs w:val="21"/>
          <w:u w:val="single"/>
          <w:lang w:bidi="ar"/>
        </w:rPr>
        <w:t xml:space="preserve">     </w:t>
      </w:r>
      <w:r>
        <w:rPr>
          <w:rFonts w:hint="eastAsia" w:ascii="仿宋" w:hAnsi="仿宋" w:eastAsia="仿宋" w:cs="仿宋"/>
          <w:szCs w:val="21"/>
          <w:lang w:bidi="ar"/>
        </w:rPr>
        <w:t xml:space="preserve">              传  真：</w:t>
      </w:r>
      <w:r>
        <w:rPr>
          <w:rFonts w:hint="eastAsia" w:ascii="仿宋" w:hAnsi="仿宋" w:eastAsia="仿宋" w:cs="仿宋"/>
          <w:szCs w:val="21"/>
          <w:u w:val="single"/>
          <w:lang w:bidi="ar"/>
        </w:rPr>
        <w:t xml:space="preserve">     </w:t>
      </w:r>
    </w:p>
    <w:p w14:paraId="5F2E5ABC">
      <w:pPr>
        <w:spacing w:line="360" w:lineRule="auto"/>
        <w:rPr>
          <w:rFonts w:hint="eastAsia" w:ascii="仿宋" w:hAnsi="仿宋" w:eastAsia="仿宋" w:cs="仿宋"/>
          <w:szCs w:val="21"/>
        </w:rPr>
      </w:pPr>
      <w:r>
        <w:rPr>
          <w:rFonts w:hint="eastAsia" w:ascii="仿宋" w:hAnsi="仿宋" w:eastAsia="仿宋" w:cs="仿宋"/>
          <w:szCs w:val="21"/>
          <w:lang w:bidi="ar"/>
        </w:rPr>
        <w:t>开户银行：</w:t>
      </w:r>
      <w:r>
        <w:rPr>
          <w:rFonts w:hint="eastAsia" w:ascii="仿宋" w:hAnsi="仿宋" w:eastAsia="仿宋" w:cs="仿宋"/>
          <w:szCs w:val="21"/>
          <w:u w:val="single"/>
          <w:lang w:bidi="ar"/>
        </w:rPr>
        <w:t xml:space="preserve">     </w:t>
      </w:r>
      <w:r>
        <w:rPr>
          <w:rFonts w:hint="eastAsia" w:ascii="仿宋" w:hAnsi="仿宋" w:eastAsia="仿宋" w:cs="仿宋"/>
          <w:szCs w:val="21"/>
          <w:lang w:bidi="ar"/>
        </w:rPr>
        <w:t xml:space="preserve">              开户银行：</w:t>
      </w:r>
      <w:r>
        <w:rPr>
          <w:rFonts w:hint="eastAsia" w:ascii="仿宋" w:hAnsi="仿宋" w:eastAsia="仿宋" w:cs="仿宋"/>
          <w:szCs w:val="21"/>
          <w:u w:val="single"/>
          <w:lang w:bidi="ar"/>
        </w:rPr>
        <w:t xml:space="preserve">     </w:t>
      </w:r>
    </w:p>
    <w:p w14:paraId="5E13C106">
      <w:pPr>
        <w:tabs>
          <w:tab w:val="left" w:pos="2880"/>
          <w:tab w:val="left" w:pos="3060"/>
          <w:tab w:val="left" w:pos="4500"/>
        </w:tabs>
        <w:spacing w:line="360" w:lineRule="auto"/>
        <w:rPr>
          <w:rFonts w:hint="eastAsia" w:ascii="仿宋" w:hAnsi="仿宋" w:eastAsia="仿宋" w:cs="仿宋"/>
          <w:szCs w:val="21"/>
        </w:rPr>
      </w:pPr>
      <w:r>
        <w:rPr>
          <w:rFonts w:hint="eastAsia" w:ascii="仿宋" w:hAnsi="仿宋" w:eastAsia="仿宋" w:cs="仿宋"/>
          <w:szCs w:val="21"/>
          <w:lang w:bidi="ar"/>
        </w:rPr>
        <w:t>账  号：</w:t>
      </w:r>
      <w:r>
        <w:rPr>
          <w:rFonts w:hint="eastAsia" w:ascii="仿宋" w:hAnsi="仿宋" w:eastAsia="仿宋" w:cs="仿宋"/>
          <w:szCs w:val="21"/>
          <w:u w:val="single"/>
          <w:lang w:bidi="ar"/>
        </w:rPr>
        <w:t xml:space="preserve">          </w:t>
      </w:r>
      <w:r>
        <w:rPr>
          <w:rFonts w:hint="eastAsia" w:ascii="仿宋" w:hAnsi="仿宋" w:eastAsia="仿宋" w:cs="仿宋"/>
          <w:szCs w:val="21"/>
          <w:lang w:bidi="ar"/>
        </w:rPr>
        <w:t xml:space="preserve">              账  号：</w:t>
      </w:r>
      <w:r>
        <w:rPr>
          <w:rFonts w:hint="eastAsia" w:ascii="仿宋" w:hAnsi="仿宋" w:eastAsia="仿宋" w:cs="仿宋"/>
          <w:szCs w:val="21"/>
          <w:u w:val="single"/>
          <w:lang w:bidi="ar"/>
        </w:rPr>
        <w:t xml:space="preserve">      </w:t>
      </w:r>
    </w:p>
    <w:p w14:paraId="67D30380">
      <w:pPr>
        <w:tabs>
          <w:tab w:val="left" w:pos="7200"/>
          <w:tab w:val="left" w:pos="7380"/>
          <w:tab w:val="left" w:pos="7560"/>
        </w:tabs>
        <w:spacing w:line="360" w:lineRule="auto"/>
        <w:rPr>
          <w:rFonts w:hint="eastAsia" w:ascii="仿宋" w:hAnsi="仿宋" w:eastAsia="仿宋" w:cs="仿宋"/>
          <w:szCs w:val="21"/>
        </w:rPr>
      </w:pPr>
      <w:r>
        <w:rPr>
          <w:rFonts w:hint="eastAsia" w:ascii="仿宋" w:hAnsi="仿宋" w:eastAsia="仿宋" w:cs="仿宋"/>
          <w:szCs w:val="21"/>
          <w:lang w:bidi="ar"/>
        </w:rPr>
        <w:t>邮政编码：</w:t>
      </w:r>
      <w:r>
        <w:rPr>
          <w:rFonts w:hint="eastAsia" w:ascii="仿宋" w:hAnsi="仿宋" w:eastAsia="仿宋" w:cs="仿宋"/>
          <w:szCs w:val="21"/>
          <w:u w:val="single"/>
          <w:lang w:bidi="ar"/>
        </w:rPr>
        <w:t xml:space="preserve">       </w:t>
      </w:r>
      <w:r>
        <w:rPr>
          <w:rFonts w:hint="eastAsia" w:ascii="仿宋" w:hAnsi="仿宋" w:eastAsia="仿宋" w:cs="仿宋"/>
          <w:szCs w:val="21"/>
          <w:lang w:bidi="ar"/>
        </w:rPr>
        <w:t xml:space="preserve">              邮政编码：</w:t>
      </w:r>
      <w:r>
        <w:rPr>
          <w:rFonts w:hint="eastAsia" w:ascii="仿宋" w:hAnsi="仿宋" w:eastAsia="仿宋" w:cs="仿宋"/>
          <w:szCs w:val="21"/>
          <w:u w:val="single"/>
          <w:lang w:bidi="ar"/>
        </w:rPr>
        <w:t xml:space="preserve">     </w:t>
      </w:r>
    </w:p>
    <w:p w14:paraId="31D14B02">
      <w:pPr>
        <w:spacing w:before="156" w:beforeLines="50" w:after="156" w:afterLines="50" w:line="440" w:lineRule="exact"/>
        <w:jc w:val="center"/>
        <w:rPr>
          <w:rFonts w:hint="eastAsia" w:ascii="仿宋" w:hAnsi="仿宋" w:eastAsia="仿宋" w:cs="仿宋"/>
          <w:szCs w:val="21"/>
        </w:rPr>
      </w:pPr>
    </w:p>
    <w:p w14:paraId="7D491888">
      <w:pPr>
        <w:spacing w:before="156" w:beforeLines="50" w:after="156" w:afterLines="50" w:line="440" w:lineRule="exact"/>
        <w:jc w:val="center"/>
        <w:rPr>
          <w:rFonts w:hint="eastAsia" w:ascii="仿宋" w:hAnsi="仿宋" w:eastAsia="仿宋" w:cs="仿宋"/>
          <w:sz w:val="32"/>
          <w:szCs w:val="32"/>
        </w:rPr>
      </w:pPr>
    </w:p>
    <w:p w14:paraId="15D56B92">
      <w:pPr>
        <w:spacing w:before="156" w:beforeLines="50" w:after="156" w:afterLines="50" w:line="440" w:lineRule="exact"/>
        <w:jc w:val="center"/>
        <w:rPr>
          <w:rFonts w:hint="eastAsia" w:ascii="仿宋" w:hAnsi="仿宋" w:eastAsia="仿宋" w:cs="仿宋"/>
          <w:sz w:val="32"/>
          <w:szCs w:val="32"/>
        </w:rPr>
      </w:pPr>
    </w:p>
    <w:p w14:paraId="640134A1">
      <w:pPr>
        <w:spacing w:line="440" w:lineRule="exact"/>
        <w:rPr>
          <w:rFonts w:hint="eastAsia" w:ascii="仿宋" w:hAnsi="仿宋" w:eastAsia="仿宋" w:cs="仿宋"/>
          <w:sz w:val="30"/>
          <w:szCs w:val="30"/>
        </w:rPr>
      </w:pPr>
      <w:r>
        <w:rPr>
          <w:rFonts w:hint="eastAsia" w:ascii="仿宋" w:hAnsi="仿宋" w:eastAsia="仿宋" w:cs="仿宋"/>
          <w:sz w:val="30"/>
          <w:szCs w:val="30"/>
          <w:lang w:bidi="ar"/>
        </w:rPr>
        <w:br w:type="page"/>
      </w:r>
      <w:r>
        <w:rPr>
          <w:rFonts w:hint="eastAsia" w:ascii="仿宋" w:hAnsi="仿宋" w:eastAsia="仿宋" w:cs="仿宋"/>
          <w:sz w:val="30"/>
          <w:szCs w:val="30"/>
          <w:lang w:bidi="ar"/>
        </w:rPr>
        <w:t>附件3：</w:t>
      </w:r>
    </w:p>
    <w:p w14:paraId="71A7C269">
      <w:pPr>
        <w:spacing w:before="156" w:beforeLines="50" w:after="156" w:afterLines="50" w:line="440" w:lineRule="exact"/>
        <w:jc w:val="center"/>
        <w:rPr>
          <w:rFonts w:hint="eastAsia" w:ascii="仿宋" w:hAnsi="仿宋" w:eastAsia="仿宋" w:cs="仿宋"/>
          <w:sz w:val="30"/>
          <w:szCs w:val="30"/>
        </w:rPr>
      </w:pPr>
      <w:r>
        <w:rPr>
          <w:rFonts w:hint="eastAsia" w:ascii="仿宋" w:hAnsi="仿宋" w:eastAsia="仿宋" w:cs="仿宋"/>
          <w:sz w:val="30"/>
          <w:szCs w:val="30"/>
          <w:lang w:bidi="ar"/>
        </w:rPr>
        <w:t>主要建设工程文件目录</w:t>
      </w:r>
    </w:p>
    <w:tbl>
      <w:tblPr>
        <w:tblStyle w:val="4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3CB7CE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left w:val="single" w:color="auto" w:sz="12" w:space="0"/>
              <w:bottom w:val="double" w:color="auto" w:sz="6" w:space="0"/>
              <w:right w:val="single" w:color="auto" w:sz="6" w:space="0"/>
            </w:tcBorders>
            <w:vAlign w:val="center"/>
          </w:tcPr>
          <w:p w14:paraId="601DE583">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文件名称</w:t>
            </w:r>
          </w:p>
        </w:tc>
        <w:tc>
          <w:tcPr>
            <w:tcW w:w="1276" w:type="dxa"/>
            <w:tcBorders>
              <w:top w:val="single" w:color="auto" w:sz="12" w:space="0"/>
              <w:left w:val="single" w:color="auto" w:sz="6" w:space="0"/>
              <w:bottom w:val="double" w:color="auto" w:sz="6" w:space="0"/>
              <w:right w:val="single" w:color="auto" w:sz="6" w:space="0"/>
            </w:tcBorders>
            <w:vAlign w:val="center"/>
          </w:tcPr>
          <w:p w14:paraId="31B90C71">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套数</w:t>
            </w:r>
          </w:p>
        </w:tc>
        <w:tc>
          <w:tcPr>
            <w:tcW w:w="1450" w:type="dxa"/>
            <w:tcBorders>
              <w:top w:val="single" w:color="auto" w:sz="12" w:space="0"/>
              <w:left w:val="single" w:color="auto" w:sz="6" w:space="0"/>
              <w:bottom w:val="double" w:color="auto" w:sz="6" w:space="0"/>
              <w:right w:val="single" w:color="auto" w:sz="6" w:space="0"/>
            </w:tcBorders>
            <w:vAlign w:val="center"/>
          </w:tcPr>
          <w:p w14:paraId="612A87EC">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费用（元）</w:t>
            </w:r>
          </w:p>
        </w:tc>
        <w:tc>
          <w:tcPr>
            <w:tcW w:w="1243" w:type="dxa"/>
            <w:tcBorders>
              <w:top w:val="single" w:color="auto" w:sz="12" w:space="0"/>
              <w:left w:val="single" w:color="auto" w:sz="6" w:space="0"/>
              <w:bottom w:val="double" w:color="auto" w:sz="6" w:space="0"/>
              <w:right w:val="single" w:color="auto" w:sz="6" w:space="0"/>
            </w:tcBorders>
            <w:vAlign w:val="center"/>
          </w:tcPr>
          <w:p w14:paraId="0195CE7F">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质量</w:t>
            </w:r>
          </w:p>
        </w:tc>
        <w:tc>
          <w:tcPr>
            <w:tcW w:w="1450" w:type="dxa"/>
            <w:tcBorders>
              <w:top w:val="single" w:color="auto" w:sz="12" w:space="0"/>
              <w:left w:val="single" w:color="auto" w:sz="6" w:space="0"/>
              <w:bottom w:val="double" w:color="auto" w:sz="6" w:space="0"/>
              <w:right w:val="single" w:color="auto" w:sz="6" w:space="0"/>
            </w:tcBorders>
          </w:tcPr>
          <w:p w14:paraId="72DC5DD9">
            <w:pPr>
              <w:spacing w:line="440" w:lineRule="exact"/>
              <w:jc w:val="center"/>
              <w:rPr>
                <w:rFonts w:hint="eastAsia" w:ascii="仿宋" w:hAnsi="仿宋" w:eastAsia="仿宋" w:cs="仿宋"/>
                <w:szCs w:val="21"/>
              </w:rPr>
            </w:pPr>
            <w:r>
              <w:rPr>
                <w:rFonts w:hint="eastAsia" w:ascii="仿宋" w:hAnsi="仿宋" w:eastAsia="仿宋" w:cs="仿宋"/>
                <w:szCs w:val="21"/>
              </w:rPr>
              <w:t>移交时间</w:t>
            </w:r>
          </w:p>
        </w:tc>
        <w:tc>
          <w:tcPr>
            <w:tcW w:w="1667" w:type="dxa"/>
            <w:tcBorders>
              <w:top w:val="single" w:color="auto" w:sz="12" w:space="0"/>
              <w:left w:val="single" w:color="auto" w:sz="6" w:space="0"/>
              <w:bottom w:val="double" w:color="auto" w:sz="6" w:space="0"/>
              <w:right w:val="single" w:color="auto" w:sz="12" w:space="0"/>
            </w:tcBorders>
          </w:tcPr>
          <w:p w14:paraId="2F748836">
            <w:pPr>
              <w:spacing w:line="440" w:lineRule="exact"/>
              <w:jc w:val="center"/>
              <w:rPr>
                <w:rFonts w:hint="eastAsia" w:ascii="仿宋" w:hAnsi="仿宋" w:eastAsia="仿宋" w:cs="仿宋"/>
                <w:szCs w:val="21"/>
              </w:rPr>
            </w:pPr>
            <w:r>
              <w:rPr>
                <w:rFonts w:hint="eastAsia" w:ascii="仿宋" w:hAnsi="仿宋" w:eastAsia="仿宋" w:cs="仿宋"/>
                <w:szCs w:val="21"/>
              </w:rPr>
              <w:t>责任人</w:t>
            </w:r>
          </w:p>
        </w:tc>
      </w:tr>
      <w:tr w14:paraId="3702D5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left w:val="single" w:color="auto" w:sz="12" w:space="0"/>
              <w:bottom w:val="single" w:color="auto" w:sz="6" w:space="0"/>
              <w:right w:val="single" w:color="auto" w:sz="6" w:space="0"/>
            </w:tcBorders>
            <w:vAlign w:val="center"/>
          </w:tcPr>
          <w:p w14:paraId="4A7B630D">
            <w:pPr>
              <w:pStyle w:val="18"/>
              <w:keepNext/>
              <w:widowControl/>
              <w:spacing w:line="440" w:lineRule="exact"/>
              <w:ind w:left="63" w:right="63"/>
              <w:rPr>
                <w:rFonts w:hint="eastAsia" w:ascii="仿宋" w:hAnsi="仿宋" w:eastAsia="仿宋" w:cs="仿宋"/>
                <w:sz w:val="21"/>
                <w:szCs w:val="21"/>
              </w:rPr>
            </w:pPr>
          </w:p>
        </w:tc>
        <w:tc>
          <w:tcPr>
            <w:tcW w:w="1276" w:type="dxa"/>
            <w:tcBorders>
              <w:top w:val="double" w:color="auto" w:sz="6" w:space="0"/>
              <w:left w:val="single" w:color="auto" w:sz="6" w:space="0"/>
              <w:bottom w:val="single" w:color="auto" w:sz="6" w:space="0"/>
              <w:right w:val="single" w:color="auto" w:sz="6" w:space="0"/>
            </w:tcBorders>
            <w:vAlign w:val="center"/>
          </w:tcPr>
          <w:p w14:paraId="515EEFEC">
            <w:pPr>
              <w:pStyle w:val="18"/>
              <w:keepNext/>
              <w:widowControl/>
              <w:spacing w:line="440" w:lineRule="exact"/>
              <w:ind w:left="63" w:right="63"/>
              <w:rPr>
                <w:rFonts w:hint="eastAsia" w:ascii="仿宋" w:hAnsi="仿宋" w:eastAsia="仿宋" w:cs="仿宋"/>
                <w:sz w:val="21"/>
                <w:szCs w:val="21"/>
              </w:rPr>
            </w:pPr>
          </w:p>
        </w:tc>
        <w:tc>
          <w:tcPr>
            <w:tcW w:w="1450" w:type="dxa"/>
            <w:tcBorders>
              <w:top w:val="double" w:color="auto" w:sz="6" w:space="0"/>
              <w:left w:val="single" w:color="auto" w:sz="6" w:space="0"/>
              <w:bottom w:val="single" w:color="auto" w:sz="6" w:space="0"/>
              <w:right w:val="single" w:color="auto" w:sz="6" w:space="0"/>
            </w:tcBorders>
            <w:vAlign w:val="center"/>
          </w:tcPr>
          <w:p w14:paraId="66B0D892">
            <w:pPr>
              <w:pStyle w:val="18"/>
              <w:keepNext/>
              <w:widowControl/>
              <w:spacing w:line="440" w:lineRule="exact"/>
              <w:ind w:left="63" w:right="63"/>
              <w:rPr>
                <w:rFonts w:hint="eastAsia" w:ascii="仿宋" w:hAnsi="仿宋" w:eastAsia="仿宋" w:cs="仿宋"/>
                <w:sz w:val="21"/>
                <w:szCs w:val="21"/>
              </w:rPr>
            </w:pPr>
          </w:p>
        </w:tc>
        <w:tc>
          <w:tcPr>
            <w:tcW w:w="1243" w:type="dxa"/>
            <w:tcBorders>
              <w:top w:val="double" w:color="auto" w:sz="6" w:space="0"/>
              <w:left w:val="single" w:color="auto" w:sz="6" w:space="0"/>
              <w:bottom w:val="single" w:color="auto" w:sz="6" w:space="0"/>
              <w:right w:val="single" w:color="auto" w:sz="6" w:space="0"/>
            </w:tcBorders>
            <w:vAlign w:val="center"/>
          </w:tcPr>
          <w:p w14:paraId="406A70A1">
            <w:pPr>
              <w:pStyle w:val="18"/>
              <w:keepNext/>
              <w:widowControl/>
              <w:spacing w:line="440" w:lineRule="exact"/>
              <w:ind w:left="63" w:right="63"/>
              <w:rPr>
                <w:rFonts w:hint="eastAsia" w:ascii="仿宋" w:hAnsi="仿宋" w:eastAsia="仿宋" w:cs="仿宋"/>
                <w:sz w:val="21"/>
                <w:szCs w:val="21"/>
              </w:rPr>
            </w:pPr>
          </w:p>
        </w:tc>
        <w:tc>
          <w:tcPr>
            <w:tcW w:w="1450" w:type="dxa"/>
            <w:tcBorders>
              <w:top w:val="double" w:color="auto" w:sz="6" w:space="0"/>
              <w:left w:val="single" w:color="auto" w:sz="6" w:space="0"/>
              <w:bottom w:val="single" w:color="auto" w:sz="6" w:space="0"/>
              <w:right w:val="single" w:color="auto" w:sz="6" w:space="0"/>
            </w:tcBorders>
            <w:vAlign w:val="center"/>
          </w:tcPr>
          <w:p w14:paraId="60D60E16">
            <w:pPr>
              <w:pStyle w:val="18"/>
              <w:keepNext/>
              <w:widowControl/>
              <w:spacing w:line="440" w:lineRule="exact"/>
              <w:ind w:left="63" w:right="63"/>
              <w:rPr>
                <w:rFonts w:hint="eastAsia" w:ascii="仿宋" w:hAnsi="仿宋" w:eastAsia="仿宋" w:cs="仿宋"/>
                <w:sz w:val="21"/>
                <w:szCs w:val="21"/>
              </w:rPr>
            </w:pPr>
          </w:p>
        </w:tc>
        <w:tc>
          <w:tcPr>
            <w:tcW w:w="1667" w:type="dxa"/>
            <w:tcBorders>
              <w:top w:val="double" w:color="auto" w:sz="6" w:space="0"/>
              <w:left w:val="single" w:color="auto" w:sz="6" w:space="0"/>
              <w:bottom w:val="single" w:color="auto" w:sz="6" w:space="0"/>
              <w:right w:val="single" w:color="auto" w:sz="12" w:space="0"/>
            </w:tcBorders>
            <w:vAlign w:val="center"/>
          </w:tcPr>
          <w:p w14:paraId="529F4311">
            <w:pPr>
              <w:pStyle w:val="18"/>
              <w:keepNext/>
              <w:widowControl/>
              <w:spacing w:line="440" w:lineRule="exact"/>
              <w:ind w:left="63" w:right="63"/>
              <w:rPr>
                <w:rFonts w:hint="eastAsia" w:ascii="仿宋" w:hAnsi="仿宋" w:eastAsia="仿宋" w:cs="仿宋"/>
                <w:sz w:val="21"/>
                <w:szCs w:val="21"/>
              </w:rPr>
            </w:pPr>
          </w:p>
        </w:tc>
      </w:tr>
      <w:tr w14:paraId="557C78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left w:val="single" w:color="auto" w:sz="12" w:space="0"/>
              <w:bottom w:val="single" w:color="auto" w:sz="6" w:space="0"/>
              <w:right w:val="single" w:color="auto" w:sz="6" w:space="0"/>
            </w:tcBorders>
            <w:vAlign w:val="center"/>
          </w:tcPr>
          <w:p w14:paraId="38810C73">
            <w:pPr>
              <w:pStyle w:val="18"/>
              <w:keepNext/>
              <w:widowControl/>
              <w:spacing w:line="440" w:lineRule="exact"/>
              <w:ind w:left="63" w:right="63"/>
              <w:rPr>
                <w:rFonts w:hint="eastAsia" w:ascii="仿宋" w:hAnsi="仿宋" w:eastAsia="仿宋" w:cs="仿宋"/>
                <w:sz w:val="21"/>
                <w:szCs w:val="21"/>
              </w:rPr>
            </w:pPr>
          </w:p>
        </w:tc>
        <w:tc>
          <w:tcPr>
            <w:tcW w:w="1276" w:type="dxa"/>
            <w:tcBorders>
              <w:top w:val="nil"/>
              <w:left w:val="single" w:color="auto" w:sz="6" w:space="0"/>
              <w:bottom w:val="single" w:color="auto" w:sz="6" w:space="0"/>
              <w:right w:val="single" w:color="auto" w:sz="6" w:space="0"/>
            </w:tcBorders>
            <w:vAlign w:val="center"/>
          </w:tcPr>
          <w:p w14:paraId="18ED3D5E">
            <w:pPr>
              <w:pStyle w:val="18"/>
              <w:keepNext/>
              <w:widowControl/>
              <w:spacing w:line="440" w:lineRule="exact"/>
              <w:ind w:left="63" w:right="63"/>
              <w:rPr>
                <w:rFonts w:hint="eastAsia" w:ascii="仿宋" w:hAnsi="仿宋" w:eastAsia="仿宋" w:cs="仿宋"/>
                <w:sz w:val="21"/>
                <w:szCs w:val="21"/>
              </w:rPr>
            </w:pPr>
          </w:p>
        </w:tc>
        <w:tc>
          <w:tcPr>
            <w:tcW w:w="1450" w:type="dxa"/>
            <w:tcBorders>
              <w:top w:val="nil"/>
              <w:left w:val="single" w:color="auto" w:sz="6" w:space="0"/>
              <w:bottom w:val="single" w:color="auto" w:sz="6" w:space="0"/>
              <w:right w:val="single" w:color="auto" w:sz="6" w:space="0"/>
            </w:tcBorders>
            <w:vAlign w:val="center"/>
          </w:tcPr>
          <w:p w14:paraId="7F6C3F23">
            <w:pPr>
              <w:pStyle w:val="18"/>
              <w:keepNext/>
              <w:widowControl/>
              <w:spacing w:line="440" w:lineRule="exact"/>
              <w:ind w:left="63" w:right="63"/>
              <w:rPr>
                <w:rFonts w:hint="eastAsia" w:ascii="仿宋" w:hAnsi="仿宋" w:eastAsia="仿宋" w:cs="仿宋"/>
                <w:sz w:val="21"/>
                <w:szCs w:val="21"/>
              </w:rPr>
            </w:pPr>
          </w:p>
        </w:tc>
        <w:tc>
          <w:tcPr>
            <w:tcW w:w="1243" w:type="dxa"/>
            <w:tcBorders>
              <w:top w:val="nil"/>
              <w:left w:val="single" w:color="auto" w:sz="6" w:space="0"/>
              <w:bottom w:val="single" w:color="auto" w:sz="6" w:space="0"/>
              <w:right w:val="single" w:color="auto" w:sz="6" w:space="0"/>
            </w:tcBorders>
            <w:vAlign w:val="center"/>
          </w:tcPr>
          <w:p w14:paraId="6EDBF406">
            <w:pPr>
              <w:pStyle w:val="18"/>
              <w:keepNext/>
              <w:widowControl/>
              <w:spacing w:line="440" w:lineRule="exact"/>
              <w:ind w:left="63" w:right="63"/>
              <w:rPr>
                <w:rFonts w:hint="eastAsia" w:ascii="仿宋" w:hAnsi="仿宋" w:eastAsia="仿宋" w:cs="仿宋"/>
                <w:sz w:val="21"/>
                <w:szCs w:val="21"/>
              </w:rPr>
            </w:pPr>
          </w:p>
        </w:tc>
        <w:tc>
          <w:tcPr>
            <w:tcW w:w="1450" w:type="dxa"/>
            <w:tcBorders>
              <w:top w:val="nil"/>
              <w:left w:val="single" w:color="auto" w:sz="6" w:space="0"/>
              <w:bottom w:val="single" w:color="auto" w:sz="6" w:space="0"/>
              <w:right w:val="single" w:color="auto" w:sz="6" w:space="0"/>
            </w:tcBorders>
            <w:vAlign w:val="center"/>
          </w:tcPr>
          <w:p w14:paraId="01986549">
            <w:pPr>
              <w:pStyle w:val="18"/>
              <w:keepNext/>
              <w:widowControl/>
              <w:spacing w:line="440" w:lineRule="exact"/>
              <w:ind w:left="63" w:right="63"/>
              <w:rPr>
                <w:rFonts w:hint="eastAsia" w:ascii="仿宋" w:hAnsi="仿宋" w:eastAsia="仿宋" w:cs="仿宋"/>
                <w:sz w:val="21"/>
                <w:szCs w:val="21"/>
              </w:rPr>
            </w:pPr>
          </w:p>
        </w:tc>
        <w:tc>
          <w:tcPr>
            <w:tcW w:w="1667" w:type="dxa"/>
            <w:tcBorders>
              <w:top w:val="nil"/>
              <w:left w:val="single" w:color="auto" w:sz="6" w:space="0"/>
              <w:bottom w:val="single" w:color="auto" w:sz="6" w:space="0"/>
              <w:right w:val="single" w:color="auto" w:sz="12" w:space="0"/>
            </w:tcBorders>
            <w:vAlign w:val="center"/>
          </w:tcPr>
          <w:p w14:paraId="094B31DF">
            <w:pPr>
              <w:pStyle w:val="18"/>
              <w:keepNext/>
              <w:widowControl/>
              <w:spacing w:line="440" w:lineRule="exact"/>
              <w:ind w:left="63" w:right="63"/>
              <w:rPr>
                <w:rFonts w:hint="eastAsia" w:ascii="仿宋" w:hAnsi="仿宋" w:eastAsia="仿宋" w:cs="仿宋"/>
                <w:sz w:val="21"/>
                <w:szCs w:val="21"/>
              </w:rPr>
            </w:pPr>
          </w:p>
        </w:tc>
      </w:tr>
      <w:tr w14:paraId="156E11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63916E87">
            <w:pPr>
              <w:pStyle w:val="18"/>
              <w:keepNext/>
              <w:widowControl/>
              <w:spacing w:line="440" w:lineRule="exact"/>
              <w:ind w:left="63" w:right="63"/>
              <w:rPr>
                <w:rFonts w:hint="eastAsia" w:ascii="仿宋" w:hAnsi="仿宋" w:eastAsia="仿宋" w:cs="仿宋"/>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3F1E5761">
            <w:pPr>
              <w:pStyle w:val="18"/>
              <w:keepNext/>
              <w:widowControl/>
              <w:spacing w:line="440" w:lineRule="exact"/>
              <w:ind w:left="63" w:right="63"/>
              <w:rPr>
                <w:rFonts w:hint="eastAsia" w:ascii="仿宋" w:hAnsi="仿宋" w:eastAsia="仿宋" w:cs="仿宋"/>
                <w:sz w:val="21"/>
                <w:szCs w:val="21"/>
              </w:rPr>
            </w:pPr>
          </w:p>
        </w:tc>
        <w:tc>
          <w:tcPr>
            <w:tcW w:w="1450" w:type="dxa"/>
            <w:tcBorders>
              <w:top w:val="single" w:color="auto" w:sz="6" w:space="0"/>
              <w:left w:val="single" w:color="auto" w:sz="6" w:space="0"/>
              <w:bottom w:val="single" w:color="auto" w:sz="6" w:space="0"/>
              <w:right w:val="single" w:color="auto" w:sz="6" w:space="0"/>
            </w:tcBorders>
            <w:vAlign w:val="center"/>
          </w:tcPr>
          <w:p w14:paraId="7B7470AF">
            <w:pPr>
              <w:pStyle w:val="18"/>
              <w:keepNext/>
              <w:widowControl/>
              <w:spacing w:line="440" w:lineRule="exact"/>
              <w:ind w:left="63" w:right="63"/>
              <w:rPr>
                <w:rFonts w:hint="eastAsia" w:ascii="仿宋" w:hAnsi="仿宋" w:eastAsia="仿宋" w:cs="仿宋"/>
                <w:sz w:val="21"/>
                <w:szCs w:val="21"/>
              </w:rPr>
            </w:pPr>
          </w:p>
        </w:tc>
        <w:tc>
          <w:tcPr>
            <w:tcW w:w="1243" w:type="dxa"/>
            <w:tcBorders>
              <w:top w:val="single" w:color="auto" w:sz="6" w:space="0"/>
              <w:left w:val="single" w:color="auto" w:sz="6" w:space="0"/>
              <w:bottom w:val="single" w:color="auto" w:sz="6" w:space="0"/>
              <w:right w:val="single" w:color="auto" w:sz="6" w:space="0"/>
            </w:tcBorders>
            <w:vAlign w:val="center"/>
          </w:tcPr>
          <w:p w14:paraId="35603BB0">
            <w:pPr>
              <w:pStyle w:val="18"/>
              <w:keepNext/>
              <w:widowControl/>
              <w:spacing w:line="440" w:lineRule="exact"/>
              <w:ind w:left="63" w:right="63"/>
              <w:rPr>
                <w:rFonts w:hint="eastAsia" w:ascii="仿宋" w:hAnsi="仿宋" w:eastAsia="仿宋" w:cs="仿宋"/>
                <w:sz w:val="21"/>
                <w:szCs w:val="21"/>
              </w:rPr>
            </w:pPr>
          </w:p>
        </w:tc>
        <w:tc>
          <w:tcPr>
            <w:tcW w:w="1450" w:type="dxa"/>
            <w:tcBorders>
              <w:top w:val="single" w:color="auto" w:sz="6" w:space="0"/>
              <w:left w:val="single" w:color="auto" w:sz="6" w:space="0"/>
              <w:bottom w:val="single" w:color="auto" w:sz="6" w:space="0"/>
              <w:right w:val="single" w:color="auto" w:sz="6" w:space="0"/>
            </w:tcBorders>
            <w:vAlign w:val="center"/>
          </w:tcPr>
          <w:p w14:paraId="2EE6778D">
            <w:pPr>
              <w:pStyle w:val="18"/>
              <w:keepNext/>
              <w:widowControl/>
              <w:spacing w:line="440" w:lineRule="exact"/>
              <w:ind w:left="63" w:right="63"/>
              <w:rPr>
                <w:rFonts w:hint="eastAsia" w:ascii="仿宋" w:hAnsi="仿宋" w:eastAsia="仿宋" w:cs="仿宋"/>
                <w:sz w:val="21"/>
                <w:szCs w:val="21"/>
              </w:rPr>
            </w:pPr>
          </w:p>
        </w:tc>
        <w:tc>
          <w:tcPr>
            <w:tcW w:w="1667" w:type="dxa"/>
            <w:tcBorders>
              <w:top w:val="single" w:color="auto" w:sz="6" w:space="0"/>
              <w:left w:val="single" w:color="auto" w:sz="6" w:space="0"/>
              <w:bottom w:val="single" w:color="auto" w:sz="6" w:space="0"/>
              <w:right w:val="single" w:color="auto" w:sz="12" w:space="0"/>
            </w:tcBorders>
            <w:vAlign w:val="center"/>
          </w:tcPr>
          <w:p w14:paraId="7C63A61F">
            <w:pPr>
              <w:pStyle w:val="18"/>
              <w:keepNext/>
              <w:widowControl/>
              <w:spacing w:line="440" w:lineRule="exact"/>
              <w:ind w:left="63" w:right="63"/>
              <w:rPr>
                <w:rFonts w:hint="eastAsia" w:ascii="仿宋" w:hAnsi="仿宋" w:eastAsia="仿宋" w:cs="仿宋"/>
                <w:sz w:val="21"/>
                <w:szCs w:val="21"/>
              </w:rPr>
            </w:pPr>
          </w:p>
        </w:tc>
      </w:tr>
      <w:tr w14:paraId="230959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44D38BD9">
            <w:pPr>
              <w:pStyle w:val="18"/>
              <w:keepNext/>
              <w:widowControl/>
              <w:spacing w:line="440" w:lineRule="exact"/>
              <w:ind w:left="63" w:right="63"/>
              <w:rPr>
                <w:rFonts w:hint="eastAsia" w:ascii="仿宋" w:hAnsi="仿宋" w:eastAsia="仿宋" w:cs="仿宋"/>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6F2C5561">
            <w:pPr>
              <w:pStyle w:val="18"/>
              <w:keepNext/>
              <w:widowControl/>
              <w:spacing w:line="440" w:lineRule="exact"/>
              <w:ind w:left="63" w:right="63"/>
              <w:rPr>
                <w:rFonts w:hint="eastAsia" w:ascii="仿宋" w:hAnsi="仿宋" w:eastAsia="仿宋" w:cs="仿宋"/>
                <w:sz w:val="21"/>
                <w:szCs w:val="21"/>
              </w:rPr>
            </w:pPr>
          </w:p>
        </w:tc>
        <w:tc>
          <w:tcPr>
            <w:tcW w:w="1450" w:type="dxa"/>
            <w:tcBorders>
              <w:top w:val="single" w:color="auto" w:sz="6" w:space="0"/>
              <w:left w:val="single" w:color="auto" w:sz="6" w:space="0"/>
              <w:bottom w:val="single" w:color="auto" w:sz="6" w:space="0"/>
              <w:right w:val="single" w:color="auto" w:sz="6" w:space="0"/>
            </w:tcBorders>
            <w:vAlign w:val="center"/>
          </w:tcPr>
          <w:p w14:paraId="2519C872">
            <w:pPr>
              <w:pStyle w:val="18"/>
              <w:keepNext/>
              <w:widowControl/>
              <w:spacing w:line="440" w:lineRule="exact"/>
              <w:ind w:left="63" w:right="63"/>
              <w:rPr>
                <w:rFonts w:hint="eastAsia" w:ascii="仿宋" w:hAnsi="仿宋" w:eastAsia="仿宋" w:cs="仿宋"/>
                <w:sz w:val="21"/>
                <w:szCs w:val="21"/>
              </w:rPr>
            </w:pPr>
          </w:p>
        </w:tc>
        <w:tc>
          <w:tcPr>
            <w:tcW w:w="1243" w:type="dxa"/>
            <w:tcBorders>
              <w:top w:val="single" w:color="auto" w:sz="6" w:space="0"/>
              <w:left w:val="single" w:color="auto" w:sz="6" w:space="0"/>
              <w:bottom w:val="single" w:color="auto" w:sz="6" w:space="0"/>
              <w:right w:val="single" w:color="auto" w:sz="6" w:space="0"/>
            </w:tcBorders>
            <w:vAlign w:val="center"/>
          </w:tcPr>
          <w:p w14:paraId="74511CA8">
            <w:pPr>
              <w:pStyle w:val="18"/>
              <w:keepNext/>
              <w:widowControl/>
              <w:spacing w:line="440" w:lineRule="exact"/>
              <w:ind w:left="63" w:right="63"/>
              <w:rPr>
                <w:rFonts w:hint="eastAsia" w:ascii="仿宋" w:hAnsi="仿宋" w:eastAsia="仿宋" w:cs="仿宋"/>
                <w:sz w:val="21"/>
                <w:szCs w:val="21"/>
              </w:rPr>
            </w:pPr>
          </w:p>
        </w:tc>
        <w:tc>
          <w:tcPr>
            <w:tcW w:w="1450" w:type="dxa"/>
            <w:tcBorders>
              <w:top w:val="single" w:color="auto" w:sz="6" w:space="0"/>
              <w:left w:val="single" w:color="auto" w:sz="6" w:space="0"/>
              <w:bottom w:val="single" w:color="auto" w:sz="6" w:space="0"/>
              <w:right w:val="single" w:color="auto" w:sz="6" w:space="0"/>
            </w:tcBorders>
            <w:vAlign w:val="center"/>
          </w:tcPr>
          <w:p w14:paraId="04CB4CED">
            <w:pPr>
              <w:pStyle w:val="18"/>
              <w:keepNext/>
              <w:widowControl/>
              <w:spacing w:line="440" w:lineRule="exact"/>
              <w:ind w:left="63" w:right="63"/>
              <w:rPr>
                <w:rFonts w:hint="eastAsia" w:ascii="仿宋" w:hAnsi="仿宋" w:eastAsia="仿宋" w:cs="仿宋"/>
                <w:sz w:val="21"/>
                <w:szCs w:val="21"/>
              </w:rPr>
            </w:pPr>
          </w:p>
        </w:tc>
        <w:tc>
          <w:tcPr>
            <w:tcW w:w="1667" w:type="dxa"/>
            <w:tcBorders>
              <w:top w:val="single" w:color="auto" w:sz="6" w:space="0"/>
              <w:left w:val="single" w:color="auto" w:sz="6" w:space="0"/>
              <w:bottom w:val="single" w:color="auto" w:sz="6" w:space="0"/>
              <w:right w:val="single" w:color="auto" w:sz="12" w:space="0"/>
            </w:tcBorders>
            <w:vAlign w:val="center"/>
          </w:tcPr>
          <w:p w14:paraId="5F226620">
            <w:pPr>
              <w:pStyle w:val="18"/>
              <w:keepNext/>
              <w:widowControl/>
              <w:spacing w:line="440" w:lineRule="exact"/>
              <w:ind w:left="63" w:right="63"/>
              <w:rPr>
                <w:rFonts w:hint="eastAsia" w:ascii="仿宋" w:hAnsi="仿宋" w:eastAsia="仿宋" w:cs="仿宋"/>
                <w:sz w:val="21"/>
                <w:szCs w:val="21"/>
              </w:rPr>
            </w:pPr>
          </w:p>
        </w:tc>
      </w:tr>
      <w:tr w14:paraId="0105C8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4F05FC94">
            <w:pPr>
              <w:pStyle w:val="18"/>
              <w:keepNext/>
              <w:widowControl/>
              <w:spacing w:line="440" w:lineRule="exact"/>
              <w:ind w:left="63" w:right="63"/>
              <w:rPr>
                <w:rFonts w:hint="eastAsia" w:ascii="仿宋" w:hAnsi="仿宋" w:eastAsia="仿宋" w:cs="仿宋"/>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156D09E7">
            <w:pPr>
              <w:pStyle w:val="18"/>
              <w:keepNext/>
              <w:widowControl/>
              <w:spacing w:line="440" w:lineRule="exact"/>
              <w:ind w:left="63" w:right="63"/>
              <w:rPr>
                <w:rFonts w:hint="eastAsia" w:ascii="仿宋" w:hAnsi="仿宋" w:eastAsia="仿宋" w:cs="仿宋"/>
                <w:sz w:val="21"/>
                <w:szCs w:val="21"/>
              </w:rPr>
            </w:pPr>
          </w:p>
        </w:tc>
        <w:tc>
          <w:tcPr>
            <w:tcW w:w="1450" w:type="dxa"/>
            <w:tcBorders>
              <w:top w:val="single" w:color="auto" w:sz="6" w:space="0"/>
              <w:left w:val="single" w:color="auto" w:sz="6" w:space="0"/>
              <w:bottom w:val="single" w:color="auto" w:sz="6" w:space="0"/>
              <w:right w:val="single" w:color="auto" w:sz="6" w:space="0"/>
            </w:tcBorders>
            <w:vAlign w:val="center"/>
          </w:tcPr>
          <w:p w14:paraId="3A9E60BB">
            <w:pPr>
              <w:pStyle w:val="18"/>
              <w:keepNext/>
              <w:widowControl/>
              <w:spacing w:line="440" w:lineRule="exact"/>
              <w:ind w:left="63" w:right="63"/>
              <w:rPr>
                <w:rFonts w:hint="eastAsia" w:ascii="仿宋" w:hAnsi="仿宋" w:eastAsia="仿宋" w:cs="仿宋"/>
                <w:sz w:val="21"/>
                <w:szCs w:val="21"/>
              </w:rPr>
            </w:pPr>
          </w:p>
        </w:tc>
        <w:tc>
          <w:tcPr>
            <w:tcW w:w="1243" w:type="dxa"/>
            <w:tcBorders>
              <w:top w:val="single" w:color="auto" w:sz="6" w:space="0"/>
              <w:left w:val="single" w:color="auto" w:sz="6" w:space="0"/>
              <w:bottom w:val="single" w:color="auto" w:sz="6" w:space="0"/>
              <w:right w:val="single" w:color="auto" w:sz="6" w:space="0"/>
            </w:tcBorders>
            <w:vAlign w:val="center"/>
          </w:tcPr>
          <w:p w14:paraId="39ECC167">
            <w:pPr>
              <w:pStyle w:val="18"/>
              <w:keepNext/>
              <w:widowControl/>
              <w:spacing w:line="440" w:lineRule="exact"/>
              <w:ind w:left="63" w:right="63"/>
              <w:rPr>
                <w:rFonts w:hint="eastAsia" w:ascii="仿宋" w:hAnsi="仿宋" w:eastAsia="仿宋" w:cs="仿宋"/>
                <w:sz w:val="21"/>
                <w:szCs w:val="21"/>
              </w:rPr>
            </w:pPr>
          </w:p>
        </w:tc>
        <w:tc>
          <w:tcPr>
            <w:tcW w:w="1450" w:type="dxa"/>
            <w:tcBorders>
              <w:top w:val="single" w:color="auto" w:sz="6" w:space="0"/>
              <w:left w:val="single" w:color="auto" w:sz="6" w:space="0"/>
              <w:bottom w:val="single" w:color="auto" w:sz="6" w:space="0"/>
              <w:right w:val="single" w:color="auto" w:sz="6" w:space="0"/>
            </w:tcBorders>
            <w:vAlign w:val="center"/>
          </w:tcPr>
          <w:p w14:paraId="64E6F55E">
            <w:pPr>
              <w:pStyle w:val="18"/>
              <w:keepNext/>
              <w:widowControl/>
              <w:spacing w:line="440" w:lineRule="exact"/>
              <w:ind w:left="63" w:right="63"/>
              <w:rPr>
                <w:rFonts w:hint="eastAsia" w:ascii="仿宋" w:hAnsi="仿宋" w:eastAsia="仿宋" w:cs="仿宋"/>
                <w:sz w:val="21"/>
                <w:szCs w:val="21"/>
              </w:rPr>
            </w:pPr>
          </w:p>
        </w:tc>
        <w:tc>
          <w:tcPr>
            <w:tcW w:w="1667" w:type="dxa"/>
            <w:tcBorders>
              <w:top w:val="single" w:color="auto" w:sz="6" w:space="0"/>
              <w:left w:val="single" w:color="auto" w:sz="6" w:space="0"/>
              <w:bottom w:val="single" w:color="auto" w:sz="6" w:space="0"/>
              <w:right w:val="single" w:color="auto" w:sz="12" w:space="0"/>
            </w:tcBorders>
            <w:vAlign w:val="center"/>
          </w:tcPr>
          <w:p w14:paraId="7446E347">
            <w:pPr>
              <w:pStyle w:val="18"/>
              <w:keepNext/>
              <w:widowControl/>
              <w:spacing w:line="440" w:lineRule="exact"/>
              <w:ind w:left="63" w:right="63"/>
              <w:rPr>
                <w:rFonts w:hint="eastAsia" w:ascii="仿宋" w:hAnsi="仿宋" w:eastAsia="仿宋" w:cs="仿宋"/>
                <w:sz w:val="21"/>
                <w:szCs w:val="21"/>
              </w:rPr>
            </w:pPr>
          </w:p>
        </w:tc>
      </w:tr>
      <w:tr w14:paraId="44D6FA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35C28B10">
            <w:pPr>
              <w:pStyle w:val="18"/>
              <w:keepNext/>
              <w:widowControl/>
              <w:spacing w:line="440" w:lineRule="exact"/>
              <w:ind w:left="63" w:right="63"/>
              <w:rPr>
                <w:rFonts w:hint="eastAsia" w:ascii="仿宋" w:hAnsi="仿宋" w:eastAsia="仿宋" w:cs="仿宋"/>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2026EDBF">
            <w:pPr>
              <w:pStyle w:val="18"/>
              <w:keepNext/>
              <w:widowControl/>
              <w:spacing w:line="440" w:lineRule="exact"/>
              <w:ind w:left="63" w:right="63"/>
              <w:rPr>
                <w:rFonts w:hint="eastAsia" w:ascii="仿宋" w:hAnsi="仿宋" w:eastAsia="仿宋" w:cs="仿宋"/>
                <w:sz w:val="21"/>
                <w:szCs w:val="21"/>
              </w:rPr>
            </w:pPr>
          </w:p>
        </w:tc>
        <w:tc>
          <w:tcPr>
            <w:tcW w:w="1450" w:type="dxa"/>
            <w:tcBorders>
              <w:top w:val="single" w:color="auto" w:sz="6" w:space="0"/>
              <w:left w:val="single" w:color="auto" w:sz="6" w:space="0"/>
              <w:bottom w:val="single" w:color="auto" w:sz="6" w:space="0"/>
              <w:right w:val="single" w:color="auto" w:sz="6" w:space="0"/>
            </w:tcBorders>
            <w:vAlign w:val="center"/>
          </w:tcPr>
          <w:p w14:paraId="445A11AA">
            <w:pPr>
              <w:pStyle w:val="18"/>
              <w:keepNext/>
              <w:widowControl/>
              <w:spacing w:line="440" w:lineRule="exact"/>
              <w:ind w:left="63" w:right="63"/>
              <w:rPr>
                <w:rFonts w:hint="eastAsia" w:ascii="仿宋" w:hAnsi="仿宋" w:eastAsia="仿宋" w:cs="仿宋"/>
                <w:sz w:val="21"/>
                <w:szCs w:val="21"/>
              </w:rPr>
            </w:pPr>
          </w:p>
        </w:tc>
        <w:tc>
          <w:tcPr>
            <w:tcW w:w="1243" w:type="dxa"/>
            <w:tcBorders>
              <w:top w:val="single" w:color="auto" w:sz="6" w:space="0"/>
              <w:left w:val="single" w:color="auto" w:sz="6" w:space="0"/>
              <w:bottom w:val="single" w:color="auto" w:sz="6" w:space="0"/>
              <w:right w:val="single" w:color="auto" w:sz="6" w:space="0"/>
            </w:tcBorders>
            <w:vAlign w:val="center"/>
          </w:tcPr>
          <w:p w14:paraId="3E5326F1">
            <w:pPr>
              <w:pStyle w:val="18"/>
              <w:keepNext/>
              <w:widowControl/>
              <w:spacing w:line="440" w:lineRule="exact"/>
              <w:ind w:left="63" w:right="63"/>
              <w:rPr>
                <w:rFonts w:hint="eastAsia" w:ascii="仿宋" w:hAnsi="仿宋" w:eastAsia="仿宋" w:cs="仿宋"/>
                <w:sz w:val="21"/>
                <w:szCs w:val="21"/>
              </w:rPr>
            </w:pPr>
          </w:p>
        </w:tc>
        <w:tc>
          <w:tcPr>
            <w:tcW w:w="1450" w:type="dxa"/>
            <w:tcBorders>
              <w:top w:val="single" w:color="auto" w:sz="6" w:space="0"/>
              <w:left w:val="single" w:color="auto" w:sz="6" w:space="0"/>
              <w:bottom w:val="single" w:color="auto" w:sz="6" w:space="0"/>
              <w:right w:val="single" w:color="auto" w:sz="6" w:space="0"/>
            </w:tcBorders>
            <w:vAlign w:val="center"/>
          </w:tcPr>
          <w:p w14:paraId="16EA0248">
            <w:pPr>
              <w:pStyle w:val="18"/>
              <w:keepNext/>
              <w:widowControl/>
              <w:spacing w:line="440" w:lineRule="exact"/>
              <w:ind w:left="63" w:right="63"/>
              <w:rPr>
                <w:rFonts w:hint="eastAsia" w:ascii="仿宋" w:hAnsi="仿宋" w:eastAsia="仿宋" w:cs="仿宋"/>
                <w:sz w:val="21"/>
                <w:szCs w:val="21"/>
              </w:rPr>
            </w:pPr>
          </w:p>
        </w:tc>
        <w:tc>
          <w:tcPr>
            <w:tcW w:w="1667" w:type="dxa"/>
            <w:tcBorders>
              <w:top w:val="single" w:color="auto" w:sz="6" w:space="0"/>
              <w:left w:val="single" w:color="auto" w:sz="6" w:space="0"/>
              <w:bottom w:val="single" w:color="auto" w:sz="6" w:space="0"/>
              <w:right w:val="single" w:color="auto" w:sz="12" w:space="0"/>
            </w:tcBorders>
            <w:vAlign w:val="center"/>
          </w:tcPr>
          <w:p w14:paraId="0131F640">
            <w:pPr>
              <w:pStyle w:val="18"/>
              <w:keepNext/>
              <w:widowControl/>
              <w:spacing w:line="440" w:lineRule="exact"/>
              <w:ind w:left="63" w:right="63"/>
              <w:rPr>
                <w:rFonts w:hint="eastAsia" w:ascii="仿宋" w:hAnsi="仿宋" w:eastAsia="仿宋" w:cs="仿宋"/>
                <w:sz w:val="21"/>
                <w:szCs w:val="21"/>
              </w:rPr>
            </w:pPr>
          </w:p>
        </w:tc>
      </w:tr>
      <w:tr w14:paraId="605759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6FC42B07">
            <w:pPr>
              <w:pStyle w:val="18"/>
              <w:keepNext/>
              <w:widowControl/>
              <w:spacing w:line="440" w:lineRule="exact"/>
              <w:ind w:left="63" w:right="63"/>
              <w:rPr>
                <w:rFonts w:hint="eastAsia" w:ascii="仿宋" w:hAnsi="仿宋" w:eastAsia="仿宋" w:cs="仿宋"/>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09DA9CCB">
            <w:pPr>
              <w:pStyle w:val="18"/>
              <w:keepNext/>
              <w:widowControl/>
              <w:spacing w:line="440" w:lineRule="exact"/>
              <w:ind w:left="63" w:right="63"/>
              <w:rPr>
                <w:rFonts w:hint="eastAsia" w:ascii="仿宋" w:hAnsi="仿宋" w:eastAsia="仿宋" w:cs="仿宋"/>
                <w:sz w:val="21"/>
                <w:szCs w:val="21"/>
              </w:rPr>
            </w:pPr>
          </w:p>
        </w:tc>
        <w:tc>
          <w:tcPr>
            <w:tcW w:w="1450" w:type="dxa"/>
            <w:tcBorders>
              <w:top w:val="single" w:color="auto" w:sz="6" w:space="0"/>
              <w:left w:val="single" w:color="auto" w:sz="6" w:space="0"/>
              <w:bottom w:val="single" w:color="auto" w:sz="6" w:space="0"/>
              <w:right w:val="single" w:color="auto" w:sz="6" w:space="0"/>
            </w:tcBorders>
            <w:vAlign w:val="center"/>
          </w:tcPr>
          <w:p w14:paraId="6505D7EF">
            <w:pPr>
              <w:pStyle w:val="18"/>
              <w:keepNext/>
              <w:widowControl/>
              <w:spacing w:line="440" w:lineRule="exact"/>
              <w:ind w:left="63" w:right="63"/>
              <w:rPr>
                <w:rFonts w:hint="eastAsia" w:ascii="仿宋" w:hAnsi="仿宋" w:eastAsia="仿宋" w:cs="仿宋"/>
                <w:sz w:val="21"/>
                <w:szCs w:val="21"/>
              </w:rPr>
            </w:pPr>
          </w:p>
        </w:tc>
        <w:tc>
          <w:tcPr>
            <w:tcW w:w="1243" w:type="dxa"/>
            <w:tcBorders>
              <w:top w:val="single" w:color="auto" w:sz="6" w:space="0"/>
              <w:left w:val="single" w:color="auto" w:sz="6" w:space="0"/>
              <w:bottom w:val="single" w:color="auto" w:sz="6" w:space="0"/>
              <w:right w:val="single" w:color="auto" w:sz="6" w:space="0"/>
            </w:tcBorders>
            <w:vAlign w:val="center"/>
          </w:tcPr>
          <w:p w14:paraId="696AF902">
            <w:pPr>
              <w:pStyle w:val="18"/>
              <w:keepNext/>
              <w:widowControl/>
              <w:spacing w:line="440" w:lineRule="exact"/>
              <w:ind w:left="63" w:right="63"/>
              <w:rPr>
                <w:rFonts w:hint="eastAsia" w:ascii="仿宋" w:hAnsi="仿宋" w:eastAsia="仿宋" w:cs="仿宋"/>
                <w:sz w:val="21"/>
                <w:szCs w:val="21"/>
              </w:rPr>
            </w:pPr>
          </w:p>
        </w:tc>
        <w:tc>
          <w:tcPr>
            <w:tcW w:w="1450" w:type="dxa"/>
            <w:tcBorders>
              <w:top w:val="single" w:color="auto" w:sz="6" w:space="0"/>
              <w:left w:val="single" w:color="auto" w:sz="6" w:space="0"/>
              <w:bottom w:val="single" w:color="auto" w:sz="6" w:space="0"/>
              <w:right w:val="single" w:color="auto" w:sz="6" w:space="0"/>
            </w:tcBorders>
            <w:vAlign w:val="center"/>
          </w:tcPr>
          <w:p w14:paraId="56C3D3CC">
            <w:pPr>
              <w:pStyle w:val="18"/>
              <w:keepNext/>
              <w:widowControl/>
              <w:spacing w:line="440" w:lineRule="exact"/>
              <w:ind w:left="63" w:right="63"/>
              <w:rPr>
                <w:rFonts w:hint="eastAsia" w:ascii="仿宋" w:hAnsi="仿宋" w:eastAsia="仿宋" w:cs="仿宋"/>
                <w:sz w:val="21"/>
                <w:szCs w:val="21"/>
              </w:rPr>
            </w:pPr>
          </w:p>
        </w:tc>
        <w:tc>
          <w:tcPr>
            <w:tcW w:w="1667" w:type="dxa"/>
            <w:tcBorders>
              <w:top w:val="single" w:color="auto" w:sz="6" w:space="0"/>
              <w:left w:val="single" w:color="auto" w:sz="6" w:space="0"/>
              <w:bottom w:val="single" w:color="auto" w:sz="6" w:space="0"/>
              <w:right w:val="single" w:color="auto" w:sz="12" w:space="0"/>
            </w:tcBorders>
            <w:vAlign w:val="center"/>
          </w:tcPr>
          <w:p w14:paraId="37271E40">
            <w:pPr>
              <w:pStyle w:val="18"/>
              <w:keepNext/>
              <w:widowControl/>
              <w:spacing w:line="440" w:lineRule="exact"/>
              <w:ind w:left="63" w:right="63"/>
              <w:rPr>
                <w:rFonts w:hint="eastAsia" w:ascii="仿宋" w:hAnsi="仿宋" w:eastAsia="仿宋" w:cs="仿宋"/>
                <w:sz w:val="21"/>
                <w:szCs w:val="21"/>
              </w:rPr>
            </w:pPr>
          </w:p>
        </w:tc>
      </w:tr>
      <w:tr w14:paraId="581390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76C631AD">
            <w:pPr>
              <w:pStyle w:val="18"/>
              <w:keepNext/>
              <w:widowControl/>
              <w:spacing w:line="440" w:lineRule="exact"/>
              <w:ind w:left="63" w:right="63"/>
              <w:rPr>
                <w:rFonts w:hint="eastAsia" w:ascii="仿宋" w:hAnsi="仿宋" w:eastAsia="仿宋" w:cs="仿宋"/>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24A44ED5">
            <w:pPr>
              <w:pStyle w:val="18"/>
              <w:keepNext/>
              <w:widowControl/>
              <w:spacing w:line="440" w:lineRule="exact"/>
              <w:ind w:left="63" w:right="63"/>
              <w:rPr>
                <w:rFonts w:hint="eastAsia" w:ascii="仿宋" w:hAnsi="仿宋" w:eastAsia="仿宋" w:cs="仿宋"/>
                <w:sz w:val="21"/>
                <w:szCs w:val="21"/>
              </w:rPr>
            </w:pPr>
          </w:p>
        </w:tc>
        <w:tc>
          <w:tcPr>
            <w:tcW w:w="1450" w:type="dxa"/>
            <w:tcBorders>
              <w:top w:val="single" w:color="auto" w:sz="6" w:space="0"/>
              <w:left w:val="single" w:color="auto" w:sz="6" w:space="0"/>
              <w:bottom w:val="single" w:color="auto" w:sz="6" w:space="0"/>
              <w:right w:val="single" w:color="auto" w:sz="6" w:space="0"/>
            </w:tcBorders>
            <w:vAlign w:val="center"/>
          </w:tcPr>
          <w:p w14:paraId="2E274E8D">
            <w:pPr>
              <w:pStyle w:val="18"/>
              <w:keepNext/>
              <w:widowControl/>
              <w:spacing w:line="440" w:lineRule="exact"/>
              <w:ind w:left="63" w:right="63"/>
              <w:rPr>
                <w:rFonts w:hint="eastAsia" w:ascii="仿宋" w:hAnsi="仿宋" w:eastAsia="仿宋" w:cs="仿宋"/>
                <w:sz w:val="21"/>
                <w:szCs w:val="21"/>
              </w:rPr>
            </w:pPr>
          </w:p>
        </w:tc>
        <w:tc>
          <w:tcPr>
            <w:tcW w:w="1243" w:type="dxa"/>
            <w:tcBorders>
              <w:top w:val="single" w:color="auto" w:sz="6" w:space="0"/>
              <w:left w:val="single" w:color="auto" w:sz="6" w:space="0"/>
              <w:bottom w:val="single" w:color="auto" w:sz="6" w:space="0"/>
              <w:right w:val="single" w:color="auto" w:sz="6" w:space="0"/>
            </w:tcBorders>
            <w:vAlign w:val="center"/>
          </w:tcPr>
          <w:p w14:paraId="22D20083">
            <w:pPr>
              <w:pStyle w:val="18"/>
              <w:keepNext/>
              <w:widowControl/>
              <w:spacing w:line="440" w:lineRule="exact"/>
              <w:ind w:left="63" w:right="63"/>
              <w:rPr>
                <w:rFonts w:hint="eastAsia" w:ascii="仿宋" w:hAnsi="仿宋" w:eastAsia="仿宋" w:cs="仿宋"/>
                <w:sz w:val="21"/>
                <w:szCs w:val="21"/>
              </w:rPr>
            </w:pPr>
          </w:p>
        </w:tc>
        <w:tc>
          <w:tcPr>
            <w:tcW w:w="1450" w:type="dxa"/>
            <w:tcBorders>
              <w:top w:val="single" w:color="auto" w:sz="6" w:space="0"/>
              <w:left w:val="single" w:color="auto" w:sz="6" w:space="0"/>
              <w:bottom w:val="single" w:color="auto" w:sz="6" w:space="0"/>
              <w:right w:val="single" w:color="auto" w:sz="6" w:space="0"/>
            </w:tcBorders>
            <w:vAlign w:val="center"/>
          </w:tcPr>
          <w:p w14:paraId="5AABD686">
            <w:pPr>
              <w:pStyle w:val="18"/>
              <w:keepNext/>
              <w:widowControl/>
              <w:spacing w:line="440" w:lineRule="exact"/>
              <w:ind w:left="63" w:right="63"/>
              <w:rPr>
                <w:rFonts w:hint="eastAsia" w:ascii="仿宋" w:hAnsi="仿宋" w:eastAsia="仿宋" w:cs="仿宋"/>
                <w:sz w:val="21"/>
                <w:szCs w:val="21"/>
              </w:rPr>
            </w:pPr>
          </w:p>
        </w:tc>
        <w:tc>
          <w:tcPr>
            <w:tcW w:w="1667" w:type="dxa"/>
            <w:tcBorders>
              <w:top w:val="single" w:color="auto" w:sz="6" w:space="0"/>
              <w:left w:val="single" w:color="auto" w:sz="6" w:space="0"/>
              <w:bottom w:val="single" w:color="auto" w:sz="6" w:space="0"/>
              <w:right w:val="single" w:color="auto" w:sz="12" w:space="0"/>
            </w:tcBorders>
            <w:vAlign w:val="center"/>
          </w:tcPr>
          <w:p w14:paraId="6E2AC4F8">
            <w:pPr>
              <w:pStyle w:val="18"/>
              <w:keepNext/>
              <w:widowControl/>
              <w:spacing w:line="440" w:lineRule="exact"/>
              <w:ind w:left="63" w:right="63"/>
              <w:rPr>
                <w:rFonts w:hint="eastAsia" w:ascii="仿宋" w:hAnsi="仿宋" w:eastAsia="仿宋" w:cs="仿宋"/>
                <w:sz w:val="21"/>
                <w:szCs w:val="21"/>
              </w:rPr>
            </w:pPr>
          </w:p>
        </w:tc>
      </w:tr>
      <w:tr w14:paraId="2413FE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2B512065">
            <w:pPr>
              <w:rPr>
                <w:rFonts w:hint="eastAsia" w:ascii="仿宋" w:hAnsi="仿宋" w:eastAsia="仿宋" w:cs="仿宋"/>
                <w:szCs w:val="21"/>
              </w:rPr>
            </w:pPr>
          </w:p>
        </w:tc>
        <w:tc>
          <w:tcPr>
            <w:tcW w:w="1276" w:type="dxa"/>
            <w:tcBorders>
              <w:top w:val="single" w:color="auto" w:sz="6" w:space="0"/>
              <w:left w:val="single" w:color="auto" w:sz="6" w:space="0"/>
              <w:bottom w:val="single" w:color="auto" w:sz="6" w:space="0"/>
              <w:right w:val="single" w:color="auto" w:sz="6" w:space="0"/>
            </w:tcBorders>
          </w:tcPr>
          <w:p w14:paraId="60D4CB72">
            <w:pPr>
              <w:rPr>
                <w:rFonts w:hint="eastAsia" w:ascii="仿宋" w:hAnsi="仿宋" w:eastAsia="仿宋" w:cs="仿宋"/>
                <w:szCs w:val="21"/>
              </w:rPr>
            </w:pPr>
          </w:p>
        </w:tc>
        <w:tc>
          <w:tcPr>
            <w:tcW w:w="1450" w:type="dxa"/>
            <w:tcBorders>
              <w:top w:val="single" w:color="auto" w:sz="6" w:space="0"/>
              <w:left w:val="single" w:color="auto" w:sz="6" w:space="0"/>
              <w:bottom w:val="single" w:color="auto" w:sz="6" w:space="0"/>
              <w:right w:val="single" w:color="auto" w:sz="6" w:space="0"/>
            </w:tcBorders>
          </w:tcPr>
          <w:p w14:paraId="3656BCDF">
            <w:pPr>
              <w:rPr>
                <w:rFonts w:hint="eastAsia" w:ascii="仿宋" w:hAnsi="仿宋" w:eastAsia="仿宋" w:cs="仿宋"/>
                <w:szCs w:val="21"/>
              </w:rPr>
            </w:pPr>
          </w:p>
        </w:tc>
        <w:tc>
          <w:tcPr>
            <w:tcW w:w="1243" w:type="dxa"/>
            <w:tcBorders>
              <w:top w:val="single" w:color="auto" w:sz="6" w:space="0"/>
              <w:left w:val="single" w:color="auto" w:sz="6" w:space="0"/>
              <w:bottom w:val="single" w:color="auto" w:sz="6" w:space="0"/>
              <w:right w:val="single" w:color="auto" w:sz="6" w:space="0"/>
            </w:tcBorders>
          </w:tcPr>
          <w:p w14:paraId="0E1FE9DF">
            <w:pPr>
              <w:rPr>
                <w:rFonts w:hint="eastAsia" w:ascii="仿宋" w:hAnsi="仿宋" w:eastAsia="仿宋" w:cs="仿宋"/>
                <w:szCs w:val="21"/>
              </w:rPr>
            </w:pPr>
          </w:p>
        </w:tc>
        <w:tc>
          <w:tcPr>
            <w:tcW w:w="1450" w:type="dxa"/>
            <w:tcBorders>
              <w:top w:val="single" w:color="auto" w:sz="6" w:space="0"/>
              <w:left w:val="single" w:color="auto" w:sz="6" w:space="0"/>
              <w:bottom w:val="single" w:color="auto" w:sz="6" w:space="0"/>
              <w:right w:val="single" w:color="auto" w:sz="6" w:space="0"/>
            </w:tcBorders>
          </w:tcPr>
          <w:p w14:paraId="6CED3E37">
            <w:pPr>
              <w:rPr>
                <w:rFonts w:hint="eastAsia" w:ascii="仿宋" w:hAnsi="仿宋" w:eastAsia="仿宋" w:cs="仿宋"/>
                <w:szCs w:val="21"/>
              </w:rPr>
            </w:pPr>
          </w:p>
        </w:tc>
        <w:tc>
          <w:tcPr>
            <w:tcW w:w="1667" w:type="dxa"/>
            <w:tcBorders>
              <w:top w:val="single" w:color="auto" w:sz="6" w:space="0"/>
              <w:left w:val="single" w:color="auto" w:sz="6" w:space="0"/>
              <w:bottom w:val="single" w:color="auto" w:sz="6" w:space="0"/>
              <w:right w:val="single" w:color="auto" w:sz="12" w:space="0"/>
            </w:tcBorders>
          </w:tcPr>
          <w:p w14:paraId="4E85F5A6">
            <w:pPr>
              <w:rPr>
                <w:rFonts w:hint="eastAsia" w:ascii="仿宋" w:hAnsi="仿宋" w:eastAsia="仿宋" w:cs="仿宋"/>
                <w:szCs w:val="21"/>
              </w:rPr>
            </w:pPr>
          </w:p>
        </w:tc>
      </w:tr>
      <w:tr w14:paraId="3687B0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vAlign w:val="center"/>
          </w:tcPr>
          <w:p w14:paraId="030DB891">
            <w:pPr>
              <w:pStyle w:val="18"/>
              <w:keepNext/>
              <w:widowControl/>
              <w:spacing w:line="440" w:lineRule="exact"/>
              <w:ind w:left="63" w:right="63"/>
              <w:rPr>
                <w:rFonts w:hint="eastAsia" w:ascii="仿宋" w:hAnsi="仿宋" w:eastAsia="仿宋" w:cs="仿宋"/>
                <w:sz w:val="21"/>
                <w:szCs w:val="21"/>
              </w:rPr>
            </w:pPr>
          </w:p>
        </w:tc>
        <w:tc>
          <w:tcPr>
            <w:tcW w:w="1276" w:type="dxa"/>
            <w:tcBorders>
              <w:top w:val="single" w:color="auto" w:sz="6" w:space="0"/>
              <w:left w:val="single" w:color="auto" w:sz="6" w:space="0"/>
              <w:bottom w:val="single" w:color="auto" w:sz="6" w:space="0"/>
              <w:right w:val="single" w:color="auto" w:sz="6" w:space="0"/>
            </w:tcBorders>
            <w:vAlign w:val="center"/>
          </w:tcPr>
          <w:p w14:paraId="228A8362">
            <w:pPr>
              <w:pStyle w:val="18"/>
              <w:keepNext/>
              <w:widowControl/>
              <w:spacing w:line="440" w:lineRule="exact"/>
              <w:ind w:left="63" w:right="63"/>
              <w:rPr>
                <w:rFonts w:hint="eastAsia" w:ascii="仿宋" w:hAnsi="仿宋" w:eastAsia="仿宋" w:cs="仿宋"/>
                <w:sz w:val="21"/>
                <w:szCs w:val="21"/>
              </w:rPr>
            </w:pPr>
          </w:p>
        </w:tc>
        <w:tc>
          <w:tcPr>
            <w:tcW w:w="1450" w:type="dxa"/>
            <w:tcBorders>
              <w:top w:val="single" w:color="auto" w:sz="6" w:space="0"/>
              <w:left w:val="single" w:color="auto" w:sz="6" w:space="0"/>
              <w:bottom w:val="single" w:color="auto" w:sz="6" w:space="0"/>
              <w:right w:val="single" w:color="auto" w:sz="6" w:space="0"/>
            </w:tcBorders>
            <w:vAlign w:val="center"/>
          </w:tcPr>
          <w:p w14:paraId="518CBB34">
            <w:pPr>
              <w:pStyle w:val="18"/>
              <w:keepNext/>
              <w:widowControl/>
              <w:spacing w:line="440" w:lineRule="exact"/>
              <w:ind w:left="63" w:right="63"/>
              <w:rPr>
                <w:rFonts w:hint="eastAsia" w:ascii="仿宋" w:hAnsi="仿宋" w:eastAsia="仿宋" w:cs="仿宋"/>
                <w:sz w:val="21"/>
                <w:szCs w:val="21"/>
              </w:rPr>
            </w:pPr>
          </w:p>
        </w:tc>
        <w:tc>
          <w:tcPr>
            <w:tcW w:w="1243" w:type="dxa"/>
            <w:tcBorders>
              <w:top w:val="single" w:color="auto" w:sz="6" w:space="0"/>
              <w:left w:val="single" w:color="auto" w:sz="6" w:space="0"/>
              <w:bottom w:val="single" w:color="auto" w:sz="6" w:space="0"/>
              <w:right w:val="single" w:color="auto" w:sz="6" w:space="0"/>
            </w:tcBorders>
            <w:vAlign w:val="center"/>
          </w:tcPr>
          <w:p w14:paraId="281CA956">
            <w:pPr>
              <w:pStyle w:val="18"/>
              <w:keepNext/>
              <w:widowControl/>
              <w:spacing w:line="440" w:lineRule="exact"/>
              <w:ind w:left="63" w:right="63"/>
              <w:rPr>
                <w:rFonts w:hint="eastAsia" w:ascii="仿宋" w:hAnsi="仿宋" w:eastAsia="仿宋" w:cs="仿宋"/>
                <w:sz w:val="21"/>
                <w:szCs w:val="21"/>
              </w:rPr>
            </w:pPr>
          </w:p>
        </w:tc>
        <w:tc>
          <w:tcPr>
            <w:tcW w:w="1450" w:type="dxa"/>
            <w:tcBorders>
              <w:top w:val="single" w:color="auto" w:sz="6" w:space="0"/>
              <w:left w:val="single" w:color="auto" w:sz="6" w:space="0"/>
              <w:bottom w:val="single" w:color="auto" w:sz="6" w:space="0"/>
              <w:right w:val="single" w:color="auto" w:sz="6" w:space="0"/>
            </w:tcBorders>
            <w:vAlign w:val="center"/>
          </w:tcPr>
          <w:p w14:paraId="56A48255">
            <w:pPr>
              <w:pStyle w:val="18"/>
              <w:keepNext/>
              <w:widowControl/>
              <w:spacing w:line="440" w:lineRule="exact"/>
              <w:ind w:left="63" w:right="63"/>
              <w:rPr>
                <w:rFonts w:hint="eastAsia" w:ascii="仿宋" w:hAnsi="仿宋" w:eastAsia="仿宋" w:cs="仿宋"/>
                <w:sz w:val="21"/>
                <w:szCs w:val="21"/>
              </w:rPr>
            </w:pPr>
          </w:p>
        </w:tc>
        <w:tc>
          <w:tcPr>
            <w:tcW w:w="1667" w:type="dxa"/>
            <w:tcBorders>
              <w:top w:val="single" w:color="auto" w:sz="6" w:space="0"/>
              <w:left w:val="single" w:color="auto" w:sz="6" w:space="0"/>
              <w:bottom w:val="single" w:color="auto" w:sz="6" w:space="0"/>
              <w:right w:val="single" w:color="auto" w:sz="12" w:space="0"/>
            </w:tcBorders>
            <w:vAlign w:val="center"/>
          </w:tcPr>
          <w:p w14:paraId="712F5476">
            <w:pPr>
              <w:pStyle w:val="18"/>
              <w:keepNext/>
              <w:widowControl/>
              <w:spacing w:line="440" w:lineRule="exact"/>
              <w:ind w:left="63" w:right="63"/>
              <w:rPr>
                <w:rFonts w:hint="eastAsia" w:ascii="仿宋" w:hAnsi="仿宋" w:eastAsia="仿宋" w:cs="仿宋"/>
                <w:sz w:val="21"/>
                <w:szCs w:val="21"/>
              </w:rPr>
            </w:pPr>
          </w:p>
        </w:tc>
      </w:tr>
      <w:tr w14:paraId="687AF4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6BA81F7E">
            <w:pPr>
              <w:rPr>
                <w:rFonts w:hint="eastAsia" w:ascii="仿宋" w:hAnsi="仿宋" w:eastAsia="仿宋" w:cs="仿宋"/>
                <w:szCs w:val="21"/>
              </w:rPr>
            </w:pPr>
          </w:p>
        </w:tc>
        <w:tc>
          <w:tcPr>
            <w:tcW w:w="1276" w:type="dxa"/>
            <w:tcBorders>
              <w:top w:val="single" w:color="auto" w:sz="6" w:space="0"/>
              <w:left w:val="single" w:color="auto" w:sz="6" w:space="0"/>
              <w:bottom w:val="single" w:color="auto" w:sz="6" w:space="0"/>
              <w:right w:val="single" w:color="auto" w:sz="6" w:space="0"/>
            </w:tcBorders>
          </w:tcPr>
          <w:p w14:paraId="712189C2">
            <w:pPr>
              <w:rPr>
                <w:rFonts w:hint="eastAsia" w:ascii="仿宋" w:hAnsi="仿宋" w:eastAsia="仿宋" w:cs="仿宋"/>
                <w:szCs w:val="21"/>
              </w:rPr>
            </w:pPr>
          </w:p>
        </w:tc>
        <w:tc>
          <w:tcPr>
            <w:tcW w:w="1450" w:type="dxa"/>
            <w:tcBorders>
              <w:top w:val="single" w:color="auto" w:sz="6" w:space="0"/>
              <w:left w:val="single" w:color="auto" w:sz="6" w:space="0"/>
              <w:bottom w:val="single" w:color="auto" w:sz="6" w:space="0"/>
              <w:right w:val="single" w:color="auto" w:sz="6" w:space="0"/>
            </w:tcBorders>
          </w:tcPr>
          <w:p w14:paraId="1C612CC0">
            <w:pPr>
              <w:rPr>
                <w:rFonts w:hint="eastAsia" w:ascii="仿宋" w:hAnsi="仿宋" w:eastAsia="仿宋" w:cs="仿宋"/>
                <w:szCs w:val="21"/>
              </w:rPr>
            </w:pPr>
          </w:p>
        </w:tc>
        <w:tc>
          <w:tcPr>
            <w:tcW w:w="1243" w:type="dxa"/>
            <w:tcBorders>
              <w:top w:val="single" w:color="auto" w:sz="6" w:space="0"/>
              <w:left w:val="single" w:color="auto" w:sz="6" w:space="0"/>
              <w:bottom w:val="single" w:color="auto" w:sz="6" w:space="0"/>
              <w:right w:val="single" w:color="auto" w:sz="6" w:space="0"/>
            </w:tcBorders>
          </w:tcPr>
          <w:p w14:paraId="7E0D7ECC">
            <w:pPr>
              <w:rPr>
                <w:rFonts w:hint="eastAsia" w:ascii="仿宋" w:hAnsi="仿宋" w:eastAsia="仿宋" w:cs="仿宋"/>
                <w:szCs w:val="21"/>
              </w:rPr>
            </w:pPr>
          </w:p>
        </w:tc>
        <w:tc>
          <w:tcPr>
            <w:tcW w:w="1450" w:type="dxa"/>
            <w:tcBorders>
              <w:top w:val="single" w:color="auto" w:sz="6" w:space="0"/>
              <w:left w:val="single" w:color="auto" w:sz="6" w:space="0"/>
              <w:bottom w:val="single" w:color="auto" w:sz="6" w:space="0"/>
              <w:right w:val="single" w:color="auto" w:sz="6" w:space="0"/>
            </w:tcBorders>
          </w:tcPr>
          <w:p w14:paraId="484EE462">
            <w:pPr>
              <w:rPr>
                <w:rFonts w:hint="eastAsia" w:ascii="仿宋" w:hAnsi="仿宋" w:eastAsia="仿宋" w:cs="仿宋"/>
                <w:szCs w:val="21"/>
              </w:rPr>
            </w:pPr>
          </w:p>
        </w:tc>
        <w:tc>
          <w:tcPr>
            <w:tcW w:w="1667" w:type="dxa"/>
            <w:tcBorders>
              <w:top w:val="single" w:color="auto" w:sz="6" w:space="0"/>
              <w:left w:val="single" w:color="auto" w:sz="6" w:space="0"/>
              <w:bottom w:val="single" w:color="auto" w:sz="6" w:space="0"/>
              <w:right w:val="single" w:color="auto" w:sz="12" w:space="0"/>
            </w:tcBorders>
          </w:tcPr>
          <w:p w14:paraId="0D70CD62">
            <w:pPr>
              <w:rPr>
                <w:rFonts w:hint="eastAsia" w:ascii="仿宋" w:hAnsi="仿宋" w:eastAsia="仿宋" w:cs="仿宋"/>
                <w:szCs w:val="21"/>
              </w:rPr>
            </w:pPr>
          </w:p>
        </w:tc>
      </w:tr>
      <w:tr w14:paraId="683B38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54F62E92">
            <w:pPr>
              <w:rPr>
                <w:rFonts w:hint="eastAsia" w:ascii="仿宋" w:hAnsi="仿宋" w:eastAsia="仿宋" w:cs="仿宋"/>
                <w:szCs w:val="21"/>
              </w:rPr>
            </w:pPr>
          </w:p>
        </w:tc>
        <w:tc>
          <w:tcPr>
            <w:tcW w:w="1276" w:type="dxa"/>
            <w:tcBorders>
              <w:top w:val="single" w:color="auto" w:sz="6" w:space="0"/>
              <w:left w:val="single" w:color="auto" w:sz="6" w:space="0"/>
              <w:bottom w:val="single" w:color="auto" w:sz="6" w:space="0"/>
              <w:right w:val="single" w:color="auto" w:sz="6" w:space="0"/>
            </w:tcBorders>
          </w:tcPr>
          <w:p w14:paraId="553C58E0">
            <w:pPr>
              <w:rPr>
                <w:rFonts w:hint="eastAsia" w:ascii="仿宋" w:hAnsi="仿宋" w:eastAsia="仿宋" w:cs="仿宋"/>
                <w:szCs w:val="21"/>
              </w:rPr>
            </w:pPr>
          </w:p>
        </w:tc>
        <w:tc>
          <w:tcPr>
            <w:tcW w:w="1450" w:type="dxa"/>
            <w:tcBorders>
              <w:top w:val="single" w:color="auto" w:sz="6" w:space="0"/>
              <w:left w:val="single" w:color="auto" w:sz="6" w:space="0"/>
              <w:bottom w:val="single" w:color="auto" w:sz="6" w:space="0"/>
              <w:right w:val="single" w:color="auto" w:sz="6" w:space="0"/>
            </w:tcBorders>
          </w:tcPr>
          <w:p w14:paraId="10683ECF">
            <w:pPr>
              <w:rPr>
                <w:rFonts w:hint="eastAsia" w:ascii="仿宋" w:hAnsi="仿宋" w:eastAsia="仿宋" w:cs="仿宋"/>
                <w:szCs w:val="21"/>
              </w:rPr>
            </w:pPr>
          </w:p>
        </w:tc>
        <w:tc>
          <w:tcPr>
            <w:tcW w:w="1243" w:type="dxa"/>
            <w:tcBorders>
              <w:top w:val="single" w:color="auto" w:sz="6" w:space="0"/>
              <w:left w:val="single" w:color="auto" w:sz="6" w:space="0"/>
              <w:bottom w:val="single" w:color="auto" w:sz="6" w:space="0"/>
              <w:right w:val="single" w:color="auto" w:sz="6" w:space="0"/>
            </w:tcBorders>
          </w:tcPr>
          <w:p w14:paraId="13D8A285">
            <w:pPr>
              <w:rPr>
                <w:rFonts w:hint="eastAsia" w:ascii="仿宋" w:hAnsi="仿宋" w:eastAsia="仿宋" w:cs="仿宋"/>
                <w:szCs w:val="21"/>
              </w:rPr>
            </w:pPr>
          </w:p>
        </w:tc>
        <w:tc>
          <w:tcPr>
            <w:tcW w:w="1450" w:type="dxa"/>
            <w:tcBorders>
              <w:top w:val="single" w:color="auto" w:sz="6" w:space="0"/>
              <w:left w:val="single" w:color="auto" w:sz="6" w:space="0"/>
              <w:bottom w:val="single" w:color="auto" w:sz="6" w:space="0"/>
              <w:right w:val="single" w:color="auto" w:sz="6" w:space="0"/>
            </w:tcBorders>
          </w:tcPr>
          <w:p w14:paraId="01952ED2">
            <w:pPr>
              <w:rPr>
                <w:rFonts w:hint="eastAsia" w:ascii="仿宋" w:hAnsi="仿宋" w:eastAsia="仿宋" w:cs="仿宋"/>
                <w:szCs w:val="21"/>
              </w:rPr>
            </w:pPr>
          </w:p>
        </w:tc>
        <w:tc>
          <w:tcPr>
            <w:tcW w:w="1667" w:type="dxa"/>
            <w:tcBorders>
              <w:top w:val="single" w:color="auto" w:sz="6" w:space="0"/>
              <w:left w:val="single" w:color="auto" w:sz="6" w:space="0"/>
              <w:bottom w:val="single" w:color="auto" w:sz="6" w:space="0"/>
              <w:right w:val="single" w:color="auto" w:sz="12" w:space="0"/>
            </w:tcBorders>
          </w:tcPr>
          <w:p w14:paraId="316AD938">
            <w:pPr>
              <w:rPr>
                <w:rFonts w:hint="eastAsia" w:ascii="仿宋" w:hAnsi="仿宋" w:eastAsia="仿宋" w:cs="仿宋"/>
                <w:szCs w:val="21"/>
              </w:rPr>
            </w:pPr>
          </w:p>
        </w:tc>
      </w:tr>
      <w:tr w14:paraId="1BC2C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76E99974">
            <w:pPr>
              <w:rPr>
                <w:rFonts w:hint="eastAsia" w:ascii="仿宋" w:hAnsi="仿宋" w:eastAsia="仿宋" w:cs="仿宋"/>
                <w:szCs w:val="21"/>
              </w:rPr>
            </w:pPr>
          </w:p>
        </w:tc>
        <w:tc>
          <w:tcPr>
            <w:tcW w:w="1276" w:type="dxa"/>
            <w:tcBorders>
              <w:top w:val="single" w:color="auto" w:sz="6" w:space="0"/>
              <w:left w:val="single" w:color="auto" w:sz="6" w:space="0"/>
              <w:bottom w:val="single" w:color="auto" w:sz="6" w:space="0"/>
              <w:right w:val="single" w:color="auto" w:sz="6" w:space="0"/>
            </w:tcBorders>
          </w:tcPr>
          <w:p w14:paraId="58370410">
            <w:pPr>
              <w:rPr>
                <w:rFonts w:hint="eastAsia" w:ascii="仿宋" w:hAnsi="仿宋" w:eastAsia="仿宋" w:cs="仿宋"/>
                <w:szCs w:val="21"/>
              </w:rPr>
            </w:pPr>
          </w:p>
        </w:tc>
        <w:tc>
          <w:tcPr>
            <w:tcW w:w="1450" w:type="dxa"/>
            <w:tcBorders>
              <w:top w:val="single" w:color="auto" w:sz="6" w:space="0"/>
              <w:left w:val="single" w:color="auto" w:sz="6" w:space="0"/>
              <w:bottom w:val="single" w:color="auto" w:sz="6" w:space="0"/>
              <w:right w:val="single" w:color="auto" w:sz="6" w:space="0"/>
            </w:tcBorders>
          </w:tcPr>
          <w:p w14:paraId="418650A6">
            <w:pPr>
              <w:rPr>
                <w:rFonts w:hint="eastAsia" w:ascii="仿宋" w:hAnsi="仿宋" w:eastAsia="仿宋" w:cs="仿宋"/>
                <w:szCs w:val="21"/>
              </w:rPr>
            </w:pPr>
          </w:p>
        </w:tc>
        <w:tc>
          <w:tcPr>
            <w:tcW w:w="1243" w:type="dxa"/>
            <w:tcBorders>
              <w:top w:val="single" w:color="auto" w:sz="6" w:space="0"/>
              <w:left w:val="single" w:color="auto" w:sz="6" w:space="0"/>
              <w:bottom w:val="single" w:color="auto" w:sz="6" w:space="0"/>
              <w:right w:val="single" w:color="auto" w:sz="6" w:space="0"/>
            </w:tcBorders>
          </w:tcPr>
          <w:p w14:paraId="33B1B480">
            <w:pPr>
              <w:rPr>
                <w:rFonts w:hint="eastAsia" w:ascii="仿宋" w:hAnsi="仿宋" w:eastAsia="仿宋" w:cs="仿宋"/>
                <w:szCs w:val="21"/>
              </w:rPr>
            </w:pPr>
          </w:p>
        </w:tc>
        <w:tc>
          <w:tcPr>
            <w:tcW w:w="1450" w:type="dxa"/>
            <w:tcBorders>
              <w:top w:val="single" w:color="auto" w:sz="6" w:space="0"/>
              <w:left w:val="single" w:color="auto" w:sz="6" w:space="0"/>
              <w:bottom w:val="single" w:color="auto" w:sz="6" w:space="0"/>
              <w:right w:val="single" w:color="auto" w:sz="6" w:space="0"/>
            </w:tcBorders>
          </w:tcPr>
          <w:p w14:paraId="5312E0A9">
            <w:pPr>
              <w:rPr>
                <w:rFonts w:hint="eastAsia" w:ascii="仿宋" w:hAnsi="仿宋" w:eastAsia="仿宋" w:cs="仿宋"/>
                <w:szCs w:val="21"/>
              </w:rPr>
            </w:pPr>
          </w:p>
        </w:tc>
        <w:tc>
          <w:tcPr>
            <w:tcW w:w="1667" w:type="dxa"/>
            <w:tcBorders>
              <w:top w:val="single" w:color="auto" w:sz="6" w:space="0"/>
              <w:left w:val="single" w:color="auto" w:sz="6" w:space="0"/>
              <w:bottom w:val="single" w:color="auto" w:sz="6" w:space="0"/>
              <w:right w:val="single" w:color="auto" w:sz="12" w:space="0"/>
            </w:tcBorders>
          </w:tcPr>
          <w:p w14:paraId="716ECC79">
            <w:pPr>
              <w:rPr>
                <w:rFonts w:hint="eastAsia" w:ascii="仿宋" w:hAnsi="仿宋" w:eastAsia="仿宋" w:cs="仿宋"/>
                <w:szCs w:val="21"/>
              </w:rPr>
            </w:pPr>
          </w:p>
        </w:tc>
      </w:tr>
      <w:tr w14:paraId="3F593A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2AD8EF32">
            <w:pPr>
              <w:rPr>
                <w:rFonts w:hint="eastAsia" w:ascii="仿宋" w:hAnsi="仿宋" w:eastAsia="仿宋" w:cs="仿宋"/>
                <w:szCs w:val="21"/>
              </w:rPr>
            </w:pPr>
          </w:p>
        </w:tc>
        <w:tc>
          <w:tcPr>
            <w:tcW w:w="1276" w:type="dxa"/>
            <w:tcBorders>
              <w:top w:val="single" w:color="auto" w:sz="6" w:space="0"/>
              <w:left w:val="single" w:color="auto" w:sz="6" w:space="0"/>
              <w:bottom w:val="single" w:color="auto" w:sz="6" w:space="0"/>
              <w:right w:val="single" w:color="auto" w:sz="6" w:space="0"/>
            </w:tcBorders>
          </w:tcPr>
          <w:p w14:paraId="25250F5E">
            <w:pPr>
              <w:rPr>
                <w:rFonts w:hint="eastAsia" w:ascii="仿宋" w:hAnsi="仿宋" w:eastAsia="仿宋" w:cs="仿宋"/>
                <w:szCs w:val="21"/>
              </w:rPr>
            </w:pPr>
          </w:p>
        </w:tc>
        <w:tc>
          <w:tcPr>
            <w:tcW w:w="1450" w:type="dxa"/>
            <w:tcBorders>
              <w:top w:val="single" w:color="auto" w:sz="6" w:space="0"/>
              <w:left w:val="single" w:color="auto" w:sz="6" w:space="0"/>
              <w:bottom w:val="single" w:color="auto" w:sz="6" w:space="0"/>
              <w:right w:val="single" w:color="auto" w:sz="6" w:space="0"/>
            </w:tcBorders>
          </w:tcPr>
          <w:p w14:paraId="180F093D">
            <w:pPr>
              <w:rPr>
                <w:rFonts w:hint="eastAsia" w:ascii="仿宋" w:hAnsi="仿宋" w:eastAsia="仿宋" w:cs="仿宋"/>
                <w:szCs w:val="21"/>
              </w:rPr>
            </w:pPr>
          </w:p>
        </w:tc>
        <w:tc>
          <w:tcPr>
            <w:tcW w:w="1243" w:type="dxa"/>
            <w:tcBorders>
              <w:top w:val="single" w:color="auto" w:sz="6" w:space="0"/>
              <w:left w:val="single" w:color="auto" w:sz="6" w:space="0"/>
              <w:bottom w:val="single" w:color="auto" w:sz="6" w:space="0"/>
              <w:right w:val="single" w:color="auto" w:sz="6" w:space="0"/>
            </w:tcBorders>
          </w:tcPr>
          <w:p w14:paraId="327ECB3C">
            <w:pPr>
              <w:rPr>
                <w:rFonts w:hint="eastAsia" w:ascii="仿宋" w:hAnsi="仿宋" w:eastAsia="仿宋" w:cs="仿宋"/>
                <w:szCs w:val="21"/>
              </w:rPr>
            </w:pPr>
          </w:p>
        </w:tc>
        <w:tc>
          <w:tcPr>
            <w:tcW w:w="1450" w:type="dxa"/>
            <w:tcBorders>
              <w:top w:val="single" w:color="auto" w:sz="6" w:space="0"/>
              <w:left w:val="single" w:color="auto" w:sz="6" w:space="0"/>
              <w:bottom w:val="single" w:color="auto" w:sz="6" w:space="0"/>
              <w:right w:val="single" w:color="auto" w:sz="6" w:space="0"/>
            </w:tcBorders>
          </w:tcPr>
          <w:p w14:paraId="6C979D66">
            <w:pPr>
              <w:rPr>
                <w:rFonts w:hint="eastAsia" w:ascii="仿宋" w:hAnsi="仿宋" w:eastAsia="仿宋" w:cs="仿宋"/>
                <w:szCs w:val="21"/>
              </w:rPr>
            </w:pPr>
          </w:p>
        </w:tc>
        <w:tc>
          <w:tcPr>
            <w:tcW w:w="1667" w:type="dxa"/>
            <w:tcBorders>
              <w:top w:val="single" w:color="auto" w:sz="6" w:space="0"/>
              <w:left w:val="single" w:color="auto" w:sz="6" w:space="0"/>
              <w:bottom w:val="single" w:color="auto" w:sz="6" w:space="0"/>
              <w:right w:val="single" w:color="auto" w:sz="12" w:space="0"/>
            </w:tcBorders>
          </w:tcPr>
          <w:p w14:paraId="5FFE90FE">
            <w:pPr>
              <w:rPr>
                <w:rFonts w:hint="eastAsia" w:ascii="仿宋" w:hAnsi="仿宋" w:eastAsia="仿宋" w:cs="仿宋"/>
                <w:szCs w:val="21"/>
              </w:rPr>
            </w:pPr>
          </w:p>
        </w:tc>
      </w:tr>
      <w:tr w14:paraId="16511D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67E55E02">
            <w:pPr>
              <w:rPr>
                <w:rFonts w:hint="eastAsia" w:ascii="仿宋" w:hAnsi="仿宋" w:eastAsia="仿宋" w:cs="仿宋"/>
                <w:szCs w:val="21"/>
              </w:rPr>
            </w:pPr>
          </w:p>
        </w:tc>
        <w:tc>
          <w:tcPr>
            <w:tcW w:w="1276" w:type="dxa"/>
            <w:tcBorders>
              <w:top w:val="single" w:color="auto" w:sz="6" w:space="0"/>
              <w:left w:val="single" w:color="auto" w:sz="6" w:space="0"/>
              <w:bottom w:val="single" w:color="auto" w:sz="6" w:space="0"/>
              <w:right w:val="single" w:color="auto" w:sz="6" w:space="0"/>
            </w:tcBorders>
          </w:tcPr>
          <w:p w14:paraId="357D51E8">
            <w:pPr>
              <w:rPr>
                <w:rFonts w:hint="eastAsia" w:ascii="仿宋" w:hAnsi="仿宋" w:eastAsia="仿宋" w:cs="仿宋"/>
                <w:szCs w:val="21"/>
              </w:rPr>
            </w:pPr>
          </w:p>
        </w:tc>
        <w:tc>
          <w:tcPr>
            <w:tcW w:w="1450" w:type="dxa"/>
            <w:tcBorders>
              <w:top w:val="single" w:color="auto" w:sz="6" w:space="0"/>
              <w:left w:val="single" w:color="auto" w:sz="6" w:space="0"/>
              <w:bottom w:val="single" w:color="auto" w:sz="6" w:space="0"/>
              <w:right w:val="single" w:color="auto" w:sz="6" w:space="0"/>
            </w:tcBorders>
          </w:tcPr>
          <w:p w14:paraId="160D080B">
            <w:pPr>
              <w:rPr>
                <w:rFonts w:hint="eastAsia" w:ascii="仿宋" w:hAnsi="仿宋" w:eastAsia="仿宋" w:cs="仿宋"/>
                <w:szCs w:val="21"/>
              </w:rPr>
            </w:pPr>
          </w:p>
        </w:tc>
        <w:tc>
          <w:tcPr>
            <w:tcW w:w="1243" w:type="dxa"/>
            <w:tcBorders>
              <w:top w:val="single" w:color="auto" w:sz="6" w:space="0"/>
              <w:left w:val="single" w:color="auto" w:sz="6" w:space="0"/>
              <w:bottom w:val="single" w:color="auto" w:sz="6" w:space="0"/>
              <w:right w:val="single" w:color="auto" w:sz="6" w:space="0"/>
            </w:tcBorders>
          </w:tcPr>
          <w:p w14:paraId="6333E0E9">
            <w:pPr>
              <w:rPr>
                <w:rFonts w:hint="eastAsia" w:ascii="仿宋" w:hAnsi="仿宋" w:eastAsia="仿宋" w:cs="仿宋"/>
                <w:szCs w:val="21"/>
              </w:rPr>
            </w:pPr>
          </w:p>
        </w:tc>
        <w:tc>
          <w:tcPr>
            <w:tcW w:w="1450" w:type="dxa"/>
            <w:tcBorders>
              <w:top w:val="single" w:color="auto" w:sz="6" w:space="0"/>
              <w:left w:val="single" w:color="auto" w:sz="6" w:space="0"/>
              <w:bottom w:val="single" w:color="auto" w:sz="6" w:space="0"/>
              <w:right w:val="single" w:color="auto" w:sz="6" w:space="0"/>
            </w:tcBorders>
          </w:tcPr>
          <w:p w14:paraId="53AC1DC8">
            <w:pPr>
              <w:rPr>
                <w:rFonts w:hint="eastAsia" w:ascii="仿宋" w:hAnsi="仿宋" w:eastAsia="仿宋" w:cs="仿宋"/>
                <w:szCs w:val="21"/>
              </w:rPr>
            </w:pPr>
          </w:p>
        </w:tc>
        <w:tc>
          <w:tcPr>
            <w:tcW w:w="1667" w:type="dxa"/>
            <w:tcBorders>
              <w:top w:val="single" w:color="auto" w:sz="6" w:space="0"/>
              <w:left w:val="single" w:color="auto" w:sz="6" w:space="0"/>
              <w:bottom w:val="single" w:color="auto" w:sz="6" w:space="0"/>
              <w:right w:val="single" w:color="auto" w:sz="12" w:space="0"/>
            </w:tcBorders>
          </w:tcPr>
          <w:p w14:paraId="650011C5">
            <w:pPr>
              <w:rPr>
                <w:rFonts w:hint="eastAsia" w:ascii="仿宋" w:hAnsi="仿宋" w:eastAsia="仿宋" w:cs="仿宋"/>
                <w:szCs w:val="21"/>
              </w:rPr>
            </w:pPr>
          </w:p>
        </w:tc>
      </w:tr>
      <w:tr w14:paraId="505F6C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33A05503">
            <w:pPr>
              <w:rPr>
                <w:rFonts w:hint="eastAsia" w:ascii="仿宋" w:hAnsi="仿宋" w:eastAsia="仿宋" w:cs="仿宋"/>
                <w:szCs w:val="21"/>
              </w:rPr>
            </w:pPr>
          </w:p>
        </w:tc>
        <w:tc>
          <w:tcPr>
            <w:tcW w:w="1276" w:type="dxa"/>
            <w:tcBorders>
              <w:top w:val="single" w:color="auto" w:sz="6" w:space="0"/>
              <w:left w:val="single" w:color="auto" w:sz="6" w:space="0"/>
              <w:bottom w:val="single" w:color="auto" w:sz="6" w:space="0"/>
              <w:right w:val="single" w:color="auto" w:sz="6" w:space="0"/>
            </w:tcBorders>
          </w:tcPr>
          <w:p w14:paraId="54974A21">
            <w:pPr>
              <w:rPr>
                <w:rFonts w:hint="eastAsia" w:ascii="仿宋" w:hAnsi="仿宋" w:eastAsia="仿宋" w:cs="仿宋"/>
                <w:szCs w:val="21"/>
              </w:rPr>
            </w:pPr>
          </w:p>
        </w:tc>
        <w:tc>
          <w:tcPr>
            <w:tcW w:w="1450" w:type="dxa"/>
            <w:tcBorders>
              <w:top w:val="single" w:color="auto" w:sz="6" w:space="0"/>
              <w:left w:val="single" w:color="auto" w:sz="6" w:space="0"/>
              <w:bottom w:val="single" w:color="auto" w:sz="6" w:space="0"/>
              <w:right w:val="single" w:color="auto" w:sz="6" w:space="0"/>
            </w:tcBorders>
          </w:tcPr>
          <w:p w14:paraId="5D7F04A2">
            <w:pPr>
              <w:rPr>
                <w:rFonts w:hint="eastAsia" w:ascii="仿宋" w:hAnsi="仿宋" w:eastAsia="仿宋" w:cs="仿宋"/>
                <w:szCs w:val="21"/>
              </w:rPr>
            </w:pPr>
          </w:p>
        </w:tc>
        <w:tc>
          <w:tcPr>
            <w:tcW w:w="1243" w:type="dxa"/>
            <w:tcBorders>
              <w:top w:val="single" w:color="auto" w:sz="6" w:space="0"/>
              <w:left w:val="single" w:color="auto" w:sz="6" w:space="0"/>
              <w:bottom w:val="single" w:color="auto" w:sz="6" w:space="0"/>
              <w:right w:val="single" w:color="auto" w:sz="6" w:space="0"/>
            </w:tcBorders>
          </w:tcPr>
          <w:p w14:paraId="7512A705">
            <w:pPr>
              <w:rPr>
                <w:rFonts w:hint="eastAsia" w:ascii="仿宋" w:hAnsi="仿宋" w:eastAsia="仿宋" w:cs="仿宋"/>
                <w:szCs w:val="21"/>
              </w:rPr>
            </w:pPr>
          </w:p>
        </w:tc>
        <w:tc>
          <w:tcPr>
            <w:tcW w:w="1450" w:type="dxa"/>
            <w:tcBorders>
              <w:top w:val="single" w:color="auto" w:sz="6" w:space="0"/>
              <w:left w:val="single" w:color="auto" w:sz="6" w:space="0"/>
              <w:bottom w:val="single" w:color="auto" w:sz="6" w:space="0"/>
              <w:right w:val="single" w:color="auto" w:sz="6" w:space="0"/>
            </w:tcBorders>
          </w:tcPr>
          <w:p w14:paraId="0DA4194A">
            <w:pPr>
              <w:rPr>
                <w:rFonts w:hint="eastAsia" w:ascii="仿宋" w:hAnsi="仿宋" w:eastAsia="仿宋" w:cs="仿宋"/>
                <w:szCs w:val="21"/>
              </w:rPr>
            </w:pPr>
          </w:p>
        </w:tc>
        <w:tc>
          <w:tcPr>
            <w:tcW w:w="1667" w:type="dxa"/>
            <w:tcBorders>
              <w:top w:val="single" w:color="auto" w:sz="6" w:space="0"/>
              <w:left w:val="single" w:color="auto" w:sz="6" w:space="0"/>
              <w:bottom w:val="single" w:color="auto" w:sz="6" w:space="0"/>
              <w:right w:val="single" w:color="auto" w:sz="12" w:space="0"/>
            </w:tcBorders>
          </w:tcPr>
          <w:p w14:paraId="7E8A5B5D">
            <w:pPr>
              <w:rPr>
                <w:rFonts w:hint="eastAsia" w:ascii="仿宋" w:hAnsi="仿宋" w:eastAsia="仿宋" w:cs="仿宋"/>
                <w:szCs w:val="21"/>
              </w:rPr>
            </w:pPr>
          </w:p>
        </w:tc>
      </w:tr>
      <w:tr w14:paraId="3C9E0A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05670A2E">
            <w:pPr>
              <w:rPr>
                <w:rFonts w:hint="eastAsia" w:ascii="仿宋" w:hAnsi="仿宋" w:eastAsia="仿宋" w:cs="仿宋"/>
                <w:szCs w:val="21"/>
              </w:rPr>
            </w:pPr>
          </w:p>
        </w:tc>
        <w:tc>
          <w:tcPr>
            <w:tcW w:w="1276" w:type="dxa"/>
            <w:tcBorders>
              <w:top w:val="single" w:color="auto" w:sz="6" w:space="0"/>
              <w:left w:val="single" w:color="auto" w:sz="6" w:space="0"/>
              <w:bottom w:val="single" w:color="auto" w:sz="6" w:space="0"/>
              <w:right w:val="single" w:color="auto" w:sz="6" w:space="0"/>
            </w:tcBorders>
          </w:tcPr>
          <w:p w14:paraId="0419A8BB">
            <w:pPr>
              <w:rPr>
                <w:rFonts w:hint="eastAsia" w:ascii="仿宋" w:hAnsi="仿宋" w:eastAsia="仿宋" w:cs="仿宋"/>
                <w:szCs w:val="21"/>
              </w:rPr>
            </w:pPr>
          </w:p>
        </w:tc>
        <w:tc>
          <w:tcPr>
            <w:tcW w:w="1450" w:type="dxa"/>
            <w:tcBorders>
              <w:top w:val="single" w:color="auto" w:sz="6" w:space="0"/>
              <w:left w:val="single" w:color="auto" w:sz="6" w:space="0"/>
              <w:bottom w:val="single" w:color="auto" w:sz="6" w:space="0"/>
              <w:right w:val="single" w:color="auto" w:sz="6" w:space="0"/>
            </w:tcBorders>
          </w:tcPr>
          <w:p w14:paraId="0DD2201E">
            <w:pPr>
              <w:rPr>
                <w:rFonts w:hint="eastAsia" w:ascii="仿宋" w:hAnsi="仿宋" w:eastAsia="仿宋" w:cs="仿宋"/>
                <w:szCs w:val="21"/>
              </w:rPr>
            </w:pPr>
          </w:p>
        </w:tc>
        <w:tc>
          <w:tcPr>
            <w:tcW w:w="1243" w:type="dxa"/>
            <w:tcBorders>
              <w:top w:val="single" w:color="auto" w:sz="6" w:space="0"/>
              <w:left w:val="single" w:color="auto" w:sz="6" w:space="0"/>
              <w:bottom w:val="single" w:color="auto" w:sz="6" w:space="0"/>
              <w:right w:val="single" w:color="auto" w:sz="6" w:space="0"/>
            </w:tcBorders>
          </w:tcPr>
          <w:p w14:paraId="08E22788">
            <w:pPr>
              <w:rPr>
                <w:rFonts w:hint="eastAsia" w:ascii="仿宋" w:hAnsi="仿宋" w:eastAsia="仿宋" w:cs="仿宋"/>
                <w:szCs w:val="21"/>
              </w:rPr>
            </w:pPr>
          </w:p>
        </w:tc>
        <w:tc>
          <w:tcPr>
            <w:tcW w:w="1450" w:type="dxa"/>
            <w:tcBorders>
              <w:top w:val="single" w:color="auto" w:sz="6" w:space="0"/>
              <w:left w:val="single" w:color="auto" w:sz="6" w:space="0"/>
              <w:bottom w:val="single" w:color="auto" w:sz="6" w:space="0"/>
              <w:right w:val="single" w:color="auto" w:sz="6" w:space="0"/>
            </w:tcBorders>
          </w:tcPr>
          <w:p w14:paraId="6F02C92C">
            <w:pPr>
              <w:rPr>
                <w:rFonts w:hint="eastAsia" w:ascii="仿宋" w:hAnsi="仿宋" w:eastAsia="仿宋" w:cs="仿宋"/>
                <w:szCs w:val="21"/>
              </w:rPr>
            </w:pPr>
          </w:p>
        </w:tc>
        <w:tc>
          <w:tcPr>
            <w:tcW w:w="1667" w:type="dxa"/>
            <w:tcBorders>
              <w:top w:val="single" w:color="auto" w:sz="6" w:space="0"/>
              <w:left w:val="single" w:color="auto" w:sz="6" w:space="0"/>
              <w:bottom w:val="single" w:color="auto" w:sz="6" w:space="0"/>
              <w:right w:val="single" w:color="auto" w:sz="12" w:space="0"/>
            </w:tcBorders>
          </w:tcPr>
          <w:p w14:paraId="4C793E9A">
            <w:pPr>
              <w:rPr>
                <w:rFonts w:hint="eastAsia" w:ascii="仿宋" w:hAnsi="仿宋" w:eastAsia="仿宋" w:cs="仿宋"/>
                <w:szCs w:val="21"/>
              </w:rPr>
            </w:pPr>
          </w:p>
        </w:tc>
      </w:tr>
      <w:tr w14:paraId="2CD098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cBorders>
          </w:tcPr>
          <w:p w14:paraId="323C5342">
            <w:pPr>
              <w:rPr>
                <w:rFonts w:hint="eastAsia" w:ascii="仿宋" w:hAnsi="仿宋" w:eastAsia="仿宋" w:cs="仿宋"/>
                <w:szCs w:val="21"/>
              </w:rPr>
            </w:pPr>
          </w:p>
        </w:tc>
        <w:tc>
          <w:tcPr>
            <w:tcW w:w="1276" w:type="dxa"/>
            <w:tcBorders>
              <w:top w:val="single" w:color="auto" w:sz="6" w:space="0"/>
              <w:left w:val="single" w:color="auto" w:sz="6" w:space="0"/>
              <w:bottom w:val="single" w:color="auto" w:sz="6" w:space="0"/>
              <w:right w:val="single" w:color="auto" w:sz="6" w:space="0"/>
            </w:tcBorders>
          </w:tcPr>
          <w:p w14:paraId="69D99CE6">
            <w:pPr>
              <w:rPr>
                <w:rFonts w:hint="eastAsia" w:ascii="仿宋" w:hAnsi="仿宋" w:eastAsia="仿宋" w:cs="仿宋"/>
                <w:szCs w:val="21"/>
              </w:rPr>
            </w:pPr>
          </w:p>
        </w:tc>
        <w:tc>
          <w:tcPr>
            <w:tcW w:w="1450" w:type="dxa"/>
            <w:tcBorders>
              <w:top w:val="single" w:color="auto" w:sz="6" w:space="0"/>
              <w:left w:val="single" w:color="auto" w:sz="6" w:space="0"/>
              <w:bottom w:val="single" w:color="auto" w:sz="6" w:space="0"/>
              <w:right w:val="single" w:color="auto" w:sz="6" w:space="0"/>
            </w:tcBorders>
          </w:tcPr>
          <w:p w14:paraId="4DFB5736">
            <w:pPr>
              <w:rPr>
                <w:rFonts w:hint="eastAsia" w:ascii="仿宋" w:hAnsi="仿宋" w:eastAsia="仿宋" w:cs="仿宋"/>
                <w:szCs w:val="21"/>
              </w:rPr>
            </w:pPr>
          </w:p>
        </w:tc>
        <w:tc>
          <w:tcPr>
            <w:tcW w:w="1243" w:type="dxa"/>
            <w:tcBorders>
              <w:top w:val="single" w:color="auto" w:sz="6" w:space="0"/>
              <w:left w:val="single" w:color="auto" w:sz="6" w:space="0"/>
              <w:bottom w:val="single" w:color="auto" w:sz="6" w:space="0"/>
              <w:right w:val="single" w:color="auto" w:sz="6" w:space="0"/>
            </w:tcBorders>
          </w:tcPr>
          <w:p w14:paraId="2AECFA8E">
            <w:pPr>
              <w:rPr>
                <w:rFonts w:hint="eastAsia" w:ascii="仿宋" w:hAnsi="仿宋" w:eastAsia="仿宋" w:cs="仿宋"/>
                <w:szCs w:val="21"/>
              </w:rPr>
            </w:pPr>
          </w:p>
        </w:tc>
        <w:tc>
          <w:tcPr>
            <w:tcW w:w="1450" w:type="dxa"/>
            <w:tcBorders>
              <w:top w:val="single" w:color="auto" w:sz="6" w:space="0"/>
              <w:left w:val="single" w:color="auto" w:sz="6" w:space="0"/>
              <w:bottom w:val="single" w:color="auto" w:sz="6" w:space="0"/>
              <w:right w:val="single" w:color="auto" w:sz="6" w:space="0"/>
            </w:tcBorders>
          </w:tcPr>
          <w:p w14:paraId="72E2D991">
            <w:pPr>
              <w:rPr>
                <w:rFonts w:hint="eastAsia" w:ascii="仿宋" w:hAnsi="仿宋" w:eastAsia="仿宋" w:cs="仿宋"/>
                <w:szCs w:val="21"/>
              </w:rPr>
            </w:pPr>
          </w:p>
        </w:tc>
        <w:tc>
          <w:tcPr>
            <w:tcW w:w="1667" w:type="dxa"/>
            <w:tcBorders>
              <w:top w:val="single" w:color="auto" w:sz="6" w:space="0"/>
              <w:left w:val="single" w:color="auto" w:sz="6" w:space="0"/>
              <w:bottom w:val="single" w:color="auto" w:sz="6" w:space="0"/>
              <w:right w:val="single" w:color="auto" w:sz="12" w:space="0"/>
            </w:tcBorders>
          </w:tcPr>
          <w:p w14:paraId="6549B363">
            <w:pPr>
              <w:rPr>
                <w:rFonts w:hint="eastAsia" w:ascii="仿宋" w:hAnsi="仿宋" w:eastAsia="仿宋" w:cs="仿宋"/>
                <w:szCs w:val="21"/>
              </w:rPr>
            </w:pPr>
          </w:p>
        </w:tc>
      </w:tr>
      <w:tr w14:paraId="448A2C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12" w:space="0"/>
              <w:right w:val="single" w:color="auto" w:sz="6" w:space="0"/>
            </w:tcBorders>
          </w:tcPr>
          <w:p w14:paraId="173DC973">
            <w:pPr>
              <w:rPr>
                <w:rFonts w:hint="eastAsia" w:ascii="仿宋" w:hAnsi="仿宋" w:eastAsia="仿宋" w:cs="仿宋"/>
                <w:szCs w:val="21"/>
              </w:rPr>
            </w:pPr>
          </w:p>
        </w:tc>
        <w:tc>
          <w:tcPr>
            <w:tcW w:w="1276" w:type="dxa"/>
            <w:tcBorders>
              <w:top w:val="single" w:color="auto" w:sz="6" w:space="0"/>
              <w:left w:val="single" w:color="auto" w:sz="6" w:space="0"/>
              <w:bottom w:val="single" w:color="auto" w:sz="12" w:space="0"/>
              <w:right w:val="single" w:color="auto" w:sz="6" w:space="0"/>
            </w:tcBorders>
          </w:tcPr>
          <w:p w14:paraId="31A94BA8">
            <w:pPr>
              <w:rPr>
                <w:rFonts w:hint="eastAsia" w:ascii="仿宋" w:hAnsi="仿宋" w:eastAsia="仿宋" w:cs="仿宋"/>
                <w:szCs w:val="21"/>
              </w:rPr>
            </w:pPr>
          </w:p>
        </w:tc>
        <w:tc>
          <w:tcPr>
            <w:tcW w:w="1450" w:type="dxa"/>
            <w:tcBorders>
              <w:top w:val="single" w:color="auto" w:sz="6" w:space="0"/>
              <w:left w:val="single" w:color="auto" w:sz="6" w:space="0"/>
              <w:bottom w:val="single" w:color="auto" w:sz="12" w:space="0"/>
              <w:right w:val="single" w:color="auto" w:sz="6" w:space="0"/>
            </w:tcBorders>
          </w:tcPr>
          <w:p w14:paraId="313294FF">
            <w:pPr>
              <w:rPr>
                <w:rFonts w:hint="eastAsia" w:ascii="仿宋" w:hAnsi="仿宋" w:eastAsia="仿宋" w:cs="仿宋"/>
                <w:szCs w:val="21"/>
              </w:rPr>
            </w:pPr>
          </w:p>
        </w:tc>
        <w:tc>
          <w:tcPr>
            <w:tcW w:w="1243" w:type="dxa"/>
            <w:tcBorders>
              <w:top w:val="single" w:color="auto" w:sz="6" w:space="0"/>
              <w:left w:val="single" w:color="auto" w:sz="6" w:space="0"/>
              <w:bottom w:val="single" w:color="auto" w:sz="12" w:space="0"/>
              <w:right w:val="single" w:color="auto" w:sz="6" w:space="0"/>
            </w:tcBorders>
          </w:tcPr>
          <w:p w14:paraId="4804ECF4">
            <w:pPr>
              <w:rPr>
                <w:rFonts w:hint="eastAsia" w:ascii="仿宋" w:hAnsi="仿宋" w:eastAsia="仿宋" w:cs="仿宋"/>
                <w:szCs w:val="21"/>
              </w:rPr>
            </w:pPr>
          </w:p>
        </w:tc>
        <w:tc>
          <w:tcPr>
            <w:tcW w:w="1450" w:type="dxa"/>
            <w:tcBorders>
              <w:top w:val="single" w:color="auto" w:sz="6" w:space="0"/>
              <w:left w:val="single" w:color="auto" w:sz="6" w:space="0"/>
              <w:bottom w:val="single" w:color="auto" w:sz="12" w:space="0"/>
              <w:right w:val="single" w:color="auto" w:sz="6" w:space="0"/>
            </w:tcBorders>
          </w:tcPr>
          <w:p w14:paraId="2CE17636">
            <w:pPr>
              <w:rPr>
                <w:rFonts w:hint="eastAsia" w:ascii="仿宋" w:hAnsi="仿宋" w:eastAsia="仿宋" w:cs="仿宋"/>
                <w:szCs w:val="21"/>
              </w:rPr>
            </w:pPr>
          </w:p>
        </w:tc>
        <w:tc>
          <w:tcPr>
            <w:tcW w:w="1667" w:type="dxa"/>
            <w:tcBorders>
              <w:top w:val="single" w:color="auto" w:sz="6" w:space="0"/>
              <w:left w:val="single" w:color="auto" w:sz="6" w:space="0"/>
              <w:bottom w:val="single" w:color="auto" w:sz="12" w:space="0"/>
              <w:right w:val="single" w:color="auto" w:sz="12" w:space="0"/>
            </w:tcBorders>
          </w:tcPr>
          <w:p w14:paraId="1BC7B44D">
            <w:pPr>
              <w:rPr>
                <w:rFonts w:hint="eastAsia" w:ascii="仿宋" w:hAnsi="仿宋" w:eastAsia="仿宋" w:cs="仿宋"/>
                <w:szCs w:val="21"/>
              </w:rPr>
            </w:pPr>
          </w:p>
        </w:tc>
      </w:tr>
    </w:tbl>
    <w:p w14:paraId="0A258DB8">
      <w:pPr>
        <w:spacing w:line="440" w:lineRule="exact"/>
        <w:rPr>
          <w:rFonts w:hint="eastAsia" w:ascii="仿宋" w:hAnsi="仿宋" w:eastAsia="仿宋" w:cs="仿宋"/>
          <w:sz w:val="30"/>
          <w:szCs w:val="30"/>
        </w:rPr>
      </w:pPr>
    </w:p>
    <w:p w14:paraId="260EFB52">
      <w:pPr>
        <w:spacing w:line="440" w:lineRule="exact"/>
        <w:rPr>
          <w:rFonts w:hint="eastAsia" w:ascii="仿宋" w:hAnsi="仿宋" w:eastAsia="仿宋" w:cs="仿宋"/>
          <w:sz w:val="30"/>
          <w:szCs w:val="30"/>
        </w:rPr>
      </w:pPr>
      <w:r>
        <w:rPr>
          <w:rFonts w:hint="eastAsia" w:ascii="仿宋" w:hAnsi="仿宋" w:eastAsia="仿宋" w:cs="仿宋"/>
          <w:sz w:val="30"/>
          <w:szCs w:val="30"/>
          <w:lang w:bidi="ar"/>
        </w:rPr>
        <w:br w:type="page"/>
      </w:r>
      <w:r>
        <w:rPr>
          <w:rFonts w:hint="eastAsia" w:ascii="仿宋" w:hAnsi="仿宋" w:eastAsia="仿宋" w:cs="仿宋"/>
          <w:sz w:val="30"/>
          <w:szCs w:val="30"/>
          <w:lang w:bidi="ar"/>
        </w:rPr>
        <w:t>附件4：</w:t>
      </w:r>
    </w:p>
    <w:p w14:paraId="24593CE5">
      <w:pPr>
        <w:spacing w:before="156" w:beforeLines="50" w:after="156" w:afterLines="50" w:line="440" w:lineRule="exact"/>
        <w:jc w:val="center"/>
        <w:rPr>
          <w:rFonts w:hint="eastAsia" w:ascii="仿宋" w:hAnsi="仿宋" w:eastAsia="仿宋" w:cs="仿宋"/>
          <w:sz w:val="30"/>
          <w:szCs w:val="30"/>
        </w:rPr>
      </w:pPr>
      <w:r>
        <w:rPr>
          <w:rFonts w:hint="eastAsia" w:ascii="仿宋" w:hAnsi="仿宋" w:eastAsia="仿宋" w:cs="仿宋"/>
          <w:sz w:val="30"/>
          <w:szCs w:val="30"/>
          <w:lang w:bidi="ar"/>
        </w:rPr>
        <w:t>承包人用于本工程施工的机械设备表</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433A1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tcBorders>
              <w:top w:val="single" w:color="auto" w:sz="4" w:space="0"/>
              <w:left w:val="single" w:color="auto" w:sz="4" w:space="0"/>
              <w:bottom w:val="single" w:color="auto" w:sz="4" w:space="0"/>
              <w:right w:val="single" w:color="auto" w:sz="4" w:space="0"/>
            </w:tcBorders>
            <w:vAlign w:val="center"/>
          </w:tcPr>
          <w:p w14:paraId="35377B53">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序号</w:t>
            </w:r>
          </w:p>
        </w:tc>
        <w:tc>
          <w:tcPr>
            <w:tcW w:w="1418" w:type="dxa"/>
            <w:tcBorders>
              <w:top w:val="single" w:color="auto" w:sz="4" w:space="0"/>
              <w:left w:val="single" w:color="auto" w:sz="4" w:space="0"/>
              <w:bottom w:val="single" w:color="auto" w:sz="4" w:space="0"/>
              <w:right w:val="single" w:color="auto" w:sz="4" w:space="0"/>
            </w:tcBorders>
            <w:vAlign w:val="center"/>
          </w:tcPr>
          <w:p w14:paraId="75470212">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机械或设备名称</w:t>
            </w:r>
          </w:p>
        </w:tc>
        <w:tc>
          <w:tcPr>
            <w:tcW w:w="850" w:type="dxa"/>
            <w:tcBorders>
              <w:top w:val="single" w:color="auto" w:sz="4" w:space="0"/>
              <w:left w:val="single" w:color="auto" w:sz="4" w:space="0"/>
              <w:bottom w:val="single" w:color="auto" w:sz="4" w:space="0"/>
              <w:right w:val="single" w:color="auto" w:sz="4" w:space="0"/>
            </w:tcBorders>
            <w:vAlign w:val="center"/>
          </w:tcPr>
          <w:p w14:paraId="04FDC274">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规格型号</w:t>
            </w:r>
          </w:p>
        </w:tc>
        <w:tc>
          <w:tcPr>
            <w:tcW w:w="1058" w:type="dxa"/>
            <w:tcBorders>
              <w:top w:val="single" w:color="auto" w:sz="4" w:space="0"/>
              <w:left w:val="single" w:color="auto" w:sz="4" w:space="0"/>
              <w:bottom w:val="single" w:color="auto" w:sz="4" w:space="0"/>
              <w:right w:val="single" w:color="auto" w:sz="4" w:space="0"/>
            </w:tcBorders>
            <w:vAlign w:val="center"/>
          </w:tcPr>
          <w:p w14:paraId="39DD3FC2">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数量</w:t>
            </w:r>
          </w:p>
        </w:tc>
        <w:tc>
          <w:tcPr>
            <w:tcW w:w="880" w:type="dxa"/>
            <w:tcBorders>
              <w:top w:val="single" w:color="auto" w:sz="4" w:space="0"/>
              <w:left w:val="single" w:color="auto" w:sz="4" w:space="0"/>
              <w:bottom w:val="single" w:color="auto" w:sz="4" w:space="0"/>
              <w:right w:val="single" w:color="auto" w:sz="4" w:space="0"/>
            </w:tcBorders>
            <w:vAlign w:val="center"/>
          </w:tcPr>
          <w:p w14:paraId="0A5AD693">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产地</w:t>
            </w:r>
          </w:p>
        </w:tc>
        <w:tc>
          <w:tcPr>
            <w:tcW w:w="1020" w:type="dxa"/>
            <w:tcBorders>
              <w:top w:val="single" w:color="auto" w:sz="4" w:space="0"/>
              <w:left w:val="single" w:color="auto" w:sz="4" w:space="0"/>
              <w:bottom w:val="single" w:color="auto" w:sz="4" w:space="0"/>
              <w:right w:val="single" w:color="auto" w:sz="4" w:space="0"/>
            </w:tcBorders>
            <w:vAlign w:val="center"/>
          </w:tcPr>
          <w:p w14:paraId="32EBFF58">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制造年份</w:t>
            </w:r>
          </w:p>
        </w:tc>
        <w:tc>
          <w:tcPr>
            <w:tcW w:w="1480" w:type="dxa"/>
            <w:tcBorders>
              <w:top w:val="single" w:color="auto" w:sz="4" w:space="0"/>
              <w:left w:val="single" w:color="auto" w:sz="4" w:space="0"/>
              <w:bottom w:val="single" w:color="auto" w:sz="4" w:space="0"/>
              <w:right w:val="single" w:color="auto" w:sz="4" w:space="0"/>
            </w:tcBorders>
            <w:vAlign w:val="center"/>
          </w:tcPr>
          <w:p w14:paraId="65655D8A">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额定功率（kW）</w:t>
            </w:r>
          </w:p>
        </w:tc>
        <w:tc>
          <w:tcPr>
            <w:tcW w:w="1020" w:type="dxa"/>
            <w:tcBorders>
              <w:top w:val="single" w:color="auto" w:sz="4" w:space="0"/>
              <w:left w:val="single" w:color="auto" w:sz="4" w:space="0"/>
              <w:bottom w:val="single" w:color="auto" w:sz="4" w:space="0"/>
              <w:right w:val="single" w:color="auto" w:sz="4" w:space="0"/>
            </w:tcBorders>
            <w:vAlign w:val="center"/>
          </w:tcPr>
          <w:p w14:paraId="32A54CEF">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生产能力</w:t>
            </w:r>
          </w:p>
        </w:tc>
        <w:tc>
          <w:tcPr>
            <w:tcW w:w="921" w:type="dxa"/>
            <w:tcBorders>
              <w:top w:val="single" w:color="auto" w:sz="4" w:space="0"/>
              <w:left w:val="single" w:color="auto" w:sz="4" w:space="0"/>
              <w:bottom w:val="single" w:color="auto" w:sz="4" w:space="0"/>
              <w:right w:val="single" w:color="auto" w:sz="4" w:space="0"/>
            </w:tcBorders>
            <w:vAlign w:val="center"/>
          </w:tcPr>
          <w:p w14:paraId="7B365512">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备注</w:t>
            </w:r>
          </w:p>
        </w:tc>
      </w:tr>
      <w:tr w14:paraId="79B63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vAlign w:val="center"/>
          </w:tcPr>
          <w:p w14:paraId="6C5FBFB4">
            <w:pPr>
              <w:pStyle w:val="18"/>
              <w:keepNext/>
              <w:widowControl/>
              <w:spacing w:line="440" w:lineRule="exact"/>
              <w:ind w:left="63" w:right="63"/>
              <w:rPr>
                <w:rFonts w:hint="eastAsia" w:ascii="仿宋" w:hAnsi="仿宋" w:eastAsia="仿宋" w:cs="仿宋"/>
                <w:sz w:val="21"/>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6AD19446">
            <w:pPr>
              <w:pStyle w:val="18"/>
              <w:keepNext/>
              <w:widowControl/>
              <w:spacing w:line="440" w:lineRule="exact"/>
              <w:ind w:left="63" w:right="63"/>
              <w:rPr>
                <w:rFonts w:hint="eastAsia" w:ascii="仿宋" w:hAnsi="仿宋" w:eastAsia="仿宋" w:cs="仿宋"/>
                <w:sz w:val="21"/>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67CA324E">
            <w:pPr>
              <w:pStyle w:val="18"/>
              <w:keepNext/>
              <w:widowControl/>
              <w:spacing w:line="440" w:lineRule="exact"/>
              <w:ind w:left="63" w:right="63"/>
              <w:rPr>
                <w:rFonts w:hint="eastAsia" w:ascii="仿宋" w:hAnsi="仿宋" w:eastAsia="仿宋" w:cs="仿宋"/>
                <w:sz w:val="21"/>
                <w:szCs w:val="21"/>
              </w:rPr>
            </w:pPr>
          </w:p>
        </w:tc>
        <w:tc>
          <w:tcPr>
            <w:tcW w:w="1058" w:type="dxa"/>
            <w:tcBorders>
              <w:top w:val="single" w:color="auto" w:sz="4" w:space="0"/>
              <w:left w:val="single" w:color="auto" w:sz="4" w:space="0"/>
              <w:bottom w:val="single" w:color="auto" w:sz="4" w:space="0"/>
              <w:right w:val="single" w:color="auto" w:sz="4" w:space="0"/>
            </w:tcBorders>
            <w:vAlign w:val="center"/>
          </w:tcPr>
          <w:p w14:paraId="2BBFE64A">
            <w:pPr>
              <w:pStyle w:val="18"/>
              <w:keepNext/>
              <w:widowControl/>
              <w:spacing w:line="440" w:lineRule="exact"/>
              <w:ind w:left="63" w:right="63"/>
              <w:rPr>
                <w:rFonts w:hint="eastAsia" w:ascii="仿宋" w:hAnsi="仿宋" w:eastAsia="仿宋" w:cs="仿宋"/>
                <w:sz w:val="21"/>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4B87AB2E">
            <w:pPr>
              <w:pStyle w:val="18"/>
              <w:keepNext/>
              <w:widowControl/>
              <w:spacing w:line="440" w:lineRule="exact"/>
              <w:ind w:left="63" w:right="63"/>
              <w:rPr>
                <w:rFonts w:hint="eastAsia" w:ascii="仿宋" w:hAnsi="仿宋" w:eastAsia="仿宋" w:cs="仿宋"/>
                <w:sz w:val="21"/>
                <w:szCs w:val="21"/>
              </w:rPr>
            </w:pPr>
          </w:p>
        </w:tc>
        <w:tc>
          <w:tcPr>
            <w:tcW w:w="1020" w:type="dxa"/>
            <w:tcBorders>
              <w:top w:val="single" w:color="auto" w:sz="4" w:space="0"/>
              <w:left w:val="single" w:color="auto" w:sz="4" w:space="0"/>
              <w:bottom w:val="single" w:color="auto" w:sz="4" w:space="0"/>
              <w:right w:val="single" w:color="auto" w:sz="4" w:space="0"/>
            </w:tcBorders>
            <w:vAlign w:val="center"/>
          </w:tcPr>
          <w:p w14:paraId="278BFC09">
            <w:pPr>
              <w:pStyle w:val="18"/>
              <w:keepNext/>
              <w:widowControl/>
              <w:spacing w:line="440" w:lineRule="exact"/>
              <w:ind w:left="63" w:right="63"/>
              <w:rPr>
                <w:rFonts w:hint="eastAsia" w:ascii="仿宋" w:hAnsi="仿宋" w:eastAsia="仿宋" w:cs="仿宋"/>
                <w:sz w:val="21"/>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1D44CB4B">
            <w:pPr>
              <w:pStyle w:val="18"/>
              <w:keepNext/>
              <w:widowControl/>
              <w:spacing w:line="440" w:lineRule="exact"/>
              <w:ind w:left="63" w:right="63"/>
              <w:rPr>
                <w:rFonts w:hint="eastAsia" w:ascii="仿宋" w:hAnsi="仿宋" w:eastAsia="仿宋" w:cs="仿宋"/>
                <w:sz w:val="21"/>
                <w:szCs w:val="21"/>
              </w:rPr>
            </w:pPr>
          </w:p>
        </w:tc>
        <w:tc>
          <w:tcPr>
            <w:tcW w:w="1020" w:type="dxa"/>
            <w:tcBorders>
              <w:top w:val="single" w:color="auto" w:sz="4" w:space="0"/>
              <w:left w:val="single" w:color="auto" w:sz="4" w:space="0"/>
              <w:bottom w:val="single" w:color="auto" w:sz="4" w:space="0"/>
              <w:right w:val="single" w:color="auto" w:sz="4" w:space="0"/>
            </w:tcBorders>
            <w:vAlign w:val="center"/>
          </w:tcPr>
          <w:p w14:paraId="3639C203">
            <w:pPr>
              <w:pStyle w:val="18"/>
              <w:keepNext/>
              <w:widowControl/>
              <w:spacing w:line="440" w:lineRule="exact"/>
              <w:ind w:left="63" w:right="63"/>
              <w:rPr>
                <w:rFonts w:hint="eastAsia" w:ascii="仿宋" w:hAnsi="仿宋" w:eastAsia="仿宋" w:cs="仿宋"/>
                <w:sz w:val="21"/>
                <w:szCs w:val="21"/>
              </w:rPr>
            </w:pPr>
          </w:p>
        </w:tc>
        <w:tc>
          <w:tcPr>
            <w:tcW w:w="921" w:type="dxa"/>
            <w:tcBorders>
              <w:top w:val="single" w:color="auto" w:sz="4" w:space="0"/>
              <w:left w:val="single" w:color="auto" w:sz="4" w:space="0"/>
              <w:bottom w:val="single" w:color="auto" w:sz="4" w:space="0"/>
              <w:right w:val="single" w:color="auto" w:sz="4" w:space="0"/>
            </w:tcBorders>
            <w:vAlign w:val="center"/>
          </w:tcPr>
          <w:p w14:paraId="727E7A0E">
            <w:pPr>
              <w:pStyle w:val="18"/>
              <w:keepNext/>
              <w:widowControl/>
              <w:spacing w:line="440" w:lineRule="exact"/>
              <w:ind w:left="63" w:right="63"/>
              <w:rPr>
                <w:rFonts w:hint="eastAsia" w:ascii="仿宋" w:hAnsi="仿宋" w:eastAsia="仿宋" w:cs="仿宋"/>
                <w:sz w:val="21"/>
                <w:szCs w:val="21"/>
              </w:rPr>
            </w:pPr>
          </w:p>
        </w:tc>
      </w:tr>
      <w:tr w14:paraId="63347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vAlign w:val="center"/>
          </w:tcPr>
          <w:p w14:paraId="1182809E">
            <w:pPr>
              <w:pStyle w:val="18"/>
              <w:keepNext/>
              <w:widowControl/>
              <w:spacing w:line="440" w:lineRule="exact"/>
              <w:ind w:left="63" w:right="63"/>
              <w:rPr>
                <w:rFonts w:hint="eastAsia" w:ascii="仿宋" w:hAnsi="仿宋" w:eastAsia="仿宋" w:cs="仿宋"/>
                <w:sz w:val="21"/>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132DDF5F">
            <w:pPr>
              <w:pStyle w:val="18"/>
              <w:keepNext/>
              <w:widowControl/>
              <w:spacing w:line="440" w:lineRule="exact"/>
              <w:ind w:left="63" w:right="63"/>
              <w:rPr>
                <w:rFonts w:hint="eastAsia" w:ascii="仿宋" w:hAnsi="仿宋" w:eastAsia="仿宋" w:cs="仿宋"/>
                <w:sz w:val="21"/>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285D2A8E">
            <w:pPr>
              <w:pStyle w:val="18"/>
              <w:keepNext/>
              <w:widowControl/>
              <w:spacing w:line="440" w:lineRule="exact"/>
              <w:ind w:left="63" w:right="63"/>
              <w:rPr>
                <w:rFonts w:hint="eastAsia" w:ascii="仿宋" w:hAnsi="仿宋" w:eastAsia="仿宋" w:cs="仿宋"/>
                <w:sz w:val="21"/>
                <w:szCs w:val="21"/>
              </w:rPr>
            </w:pPr>
          </w:p>
        </w:tc>
        <w:tc>
          <w:tcPr>
            <w:tcW w:w="1058" w:type="dxa"/>
            <w:tcBorders>
              <w:top w:val="single" w:color="auto" w:sz="4" w:space="0"/>
              <w:left w:val="single" w:color="auto" w:sz="4" w:space="0"/>
              <w:bottom w:val="single" w:color="auto" w:sz="4" w:space="0"/>
              <w:right w:val="single" w:color="auto" w:sz="4" w:space="0"/>
            </w:tcBorders>
            <w:vAlign w:val="center"/>
          </w:tcPr>
          <w:p w14:paraId="4FB3BEEA">
            <w:pPr>
              <w:pStyle w:val="18"/>
              <w:keepNext/>
              <w:widowControl/>
              <w:spacing w:line="440" w:lineRule="exact"/>
              <w:ind w:left="63" w:right="63"/>
              <w:rPr>
                <w:rFonts w:hint="eastAsia" w:ascii="仿宋" w:hAnsi="仿宋" w:eastAsia="仿宋" w:cs="仿宋"/>
                <w:sz w:val="21"/>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7A10B37D">
            <w:pPr>
              <w:pStyle w:val="18"/>
              <w:keepNext/>
              <w:widowControl/>
              <w:spacing w:line="440" w:lineRule="exact"/>
              <w:ind w:left="63" w:right="63"/>
              <w:rPr>
                <w:rFonts w:hint="eastAsia" w:ascii="仿宋" w:hAnsi="仿宋" w:eastAsia="仿宋" w:cs="仿宋"/>
                <w:sz w:val="21"/>
                <w:szCs w:val="21"/>
              </w:rPr>
            </w:pPr>
          </w:p>
        </w:tc>
        <w:tc>
          <w:tcPr>
            <w:tcW w:w="1020" w:type="dxa"/>
            <w:tcBorders>
              <w:top w:val="single" w:color="auto" w:sz="4" w:space="0"/>
              <w:left w:val="single" w:color="auto" w:sz="4" w:space="0"/>
              <w:bottom w:val="single" w:color="auto" w:sz="4" w:space="0"/>
              <w:right w:val="single" w:color="auto" w:sz="4" w:space="0"/>
            </w:tcBorders>
            <w:vAlign w:val="center"/>
          </w:tcPr>
          <w:p w14:paraId="5248759F">
            <w:pPr>
              <w:pStyle w:val="18"/>
              <w:keepNext/>
              <w:widowControl/>
              <w:spacing w:line="440" w:lineRule="exact"/>
              <w:ind w:left="63" w:right="63"/>
              <w:rPr>
                <w:rFonts w:hint="eastAsia" w:ascii="仿宋" w:hAnsi="仿宋" w:eastAsia="仿宋" w:cs="仿宋"/>
                <w:sz w:val="21"/>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02CEE6D3">
            <w:pPr>
              <w:pStyle w:val="18"/>
              <w:keepNext/>
              <w:widowControl/>
              <w:spacing w:line="440" w:lineRule="exact"/>
              <w:ind w:left="63" w:right="63"/>
              <w:rPr>
                <w:rFonts w:hint="eastAsia" w:ascii="仿宋" w:hAnsi="仿宋" w:eastAsia="仿宋" w:cs="仿宋"/>
                <w:sz w:val="21"/>
                <w:szCs w:val="21"/>
              </w:rPr>
            </w:pPr>
          </w:p>
        </w:tc>
        <w:tc>
          <w:tcPr>
            <w:tcW w:w="1020" w:type="dxa"/>
            <w:tcBorders>
              <w:top w:val="single" w:color="auto" w:sz="4" w:space="0"/>
              <w:left w:val="single" w:color="auto" w:sz="4" w:space="0"/>
              <w:bottom w:val="single" w:color="auto" w:sz="4" w:space="0"/>
              <w:right w:val="single" w:color="auto" w:sz="4" w:space="0"/>
            </w:tcBorders>
            <w:vAlign w:val="center"/>
          </w:tcPr>
          <w:p w14:paraId="53143EFF">
            <w:pPr>
              <w:pStyle w:val="18"/>
              <w:keepNext/>
              <w:widowControl/>
              <w:spacing w:line="440" w:lineRule="exact"/>
              <w:ind w:left="63" w:right="63"/>
              <w:rPr>
                <w:rFonts w:hint="eastAsia" w:ascii="仿宋" w:hAnsi="仿宋" w:eastAsia="仿宋" w:cs="仿宋"/>
                <w:sz w:val="21"/>
                <w:szCs w:val="21"/>
              </w:rPr>
            </w:pPr>
          </w:p>
        </w:tc>
        <w:tc>
          <w:tcPr>
            <w:tcW w:w="921" w:type="dxa"/>
            <w:tcBorders>
              <w:top w:val="single" w:color="auto" w:sz="4" w:space="0"/>
              <w:left w:val="single" w:color="auto" w:sz="4" w:space="0"/>
              <w:bottom w:val="single" w:color="auto" w:sz="4" w:space="0"/>
              <w:right w:val="single" w:color="auto" w:sz="4" w:space="0"/>
            </w:tcBorders>
            <w:vAlign w:val="center"/>
          </w:tcPr>
          <w:p w14:paraId="4DCDFEDB">
            <w:pPr>
              <w:pStyle w:val="18"/>
              <w:keepNext/>
              <w:widowControl/>
              <w:spacing w:line="440" w:lineRule="exact"/>
              <w:ind w:left="63" w:right="63"/>
              <w:rPr>
                <w:rFonts w:hint="eastAsia" w:ascii="仿宋" w:hAnsi="仿宋" w:eastAsia="仿宋" w:cs="仿宋"/>
                <w:sz w:val="21"/>
                <w:szCs w:val="21"/>
              </w:rPr>
            </w:pPr>
          </w:p>
        </w:tc>
      </w:tr>
      <w:tr w14:paraId="42900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vAlign w:val="center"/>
          </w:tcPr>
          <w:p w14:paraId="26262423">
            <w:pPr>
              <w:pStyle w:val="18"/>
              <w:keepNext/>
              <w:widowControl/>
              <w:spacing w:line="440" w:lineRule="exact"/>
              <w:ind w:left="63" w:right="63"/>
              <w:rPr>
                <w:rFonts w:hint="eastAsia" w:ascii="仿宋" w:hAnsi="仿宋" w:eastAsia="仿宋" w:cs="仿宋"/>
                <w:sz w:val="21"/>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3C537161">
            <w:pPr>
              <w:pStyle w:val="18"/>
              <w:keepNext/>
              <w:widowControl/>
              <w:spacing w:line="440" w:lineRule="exact"/>
              <w:ind w:left="63" w:right="63"/>
              <w:rPr>
                <w:rFonts w:hint="eastAsia" w:ascii="仿宋" w:hAnsi="仿宋" w:eastAsia="仿宋" w:cs="仿宋"/>
                <w:sz w:val="21"/>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28117209">
            <w:pPr>
              <w:pStyle w:val="18"/>
              <w:keepNext/>
              <w:widowControl/>
              <w:spacing w:line="440" w:lineRule="exact"/>
              <w:ind w:left="63" w:right="63"/>
              <w:rPr>
                <w:rFonts w:hint="eastAsia" w:ascii="仿宋" w:hAnsi="仿宋" w:eastAsia="仿宋" w:cs="仿宋"/>
                <w:sz w:val="21"/>
                <w:szCs w:val="21"/>
              </w:rPr>
            </w:pPr>
          </w:p>
        </w:tc>
        <w:tc>
          <w:tcPr>
            <w:tcW w:w="1058" w:type="dxa"/>
            <w:tcBorders>
              <w:top w:val="single" w:color="auto" w:sz="4" w:space="0"/>
              <w:left w:val="single" w:color="auto" w:sz="4" w:space="0"/>
              <w:bottom w:val="single" w:color="auto" w:sz="4" w:space="0"/>
              <w:right w:val="single" w:color="auto" w:sz="4" w:space="0"/>
            </w:tcBorders>
            <w:vAlign w:val="center"/>
          </w:tcPr>
          <w:p w14:paraId="092C5A9D">
            <w:pPr>
              <w:pStyle w:val="18"/>
              <w:keepNext/>
              <w:widowControl/>
              <w:spacing w:line="440" w:lineRule="exact"/>
              <w:ind w:left="63" w:right="63"/>
              <w:rPr>
                <w:rFonts w:hint="eastAsia" w:ascii="仿宋" w:hAnsi="仿宋" w:eastAsia="仿宋" w:cs="仿宋"/>
                <w:sz w:val="21"/>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0DE06A5E">
            <w:pPr>
              <w:pStyle w:val="18"/>
              <w:keepNext/>
              <w:widowControl/>
              <w:spacing w:line="440" w:lineRule="exact"/>
              <w:ind w:left="63" w:right="63"/>
              <w:rPr>
                <w:rFonts w:hint="eastAsia" w:ascii="仿宋" w:hAnsi="仿宋" w:eastAsia="仿宋" w:cs="仿宋"/>
                <w:sz w:val="21"/>
                <w:szCs w:val="21"/>
              </w:rPr>
            </w:pPr>
          </w:p>
        </w:tc>
        <w:tc>
          <w:tcPr>
            <w:tcW w:w="1020" w:type="dxa"/>
            <w:tcBorders>
              <w:top w:val="single" w:color="auto" w:sz="4" w:space="0"/>
              <w:left w:val="single" w:color="auto" w:sz="4" w:space="0"/>
              <w:bottom w:val="single" w:color="auto" w:sz="4" w:space="0"/>
              <w:right w:val="single" w:color="auto" w:sz="4" w:space="0"/>
            </w:tcBorders>
            <w:vAlign w:val="center"/>
          </w:tcPr>
          <w:p w14:paraId="4A3ABC15">
            <w:pPr>
              <w:pStyle w:val="18"/>
              <w:keepNext/>
              <w:widowControl/>
              <w:spacing w:line="440" w:lineRule="exact"/>
              <w:ind w:left="63" w:right="63"/>
              <w:rPr>
                <w:rFonts w:hint="eastAsia" w:ascii="仿宋" w:hAnsi="仿宋" w:eastAsia="仿宋" w:cs="仿宋"/>
                <w:sz w:val="21"/>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10D7DE80">
            <w:pPr>
              <w:pStyle w:val="18"/>
              <w:keepNext/>
              <w:widowControl/>
              <w:spacing w:line="440" w:lineRule="exact"/>
              <w:ind w:left="63" w:right="63"/>
              <w:rPr>
                <w:rFonts w:hint="eastAsia" w:ascii="仿宋" w:hAnsi="仿宋" w:eastAsia="仿宋" w:cs="仿宋"/>
                <w:sz w:val="21"/>
                <w:szCs w:val="21"/>
              </w:rPr>
            </w:pPr>
          </w:p>
        </w:tc>
        <w:tc>
          <w:tcPr>
            <w:tcW w:w="1020" w:type="dxa"/>
            <w:tcBorders>
              <w:top w:val="single" w:color="auto" w:sz="4" w:space="0"/>
              <w:left w:val="single" w:color="auto" w:sz="4" w:space="0"/>
              <w:bottom w:val="single" w:color="auto" w:sz="4" w:space="0"/>
              <w:right w:val="single" w:color="auto" w:sz="4" w:space="0"/>
            </w:tcBorders>
            <w:vAlign w:val="center"/>
          </w:tcPr>
          <w:p w14:paraId="45E69323">
            <w:pPr>
              <w:pStyle w:val="18"/>
              <w:keepNext/>
              <w:widowControl/>
              <w:spacing w:line="440" w:lineRule="exact"/>
              <w:ind w:left="63" w:right="63"/>
              <w:rPr>
                <w:rFonts w:hint="eastAsia" w:ascii="仿宋" w:hAnsi="仿宋" w:eastAsia="仿宋" w:cs="仿宋"/>
                <w:sz w:val="21"/>
                <w:szCs w:val="21"/>
              </w:rPr>
            </w:pPr>
          </w:p>
        </w:tc>
        <w:tc>
          <w:tcPr>
            <w:tcW w:w="921" w:type="dxa"/>
            <w:tcBorders>
              <w:top w:val="single" w:color="auto" w:sz="4" w:space="0"/>
              <w:left w:val="single" w:color="auto" w:sz="4" w:space="0"/>
              <w:bottom w:val="single" w:color="auto" w:sz="4" w:space="0"/>
              <w:right w:val="single" w:color="auto" w:sz="4" w:space="0"/>
            </w:tcBorders>
            <w:vAlign w:val="center"/>
          </w:tcPr>
          <w:p w14:paraId="3F920696">
            <w:pPr>
              <w:pStyle w:val="18"/>
              <w:keepNext/>
              <w:widowControl/>
              <w:spacing w:line="440" w:lineRule="exact"/>
              <w:ind w:left="63" w:right="63"/>
              <w:rPr>
                <w:rFonts w:hint="eastAsia" w:ascii="仿宋" w:hAnsi="仿宋" w:eastAsia="仿宋" w:cs="仿宋"/>
                <w:sz w:val="21"/>
                <w:szCs w:val="21"/>
              </w:rPr>
            </w:pPr>
          </w:p>
        </w:tc>
      </w:tr>
      <w:tr w14:paraId="24F54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vAlign w:val="center"/>
          </w:tcPr>
          <w:p w14:paraId="428EF9DF">
            <w:pPr>
              <w:pStyle w:val="18"/>
              <w:keepNext/>
              <w:widowControl/>
              <w:spacing w:line="440" w:lineRule="exact"/>
              <w:ind w:left="63" w:right="63"/>
              <w:rPr>
                <w:rFonts w:hint="eastAsia" w:ascii="仿宋" w:hAnsi="仿宋" w:eastAsia="仿宋" w:cs="仿宋"/>
                <w:sz w:val="21"/>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44F7ADC9">
            <w:pPr>
              <w:pStyle w:val="18"/>
              <w:keepNext/>
              <w:widowControl/>
              <w:spacing w:line="440" w:lineRule="exact"/>
              <w:ind w:left="63" w:right="63"/>
              <w:rPr>
                <w:rFonts w:hint="eastAsia" w:ascii="仿宋" w:hAnsi="仿宋" w:eastAsia="仿宋" w:cs="仿宋"/>
                <w:sz w:val="21"/>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2A213FFE">
            <w:pPr>
              <w:pStyle w:val="18"/>
              <w:keepNext/>
              <w:widowControl/>
              <w:spacing w:line="440" w:lineRule="exact"/>
              <w:ind w:left="63" w:right="63"/>
              <w:rPr>
                <w:rFonts w:hint="eastAsia" w:ascii="仿宋" w:hAnsi="仿宋" w:eastAsia="仿宋" w:cs="仿宋"/>
                <w:sz w:val="21"/>
                <w:szCs w:val="21"/>
              </w:rPr>
            </w:pPr>
          </w:p>
        </w:tc>
        <w:tc>
          <w:tcPr>
            <w:tcW w:w="1058" w:type="dxa"/>
            <w:tcBorders>
              <w:top w:val="single" w:color="auto" w:sz="4" w:space="0"/>
              <w:left w:val="single" w:color="auto" w:sz="4" w:space="0"/>
              <w:bottom w:val="single" w:color="auto" w:sz="4" w:space="0"/>
              <w:right w:val="single" w:color="auto" w:sz="4" w:space="0"/>
            </w:tcBorders>
            <w:vAlign w:val="center"/>
          </w:tcPr>
          <w:p w14:paraId="2FA4F144">
            <w:pPr>
              <w:pStyle w:val="18"/>
              <w:keepNext/>
              <w:widowControl/>
              <w:spacing w:line="440" w:lineRule="exact"/>
              <w:ind w:left="63" w:right="63"/>
              <w:rPr>
                <w:rFonts w:hint="eastAsia" w:ascii="仿宋" w:hAnsi="仿宋" w:eastAsia="仿宋" w:cs="仿宋"/>
                <w:sz w:val="21"/>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6E821CE7">
            <w:pPr>
              <w:pStyle w:val="18"/>
              <w:keepNext/>
              <w:widowControl/>
              <w:spacing w:line="440" w:lineRule="exact"/>
              <w:ind w:left="63" w:right="63"/>
              <w:rPr>
                <w:rFonts w:hint="eastAsia" w:ascii="仿宋" w:hAnsi="仿宋" w:eastAsia="仿宋" w:cs="仿宋"/>
                <w:sz w:val="21"/>
                <w:szCs w:val="21"/>
              </w:rPr>
            </w:pPr>
          </w:p>
        </w:tc>
        <w:tc>
          <w:tcPr>
            <w:tcW w:w="1020" w:type="dxa"/>
            <w:tcBorders>
              <w:top w:val="single" w:color="auto" w:sz="4" w:space="0"/>
              <w:left w:val="single" w:color="auto" w:sz="4" w:space="0"/>
              <w:bottom w:val="single" w:color="auto" w:sz="4" w:space="0"/>
              <w:right w:val="single" w:color="auto" w:sz="4" w:space="0"/>
            </w:tcBorders>
            <w:vAlign w:val="center"/>
          </w:tcPr>
          <w:p w14:paraId="0C4E57E8">
            <w:pPr>
              <w:pStyle w:val="18"/>
              <w:keepNext/>
              <w:widowControl/>
              <w:spacing w:line="440" w:lineRule="exact"/>
              <w:ind w:left="63" w:right="63"/>
              <w:rPr>
                <w:rFonts w:hint="eastAsia" w:ascii="仿宋" w:hAnsi="仿宋" w:eastAsia="仿宋" w:cs="仿宋"/>
                <w:sz w:val="21"/>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190EBA2E">
            <w:pPr>
              <w:pStyle w:val="18"/>
              <w:keepNext/>
              <w:widowControl/>
              <w:spacing w:line="440" w:lineRule="exact"/>
              <w:ind w:left="63" w:right="63"/>
              <w:rPr>
                <w:rFonts w:hint="eastAsia" w:ascii="仿宋" w:hAnsi="仿宋" w:eastAsia="仿宋" w:cs="仿宋"/>
                <w:sz w:val="21"/>
                <w:szCs w:val="21"/>
              </w:rPr>
            </w:pPr>
          </w:p>
        </w:tc>
        <w:tc>
          <w:tcPr>
            <w:tcW w:w="1020" w:type="dxa"/>
            <w:tcBorders>
              <w:top w:val="single" w:color="auto" w:sz="4" w:space="0"/>
              <w:left w:val="single" w:color="auto" w:sz="4" w:space="0"/>
              <w:bottom w:val="single" w:color="auto" w:sz="4" w:space="0"/>
              <w:right w:val="single" w:color="auto" w:sz="4" w:space="0"/>
            </w:tcBorders>
            <w:vAlign w:val="center"/>
          </w:tcPr>
          <w:p w14:paraId="1D5BF9B5">
            <w:pPr>
              <w:pStyle w:val="18"/>
              <w:keepNext/>
              <w:widowControl/>
              <w:spacing w:line="440" w:lineRule="exact"/>
              <w:ind w:left="63" w:right="63"/>
              <w:rPr>
                <w:rFonts w:hint="eastAsia" w:ascii="仿宋" w:hAnsi="仿宋" w:eastAsia="仿宋" w:cs="仿宋"/>
                <w:sz w:val="21"/>
                <w:szCs w:val="21"/>
              </w:rPr>
            </w:pPr>
          </w:p>
        </w:tc>
        <w:tc>
          <w:tcPr>
            <w:tcW w:w="921" w:type="dxa"/>
            <w:tcBorders>
              <w:top w:val="single" w:color="auto" w:sz="4" w:space="0"/>
              <w:left w:val="single" w:color="auto" w:sz="4" w:space="0"/>
              <w:bottom w:val="single" w:color="auto" w:sz="4" w:space="0"/>
              <w:right w:val="single" w:color="auto" w:sz="4" w:space="0"/>
            </w:tcBorders>
            <w:vAlign w:val="center"/>
          </w:tcPr>
          <w:p w14:paraId="01518BBF">
            <w:pPr>
              <w:pStyle w:val="18"/>
              <w:keepNext/>
              <w:widowControl/>
              <w:spacing w:line="440" w:lineRule="exact"/>
              <w:ind w:left="63" w:right="63"/>
              <w:rPr>
                <w:rFonts w:hint="eastAsia" w:ascii="仿宋" w:hAnsi="仿宋" w:eastAsia="仿宋" w:cs="仿宋"/>
                <w:sz w:val="21"/>
                <w:szCs w:val="21"/>
              </w:rPr>
            </w:pPr>
          </w:p>
        </w:tc>
      </w:tr>
      <w:tr w14:paraId="51920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vAlign w:val="center"/>
          </w:tcPr>
          <w:p w14:paraId="2B173F0F">
            <w:pPr>
              <w:pStyle w:val="18"/>
              <w:keepNext/>
              <w:widowControl/>
              <w:spacing w:line="440" w:lineRule="exact"/>
              <w:ind w:left="63" w:right="63"/>
              <w:rPr>
                <w:rFonts w:hint="eastAsia" w:ascii="仿宋" w:hAnsi="仿宋" w:eastAsia="仿宋" w:cs="仿宋"/>
                <w:sz w:val="21"/>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6978CD3E">
            <w:pPr>
              <w:pStyle w:val="18"/>
              <w:keepNext/>
              <w:widowControl/>
              <w:spacing w:line="440" w:lineRule="exact"/>
              <w:ind w:left="63" w:right="63"/>
              <w:rPr>
                <w:rFonts w:hint="eastAsia" w:ascii="仿宋" w:hAnsi="仿宋" w:eastAsia="仿宋" w:cs="仿宋"/>
                <w:sz w:val="21"/>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0E78D676">
            <w:pPr>
              <w:pStyle w:val="18"/>
              <w:keepNext/>
              <w:widowControl/>
              <w:spacing w:line="440" w:lineRule="exact"/>
              <w:ind w:left="63" w:right="63"/>
              <w:rPr>
                <w:rFonts w:hint="eastAsia" w:ascii="仿宋" w:hAnsi="仿宋" w:eastAsia="仿宋" w:cs="仿宋"/>
                <w:sz w:val="21"/>
                <w:szCs w:val="21"/>
              </w:rPr>
            </w:pPr>
          </w:p>
        </w:tc>
        <w:tc>
          <w:tcPr>
            <w:tcW w:w="1058" w:type="dxa"/>
            <w:tcBorders>
              <w:top w:val="single" w:color="auto" w:sz="4" w:space="0"/>
              <w:left w:val="single" w:color="auto" w:sz="4" w:space="0"/>
              <w:bottom w:val="single" w:color="auto" w:sz="4" w:space="0"/>
              <w:right w:val="single" w:color="auto" w:sz="4" w:space="0"/>
            </w:tcBorders>
            <w:vAlign w:val="center"/>
          </w:tcPr>
          <w:p w14:paraId="14F7CD23">
            <w:pPr>
              <w:pStyle w:val="18"/>
              <w:keepNext/>
              <w:widowControl/>
              <w:spacing w:line="440" w:lineRule="exact"/>
              <w:ind w:left="63" w:right="63"/>
              <w:rPr>
                <w:rFonts w:hint="eastAsia" w:ascii="仿宋" w:hAnsi="仿宋" w:eastAsia="仿宋" w:cs="仿宋"/>
                <w:sz w:val="21"/>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319CD130">
            <w:pPr>
              <w:pStyle w:val="18"/>
              <w:keepNext/>
              <w:widowControl/>
              <w:spacing w:line="440" w:lineRule="exact"/>
              <w:ind w:left="63" w:right="63"/>
              <w:rPr>
                <w:rFonts w:hint="eastAsia" w:ascii="仿宋" w:hAnsi="仿宋" w:eastAsia="仿宋" w:cs="仿宋"/>
                <w:sz w:val="21"/>
                <w:szCs w:val="21"/>
              </w:rPr>
            </w:pPr>
          </w:p>
        </w:tc>
        <w:tc>
          <w:tcPr>
            <w:tcW w:w="1020" w:type="dxa"/>
            <w:tcBorders>
              <w:top w:val="single" w:color="auto" w:sz="4" w:space="0"/>
              <w:left w:val="single" w:color="auto" w:sz="4" w:space="0"/>
              <w:bottom w:val="single" w:color="auto" w:sz="4" w:space="0"/>
              <w:right w:val="single" w:color="auto" w:sz="4" w:space="0"/>
            </w:tcBorders>
            <w:vAlign w:val="center"/>
          </w:tcPr>
          <w:p w14:paraId="0357494F">
            <w:pPr>
              <w:pStyle w:val="18"/>
              <w:keepNext/>
              <w:widowControl/>
              <w:spacing w:line="440" w:lineRule="exact"/>
              <w:ind w:left="63" w:right="63"/>
              <w:rPr>
                <w:rFonts w:hint="eastAsia" w:ascii="仿宋" w:hAnsi="仿宋" w:eastAsia="仿宋" w:cs="仿宋"/>
                <w:sz w:val="21"/>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513D9434">
            <w:pPr>
              <w:pStyle w:val="18"/>
              <w:keepNext/>
              <w:widowControl/>
              <w:spacing w:line="440" w:lineRule="exact"/>
              <w:ind w:left="63" w:right="63"/>
              <w:rPr>
                <w:rFonts w:hint="eastAsia" w:ascii="仿宋" w:hAnsi="仿宋" w:eastAsia="仿宋" w:cs="仿宋"/>
                <w:sz w:val="21"/>
                <w:szCs w:val="21"/>
              </w:rPr>
            </w:pPr>
          </w:p>
        </w:tc>
        <w:tc>
          <w:tcPr>
            <w:tcW w:w="1020" w:type="dxa"/>
            <w:tcBorders>
              <w:top w:val="single" w:color="auto" w:sz="4" w:space="0"/>
              <w:left w:val="single" w:color="auto" w:sz="4" w:space="0"/>
              <w:bottom w:val="single" w:color="auto" w:sz="4" w:space="0"/>
              <w:right w:val="single" w:color="auto" w:sz="4" w:space="0"/>
            </w:tcBorders>
            <w:vAlign w:val="center"/>
          </w:tcPr>
          <w:p w14:paraId="2482E947">
            <w:pPr>
              <w:pStyle w:val="18"/>
              <w:keepNext/>
              <w:widowControl/>
              <w:spacing w:line="440" w:lineRule="exact"/>
              <w:ind w:left="63" w:right="63"/>
              <w:rPr>
                <w:rFonts w:hint="eastAsia" w:ascii="仿宋" w:hAnsi="仿宋" w:eastAsia="仿宋" w:cs="仿宋"/>
                <w:sz w:val="21"/>
                <w:szCs w:val="21"/>
              </w:rPr>
            </w:pPr>
          </w:p>
        </w:tc>
        <w:tc>
          <w:tcPr>
            <w:tcW w:w="921" w:type="dxa"/>
            <w:tcBorders>
              <w:top w:val="single" w:color="auto" w:sz="4" w:space="0"/>
              <w:left w:val="single" w:color="auto" w:sz="4" w:space="0"/>
              <w:bottom w:val="single" w:color="auto" w:sz="4" w:space="0"/>
              <w:right w:val="single" w:color="auto" w:sz="4" w:space="0"/>
            </w:tcBorders>
            <w:vAlign w:val="center"/>
          </w:tcPr>
          <w:p w14:paraId="11626F27">
            <w:pPr>
              <w:pStyle w:val="18"/>
              <w:keepNext/>
              <w:widowControl/>
              <w:spacing w:line="440" w:lineRule="exact"/>
              <w:ind w:left="63" w:right="63"/>
              <w:rPr>
                <w:rFonts w:hint="eastAsia" w:ascii="仿宋" w:hAnsi="仿宋" w:eastAsia="仿宋" w:cs="仿宋"/>
                <w:sz w:val="21"/>
                <w:szCs w:val="21"/>
              </w:rPr>
            </w:pPr>
          </w:p>
        </w:tc>
      </w:tr>
      <w:tr w14:paraId="774C7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vAlign w:val="center"/>
          </w:tcPr>
          <w:p w14:paraId="632E868A">
            <w:pPr>
              <w:pStyle w:val="18"/>
              <w:keepNext/>
              <w:widowControl/>
              <w:spacing w:line="440" w:lineRule="exact"/>
              <w:ind w:left="63" w:right="63"/>
              <w:rPr>
                <w:rFonts w:hint="eastAsia" w:ascii="仿宋" w:hAnsi="仿宋" w:eastAsia="仿宋" w:cs="仿宋"/>
                <w:sz w:val="21"/>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45BAFA41">
            <w:pPr>
              <w:pStyle w:val="18"/>
              <w:keepNext/>
              <w:widowControl/>
              <w:spacing w:line="440" w:lineRule="exact"/>
              <w:ind w:left="63" w:right="63"/>
              <w:rPr>
                <w:rFonts w:hint="eastAsia" w:ascii="仿宋" w:hAnsi="仿宋" w:eastAsia="仿宋" w:cs="仿宋"/>
                <w:sz w:val="21"/>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283F8E63">
            <w:pPr>
              <w:pStyle w:val="18"/>
              <w:keepNext/>
              <w:widowControl/>
              <w:spacing w:line="440" w:lineRule="exact"/>
              <w:ind w:left="63" w:right="63"/>
              <w:rPr>
                <w:rFonts w:hint="eastAsia" w:ascii="仿宋" w:hAnsi="仿宋" w:eastAsia="仿宋" w:cs="仿宋"/>
                <w:sz w:val="21"/>
                <w:szCs w:val="21"/>
              </w:rPr>
            </w:pPr>
          </w:p>
        </w:tc>
        <w:tc>
          <w:tcPr>
            <w:tcW w:w="1058" w:type="dxa"/>
            <w:tcBorders>
              <w:top w:val="single" w:color="auto" w:sz="4" w:space="0"/>
              <w:left w:val="single" w:color="auto" w:sz="4" w:space="0"/>
              <w:bottom w:val="single" w:color="auto" w:sz="4" w:space="0"/>
              <w:right w:val="single" w:color="auto" w:sz="4" w:space="0"/>
            </w:tcBorders>
            <w:vAlign w:val="center"/>
          </w:tcPr>
          <w:p w14:paraId="5FD8D415">
            <w:pPr>
              <w:pStyle w:val="18"/>
              <w:keepNext/>
              <w:widowControl/>
              <w:spacing w:line="440" w:lineRule="exact"/>
              <w:ind w:left="63" w:right="63"/>
              <w:rPr>
                <w:rFonts w:hint="eastAsia" w:ascii="仿宋" w:hAnsi="仿宋" w:eastAsia="仿宋" w:cs="仿宋"/>
                <w:sz w:val="21"/>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1C6024C6">
            <w:pPr>
              <w:pStyle w:val="18"/>
              <w:keepNext/>
              <w:widowControl/>
              <w:spacing w:line="440" w:lineRule="exact"/>
              <w:ind w:left="63" w:right="63"/>
              <w:rPr>
                <w:rFonts w:hint="eastAsia" w:ascii="仿宋" w:hAnsi="仿宋" w:eastAsia="仿宋" w:cs="仿宋"/>
                <w:sz w:val="21"/>
                <w:szCs w:val="21"/>
              </w:rPr>
            </w:pPr>
          </w:p>
        </w:tc>
        <w:tc>
          <w:tcPr>
            <w:tcW w:w="1020" w:type="dxa"/>
            <w:tcBorders>
              <w:top w:val="single" w:color="auto" w:sz="4" w:space="0"/>
              <w:left w:val="single" w:color="auto" w:sz="4" w:space="0"/>
              <w:bottom w:val="single" w:color="auto" w:sz="4" w:space="0"/>
              <w:right w:val="single" w:color="auto" w:sz="4" w:space="0"/>
            </w:tcBorders>
            <w:vAlign w:val="center"/>
          </w:tcPr>
          <w:p w14:paraId="4CE27AFA">
            <w:pPr>
              <w:pStyle w:val="18"/>
              <w:keepNext/>
              <w:widowControl/>
              <w:spacing w:line="440" w:lineRule="exact"/>
              <w:ind w:left="63" w:right="63"/>
              <w:rPr>
                <w:rFonts w:hint="eastAsia" w:ascii="仿宋" w:hAnsi="仿宋" w:eastAsia="仿宋" w:cs="仿宋"/>
                <w:sz w:val="21"/>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388CC4D4">
            <w:pPr>
              <w:pStyle w:val="18"/>
              <w:keepNext/>
              <w:widowControl/>
              <w:spacing w:line="440" w:lineRule="exact"/>
              <w:ind w:left="63" w:right="63"/>
              <w:rPr>
                <w:rFonts w:hint="eastAsia" w:ascii="仿宋" w:hAnsi="仿宋" w:eastAsia="仿宋" w:cs="仿宋"/>
                <w:sz w:val="21"/>
                <w:szCs w:val="21"/>
              </w:rPr>
            </w:pPr>
          </w:p>
        </w:tc>
        <w:tc>
          <w:tcPr>
            <w:tcW w:w="1020" w:type="dxa"/>
            <w:tcBorders>
              <w:top w:val="single" w:color="auto" w:sz="4" w:space="0"/>
              <w:left w:val="single" w:color="auto" w:sz="4" w:space="0"/>
              <w:bottom w:val="single" w:color="auto" w:sz="4" w:space="0"/>
              <w:right w:val="single" w:color="auto" w:sz="4" w:space="0"/>
            </w:tcBorders>
            <w:vAlign w:val="center"/>
          </w:tcPr>
          <w:p w14:paraId="57687B2B">
            <w:pPr>
              <w:pStyle w:val="18"/>
              <w:keepNext/>
              <w:widowControl/>
              <w:spacing w:line="440" w:lineRule="exact"/>
              <w:ind w:left="63" w:right="63"/>
              <w:rPr>
                <w:rFonts w:hint="eastAsia" w:ascii="仿宋" w:hAnsi="仿宋" w:eastAsia="仿宋" w:cs="仿宋"/>
                <w:sz w:val="21"/>
                <w:szCs w:val="21"/>
              </w:rPr>
            </w:pPr>
          </w:p>
        </w:tc>
        <w:tc>
          <w:tcPr>
            <w:tcW w:w="921" w:type="dxa"/>
            <w:tcBorders>
              <w:top w:val="single" w:color="auto" w:sz="4" w:space="0"/>
              <w:left w:val="single" w:color="auto" w:sz="4" w:space="0"/>
              <w:bottom w:val="single" w:color="auto" w:sz="4" w:space="0"/>
              <w:right w:val="single" w:color="auto" w:sz="4" w:space="0"/>
            </w:tcBorders>
            <w:vAlign w:val="center"/>
          </w:tcPr>
          <w:p w14:paraId="153A371D">
            <w:pPr>
              <w:pStyle w:val="18"/>
              <w:keepNext/>
              <w:widowControl/>
              <w:spacing w:line="440" w:lineRule="exact"/>
              <w:ind w:left="63" w:right="63"/>
              <w:rPr>
                <w:rFonts w:hint="eastAsia" w:ascii="仿宋" w:hAnsi="仿宋" w:eastAsia="仿宋" w:cs="仿宋"/>
                <w:sz w:val="21"/>
                <w:szCs w:val="21"/>
              </w:rPr>
            </w:pPr>
          </w:p>
        </w:tc>
      </w:tr>
      <w:tr w14:paraId="41922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vAlign w:val="center"/>
          </w:tcPr>
          <w:p w14:paraId="4100C6B2">
            <w:pPr>
              <w:pStyle w:val="18"/>
              <w:keepNext/>
              <w:widowControl/>
              <w:spacing w:line="440" w:lineRule="exact"/>
              <w:ind w:left="63" w:right="63"/>
              <w:rPr>
                <w:rFonts w:hint="eastAsia" w:ascii="仿宋" w:hAnsi="仿宋" w:eastAsia="仿宋" w:cs="仿宋"/>
                <w:sz w:val="21"/>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32D46E19">
            <w:pPr>
              <w:pStyle w:val="18"/>
              <w:keepNext/>
              <w:widowControl/>
              <w:spacing w:line="440" w:lineRule="exact"/>
              <w:ind w:left="63" w:right="63"/>
              <w:rPr>
                <w:rFonts w:hint="eastAsia" w:ascii="仿宋" w:hAnsi="仿宋" w:eastAsia="仿宋" w:cs="仿宋"/>
                <w:sz w:val="21"/>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57F6DFC6">
            <w:pPr>
              <w:pStyle w:val="18"/>
              <w:keepNext/>
              <w:widowControl/>
              <w:spacing w:line="440" w:lineRule="exact"/>
              <w:ind w:left="63" w:right="63"/>
              <w:rPr>
                <w:rFonts w:hint="eastAsia" w:ascii="仿宋" w:hAnsi="仿宋" w:eastAsia="仿宋" w:cs="仿宋"/>
                <w:sz w:val="21"/>
                <w:szCs w:val="21"/>
              </w:rPr>
            </w:pPr>
          </w:p>
        </w:tc>
        <w:tc>
          <w:tcPr>
            <w:tcW w:w="1058" w:type="dxa"/>
            <w:tcBorders>
              <w:top w:val="single" w:color="auto" w:sz="4" w:space="0"/>
              <w:left w:val="single" w:color="auto" w:sz="4" w:space="0"/>
              <w:bottom w:val="single" w:color="auto" w:sz="4" w:space="0"/>
              <w:right w:val="single" w:color="auto" w:sz="4" w:space="0"/>
            </w:tcBorders>
            <w:vAlign w:val="center"/>
          </w:tcPr>
          <w:p w14:paraId="619AC9C4">
            <w:pPr>
              <w:pStyle w:val="18"/>
              <w:keepNext/>
              <w:widowControl/>
              <w:spacing w:line="440" w:lineRule="exact"/>
              <w:ind w:left="63" w:right="63"/>
              <w:rPr>
                <w:rFonts w:hint="eastAsia" w:ascii="仿宋" w:hAnsi="仿宋" w:eastAsia="仿宋" w:cs="仿宋"/>
                <w:sz w:val="21"/>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12DBE07E">
            <w:pPr>
              <w:pStyle w:val="18"/>
              <w:keepNext/>
              <w:widowControl/>
              <w:spacing w:line="440" w:lineRule="exact"/>
              <w:ind w:left="63" w:right="63"/>
              <w:rPr>
                <w:rFonts w:hint="eastAsia" w:ascii="仿宋" w:hAnsi="仿宋" w:eastAsia="仿宋" w:cs="仿宋"/>
                <w:sz w:val="21"/>
                <w:szCs w:val="21"/>
              </w:rPr>
            </w:pPr>
          </w:p>
        </w:tc>
        <w:tc>
          <w:tcPr>
            <w:tcW w:w="1020" w:type="dxa"/>
            <w:tcBorders>
              <w:top w:val="single" w:color="auto" w:sz="4" w:space="0"/>
              <w:left w:val="single" w:color="auto" w:sz="4" w:space="0"/>
              <w:bottom w:val="single" w:color="auto" w:sz="4" w:space="0"/>
              <w:right w:val="single" w:color="auto" w:sz="4" w:space="0"/>
            </w:tcBorders>
            <w:vAlign w:val="center"/>
          </w:tcPr>
          <w:p w14:paraId="6F6F9265">
            <w:pPr>
              <w:pStyle w:val="18"/>
              <w:keepNext/>
              <w:widowControl/>
              <w:spacing w:line="440" w:lineRule="exact"/>
              <w:ind w:left="63" w:right="63"/>
              <w:rPr>
                <w:rFonts w:hint="eastAsia" w:ascii="仿宋" w:hAnsi="仿宋" w:eastAsia="仿宋" w:cs="仿宋"/>
                <w:sz w:val="21"/>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1BF7C0DF">
            <w:pPr>
              <w:pStyle w:val="18"/>
              <w:keepNext/>
              <w:widowControl/>
              <w:spacing w:line="440" w:lineRule="exact"/>
              <w:ind w:left="63" w:right="63"/>
              <w:rPr>
                <w:rFonts w:hint="eastAsia" w:ascii="仿宋" w:hAnsi="仿宋" w:eastAsia="仿宋" w:cs="仿宋"/>
                <w:sz w:val="21"/>
                <w:szCs w:val="21"/>
              </w:rPr>
            </w:pPr>
          </w:p>
        </w:tc>
        <w:tc>
          <w:tcPr>
            <w:tcW w:w="1020" w:type="dxa"/>
            <w:tcBorders>
              <w:top w:val="single" w:color="auto" w:sz="4" w:space="0"/>
              <w:left w:val="single" w:color="auto" w:sz="4" w:space="0"/>
              <w:bottom w:val="single" w:color="auto" w:sz="4" w:space="0"/>
              <w:right w:val="single" w:color="auto" w:sz="4" w:space="0"/>
            </w:tcBorders>
            <w:vAlign w:val="center"/>
          </w:tcPr>
          <w:p w14:paraId="62BBF3F7">
            <w:pPr>
              <w:pStyle w:val="18"/>
              <w:keepNext/>
              <w:widowControl/>
              <w:spacing w:line="440" w:lineRule="exact"/>
              <w:ind w:left="63" w:right="63"/>
              <w:rPr>
                <w:rFonts w:hint="eastAsia" w:ascii="仿宋" w:hAnsi="仿宋" w:eastAsia="仿宋" w:cs="仿宋"/>
                <w:sz w:val="21"/>
                <w:szCs w:val="21"/>
              </w:rPr>
            </w:pPr>
          </w:p>
        </w:tc>
        <w:tc>
          <w:tcPr>
            <w:tcW w:w="921" w:type="dxa"/>
            <w:tcBorders>
              <w:top w:val="single" w:color="auto" w:sz="4" w:space="0"/>
              <w:left w:val="single" w:color="auto" w:sz="4" w:space="0"/>
              <w:bottom w:val="single" w:color="auto" w:sz="4" w:space="0"/>
              <w:right w:val="single" w:color="auto" w:sz="4" w:space="0"/>
            </w:tcBorders>
            <w:vAlign w:val="center"/>
          </w:tcPr>
          <w:p w14:paraId="2F200B16">
            <w:pPr>
              <w:pStyle w:val="18"/>
              <w:keepNext/>
              <w:widowControl/>
              <w:spacing w:line="440" w:lineRule="exact"/>
              <w:ind w:left="63" w:right="63"/>
              <w:rPr>
                <w:rFonts w:hint="eastAsia" w:ascii="仿宋" w:hAnsi="仿宋" w:eastAsia="仿宋" w:cs="仿宋"/>
                <w:sz w:val="21"/>
                <w:szCs w:val="21"/>
              </w:rPr>
            </w:pPr>
          </w:p>
        </w:tc>
      </w:tr>
      <w:tr w14:paraId="5BCF4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vAlign w:val="center"/>
          </w:tcPr>
          <w:p w14:paraId="5AC5320A">
            <w:pPr>
              <w:pStyle w:val="18"/>
              <w:keepNext/>
              <w:widowControl/>
              <w:spacing w:line="440" w:lineRule="exact"/>
              <w:ind w:left="63" w:right="63"/>
              <w:rPr>
                <w:rFonts w:hint="eastAsia" w:ascii="仿宋" w:hAnsi="仿宋" w:eastAsia="仿宋" w:cs="仿宋"/>
                <w:sz w:val="21"/>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6021669E">
            <w:pPr>
              <w:pStyle w:val="18"/>
              <w:keepNext/>
              <w:widowControl/>
              <w:spacing w:line="440" w:lineRule="exact"/>
              <w:ind w:left="63" w:right="63"/>
              <w:rPr>
                <w:rFonts w:hint="eastAsia" w:ascii="仿宋" w:hAnsi="仿宋" w:eastAsia="仿宋" w:cs="仿宋"/>
                <w:sz w:val="21"/>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3B7D047F">
            <w:pPr>
              <w:pStyle w:val="18"/>
              <w:keepNext/>
              <w:widowControl/>
              <w:spacing w:line="440" w:lineRule="exact"/>
              <w:ind w:left="63" w:right="63"/>
              <w:rPr>
                <w:rFonts w:hint="eastAsia" w:ascii="仿宋" w:hAnsi="仿宋" w:eastAsia="仿宋" w:cs="仿宋"/>
                <w:sz w:val="21"/>
                <w:szCs w:val="21"/>
              </w:rPr>
            </w:pPr>
          </w:p>
        </w:tc>
        <w:tc>
          <w:tcPr>
            <w:tcW w:w="1058" w:type="dxa"/>
            <w:tcBorders>
              <w:top w:val="single" w:color="auto" w:sz="4" w:space="0"/>
              <w:left w:val="single" w:color="auto" w:sz="4" w:space="0"/>
              <w:bottom w:val="single" w:color="auto" w:sz="4" w:space="0"/>
              <w:right w:val="single" w:color="auto" w:sz="4" w:space="0"/>
            </w:tcBorders>
            <w:vAlign w:val="center"/>
          </w:tcPr>
          <w:p w14:paraId="618B459C">
            <w:pPr>
              <w:pStyle w:val="18"/>
              <w:keepNext/>
              <w:widowControl/>
              <w:spacing w:line="440" w:lineRule="exact"/>
              <w:ind w:left="63" w:right="63"/>
              <w:rPr>
                <w:rFonts w:hint="eastAsia" w:ascii="仿宋" w:hAnsi="仿宋" w:eastAsia="仿宋" w:cs="仿宋"/>
                <w:sz w:val="21"/>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7B6D1BC8">
            <w:pPr>
              <w:pStyle w:val="18"/>
              <w:keepNext/>
              <w:widowControl/>
              <w:spacing w:line="440" w:lineRule="exact"/>
              <w:ind w:left="63" w:right="63"/>
              <w:rPr>
                <w:rFonts w:hint="eastAsia" w:ascii="仿宋" w:hAnsi="仿宋" w:eastAsia="仿宋" w:cs="仿宋"/>
                <w:sz w:val="21"/>
                <w:szCs w:val="21"/>
              </w:rPr>
            </w:pPr>
          </w:p>
        </w:tc>
        <w:tc>
          <w:tcPr>
            <w:tcW w:w="1020" w:type="dxa"/>
            <w:tcBorders>
              <w:top w:val="single" w:color="auto" w:sz="4" w:space="0"/>
              <w:left w:val="single" w:color="auto" w:sz="4" w:space="0"/>
              <w:bottom w:val="single" w:color="auto" w:sz="4" w:space="0"/>
              <w:right w:val="single" w:color="auto" w:sz="4" w:space="0"/>
            </w:tcBorders>
            <w:vAlign w:val="center"/>
          </w:tcPr>
          <w:p w14:paraId="1BF58E1E">
            <w:pPr>
              <w:pStyle w:val="18"/>
              <w:keepNext/>
              <w:widowControl/>
              <w:spacing w:line="440" w:lineRule="exact"/>
              <w:ind w:left="63" w:right="63"/>
              <w:rPr>
                <w:rFonts w:hint="eastAsia" w:ascii="仿宋" w:hAnsi="仿宋" w:eastAsia="仿宋" w:cs="仿宋"/>
                <w:sz w:val="21"/>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5EF94CC8">
            <w:pPr>
              <w:pStyle w:val="18"/>
              <w:keepNext/>
              <w:widowControl/>
              <w:spacing w:line="440" w:lineRule="exact"/>
              <w:ind w:left="63" w:right="63"/>
              <w:rPr>
                <w:rFonts w:hint="eastAsia" w:ascii="仿宋" w:hAnsi="仿宋" w:eastAsia="仿宋" w:cs="仿宋"/>
                <w:sz w:val="21"/>
                <w:szCs w:val="21"/>
              </w:rPr>
            </w:pPr>
          </w:p>
        </w:tc>
        <w:tc>
          <w:tcPr>
            <w:tcW w:w="1020" w:type="dxa"/>
            <w:tcBorders>
              <w:top w:val="single" w:color="auto" w:sz="4" w:space="0"/>
              <w:left w:val="single" w:color="auto" w:sz="4" w:space="0"/>
              <w:bottom w:val="single" w:color="auto" w:sz="4" w:space="0"/>
              <w:right w:val="single" w:color="auto" w:sz="4" w:space="0"/>
            </w:tcBorders>
            <w:vAlign w:val="center"/>
          </w:tcPr>
          <w:p w14:paraId="338346CB">
            <w:pPr>
              <w:pStyle w:val="18"/>
              <w:keepNext/>
              <w:widowControl/>
              <w:spacing w:line="440" w:lineRule="exact"/>
              <w:ind w:left="63" w:right="63"/>
              <w:rPr>
                <w:rFonts w:hint="eastAsia" w:ascii="仿宋" w:hAnsi="仿宋" w:eastAsia="仿宋" w:cs="仿宋"/>
                <w:sz w:val="21"/>
                <w:szCs w:val="21"/>
              </w:rPr>
            </w:pPr>
          </w:p>
        </w:tc>
        <w:tc>
          <w:tcPr>
            <w:tcW w:w="921" w:type="dxa"/>
            <w:tcBorders>
              <w:top w:val="single" w:color="auto" w:sz="4" w:space="0"/>
              <w:left w:val="single" w:color="auto" w:sz="4" w:space="0"/>
              <w:bottom w:val="single" w:color="auto" w:sz="4" w:space="0"/>
              <w:right w:val="single" w:color="auto" w:sz="4" w:space="0"/>
            </w:tcBorders>
            <w:vAlign w:val="center"/>
          </w:tcPr>
          <w:p w14:paraId="5F1C7570">
            <w:pPr>
              <w:pStyle w:val="18"/>
              <w:keepNext/>
              <w:widowControl/>
              <w:spacing w:line="440" w:lineRule="exact"/>
              <w:ind w:left="63" w:right="63"/>
              <w:rPr>
                <w:rFonts w:hint="eastAsia" w:ascii="仿宋" w:hAnsi="仿宋" w:eastAsia="仿宋" w:cs="仿宋"/>
                <w:sz w:val="21"/>
                <w:szCs w:val="21"/>
              </w:rPr>
            </w:pPr>
          </w:p>
        </w:tc>
      </w:tr>
      <w:tr w14:paraId="1FD61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22F1161A">
            <w:pPr>
              <w:rPr>
                <w:rFonts w:hint="eastAsia" w:ascii="仿宋" w:hAnsi="仿宋" w:eastAsia="仿宋" w:cs="仿宋"/>
                <w:szCs w:val="21"/>
              </w:rPr>
            </w:pPr>
          </w:p>
        </w:tc>
        <w:tc>
          <w:tcPr>
            <w:tcW w:w="1418" w:type="dxa"/>
            <w:tcBorders>
              <w:top w:val="single" w:color="auto" w:sz="4" w:space="0"/>
              <w:left w:val="single" w:color="auto" w:sz="4" w:space="0"/>
              <w:bottom w:val="single" w:color="auto" w:sz="4" w:space="0"/>
              <w:right w:val="single" w:color="auto" w:sz="4" w:space="0"/>
            </w:tcBorders>
          </w:tcPr>
          <w:p w14:paraId="5819630C">
            <w:pPr>
              <w:rPr>
                <w:rFonts w:hint="eastAsia" w:ascii="仿宋" w:hAnsi="仿宋" w:eastAsia="仿宋" w:cs="仿宋"/>
                <w:szCs w:val="21"/>
              </w:rPr>
            </w:pPr>
          </w:p>
        </w:tc>
        <w:tc>
          <w:tcPr>
            <w:tcW w:w="850" w:type="dxa"/>
            <w:tcBorders>
              <w:top w:val="single" w:color="auto" w:sz="4" w:space="0"/>
              <w:left w:val="single" w:color="auto" w:sz="4" w:space="0"/>
              <w:bottom w:val="single" w:color="auto" w:sz="4" w:space="0"/>
              <w:right w:val="single" w:color="auto" w:sz="4" w:space="0"/>
            </w:tcBorders>
          </w:tcPr>
          <w:p w14:paraId="3CE98FC4">
            <w:pPr>
              <w:rPr>
                <w:rFonts w:hint="eastAsia" w:ascii="仿宋" w:hAnsi="仿宋" w:eastAsia="仿宋" w:cs="仿宋"/>
                <w:szCs w:val="21"/>
              </w:rPr>
            </w:pPr>
          </w:p>
        </w:tc>
        <w:tc>
          <w:tcPr>
            <w:tcW w:w="1058" w:type="dxa"/>
            <w:tcBorders>
              <w:top w:val="single" w:color="auto" w:sz="4" w:space="0"/>
              <w:left w:val="single" w:color="auto" w:sz="4" w:space="0"/>
              <w:bottom w:val="single" w:color="auto" w:sz="4" w:space="0"/>
              <w:right w:val="single" w:color="auto" w:sz="4" w:space="0"/>
            </w:tcBorders>
          </w:tcPr>
          <w:p w14:paraId="608A1F0C">
            <w:pPr>
              <w:rPr>
                <w:rFonts w:hint="eastAsia" w:ascii="仿宋" w:hAnsi="仿宋" w:eastAsia="仿宋" w:cs="仿宋"/>
                <w:szCs w:val="21"/>
              </w:rPr>
            </w:pPr>
          </w:p>
        </w:tc>
        <w:tc>
          <w:tcPr>
            <w:tcW w:w="880" w:type="dxa"/>
            <w:tcBorders>
              <w:top w:val="single" w:color="auto" w:sz="4" w:space="0"/>
              <w:left w:val="single" w:color="auto" w:sz="4" w:space="0"/>
              <w:bottom w:val="single" w:color="auto" w:sz="4" w:space="0"/>
              <w:right w:val="single" w:color="auto" w:sz="4" w:space="0"/>
            </w:tcBorders>
          </w:tcPr>
          <w:p w14:paraId="5D701195">
            <w:pPr>
              <w:rPr>
                <w:rFonts w:hint="eastAsia" w:ascii="仿宋" w:hAnsi="仿宋" w:eastAsia="仿宋" w:cs="仿宋"/>
                <w:szCs w:val="21"/>
              </w:rPr>
            </w:pPr>
          </w:p>
        </w:tc>
        <w:tc>
          <w:tcPr>
            <w:tcW w:w="1020" w:type="dxa"/>
            <w:tcBorders>
              <w:top w:val="single" w:color="auto" w:sz="4" w:space="0"/>
              <w:left w:val="single" w:color="auto" w:sz="4" w:space="0"/>
              <w:bottom w:val="single" w:color="auto" w:sz="4" w:space="0"/>
              <w:right w:val="single" w:color="auto" w:sz="4" w:space="0"/>
            </w:tcBorders>
          </w:tcPr>
          <w:p w14:paraId="796A80F8">
            <w:pPr>
              <w:rPr>
                <w:rFonts w:hint="eastAsia" w:ascii="仿宋" w:hAnsi="仿宋" w:eastAsia="仿宋" w:cs="仿宋"/>
                <w:szCs w:val="21"/>
              </w:rPr>
            </w:pPr>
          </w:p>
        </w:tc>
        <w:tc>
          <w:tcPr>
            <w:tcW w:w="1480" w:type="dxa"/>
            <w:tcBorders>
              <w:top w:val="single" w:color="auto" w:sz="4" w:space="0"/>
              <w:left w:val="single" w:color="auto" w:sz="4" w:space="0"/>
              <w:bottom w:val="single" w:color="auto" w:sz="4" w:space="0"/>
              <w:right w:val="single" w:color="auto" w:sz="4" w:space="0"/>
            </w:tcBorders>
          </w:tcPr>
          <w:p w14:paraId="01CE71C7">
            <w:pPr>
              <w:rPr>
                <w:rFonts w:hint="eastAsia" w:ascii="仿宋" w:hAnsi="仿宋" w:eastAsia="仿宋" w:cs="仿宋"/>
                <w:szCs w:val="21"/>
              </w:rPr>
            </w:pPr>
          </w:p>
        </w:tc>
        <w:tc>
          <w:tcPr>
            <w:tcW w:w="1020" w:type="dxa"/>
            <w:tcBorders>
              <w:top w:val="single" w:color="auto" w:sz="4" w:space="0"/>
              <w:left w:val="single" w:color="auto" w:sz="4" w:space="0"/>
              <w:bottom w:val="single" w:color="auto" w:sz="4" w:space="0"/>
              <w:right w:val="single" w:color="auto" w:sz="4" w:space="0"/>
            </w:tcBorders>
          </w:tcPr>
          <w:p w14:paraId="01418CA4">
            <w:pPr>
              <w:rPr>
                <w:rFonts w:hint="eastAsia" w:ascii="仿宋" w:hAnsi="仿宋" w:eastAsia="仿宋" w:cs="仿宋"/>
                <w:szCs w:val="21"/>
              </w:rPr>
            </w:pPr>
          </w:p>
        </w:tc>
        <w:tc>
          <w:tcPr>
            <w:tcW w:w="921" w:type="dxa"/>
            <w:tcBorders>
              <w:top w:val="single" w:color="auto" w:sz="4" w:space="0"/>
              <w:left w:val="single" w:color="auto" w:sz="4" w:space="0"/>
              <w:bottom w:val="single" w:color="auto" w:sz="4" w:space="0"/>
              <w:right w:val="single" w:color="auto" w:sz="4" w:space="0"/>
            </w:tcBorders>
          </w:tcPr>
          <w:p w14:paraId="0B7AE508">
            <w:pPr>
              <w:rPr>
                <w:rFonts w:hint="eastAsia" w:ascii="仿宋" w:hAnsi="仿宋" w:eastAsia="仿宋" w:cs="仿宋"/>
                <w:szCs w:val="21"/>
              </w:rPr>
            </w:pPr>
          </w:p>
        </w:tc>
      </w:tr>
      <w:tr w14:paraId="4CA58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vAlign w:val="center"/>
          </w:tcPr>
          <w:p w14:paraId="0ADD53F6">
            <w:pPr>
              <w:pStyle w:val="18"/>
              <w:keepNext/>
              <w:widowControl/>
              <w:spacing w:line="440" w:lineRule="exact"/>
              <w:ind w:left="63" w:right="63"/>
              <w:rPr>
                <w:rFonts w:hint="eastAsia" w:ascii="仿宋" w:hAnsi="仿宋" w:eastAsia="仿宋" w:cs="仿宋"/>
                <w:sz w:val="21"/>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050D1ED2">
            <w:pPr>
              <w:pStyle w:val="18"/>
              <w:keepNext/>
              <w:widowControl/>
              <w:spacing w:line="440" w:lineRule="exact"/>
              <w:ind w:left="63" w:right="63"/>
              <w:rPr>
                <w:rFonts w:hint="eastAsia" w:ascii="仿宋" w:hAnsi="仿宋" w:eastAsia="仿宋" w:cs="仿宋"/>
                <w:sz w:val="21"/>
                <w:szCs w:val="21"/>
              </w:rPr>
            </w:pPr>
          </w:p>
        </w:tc>
        <w:tc>
          <w:tcPr>
            <w:tcW w:w="850" w:type="dxa"/>
            <w:tcBorders>
              <w:top w:val="single" w:color="auto" w:sz="4" w:space="0"/>
              <w:left w:val="single" w:color="auto" w:sz="4" w:space="0"/>
              <w:bottom w:val="single" w:color="auto" w:sz="4" w:space="0"/>
              <w:right w:val="single" w:color="auto" w:sz="4" w:space="0"/>
            </w:tcBorders>
            <w:vAlign w:val="center"/>
          </w:tcPr>
          <w:p w14:paraId="4F4CB1AB">
            <w:pPr>
              <w:pStyle w:val="18"/>
              <w:keepNext/>
              <w:widowControl/>
              <w:spacing w:line="440" w:lineRule="exact"/>
              <w:ind w:left="63" w:right="63"/>
              <w:rPr>
                <w:rFonts w:hint="eastAsia" w:ascii="仿宋" w:hAnsi="仿宋" w:eastAsia="仿宋" w:cs="仿宋"/>
                <w:sz w:val="21"/>
                <w:szCs w:val="21"/>
              </w:rPr>
            </w:pPr>
          </w:p>
        </w:tc>
        <w:tc>
          <w:tcPr>
            <w:tcW w:w="1058" w:type="dxa"/>
            <w:tcBorders>
              <w:top w:val="single" w:color="auto" w:sz="4" w:space="0"/>
              <w:left w:val="single" w:color="auto" w:sz="4" w:space="0"/>
              <w:bottom w:val="single" w:color="auto" w:sz="4" w:space="0"/>
              <w:right w:val="single" w:color="auto" w:sz="4" w:space="0"/>
            </w:tcBorders>
            <w:vAlign w:val="center"/>
          </w:tcPr>
          <w:p w14:paraId="679EBB7C">
            <w:pPr>
              <w:pStyle w:val="18"/>
              <w:keepNext/>
              <w:widowControl/>
              <w:spacing w:line="440" w:lineRule="exact"/>
              <w:ind w:left="63" w:right="63"/>
              <w:rPr>
                <w:rFonts w:hint="eastAsia" w:ascii="仿宋" w:hAnsi="仿宋" w:eastAsia="仿宋" w:cs="仿宋"/>
                <w:sz w:val="21"/>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20A3C5B2">
            <w:pPr>
              <w:pStyle w:val="18"/>
              <w:keepNext/>
              <w:widowControl/>
              <w:spacing w:line="440" w:lineRule="exact"/>
              <w:ind w:left="63" w:right="63"/>
              <w:rPr>
                <w:rFonts w:hint="eastAsia" w:ascii="仿宋" w:hAnsi="仿宋" w:eastAsia="仿宋" w:cs="仿宋"/>
                <w:sz w:val="21"/>
                <w:szCs w:val="21"/>
              </w:rPr>
            </w:pPr>
          </w:p>
        </w:tc>
        <w:tc>
          <w:tcPr>
            <w:tcW w:w="1020" w:type="dxa"/>
            <w:tcBorders>
              <w:top w:val="single" w:color="auto" w:sz="4" w:space="0"/>
              <w:left w:val="single" w:color="auto" w:sz="4" w:space="0"/>
              <w:bottom w:val="single" w:color="auto" w:sz="4" w:space="0"/>
              <w:right w:val="single" w:color="auto" w:sz="4" w:space="0"/>
            </w:tcBorders>
            <w:vAlign w:val="center"/>
          </w:tcPr>
          <w:p w14:paraId="1CE45566">
            <w:pPr>
              <w:pStyle w:val="18"/>
              <w:keepNext/>
              <w:widowControl/>
              <w:spacing w:line="440" w:lineRule="exact"/>
              <w:ind w:left="63" w:right="63"/>
              <w:rPr>
                <w:rFonts w:hint="eastAsia" w:ascii="仿宋" w:hAnsi="仿宋" w:eastAsia="仿宋" w:cs="仿宋"/>
                <w:sz w:val="21"/>
                <w:szCs w:val="21"/>
              </w:rPr>
            </w:pPr>
          </w:p>
        </w:tc>
        <w:tc>
          <w:tcPr>
            <w:tcW w:w="1480" w:type="dxa"/>
            <w:tcBorders>
              <w:top w:val="single" w:color="auto" w:sz="4" w:space="0"/>
              <w:left w:val="single" w:color="auto" w:sz="4" w:space="0"/>
              <w:bottom w:val="single" w:color="auto" w:sz="4" w:space="0"/>
              <w:right w:val="single" w:color="auto" w:sz="4" w:space="0"/>
            </w:tcBorders>
            <w:vAlign w:val="center"/>
          </w:tcPr>
          <w:p w14:paraId="776E6895">
            <w:pPr>
              <w:pStyle w:val="18"/>
              <w:keepNext/>
              <w:widowControl/>
              <w:spacing w:line="440" w:lineRule="exact"/>
              <w:ind w:left="63" w:right="63"/>
              <w:rPr>
                <w:rFonts w:hint="eastAsia" w:ascii="仿宋" w:hAnsi="仿宋" w:eastAsia="仿宋" w:cs="仿宋"/>
                <w:sz w:val="21"/>
                <w:szCs w:val="21"/>
              </w:rPr>
            </w:pPr>
          </w:p>
        </w:tc>
        <w:tc>
          <w:tcPr>
            <w:tcW w:w="1020" w:type="dxa"/>
            <w:tcBorders>
              <w:top w:val="single" w:color="auto" w:sz="4" w:space="0"/>
              <w:left w:val="single" w:color="auto" w:sz="4" w:space="0"/>
              <w:bottom w:val="single" w:color="auto" w:sz="4" w:space="0"/>
              <w:right w:val="single" w:color="auto" w:sz="4" w:space="0"/>
            </w:tcBorders>
            <w:vAlign w:val="center"/>
          </w:tcPr>
          <w:p w14:paraId="1E0C89CA">
            <w:pPr>
              <w:pStyle w:val="18"/>
              <w:keepNext/>
              <w:widowControl/>
              <w:spacing w:line="440" w:lineRule="exact"/>
              <w:ind w:left="63" w:right="63"/>
              <w:rPr>
                <w:rFonts w:hint="eastAsia" w:ascii="仿宋" w:hAnsi="仿宋" w:eastAsia="仿宋" w:cs="仿宋"/>
                <w:sz w:val="21"/>
                <w:szCs w:val="21"/>
              </w:rPr>
            </w:pPr>
          </w:p>
        </w:tc>
        <w:tc>
          <w:tcPr>
            <w:tcW w:w="921" w:type="dxa"/>
            <w:tcBorders>
              <w:top w:val="single" w:color="auto" w:sz="4" w:space="0"/>
              <w:left w:val="single" w:color="auto" w:sz="4" w:space="0"/>
              <w:bottom w:val="single" w:color="auto" w:sz="4" w:space="0"/>
              <w:right w:val="single" w:color="auto" w:sz="4" w:space="0"/>
            </w:tcBorders>
            <w:vAlign w:val="center"/>
          </w:tcPr>
          <w:p w14:paraId="41A99B1B">
            <w:pPr>
              <w:pStyle w:val="18"/>
              <w:keepNext/>
              <w:widowControl/>
              <w:spacing w:line="440" w:lineRule="exact"/>
              <w:ind w:left="63" w:right="63"/>
              <w:rPr>
                <w:rFonts w:hint="eastAsia" w:ascii="仿宋" w:hAnsi="仿宋" w:eastAsia="仿宋" w:cs="仿宋"/>
                <w:sz w:val="21"/>
                <w:szCs w:val="21"/>
              </w:rPr>
            </w:pPr>
          </w:p>
        </w:tc>
      </w:tr>
      <w:tr w14:paraId="67A2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1E6B6743">
            <w:pPr>
              <w:rPr>
                <w:rFonts w:hint="eastAsia" w:ascii="仿宋" w:hAnsi="仿宋" w:eastAsia="仿宋" w:cs="仿宋"/>
                <w:szCs w:val="21"/>
              </w:rPr>
            </w:pPr>
          </w:p>
        </w:tc>
        <w:tc>
          <w:tcPr>
            <w:tcW w:w="1418" w:type="dxa"/>
            <w:tcBorders>
              <w:top w:val="single" w:color="auto" w:sz="4" w:space="0"/>
              <w:left w:val="single" w:color="auto" w:sz="4" w:space="0"/>
              <w:bottom w:val="single" w:color="auto" w:sz="4" w:space="0"/>
              <w:right w:val="single" w:color="auto" w:sz="4" w:space="0"/>
            </w:tcBorders>
          </w:tcPr>
          <w:p w14:paraId="52E2D1FF">
            <w:pPr>
              <w:rPr>
                <w:rFonts w:hint="eastAsia" w:ascii="仿宋" w:hAnsi="仿宋" w:eastAsia="仿宋" w:cs="仿宋"/>
                <w:szCs w:val="21"/>
              </w:rPr>
            </w:pPr>
          </w:p>
        </w:tc>
        <w:tc>
          <w:tcPr>
            <w:tcW w:w="850" w:type="dxa"/>
            <w:tcBorders>
              <w:top w:val="single" w:color="auto" w:sz="4" w:space="0"/>
              <w:left w:val="single" w:color="auto" w:sz="4" w:space="0"/>
              <w:bottom w:val="single" w:color="auto" w:sz="4" w:space="0"/>
              <w:right w:val="single" w:color="auto" w:sz="4" w:space="0"/>
            </w:tcBorders>
          </w:tcPr>
          <w:p w14:paraId="3EA2128D">
            <w:pPr>
              <w:rPr>
                <w:rFonts w:hint="eastAsia" w:ascii="仿宋" w:hAnsi="仿宋" w:eastAsia="仿宋" w:cs="仿宋"/>
                <w:szCs w:val="21"/>
              </w:rPr>
            </w:pPr>
          </w:p>
        </w:tc>
        <w:tc>
          <w:tcPr>
            <w:tcW w:w="1058" w:type="dxa"/>
            <w:tcBorders>
              <w:top w:val="single" w:color="auto" w:sz="4" w:space="0"/>
              <w:left w:val="single" w:color="auto" w:sz="4" w:space="0"/>
              <w:bottom w:val="single" w:color="auto" w:sz="4" w:space="0"/>
              <w:right w:val="single" w:color="auto" w:sz="4" w:space="0"/>
            </w:tcBorders>
          </w:tcPr>
          <w:p w14:paraId="3E598345">
            <w:pPr>
              <w:rPr>
                <w:rFonts w:hint="eastAsia" w:ascii="仿宋" w:hAnsi="仿宋" w:eastAsia="仿宋" w:cs="仿宋"/>
                <w:szCs w:val="21"/>
              </w:rPr>
            </w:pPr>
          </w:p>
        </w:tc>
        <w:tc>
          <w:tcPr>
            <w:tcW w:w="880" w:type="dxa"/>
            <w:tcBorders>
              <w:top w:val="single" w:color="auto" w:sz="4" w:space="0"/>
              <w:left w:val="single" w:color="auto" w:sz="4" w:space="0"/>
              <w:bottom w:val="single" w:color="auto" w:sz="4" w:space="0"/>
              <w:right w:val="single" w:color="auto" w:sz="4" w:space="0"/>
            </w:tcBorders>
          </w:tcPr>
          <w:p w14:paraId="5E7564AE">
            <w:pPr>
              <w:rPr>
                <w:rFonts w:hint="eastAsia" w:ascii="仿宋" w:hAnsi="仿宋" w:eastAsia="仿宋" w:cs="仿宋"/>
                <w:szCs w:val="21"/>
              </w:rPr>
            </w:pPr>
          </w:p>
        </w:tc>
        <w:tc>
          <w:tcPr>
            <w:tcW w:w="1020" w:type="dxa"/>
            <w:tcBorders>
              <w:top w:val="single" w:color="auto" w:sz="4" w:space="0"/>
              <w:left w:val="single" w:color="auto" w:sz="4" w:space="0"/>
              <w:bottom w:val="single" w:color="auto" w:sz="4" w:space="0"/>
              <w:right w:val="single" w:color="auto" w:sz="4" w:space="0"/>
            </w:tcBorders>
          </w:tcPr>
          <w:p w14:paraId="73D8735D">
            <w:pPr>
              <w:rPr>
                <w:rFonts w:hint="eastAsia" w:ascii="仿宋" w:hAnsi="仿宋" w:eastAsia="仿宋" w:cs="仿宋"/>
                <w:szCs w:val="21"/>
              </w:rPr>
            </w:pPr>
          </w:p>
        </w:tc>
        <w:tc>
          <w:tcPr>
            <w:tcW w:w="1480" w:type="dxa"/>
            <w:tcBorders>
              <w:top w:val="single" w:color="auto" w:sz="4" w:space="0"/>
              <w:left w:val="single" w:color="auto" w:sz="4" w:space="0"/>
              <w:bottom w:val="single" w:color="auto" w:sz="4" w:space="0"/>
              <w:right w:val="single" w:color="auto" w:sz="4" w:space="0"/>
            </w:tcBorders>
          </w:tcPr>
          <w:p w14:paraId="113B5EF0">
            <w:pPr>
              <w:rPr>
                <w:rFonts w:hint="eastAsia" w:ascii="仿宋" w:hAnsi="仿宋" w:eastAsia="仿宋" w:cs="仿宋"/>
                <w:szCs w:val="21"/>
              </w:rPr>
            </w:pPr>
          </w:p>
        </w:tc>
        <w:tc>
          <w:tcPr>
            <w:tcW w:w="1020" w:type="dxa"/>
            <w:tcBorders>
              <w:top w:val="single" w:color="auto" w:sz="4" w:space="0"/>
              <w:left w:val="single" w:color="auto" w:sz="4" w:space="0"/>
              <w:bottom w:val="single" w:color="auto" w:sz="4" w:space="0"/>
              <w:right w:val="single" w:color="auto" w:sz="4" w:space="0"/>
            </w:tcBorders>
          </w:tcPr>
          <w:p w14:paraId="4E443411">
            <w:pPr>
              <w:rPr>
                <w:rFonts w:hint="eastAsia" w:ascii="仿宋" w:hAnsi="仿宋" w:eastAsia="仿宋" w:cs="仿宋"/>
                <w:szCs w:val="21"/>
              </w:rPr>
            </w:pPr>
          </w:p>
        </w:tc>
        <w:tc>
          <w:tcPr>
            <w:tcW w:w="921" w:type="dxa"/>
            <w:tcBorders>
              <w:top w:val="single" w:color="auto" w:sz="4" w:space="0"/>
              <w:left w:val="single" w:color="auto" w:sz="4" w:space="0"/>
              <w:bottom w:val="single" w:color="auto" w:sz="4" w:space="0"/>
              <w:right w:val="single" w:color="auto" w:sz="4" w:space="0"/>
            </w:tcBorders>
          </w:tcPr>
          <w:p w14:paraId="7F60E4F4">
            <w:pPr>
              <w:rPr>
                <w:rFonts w:hint="eastAsia" w:ascii="仿宋" w:hAnsi="仿宋" w:eastAsia="仿宋" w:cs="仿宋"/>
                <w:szCs w:val="21"/>
              </w:rPr>
            </w:pPr>
          </w:p>
        </w:tc>
      </w:tr>
      <w:tr w14:paraId="440FE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024B0BD4">
            <w:pPr>
              <w:rPr>
                <w:rFonts w:hint="eastAsia" w:ascii="仿宋" w:hAnsi="仿宋" w:eastAsia="仿宋" w:cs="仿宋"/>
                <w:szCs w:val="21"/>
              </w:rPr>
            </w:pPr>
          </w:p>
        </w:tc>
        <w:tc>
          <w:tcPr>
            <w:tcW w:w="1418" w:type="dxa"/>
            <w:tcBorders>
              <w:top w:val="single" w:color="auto" w:sz="4" w:space="0"/>
              <w:left w:val="single" w:color="auto" w:sz="4" w:space="0"/>
              <w:bottom w:val="single" w:color="auto" w:sz="4" w:space="0"/>
              <w:right w:val="single" w:color="auto" w:sz="4" w:space="0"/>
            </w:tcBorders>
          </w:tcPr>
          <w:p w14:paraId="4145B593">
            <w:pPr>
              <w:rPr>
                <w:rFonts w:hint="eastAsia" w:ascii="仿宋" w:hAnsi="仿宋" w:eastAsia="仿宋" w:cs="仿宋"/>
                <w:szCs w:val="21"/>
              </w:rPr>
            </w:pPr>
          </w:p>
        </w:tc>
        <w:tc>
          <w:tcPr>
            <w:tcW w:w="850" w:type="dxa"/>
            <w:tcBorders>
              <w:top w:val="single" w:color="auto" w:sz="4" w:space="0"/>
              <w:left w:val="single" w:color="auto" w:sz="4" w:space="0"/>
              <w:bottom w:val="single" w:color="auto" w:sz="4" w:space="0"/>
              <w:right w:val="single" w:color="auto" w:sz="4" w:space="0"/>
            </w:tcBorders>
          </w:tcPr>
          <w:p w14:paraId="73A73FBD">
            <w:pPr>
              <w:rPr>
                <w:rFonts w:hint="eastAsia" w:ascii="仿宋" w:hAnsi="仿宋" w:eastAsia="仿宋" w:cs="仿宋"/>
                <w:szCs w:val="21"/>
              </w:rPr>
            </w:pPr>
          </w:p>
        </w:tc>
        <w:tc>
          <w:tcPr>
            <w:tcW w:w="1058" w:type="dxa"/>
            <w:tcBorders>
              <w:top w:val="single" w:color="auto" w:sz="4" w:space="0"/>
              <w:left w:val="single" w:color="auto" w:sz="4" w:space="0"/>
              <w:bottom w:val="single" w:color="auto" w:sz="4" w:space="0"/>
              <w:right w:val="single" w:color="auto" w:sz="4" w:space="0"/>
            </w:tcBorders>
          </w:tcPr>
          <w:p w14:paraId="2B429DDB">
            <w:pPr>
              <w:rPr>
                <w:rFonts w:hint="eastAsia" w:ascii="仿宋" w:hAnsi="仿宋" w:eastAsia="仿宋" w:cs="仿宋"/>
                <w:szCs w:val="21"/>
              </w:rPr>
            </w:pPr>
          </w:p>
        </w:tc>
        <w:tc>
          <w:tcPr>
            <w:tcW w:w="880" w:type="dxa"/>
            <w:tcBorders>
              <w:top w:val="single" w:color="auto" w:sz="4" w:space="0"/>
              <w:left w:val="single" w:color="auto" w:sz="4" w:space="0"/>
              <w:bottom w:val="single" w:color="auto" w:sz="4" w:space="0"/>
              <w:right w:val="single" w:color="auto" w:sz="4" w:space="0"/>
            </w:tcBorders>
          </w:tcPr>
          <w:p w14:paraId="7D970B1B">
            <w:pPr>
              <w:rPr>
                <w:rFonts w:hint="eastAsia" w:ascii="仿宋" w:hAnsi="仿宋" w:eastAsia="仿宋" w:cs="仿宋"/>
                <w:szCs w:val="21"/>
              </w:rPr>
            </w:pPr>
          </w:p>
        </w:tc>
        <w:tc>
          <w:tcPr>
            <w:tcW w:w="1020" w:type="dxa"/>
            <w:tcBorders>
              <w:top w:val="single" w:color="auto" w:sz="4" w:space="0"/>
              <w:left w:val="single" w:color="auto" w:sz="4" w:space="0"/>
              <w:bottom w:val="single" w:color="auto" w:sz="4" w:space="0"/>
              <w:right w:val="single" w:color="auto" w:sz="4" w:space="0"/>
            </w:tcBorders>
          </w:tcPr>
          <w:p w14:paraId="68DBAEA0">
            <w:pPr>
              <w:rPr>
                <w:rFonts w:hint="eastAsia" w:ascii="仿宋" w:hAnsi="仿宋" w:eastAsia="仿宋" w:cs="仿宋"/>
                <w:szCs w:val="21"/>
              </w:rPr>
            </w:pPr>
          </w:p>
        </w:tc>
        <w:tc>
          <w:tcPr>
            <w:tcW w:w="1480" w:type="dxa"/>
            <w:tcBorders>
              <w:top w:val="single" w:color="auto" w:sz="4" w:space="0"/>
              <w:left w:val="single" w:color="auto" w:sz="4" w:space="0"/>
              <w:bottom w:val="single" w:color="auto" w:sz="4" w:space="0"/>
              <w:right w:val="single" w:color="auto" w:sz="4" w:space="0"/>
            </w:tcBorders>
          </w:tcPr>
          <w:p w14:paraId="08C0EDFA">
            <w:pPr>
              <w:rPr>
                <w:rFonts w:hint="eastAsia" w:ascii="仿宋" w:hAnsi="仿宋" w:eastAsia="仿宋" w:cs="仿宋"/>
                <w:szCs w:val="21"/>
              </w:rPr>
            </w:pPr>
          </w:p>
        </w:tc>
        <w:tc>
          <w:tcPr>
            <w:tcW w:w="1020" w:type="dxa"/>
            <w:tcBorders>
              <w:top w:val="single" w:color="auto" w:sz="4" w:space="0"/>
              <w:left w:val="single" w:color="auto" w:sz="4" w:space="0"/>
              <w:bottom w:val="single" w:color="auto" w:sz="4" w:space="0"/>
              <w:right w:val="single" w:color="auto" w:sz="4" w:space="0"/>
            </w:tcBorders>
          </w:tcPr>
          <w:p w14:paraId="6F5F5E47">
            <w:pPr>
              <w:rPr>
                <w:rFonts w:hint="eastAsia" w:ascii="仿宋" w:hAnsi="仿宋" w:eastAsia="仿宋" w:cs="仿宋"/>
                <w:szCs w:val="21"/>
              </w:rPr>
            </w:pPr>
          </w:p>
        </w:tc>
        <w:tc>
          <w:tcPr>
            <w:tcW w:w="921" w:type="dxa"/>
            <w:tcBorders>
              <w:top w:val="single" w:color="auto" w:sz="4" w:space="0"/>
              <w:left w:val="single" w:color="auto" w:sz="4" w:space="0"/>
              <w:bottom w:val="single" w:color="auto" w:sz="4" w:space="0"/>
              <w:right w:val="single" w:color="auto" w:sz="4" w:space="0"/>
            </w:tcBorders>
          </w:tcPr>
          <w:p w14:paraId="5E8319A0">
            <w:pPr>
              <w:rPr>
                <w:rFonts w:hint="eastAsia" w:ascii="仿宋" w:hAnsi="仿宋" w:eastAsia="仿宋" w:cs="仿宋"/>
                <w:szCs w:val="21"/>
              </w:rPr>
            </w:pPr>
          </w:p>
        </w:tc>
      </w:tr>
      <w:tr w14:paraId="76268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39F1D698">
            <w:pPr>
              <w:rPr>
                <w:rFonts w:hint="eastAsia" w:ascii="仿宋" w:hAnsi="仿宋" w:eastAsia="仿宋" w:cs="仿宋"/>
                <w:szCs w:val="21"/>
              </w:rPr>
            </w:pPr>
          </w:p>
        </w:tc>
        <w:tc>
          <w:tcPr>
            <w:tcW w:w="1418" w:type="dxa"/>
            <w:tcBorders>
              <w:top w:val="single" w:color="auto" w:sz="4" w:space="0"/>
              <w:left w:val="single" w:color="auto" w:sz="4" w:space="0"/>
              <w:bottom w:val="single" w:color="auto" w:sz="4" w:space="0"/>
              <w:right w:val="single" w:color="auto" w:sz="4" w:space="0"/>
            </w:tcBorders>
          </w:tcPr>
          <w:p w14:paraId="0A9CC4AA">
            <w:pPr>
              <w:rPr>
                <w:rFonts w:hint="eastAsia" w:ascii="仿宋" w:hAnsi="仿宋" w:eastAsia="仿宋" w:cs="仿宋"/>
                <w:szCs w:val="21"/>
              </w:rPr>
            </w:pPr>
          </w:p>
        </w:tc>
        <w:tc>
          <w:tcPr>
            <w:tcW w:w="850" w:type="dxa"/>
            <w:tcBorders>
              <w:top w:val="single" w:color="auto" w:sz="4" w:space="0"/>
              <w:left w:val="single" w:color="auto" w:sz="4" w:space="0"/>
              <w:bottom w:val="single" w:color="auto" w:sz="4" w:space="0"/>
              <w:right w:val="single" w:color="auto" w:sz="4" w:space="0"/>
            </w:tcBorders>
          </w:tcPr>
          <w:p w14:paraId="40718A22">
            <w:pPr>
              <w:rPr>
                <w:rFonts w:hint="eastAsia" w:ascii="仿宋" w:hAnsi="仿宋" w:eastAsia="仿宋" w:cs="仿宋"/>
                <w:szCs w:val="21"/>
              </w:rPr>
            </w:pPr>
          </w:p>
        </w:tc>
        <w:tc>
          <w:tcPr>
            <w:tcW w:w="1058" w:type="dxa"/>
            <w:tcBorders>
              <w:top w:val="single" w:color="auto" w:sz="4" w:space="0"/>
              <w:left w:val="single" w:color="auto" w:sz="4" w:space="0"/>
              <w:bottom w:val="single" w:color="auto" w:sz="4" w:space="0"/>
              <w:right w:val="single" w:color="auto" w:sz="4" w:space="0"/>
            </w:tcBorders>
          </w:tcPr>
          <w:p w14:paraId="5AAA1ECE">
            <w:pPr>
              <w:rPr>
                <w:rFonts w:hint="eastAsia" w:ascii="仿宋" w:hAnsi="仿宋" w:eastAsia="仿宋" w:cs="仿宋"/>
                <w:szCs w:val="21"/>
              </w:rPr>
            </w:pPr>
          </w:p>
        </w:tc>
        <w:tc>
          <w:tcPr>
            <w:tcW w:w="880" w:type="dxa"/>
            <w:tcBorders>
              <w:top w:val="single" w:color="auto" w:sz="4" w:space="0"/>
              <w:left w:val="single" w:color="auto" w:sz="4" w:space="0"/>
              <w:bottom w:val="single" w:color="auto" w:sz="4" w:space="0"/>
              <w:right w:val="single" w:color="auto" w:sz="4" w:space="0"/>
            </w:tcBorders>
          </w:tcPr>
          <w:p w14:paraId="2E649B66">
            <w:pPr>
              <w:rPr>
                <w:rFonts w:hint="eastAsia" w:ascii="仿宋" w:hAnsi="仿宋" w:eastAsia="仿宋" w:cs="仿宋"/>
                <w:szCs w:val="21"/>
              </w:rPr>
            </w:pPr>
          </w:p>
        </w:tc>
        <w:tc>
          <w:tcPr>
            <w:tcW w:w="1020" w:type="dxa"/>
            <w:tcBorders>
              <w:top w:val="single" w:color="auto" w:sz="4" w:space="0"/>
              <w:left w:val="single" w:color="auto" w:sz="4" w:space="0"/>
              <w:bottom w:val="single" w:color="auto" w:sz="4" w:space="0"/>
              <w:right w:val="single" w:color="auto" w:sz="4" w:space="0"/>
            </w:tcBorders>
          </w:tcPr>
          <w:p w14:paraId="54C04B5C">
            <w:pPr>
              <w:rPr>
                <w:rFonts w:hint="eastAsia" w:ascii="仿宋" w:hAnsi="仿宋" w:eastAsia="仿宋" w:cs="仿宋"/>
                <w:szCs w:val="21"/>
              </w:rPr>
            </w:pPr>
          </w:p>
        </w:tc>
        <w:tc>
          <w:tcPr>
            <w:tcW w:w="1480" w:type="dxa"/>
            <w:tcBorders>
              <w:top w:val="single" w:color="auto" w:sz="4" w:space="0"/>
              <w:left w:val="single" w:color="auto" w:sz="4" w:space="0"/>
              <w:bottom w:val="single" w:color="auto" w:sz="4" w:space="0"/>
              <w:right w:val="single" w:color="auto" w:sz="4" w:space="0"/>
            </w:tcBorders>
          </w:tcPr>
          <w:p w14:paraId="185D5031">
            <w:pPr>
              <w:rPr>
                <w:rFonts w:hint="eastAsia" w:ascii="仿宋" w:hAnsi="仿宋" w:eastAsia="仿宋" w:cs="仿宋"/>
                <w:szCs w:val="21"/>
              </w:rPr>
            </w:pPr>
          </w:p>
        </w:tc>
        <w:tc>
          <w:tcPr>
            <w:tcW w:w="1020" w:type="dxa"/>
            <w:tcBorders>
              <w:top w:val="single" w:color="auto" w:sz="4" w:space="0"/>
              <w:left w:val="single" w:color="auto" w:sz="4" w:space="0"/>
              <w:bottom w:val="single" w:color="auto" w:sz="4" w:space="0"/>
              <w:right w:val="single" w:color="auto" w:sz="4" w:space="0"/>
            </w:tcBorders>
          </w:tcPr>
          <w:p w14:paraId="53AC2CF2">
            <w:pPr>
              <w:rPr>
                <w:rFonts w:hint="eastAsia" w:ascii="仿宋" w:hAnsi="仿宋" w:eastAsia="仿宋" w:cs="仿宋"/>
                <w:szCs w:val="21"/>
              </w:rPr>
            </w:pPr>
          </w:p>
        </w:tc>
        <w:tc>
          <w:tcPr>
            <w:tcW w:w="921" w:type="dxa"/>
            <w:tcBorders>
              <w:top w:val="single" w:color="auto" w:sz="4" w:space="0"/>
              <w:left w:val="single" w:color="auto" w:sz="4" w:space="0"/>
              <w:bottom w:val="single" w:color="auto" w:sz="4" w:space="0"/>
              <w:right w:val="single" w:color="auto" w:sz="4" w:space="0"/>
            </w:tcBorders>
          </w:tcPr>
          <w:p w14:paraId="195DE988">
            <w:pPr>
              <w:rPr>
                <w:rFonts w:hint="eastAsia" w:ascii="仿宋" w:hAnsi="仿宋" w:eastAsia="仿宋" w:cs="仿宋"/>
                <w:szCs w:val="21"/>
              </w:rPr>
            </w:pPr>
          </w:p>
        </w:tc>
      </w:tr>
      <w:tr w14:paraId="24DF6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01CBDE07">
            <w:pPr>
              <w:rPr>
                <w:rFonts w:hint="eastAsia" w:ascii="仿宋" w:hAnsi="仿宋" w:eastAsia="仿宋" w:cs="仿宋"/>
                <w:szCs w:val="21"/>
              </w:rPr>
            </w:pPr>
          </w:p>
        </w:tc>
        <w:tc>
          <w:tcPr>
            <w:tcW w:w="1418" w:type="dxa"/>
            <w:tcBorders>
              <w:top w:val="single" w:color="auto" w:sz="4" w:space="0"/>
              <w:left w:val="single" w:color="auto" w:sz="4" w:space="0"/>
              <w:bottom w:val="single" w:color="auto" w:sz="4" w:space="0"/>
              <w:right w:val="single" w:color="auto" w:sz="4" w:space="0"/>
            </w:tcBorders>
          </w:tcPr>
          <w:p w14:paraId="15431C3E">
            <w:pPr>
              <w:rPr>
                <w:rFonts w:hint="eastAsia" w:ascii="仿宋" w:hAnsi="仿宋" w:eastAsia="仿宋" w:cs="仿宋"/>
                <w:szCs w:val="21"/>
              </w:rPr>
            </w:pPr>
          </w:p>
        </w:tc>
        <w:tc>
          <w:tcPr>
            <w:tcW w:w="850" w:type="dxa"/>
            <w:tcBorders>
              <w:top w:val="single" w:color="auto" w:sz="4" w:space="0"/>
              <w:left w:val="single" w:color="auto" w:sz="4" w:space="0"/>
              <w:bottom w:val="single" w:color="auto" w:sz="4" w:space="0"/>
              <w:right w:val="single" w:color="auto" w:sz="4" w:space="0"/>
            </w:tcBorders>
          </w:tcPr>
          <w:p w14:paraId="56600D99">
            <w:pPr>
              <w:rPr>
                <w:rFonts w:hint="eastAsia" w:ascii="仿宋" w:hAnsi="仿宋" w:eastAsia="仿宋" w:cs="仿宋"/>
                <w:szCs w:val="21"/>
              </w:rPr>
            </w:pPr>
          </w:p>
        </w:tc>
        <w:tc>
          <w:tcPr>
            <w:tcW w:w="1058" w:type="dxa"/>
            <w:tcBorders>
              <w:top w:val="single" w:color="auto" w:sz="4" w:space="0"/>
              <w:left w:val="single" w:color="auto" w:sz="4" w:space="0"/>
              <w:bottom w:val="single" w:color="auto" w:sz="4" w:space="0"/>
              <w:right w:val="single" w:color="auto" w:sz="4" w:space="0"/>
            </w:tcBorders>
          </w:tcPr>
          <w:p w14:paraId="05EE0B8C">
            <w:pPr>
              <w:rPr>
                <w:rFonts w:hint="eastAsia" w:ascii="仿宋" w:hAnsi="仿宋" w:eastAsia="仿宋" w:cs="仿宋"/>
                <w:szCs w:val="21"/>
              </w:rPr>
            </w:pPr>
          </w:p>
        </w:tc>
        <w:tc>
          <w:tcPr>
            <w:tcW w:w="880" w:type="dxa"/>
            <w:tcBorders>
              <w:top w:val="single" w:color="auto" w:sz="4" w:space="0"/>
              <w:left w:val="single" w:color="auto" w:sz="4" w:space="0"/>
              <w:bottom w:val="single" w:color="auto" w:sz="4" w:space="0"/>
              <w:right w:val="single" w:color="auto" w:sz="4" w:space="0"/>
            </w:tcBorders>
          </w:tcPr>
          <w:p w14:paraId="6FD066A7">
            <w:pPr>
              <w:rPr>
                <w:rFonts w:hint="eastAsia" w:ascii="仿宋" w:hAnsi="仿宋" w:eastAsia="仿宋" w:cs="仿宋"/>
                <w:szCs w:val="21"/>
              </w:rPr>
            </w:pPr>
          </w:p>
        </w:tc>
        <w:tc>
          <w:tcPr>
            <w:tcW w:w="1020" w:type="dxa"/>
            <w:tcBorders>
              <w:top w:val="single" w:color="auto" w:sz="4" w:space="0"/>
              <w:left w:val="single" w:color="auto" w:sz="4" w:space="0"/>
              <w:bottom w:val="single" w:color="auto" w:sz="4" w:space="0"/>
              <w:right w:val="single" w:color="auto" w:sz="4" w:space="0"/>
            </w:tcBorders>
          </w:tcPr>
          <w:p w14:paraId="69679CC0">
            <w:pPr>
              <w:rPr>
                <w:rFonts w:hint="eastAsia" w:ascii="仿宋" w:hAnsi="仿宋" w:eastAsia="仿宋" w:cs="仿宋"/>
                <w:szCs w:val="21"/>
              </w:rPr>
            </w:pPr>
          </w:p>
        </w:tc>
        <w:tc>
          <w:tcPr>
            <w:tcW w:w="1480" w:type="dxa"/>
            <w:tcBorders>
              <w:top w:val="single" w:color="auto" w:sz="4" w:space="0"/>
              <w:left w:val="single" w:color="auto" w:sz="4" w:space="0"/>
              <w:bottom w:val="single" w:color="auto" w:sz="4" w:space="0"/>
              <w:right w:val="single" w:color="auto" w:sz="4" w:space="0"/>
            </w:tcBorders>
          </w:tcPr>
          <w:p w14:paraId="6F2A1074">
            <w:pPr>
              <w:rPr>
                <w:rFonts w:hint="eastAsia" w:ascii="仿宋" w:hAnsi="仿宋" w:eastAsia="仿宋" w:cs="仿宋"/>
                <w:szCs w:val="21"/>
              </w:rPr>
            </w:pPr>
          </w:p>
        </w:tc>
        <w:tc>
          <w:tcPr>
            <w:tcW w:w="1020" w:type="dxa"/>
            <w:tcBorders>
              <w:top w:val="single" w:color="auto" w:sz="4" w:space="0"/>
              <w:left w:val="single" w:color="auto" w:sz="4" w:space="0"/>
              <w:bottom w:val="single" w:color="auto" w:sz="4" w:space="0"/>
              <w:right w:val="single" w:color="auto" w:sz="4" w:space="0"/>
            </w:tcBorders>
          </w:tcPr>
          <w:p w14:paraId="55EB1828">
            <w:pPr>
              <w:rPr>
                <w:rFonts w:hint="eastAsia" w:ascii="仿宋" w:hAnsi="仿宋" w:eastAsia="仿宋" w:cs="仿宋"/>
                <w:szCs w:val="21"/>
              </w:rPr>
            </w:pPr>
          </w:p>
        </w:tc>
        <w:tc>
          <w:tcPr>
            <w:tcW w:w="921" w:type="dxa"/>
            <w:tcBorders>
              <w:top w:val="single" w:color="auto" w:sz="4" w:space="0"/>
              <w:left w:val="single" w:color="auto" w:sz="4" w:space="0"/>
              <w:bottom w:val="single" w:color="auto" w:sz="4" w:space="0"/>
              <w:right w:val="single" w:color="auto" w:sz="4" w:space="0"/>
            </w:tcBorders>
          </w:tcPr>
          <w:p w14:paraId="5BC22924">
            <w:pPr>
              <w:rPr>
                <w:rFonts w:hint="eastAsia" w:ascii="仿宋" w:hAnsi="仿宋" w:eastAsia="仿宋" w:cs="仿宋"/>
                <w:szCs w:val="21"/>
              </w:rPr>
            </w:pPr>
          </w:p>
        </w:tc>
      </w:tr>
      <w:tr w14:paraId="1A5B4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48D9F4F5">
            <w:pPr>
              <w:rPr>
                <w:rFonts w:hint="eastAsia" w:ascii="仿宋" w:hAnsi="仿宋" w:eastAsia="仿宋" w:cs="仿宋"/>
                <w:szCs w:val="21"/>
              </w:rPr>
            </w:pPr>
          </w:p>
        </w:tc>
        <w:tc>
          <w:tcPr>
            <w:tcW w:w="1418" w:type="dxa"/>
            <w:tcBorders>
              <w:top w:val="single" w:color="auto" w:sz="4" w:space="0"/>
              <w:left w:val="single" w:color="auto" w:sz="4" w:space="0"/>
              <w:bottom w:val="single" w:color="auto" w:sz="4" w:space="0"/>
              <w:right w:val="single" w:color="auto" w:sz="4" w:space="0"/>
            </w:tcBorders>
          </w:tcPr>
          <w:p w14:paraId="32355A89">
            <w:pPr>
              <w:rPr>
                <w:rFonts w:hint="eastAsia" w:ascii="仿宋" w:hAnsi="仿宋" w:eastAsia="仿宋" w:cs="仿宋"/>
                <w:szCs w:val="21"/>
              </w:rPr>
            </w:pPr>
          </w:p>
        </w:tc>
        <w:tc>
          <w:tcPr>
            <w:tcW w:w="850" w:type="dxa"/>
            <w:tcBorders>
              <w:top w:val="single" w:color="auto" w:sz="4" w:space="0"/>
              <w:left w:val="single" w:color="auto" w:sz="4" w:space="0"/>
              <w:bottom w:val="single" w:color="auto" w:sz="4" w:space="0"/>
              <w:right w:val="single" w:color="auto" w:sz="4" w:space="0"/>
            </w:tcBorders>
          </w:tcPr>
          <w:p w14:paraId="08D39FA1">
            <w:pPr>
              <w:rPr>
                <w:rFonts w:hint="eastAsia" w:ascii="仿宋" w:hAnsi="仿宋" w:eastAsia="仿宋" w:cs="仿宋"/>
                <w:szCs w:val="21"/>
              </w:rPr>
            </w:pPr>
          </w:p>
        </w:tc>
        <w:tc>
          <w:tcPr>
            <w:tcW w:w="1058" w:type="dxa"/>
            <w:tcBorders>
              <w:top w:val="single" w:color="auto" w:sz="4" w:space="0"/>
              <w:left w:val="single" w:color="auto" w:sz="4" w:space="0"/>
              <w:bottom w:val="single" w:color="auto" w:sz="4" w:space="0"/>
              <w:right w:val="single" w:color="auto" w:sz="4" w:space="0"/>
            </w:tcBorders>
          </w:tcPr>
          <w:p w14:paraId="59BB6868">
            <w:pPr>
              <w:rPr>
                <w:rFonts w:hint="eastAsia" w:ascii="仿宋" w:hAnsi="仿宋" w:eastAsia="仿宋" w:cs="仿宋"/>
                <w:szCs w:val="21"/>
              </w:rPr>
            </w:pPr>
          </w:p>
        </w:tc>
        <w:tc>
          <w:tcPr>
            <w:tcW w:w="880" w:type="dxa"/>
            <w:tcBorders>
              <w:top w:val="single" w:color="auto" w:sz="4" w:space="0"/>
              <w:left w:val="single" w:color="auto" w:sz="4" w:space="0"/>
              <w:bottom w:val="single" w:color="auto" w:sz="4" w:space="0"/>
              <w:right w:val="single" w:color="auto" w:sz="4" w:space="0"/>
            </w:tcBorders>
          </w:tcPr>
          <w:p w14:paraId="7C825B91">
            <w:pPr>
              <w:rPr>
                <w:rFonts w:hint="eastAsia" w:ascii="仿宋" w:hAnsi="仿宋" w:eastAsia="仿宋" w:cs="仿宋"/>
                <w:szCs w:val="21"/>
              </w:rPr>
            </w:pPr>
          </w:p>
        </w:tc>
        <w:tc>
          <w:tcPr>
            <w:tcW w:w="1020" w:type="dxa"/>
            <w:tcBorders>
              <w:top w:val="single" w:color="auto" w:sz="4" w:space="0"/>
              <w:left w:val="single" w:color="auto" w:sz="4" w:space="0"/>
              <w:bottom w:val="single" w:color="auto" w:sz="4" w:space="0"/>
              <w:right w:val="single" w:color="auto" w:sz="4" w:space="0"/>
            </w:tcBorders>
          </w:tcPr>
          <w:p w14:paraId="11CDAD73">
            <w:pPr>
              <w:rPr>
                <w:rFonts w:hint="eastAsia" w:ascii="仿宋" w:hAnsi="仿宋" w:eastAsia="仿宋" w:cs="仿宋"/>
                <w:szCs w:val="21"/>
              </w:rPr>
            </w:pPr>
          </w:p>
        </w:tc>
        <w:tc>
          <w:tcPr>
            <w:tcW w:w="1480" w:type="dxa"/>
            <w:tcBorders>
              <w:top w:val="single" w:color="auto" w:sz="4" w:space="0"/>
              <w:left w:val="single" w:color="auto" w:sz="4" w:space="0"/>
              <w:bottom w:val="single" w:color="auto" w:sz="4" w:space="0"/>
              <w:right w:val="single" w:color="auto" w:sz="4" w:space="0"/>
            </w:tcBorders>
          </w:tcPr>
          <w:p w14:paraId="71E46EF7">
            <w:pPr>
              <w:rPr>
                <w:rFonts w:hint="eastAsia" w:ascii="仿宋" w:hAnsi="仿宋" w:eastAsia="仿宋" w:cs="仿宋"/>
                <w:szCs w:val="21"/>
              </w:rPr>
            </w:pPr>
          </w:p>
        </w:tc>
        <w:tc>
          <w:tcPr>
            <w:tcW w:w="1020" w:type="dxa"/>
            <w:tcBorders>
              <w:top w:val="single" w:color="auto" w:sz="4" w:space="0"/>
              <w:left w:val="single" w:color="auto" w:sz="4" w:space="0"/>
              <w:bottom w:val="single" w:color="auto" w:sz="4" w:space="0"/>
              <w:right w:val="single" w:color="auto" w:sz="4" w:space="0"/>
            </w:tcBorders>
          </w:tcPr>
          <w:p w14:paraId="41DB2F91">
            <w:pPr>
              <w:rPr>
                <w:rFonts w:hint="eastAsia" w:ascii="仿宋" w:hAnsi="仿宋" w:eastAsia="仿宋" w:cs="仿宋"/>
                <w:szCs w:val="21"/>
              </w:rPr>
            </w:pPr>
          </w:p>
        </w:tc>
        <w:tc>
          <w:tcPr>
            <w:tcW w:w="921" w:type="dxa"/>
            <w:tcBorders>
              <w:top w:val="single" w:color="auto" w:sz="4" w:space="0"/>
              <w:left w:val="single" w:color="auto" w:sz="4" w:space="0"/>
              <w:bottom w:val="single" w:color="auto" w:sz="4" w:space="0"/>
              <w:right w:val="single" w:color="auto" w:sz="4" w:space="0"/>
            </w:tcBorders>
          </w:tcPr>
          <w:p w14:paraId="16939158">
            <w:pPr>
              <w:rPr>
                <w:rFonts w:hint="eastAsia" w:ascii="仿宋" w:hAnsi="仿宋" w:eastAsia="仿宋" w:cs="仿宋"/>
                <w:szCs w:val="21"/>
              </w:rPr>
            </w:pPr>
          </w:p>
        </w:tc>
      </w:tr>
      <w:tr w14:paraId="541B2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7D100178">
            <w:pPr>
              <w:rPr>
                <w:rFonts w:hint="eastAsia" w:ascii="仿宋" w:hAnsi="仿宋" w:eastAsia="仿宋" w:cs="仿宋"/>
                <w:szCs w:val="21"/>
              </w:rPr>
            </w:pPr>
          </w:p>
        </w:tc>
        <w:tc>
          <w:tcPr>
            <w:tcW w:w="1418" w:type="dxa"/>
            <w:tcBorders>
              <w:top w:val="single" w:color="auto" w:sz="4" w:space="0"/>
              <w:left w:val="single" w:color="auto" w:sz="4" w:space="0"/>
              <w:bottom w:val="single" w:color="auto" w:sz="4" w:space="0"/>
              <w:right w:val="single" w:color="auto" w:sz="4" w:space="0"/>
            </w:tcBorders>
          </w:tcPr>
          <w:p w14:paraId="6636AE16">
            <w:pPr>
              <w:rPr>
                <w:rFonts w:hint="eastAsia" w:ascii="仿宋" w:hAnsi="仿宋" w:eastAsia="仿宋" w:cs="仿宋"/>
                <w:szCs w:val="21"/>
              </w:rPr>
            </w:pPr>
          </w:p>
        </w:tc>
        <w:tc>
          <w:tcPr>
            <w:tcW w:w="850" w:type="dxa"/>
            <w:tcBorders>
              <w:top w:val="single" w:color="auto" w:sz="4" w:space="0"/>
              <w:left w:val="single" w:color="auto" w:sz="4" w:space="0"/>
              <w:bottom w:val="single" w:color="auto" w:sz="4" w:space="0"/>
              <w:right w:val="single" w:color="auto" w:sz="4" w:space="0"/>
            </w:tcBorders>
          </w:tcPr>
          <w:p w14:paraId="1B92E8F3">
            <w:pPr>
              <w:rPr>
                <w:rFonts w:hint="eastAsia" w:ascii="仿宋" w:hAnsi="仿宋" w:eastAsia="仿宋" w:cs="仿宋"/>
                <w:szCs w:val="21"/>
              </w:rPr>
            </w:pPr>
          </w:p>
        </w:tc>
        <w:tc>
          <w:tcPr>
            <w:tcW w:w="1058" w:type="dxa"/>
            <w:tcBorders>
              <w:top w:val="single" w:color="auto" w:sz="4" w:space="0"/>
              <w:left w:val="single" w:color="auto" w:sz="4" w:space="0"/>
              <w:bottom w:val="single" w:color="auto" w:sz="4" w:space="0"/>
              <w:right w:val="single" w:color="auto" w:sz="4" w:space="0"/>
            </w:tcBorders>
          </w:tcPr>
          <w:p w14:paraId="1E334DDC">
            <w:pPr>
              <w:rPr>
                <w:rFonts w:hint="eastAsia" w:ascii="仿宋" w:hAnsi="仿宋" w:eastAsia="仿宋" w:cs="仿宋"/>
                <w:szCs w:val="21"/>
              </w:rPr>
            </w:pPr>
          </w:p>
        </w:tc>
        <w:tc>
          <w:tcPr>
            <w:tcW w:w="880" w:type="dxa"/>
            <w:tcBorders>
              <w:top w:val="single" w:color="auto" w:sz="4" w:space="0"/>
              <w:left w:val="single" w:color="auto" w:sz="4" w:space="0"/>
              <w:bottom w:val="single" w:color="auto" w:sz="4" w:space="0"/>
              <w:right w:val="single" w:color="auto" w:sz="4" w:space="0"/>
            </w:tcBorders>
          </w:tcPr>
          <w:p w14:paraId="760380DB">
            <w:pPr>
              <w:rPr>
                <w:rFonts w:hint="eastAsia" w:ascii="仿宋" w:hAnsi="仿宋" w:eastAsia="仿宋" w:cs="仿宋"/>
                <w:szCs w:val="21"/>
              </w:rPr>
            </w:pPr>
          </w:p>
        </w:tc>
        <w:tc>
          <w:tcPr>
            <w:tcW w:w="1020" w:type="dxa"/>
            <w:tcBorders>
              <w:top w:val="single" w:color="auto" w:sz="4" w:space="0"/>
              <w:left w:val="single" w:color="auto" w:sz="4" w:space="0"/>
              <w:bottom w:val="single" w:color="auto" w:sz="4" w:space="0"/>
              <w:right w:val="single" w:color="auto" w:sz="4" w:space="0"/>
            </w:tcBorders>
          </w:tcPr>
          <w:p w14:paraId="46BDA225">
            <w:pPr>
              <w:rPr>
                <w:rFonts w:hint="eastAsia" w:ascii="仿宋" w:hAnsi="仿宋" w:eastAsia="仿宋" w:cs="仿宋"/>
                <w:szCs w:val="21"/>
              </w:rPr>
            </w:pPr>
          </w:p>
        </w:tc>
        <w:tc>
          <w:tcPr>
            <w:tcW w:w="1480" w:type="dxa"/>
            <w:tcBorders>
              <w:top w:val="single" w:color="auto" w:sz="4" w:space="0"/>
              <w:left w:val="single" w:color="auto" w:sz="4" w:space="0"/>
              <w:bottom w:val="single" w:color="auto" w:sz="4" w:space="0"/>
              <w:right w:val="single" w:color="auto" w:sz="4" w:space="0"/>
            </w:tcBorders>
          </w:tcPr>
          <w:p w14:paraId="3C6DA4AF">
            <w:pPr>
              <w:rPr>
                <w:rFonts w:hint="eastAsia" w:ascii="仿宋" w:hAnsi="仿宋" w:eastAsia="仿宋" w:cs="仿宋"/>
                <w:szCs w:val="21"/>
              </w:rPr>
            </w:pPr>
          </w:p>
        </w:tc>
        <w:tc>
          <w:tcPr>
            <w:tcW w:w="1020" w:type="dxa"/>
            <w:tcBorders>
              <w:top w:val="single" w:color="auto" w:sz="4" w:space="0"/>
              <w:left w:val="single" w:color="auto" w:sz="4" w:space="0"/>
              <w:bottom w:val="single" w:color="auto" w:sz="4" w:space="0"/>
              <w:right w:val="single" w:color="auto" w:sz="4" w:space="0"/>
            </w:tcBorders>
          </w:tcPr>
          <w:p w14:paraId="25231F70">
            <w:pPr>
              <w:rPr>
                <w:rFonts w:hint="eastAsia" w:ascii="仿宋" w:hAnsi="仿宋" w:eastAsia="仿宋" w:cs="仿宋"/>
                <w:szCs w:val="21"/>
              </w:rPr>
            </w:pPr>
          </w:p>
        </w:tc>
        <w:tc>
          <w:tcPr>
            <w:tcW w:w="921" w:type="dxa"/>
            <w:tcBorders>
              <w:top w:val="single" w:color="auto" w:sz="4" w:space="0"/>
              <w:left w:val="single" w:color="auto" w:sz="4" w:space="0"/>
              <w:bottom w:val="single" w:color="auto" w:sz="4" w:space="0"/>
              <w:right w:val="single" w:color="auto" w:sz="4" w:space="0"/>
            </w:tcBorders>
          </w:tcPr>
          <w:p w14:paraId="53C198C4">
            <w:pPr>
              <w:rPr>
                <w:rFonts w:hint="eastAsia" w:ascii="仿宋" w:hAnsi="仿宋" w:eastAsia="仿宋" w:cs="仿宋"/>
                <w:szCs w:val="21"/>
              </w:rPr>
            </w:pPr>
          </w:p>
        </w:tc>
      </w:tr>
      <w:tr w14:paraId="16178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7047FC53">
            <w:pPr>
              <w:rPr>
                <w:rFonts w:hint="eastAsia" w:ascii="仿宋" w:hAnsi="仿宋" w:eastAsia="仿宋" w:cs="仿宋"/>
                <w:szCs w:val="21"/>
              </w:rPr>
            </w:pPr>
          </w:p>
        </w:tc>
        <w:tc>
          <w:tcPr>
            <w:tcW w:w="1418" w:type="dxa"/>
            <w:tcBorders>
              <w:top w:val="single" w:color="auto" w:sz="4" w:space="0"/>
              <w:left w:val="single" w:color="auto" w:sz="4" w:space="0"/>
              <w:bottom w:val="single" w:color="auto" w:sz="4" w:space="0"/>
              <w:right w:val="single" w:color="auto" w:sz="4" w:space="0"/>
            </w:tcBorders>
          </w:tcPr>
          <w:p w14:paraId="2B3FA270">
            <w:pPr>
              <w:rPr>
                <w:rFonts w:hint="eastAsia" w:ascii="仿宋" w:hAnsi="仿宋" w:eastAsia="仿宋" w:cs="仿宋"/>
                <w:szCs w:val="21"/>
              </w:rPr>
            </w:pPr>
          </w:p>
        </w:tc>
        <w:tc>
          <w:tcPr>
            <w:tcW w:w="850" w:type="dxa"/>
            <w:tcBorders>
              <w:top w:val="single" w:color="auto" w:sz="4" w:space="0"/>
              <w:left w:val="single" w:color="auto" w:sz="4" w:space="0"/>
              <w:bottom w:val="single" w:color="auto" w:sz="4" w:space="0"/>
              <w:right w:val="single" w:color="auto" w:sz="4" w:space="0"/>
            </w:tcBorders>
          </w:tcPr>
          <w:p w14:paraId="0E0F1369">
            <w:pPr>
              <w:rPr>
                <w:rFonts w:hint="eastAsia" w:ascii="仿宋" w:hAnsi="仿宋" w:eastAsia="仿宋" w:cs="仿宋"/>
                <w:szCs w:val="21"/>
              </w:rPr>
            </w:pPr>
          </w:p>
        </w:tc>
        <w:tc>
          <w:tcPr>
            <w:tcW w:w="1058" w:type="dxa"/>
            <w:tcBorders>
              <w:top w:val="single" w:color="auto" w:sz="4" w:space="0"/>
              <w:left w:val="single" w:color="auto" w:sz="4" w:space="0"/>
              <w:bottom w:val="single" w:color="auto" w:sz="4" w:space="0"/>
              <w:right w:val="single" w:color="auto" w:sz="4" w:space="0"/>
            </w:tcBorders>
          </w:tcPr>
          <w:p w14:paraId="7F4F204D">
            <w:pPr>
              <w:rPr>
                <w:rFonts w:hint="eastAsia" w:ascii="仿宋" w:hAnsi="仿宋" w:eastAsia="仿宋" w:cs="仿宋"/>
                <w:szCs w:val="21"/>
              </w:rPr>
            </w:pPr>
          </w:p>
        </w:tc>
        <w:tc>
          <w:tcPr>
            <w:tcW w:w="880" w:type="dxa"/>
            <w:tcBorders>
              <w:top w:val="single" w:color="auto" w:sz="4" w:space="0"/>
              <w:left w:val="single" w:color="auto" w:sz="4" w:space="0"/>
              <w:bottom w:val="single" w:color="auto" w:sz="4" w:space="0"/>
              <w:right w:val="single" w:color="auto" w:sz="4" w:space="0"/>
            </w:tcBorders>
          </w:tcPr>
          <w:p w14:paraId="6CB1E366">
            <w:pPr>
              <w:rPr>
                <w:rFonts w:hint="eastAsia" w:ascii="仿宋" w:hAnsi="仿宋" w:eastAsia="仿宋" w:cs="仿宋"/>
                <w:szCs w:val="21"/>
              </w:rPr>
            </w:pPr>
          </w:p>
        </w:tc>
        <w:tc>
          <w:tcPr>
            <w:tcW w:w="1020" w:type="dxa"/>
            <w:tcBorders>
              <w:top w:val="single" w:color="auto" w:sz="4" w:space="0"/>
              <w:left w:val="single" w:color="auto" w:sz="4" w:space="0"/>
              <w:bottom w:val="single" w:color="auto" w:sz="4" w:space="0"/>
              <w:right w:val="single" w:color="auto" w:sz="4" w:space="0"/>
            </w:tcBorders>
          </w:tcPr>
          <w:p w14:paraId="7BC15B02">
            <w:pPr>
              <w:rPr>
                <w:rFonts w:hint="eastAsia" w:ascii="仿宋" w:hAnsi="仿宋" w:eastAsia="仿宋" w:cs="仿宋"/>
                <w:szCs w:val="21"/>
              </w:rPr>
            </w:pPr>
          </w:p>
        </w:tc>
        <w:tc>
          <w:tcPr>
            <w:tcW w:w="1480" w:type="dxa"/>
            <w:tcBorders>
              <w:top w:val="single" w:color="auto" w:sz="4" w:space="0"/>
              <w:left w:val="single" w:color="auto" w:sz="4" w:space="0"/>
              <w:bottom w:val="single" w:color="auto" w:sz="4" w:space="0"/>
              <w:right w:val="single" w:color="auto" w:sz="4" w:space="0"/>
            </w:tcBorders>
          </w:tcPr>
          <w:p w14:paraId="7434FD80">
            <w:pPr>
              <w:rPr>
                <w:rFonts w:hint="eastAsia" w:ascii="仿宋" w:hAnsi="仿宋" w:eastAsia="仿宋" w:cs="仿宋"/>
                <w:szCs w:val="21"/>
              </w:rPr>
            </w:pPr>
          </w:p>
        </w:tc>
        <w:tc>
          <w:tcPr>
            <w:tcW w:w="1020" w:type="dxa"/>
            <w:tcBorders>
              <w:top w:val="single" w:color="auto" w:sz="4" w:space="0"/>
              <w:left w:val="single" w:color="auto" w:sz="4" w:space="0"/>
              <w:bottom w:val="single" w:color="auto" w:sz="4" w:space="0"/>
              <w:right w:val="single" w:color="auto" w:sz="4" w:space="0"/>
            </w:tcBorders>
          </w:tcPr>
          <w:p w14:paraId="38D2D584">
            <w:pPr>
              <w:rPr>
                <w:rFonts w:hint="eastAsia" w:ascii="仿宋" w:hAnsi="仿宋" w:eastAsia="仿宋" w:cs="仿宋"/>
                <w:szCs w:val="21"/>
              </w:rPr>
            </w:pPr>
          </w:p>
        </w:tc>
        <w:tc>
          <w:tcPr>
            <w:tcW w:w="921" w:type="dxa"/>
            <w:tcBorders>
              <w:top w:val="single" w:color="auto" w:sz="4" w:space="0"/>
              <w:left w:val="single" w:color="auto" w:sz="4" w:space="0"/>
              <w:bottom w:val="single" w:color="auto" w:sz="4" w:space="0"/>
              <w:right w:val="single" w:color="auto" w:sz="4" w:space="0"/>
            </w:tcBorders>
          </w:tcPr>
          <w:p w14:paraId="5667CD9C">
            <w:pPr>
              <w:rPr>
                <w:rFonts w:hint="eastAsia" w:ascii="仿宋" w:hAnsi="仿宋" w:eastAsia="仿宋" w:cs="仿宋"/>
                <w:szCs w:val="21"/>
              </w:rPr>
            </w:pPr>
          </w:p>
        </w:tc>
      </w:tr>
      <w:tr w14:paraId="7A3D3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5B569673">
            <w:pPr>
              <w:rPr>
                <w:rFonts w:hint="eastAsia" w:ascii="仿宋" w:hAnsi="仿宋" w:eastAsia="仿宋" w:cs="仿宋"/>
                <w:szCs w:val="21"/>
              </w:rPr>
            </w:pPr>
          </w:p>
        </w:tc>
        <w:tc>
          <w:tcPr>
            <w:tcW w:w="1418" w:type="dxa"/>
            <w:tcBorders>
              <w:top w:val="single" w:color="auto" w:sz="4" w:space="0"/>
              <w:left w:val="single" w:color="auto" w:sz="4" w:space="0"/>
              <w:bottom w:val="single" w:color="auto" w:sz="4" w:space="0"/>
              <w:right w:val="single" w:color="auto" w:sz="4" w:space="0"/>
            </w:tcBorders>
          </w:tcPr>
          <w:p w14:paraId="740ECA64">
            <w:pPr>
              <w:rPr>
                <w:rFonts w:hint="eastAsia" w:ascii="仿宋" w:hAnsi="仿宋" w:eastAsia="仿宋" w:cs="仿宋"/>
                <w:szCs w:val="21"/>
              </w:rPr>
            </w:pPr>
          </w:p>
        </w:tc>
        <w:tc>
          <w:tcPr>
            <w:tcW w:w="850" w:type="dxa"/>
            <w:tcBorders>
              <w:top w:val="single" w:color="auto" w:sz="4" w:space="0"/>
              <w:left w:val="single" w:color="auto" w:sz="4" w:space="0"/>
              <w:bottom w:val="single" w:color="auto" w:sz="4" w:space="0"/>
              <w:right w:val="single" w:color="auto" w:sz="4" w:space="0"/>
            </w:tcBorders>
          </w:tcPr>
          <w:p w14:paraId="5FD52656">
            <w:pPr>
              <w:rPr>
                <w:rFonts w:hint="eastAsia" w:ascii="仿宋" w:hAnsi="仿宋" w:eastAsia="仿宋" w:cs="仿宋"/>
                <w:szCs w:val="21"/>
              </w:rPr>
            </w:pPr>
          </w:p>
        </w:tc>
        <w:tc>
          <w:tcPr>
            <w:tcW w:w="1058" w:type="dxa"/>
            <w:tcBorders>
              <w:top w:val="single" w:color="auto" w:sz="4" w:space="0"/>
              <w:left w:val="single" w:color="auto" w:sz="4" w:space="0"/>
              <w:bottom w:val="single" w:color="auto" w:sz="4" w:space="0"/>
              <w:right w:val="single" w:color="auto" w:sz="4" w:space="0"/>
            </w:tcBorders>
          </w:tcPr>
          <w:p w14:paraId="74A4721A">
            <w:pPr>
              <w:rPr>
                <w:rFonts w:hint="eastAsia" w:ascii="仿宋" w:hAnsi="仿宋" w:eastAsia="仿宋" w:cs="仿宋"/>
                <w:szCs w:val="21"/>
              </w:rPr>
            </w:pPr>
          </w:p>
        </w:tc>
        <w:tc>
          <w:tcPr>
            <w:tcW w:w="880" w:type="dxa"/>
            <w:tcBorders>
              <w:top w:val="single" w:color="auto" w:sz="4" w:space="0"/>
              <w:left w:val="single" w:color="auto" w:sz="4" w:space="0"/>
              <w:bottom w:val="single" w:color="auto" w:sz="4" w:space="0"/>
              <w:right w:val="single" w:color="auto" w:sz="4" w:space="0"/>
            </w:tcBorders>
          </w:tcPr>
          <w:p w14:paraId="5F8F34B5">
            <w:pPr>
              <w:rPr>
                <w:rFonts w:hint="eastAsia" w:ascii="仿宋" w:hAnsi="仿宋" w:eastAsia="仿宋" w:cs="仿宋"/>
                <w:szCs w:val="21"/>
              </w:rPr>
            </w:pPr>
          </w:p>
        </w:tc>
        <w:tc>
          <w:tcPr>
            <w:tcW w:w="1020" w:type="dxa"/>
            <w:tcBorders>
              <w:top w:val="single" w:color="auto" w:sz="4" w:space="0"/>
              <w:left w:val="single" w:color="auto" w:sz="4" w:space="0"/>
              <w:bottom w:val="single" w:color="auto" w:sz="4" w:space="0"/>
              <w:right w:val="single" w:color="auto" w:sz="4" w:space="0"/>
            </w:tcBorders>
          </w:tcPr>
          <w:p w14:paraId="2C5546A1">
            <w:pPr>
              <w:rPr>
                <w:rFonts w:hint="eastAsia" w:ascii="仿宋" w:hAnsi="仿宋" w:eastAsia="仿宋" w:cs="仿宋"/>
                <w:szCs w:val="21"/>
              </w:rPr>
            </w:pPr>
          </w:p>
        </w:tc>
        <w:tc>
          <w:tcPr>
            <w:tcW w:w="1480" w:type="dxa"/>
            <w:tcBorders>
              <w:top w:val="single" w:color="auto" w:sz="4" w:space="0"/>
              <w:left w:val="single" w:color="auto" w:sz="4" w:space="0"/>
              <w:bottom w:val="single" w:color="auto" w:sz="4" w:space="0"/>
              <w:right w:val="single" w:color="auto" w:sz="4" w:space="0"/>
            </w:tcBorders>
          </w:tcPr>
          <w:p w14:paraId="2A20A905">
            <w:pPr>
              <w:rPr>
                <w:rFonts w:hint="eastAsia" w:ascii="仿宋" w:hAnsi="仿宋" w:eastAsia="仿宋" w:cs="仿宋"/>
                <w:szCs w:val="21"/>
              </w:rPr>
            </w:pPr>
          </w:p>
        </w:tc>
        <w:tc>
          <w:tcPr>
            <w:tcW w:w="1020" w:type="dxa"/>
            <w:tcBorders>
              <w:top w:val="single" w:color="auto" w:sz="4" w:space="0"/>
              <w:left w:val="single" w:color="auto" w:sz="4" w:space="0"/>
              <w:bottom w:val="single" w:color="auto" w:sz="4" w:space="0"/>
              <w:right w:val="single" w:color="auto" w:sz="4" w:space="0"/>
            </w:tcBorders>
          </w:tcPr>
          <w:p w14:paraId="51D60F8B">
            <w:pPr>
              <w:rPr>
                <w:rFonts w:hint="eastAsia" w:ascii="仿宋" w:hAnsi="仿宋" w:eastAsia="仿宋" w:cs="仿宋"/>
                <w:szCs w:val="21"/>
              </w:rPr>
            </w:pPr>
          </w:p>
        </w:tc>
        <w:tc>
          <w:tcPr>
            <w:tcW w:w="921" w:type="dxa"/>
            <w:tcBorders>
              <w:top w:val="single" w:color="auto" w:sz="4" w:space="0"/>
              <w:left w:val="single" w:color="auto" w:sz="4" w:space="0"/>
              <w:bottom w:val="single" w:color="auto" w:sz="4" w:space="0"/>
              <w:right w:val="single" w:color="auto" w:sz="4" w:space="0"/>
            </w:tcBorders>
          </w:tcPr>
          <w:p w14:paraId="6CEB0D91">
            <w:pPr>
              <w:rPr>
                <w:rFonts w:hint="eastAsia" w:ascii="仿宋" w:hAnsi="仿宋" w:eastAsia="仿宋" w:cs="仿宋"/>
                <w:szCs w:val="21"/>
              </w:rPr>
            </w:pPr>
          </w:p>
        </w:tc>
      </w:tr>
      <w:tr w14:paraId="1FDE7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tcBorders>
              <w:top w:val="single" w:color="auto" w:sz="4" w:space="0"/>
              <w:left w:val="single" w:color="auto" w:sz="4" w:space="0"/>
              <w:bottom w:val="single" w:color="auto" w:sz="4" w:space="0"/>
              <w:right w:val="single" w:color="auto" w:sz="4" w:space="0"/>
            </w:tcBorders>
          </w:tcPr>
          <w:p w14:paraId="65D7A6EC">
            <w:pPr>
              <w:rPr>
                <w:rFonts w:hint="eastAsia" w:ascii="仿宋" w:hAnsi="仿宋" w:eastAsia="仿宋" w:cs="仿宋"/>
                <w:szCs w:val="21"/>
              </w:rPr>
            </w:pPr>
          </w:p>
        </w:tc>
        <w:tc>
          <w:tcPr>
            <w:tcW w:w="1418" w:type="dxa"/>
            <w:tcBorders>
              <w:top w:val="single" w:color="auto" w:sz="4" w:space="0"/>
              <w:left w:val="single" w:color="auto" w:sz="4" w:space="0"/>
              <w:bottom w:val="single" w:color="auto" w:sz="4" w:space="0"/>
              <w:right w:val="single" w:color="auto" w:sz="4" w:space="0"/>
            </w:tcBorders>
          </w:tcPr>
          <w:p w14:paraId="5FB20C57">
            <w:pPr>
              <w:rPr>
                <w:rFonts w:hint="eastAsia" w:ascii="仿宋" w:hAnsi="仿宋" w:eastAsia="仿宋" w:cs="仿宋"/>
                <w:szCs w:val="21"/>
              </w:rPr>
            </w:pPr>
          </w:p>
        </w:tc>
        <w:tc>
          <w:tcPr>
            <w:tcW w:w="850" w:type="dxa"/>
            <w:tcBorders>
              <w:top w:val="single" w:color="auto" w:sz="4" w:space="0"/>
              <w:left w:val="single" w:color="auto" w:sz="4" w:space="0"/>
              <w:bottom w:val="single" w:color="auto" w:sz="4" w:space="0"/>
              <w:right w:val="single" w:color="auto" w:sz="4" w:space="0"/>
            </w:tcBorders>
          </w:tcPr>
          <w:p w14:paraId="18FC4FD1">
            <w:pPr>
              <w:rPr>
                <w:rFonts w:hint="eastAsia" w:ascii="仿宋" w:hAnsi="仿宋" w:eastAsia="仿宋" w:cs="仿宋"/>
                <w:szCs w:val="21"/>
              </w:rPr>
            </w:pPr>
          </w:p>
        </w:tc>
        <w:tc>
          <w:tcPr>
            <w:tcW w:w="1058" w:type="dxa"/>
            <w:tcBorders>
              <w:top w:val="single" w:color="auto" w:sz="4" w:space="0"/>
              <w:left w:val="single" w:color="auto" w:sz="4" w:space="0"/>
              <w:bottom w:val="single" w:color="auto" w:sz="4" w:space="0"/>
              <w:right w:val="single" w:color="auto" w:sz="4" w:space="0"/>
            </w:tcBorders>
          </w:tcPr>
          <w:p w14:paraId="474C8877">
            <w:pPr>
              <w:rPr>
                <w:rFonts w:hint="eastAsia" w:ascii="仿宋" w:hAnsi="仿宋" w:eastAsia="仿宋" w:cs="仿宋"/>
                <w:szCs w:val="21"/>
              </w:rPr>
            </w:pPr>
          </w:p>
        </w:tc>
        <w:tc>
          <w:tcPr>
            <w:tcW w:w="880" w:type="dxa"/>
            <w:tcBorders>
              <w:top w:val="single" w:color="auto" w:sz="4" w:space="0"/>
              <w:left w:val="single" w:color="auto" w:sz="4" w:space="0"/>
              <w:bottom w:val="single" w:color="auto" w:sz="4" w:space="0"/>
              <w:right w:val="single" w:color="auto" w:sz="4" w:space="0"/>
            </w:tcBorders>
          </w:tcPr>
          <w:p w14:paraId="1FFB292C">
            <w:pPr>
              <w:rPr>
                <w:rFonts w:hint="eastAsia" w:ascii="仿宋" w:hAnsi="仿宋" w:eastAsia="仿宋" w:cs="仿宋"/>
                <w:szCs w:val="21"/>
              </w:rPr>
            </w:pPr>
          </w:p>
        </w:tc>
        <w:tc>
          <w:tcPr>
            <w:tcW w:w="1020" w:type="dxa"/>
            <w:tcBorders>
              <w:top w:val="single" w:color="auto" w:sz="4" w:space="0"/>
              <w:left w:val="single" w:color="auto" w:sz="4" w:space="0"/>
              <w:bottom w:val="single" w:color="auto" w:sz="4" w:space="0"/>
              <w:right w:val="single" w:color="auto" w:sz="4" w:space="0"/>
            </w:tcBorders>
          </w:tcPr>
          <w:p w14:paraId="325E112B">
            <w:pPr>
              <w:rPr>
                <w:rFonts w:hint="eastAsia" w:ascii="仿宋" w:hAnsi="仿宋" w:eastAsia="仿宋" w:cs="仿宋"/>
                <w:szCs w:val="21"/>
              </w:rPr>
            </w:pPr>
          </w:p>
        </w:tc>
        <w:tc>
          <w:tcPr>
            <w:tcW w:w="1480" w:type="dxa"/>
            <w:tcBorders>
              <w:top w:val="single" w:color="auto" w:sz="4" w:space="0"/>
              <w:left w:val="single" w:color="auto" w:sz="4" w:space="0"/>
              <w:bottom w:val="single" w:color="auto" w:sz="4" w:space="0"/>
              <w:right w:val="single" w:color="auto" w:sz="4" w:space="0"/>
            </w:tcBorders>
          </w:tcPr>
          <w:p w14:paraId="754046C1">
            <w:pPr>
              <w:rPr>
                <w:rFonts w:hint="eastAsia" w:ascii="仿宋" w:hAnsi="仿宋" w:eastAsia="仿宋" w:cs="仿宋"/>
                <w:szCs w:val="21"/>
              </w:rPr>
            </w:pPr>
          </w:p>
        </w:tc>
        <w:tc>
          <w:tcPr>
            <w:tcW w:w="1020" w:type="dxa"/>
            <w:tcBorders>
              <w:top w:val="single" w:color="auto" w:sz="4" w:space="0"/>
              <w:left w:val="single" w:color="auto" w:sz="4" w:space="0"/>
              <w:bottom w:val="single" w:color="auto" w:sz="4" w:space="0"/>
              <w:right w:val="single" w:color="auto" w:sz="4" w:space="0"/>
            </w:tcBorders>
          </w:tcPr>
          <w:p w14:paraId="203ACF73">
            <w:pPr>
              <w:rPr>
                <w:rFonts w:hint="eastAsia" w:ascii="仿宋" w:hAnsi="仿宋" w:eastAsia="仿宋" w:cs="仿宋"/>
                <w:szCs w:val="21"/>
              </w:rPr>
            </w:pPr>
          </w:p>
        </w:tc>
        <w:tc>
          <w:tcPr>
            <w:tcW w:w="921" w:type="dxa"/>
            <w:tcBorders>
              <w:top w:val="single" w:color="auto" w:sz="4" w:space="0"/>
              <w:left w:val="single" w:color="auto" w:sz="4" w:space="0"/>
              <w:bottom w:val="single" w:color="auto" w:sz="4" w:space="0"/>
              <w:right w:val="single" w:color="auto" w:sz="4" w:space="0"/>
            </w:tcBorders>
          </w:tcPr>
          <w:p w14:paraId="2756E0A5">
            <w:pPr>
              <w:rPr>
                <w:rFonts w:hint="eastAsia" w:ascii="仿宋" w:hAnsi="仿宋" w:eastAsia="仿宋" w:cs="仿宋"/>
                <w:szCs w:val="21"/>
              </w:rPr>
            </w:pPr>
          </w:p>
        </w:tc>
      </w:tr>
    </w:tbl>
    <w:p w14:paraId="5D8FDD87">
      <w:pPr>
        <w:rPr>
          <w:rFonts w:hint="eastAsia" w:ascii="仿宋" w:hAnsi="仿宋" w:eastAsia="仿宋" w:cs="仿宋"/>
          <w:sz w:val="30"/>
          <w:szCs w:val="30"/>
          <w:lang w:bidi="ar"/>
        </w:rPr>
        <w:sectPr>
          <w:pgSz w:w="11905" w:h="16838"/>
          <w:pgMar w:top="1440" w:right="1440" w:bottom="1440" w:left="1440" w:header="851" w:footer="992" w:gutter="0"/>
          <w:pgNumType w:fmt="decimal"/>
          <w:cols w:space="0" w:num="1"/>
          <w:rtlGutter w:val="0"/>
          <w:docGrid w:linePitch="312" w:charSpace="0"/>
        </w:sectPr>
      </w:pPr>
    </w:p>
    <w:p w14:paraId="51CFA3B7">
      <w:pPr>
        <w:spacing w:line="440" w:lineRule="exact"/>
        <w:jc w:val="left"/>
        <w:rPr>
          <w:rFonts w:hint="eastAsia" w:ascii="仿宋" w:hAnsi="仿宋" w:eastAsia="仿宋" w:cs="仿宋"/>
          <w:sz w:val="30"/>
          <w:szCs w:val="30"/>
        </w:rPr>
      </w:pPr>
      <w:r>
        <w:rPr>
          <w:rFonts w:hint="eastAsia" w:ascii="仿宋" w:hAnsi="仿宋" w:eastAsia="仿宋" w:cs="仿宋"/>
          <w:sz w:val="30"/>
          <w:szCs w:val="30"/>
          <w:lang w:bidi="ar"/>
        </w:rPr>
        <w:t>附</w:t>
      </w:r>
      <w:bookmarkStart w:id="345" w:name="_Toc296891268"/>
      <w:bookmarkStart w:id="346" w:name="_Toc296346729"/>
      <w:bookmarkStart w:id="347" w:name="_Toc267261699"/>
      <w:bookmarkStart w:id="348" w:name="_Toc296347227"/>
      <w:bookmarkStart w:id="349" w:name="_Toc296503228"/>
      <w:bookmarkStart w:id="350" w:name="_Toc296891056"/>
      <w:bookmarkStart w:id="351" w:name="_Toc296944567"/>
      <w:r>
        <w:rPr>
          <w:rFonts w:hint="eastAsia" w:ascii="仿宋" w:hAnsi="仿宋" w:eastAsia="仿宋" w:cs="仿宋"/>
          <w:sz w:val="30"/>
          <w:szCs w:val="30"/>
          <w:lang w:bidi="ar"/>
        </w:rPr>
        <w:t>件5：</w:t>
      </w:r>
    </w:p>
    <w:bookmarkEnd w:id="345"/>
    <w:bookmarkEnd w:id="346"/>
    <w:bookmarkEnd w:id="347"/>
    <w:bookmarkEnd w:id="348"/>
    <w:bookmarkEnd w:id="349"/>
    <w:bookmarkEnd w:id="350"/>
    <w:bookmarkEnd w:id="351"/>
    <w:p w14:paraId="624B2CAC">
      <w:pPr>
        <w:spacing w:before="156" w:beforeLines="50" w:after="156" w:afterLines="50" w:line="440" w:lineRule="exact"/>
        <w:jc w:val="center"/>
        <w:rPr>
          <w:rFonts w:hint="eastAsia" w:ascii="仿宋" w:hAnsi="仿宋" w:eastAsia="仿宋" w:cs="仿宋"/>
          <w:sz w:val="30"/>
          <w:szCs w:val="30"/>
        </w:rPr>
      </w:pPr>
      <w:r>
        <w:rPr>
          <w:rFonts w:hint="eastAsia" w:ascii="仿宋" w:hAnsi="仿宋" w:eastAsia="仿宋" w:cs="仿宋"/>
          <w:sz w:val="30"/>
          <w:szCs w:val="30"/>
          <w:lang w:bidi="ar"/>
        </w:rPr>
        <w:t>承包人主要施工管理人员表</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5"/>
        <w:gridCol w:w="1135"/>
        <w:gridCol w:w="4252"/>
      </w:tblGrid>
      <w:tr w14:paraId="5603D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522DCE45">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名    称</w:t>
            </w:r>
          </w:p>
        </w:tc>
        <w:tc>
          <w:tcPr>
            <w:tcW w:w="1418" w:type="dxa"/>
            <w:tcBorders>
              <w:top w:val="single" w:color="auto" w:sz="4" w:space="0"/>
              <w:left w:val="single" w:color="auto" w:sz="4" w:space="0"/>
              <w:bottom w:val="single" w:color="auto" w:sz="4" w:space="0"/>
              <w:right w:val="single" w:color="auto" w:sz="4" w:space="0"/>
            </w:tcBorders>
            <w:vAlign w:val="center"/>
          </w:tcPr>
          <w:p w14:paraId="61CAFEC7">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姓名</w:t>
            </w:r>
          </w:p>
        </w:tc>
        <w:tc>
          <w:tcPr>
            <w:tcW w:w="1135" w:type="dxa"/>
            <w:tcBorders>
              <w:top w:val="single" w:color="auto" w:sz="4" w:space="0"/>
              <w:left w:val="single" w:color="auto" w:sz="4" w:space="0"/>
              <w:bottom w:val="single" w:color="auto" w:sz="4" w:space="0"/>
              <w:right w:val="single" w:color="auto" w:sz="4" w:space="0"/>
            </w:tcBorders>
            <w:vAlign w:val="center"/>
          </w:tcPr>
          <w:p w14:paraId="28A440A2">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职务</w:t>
            </w:r>
          </w:p>
        </w:tc>
        <w:tc>
          <w:tcPr>
            <w:tcW w:w="1135" w:type="dxa"/>
            <w:tcBorders>
              <w:top w:val="single" w:color="auto" w:sz="4" w:space="0"/>
              <w:left w:val="single" w:color="auto" w:sz="4" w:space="0"/>
              <w:bottom w:val="single" w:color="auto" w:sz="4" w:space="0"/>
              <w:right w:val="single" w:color="auto" w:sz="4" w:space="0"/>
            </w:tcBorders>
            <w:vAlign w:val="center"/>
          </w:tcPr>
          <w:p w14:paraId="6F7EA384">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职称</w:t>
            </w:r>
          </w:p>
        </w:tc>
        <w:tc>
          <w:tcPr>
            <w:tcW w:w="4252" w:type="dxa"/>
            <w:tcBorders>
              <w:top w:val="single" w:color="auto" w:sz="4" w:space="0"/>
              <w:left w:val="single" w:color="auto" w:sz="4" w:space="0"/>
              <w:bottom w:val="single" w:color="auto" w:sz="4" w:space="0"/>
              <w:right w:val="single" w:color="auto" w:sz="4" w:space="0"/>
            </w:tcBorders>
            <w:vAlign w:val="center"/>
          </w:tcPr>
          <w:p w14:paraId="3A353D9E">
            <w:pPr>
              <w:pStyle w:val="18"/>
              <w:keepNext/>
              <w:widowControl/>
              <w:spacing w:after="0" w:line="440" w:lineRule="exact"/>
              <w:ind w:left="63" w:right="63"/>
              <w:rPr>
                <w:rFonts w:hint="eastAsia" w:ascii="仿宋" w:hAnsi="仿宋" w:eastAsia="仿宋" w:cs="仿宋"/>
                <w:sz w:val="21"/>
                <w:szCs w:val="21"/>
              </w:rPr>
            </w:pPr>
            <w:r>
              <w:rPr>
                <w:rFonts w:hint="eastAsia" w:ascii="仿宋" w:hAnsi="仿宋" w:eastAsia="仿宋" w:cs="仿宋"/>
                <w:sz w:val="21"/>
                <w:szCs w:val="21"/>
              </w:rPr>
              <w:t>计划进场时间</w:t>
            </w:r>
          </w:p>
        </w:tc>
      </w:tr>
      <w:tr w14:paraId="27B2F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11" w:type="dxa"/>
            <w:gridSpan w:val="5"/>
            <w:tcBorders>
              <w:top w:val="single" w:color="auto" w:sz="4" w:space="0"/>
              <w:left w:val="single" w:color="auto" w:sz="4" w:space="0"/>
              <w:bottom w:val="single" w:color="auto" w:sz="4" w:space="0"/>
              <w:right w:val="single" w:color="auto" w:sz="4" w:space="0"/>
            </w:tcBorders>
            <w:vAlign w:val="center"/>
          </w:tcPr>
          <w:p w14:paraId="387B8768">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一、总部人员</w:t>
            </w:r>
          </w:p>
        </w:tc>
      </w:tr>
      <w:tr w14:paraId="631AA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7BE1CC19">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项目主管</w:t>
            </w:r>
          </w:p>
        </w:tc>
        <w:tc>
          <w:tcPr>
            <w:tcW w:w="1418" w:type="dxa"/>
            <w:tcBorders>
              <w:top w:val="single" w:color="auto" w:sz="4" w:space="0"/>
              <w:left w:val="single" w:color="auto" w:sz="4" w:space="0"/>
              <w:bottom w:val="single" w:color="auto" w:sz="4" w:space="0"/>
              <w:right w:val="single" w:color="auto" w:sz="4" w:space="0"/>
            </w:tcBorders>
            <w:vAlign w:val="center"/>
          </w:tcPr>
          <w:p w14:paraId="57D34B45">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604ACFE7">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63AAE0BD">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27C30860">
            <w:pPr>
              <w:pStyle w:val="18"/>
              <w:keepNext/>
              <w:widowControl/>
              <w:spacing w:line="440" w:lineRule="exact"/>
              <w:ind w:left="63" w:right="63"/>
              <w:rPr>
                <w:rFonts w:hint="eastAsia" w:ascii="仿宋" w:hAnsi="仿宋" w:eastAsia="仿宋" w:cs="仿宋"/>
                <w:sz w:val="21"/>
                <w:szCs w:val="21"/>
              </w:rPr>
            </w:pPr>
          </w:p>
        </w:tc>
      </w:tr>
      <w:tr w14:paraId="4228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single" w:color="auto" w:sz="4" w:space="0"/>
              <w:left w:val="single" w:color="auto" w:sz="4" w:space="0"/>
              <w:bottom w:val="single" w:color="auto" w:sz="4" w:space="0"/>
              <w:right w:val="single" w:color="auto" w:sz="4" w:space="0"/>
            </w:tcBorders>
            <w:vAlign w:val="center"/>
          </w:tcPr>
          <w:p w14:paraId="4256A072">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其他人员</w:t>
            </w:r>
          </w:p>
        </w:tc>
        <w:tc>
          <w:tcPr>
            <w:tcW w:w="1418" w:type="dxa"/>
            <w:tcBorders>
              <w:top w:val="single" w:color="auto" w:sz="4" w:space="0"/>
              <w:left w:val="single" w:color="auto" w:sz="4" w:space="0"/>
              <w:bottom w:val="single" w:color="auto" w:sz="4" w:space="0"/>
              <w:right w:val="single" w:color="auto" w:sz="4" w:space="0"/>
            </w:tcBorders>
            <w:vAlign w:val="center"/>
          </w:tcPr>
          <w:p w14:paraId="47792500">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06983546">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3D3A9DE2">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086B439B">
            <w:pPr>
              <w:pStyle w:val="18"/>
              <w:keepNext/>
              <w:widowControl/>
              <w:spacing w:line="440" w:lineRule="exact"/>
              <w:ind w:left="63" w:right="63"/>
              <w:rPr>
                <w:rFonts w:hint="eastAsia" w:ascii="仿宋" w:hAnsi="仿宋" w:eastAsia="仿宋" w:cs="仿宋"/>
                <w:sz w:val="21"/>
                <w:szCs w:val="21"/>
              </w:rPr>
            </w:pPr>
          </w:p>
        </w:tc>
      </w:tr>
      <w:tr w14:paraId="64FE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vAlign w:val="center"/>
          </w:tcPr>
          <w:p w14:paraId="6CF603B4">
            <w:pPr>
              <w:rPr>
                <w:rFonts w:hint="eastAsia" w:ascii="仿宋" w:hAnsi="仿宋" w:eastAsia="仿宋" w:cs="仿宋"/>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1EB90B97">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19BE57D1">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33234CBF">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2A10EFEF">
            <w:pPr>
              <w:pStyle w:val="18"/>
              <w:keepNext/>
              <w:widowControl/>
              <w:spacing w:line="440" w:lineRule="exact"/>
              <w:ind w:left="63" w:right="63"/>
              <w:rPr>
                <w:rFonts w:hint="eastAsia" w:ascii="仿宋" w:hAnsi="仿宋" w:eastAsia="仿宋" w:cs="仿宋"/>
                <w:sz w:val="21"/>
                <w:szCs w:val="21"/>
              </w:rPr>
            </w:pPr>
          </w:p>
        </w:tc>
      </w:tr>
      <w:tr w14:paraId="6F3E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vAlign w:val="center"/>
          </w:tcPr>
          <w:p w14:paraId="27177003">
            <w:pPr>
              <w:rPr>
                <w:rFonts w:hint="eastAsia" w:ascii="仿宋" w:hAnsi="仿宋" w:eastAsia="仿宋" w:cs="仿宋"/>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1F510F11">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57D0E03A">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686BE168">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10DF77E0">
            <w:pPr>
              <w:pStyle w:val="18"/>
              <w:keepNext/>
              <w:widowControl/>
              <w:spacing w:line="440" w:lineRule="exact"/>
              <w:ind w:left="63" w:right="63"/>
              <w:rPr>
                <w:rFonts w:hint="eastAsia" w:ascii="仿宋" w:hAnsi="仿宋" w:eastAsia="仿宋" w:cs="仿宋"/>
                <w:sz w:val="21"/>
                <w:szCs w:val="21"/>
              </w:rPr>
            </w:pPr>
          </w:p>
        </w:tc>
      </w:tr>
      <w:tr w14:paraId="568BD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11" w:type="dxa"/>
            <w:gridSpan w:val="5"/>
            <w:tcBorders>
              <w:top w:val="single" w:color="auto" w:sz="4" w:space="0"/>
              <w:left w:val="single" w:color="auto" w:sz="4" w:space="0"/>
              <w:bottom w:val="single" w:color="auto" w:sz="4" w:space="0"/>
              <w:right w:val="single" w:color="auto" w:sz="4" w:space="0"/>
            </w:tcBorders>
            <w:vAlign w:val="center"/>
          </w:tcPr>
          <w:p w14:paraId="1D5BD420">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二、现场人员</w:t>
            </w:r>
          </w:p>
        </w:tc>
      </w:tr>
      <w:tr w14:paraId="09EA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5FD824D9">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项目经理</w:t>
            </w:r>
          </w:p>
        </w:tc>
        <w:tc>
          <w:tcPr>
            <w:tcW w:w="1418" w:type="dxa"/>
            <w:tcBorders>
              <w:top w:val="single" w:color="auto" w:sz="4" w:space="0"/>
              <w:left w:val="single" w:color="auto" w:sz="4" w:space="0"/>
              <w:bottom w:val="single" w:color="auto" w:sz="4" w:space="0"/>
              <w:right w:val="single" w:color="auto" w:sz="4" w:space="0"/>
            </w:tcBorders>
            <w:vAlign w:val="center"/>
          </w:tcPr>
          <w:p w14:paraId="761CD252">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7CBFFE35">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03A5899F">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1C5ACA2B">
            <w:pPr>
              <w:pStyle w:val="18"/>
              <w:keepNext/>
              <w:widowControl/>
              <w:spacing w:line="440" w:lineRule="exact"/>
              <w:ind w:left="63" w:right="63"/>
              <w:rPr>
                <w:rFonts w:hint="eastAsia" w:ascii="仿宋" w:hAnsi="仿宋" w:eastAsia="仿宋" w:cs="仿宋"/>
                <w:sz w:val="21"/>
                <w:szCs w:val="21"/>
              </w:rPr>
            </w:pPr>
          </w:p>
        </w:tc>
      </w:tr>
      <w:tr w14:paraId="1D493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7182406E">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项目副经理</w:t>
            </w:r>
          </w:p>
        </w:tc>
        <w:tc>
          <w:tcPr>
            <w:tcW w:w="1418" w:type="dxa"/>
            <w:tcBorders>
              <w:top w:val="single" w:color="auto" w:sz="4" w:space="0"/>
              <w:left w:val="single" w:color="auto" w:sz="4" w:space="0"/>
              <w:bottom w:val="single" w:color="auto" w:sz="4" w:space="0"/>
              <w:right w:val="single" w:color="auto" w:sz="4" w:space="0"/>
            </w:tcBorders>
            <w:vAlign w:val="center"/>
          </w:tcPr>
          <w:p w14:paraId="214BFE97">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1C463024">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586277C4">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16035390">
            <w:pPr>
              <w:pStyle w:val="18"/>
              <w:keepNext/>
              <w:widowControl/>
              <w:spacing w:line="440" w:lineRule="exact"/>
              <w:ind w:left="63" w:right="63"/>
              <w:rPr>
                <w:rFonts w:hint="eastAsia" w:ascii="仿宋" w:hAnsi="仿宋" w:eastAsia="仿宋" w:cs="仿宋"/>
                <w:sz w:val="21"/>
                <w:szCs w:val="21"/>
              </w:rPr>
            </w:pPr>
          </w:p>
        </w:tc>
      </w:tr>
      <w:tr w14:paraId="3CE77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36D4997E">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技术负责人</w:t>
            </w:r>
          </w:p>
        </w:tc>
        <w:tc>
          <w:tcPr>
            <w:tcW w:w="1418" w:type="dxa"/>
            <w:tcBorders>
              <w:top w:val="single" w:color="auto" w:sz="4" w:space="0"/>
              <w:left w:val="single" w:color="auto" w:sz="4" w:space="0"/>
              <w:bottom w:val="single" w:color="auto" w:sz="4" w:space="0"/>
              <w:right w:val="single" w:color="auto" w:sz="4" w:space="0"/>
            </w:tcBorders>
            <w:vAlign w:val="center"/>
          </w:tcPr>
          <w:p w14:paraId="1F9F5E1B">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2038D473">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69DCB6AA">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6039C3A3">
            <w:pPr>
              <w:pStyle w:val="18"/>
              <w:keepNext/>
              <w:widowControl/>
              <w:spacing w:line="440" w:lineRule="exact"/>
              <w:ind w:left="63" w:right="63"/>
              <w:rPr>
                <w:rFonts w:hint="eastAsia" w:ascii="仿宋" w:hAnsi="仿宋" w:eastAsia="仿宋" w:cs="仿宋"/>
                <w:sz w:val="21"/>
                <w:szCs w:val="21"/>
              </w:rPr>
            </w:pPr>
          </w:p>
        </w:tc>
      </w:tr>
      <w:tr w14:paraId="5BFBD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79B538FD">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造价管理</w:t>
            </w:r>
          </w:p>
        </w:tc>
        <w:tc>
          <w:tcPr>
            <w:tcW w:w="1418" w:type="dxa"/>
            <w:tcBorders>
              <w:top w:val="single" w:color="auto" w:sz="4" w:space="0"/>
              <w:left w:val="single" w:color="auto" w:sz="4" w:space="0"/>
              <w:bottom w:val="single" w:color="auto" w:sz="4" w:space="0"/>
              <w:right w:val="single" w:color="auto" w:sz="4" w:space="0"/>
            </w:tcBorders>
            <w:vAlign w:val="center"/>
          </w:tcPr>
          <w:p w14:paraId="54DADBE0">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110D314E">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6C205093">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51C6E9EE">
            <w:pPr>
              <w:pStyle w:val="18"/>
              <w:keepNext/>
              <w:widowControl/>
              <w:spacing w:line="440" w:lineRule="exact"/>
              <w:ind w:left="63" w:right="63"/>
              <w:rPr>
                <w:rFonts w:hint="eastAsia" w:ascii="仿宋" w:hAnsi="仿宋" w:eastAsia="仿宋" w:cs="仿宋"/>
                <w:sz w:val="21"/>
                <w:szCs w:val="21"/>
              </w:rPr>
            </w:pPr>
          </w:p>
        </w:tc>
      </w:tr>
      <w:tr w14:paraId="05053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single" w:color="auto" w:sz="4" w:space="0"/>
              <w:left w:val="single" w:color="auto" w:sz="4" w:space="0"/>
              <w:bottom w:val="single" w:color="auto" w:sz="4" w:space="0"/>
              <w:right w:val="single" w:color="auto" w:sz="4" w:space="0"/>
            </w:tcBorders>
            <w:vAlign w:val="center"/>
          </w:tcPr>
          <w:p w14:paraId="0D3A5797">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质量管理</w:t>
            </w:r>
          </w:p>
        </w:tc>
        <w:tc>
          <w:tcPr>
            <w:tcW w:w="1418" w:type="dxa"/>
            <w:tcBorders>
              <w:top w:val="single" w:color="auto" w:sz="4" w:space="0"/>
              <w:left w:val="single" w:color="auto" w:sz="4" w:space="0"/>
              <w:bottom w:val="single" w:color="auto" w:sz="4" w:space="0"/>
              <w:right w:val="single" w:color="auto" w:sz="4" w:space="0"/>
            </w:tcBorders>
            <w:vAlign w:val="center"/>
          </w:tcPr>
          <w:p w14:paraId="281E6A40">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623D5906">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75A96434">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08242EEB">
            <w:pPr>
              <w:pStyle w:val="18"/>
              <w:keepNext/>
              <w:widowControl/>
              <w:spacing w:line="440" w:lineRule="exact"/>
              <w:ind w:left="63" w:right="63"/>
              <w:rPr>
                <w:rFonts w:hint="eastAsia" w:ascii="仿宋" w:hAnsi="仿宋" w:eastAsia="仿宋" w:cs="仿宋"/>
                <w:sz w:val="21"/>
                <w:szCs w:val="21"/>
              </w:rPr>
            </w:pPr>
          </w:p>
        </w:tc>
      </w:tr>
      <w:tr w14:paraId="602A6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vAlign w:val="center"/>
          </w:tcPr>
          <w:p w14:paraId="15F3BE12">
            <w:pPr>
              <w:rPr>
                <w:rFonts w:hint="eastAsia" w:ascii="仿宋" w:hAnsi="仿宋" w:eastAsia="仿宋" w:cs="仿宋"/>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157ECF49">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294B5596">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5A11661E">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3D59B318">
            <w:pPr>
              <w:pStyle w:val="18"/>
              <w:keepNext/>
              <w:widowControl/>
              <w:spacing w:line="440" w:lineRule="exact"/>
              <w:ind w:left="63" w:right="63"/>
              <w:rPr>
                <w:rFonts w:hint="eastAsia" w:ascii="仿宋" w:hAnsi="仿宋" w:eastAsia="仿宋" w:cs="仿宋"/>
                <w:sz w:val="21"/>
                <w:szCs w:val="21"/>
              </w:rPr>
            </w:pPr>
          </w:p>
        </w:tc>
      </w:tr>
      <w:tr w14:paraId="0FF15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vAlign w:val="center"/>
          </w:tcPr>
          <w:p w14:paraId="3FEB8044">
            <w:pPr>
              <w:rPr>
                <w:rFonts w:hint="eastAsia" w:ascii="仿宋" w:hAnsi="仿宋" w:eastAsia="仿宋" w:cs="仿宋"/>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5D866485">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35F8FFA1">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23794785">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319809C8">
            <w:pPr>
              <w:pStyle w:val="18"/>
              <w:keepNext/>
              <w:widowControl/>
              <w:spacing w:line="440" w:lineRule="exact"/>
              <w:ind w:left="63" w:right="63"/>
              <w:rPr>
                <w:rFonts w:hint="eastAsia" w:ascii="仿宋" w:hAnsi="仿宋" w:eastAsia="仿宋" w:cs="仿宋"/>
                <w:sz w:val="21"/>
                <w:szCs w:val="21"/>
              </w:rPr>
            </w:pPr>
          </w:p>
        </w:tc>
      </w:tr>
      <w:tr w14:paraId="03C36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7FC5EB0D">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材料管理</w:t>
            </w:r>
          </w:p>
        </w:tc>
        <w:tc>
          <w:tcPr>
            <w:tcW w:w="1418" w:type="dxa"/>
            <w:tcBorders>
              <w:top w:val="single" w:color="auto" w:sz="4" w:space="0"/>
              <w:left w:val="single" w:color="auto" w:sz="4" w:space="0"/>
              <w:bottom w:val="single" w:color="auto" w:sz="4" w:space="0"/>
              <w:right w:val="single" w:color="auto" w:sz="4" w:space="0"/>
            </w:tcBorders>
            <w:vAlign w:val="center"/>
          </w:tcPr>
          <w:p w14:paraId="0462A33A">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2C75FEDE">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4EA38CB1">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1A3CE8D5">
            <w:pPr>
              <w:pStyle w:val="18"/>
              <w:keepNext/>
              <w:widowControl/>
              <w:spacing w:line="440" w:lineRule="exact"/>
              <w:ind w:left="63" w:right="63"/>
              <w:rPr>
                <w:rFonts w:hint="eastAsia" w:ascii="仿宋" w:hAnsi="仿宋" w:eastAsia="仿宋" w:cs="仿宋"/>
                <w:sz w:val="21"/>
                <w:szCs w:val="21"/>
              </w:rPr>
            </w:pPr>
          </w:p>
        </w:tc>
      </w:tr>
      <w:tr w14:paraId="5019E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7AD8CAF8">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计划管理</w:t>
            </w:r>
          </w:p>
        </w:tc>
        <w:tc>
          <w:tcPr>
            <w:tcW w:w="1418" w:type="dxa"/>
            <w:tcBorders>
              <w:top w:val="single" w:color="auto" w:sz="4" w:space="0"/>
              <w:left w:val="single" w:color="auto" w:sz="4" w:space="0"/>
              <w:bottom w:val="single" w:color="auto" w:sz="4" w:space="0"/>
              <w:right w:val="single" w:color="auto" w:sz="4" w:space="0"/>
            </w:tcBorders>
            <w:vAlign w:val="center"/>
          </w:tcPr>
          <w:p w14:paraId="129A5B03">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65B79351">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1C94D9F1">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5260EF7F">
            <w:pPr>
              <w:pStyle w:val="18"/>
              <w:keepNext/>
              <w:widowControl/>
              <w:spacing w:line="440" w:lineRule="exact"/>
              <w:ind w:left="63" w:right="63"/>
              <w:rPr>
                <w:rFonts w:hint="eastAsia" w:ascii="仿宋" w:hAnsi="仿宋" w:eastAsia="仿宋" w:cs="仿宋"/>
                <w:sz w:val="21"/>
                <w:szCs w:val="21"/>
              </w:rPr>
            </w:pPr>
          </w:p>
        </w:tc>
      </w:tr>
      <w:tr w14:paraId="5D0B0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single" w:color="auto" w:sz="4" w:space="0"/>
              <w:left w:val="single" w:color="auto" w:sz="4" w:space="0"/>
              <w:bottom w:val="single" w:color="auto" w:sz="4" w:space="0"/>
              <w:right w:val="single" w:color="auto" w:sz="4" w:space="0"/>
            </w:tcBorders>
            <w:vAlign w:val="center"/>
          </w:tcPr>
          <w:p w14:paraId="6A7C1647">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安全管理</w:t>
            </w:r>
          </w:p>
        </w:tc>
        <w:tc>
          <w:tcPr>
            <w:tcW w:w="1418" w:type="dxa"/>
            <w:tcBorders>
              <w:top w:val="single" w:color="auto" w:sz="4" w:space="0"/>
              <w:left w:val="single" w:color="auto" w:sz="4" w:space="0"/>
              <w:bottom w:val="single" w:color="auto" w:sz="4" w:space="0"/>
              <w:right w:val="single" w:color="auto" w:sz="4" w:space="0"/>
            </w:tcBorders>
            <w:vAlign w:val="center"/>
          </w:tcPr>
          <w:p w14:paraId="13398E77">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73ECC2EA">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7A4AFC28">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0512EB7E">
            <w:pPr>
              <w:pStyle w:val="18"/>
              <w:keepNext/>
              <w:widowControl/>
              <w:spacing w:line="440" w:lineRule="exact"/>
              <w:ind w:left="63" w:right="63"/>
              <w:rPr>
                <w:rFonts w:hint="eastAsia" w:ascii="仿宋" w:hAnsi="仿宋" w:eastAsia="仿宋" w:cs="仿宋"/>
                <w:sz w:val="21"/>
                <w:szCs w:val="21"/>
              </w:rPr>
            </w:pPr>
          </w:p>
        </w:tc>
      </w:tr>
      <w:tr w14:paraId="09610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vAlign w:val="center"/>
          </w:tcPr>
          <w:p w14:paraId="357C0AE9">
            <w:pPr>
              <w:rPr>
                <w:rFonts w:hint="eastAsia" w:ascii="仿宋" w:hAnsi="仿宋" w:eastAsia="仿宋" w:cs="仿宋"/>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07C71590">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30A61495">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2B90F6A8">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11B16805">
            <w:pPr>
              <w:pStyle w:val="18"/>
              <w:keepNext/>
              <w:widowControl/>
              <w:spacing w:line="440" w:lineRule="exact"/>
              <w:ind w:left="63" w:right="63"/>
              <w:rPr>
                <w:rFonts w:hint="eastAsia" w:ascii="仿宋" w:hAnsi="仿宋" w:eastAsia="仿宋" w:cs="仿宋"/>
                <w:sz w:val="21"/>
                <w:szCs w:val="21"/>
              </w:rPr>
            </w:pPr>
          </w:p>
        </w:tc>
      </w:tr>
      <w:tr w14:paraId="3838C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vAlign w:val="center"/>
          </w:tcPr>
          <w:p w14:paraId="78D9845B">
            <w:pPr>
              <w:rPr>
                <w:rFonts w:hint="eastAsia" w:ascii="仿宋" w:hAnsi="仿宋" w:eastAsia="仿宋" w:cs="仿宋"/>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67ADE57E">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7E5E3B11">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16F585C6">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50855C19">
            <w:pPr>
              <w:pStyle w:val="18"/>
              <w:keepNext/>
              <w:widowControl/>
              <w:spacing w:line="440" w:lineRule="exact"/>
              <w:ind w:left="63" w:right="63"/>
              <w:rPr>
                <w:rFonts w:hint="eastAsia" w:ascii="仿宋" w:hAnsi="仿宋" w:eastAsia="仿宋" w:cs="仿宋"/>
                <w:sz w:val="21"/>
                <w:szCs w:val="21"/>
              </w:rPr>
            </w:pPr>
          </w:p>
        </w:tc>
      </w:tr>
      <w:tr w14:paraId="6BB22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single" w:color="auto" w:sz="4" w:space="0"/>
              <w:left w:val="single" w:color="auto" w:sz="4" w:space="0"/>
              <w:bottom w:val="single" w:color="auto" w:sz="4" w:space="0"/>
              <w:right w:val="single" w:color="auto" w:sz="4" w:space="0"/>
            </w:tcBorders>
            <w:vAlign w:val="center"/>
          </w:tcPr>
          <w:p w14:paraId="6874497B">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其他人员</w:t>
            </w:r>
          </w:p>
        </w:tc>
        <w:tc>
          <w:tcPr>
            <w:tcW w:w="1418" w:type="dxa"/>
            <w:tcBorders>
              <w:top w:val="single" w:color="auto" w:sz="4" w:space="0"/>
              <w:left w:val="single" w:color="auto" w:sz="4" w:space="0"/>
              <w:bottom w:val="single" w:color="auto" w:sz="4" w:space="0"/>
              <w:right w:val="single" w:color="auto" w:sz="4" w:space="0"/>
            </w:tcBorders>
            <w:vAlign w:val="center"/>
          </w:tcPr>
          <w:p w14:paraId="42872064">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39146E7B">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625E4F69">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1445DD80">
            <w:pPr>
              <w:pStyle w:val="18"/>
              <w:keepNext/>
              <w:widowControl/>
              <w:spacing w:line="440" w:lineRule="exact"/>
              <w:ind w:left="63" w:right="63"/>
              <w:rPr>
                <w:rFonts w:hint="eastAsia" w:ascii="仿宋" w:hAnsi="仿宋" w:eastAsia="仿宋" w:cs="仿宋"/>
                <w:sz w:val="21"/>
                <w:szCs w:val="21"/>
              </w:rPr>
            </w:pPr>
          </w:p>
        </w:tc>
      </w:tr>
      <w:tr w14:paraId="3CCEE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vAlign w:val="center"/>
          </w:tcPr>
          <w:p w14:paraId="303143DC">
            <w:pPr>
              <w:rPr>
                <w:rFonts w:hint="eastAsia" w:ascii="仿宋" w:hAnsi="仿宋" w:eastAsia="仿宋" w:cs="仿宋"/>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2E8FEF30">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4C0D7334">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1DB22A17">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7CECA6AB">
            <w:pPr>
              <w:pStyle w:val="18"/>
              <w:keepNext/>
              <w:widowControl/>
              <w:spacing w:line="440" w:lineRule="exact"/>
              <w:ind w:left="63" w:right="63"/>
              <w:rPr>
                <w:rFonts w:hint="eastAsia" w:ascii="仿宋" w:hAnsi="仿宋" w:eastAsia="仿宋" w:cs="仿宋"/>
                <w:sz w:val="21"/>
                <w:szCs w:val="21"/>
              </w:rPr>
            </w:pPr>
          </w:p>
        </w:tc>
      </w:tr>
      <w:tr w14:paraId="1059A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vAlign w:val="center"/>
          </w:tcPr>
          <w:p w14:paraId="2E3695BB">
            <w:pPr>
              <w:rPr>
                <w:rFonts w:hint="eastAsia" w:ascii="仿宋" w:hAnsi="仿宋" w:eastAsia="仿宋" w:cs="仿宋"/>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74D8E5AF">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33644F1F">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02C5A1C3">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16D093DC">
            <w:pPr>
              <w:pStyle w:val="18"/>
              <w:keepNext/>
              <w:widowControl/>
              <w:spacing w:line="440" w:lineRule="exact"/>
              <w:ind w:left="63" w:right="63"/>
              <w:rPr>
                <w:rFonts w:hint="eastAsia" w:ascii="仿宋" w:hAnsi="仿宋" w:eastAsia="仿宋" w:cs="仿宋"/>
                <w:sz w:val="21"/>
                <w:szCs w:val="21"/>
              </w:rPr>
            </w:pPr>
          </w:p>
        </w:tc>
      </w:tr>
      <w:tr w14:paraId="00599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vAlign w:val="center"/>
          </w:tcPr>
          <w:p w14:paraId="1772C870">
            <w:pPr>
              <w:rPr>
                <w:rFonts w:hint="eastAsia" w:ascii="仿宋" w:hAnsi="仿宋" w:eastAsia="仿宋" w:cs="仿宋"/>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1AC09EBC">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4B388CAE">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2C037FE4">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0C83D5E8">
            <w:pPr>
              <w:pStyle w:val="18"/>
              <w:keepNext/>
              <w:widowControl/>
              <w:spacing w:line="440" w:lineRule="exact"/>
              <w:ind w:left="63" w:right="63"/>
              <w:rPr>
                <w:rFonts w:hint="eastAsia" w:ascii="仿宋" w:hAnsi="仿宋" w:eastAsia="仿宋" w:cs="仿宋"/>
                <w:sz w:val="21"/>
                <w:szCs w:val="21"/>
              </w:rPr>
            </w:pPr>
          </w:p>
        </w:tc>
      </w:tr>
      <w:tr w14:paraId="34944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vAlign w:val="center"/>
          </w:tcPr>
          <w:p w14:paraId="72E29F74">
            <w:pPr>
              <w:rPr>
                <w:rFonts w:hint="eastAsia" w:ascii="仿宋" w:hAnsi="仿宋" w:eastAsia="仿宋" w:cs="仿宋"/>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49B95CE7">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414B0F7E">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55C7014D">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01979F36">
            <w:pPr>
              <w:pStyle w:val="18"/>
              <w:keepNext/>
              <w:widowControl/>
              <w:spacing w:line="440" w:lineRule="exact"/>
              <w:ind w:left="63" w:right="63"/>
              <w:rPr>
                <w:rFonts w:hint="eastAsia" w:ascii="仿宋" w:hAnsi="仿宋" w:eastAsia="仿宋" w:cs="仿宋"/>
                <w:sz w:val="21"/>
                <w:szCs w:val="21"/>
              </w:rPr>
            </w:pPr>
          </w:p>
        </w:tc>
      </w:tr>
      <w:tr w14:paraId="3921D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vAlign w:val="center"/>
          </w:tcPr>
          <w:p w14:paraId="0E11A7C8">
            <w:pPr>
              <w:rPr>
                <w:rFonts w:hint="eastAsia" w:ascii="仿宋" w:hAnsi="仿宋" w:eastAsia="仿宋" w:cs="仿宋"/>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070AEAD3">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3BCC163B">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2F168D87">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075B5D32">
            <w:pPr>
              <w:pStyle w:val="18"/>
              <w:keepNext/>
              <w:widowControl/>
              <w:spacing w:line="440" w:lineRule="exact"/>
              <w:ind w:left="63" w:right="63"/>
              <w:rPr>
                <w:rFonts w:hint="eastAsia" w:ascii="仿宋" w:hAnsi="仿宋" w:eastAsia="仿宋" w:cs="仿宋"/>
                <w:sz w:val="21"/>
                <w:szCs w:val="21"/>
              </w:rPr>
            </w:pPr>
          </w:p>
        </w:tc>
      </w:tr>
    </w:tbl>
    <w:p w14:paraId="2938EE70">
      <w:pPr>
        <w:spacing w:line="440" w:lineRule="exact"/>
        <w:rPr>
          <w:rFonts w:hint="eastAsia" w:ascii="仿宋" w:hAnsi="仿宋" w:eastAsia="仿宋" w:cs="仿宋"/>
          <w:sz w:val="30"/>
          <w:szCs w:val="30"/>
        </w:rPr>
      </w:pPr>
      <w:r>
        <w:rPr>
          <w:rFonts w:hint="eastAsia" w:ascii="仿宋" w:hAnsi="仿宋" w:eastAsia="仿宋" w:cs="仿宋"/>
          <w:sz w:val="30"/>
          <w:szCs w:val="30"/>
          <w:lang w:bidi="ar"/>
        </w:rPr>
        <w:br w:type="page"/>
      </w:r>
      <w:r>
        <w:rPr>
          <w:rFonts w:hint="eastAsia" w:ascii="仿宋" w:hAnsi="仿宋" w:eastAsia="仿宋" w:cs="仿宋"/>
          <w:sz w:val="30"/>
          <w:szCs w:val="30"/>
          <w:lang w:bidi="ar"/>
        </w:rPr>
        <w:t>附</w:t>
      </w:r>
      <w:bookmarkStart w:id="352" w:name="_Toc296346730"/>
      <w:bookmarkStart w:id="353" w:name="_Toc296891269"/>
      <w:bookmarkStart w:id="354" w:name="_Toc296891057"/>
      <w:bookmarkStart w:id="355" w:name="_Toc296347228"/>
      <w:bookmarkStart w:id="356" w:name="_Toc296944568"/>
      <w:bookmarkStart w:id="357" w:name="_Toc296503229"/>
      <w:r>
        <w:rPr>
          <w:rFonts w:hint="eastAsia" w:ascii="仿宋" w:hAnsi="仿宋" w:eastAsia="仿宋" w:cs="仿宋"/>
          <w:sz w:val="30"/>
          <w:szCs w:val="30"/>
          <w:lang w:bidi="ar"/>
        </w:rPr>
        <w:t>件6：</w:t>
      </w:r>
    </w:p>
    <w:bookmarkEnd w:id="352"/>
    <w:bookmarkEnd w:id="353"/>
    <w:bookmarkEnd w:id="354"/>
    <w:bookmarkEnd w:id="355"/>
    <w:bookmarkEnd w:id="356"/>
    <w:bookmarkEnd w:id="357"/>
    <w:p w14:paraId="5C2C0CAD">
      <w:pPr>
        <w:spacing w:before="156" w:beforeLines="50" w:after="156" w:afterLines="50" w:line="440" w:lineRule="exact"/>
        <w:jc w:val="center"/>
        <w:rPr>
          <w:rFonts w:hint="eastAsia" w:ascii="仿宋" w:hAnsi="仿宋" w:eastAsia="仿宋" w:cs="仿宋"/>
          <w:sz w:val="30"/>
          <w:szCs w:val="30"/>
        </w:rPr>
      </w:pPr>
      <w:r>
        <w:rPr>
          <w:rFonts w:hint="eastAsia" w:ascii="仿宋" w:hAnsi="仿宋" w:eastAsia="仿宋" w:cs="仿宋"/>
          <w:sz w:val="30"/>
          <w:szCs w:val="30"/>
          <w:lang w:bidi="ar"/>
        </w:rPr>
        <w:t>分包人主要施工管理人员表</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5"/>
        <w:gridCol w:w="1135"/>
        <w:gridCol w:w="4252"/>
      </w:tblGrid>
      <w:tr w14:paraId="212C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68541C96">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名    称</w:t>
            </w:r>
          </w:p>
        </w:tc>
        <w:tc>
          <w:tcPr>
            <w:tcW w:w="1418" w:type="dxa"/>
            <w:tcBorders>
              <w:top w:val="single" w:color="auto" w:sz="4" w:space="0"/>
              <w:left w:val="single" w:color="auto" w:sz="4" w:space="0"/>
              <w:bottom w:val="single" w:color="auto" w:sz="4" w:space="0"/>
              <w:right w:val="single" w:color="auto" w:sz="4" w:space="0"/>
            </w:tcBorders>
            <w:vAlign w:val="center"/>
          </w:tcPr>
          <w:p w14:paraId="5DF298A5">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姓名</w:t>
            </w:r>
          </w:p>
        </w:tc>
        <w:tc>
          <w:tcPr>
            <w:tcW w:w="1135" w:type="dxa"/>
            <w:tcBorders>
              <w:top w:val="single" w:color="auto" w:sz="4" w:space="0"/>
              <w:left w:val="single" w:color="auto" w:sz="4" w:space="0"/>
              <w:bottom w:val="single" w:color="auto" w:sz="4" w:space="0"/>
              <w:right w:val="single" w:color="auto" w:sz="4" w:space="0"/>
            </w:tcBorders>
            <w:vAlign w:val="center"/>
          </w:tcPr>
          <w:p w14:paraId="24D77848">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职务</w:t>
            </w:r>
          </w:p>
        </w:tc>
        <w:tc>
          <w:tcPr>
            <w:tcW w:w="1135" w:type="dxa"/>
            <w:tcBorders>
              <w:top w:val="single" w:color="auto" w:sz="4" w:space="0"/>
              <w:left w:val="single" w:color="auto" w:sz="4" w:space="0"/>
              <w:bottom w:val="single" w:color="auto" w:sz="4" w:space="0"/>
              <w:right w:val="single" w:color="auto" w:sz="4" w:space="0"/>
            </w:tcBorders>
            <w:vAlign w:val="center"/>
          </w:tcPr>
          <w:p w14:paraId="67037B87">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职称</w:t>
            </w:r>
          </w:p>
        </w:tc>
        <w:tc>
          <w:tcPr>
            <w:tcW w:w="4252" w:type="dxa"/>
            <w:tcBorders>
              <w:top w:val="single" w:color="auto" w:sz="4" w:space="0"/>
              <w:left w:val="single" w:color="auto" w:sz="4" w:space="0"/>
              <w:bottom w:val="single" w:color="auto" w:sz="4" w:space="0"/>
              <w:right w:val="single" w:color="auto" w:sz="4" w:space="0"/>
            </w:tcBorders>
            <w:vAlign w:val="center"/>
          </w:tcPr>
          <w:p w14:paraId="6259D9CC">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主要资历、经验及承担过的项目</w:t>
            </w:r>
          </w:p>
        </w:tc>
      </w:tr>
      <w:tr w14:paraId="16433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11" w:type="dxa"/>
            <w:gridSpan w:val="5"/>
            <w:tcBorders>
              <w:top w:val="single" w:color="auto" w:sz="4" w:space="0"/>
              <w:left w:val="single" w:color="auto" w:sz="4" w:space="0"/>
              <w:bottom w:val="single" w:color="auto" w:sz="4" w:space="0"/>
              <w:right w:val="single" w:color="auto" w:sz="4" w:space="0"/>
            </w:tcBorders>
            <w:vAlign w:val="center"/>
          </w:tcPr>
          <w:p w14:paraId="3BC40B34">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一、总部人员</w:t>
            </w:r>
          </w:p>
        </w:tc>
      </w:tr>
      <w:tr w14:paraId="08EB9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53C160CC">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项目主管</w:t>
            </w:r>
          </w:p>
        </w:tc>
        <w:tc>
          <w:tcPr>
            <w:tcW w:w="1418" w:type="dxa"/>
            <w:tcBorders>
              <w:top w:val="single" w:color="auto" w:sz="4" w:space="0"/>
              <w:left w:val="single" w:color="auto" w:sz="4" w:space="0"/>
              <w:bottom w:val="single" w:color="auto" w:sz="4" w:space="0"/>
              <w:right w:val="single" w:color="auto" w:sz="4" w:space="0"/>
            </w:tcBorders>
            <w:vAlign w:val="center"/>
          </w:tcPr>
          <w:p w14:paraId="1C6D1174">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29EFB23D">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28C79CBC">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3D107DE0">
            <w:pPr>
              <w:pStyle w:val="18"/>
              <w:keepNext/>
              <w:widowControl/>
              <w:spacing w:line="440" w:lineRule="exact"/>
              <w:ind w:left="63" w:right="63"/>
              <w:rPr>
                <w:rFonts w:hint="eastAsia" w:ascii="仿宋" w:hAnsi="仿宋" w:eastAsia="仿宋" w:cs="仿宋"/>
                <w:sz w:val="21"/>
                <w:szCs w:val="21"/>
              </w:rPr>
            </w:pPr>
          </w:p>
        </w:tc>
      </w:tr>
      <w:tr w14:paraId="2E523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single" w:color="auto" w:sz="4" w:space="0"/>
              <w:left w:val="single" w:color="auto" w:sz="4" w:space="0"/>
              <w:bottom w:val="single" w:color="auto" w:sz="4" w:space="0"/>
              <w:right w:val="single" w:color="auto" w:sz="4" w:space="0"/>
            </w:tcBorders>
            <w:vAlign w:val="center"/>
          </w:tcPr>
          <w:p w14:paraId="54FF4E4D">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其他人员</w:t>
            </w:r>
          </w:p>
        </w:tc>
        <w:tc>
          <w:tcPr>
            <w:tcW w:w="1418" w:type="dxa"/>
            <w:tcBorders>
              <w:top w:val="single" w:color="auto" w:sz="4" w:space="0"/>
              <w:left w:val="single" w:color="auto" w:sz="4" w:space="0"/>
              <w:bottom w:val="single" w:color="auto" w:sz="4" w:space="0"/>
              <w:right w:val="single" w:color="auto" w:sz="4" w:space="0"/>
            </w:tcBorders>
            <w:vAlign w:val="center"/>
          </w:tcPr>
          <w:p w14:paraId="33FEA45E">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065DE922">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453CAF10">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7600DF1D">
            <w:pPr>
              <w:pStyle w:val="18"/>
              <w:keepNext/>
              <w:widowControl/>
              <w:spacing w:line="440" w:lineRule="exact"/>
              <w:ind w:left="63" w:right="63"/>
              <w:rPr>
                <w:rFonts w:hint="eastAsia" w:ascii="仿宋" w:hAnsi="仿宋" w:eastAsia="仿宋" w:cs="仿宋"/>
                <w:sz w:val="21"/>
                <w:szCs w:val="21"/>
              </w:rPr>
            </w:pPr>
          </w:p>
        </w:tc>
      </w:tr>
      <w:tr w14:paraId="6B3E7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vAlign w:val="center"/>
          </w:tcPr>
          <w:p w14:paraId="423C47E3">
            <w:pPr>
              <w:rPr>
                <w:rFonts w:hint="eastAsia" w:ascii="仿宋" w:hAnsi="仿宋" w:eastAsia="仿宋" w:cs="仿宋"/>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35D8EEB0">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4E5C8FA1">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2F506BF4">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56C2528D">
            <w:pPr>
              <w:pStyle w:val="18"/>
              <w:keepNext/>
              <w:widowControl/>
              <w:spacing w:line="440" w:lineRule="exact"/>
              <w:ind w:left="63" w:right="63"/>
              <w:rPr>
                <w:rFonts w:hint="eastAsia" w:ascii="仿宋" w:hAnsi="仿宋" w:eastAsia="仿宋" w:cs="仿宋"/>
                <w:sz w:val="21"/>
                <w:szCs w:val="21"/>
              </w:rPr>
            </w:pPr>
          </w:p>
        </w:tc>
      </w:tr>
      <w:tr w14:paraId="706A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vAlign w:val="center"/>
          </w:tcPr>
          <w:p w14:paraId="36008D48">
            <w:pPr>
              <w:rPr>
                <w:rFonts w:hint="eastAsia" w:ascii="仿宋" w:hAnsi="仿宋" w:eastAsia="仿宋" w:cs="仿宋"/>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55576D30">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5DC6AC15">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515E4D44">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3D205626">
            <w:pPr>
              <w:pStyle w:val="18"/>
              <w:keepNext/>
              <w:widowControl/>
              <w:spacing w:line="440" w:lineRule="exact"/>
              <w:ind w:left="63" w:right="63"/>
              <w:rPr>
                <w:rFonts w:hint="eastAsia" w:ascii="仿宋" w:hAnsi="仿宋" w:eastAsia="仿宋" w:cs="仿宋"/>
                <w:sz w:val="21"/>
                <w:szCs w:val="21"/>
              </w:rPr>
            </w:pPr>
          </w:p>
        </w:tc>
      </w:tr>
      <w:tr w14:paraId="2D4FC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11" w:type="dxa"/>
            <w:gridSpan w:val="5"/>
            <w:tcBorders>
              <w:top w:val="single" w:color="auto" w:sz="4" w:space="0"/>
              <w:left w:val="single" w:color="auto" w:sz="4" w:space="0"/>
              <w:bottom w:val="single" w:color="auto" w:sz="4" w:space="0"/>
              <w:right w:val="single" w:color="auto" w:sz="4" w:space="0"/>
            </w:tcBorders>
            <w:vAlign w:val="center"/>
          </w:tcPr>
          <w:p w14:paraId="7B2FBA81">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二、现场人员</w:t>
            </w:r>
          </w:p>
        </w:tc>
      </w:tr>
      <w:tr w14:paraId="4353F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470267F1">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项目经理</w:t>
            </w:r>
          </w:p>
        </w:tc>
        <w:tc>
          <w:tcPr>
            <w:tcW w:w="1418" w:type="dxa"/>
            <w:tcBorders>
              <w:top w:val="single" w:color="auto" w:sz="4" w:space="0"/>
              <w:left w:val="single" w:color="auto" w:sz="4" w:space="0"/>
              <w:bottom w:val="single" w:color="auto" w:sz="4" w:space="0"/>
              <w:right w:val="single" w:color="auto" w:sz="4" w:space="0"/>
            </w:tcBorders>
            <w:vAlign w:val="center"/>
          </w:tcPr>
          <w:p w14:paraId="134F99D3">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7142F23B">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02E09408">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0EDE1C38">
            <w:pPr>
              <w:pStyle w:val="18"/>
              <w:keepNext/>
              <w:widowControl/>
              <w:spacing w:line="440" w:lineRule="exact"/>
              <w:ind w:left="63" w:right="63"/>
              <w:rPr>
                <w:rFonts w:hint="eastAsia" w:ascii="仿宋" w:hAnsi="仿宋" w:eastAsia="仿宋" w:cs="仿宋"/>
                <w:sz w:val="21"/>
                <w:szCs w:val="21"/>
              </w:rPr>
            </w:pPr>
          </w:p>
        </w:tc>
      </w:tr>
      <w:tr w14:paraId="46145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2FEA6084">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项目副经理</w:t>
            </w:r>
          </w:p>
        </w:tc>
        <w:tc>
          <w:tcPr>
            <w:tcW w:w="1418" w:type="dxa"/>
            <w:tcBorders>
              <w:top w:val="single" w:color="auto" w:sz="4" w:space="0"/>
              <w:left w:val="single" w:color="auto" w:sz="4" w:space="0"/>
              <w:bottom w:val="single" w:color="auto" w:sz="4" w:space="0"/>
              <w:right w:val="single" w:color="auto" w:sz="4" w:space="0"/>
            </w:tcBorders>
            <w:vAlign w:val="center"/>
          </w:tcPr>
          <w:p w14:paraId="5A4D6CDB">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5DF2B97F">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7DEC68A2">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353A3592">
            <w:pPr>
              <w:pStyle w:val="18"/>
              <w:keepNext/>
              <w:widowControl/>
              <w:spacing w:line="440" w:lineRule="exact"/>
              <w:ind w:left="63" w:right="63"/>
              <w:rPr>
                <w:rFonts w:hint="eastAsia" w:ascii="仿宋" w:hAnsi="仿宋" w:eastAsia="仿宋" w:cs="仿宋"/>
                <w:sz w:val="21"/>
                <w:szCs w:val="21"/>
              </w:rPr>
            </w:pPr>
          </w:p>
        </w:tc>
      </w:tr>
      <w:tr w14:paraId="32B6F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093396B9">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技术负责人</w:t>
            </w:r>
          </w:p>
        </w:tc>
        <w:tc>
          <w:tcPr>
            <w:tcW w:w="1418" w:type="dxa"/>
            <w:tcBorders>
              <w:top w:val="single" w:color="auto" w:sz="4" w:space="0"/>
              <w:left w:val="single" w:color="auto" w:sz="4" w:space="0"/>
              <w:bottom w:val="single" w:color="auto" w:sz="4" w:space="0"/>
              <w:right w:val="single" w:color="auto" w:sz="4" w:space="0"/>
            </w:tcBorders>
            <w:vAlign w:val="center"/>
          </w:tcPr>
          <w:p w14:paraId="1A0F619B">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4527A2D7">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1E1D965D">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242065B6">
            <w:pPr>
              <w:pStyle w:val="18"/>
              <w:keepNext/>
              <w:widowControl/>
              <w:spacing w:line="440" w:lineRule="exact"/>
              <w:ind w:left="63" w:right="63"/>
              <w:rPr>
                <w:rFonts w:hint="eastAsia" w:ascii="仿宋" w:hAnsi="仿宋" w:eastAsia="仿宋" w:cs="仿宋"/>
                <w:sz w:val="21"/>
                <w:szCs w:val="21"/>
              </w:rPr>
            </w:pPr>
          </w:p>
        </w:tc>
      </w:tr>
      <w:tr w14:paraId="4E4E1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79B4F27F">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造价管理</w:t>
            </w:r>
          </w:p>
        </w:tc>
        <w:tc>
          <w:tcPr>
            <w:tcW w:w="1418" w:type="dxa"/>
            <w:tcBorders>
              <w:top w:val="single" w:color="auto" w:sz="4" w:space="0"/>
              <w:left w:val="single" w:color="auto" w:sz="4" w:space="0"/>
              <w:bottom w:val="single" w:color="auto" w:sz="4" w:space="0"/>
              <w:right w:val="single" w:color="auto" w:sz="4" w:space="0"/>
            </w:tcBorders>
            <w:vAlign w:val="center"/>
          </w:tcPr>
          <w:p w14:paraId="6ED42F94">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40AA39CB">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702D321A">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3D6391D2">
            <w:pPr>
              <w:pStyle w:val="18"/>
              <w:keepNext/>
              <w:widowControl/>
              <w:spacing w:line="440" w:lineRule="exact"/>
              <w:ind w:left="63" w:right="63"/>
              <w:rPr>
                <w:rFonts w:hint="eastAsia" w:ascii="仿宋" w:hAnsi="仿宋" w:eastAsia="仿宋" w:cs="仿宋"/>
                <w:sz w:val="21"/>
                <w:szCs w:val="21"/>
              </w:rPr>
            </w:pPr>
          </w:p>
        </w:tc>
      </w:tr>
      <w:tr w14:paraId="7A3D7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7AE1997F">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质量管理</w:t>
            </w:r>
          </w:p>
        </w:tc>
        <w:tc>
          <w:tcPr>
            <w:tcW w:w="1418" w:type="dxa"/>
            <w:tcBorders>
              <w:top w:val="single" w:color="auto" w:sz="4" w:space="0"/>
              <w:left w:val="single" w:color="auto" w:sz="4" w:space="0"/>
              <w:bottom w:val="single" w:color="auto" w:sz="4" w:space="0"/>
              <w:right w:val="single" w:color="auto" w:sz="4" w:space="0"/>
            </w:tcBorders>
            <w:vAlign w:val="center"/>
          </w:tcPr>
          <w:p w14:paraId="0BC8233E">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575CB0E0">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6D0DB0F3">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5C57D5FA">
            <w:pPr>
              <w:pStyle w:val="18"/>
              <w:keepNext/>
              <w:widowControl/>
              <w:spacing w:line="440" w:lineRule="exact"/>
              <w:ind w:left="63" w:right="63"/>
              <w:rPr>
                <w:rFonts w:hint="eastAsia" w:ascii="仿宋" w:hAnsi="仿宋" w:eastAsia="仿宋" w:cs="仿宋"/>
                <w:sz w:val="21"/>
                <w:szCs w:val="21"/>
              </w:rPr>
            </w:pPr>
          </w:p>
        </w:tc>
      </w:tr>
      <w:tr w14:paraId="2806F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4311A0EA">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材料管理</w:t>
            </w:r>
          </w:p>
        </w:tc>
        <w:tc>
          <w:tcPr>
            <w:tcW w:w="1418" w:type="dxa"/>
            <w:tcBorders>
              <w:top w:val="single" w:color="auto" w:sz="4" w:space="0"/>
              <w:left w:val="single" w:color="auto" w:sz="4" w:space="0"/>
              <w:bottom w:val="single" w:color="auto" w:sz="4" w:space="0"/>
              <w:right w:val="single" w:color="auto" w:sz="4" w:space="0"/>
            </w:tcBorders>
            <w:vAlign w:val="center"/>
          </w:tcPr>
          <w:p w14:paraId="7D80E6E0">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2C04BE05">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18BA6674">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379645C7">
            <w:pPr>
              <w:pStyle w:val="18"/>
              <w:keepNext/>
              <w:widowControl/>
              <w:spacing w:line="440" w:lineRule="exact"/>
              <w:ind w:left="63" w:right="63"/>
              <w:rPr>
                <w:rFonts w:hint="eastAsia" w:ascii="仿宋" w:hAnsi="仿宋" w:eastAsia="仿宋" w:cs="仿宋"/>
                <w:sz w:val="21"/>
                <w:szCs w:val="21"/>
              </w:rPr>
            </w:pPr>
          </w:p>
        </w:tc>
      </w:tr>
      <w:tr w14:paraId="1B133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603C07B4">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计划管理</w:t>
            </w:r>
          </w:p>
        </w:tc>
        <w:tc>
          <w:tcPr>
            <w:tcW w:w="1418" w:type="dxa"/>
            <w:tcBorders>
              <w:top w:val="single" w:color="auto" w:sz="4" w:space="0"/>
              <w:left w:val="single" w:color="auto" w:sz="4" w:space="0"/>
              <w:bottom w:val="single" w:color="auto" w:sz="4" w:space="0"/>
              <w:right w:val="single" w:color="auto" w:sz="4" w:space="0"/>
            </w:tcBorders>
            <w:vAlign w:val="center"/>
          </w:tcPr>
          <w:p w14:paraId="434B4100">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29006C80">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0C2265F3">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392EB082">
            <w:pPr>
              <w:pStyle w:val="18"/>
              <w:keepNext/>
              <w:widowControl/>
              <w:spacing w:line="440" w:lineRule="exact"/>
              <w:ind w:left="63" w:right="63"/>
              <w:rPr>
                <w:rFonts w:hint="eastAsia" w:ascii="仿宋" w:hAnsi="仿宋" w:eastAsia="仿宋" w:cs="仿宋"/>
                <w:sz w:val="21"/>
                <w:szCs w:val="21"/>
              </w:rPr>
            </w:pPr>
          </w:p>
        </w:tc>
      </w:tr>
      <w:tr w14:paraId="0DA52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tcBorders>
              <w:top w:val="single" w:color="auto" w:sz="4" w:space="0"/>
              <w:left w:val="single" w:color="auto" w:sz="4" w:space="0"/>
              <w:bottom w:val="single" w:color="auto" w:sz="4" w:space="0"/>
              <w:right w:val="single" w:color="auto" w:sz="4" w:space="0"/>
            </w:tcBorders>
            <w:vAlign w:val="center"/>
          </w:tcPr>
          <w:p w14:paraId="00759428">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安全管理</w:t>
            </w:r>
          </w:p>
        </w:tc>
        <w:tc>
          <w:tcPr>
            <w:tcW w:w="1418" w:type="dxa"/>
            <w:tcBorders>
              <w:top w:val="single" w:color="auto" w:sz="4" w:space="0"/>
              <w:left w:val="single" w:color="auto" w:sz="4" w:space="0"/>
              <w:bottom w:val="single" w:color="auto" w:sz="4" w:space="0"/>
              <w:right w:val="single" w:color="auto" w:sz="4" w:space="0"/>
            </w:tcBorders>
            <w:vAlign w:val="center"/>
          </w:tcPr>
          <w:p w14:paraId="4BF3B729">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64BC7BB0">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095C1741">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576D2B7F">
            <w:pPr>
              <w:pStyle w:val="18"/>
              <w:keepNext/>
              <w:widowControl/>
              <w:spacing w:line="440" w:lineRule="exact"/>
              <w:ind w:left="63" w:right="63"/>
              <w:rPr>
                <w:rFonts w:hint="eastAsia" w:ascii="仿宋" w:hAnsi="仿宋" w:eastAsia="仿宋" w:cs="仿宋"/>
                <w:sz w:val="21"/>
                <w:szCs w:val="21"/>
              </w:rPr>
            </w:pPr>
          </w:p>
        </w:tc>
      </w:tr>
      <w:tr w14:paraId="2EB80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tcBorders>
              <w:top w:val="single" w:color="auto" w:sz="4" w:space="0"/>
              <w:left w:val="single" w:color="auto" w:sz="4" w:space="0"/>
              <w:bottom w:val="single" w:color="auto" w:sz="4" w:space="0"/>
              <w:right w:val="single" w:color="auto" w:sz="4" w:space="0"/>
            </w:tcBorders>
            <w:vAlign w:val="center"/>
          </w:tcPr>
          <w:p w14:paraId="3FC2BFE4">
            <w:pPr>
              <w:pStyle w:val="18"/>
              <w:keepNext/>
              <w:widowControl/>
              <w:spacing w:line="440" w:lineRule="exact"/>
              <w:ind w:left="63" w:right="63"/>
              <w:rPr>
                <w:rFonts w:hint="eastAsia" w:ascii="仿宋" w:hAnsi="仿宋" w:eastAsia="仿宋" w:cs="仿宋"/>
                <w:sz w:val="21"/>
                <w:szCs w:val="21"/>
              </w:rPr>
            </w:pPr>
            <w:r>
              <w:rPr>
                <w:rFonts w:hint="eastAsia" w:ascii="仿宋" w:hAnsi="仿宋" w:eastAsia="仿宋" w:cs="仿宋"/>
                <w:sz w:val="21"/>
                <w:szCs w:val="21"/>
              </w:rPr>
              <w:t>其他人员</w:t>
            </w:r>
          </w:p>
        </w:tc>
        <w:tc>
          <w:tcPr>
            <w:tcW w:w="1418" w:type="dxa"/>
            <w:tcBorders>
              <w:top w:val="single" w:color="auto" w:sz="4" w:space="0"/>
              <w:left w:val="single" w:color="auto" w:sz="4" w:space="0"/>
              <w:bottom w:val="single" w:color="auto" w:sz="4" w:space="0"/>
              <w:right w:val="single" w:color="auto" w:sz="4" w:space="0"/>
            </w:tcBorders>
            <w:vAlign w:val="center"/>
          </w:tcPr>
          <w:p w14:paraId="25013F84">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0ED594D5">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07797ABF">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4196A845">
            <w:pPr>
              <w:pStyle w:val="18"/>
              <w:keepNext/>
              <w:widowControl/>
              <w:spacing w:line="440" w:lineRule="exact"/>
              <w:ind w:left="63" w:right="63"/>
              <w:rPr>
                <w:rFonts w:hint="eastAsia" w:ascii="仿宋" w:hAnsi="仿宋" w:eastAsia="仿宋" w:cs="仿宋"/>
                <w:sz w:val="21"/>
                <w:szCs w:val="21"/>
              </w:rPr>
            </w:pPr>
          </w:p>
        </w:tc>
      </w:tr>
      <w:tr w14:paraId="0763B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vAlign w:val="center"/>
          </w:tcPr>
          <w:p w14:paraId="12E60C45">
            <w:pPr>
              <w:rPr>
                <w:rFonts w:hint="eastAsia" w:ascii="仿宋" w:hAnsi="仿宋" w:eastAsia="仿宋" w:cs="仿宋"/>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2F5FD16A">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455636AC">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717FCBDC">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3A897772">
            <w:pPr>
              <w:pStyle w:val="18"/>
              <w:keepNext/>
              <w:widowControl/>
              <w:spacing w:line="440" w:lineRule="exact"/>
              <w:ind w:left="63" w:right="63"/>
              <w:rPr>
                <w:rFonts w:hint="eastAsia" w:ascii="仿宋" w:hAnsi="仿宋" w:eastAsia="仿宋" w:cs="仿宋"/>
                <w:sz w:val="21"/>
                <w:szCs w:val="21"/>
              </w:rPr>
            </w:pPr>
          </w:p>
        </w:tc>
      </w:tr>
      <w:tr w14:paraId="71BF7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vAlign w:val="center"/>
          </w:tcPr>
          <w:p w14:paraId="0C4D7EAF">
            <w:pPr>
              <w:rPr>
                <w:rFonts w:hint="eastAsia" w:ascii="仿宋" w:hAnsi="仿宋" w:eastAsia="仿宋" w:cs="仿宋"/>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33F892E1">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6803A421">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006F0AF1">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58405CD9">
            <w:pPr>
              <w:pStyle w:val="18"/>
              <w:keepNext/>
              <w:widowControl/>
              <w:spacing w:line="440" w:lineRule="exact"/>
              <w:ind w:left="63" w:right="63"/>
              <w:rPr>
                <w:rFonts w:hint="eastAsia" w:ascii="仿宋" w:hAnsi="仿宋" w:eastAsia="仿宋" w:cs="仿宋"/>
                <w:sz w:val="21"/>
                <w:szCs w:val="21"/>
              </w:rPr>
            </w:pPr>
          </w:p>
        </w:tc>
      </w:tr>
      <w:tr w14:paraId="5B4B4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vAlign w:val="center"/>
          </w:tcPr>
          <w:p w14:paraId="2A394AA0">
            <w:pPr>
              <w:rPr>
                <w:rFonts w:hint="eastAsia" w:ascii="仿宋" w:hAnsi="仿宋" w:eastAsia="仿宋" w:cs="仿宋"/>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717A3D5C">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48BB3CA4">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21C9B55E">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7E61565C">
            <w:pPr>
              <w:pStyle w:val="18"/>
              <w:keepNext/>
              <w:widowControl/>
              <w:spacing w:line="440" w:lineRule="exact"/>
              <w:ind w:left="63" w:right="63"/>
              <w:rPr>
                <w:rFonts w:hint="eastAsia" w:ascii="仿宋" w:hAnsi="仿宋" w:eastAsia="仿宋" w:cs="仿宋"/>
                <w:sz w:val="21"/>
                <w:szCs w:val="21"/>
              </w:rPr>
            </w:pPr>
          </w:p>
        </w:tc>
      </w:tr>
      <w:tr w14:paraId="3F8D1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vAlign w:val="center"/>
          </w:tcPr>
          <w:p w14:paraId="54EC3698">
            <w:pPr>
              <w:rPr>
                <w:rFonts w:hint="eastAsia" w:ascii="仿宋" w:hAnsi="仿宋" w:eastAsia="仿宋" w:cs="仿宋"/>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63C75BDB">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4C814D28">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35F0A174">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614C31F0">
            <w:pPr>
              <w:pStyle w:val="18"/>
              <w:keepNext/>
              <w:widowControl/>
              <w:spacing w:line="440" w:lineRule="exact"/>
              <w:ind w:left="63" w:right="63"/>
              <w:rPr>
                <w:rFonts w:hint="eastAsia" w:ascii="仿宋" w:hAnsi="仿宋" w:eastAsia="仿宋" w:cs="仿宋"/>
                <w:sz w:val="21"/>
                <w:szCs w:val="21"/>
              </w:rPr>
            </w:pPr>
          </w:p>
        </w:tc>
      </w:tr>
      <w:tr w14:paraId="5AF14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tcBorders>
              <w:top w:val="single" w:color="auto" w:sz="4" w:space="0"/>
              <w:left w:val="single" w:color="auto" w:sz="4" w:space="0"/>
              <w:bottom w:val="single" w:color="auto" w:sz="4" w:space="0"/>
              <w:right w:val="single" w:color="auto" w:sz="4" w:space="0"/>
            </w:tcBorders>
            <w:vAlign w:val="center"/>
          </w:tcPr>
          <w:p w14:paraId="769ABA5D">
            <w:pPr>
              <w:rPr>
                <w:rFonts w:hint="eastAsia" w:ascii="仿宋" w:hAnsi="仿宋" w:eastAsia="仿宋" w:cs="仿宋"/>
                <w:szCs w:val="21"/>
              </w:rPr>
            </w:pPr>
          </w:p>
        </w:tc>
        <w:tc>
          <w:tcPr>
            <w:tcW w:w="1418" w:type="dxa"/>
            <w:tcBorders>
              <w:top w:val="single" w:color="auto" w:sz="4" w:space="0"/>
              <w:left w:val="single" w:color="auto" w:sz="4" w:space="0"/>
              <w:bottom w:val="single" w:color="auto" w:sz="4" w:space="0"/>
              <w:right w:val="single" w:color="auto" w:sz="4" w:space="0"/>
            </w:tcBorders>
            <w:vAlign w:val="center"/>
          </w:tcPr>
          <w:p w14:paraId="08D8B0A4">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5972944A">
            <w:pPr>
              <w:pStyle w:val="18"/>
              <w:keepNext/>
              <w:widowControl/>
              <w:spacing w:line="440" w:lineRule="exact"/>
              <w:ind w:left="63" w:right="63"/>
              <w:rPr>
                <w:rFonts w:hint="eastAsia" w:ascii="仿宋" w:hAnsi="仿宋" w:eastAsia="仿宋" w:cs="仿宋"/>
                <w:sz w:val="21"/>
                <w:szCs w:val="21"/>
              </w:rPr>
            </w:pPr>
          </w:p>
        </w:tc>
        <w:tc>
          <w:tcPr>
            <w:tcW w:w="1135" w:type="dxa"/>
            <w:tcBorders>
              <w:top w:val="single" w:color="auto" w:sz="4" w:space="0"/>
              <w:left w:val="single" w:color="auto" w:sz="4" w:space="0"/>
              <w:bottom w:val="single" w:color="auto" w:sz="4" w:space="0"/>
              <w:right w:val="single" w:color="auto" w:sz="4" w:space="0"/>
            </w:tcBorders>
            <w:vAlign w:val="center"/>
          </w:tcPr>
          <w:p w14:paraId="17D57308">
            <w:pPr>
              <w:pStyle w:val="18"/>
              <w:keepNext/>
              <w:widowControl/>
              <w:spacing w:line="440" w:lineRule="exact"/>
              <w:ind w:left="63" w:right="63"/>
              <w:rPr>
                <w:rFonts w:hint="eastAsia" w:ascii="仿宋" w:hAnsi="仿宋" w:eastAsia="仿宋" w:cs="仿宋"/>
                <w:sz w:val="21"/>
                <w:szCs w:val="21"/>
              </w:rPr>
            </w:pPr>
          </w:p>
        </w:tc>
        <w:tc>
          <w:tcPr>
            <w:tcW w:w="4252" w:type="dxa"/>
            <w:tcBorders>
              <w:top w:val="single" w:color="auto" w:sz="4" w:space="0"/>
              <w:left w:val="single" w:color="auto" w:sz="4" w:space="0"/>
              <w:bottom w:val="single" w:color="auto" w:sz="4" w:space="0"/>
              <w:right w:val="single" w:color="auto" w:sz="4" w:space="0"/>
            </w:tcBorders>
            <w:vAlign w:val="center"/>
          </w:tcPr>
          <w:p w14:paraId="561EFB02">
            <w:pPr>
              <w:pStyle w:val="18"/>
              <w:keepNext/>
              <w:widowControl/>
              <w:spacing w:line="440" w:lineRule="exact"/>
              <w:ind w:left="63" w:right="63"/>
              <w:rPr>
                <w:rFonts w:hint="eastAsia" w:ascii="仿宋" w:hAnsi="仿宋" w:eastAsia="仿宋" w:cs="仿宋"/>
                <w:sz w:val="21"/>
                <w:szCs w:val="21"/>
              </w:rPr>
            </w:pPr>
          </w:p>
        </w:tc>
      </w:tr>
    </w:tbl>
    <w:p w14:paraId="60CE3C6A">
      <w:pPr>
        <w:spacing w:line="440" w:lineRule="exact"/>
        <w:rPr>
          <w:rFonts w:hint="eastAsia" w:ascii="仿宋" w:hAnsi="仿宋" w:eastAsia="仿宋" w:cs="仿宋"/>
          <w:sz w:val="30"/>
          <w:szCs w:val="30"/>
        </w:rPr>
      </w:pPr>
      <w:r>
        <w:rPr>
          <w:rFonts w:hint="eastAsia" w:ascii="仿宋" w:hAnsi="仿宋" w:eastAsia="仿宋" w:cs="仿宋"/>
          <w:sz w:val="30"/>
          <w:szCs w:val="30"/>
          <w:lang w:bidi="ar"/>
        </w:rPr>
        <w:br w:type="page"/>
      </w:r>
      <w:bookmarkStart w:id="358" w:name="_Toc267261701"/>
      <w:r>
        <w:rPr>
          <w:rFonts w:hint="eastAsia" w:ascii="仿宋" w:hAnsi="仿宋" w:eastAsia="仿宋" w:cs="仿宋"/>
          <w:sz w:val="30"/>
          <w:szCs w:val="30"/>
          <w:lang w:bidi="ar"/>
        </w:rPr>
        <w:t>附</w:t>
      </w:r>
      <w:bookmarkStart w:id="359" w:name="_Toc296891059"/>
      <w:bookmarkStart w:id="360" w:name="_Toc296503231"/>
      <w:bookmarkStart w:id="361" w:name="_Toc296944570"/>
      <w:bookmarkStart w:id="362" w:name="_Toc296891271"/>
      <w:bookmarkStart w:id="363" w:name="_Toc296347230"/>
      <w:bookmarkStart w:id="364" w:name="_Toc296346732"/>
      <w:r>
        <w:rPr>
          <w:rFonts w:hint="eastAsia" w:ascii="仿宋" w:hAnsi="仿宋" w:eastAsia="仿宋" w:cs="仿宋"/>
          <w:sz w:val="30"/>
          <w:szCs w:val="30"/>
          <w:lang w:bidi="ar"/>
        </w:rPr>
        <w:t>件7：</w:t>
      </w:r>
    </w:p>
    <w:bookmarkEnd w:id="358"/>
    <w:bookmarkEnd w:id="359"/>
    <w:bookmarkEnd w:id="360"/>
    <w:bookmarkEnd w:id="361"/>
    <w:bookmarkEnd w:id="362"/>
    <w:bookmarkEnd w:id="363"/>
    <w:bookmarkEnd w:id="364"/>
    <w:p w14:paraId="3F860E01">
      <w:pPr>
        <w:spacing w:before="156" w:beforeLines="50" w:after="156" w:afterLines="50" w:line="440" w:lineRule="exact"/>
        <w:jc w:val="center"/>
        <w:rPr>
          <w:rFonts w:hint="eastAsia" w:ascii="仿宋" w:hAnsi="仿宋" w:eastAsia="仿宋" w:cs="仿宋"/>
          <w:sz w:val="30"/>
          <w:szCs w:val="30"/>
        </w:rPr>
      </w:pPr>
      <w:r>
        <w:rPr>
          <w:rFonts w:hint="eastAsia" w:ascii="仿宋" w:hAnsi="仿宋" w:eastAsia="仿宋" w:cs="仿宋"/>
          <w:sz w:val="30"/>
          <w:szCs w:val="30"/>
          <w:lang w:bidi="ar"/>
        </w:rPr>
        <w:t>履约担保</w:t>
      </w:r>
    </w:p>
    <w:p w14:paraId="44800EFA">
      <w:pPr>
        <w:spacing w:line="360" w:lineRule="auto"/>
        <w:rPr>
          <w:rFonts w:hint="eastAsia" w:ascii="仿宋" w:hAnsi="仿宋" w:eastAsia="仿宋" w:cs="仿宋"/>
          <w:u w:val="single"/>
        </w:rPr>
      </w:pPr>
    </w:p>
    <w:p w14:paraId="0DB41C53">
      <w:pPr>
        <w:spacing w:line="360" w:lineRule="auto"/>
        <w:rPr>
          <w:rFonts w:hint="eastAsia" w:ascii="仿宋" w:hAnsi="仿宋" w:eastAsia="仿宋" w:cs="仿宋"/>
        </w:rPr>
      </w:pPr>
      <w:r>
        <w:rPr>
          <w:rFonts w:hint="eastAsia" w:ascii="仿宋" w:hAnsi="仿宋" w:eastAsia="仿宋" w:cs="仿宋"/>
          <w:szCs w:val="21"/>
          <w:u w:val="single"/>
          <w:lang w:bidi="ar"/>
        </w:rPr>
        <w:t xml:space="preserve">                          </w:t>
      </w:r>
      <w:r>
        <w:rPr>
          <w:rFonts w:hint="eastAsia" w:ascii="仿宋" w:hAnsi="仿宋" w:eastAsia="仿宋" w:cs="仿宋"/>
          <w:szCs w:val="21"/>
          <w:lang w:bidi="ar"/>
        </w:rPr>
        <w:t>（发包人名称）：</w:t>
      </w:r>
    </w:p>
    <w:p w14:paraId="707DDBDC">
      <w:pPr>
        <w:spacing w:line="360" w:lineRule="auto"/>
        <w:ind w:firstLine="420" w:firstLineChars="200"/>
        <w:rPr>
          <w:rFonts w:hint="eastAsia" w:ascii="仿宋" w:hAnsi="仿宋" w:eastAsia="仿宋" w:cs="仿宋"/>
        </w:rPr>
      </w:pPr>
      <w:r>
        <w:rPr>
          <w:rFonts w:hint="eastAsia" w:ascii="仿宋" w:hAnsi="仿宋" w:eastAsia="仿宋" w:cs="仿宋"/>
          <w:szCs w:val="21"/>
          <w:lang w:bidi="ar"/>
        </w:rPr>
        <w:t>鉴于</w:t>
      </w:r>
      <w:r>
        <w:rPr>
          <w:rFonts w:hint="eastAsia" w:ascii="仿宋" w:hAnsi="仿宋" w:eastAsia="仿宋" w:cs="仿宋"/>
          <w:szCs w:val="21"/>
          <w:u w:val="single"/>
          <w:lang w:bidi="ar"/>
        </w:rPr>
        <w:t xml:space="preserve">                                        </w:t>
      </w:r>
      <w:r>
        <w:rPr>
          <w:rFonts w:hint="eastAsia" w:ascii="仿宋" w:hAnsi="仿宋" w:eastAsia="仿宋" w:cs="仿宋"/>
          <w:szCs w:val="21"/>
          <w:lang w:bidi="ar"/>
        </w:rPr>
        <w:t>（发包人名称，以下简称“发包人”） 已于</w:t>
      </w:r>
      <w:r>
        <w:rPr>
          <w:rFonts w:hint="eastAsia" w:ascii="仿宋" w:hAnsi="仿宋" w:eastAsia="仿宋" w:cs="仿宋"/>
          <w:szCs w:val="21"/>
          <w:u w:val="single"/>
          <w:lang w:bidi="ar"/>
        </w:rPr>
        <w:t xml:space="preserve">           </w:t>
      </w:r>
      <w:r>
        <w:rPr>
          <w:rFonts w:hint="eastAsia" w:ascii="仿宋" w:hAnsi="仿宋" w:eastAsia="仿宋" w:cs="仿宋"/>
          <w:szCs w:val="21"/>
          <w:lang w:bidi="ar"/>
        </w:rPr>
        <w:t>年</w:t>
      </w:r>
      <w:r>
        <w:rPr>
          <w:rFonts w:hint="eastAsia" w:ascii="仿宋" w:hAnsi="仿宋" w:eastAsia="仿宋" w:cs="仿宋"/>
          <w:szCs w:val="21"/>
          <w:u w:val="single"/>
          <w:lang w:bidi="ar"/>
        </w:rPr>
        <w:t xml:space="preserve">      </w:t>
      </w:r>
      <w:r>
        <w:rPr>
          <w:rFonts w:hint="eastAsia" w:ascii="仿宋" w:hAnsi="仿宋" w:eastAsia="仿宋" w:cs="仿宋"/>
          <w:szCs w:val="21"/>
          <w:lang w:bidi="ar"/>
        </w:rPr>
        <w:t>月</w:t>
      </w:r>
      <w:r>
        <w:rPr>
          <w:rFonts w:hint="eastAsia" w:ascii="仿宋" w:hAnsi="仿宋" w:eastAsia="仿宋" w:cs="仿宋"/>
          <w:szCs w:val="21"/>
          <w:u w:val="single"/>
          <w:lang w:bidi="ar"/>
        </w:rPr>
        <w:t xml:space="preserve">      </w:t>
      </w:r>
      <w:r>
        <w:rPr>
          <w:rFonts w:hint="eastAsia" w:ascii="仿宋" w:hAnsi="仿宋" w:eastAsia="仿宋" w:cs="仿宋"/>
          <w:szCs w:val="21"/>
          <w:lang w:bidi="ar"/>
        </w:rPr>
        <w:t>日发放中标通知书，明确</w:t>
      </w:r>
      <w:r>
        <w:rPr>
          <w:rFonts w:hint="eastAsia" w:ascii="仿宋" w:hAnsi="仿宋" w:eastAsia="仿宋" w:cs="仿宋"/>
          <w:szCs w:val="21"/>
          <w:u w:val="single"/>
          <w:lang w:bidi="ar"/>
        </w:rPr>
        <w:t xml:space="preserve">                           </w:t>
      </w:r>
      <w:r>
        <w:rPr>
          <w:rFonts w:hint="eastAsia" w:ascii="仿宋" w:hAnsi="仿宋" w:eastAsia="仿宋" w:cs="仿宋"/>
          <w:szCs w:val="21"/>
          <w:lang w:bidi="ar"/>
        </w:rPr>
        <w:t>（承包人名称）（以下称“承包人”）于</w:t>
      </w:r>
      <w:r>
        <w:rPr>
          <w:rFonts w:hint="eastAsia" w:ascii="仿宋" w:hAnsi="仿宋" w:eastAsia="仿宋" w:cs="仿宋"/>
          <w:szCs w:val="21"/>
          <w:u w:val="single"/>
          <w:lang w:bidi="ar"/>
        </w:rPr>
        <w:t xml:space="preserve">           </w:t>
      </w:r>
      <w:r>
        <w:rPr>
          <w:rFonts w:hint="eastAsia" w:ascii="仿宋" w:hAnsi="仿宋" w:eastAsia="仿宋" w:cs="仿宋"/>
          <w:szCs w:val="21"/>
          <w:lang w:bidi="ar"/>
        </w:rPr>
        <w:t>年</w:t>
      </w:r>
      <w:r>
        <w:rPr>
          <w:rFonts w:hint="eastAsia" w:ascii="仿宋" w:hAnsi="仿宋" w:eastAsia="仿宋" w:cs="仿宋"/>
          <w:szCs w:val="21"/>
          <w:u w:val="single"/>
          <w:lang w:bidi="ar"/>
        </w:rPr>
        <w:t xml:space="preserve">      </w:t>
      </w:r>
      <w:r>
        <w:rPr>
          <w:rFonts w:hint="eastAsia" w:ascii="仿宋" w:hAnsi="仿宋" w:eastAsia="仿宋" w:cs="仿宋"/>
          <w:szCs w:val="21"/>
          <w:lang w:bidi="ar"/>
        </w:rPr>
        <w:t>月</w:t>
      </w:r>
      <w:r>
        <w:rPr>
          <w:rFonts w:hint="eastAsia" w:ascii="仿宋" w:hAnsi="仿宋" w:eastAsia="仿宋" w:cs="仿宋"/>
          <w:szCs w:val="21"/>
          <w:u w:val="single"/>
          <w:lang w:bidi="ar"/>
        </w:rPr>
        <w:t xml:space="preserve">      </w:t>
      </w:r>
      <w:r>
        <w:rPr>
          <w:rFonts w:hint="eastAsia" w:ascii="仿宋" w:hAnsi="仿宋" w:eastAsia="仿宋" w:cs="仿宋"/>
          <w:szCs w:val="21"/>
          <w:lang w:bidi="ar"/>
        </w:rPr>
        <w:t>日为</w:t>
      </w:r>
      <w:r>
        <w:rPr>
          <w:rFonts w:hint="eastAsia" w:ascii="仿宋" w:hAnsi="仿宋" w:eastAsia="仿宋" w:cs="仿宋"/>
          <w:szCs w:val="21"/>
          <w:u w:val="single"/>
          <w:lang w:bidi="ar"/>
        </w:rPr>
        <w:t xml:space="preserve">                       </w:t>
      </w:r>
      <w:r>
        <w:rPr>
          <w:rFonts w:hint="eastAsia" w:ascii="仿宋" w:hAnsi="仿宋" w:eastAsia="仿宋" w:cs="仿宋"/>
          <w:szCs w:val="21"/>
          <w:lang w:bidi="ar"/>
        </w:rPr>
        <w:t xml:space="preserve">（工程名称）的中标人。我方愿意无条件地、不可撤销地就承包人履行与你方签订的合同，向你方提供连带责任担保。 </w:t>
      </w:r>
    </w:p>
    <w:p w14:paraId="664F31EB">
      <w:pPr>
        <w:spacing w:line="360" w:lineRule="auto"/>
        <w:ind w:firstLine="420" w:firstLineChars="200"/>
        <w:rPr>
          <w:rFonts w:hint="eastAsia" w:ascii="仿宋" w:hAnsi="仿宋" w:eastAsia="仿宋" w:cs="仿宋"/>
        </w:rPr>
      </w:pPr>
      <w:r>
        <w:rPr>
          <w:rFonts w:hint="eastAsia" w:ascii="仿宋" w:hAnsi="仿宋" w:eastAsia="仿宋" w:cs="仿宋"/>
          <w:szCs w:val="21"/>
          <w:lang w:bidi="ar"/>
        </w:rPr>
        <w:t>1. 担保金额人民币（大写）</w:t>
      </w:r>
      <w:r>
        <w:rPr>
          <w:rFonts w:hint="eastAsia" w:ascii="仿宋" w:hAnsi="仿宋" w:eastAsia="仿宋" w:cs="仿宋"/>
          <w:szCs w:val="21"/>
          <w:u w:val="single"/>
          <w:lang w:bidi="ar"/>
        </w:rPr>
        <w:t xml:space="preserve">                 </w:t>
      </w:r>
      <w:r>
        <w:rPr>
          <w:rFonts w:hint="eastAsia" w:ascii="仿宋" w:hAnsi="仿宋" w:eastAsia="仿宋" w:cs="仿宋"/>
          <w:szCs w:val="21"/>
          <w:lang w:bidi="ar"/>
        </w:rPr>
        <w:t>元（¥</w:t>
      </w:r>
      <w:r>
        <w:rPr>
          <w:rFonts w:hint="eastAsia" w:ascii="仿宋" w:hAnsi="仿宋" w:eastAsia="仿宋" w:cs="仿宋"/>
          <w:szCs w:val="21"/>
          <w:u w:val="single"/>
          <w:lang w:bidi="ar"/>
        </w:rPr>
        <w:t xml:space="preserve">             </w:t>
      </w:r>
      <w:r>
        <w:rPr>
          <w:rFonts w:hint="eastAsia" w:ascii="仿宋" w:hAnsi="仿宋" w:eastAsia="仿宋" w:cs="仿宋"/>
          <w:szCs w:val="21"/>
          <w:lang w:bidi="ar"/>
        </w:rPr>
        <w:t>）。</w:t>
      </w:r>
    </w:p>
    <w:p w14:paraId="455D747B">
      <w:pPr>
        <w:spacing w:line="360" w:lineRule="auto"/>
        <w:ind w:firstLine="420" w:firstLineChars="200"/>
        <w:rPr>
          <w:rFonts w:hint="eastAsia" w:ascii="仿宋" w:hAnsi="仿宋" w:eastAsia="仿宋" w:cs="仿宋"/>
        </w:rPr>
      </w:pPr>
      <w:r>
        <w:rPr>
          <w:rFonts w:hint="eastAsia" w:ascii="仿宋" w:hAnsi="仿宋" w:eastAsia="仿宋" w:cs="仿宋"/>
          <w:szCs w:val="21"/>
          <w:lang w:bidi="ar"/>
        </w:rPr>
        <w:t>2. 担保有效期自你方与承包人签订的合同生效之日起至你方签发或应签发工程接收证书之日止。</w:t>
      </w:r>
    </w:p>
    <w:p w14:paraId="0AA56195">
      <w:pPr>
        <w:spacing w:line="360" w:lineRule="auto"/>
        <w:ind w:firstLine="420" w:firstLineChars="200"/>
        <w:rPr>
          <w:rFonts w:hint="eastAsia" w:ascii="仿宋" w:hAnsi="仿宋" w:eastAsia="仿宋" w:cs="仿宋"/>
        </w:rPr>
      </w:pPr>
      <w:r>
        <w:rPr>
          <w:rFonts w:hint="eastAsia" w:ascii="仿宋" w:hAnsi="仿宋" w:eastAsia="仿宋" w:cs="仿宋"/>
          <w:szCs w:val="21"/>
          <w:lang w:bidi="ar"/>
        </w:rPr>
        <w:t>3. 在本担保有效期内，因承包人违反合同约定的义务给你方造成经济损失时，我方在收到你方以书面形式提出的在担保金额内的赔偿要求后，在7天内无条件支付。</w:t>
      </w:r>
    </w:p>
    <w:p w14:paraId="153DE554">
      <w:pPr>
        <w:spacing w:line="360" w:lineRule="auto"/>
        <w:ind w:firstLine="420" w:firstLineChars="200"/>
        <w:rPr>
          <w:rFonts w:hint="eastAsia" w:ascii="仿宋" w:hAnsi="仿宋" w:eastAsia="仿宋" w:cs="仿宋"/>
        </w:rPr>
      </w:pPr>
      <w:r>
        <w:rPr>
          <w:rFonts w:hint="eastAsia" w:ascii="仿宋" w:hAnsi="仿宋" w:eastAsia="仿宋" w:cs="仿宋"/>
          <w:szCs w:val="21"/>
          <w:lang w:bidi="ar"/>
        </w:rPr>
        <w:t>4. 你方和承包人按合同约定变更合同时，我方承担本担保规定的义务不变。</w:t>
      </w:r>
    </w:p>
    <w:p w14:paraId="0FAE31DF">
      <w:pPr>
        <w:spacing w:line="360" w:lineRule="auto"/>
        <w:ind w:firstLine="420" w:firstLineChars="200"/>
        <w:rPr>
          <w:rFonts w:hint="eastAsia" w:ascii="仿宋" w:hAnsi="仿宋" w:eastAsia="仿宋" w:cs="仿宋"/>
        </w:rPr>
      </w:pPr>
      <w:r>
        <w:rPr>
          <w:rFonts w:hint="eastAsia" w:ascii="仿宋" w:hAnsi="仿宋" w:eastAsia="仿宋" w:cs="仿宋"/>
          <w:szCs w:val="21"/>
          <w:lang w:bidi="ar"/>
        </w:rPr>
        <w:t>5. 因本保函发生的纠纷，可由双方协商解决，协商不成的，任何一方均可提请</w:t>
      </w:r>
      <w:r>
        <w:rPr>
          <w:rFonts w:hint="eastAsia" w:ascii="仿宋" w:hAnsi="仿宋" w:eastAsia="仿宋" w:cs="仿宋"/>
          <w:szCs w:val="21"/>
          <w:u w:val="single"/>
          <w:lang w:bidi="ar"/>
        </w:rPr>
        <w:t xml:space="preserve">      </w:t>
      </w:r>
      <w:r>
        <w:rPr>
          <w:rFonts w:hint="eastAsia" w:ascii="仿宋" w:hAnsi="仿宋" w:eastAsia="仿宋" w:cs="仿宋"/>
          <w:szCs w:val="21"/>
          <w:lang w:bidi="ar"/>
        </w:rPr>
        <w:t>仲裁委员会仲裁。</w:t>
      </w:r>
    </w:p>
    <w:p w14:paraId="415849D8">
      <w:pPr>
        <w:spacing w:line="360" w:lineRule="auto"/>
        <w:ind w:firstLine="420" w:firstLineChars="200"/>
        <w:rPr>
          <w:rFonts w:hint="eastAsia" w:ascii="仿宋" w:hAnsi="仿宋" w:eastAsia="仿宋" w:cs="仿宋"/>
        </w:rPr>
      </w:pPr>
      <w:r>
        <w:rPr>
          <w:rFonts w:hint="eastAsia" w:ascii="仿宋" w:hAnsi="仿宋" w:eastAsia="仿宋" w:cs="仿宋"/>
          <w:szCs w:val="21"/>
          <w:lang w:bidi="ar"/>
        </w:rPr>
        <w:t>6. 本保函自我方法定代表人（或其授权代理人）签字并加盖公章之日起生效。</w:t>
      </w:r>
    </w:p>
    <w:p w14:paraId="67460CEE">
      <w:pPr>
        <w:spacing w:line="360" w:lineRule="auto"/>
        <w:rPr>
          <w:rFonts w:hint="eastAsia" w:ascii="仿宋" w:hAnsi="仿宋" w:eastAsia="仿宋" w:cs="仿宋"/>
        </w:rPr>
      </w:pPr>
    </w:p>
    <w:p w14:paraId="438097F2">
      <w:pPr>
        <w:spacing w:line="360" w:lineRule="auto"/>
        <w:rPr>
          <w:rFonts w:hint="eastAsia" w:ascii="仿宋" w:hAnsi="仿宋" w:eastAsia="仿宋" w:cs="仿宋"/>
        </w:rPr>
      </w:pPr>
      <w:r>
        <w:rPr>
          <w:rFonts w:hint="eastAsia" w:ascii="仿宋" w:hAnsi="仿宋" w:eastAsia="仿宋" w:cs="仿宋"/>
          <w:szCs w:val="21"/>
          <w:lang w:bidi="ar"/>
        </w:rPr>
        <w:t>担 保 人：</w:t>
      </w:r>
      <w:r>
        <w:rPr>
          <w:rFonts w:hint="eastAsia" w:ascii="仿宋" w:hAnsi="仿宋" w:eastAsia="仿宋" w:cs="仿宋"/>
          <w:szCs w:val="21"/>
          <w:u w:val="single"/>
          <w:lang w:bidi="ar"/>
        </w:rPr>
        <w:t xml:space="preserve">                           </w:t>
      </w:r>
      <w:r>
        <w:rPr>
          <w:rFonts w:hint="eastAsia" w:ascii="仿宋" w:hAnsi="仿宋" w:eastAsia="仿宋" w:cs="仿宋"/>
          <w:szCs w:val="21"/>
          <w:lang w:bidi="ar"/>
        </w:rPr>
        <w:t>（盖单位章）</w:t>
      </w:r>
    </w:p>
    <w:p w14:paraId="1F2CE698">
      <w:pPr>
        <w:spacing w:line="360" w:lineRule="auto"/>
        <w:rPr>
          <w:rFonts w:hint="eastAsia" w:ascii="仿宋" w:hAnsi="仿宋" w:eastAsia="仿宋" w:cs="仿宋"/>
        </w:rPr>
      </w:pPr>
      <w:r>
        <w:rPr>
          <w:rFonts w:hint="eastAsia" w:ascii="仿宋" w:hAnsi="仿宋" w:eastAsia="仿宋" w:cs="仿宋"/>
          <w:szCs w:val="21"/>
          <w:lang w:bidi="ar"/>
        </w:rPr>
        <w:t>法定代表人或其委托代理人：</w:t>
      </w:r>
      <w:r>
        <w:rPr>
          <w:rFonts w:hint="eastAsia" w:ascii="仿宋" w:hAnsi="仿宋" w:eastAsia="仿宋" w:cs="仿宋"/>
          <w:szCs w:val="21"/>
          <w:u w:val="single"/>
          <w:lang w:bidi="ar"/>
        </w:rPr>
        <w:t xml:space="preserve">               </w:t>
      </w:r>
      <w:r>
        <w:rPr>
          <w:rFonts w:hint="eastAsia" w:ascii="仿宋" w:hAnsi="仿宋" w:eastAsia="仿宋" w:cs="仿宋"/>
          <w:szCs w:val="21"/>
          <w:lang w:bidi="ar"/>
        </w:rPr>
        <w:t>（签字）</w:t>
      </w:r>
    </w:p>
    <w:p w14:paraId="31A46E82">
      <w:pPr>
        <w:spacing w:line="360" w:lineRule="auto"/>
        <w:rPr>
          <w:rFonts w:hint="eastAsia" w:ascii="仿宋" w:hAnsi="仿宋" w:eastAsia="仿宋" w:cs="仿宋"/>
        </w:rPr>
      </w:pPr>
      <w:r>
        <w:rPr>
          <w:rFonts w:hint="eastAsia" w:ascii="仿宋" w:hAnsi="仿宋" w:eastAsia="仿宋" w:cs="仿宋"/>
          <w:szCs w:val="21"/>
          <w:lang w:bidi="ar"/>
        </w:rPr>
        <w:t>地    址：</w:t>
      </w:r>
      <w:r>
        <w:rPr>
          <w:rFonts w:hint="eastAsia" w:ascii="仿宋" w:hAnsi="仿宋" w:eastAsia="仿宋" w:cs="仿宋"/>
          <w:szCs w:val="21"/>
          <w:u w:val="single"/>
          <w:lang w:bidi="ar"/>
        </w:rPr>
        <w:t xml:space="preserve">                                      </w:t>
      </w:r>
    </w:p>
    <w:p w14:paraId="49CB39CC">
      <w:pPr>
        <w:spacing w:line="360" w:lineRule="auto"/>
        <w:rPr>
          <w:rFonts w:hint="eastAsia" w:ascii="仿宋" w:hAnsi="仿宋" w:eastAsia="仿宋" w:cs="仿宋"/>
        </w:rPr>
      </w:pPr>
      <w:r>
        <w:rPr>
          <w:rFonts w:hint="eastAsia" w:ascii="仿宋" w:hAnsi="仿宋" w:eastAsia="仿宋" w:cs="仿宋"/>
          <w:szCs w:val="21"/>
          <w:lang w:bidi="ar"/>
        </w:rPr>
        <w:t>邮政编码：</w:t>
      </w:r>
      <w:r>
        <w:rPr>
          <w:rFonts w:hint="eastAsia" w:ascii="仿宋" w:hAnsi="仿宋" w:eastAsia="仿宋" w:cs="仿宋"/>
          <w:szCs w:val="21"/>
          <w:u w:val="single"/>
          <w:lang w:bidi="ar"/>
        </w:rPr>
        <w:t xml:space="preserve">                                      </w:t>
      </w:r>
    </w:p>
    <w:p w14:paraId="5E838A18">
      <w:pPr>
        <w:spacing w:line="360" w:lineRule="auto"/>
        <w:rPr>
          <w:rFonts w:hint="eastAsia" w:ascii="仿宋" w:hAnsi="仿宋" w:eastAsia="仿宋" w:cs="仿宋"/>
          <w:u w:val="single"/>
        </w:rPr>
      </w:pPr>
      <w:r>
        <w:rPr>
          <w:rFonts w:hint="eastAsia" w:ascii="仿宋" w:hAnsi="仿宋" w:eastAsia="仿宋" w:cs="仿宋"/>
          <w:szCs w:val="21"/>
          <w:lang w:bidi="ar"/>
        </w:rPr>
        <w:t>电    话：</w:t>
      </w:r>
      <w:r>
        <w:rPr>
          <w:rFonts w:hint="eastAsia" w:ascii="仿宋" w:hAnsi="仿宋" w:eastAsia="仿宋" w:cs="仿宋"/>
          <w:szCs w:val="21"/>
          <w:u w:val="single"/>
          <w:lang w:bidi="ar"/>
        </w:rPr>
        <w:t xml:space="preserve">                                      </w:t>
      </w:r>
    </w:p>
    <w:p w14:paraId="29EE9140">
      <w:pPr>
        <w:spacing w:line="360" w:lineRule="auto"/>
        <w:rPr>
          <w:rFonts w:hint="eastAsia" w:ascii="仿宋" w:hAnsi="仿宋" w:eastAsia="仿宋" w:cs="仿宋"/>
        </w:rPr>
      </w:pPr>
      <w:r>
        <w:rPr>
          <w:rFonts w:hint="eastAsia" w:ascii="仿宋" w:hAnsi="仿宋" w:eastAsia="仿宋" w:cs="仿宋"/>
          <w:szCs w:val="21"/>
          <w:lang w:bidi="ar"/>
        </w:rPr>
        <w:t>传    真：</w:t>
      </w:r>
      <w:r>
        <w:rPr>
          <w:rFonts w:hint="eastAsia" w:ascii="仿宋" w:hAnsi="仿宋" w:eastAsia="仿宋" w:cs="仿宋"/>
          <w:szCs w:val="21"/>
          <w:u w:val="single"/>
          <w:lang w:bidi="ar"/>
        </w:rPr>
        <w:t xml:space="preserve">                                      </w:t>
      </w:r>
    </w:p>
    <w:p w14:paraId="53696291">
      <w:pPr>
        <w:spacing w:line="360" w:lineRule="auto"/>
        <w:jc w:val="left"/>
        <w:rPr>
          <w:rFonts w:hint="eastAsia" w:ascii="仿宋" w:hAnsi="仿宋" w:eastAsia="仿宋" w:cs="仿宋"/>
          <w:u w:val="single"/>
        </w:rPr>
      </w:pPr>
    </w:p>
    <w:p w14:paraId="2983B786">
      <w:pPr>
        <w:spacing w:line="360" w:lineRule="auto"/>
        <w:ind w:left="1329" w:hanging="1329" w:hangingChars="633"/>
        <w:rPr>
          <w:rFonts w:hint="eastAsia" w:ascii="仿宋" w:hAnsi="仿宋" w:eastAsia="仿宋" w:cs="仿宋"/>
        </w:rPr>
      </w:pPr>
      <w:r>
        <w:rPr>
          <w:rFonts w:hint="eastAsia" w:ascii="仿宋" w:hAnsi="仿宋" w:eastAsia="仿宋" w:cs="仿宋"/>
          <w:szCs w:val="21"/>
          <w:lang w:bidi="ar"/>
        </w:rPr>
        <w:t xml:space="preserve">               </w:t>
      </w:r>
      <w:r>
        <w:rPr>
          <w:rFonts w:hint="eastAsia" w:ascii="仿宋" w:hAnsi="仿宋" w:eastAsia="仿宋" w:cs="仿宋"/>
          <w:szCs w:val="21"/>
          <w:u w:val="single"/>
          <w:lang w:bidi="ar"/>
        </w:rPr>
        <w:t xml:space="preserve">           </w:t>
      </w:r>
      <w:r>
        <w:rPr>
          <w:rFonts w:hint="eastAsia" w:ascii="仿宋" w:hAnsi="仿宋" w:eastAsia="仿宋" w:cs="仿宋"/>
          <w:szCs w:val="21"/>
          <w:lang w:bidi="ar"/>
        </w:rPr>
        <w:t>年</w:t>
      </w:r>
      <w:r>
        <w:rPr>
          <w:rFonts w:hint="eastAsia" w:ascii="仿宋" w:hAnsi="仿宋" w:eastAsia="仿宋" w:cs="仿宋"/>
          <w:szCs w:val="21"/>
          <w:u w:val="single"/>
          <w:lang w:bidi="ar"/>
        </w:rPr>
        <w:t xml:space="preserve">        </w:t>
      </w:r>
      <w:r>
        <w:rPr>
          <w:rFonts w:hint="eastAsia" w:ascii="仿宋" w:hAnsi="仿宋" w:eastAsia="仿宋" w:cs="仿宋"/>
          <w:szCs w:val="21"/>
          <w:lang w:bidi="ar"/>
        </w:rPr>
        <w:t>月</w:t>
      </w:r>
      <w:r>
        <w:rPr>
          <w:rFonts w:hint="eastAsia" w:ascii="仿宋" w:hAnsi="仿宋" w:eastAsia="仿宋" w:cs="仿宋"/>
          <w:szCs w:val="21"/>
          <w:u w:val="single"/>
          <w:lang w:bidi="ar"/>
        </w:rPr>
        <w:t xml:space="preserve">        </w:t>
      </w:r>
      <w:r>
        <w:rPr>
          <w:rFonts w:hint="eastAsia" w:ascii="仿宋" w:hAnsi="仿宋" w:eastAsia="仿宋" w:cs="仿宋"/>
          <w:szCs w:val="21"/>
          <w:lang w:bidi="ar"/>
        </w:rPr>
        <w:t>日</w:t>
      </w:r>
    </w:p>
    <w:p w14:paraId="31E171D1">
      <w:pPr>
        <w:spacing w:line="360" w:lineRule="auto"/>
        <w:ind w:right="150" w:firstLine="420" w:firstLineChars="200"/>
        <w:jc w:val="left"/>
        <w:rPr>
          <w:rFonts w:hint="eastAsia" w:ascii="仿宋" w:hAnsi="仿宋" w:eastAsia="仿宋" w:cs="仿宋"/>
        </w:rPr>
      </w:pPr>
      <w:r>
        <w:rPr>
          <w:rFonts w:hint="eastAsia" w:ascii="仿宋" w:hAnsi="仿宋" w:eastAsia="仿宋" w:cs="仿宋"/>
          <w:szCs w:val="21"/>
          <w:lang w:bidi="ar"/>
        </w:rPr>
        <w:t>（备注：银行、保险公司和担保公司出具的保函格式和文本可以自拟，但是必须包含以上条款所列全部内容）</w:t>
      </w:r>
    </w:p>
    <w:p w14:paraId="16DBE640">
      <w:pPr>
        <w:spacing w:line="360" w:lineRule="auto"/>
        <w:rPr>
          <w:rFonts w:hint="eastAsia" w:ascii="仿宋" w:hAnsi="仿宋" w:eastAsia="仿宋" w:cs="仿宋"/>
          <w:b/>
          <w:bCs/>
          <w:kern w:val="44"/>
          <w:szCs w:val="21"/>
          <w:lang w:val="zh-CN" w:bidi="ar"/>
        </w:rPr>
        <w:sectPr>
          <w:pgSz w:w="11905" w:h="16838"/>
          <w:pgMar w:top="1440" w:right="1440" w:bottom="1440" w:left="1440" w:header="851" w:footer="992" w:gutter="0"/>
          <w:pgNumType w:fmt="decimal"/>
          <w:cols w:space="0" w:num="1"/>
          <w:rtlGutter w:val="0"/>
          <w:docGrid w:linePitch="312" w:charSpace="0"/>
        </w:sectPr>
      </w:pPr>
    </w:p>
    <w:p w14:paraId="70750540">
      <w:pPr>
        <w:spacing w:line="360" w:lineRule="auto"/>
        <w:rPr>
          <w:rFonts w:hint="eastAsia" w:ascii="仿宋" w:hAnsi="仿宋" w:eastAsia="仿宋" w:cs="仿宋"/>
          <w:sz w:val="30"/>
          <w:szCs w:val="30"/>
        </w:rPr>
      </w:pPr>
      <w:r>
        <w:rPr>
          <w:rFonts w:hint="eastAsia" w:ascii="仿宋" w:hAnsi="仿宋" w:eastAsia="仿宋" w:cs="仿宋"/>
          <w:sz w:val="30"/>
          <w:szCs w:val="30"/>
          <w:lang w:bidi="ar"/>
        </w:rPr>
        <w:t>附件8：</w:t>
      </w:r>
    </w:p>
    <w:p w14:paraId="03014508">
      <w:pPr>
        <w:spacing w:before="156" w:beforeLines="50" w:after="156" w:afterLines="50" w:line="440" w:lineRule="exact"/>
        <w:jc w:val="center"/>
        <w:rPr>
          <w:rFonts w:hint="eastAsia" w:ascii="仿宋" w:hAnsi="仿宋" w:eastAsia="仿宋" w:cs="仿宋"/>
          <w:sz w:val="30"/>
          <w:szCs w:val="30"/>
        </w:rPr>
      </w:pPr>
      <w:r>
        <w:rPr>
          <w:rFonts w:hint="eastAsia" w:ascii="仿宋" w:hAnsi="仿宋" w:eastAsia="仿宋" w:cs="仿宋"/>
          <w:sz w:val="30"/>
          <w:szCs w:val="30"/>
          <w:lang w:bidi="ar"/>
        </w:rPr>
        <w:t>预付款担保</w:t>
      </w:r>
    </w:p>
    <w:p w14:paraId="6A225AFB">
      <w:pPr>
        <w:spacing w:line="360" w:lineRule="auto"/>
        <w:rPr>
          <w:rFonts w:hint="eastAsia" w:ascii="仿宋" w:hAnsi="仿宋" w:eastAsia="仿宋" w:cs="仿宋"/>
        </w:rPr>
      </w:pPr>
      <w:r>
        <w:rPr>
          <w:rFonts w:hint="eastAsia" w:ascii="仿宋" w:hAnsi="仿宋" w:eastAsia="仿宋" w:cs="仿宋"/>
          <w:szCs w:val="21"/>
          <w:u w:val="single"/>
          <w:lang w:bidi="ar"/>
        </w:rPr>
        <w:t xml:space="preserve">                    </w:t>
      </w:r>
      <w:r>
        <w:rPr>
          <w:rFonts w:hint="eastAsia" w:ascii="仿宋" w:hAnsi="仿宋" w:eastAsia="仿宋" w:cs="仿宋"/>
          <w:szCs w:val="21"/>
          <w:lang w:bidi="ar"/>
        </w:rPr>
        <w:t xml:space="preserve"> （发包人名称）：</w:t>
      </w:r>
    </w:p>
    <w:p w14:paraId="184D009A">
      <w:pPr>
        <w:spacing w:line="360" w:lineRule="auto"/>
        <w:ind w:firstLine="420" w:firstLineChars="200"/>
        <w:rPr>
          <w:rFonts w:hint="eastAsia" w:ascii="仿宋" w:hAnsi="仿宋" w:eastAsia="仿宋" w:cs="仿宋"/>
        </w:rPr>
      </w:pPr>
      <w:r>
        <w:rPr>
          <w:rFonts w:hint="eastAsia" w:ascii="仿宋" w:hAnsi="仿宋" w:eastAsia="仿宋" w:cs="仿宋"/>
          <w:szCs w:val="21"/>
          <w:lang w:bidi="ar"/>
        </w:rPr>
        <w:t>根据</w:t>
      </w:r>
      <w:r>
        <w:rPr>
          <w:rFonts w:hint="eastAsia" w:ascii="仿宋" w:hAnsi="仿宋" w:eastAsia="仿宋" w:cs="仿宋"/>
          <w:szCs w:val="21"/>
          <w:u w:val="single"/>
          <w:lang w:bidi="ar"/>
        </w:rPr>
        <w:t xml:space="preserve">                 </w:t>
      </w:r>
      <w:r>
        <w:rPr>
          <w:rFonts w:hint="eastAsia" w:ascii="仿宋" w:hAnsi="仿宋" w:eastAsia="仿宋" w:cs="仿宋"/>
          <w:szCs w:val="21"/>
          <w:lang w:bidi="ar"/>
        </w:rPr>
        <w:t>（承包人名称）（以下称“承包人”）与</w:t>
      </w:r>
      <w:r>
        <w:rPr>
          <w:rFonts w:hint="eastAsia" w:ascii="仿宋" w:hAnsi="仿宋" w:eastAsia="仿宋" w:cs="仿宋"/>
          <w:szCs w:val="21"/>
          <w:u w:val="single"/>
          <w:lang w:bidi="ar"/>
        </w:rPr>
        <w:t xml:space="preserve">                        </w:t>
      </w:r>
      <w:r>
        <w:rPr>
          <w:rFonts w:hint="eastAsia" w:ascii="仿宋" w:hAnsi="仿宋" w:eastAsia="仿宋" w:cs="仿宋"/>
          <w:szCs w:val="21"/>
          <w:lang w:bidi="ar"/>
        </w:rPr>
        <w:t>（发包人名称）（以下简称“发包人”）于</w:t>
      </w:r>
      <w:r>
        <w:rPr>
          <w:rFonts w:hint="eastAsia" w:ascii="仿宋" w:hAnsi="仿宋" w:eastAsia="仿宋" w:cs="仿宋"/>
          <w:szCs w:val="21"/>
          <w:u w:val="single"/>
          <w:lang w:bidi="ar"/>
        </w:rPr>
        <w:t xml:space="preserve">           </w:t>
      </w:r>
      <w:r>
        <w:rPr>
          <w:rFonts w:hint="eastAsia" w:ascii="仿宋" w:hAnsi="仿宋" w:eastAsia="仿宋" w:cs="仿宋"/>
          <w:szCs w:val="21"/>
          <w:lang w:bidi="ar"/>
        </w:rPr>
        <w:t>年</w:t>
      </w:r>
      <w:r>
        <w:rPr>
          <w:rFonts w:hint="eastAsia" w:ascii="仿宋" w:hAnsi="仿宋" w:eastAsia="仿宋" w:cs="仿宋"/>
          <w:szCs w:val="21"/>
          <w:u w:val="single"/>
          <w:lang w:bidi="ar"/>
        </w:rPr>
        <w:t xml:space="preserve">    </w:t>
      </w:r>
      <w:r>
        <w:rPr>
          <w:rFonts w:hint="eastAsia" w:ascii="仿宋" w:hAnsi="仿宋" w:eastAsia="仿宋" w:cs="仿宋"/>
          <w:szCs w:val="21"/>
          <w:lang w:bidi="ar"/>
        </w:rPr>
        <w:t>月</w:t>
      </w:r>
      <w:r>
        <w:rPr>
          <w:rFonts w:hint="eastAsia" w:ascii="仿宋" w:hAnsi="仿宋" w:eastAsia="仿宋" w:cs="仿宋"/>
          <w:szCs w:val="21"/>
          <w:u w:val="single"/>
          <w:lang w:bidi="ar"/>
        </w:rPr>
        <w:t xml:space="preserve">    </w:t>
      </w:r>
      <w:r>
        <w:rPr>
          <w:rFonts w:hint="eastAsia" w:ascii="仿宋" w:hAnsi="仿宋" w:eastAsia="仿宋" w:cs="仿宋"/>
          <w:szCs w:val="21"/>
          <w:lang w:bidi="ar"/>
        </w:rPr>
        <w:t>日签订的</w:t>
      </w:r>
      <w:r>
        <w:rPr>
          <w:rFonts w:hint="eastAsia" w:ascii="仿宋" w:hAnsi="仿宋" w:eastAsia="仿宋" w:cs="仿宋"/>
          <w:szCs w:val="21"/>
          <w:u w:val="single"/>
          <w:lang w:bidi="ar"/>
        </w:rPr>
        <w:t xml:space="preserve">                   </w:t>
      </w:r>
      <w:r>
        <w:rPr>
          <w:rFonts w:hint="eastAsia" w:ascii="仿宋" w:hAnsi="仿宋" w:eastAsia="仿宋" w:cs="仿宋"/>
          <w:szCs w:val="21"/>
          <w:lang w:bidi="ar"/>
        </w:rPr>
        <w:t>（工程名称）《建设工程施工合同》，承包人按约定的金额向你方提交一份预付款担保，即有权得到你方支付相等金额的预付款。我方愿意就你方提供给承包人的预付款为承包人提供连带责任担保。</w:t>
      </w:r>
    </w:p>
    <w:p w14:paraId="4F728F84">
      <w:pPr>
        <w:spacing w:line="360" w:lineRule="auto"/>
        <w:ind w:firstLine="420" w:firstLineChars="200"/>
        <w:rPr>
          <w:rFonts w:hint="eastAsia" w:ascii="仿宋" w:hAnsi="仿宋" w:eastAsia="仿宋" w:cs="仿宋"/>
        </w:rPr>
      </w:pPr>
      <w:r>
        <w:rPr>
          <w:rFonts w:hint="eastAsia" w:ascii="仿宋" w:hAnsi="仿宋" w:eastAsia="仿宋" w:cs="仿宋"/>
          <w:szCs w:val="21"/>
          <w:lang w:bidi="ar"/>
        </w:rPr>
        <w:t>1. 担保金额人民币（大写）</w:t>
      </w:r>
      <w:r>
        <w:rPr>
          <w:rFonts w:hint="eastAsia" w:ascii="仿宋" w:hAnsi="仿宋" w:eastAsia="仿宋" w:cs="仿宋"/>
          <w:szCs w:val="21"/>
          <w:u w:val="single"/>
          <w:lang w:bidi="ar"/>
        </w:rPr>
        <w:t xml:space="preserve">                </w:t>
      </w:r>
      <w:r>
        <w:rPr>
          <w:rFonts w:hint="eastAsia" w:ascii="仿宋" w:hAnsi="仿宋" w:eastAsia="仿宋" w:cs="仿宋"/>
          <w:szCs w:val="21"/>
          <w:lang w:bidi="ar"/>
        </w:rPr>
        <w:t>元（¥</w:t>
      </w:r>
      <w:r>
        <w:rPr>
          <w:rFonts w:hint="eastAsia" w:ascii="仿宋" w:hAnsi="仿宋" w:eastAsia="仿宋" w:cs="仿宋"/>
          <w:szCs w:val="21"/>
          <w:u w:val="single"/>
          <w:lang w:bidi="ar"/>
        </w:rPr>
        <w:t xml:space="preserve">             </w:t>
      </w:r>
      <w:r>
        <w:rPr>
          <w:rFonts w:hint="eastAsia" w:ascii="仿宋" w:hAnsi="仿宋" w:eastAsia="仿宋" w:cs="仿宋"/>
          <w:szCs w:val="21"/>
          <w:lang w:bidi="ar"/>
        </w:rPr>
        <w:t>）。</w:t>
      </w:r>
    </w:p>
    <w:p w14:paraId="5837173F">
      <w:pPr>
        <w:spacing w:line="360" w:lineRule="auto"/>
        <w:ind w:firstLine="420" w:firstLineChars="200"/>
        <w:rPr>
          <w:rFonts w:hint="eastAsia" w:ascii="仿宋" w:hAnsi="仿宋" w:eastAsia="仿宋" w:cs="仿宋"/>
        </w:rPr>
      </w:pPr>
      <w:r>
        <w:rPr>
          <w:rFonts w:hint="eastAsia" w:ascii="仿宋" w:hAnsi="仿宋" w:eastAsia="仿宋" w:cs="仿宋"/>
          <w:szCs w:val="21"/>
          <w:lang w:bidi="ar"/>
        </w:rPr>
        <w:t>2. 担保有效期自预付款支付给承包人起生效，至你方签发的进度款支付证书说明已完全扣清止。</w:t>
      </w:r>
    </w:p>
    <w:p w14:paraId="17F27ED4">
      <w:pPr>
        <w:spacing w:line="360" w:lineRule="auto"/>
        <w:ind w:firstLine="420" w:firstLineChars="200"/>
        <w:rPr>
          <w:rFonts w:hint="eastAsia" w:ascii="仿宋" w:hAnsi="仿宋" w:eastAsia="仿宋" w:cs="仿宋"/>
        </w:rPr>
      </w:pPr>
      <w:r>
        <w:rPr>
          <w:rFonts w:hint="eastAsia" w:ascii="仿宋" w:hAnsi="仿宋" w:eastAsia="仿宋" w:cs="仿宋"/>
          <w:szCs w:val="21"/>
          <w:lang w:bidi="ar"/>
        </w:rPr>
        <w:t>3. 在本保函有效期内，因承包人违反合同约定的义务而要求收回预付款时，我方在收到你方的书面通知后，在７天内无条件支付。但本保函的担保金额，在任何时候不应超过预付款金额减去你方按合同约定在向承包人签发的进度款支付证书中扣除的金额。</w:t>
      </w:r>
    </w:p>
    <w:p w14:paraId="186A7A37">
      <w:pPr>
        <w:spacing w:line="360" w:lineRule="auto"/>
        <w:ind w:firstLine="420" w:firstLineChars="200"/>
        <w:rPr>
          <w:rFonts w:hint="eastAsia" w:ascii="仿宋" w:hAnsi="仿宋" w:eastAsia="仿宋" w:cs="仿宋"/>
        </w:rPr>
      </w:pPr>
      <w:r>
        <w:rPr>
          <w:rFonts w:hint="eastAsia" w:ascii="仿宋" w:hAnsi="仿宋" w:eastAsia="仿宋" w:cs="仿宋"/>
          <w:szCs w:val="21"/>
          <w:lang w:bidi="ar"/>
        </w:rPr>
        <w:t>4. 你方和承包人按合同约定变更合同时，我方承担本保函规定的义务不变。</w:t>
      </w:r>
    </w:p>
    <w:p w14:paraId="11DAF7E6">
      <w:pPr>
        <w:spacing w:line="360" w:lineRule="auto"/>
        <w:ind w:firstLine="420" w:firstLineChars="200"/>
        <w:rPr>
          <w:rFonts w:hint="eastAsia" w:ascii="仿宋" w:hAnsi="仿宋" w:eastAsia="仿宋" w:cs="仿宋"/>
        </w:rPr>
      </w:pPr>
      <w:r>
        <w:rPr>
          <w:rFonts w:hint="eastAsia" w:ascii="仿宋" w:hAnsi="仿宋" w:eastAsia="仿宋" w:cs="仿宋"/>
          <w:szCs w:val="21"/>
          <w:lang w:bidi="ar"/>
        </w:rPr>
        <w:t>5. 因本保函发生的纠纷，可由双方协商解决，协商不成的，任何一方均可提请</w:t>
      </w:r>
      <w:r>
        <w:rPr>
          <w:rFonts w:hint="eastAsia" w:ascii="仿宋" w:hAnsi="仿宋" w:eastAsia="仿宋" w:cs="仿宋"/>
          <w:szCs w:val="21"/>
          <w:u w:val="single"/>
          <w:lang w:bidi="ar"/>
        </w:rPr>
        <w:t xml:space="preserve">      </w:t>
      </w:r>
      <w:r>
        <w:rPr>
          <w:rFonts w:hint="eastAsia" w:ascii="仿宋" w:hAnsi="仿宋" w:eastAsia="仿宋" w:cs="仿宋"/>
          <w:szCs w:val="21"/>
          <w:lang w:bidi="ar"/>
        </w:rPr>
        <w:t>仲裁委员会仲裁。</w:t>
      </w:r>
    </w:p>
    <w:p w14:paraId="5D372740">
      <w:pPr>
        <w:spacing w:line="360" w:lineRule="auto"/>
        <w:ind w:firstLine="420" w:firstLineChars="200"/>
        <w:jc w:val="left"/>
        <w:rPr>
          <w:rFonts w:hint="eastAsia" w:ascii="仿宋" w:hAnsi="仿宋" w:eastAsia="仿宋" w:cs="仿宋"/>
        </w:rPr>
      </w:pPr>
      <w:r>
        <w:rPr>
          <w:rFonts w:hint="eastAsia" w:ascii="仿宋" w:hAnsi="仿宋" w:eastAsia="仿宋" w:cs="仿宋"/>
          <w:szCs w:val="21"/>
          <w:lang w:bidi="ar"/>
        </w:rPr>
        <w:t>6. 本保函自我方法定代表人（或其授权代理人）签字并加盖公章之日起生效。</w:t>
      </w:r>
    </w:p>
    <w:p w14:paraId="2E5D02C0">
      <w:pPr>
        <w:spacing w:line="360" w:lineRule="auto"/>
        <w:rPr>
          <w:rFonts w:hint="eastAsia" w:ascii="仿宋" w:hAnsi="仿宋" w:eastAsia="仿宋" w:cs="仿宋"/>
        </w:rPr>
      </w:pPr>
    </w:p>
    <w:p w14:paraId="62DA43F8">
      <w:pPr>
        <w:spacing w:line="360" w:lineRule="auto"/>
        <w:rPr>
          <w:rFonts w:hint="eastAsia" w:ascii="仿宋" w:hAnsi="仿宋" w:eastAsia="仿宋" w:cs="仿宋"/>
        </w:rPr>
      </w:pPr>
      <w:r>
        <w:rPr>
          <w:rFonts w:hint="eastAsia" w:ascii="仿宋" w:hAnsi="仿宋" w:eastAsia="仿宋" w:cs="仿宋"/>
          <w:szCs w:val="21"/>
          <w:lang w:bidi="ar"/>
        </w:rPr>
        <w:t>担保人：</w:t>
      </w:r>
      <w:r>
        <w:rPr>
          <w:rFonts w:hint="eastAsia" w:ascii="仿宋" w:hAnsi="仿宋" w:eastAsia="仿宋" w:cs="仿宋"/>
          <w:szCs w:val="21"/>
          <w:u w:val="single"/>
          <w:lang w:bidi="ar"/>
        </w:rPr>
        <w:t xml:space="preserve">                          </w:t>
      </w:r>
      <w:r>
        <w:rPr>
          <w:rFonts w:hint="eastAsia" w:ascii="仿宋" w:hAnsi="仿宋" w:eastAsia="仿宋" w:cs="仿宋"/>
          <w:szCs w:val="21"/>
          <w:lang w:bidi="ar"/>
        </w:rPr>
        <w:t>（盖单位章）</w:t>
      </w:r>
    </w:p>
    <w:p w14:paraId="44FF53D1">
      <w:pPr>
        <w:spacing w:line="360" w:lineRule="auto"/>
        <w:rPr>
          <w:rFonts w:hint="eastAsia" w:ascii="仿宋" w:hAnsi="仿宋" w:eastAsia="仿宋" w:cs="仿宋"/>
        </w:rPr>
      </w:pPr>
      <w:r>
        <w:rPr>
          <w:rFonts w:hint="eastAsia" w:ascii="仿宋" w:hAnsi="仿宋" w:eastAsia="仿宋" w:cs="仿宋"/>
          <w:szCs w:val="21"/>
          <w:lang w:bidi="ar"/>
        </w:rPr>
        <w:t>法定代表人或其委托代理人：</w:t>
      </w:r>
      <w:r>
        <w:rPr>
          <w:rFonts w:hint="eastAsia" w:ascii="仿宋" w:hAnsi="仿宋" w:eastAsia="仿宋" w:cs="仿宋"/>
          <w:szCs w:val="21"/>
          <w:u w:val="single"/>
          <w:lang w:bidi="ar"/>
        </w:rPr>
        <w:t xml:space="preserve">            </w:t>
      </w:r>
      <w:r>
        <w:rPr>
          <w:rFonts w:hint="eastAsia" w:ascii="仿宋" w:hAnsi="仿宋" w:eastAsia="仿宋" w:cs="仿宋"/>
          <w:szCs w:val="21"/>
          <w:lang w:bidi="ar"/>
        </w:rPr>
        <w:t>（签字）</w:t>
      </w:r>
    </w:p>
    <w:p w14:paraId="37DFF500">
      <w:pPr>
        <w:spacing w:line="360" w:lineRule="auto"/>
        <w:rPr>
          <w:rFonts w:hint="eastAsia" w:ascii="仿宋" w:hAnsi="仿宋" w:eastAsia="仿宋" w:cs="仿宋"/>
        </w:rPr>
      </w:pPr>
      <w:r>
        <w:rPr>
          <w:rFonts w:hint="eastAsia" w:ascii="仿宋" w:hAnsi="仿宋" w:eastAsia="仿宋" w:cs="仿宋"/>
          <w:szCs w:val="21"/>
          <w:lang w:bidi="ar"/>
        </w:rPr>
        <w:t>地    址：</w:t>
      </w:r>
      <w:r>
        <w:rPr>
          <w:rFonts w:hint="eastAsia" w:ascii="仿宋" w:hAnsi="仿宋" w:eastAsia="仿宋" w:cs="仿宋"/>
          <w:szCs w:val="21"/>
          <w:u w:val="single"/>
          <w:lang w:bidi="ar"/>
        </w:rPr>
        <w:t xml:space="preserve">                            </w:t>
      </w:r>
    </w:p>
    <w:p w14:paraId="6BA0D743">
      <w:pPr>
        <w:spacing w:line="360" w:lineRule="auto"/>
        <w:rPr>
          <w:rFonts w:hint="eastAsia" w:ascii="仿宋" w:hAnsi="仿宋" w:eastAsia="仿宋" w:cs="仿宋"/>
          <w:u w:val="single"/>
        </w:rPr>
      </w:pPr>
      <w:r>
        <w:rPr>
          <w:rFonts w:hint="eastAsia" w:ascii="仿宋" w:hAnsi="仿宋" w:eastAsia="仿宋" w:cs="仿宋"/>
          <w:szCs w:val="21"/>
          <w:lang w:bidi="ar"/>
        </w:rPr>
        <w:t>邮政编码：</w:t>
      </w:r>
      <w:r>
        <w:rPr>
          <w:rFonts w:hint="eastAsia" w:ascii="仿宋" w:hAnsi="仿宋" w:eastAsia="仿宋" w:cs="仿宋"/>
          <w:szCs w:val="21"/>
          <w:u w:val="single"/>
          <w:lang w:bidi="ar"/>
        </w:rPr>
        <w:t xml:space="preserve">                            </w:t>
      </w:r>
    </w:p>
    <w:p w14:paraId="57048EF8">
      <w:pPr>
        <w:spacing w:line="360" w:lineRule="auto"/>
        <w:rPr>
          <w:rFonts w:hint="eastAsia" w:ascii="仿宋" w:hAnsi="仿宋" w:eastAsia="仿宋" w:cs="仿宋"/>
          <w:u w:val="single"/>
        </w:rPr>
      </w:pPr>
      <w:r>
        <w:rPr>
          <w:rFonts w:hint="eastAsia" w:ascii="仿宋" w:hAnsi="仿宋" w:eastAsia="仿宋" w:cs="仿宋"/>
          <w:szCs w:val="21"/>
          <w:lang w:bidi="ar"/>
        </w:rPr>
        <w:t>电    话：</w:t>
      </w:r>
      <w:r>
        <w:rPr>
          <w:rFonts w:hint="eastAsia" w:ascii="仿宋" w:hAnsi="仿宋" w:eastAsia="仿宋" w:cs="仿宋"/>
          <w:szCs w:val="21"/>
          <w:u w:val="single"/>
          <w:lang w:bidi="ar"/>
        </w:rPr>
        <w:t xml:space="preserve">                            </w:t>
      </w:r>
    </w:p>
    <w:p w14:paraId="77EA93C7">
      <w:pPr>
        <w:spacing w:line="360" w:lineRule="auto"/>
        <w:rPr>
          <w:rFonts w:hint="eastAsia" w:ascii="仿宋" w:hAnsi="仿宋" w:eastAsia="仿宋" w:cs="仿宋"/>
          <w:u w:val="single"/>
        </w:rPr>
      </w:pPr>
      <w:r>
        <w:rPr>
          <w:rFonts w:hint="eastAsia" w:ascii="仿宋" w:hAnsi="仿宋" w:eastAsia="仿宋" w:cs="仿宋"/>
          <w:szCs w:val="21"/>
          <w:lang w:bidi="ar"/>
        </w:rPr>
        <w:t>传    真：</w:t>
      </w:r>
      <w:r>
        <w:rPr>
          <w:rFonts w:hint="eastAsia" w:ascii="仿宋" w:hAnsi="仿宋" w:eastAsia="仿宋" w:cs="仿宋"/>
          <w:szCs w:val="21"/>
          <w:u w:val="single"/>
          <w:lang w:bidi="ar"/>
        </w:rPr>
        <w:t xml:space="preserve">                            </w:t>
      </w:r>
    </w:p>
    <w:p w14:paraId="3ABE5239">
      <w:pPr>
        <w:spacing w:line="360" w:lineRule="auto"/>
        <w:rPr>
          <w:rFonts w:hint="eastAsia" w:ascii="仿宋" w:hAnsi="仿宋" w:eastAsia="仿宋" w:cs="仿宋"/>
          <w:u w:val="single"/>
        </w:rPr>
      </w:pPr>
    </w:p>
    <w:p w14:paraId="19D2BB93">
      <w:pPr>
        <w:spacing w:line="360" w:lineRule="auto"/>
        <w:rPr>
          <w:rFonts w:hint="eastAsia" w:ascii="仿宋" w:hAnsi="仿宋" w:eastAsia="仿宋" w:cs="仿宋"/>
        </w:rPr>
      </w:pPr>
      <w:r>
        <w:rPr>
          <w:rFonts w:hint="eastAsia" w:ascii="仿宋" w:hAnsi="仿宋" w:eastAsia="仿宋" w:cs="仿宋"/>
          <w:szCs w:val="21"/>
          <w:lang w:bidi="ar"/>
        </w:rPr>
        <w:t xml:space="preserve">            </w:t>
      </w:r>
      <w:r>
        <w:rPr>
          <w:rFonts w:hint="eastAsia" w:ascii="仿宋" w:hAnsi="仿宋" w:eastAsia="仿宋" w:cs="仿宋"/>
          <w:szCs w:val="21"/>
          <w:u w:val="single"/>
          <w:lang w:bidi="ar"/>
        </w:rPr>
        <w:t xml:space="preserve">               </w:t>
      </w:r>
      <w:r>
        <w:rPr>
          <w:rFonts w:hint="eastAsia" w:ascii="仿宋" w:hAnsi="仿宋" w:eastAsia="仿宋" w:cs="仿宋"/>
          <w:szCs w:val="21"/>
          <w:lang w:bidi="ar"/>
        </w:rPr>
        <w:t>年</w:t>
      </w:r>
      <w:r>
        <w:rPr>
          <w:rFonts w:hint="eastAsia" w:ascii="仿宋" w:hAnsi="仿宋" w:eastAsia="仿宋" w:cs="仿宋"/>
          <w:szCs w:val="21"/>
          <w:u w:val="single"/>
          <w:lang w:bidi="ar"/>
        </w:rPr>
        <w:t xml:space="preserve">      </w:t>
      </w:r>
      <w:r>
        <w:rPr>
          <w:rFonts w:hint="eastAsia" w:ascii="仿宋" w:hAnsi="仿宋" w:eastAsia="仿宋" w:cs="仿宋"/>
          <w:szCs w:val="21"/>
          <w:lang w:bidi="ar"/>
        </w:rPr>
        <w:t>月</w:t>
      </w:r>
      <w:r>
        <w:rPr>
          <w:rFonts w:hint="eastAsia" w:ascii="仿宋" w:hAnsi="仿宋" w:eastAsia="仿宋" w:cs="仿宋"/>
          <w:szCs w:val="21"/>
          <w:u w:val="single"/>
          <w:lang w:bidi="ar"/>
        </w:rPr>
        <w:t xml:space="preserve">      </w:t>
      </w:r>
      <w:r>
        <w:rPr>
          <w:rFonts w:hint="eastAsia" w:ascii="仿宋" w:hAnsi="仿宋" w:eastAsia="仿宋" w:cs="仿宋"/>
          <w:szCs w:val="21"/>
          <w:lang w:bidi="ar"/>
        </w:rPr>
        <w:t>日</w:t>
      </w:r>
    </w:p>
    <w:p w14:paraId="1CA0859A">
      <w:pPr>
        <w:spacing w:line="360" w:lineRule="auto"/>
        <w:ind w:right="150" w:firstLine="420" w:firstLineChars="200"/>
        <w:jc w:val="left"/>
        <w:rPr>
          <w:rFonts w:hint="eastAsia" w:ascii="仿宋" w:hAnsi="仿宋" w:eastAsia="仿宋" w:cs="仿宋"/>
        </w:rPr>
      </w:pPr>
      <w:r>
        <w:rPr>
          <w:rFonts w:hint="eastAsia" w:ascii="仿宋" w:hAnsi="仿宋" w:eastAsia="仿宋" w:cs="仿宋"/>
          <w:szCs w:val="21"/>
          <w:lang w:bidi="ar"/>
        </w:rPr>
        <w:t>（备注：银行、保险公司和担保公司出具的保函格式和文本可以自拟，但是必须包含以上条款所列全部内容）</w:t>
      </w:r>
    </w:p>
    <w:p w14:paraId="75737260">
      <w:pPr>
        <w:spacing w:line="480" w:lineRule="auto"/>
        <w:rPr>
          <w:rFonts w:hint="eastAsia" w:ascii="仿宋" w:hAnsi="仿宋" w:eastAsia="仿宋" w:cs="仿宋"/>
          <w:szCs w:val="21"/>
          <w:lang w:bidi="ar"/>
        </w:rPr>
        <w:sectPr>
          <w:pgSz w:w="11905" w:h="16838"/>
          <w:pgMar w:top="1440" w:right="1440" w:bottom="1440" w:left="1440" w:header="851" w:footer="992" w:gutter="0"/>
          <w:pgNumType w:fmt="decimal"/>
          <w:cols w:space="0" w:num="1"/>
          <w:rtlGutter w:val="0"/>
          <w:docGrid w:linePitch="312" w:charSpace="0"/>
        </w:sectPr>
      </w:pPr>
    </w:p>
    <w:p w14:paraId="6AAC4ED6">
      <w:pPr>
        <w:spacing w:line="440" w:lineRule="exact"/>
        <w:jc w:val="left"/>
        <w:rPr>
          <w:rFonts w:hint="eastAsia" w:ascii="仿宋" w:hAnsi="仿宋" w:eastAsia="仿宋" w:cs="仿宋"/>
          <w:sz w:val="30"/>
          <w:szCs w:val="30"/>
        </w:rPr>
      </w:pPr>
      <w:r>
        <w:rPr>
          <w:rFonts w:hint="eastAsia" w:ascii="仿宋" w:hAnsi="仿宋" w:eastAsia="仿宋" w:cs="仿宋"/>
          <w:sz w:val="30"/>
          <w:szCs w:val="30"/>
          <w:lang w:bidi="ar"/>
        </w:rPr>
        <w:t>附件9：</w:t>
      </w:r>
    </w:p>
    <w:p w14:paraId="32705802">
      <w:pPr>
        <w:spacing w:before="156" w:beforeLines="50" w:after="156" w:afterLines="50" w:line="440" w:lineRule="exact"/>
        <w:jc w:val="center"/>
        <w:rPr>
          <w:rFonts w:hint="eastAsia" w:ascii="仿宋" w:hAnsi="仿宋" w:eastAsia="仿宋" w:cs="仿宋"/>
          <w:sz w:val="30"/>
          <w:szCs w:val="30"/>
        </w:rPr>
      </w:pPr>
      <w:r>
        <w:rPr>
          <w:rFonts w:hint="eastAsia" w:ascii="仿宋" w:hAnsi="仿宋" w:eastAsia="仿宋" w:cs="仿宋"/>
          <w:sz w:val="30"/>
          <w:szCs w:val="30"/>
          <w:lang w:bidi="ar"/>
        </w:rPr>
        <w:t>支付担保</w:t>
      </w:r>
    </w:p>
    <w:p w14:paraId="2197C074">
      <w:pPr>
        <w:spacing w:line="360" w:lineRule="auto"/>
        <w:jc w:val="left"/>
        <w:rPr>
          <w:rFonts w:hint="eastAsia" w:ascii="仿宋" w:hAnsi="仿宋" w:eastAsia="仿宋" w:cs="仿宋"/>
        </w:rPr>
      </w:pPr>
      <w:r>
        <w:rPr>
          <w:rFonts w:hint="eastAsia" w:ascii="仿宋" w:hAnsi="仿宋" w:eastAsia="仿宋" w:cs="仿宋"/>
          <w:szCs w:val="21"/>
          <w:u w:val="single"/>
          <w:lang w:bidi="ar"/>
        </w:rPr>
        <w:t xml:space="preserve">                     </w:t>
      </w:r>
      <w:r>
        <w:rPr>
          <w:rFonts w:hint="eastAsia" w:ascii="仿宋" w:hAnsi="仿宋" w:eastAsia="仿宋" w:cs="仿宋"/>
          <w:szCs w:val="21"/>
          <w:lang w:bidi="ar"/>
        </w:rPr>
        <w:t>（承包人）：</w:t>
      </w:r>
    </w:p>
    <w:p w14:paraId="2E1A4BAB">
      <w:pPr>
        <w:spacing w:line="360" w:lineRule="auto"/>
        <w:jc w:val="left"/>
        <w:rPr>
          <w:rFonts w:hint="eastAsia" w:ascii="仿宋" w:hAnsi="仿宋" w:eastAsia="仿宋" w:cs="仿宋"/>
        </w:rPr>
      </w:pPr>
    </w:p>
    <w:p w14:paraId="6DD009B8">
      <w:pPr>
        <w:spacing w:line="360" w:lineRule="auto"/>
        <w:ind w:firstLine="420" w:firstLineChars="200"/>
        <w:jc w:val="left"/>
        <w:rPr>
          <w:rFonts w:hint="eastAsia" w:ascii="仿宋" w:hAnsi="仿宋" w:eastAsia="仿宋" w:cs="仿宋"/>
        </w:rPr>
      </w:pPr>
      <w:r>
        <w:rPr>
          <w:rFonts w:hint="eastAsia" w:ascii="仿宋" w:hAnsi="仿宋" w:eastAsia="仿宋" w:cs="仿宋"/>
          <w:szCs w:val="21"/>
          <w:lang w:bidi="ar"/>
        </w:rPr>
        <w:t>鉴于你方作为承包人已经与</w:t>
      </w:r>
      <w:r>
        <w:rPr>
          <w:rFonts w:hint="eastAsia" w:ascii="仿宋" w:hAnsi="仿宋" w:eastAsia="仿宋" w:cs="仿宋"/>
          <w:szCs w:val="21"/>
          <w:u w:val="single"/>
          <w:lang w:bidi="ar"/>
        </w:rPr>
        <w:t xml:space="preserve">           </w:t>
      </w:r>
      <w:r>
        <w:rPr>
          <w:rFonts w:hint="eastAsia" w:ascii="仿宋" w:hAnsi="仿宋" w:eastAsia="仿宋" w:cs="仿宋"/>
          <w:szCs w:val="21"/>
          <w:lang w:bidi="ar"/>
        </w:rPr>
        <w:t>（发包人名称）（以下称“发包人”）于</w:t>
      </w:r>
      <w:r>
        <w:rPr>
          <w:rFonts w:hint="eastAsia" w:ascii="仿宋" w:hAnsi="仿宋" w:eastAsia="仿宋" w:cs="仿宋"/>
          <w:szCs w:val="21"/>
          <w:u w:val="single"/>
          <w:lang w:bidi="ar"/>
        </w:rPr>
        <w:t xml:space="preserve">      </w:t>
      </w:r>
      <w:r>
        <w:rPr>
          <w:rFonts w:hint="eastAsia" w:ascii="仿宋" w:hAnsi="仿宋" w:eastAsia="仿宋" w:cs="仿宋"/>
          <w:szCs w:val="21"/>
          <w:lang w:bidi="ar"/>
        </w:rPr>
        <w:t>年</w:t>
      </w:r>
      <w:r>
        <w:rPr>
          <w:rFonts w:hint="eastAsia" w:ascii="仿宋" w:hAnsi="仿宋" w:eastAsia="仿宋" w:cs="仿宋"/>
          <w:szCs w:val="21"/>
          <w:u w:val="single"/>
          <w:lang w:bidi="ar"/>
        </w:rPr>
        <w:t xml:space="preserve">   </w:t>
      </w:r>
      <w:r>
        <w:rPr>
          <w:rFonts w:hint="eastAsia" w:ascii="仿宋" w:hAnsi="仿宋" w:eastAsia="仿宋" w:cs="仿宋"/>
          <w:szCs w:val="21"/>
          <w:lang w:bidi="ar"/>
        </w:rPr>
        <w:t>月</w:t>
      </w:r>
      <w:r>
        <w:rPr>
          <w:rFonts w:hint="eastAsia" w:ascii="仿宋" w:hAnsi="仿宋" w:eastAsia="仿宋" w:cs="仿宋"/>
          <w:szCs w:val="21"/>
          <w:u w:val="single"/>
          <w:lang w:bidi="ar"/>
        </w:rPr>
        <w:t xml:space="preserve">    </w:t>
      </w:r>
      <w:r>
        <w:rPr>
          <w:rFonts w:hint="eastAsia" w:ascii="仿宋" w:hAnsi="仿宋" w:eastAsia="仿宋" w:cs="仿宋"/>
          <w:szCs w:val="21"/>
          <w:lang w:bidi="ar"/>
        </w:rPr>
        <w:t>日签订了</w:t>
      </w:r>
      <w:r>
        <w:rPr>
          <w:rFonts w:hint="eastAsia" w:ascii="仿宋" w:hAnsi="仿宋" w:eastAsia="仿宋" w:cs="仿宋"/>
          <w:szCs w:val="21"/>
          <w:u w:val="single"/>
          <w:lang w:bidi="ar"/>
        </w:rPr>
        <w:t xml:space="preserve">                          </w:t>
      </w:r>
      <w:r>
        <w:rPr>
          <w:rFonts w:hint="eastAsia" w:ascii="仿宋" w:hAnsi="仿宋" w:eastAsia="仿宋" w:cs="仿宋"/>
          <w:szCs w:val="21"/>
          <w:lang w:bidi="ar"/>
        </w:rPr>
        <w:t>（工程名称）《建设工程施工合同》（以下称“主合同”），应发包人的申请，我方愿就发包人履行主合同约定的工程款支付义务以保证的方式向你方提供如下担保：</w:t>
      </w:r>
    </w:p>
    <w:p w14:paraId="0B078901">
      <w:pPr>
        <w:spacing w:line="360" w:lineRule="auto"/>
        <w:ind w:firstLine="420" w:firstLineChars="200"/>
        <w:jc w:val="left"/>
        <w:rPr>
          <w:rFonts w:hint="eastAsia" w:ascii="仿宋" w:hAnsi="仿宋" w:eastAsia="仿宋" w:cs="仿宋"/>
        </w:rPr>
      </w:pPr>
      <w:r>
        <w:rPr>
          <w:rFonts w:hint="eastAsia" w:ascii="仿宋" w:hAnsi="仿宋" w:eastAsia="仿宋" w:cs="仿宋"/>
          <w:szCs w:val="21"/>
          <w:lang w:bidi="ar"/>
        </w:rPr>
        <w:t>一、保证的范围及保证金额</w:t>
      </w:r>
    </w:p>
    <w:p w14:paraId="71685382">
      <w:pPr>
        <w:spacing w:line="360" w:lineRule="auto"/>
        <w:ind w:firstLine="420" w:firstLineChars="200"/>
        <w:jc w:val="left"/>
        <w:rPr>
          <w:rFonts w:hint="eastAsia" w:ascii="仿宋" w:hAnsi="仿宋" w:eastAsia="仿宋" w:cs="仿宋"/>
        </w:rPr>
      </w:pPr>
      <w:r>
        <w:rPr>
          <w:rFonts w:hint="eastAsia" w:ascii="仿宋" w:hAnsi="仿宋" w:eastAsia="仿宋" w:cs="仿宋"/>
          <w:szCs w:val="21"/>
          <w:lang w:bidi="ar"/>
        </w:rPr>
        <w:t>1. 我方的保证范围是主合同约定的工程款。</w:t>
      </w:r>
    </w:p>
    <w:p w14:paraId="109B0C05">
      <w:pPr>
        <w:spacing w:line="360" w:lineRule="auto"/>
        <w:ind w:firstLine="420" w:firstLineChars="200"/>
        <w:jc w:val="left"/>
        <w:rPr>
          <w:rFonts w:hint="eastAsia" w:ascii="仿宋" w:hAnsi="仿宋" w:eastAsia="仿宋" w:cs="仿宋"/>
        </w:rPr>
      </w:pPr>
      <w:r>
        <w:rPr>
          <w:rFonts w:hint="eastAsia" w:ascii="仿宋" w:hAnsi="仿宋" w:eastAsia="仿宋" w:cs="仿宋"/>
          <w:szCs w:val="21"/>
          <w:lang w:bidi="ar"/>
        </w:rPr>
        <w:t>2. 本保函所称主合同约定的工程款是指主合同约定的除工程质量保证金以外的合同价款。</w:t>
      </w:r>
    </w:p>
    <w:p w14:paraId="41D069FD">
      <w:pPr>
        <w:spacing w:line="360" w:lineRule="auto"/>
        <w:ind w:firstLine="420" w:firstLineChars="200"/>
        <w:jc w:val="left"/>
        <w:rPr>
          <w:rFonts w:hint="eastAsia" w:ascii="仿宋" w:hAnsi="仿宋" w:eastAsia="仿宋" w:cs="仿宋"/>
        </w:rPr>
      </w:pPr>
      <w:r>
        <w:rPr>
          <w:rFonts w:hint="eastAsia" w:ascii="仿宋" w:hAnsi="仿宋" w:eastAsia="仿宋" w:cs="仿宋"/>
          <w:szCs w:val="21"/>
          <w:lang w:bidi="ar"/>
        </w:rPr>
        <w:t>3. 我方保证的金额是主合同约定的工程款的</w:t>
      </w:r>
      <w:r>
        <w:rPr>
          <w:rFonts w:hint="eastAsia" w:ascii="仿宋" w:hAnsi="仿宋" w:eastAsia="仿宋" w:cs="仿宋"/>
          <w:szCs w:val="21"/>
          <w:u w:val="single"/>
          <w:lang w:bidi="ar"/>
        </w:rPr>
        <w:t xml:space="preserve">      </w:t>
      </w:r>
      <w:r>
        <w:rPr>
          <w:rFonts w:hint="eastAsia" w:ascii="仿宋" w:hAnsi="仿宋" w:eastAsia="仿宋" w:cs="仿宋"/>
          <w:szCs w:val="21"/>
          <w:lang w:bidi="ar"/>
        </w:rPr>
        <w:t>%，数额最高不超过人民币元（大写：</w:t>
      </w:r>
      <w:r>
        <w:rPr>
          <w:rFonts w:hint="eastAsia" w:ascii="仿宋" w:hAnsi="仿宋" w:eastAsia="仿宋" w:cs="仿宋"/>
          <w:szCs w:val="21"/>
          <w:u w:val="single"/>
          <w:lang w:bidi="ar"/>
        </w:rPr>
        <w:t xml:space="preserve">        </w:t>
      </w:r>
      <w:r>
        <w:rPr>
          <w:rFonts w:hint="eastAsia" w:ascii="仿宋" w:hAnsi="仿宋" w:eastAsia="仿宋" w:cs="仿宋"/>
          <w:szCs w:val="21"/>
          <w:lang w:bidi="ar"/>
        </w:rPr>
        <w:t>）。</w:t>
      </w:r>
    </w:p>
    <w:p w14:paraId="36B7E02B">
      <w:pPr>
        <w:spacing w:line="360" w:lineRule="auto"/>
        <w:ind w:firstLine="420" w:firstLineChars="200"/>
        <w:jc w:val="left"/>
        <w:rPr>
          <w:rFonts w:hint="eastAsia" w:ascii="仿宋" w:hAnsi="仿宋" w:eastAsia="仿宋" w:cs="仿宋"/>
        </w:rPr>
      </w:pPr>
      <w:r>
        <w:rPr>
          <w:rFonts w:hint="eastAsia" w:ascii="仿宋" w:hAnsi="仿宋" w:eastAsia="仿宋" w:cs="仿宋"/>
          <w:szCs w:val="21"/>
          <w:lang w:bidi="ar"/>
        </w:rPr>
        <w:t>二、保证的方式及保证期间</w:t>
      </w:r>
    </w:p>
    <w:p w14:paraId="0CF20B02">
      <w:pPr>
        <w:spacing w:line="360" w:lineRule="auto"/>
        <w:ind w:firstLine="420" w:firstLineChars="200"/>
        <w:jc w:val="left"/>
        <w:rPr>
          <w:rFonts w:hint="eastAsia" w:ascii="仿宋" w:hAnsi="仿宋" w:eastAsia="仿宋" w:cs="仿宋"/>
        </w:rPr>
      </w:pPr>
      <w:r>
        <w:rPr>
          <w:rFonts w:hint="eastAsia" w:ascii="仿宋" w:hAnsi="仿宋" w:eastAsia="仿宋" w:cs="仿宋"/>
          <w:szCs w:val="21"/>
          <w:lang w:bidi="ar"/>
        </w:rPr>
        <w:t>1. 我方保证的方式为：连带责任保证。</w:t>
      </w:r>
    </w:p>
    <w:p w14:paraId="63C0D4F4">
      <w:pPr>
        <w:spacing w:line="360" w:lineRule="auto"/>
        <w:ind w:firstLine="420" w:firstLineChars="200"/>
        <w:jc w:val="left"/>
        <w:rPr>
          <w:rFonts w:hint="eastAsia" w:ascii="仿宋" w:hAnsi="仿宋" w:eastAsia="仿宋" w:cs="仿宋"/>
        </w:rPr>
      </w:pPr>
      <w:r>
        <w:rPr>
          <w:rFonts w:hint="eastAsia" w:ascii="仿宋" w:hAnsi="仿宋" w:eastAsia="仿宋" w:cs="仿宋"/>
          <w:szCs w:val="21"/>
          <w:lang w:bidi="ar"/>
        </w:rPr>
        <w:t>2. 我方保证的期间为：自本合同生效之日起至主合同约定的工程款支付完毕之日后</w:t>
      </w:r>
      <w:r>
        <w:rPr>
          <w:rFonts w:hint="eastAsia" w:ascii="仿宋" w:hAnsi="仿宋" w:eastAsia="仿宋" w:cs="仿宋"/>
          <w:szCs w:val="21"/>
          <w:u w:val="single"/>
          <w:lang w:bidi="ar"/>
        </w:rPr>
        <w:t xml:space="preserve">    </w:t>
      </w:r>
      <w:r>
        <w:rPr>
          <w:rFonts w:hint="eastAsia" w:ascii="仿宋" w:hAnsi="仿宋" w:eastAsia="仿宋" w:cs="仿宋"/>
          <w:szCs w:val="21"/>
          <w:lang w:bidi="ar"/>
        </w:rPr>
        <w:t>日内。</w:t>
      </w:r>
    </w:p>
    <w:p w14:paraId="582E25E8">
      <w:pPr>
        <w:spacing w:line="360" w:lineRule="auto"/>
        <w:ind w:firstLine="420" w:firstLineChars="200"/>
        <w:jc w:val="left"/>
        <w:rPr>
          <w:rFonts w:hint="eastAsia" w:ascii="仿宋" w:hAnsi="仿宋" w:eastAsia="仿宋" w:cs="仿宋"/>
        </w:rPr>
      </w:pPr>
      <w:r>
        <w:rPr>
          <w:rFonts w:hint="eastAsia" w:ascii="仿宋" w:hAnsi="仿宋" w:eastAsia="仿宋" w:cs="仿宋"/>
          <w:szCs w:val="21"/>
          <w:lang w:bidi="ar"/>
        </w:rPr>
        <w:t>3. 你方与发包人协议变更工程款支付日期的，经我方书面同意后，保证期间按照变更后的支付日期做相应调整。</w:t>
      </w:r>
    </w:p>
    <w:p w14:paraId="349C68C1">
      <w:pPr>
        <w:spacing w:line="360" w:lineRule="auto"/>
        <w:ind w:firstLine="420" w:firstLineChars="200"/>
        <w:jc w:val="left"/>
        <w:rPr>
          <w:rFonts w:hint="eastAsia" w:ascii="仿宋" w:hAnsi="仿宋" w:eastAsia="仿宋" w:cs="仿宋"/>
        </w:rPr>
      </w:pPr>
      <w:r>
        <w:rPr>
          <w:rFonts w:hint="eastAsia" w:ascii="仿宋" w:hAnsi="仿宋" w:eastAsia="仿宋" w:cs="仿宋"/>
          <w:szCs w:val="21"/>
          <w:lang w:bidi="ar"/>
        </w:rPr>
        <w:t>三、承担保证责任的形式</w:t>
      </w:r>
    </w:p>
    <w:p w14:paraId="661B46C8">
      <w:pPr>
        <w:spacing w:line="360" w:lineRule="auto"/>
        <w:ind w:firstLine="420" w:firstLineChars="200"/>
        <w:jc w:val="left"/>
        <w:rPr>
          <w:rFonts w:hint="eastAsia" w:ascii="仿宋" w:hAnsi="仿宋" w:eastAsia="仿宋" w:cs="仿宋"/>
        </w:rPr>
      </w:pPr>
      <w:r>
        <w:rPr>
          <w:rFonts w:hint="eastAsia" w:ascii="仿宋" w:hAnsi="仿宋" w:eastAsia="仿宋" w:cs="仿宋"/>
          <w:szCs w:val="21"/>
          <w:lang w:bidi="ar"/>
        </w:rPr>
        <w:t>我方承担保证责任的形式是代为支付。发包人未按主合同约定向你方支付工程款的，由我方在保证金额内代为支付。</w:t>
      </w:r>
    </w:p>
    <w:p w14:paraId="2C93B63E">
      <w:pPr>
        <w:spacing w:line="360" w:lineRule="auto"/>
        <w:ind w:firstLine="420" w:firstLineChars="200"/>
        <w:jc w:val="left"/>
        <w:rPr>
          <w:rFonts w:hint="eastAsia" w:ascii="仿宋" w:hAnsi="仿宋" w:eastAsia="仿宋" w:cs="仿宋"/>
        </w:rPr>
      </w:pPr>
      <w:r>
        <w:rPr>
          <w:rFonts w:hint="eastAsia" w:ascii="仿宋" w:hAnsi="仿宋" w:eastAsia="仿宋" w:cs="仿宋"/>
          <w:szCs w:val="21"/>
          <w:lang w:bidi="ar"/>
        </w:rPr>
        <w:t>四、代偿的安排</w:t>
      </w:r>
    </w:p>
    <w:p w14:paraId="7FF596B4">
      <w:pPr>
        <w:spacing w:line="360" w:lineRule="auto"/>
        <w:ind w:firstLine="420" w:firstLineChars="200"/>
        <w:jc w:val="left"/>
        <w:rPr>
          <w:rFonts w:hint="eastAsia" w:ascii="仿宋" w:hAnsi="仿宋" w:eastAsia="仿宋" w:cs="仿宋"/>
        </w:rPr>
      </w:pPr>
      <w:r>
        <w:rPr>
          <w:rFonts w:hint="eastAsia" w:ascii="仿宋" w:hAnsi="仿宋" w:eastAsia="仿宋" w:cs="仿宋"/>
          <w:szCs w:val="21"/>
          <w:lang w:bidi="ar"/>
        </w:rPr>
        <w:t>1. 你方要求我方承担保证责任的，应向我方发出书面索赔通知及发包人未支付主合同约定工程款的证明材料。索赔通知应写明要求索赔的金额，支付款项应到达的账号。</w:t>
      </w:r>
    </w:p>
    <w:p w14:paraId="691E2809">
      <w:pPr>
        <w:spacing w:line="360" w:lineRule="auto"/>
        <w:ind w:firstLine="420" w:firstLineChars="200"/>
        <w:jc w:val="left"/>
        <w:rPr>
          <w:rFonts w:hint="eastAsia" w:ascii="仿宋" w:hAnsi="仿宋" w:eastAsia="仿宋" w:cs="仿宋"/>
        </w:rPr>
      </w:pPr>
      <w:r>
        <w:rPr>
          <w:rFonts w:hint="eastAsia" w:ascii="仿宋" w:hAnsi="仿宋" w:eastAsia="仿宋" w:cs="仿宋"/>
          <w:szCs w:val="21"/>
          <w:lang w:bidi="ar"/>
        </w:rPr>
        <w:t>2. 在出现你方与发包人因工程质量发生争议，发包人拒绝向你方支付工程款的情形时，你方要求我方履行保证责任代为支付的，需提供符合相应条件要求的工程质量检测机构出具的质量说明材料。</w:t>
      </w:r>
    </w:p>
    <w:p w14:paraId="13DADAC1">
      <w:pPr>
        <w:spacing w:line="360" w:lineRule="auto"/>
        <w:ind w:firstLine="420" w:firstLineChars="200"/>
        <w:jc w:val="left"/>
        <w:rPr>
          <w:rFonts w:hint="eastAsia" w:ascii="仿宋" w:hAnsi="仿宋" w:eastAsia="仿宋" w:cs="仿宋"/>
        </w:rPr>
      </w:pPr>
      <w:r>
        <w:rPr>
          <w:rFonts w:hint="eastAsia" w:ascii="仿宋" w:hAnsi="仿宋" w:eastAsia="仿宋" w:cs="仿宋"/>
          <w:szCs w:val="21"/>
          <w:lang w:bidi="ar"/>
        </w:rPr>
        <w:t>3. 我方收到你方的书面索赔通知及相应的证明材料后７天内无条件支付。</w:t>
      </w:r>
    </w:p>
    <w:p w14:paraId="3DC301E5">
      <w:pPr>
        <w:rPr>
          <w:rFonts w:hint="eastAsia" w:ascii="仿宋" w:hAnsi="仿宋" w:eastAsia="仿宋" w:cs="仿宋"/>
        </w:rPr>
      </w:pPr>
    </w:p>
    <w:p w14:paraId="32CA5223">
      <w:pPr>
        <w:rPr>
          <w:rFonts w:hint="eastAsia" w:ascii="仿宋" w:hAnsi="仿宋" w:eastAsia="仿宋" w:cs="仿宋"/>
        </w:rPr>
      </w:pPr>
    </w:p>
    <w:p w14:paraId="6E0C15F7">
      <w:pPr>
        <w:spacing w:line="360" w:lineRule="auto"/>
        <w:ind w:firstLine="420" w:firstLineChars="200"/>
        <w:jc w:val="left"/>
        <w:rPr>
          <w:rFonts w:hint="eastAsia" w:ascii="仿宋" w:hAnsi="仿宋" w:eastAsia="仿宋" w:cs="仿宋"/>
        </w:rPr>
      </w:pPr>
      <w:r>
        <w:rPr>
          <w:rFonts w:hint="eastAsia" w:ascii="仿宋" w:hAnsi="仿宋" w:eastAsia="仿宋" w:cs="仿宋"/>
          <w:szCs w:val="21"/>
          <w:lang w:bidi="ar"/>
        </w:rPr>
        <w:t>五、保证责任的解除</w:t>
      </w:r>
    </w:p>
    <w:p w14:paraId="70734C13">
      <w:pPr>
        <w:spacing w:line="360" w:lineRule="auto"/>
        <w:ind w:firstLine="420" w:firstLineChars="200"/>
        <w:jc w:val="left"/>
        <w:rPr>
          <w:rFonts w:hint="eastAsia" w:ascii="仿宋" w:hAnsi="仿宋" w:eastAsia="仿宋" w:cs="仿宋"/>
        </w:rPr>
      </w:pPr>
      <w:r>
        <w:rPr>
          <w:rFonts w:hint="eastAsia" w:ascii="仿宋" w:hAnsi="仿宋" w:eastAsia="仿宋" w:cs="仿宋"/>
          <w:szCs w:val="21"/>
          <w:lang w:bidi="ar"/>
        </w:rPr>
        <w:t>1. 在本保函承诺的保证期间内，你方未书面向我方主张保证责任的，自保证期间届满次日起，我方保证责任解除。</w:t>
      </w:r>
    </w:p>
    <w:p w14:paraId="63A0F009">
      <w:pPr>
        <w:spacing w:line="360" w:lineRule="auto"/>
        <w:ind w:firstLine="420" w:firstLineChars="200"/>
        <w:jc w:val="left"/>
        <w:rPr>
          <w:rFonts w:hint="eastAsia" w:ascii="仿宋" w:hAnsi="仿宋" w:eastAsia="仿宋" w:cs="仿宋"/>
        </w:rPr>
      </w:pPr>
      <w:r>
        <w:rPr>
          <w:rFonts w:hint="eastAsia" w:ascii="仿宋" w:hAnsi="仿宋" w:eastAsia="仿宋" w:cs="仿宋"/>
          <w:szCs w:val="21"/>
          <w:lang w:bidi="ar"/>
        </w:rPr>
        <w:t>2. 发包人按主合同约定履行了工程款的全部支付义务的，自本保函承诺的保证期间届满次日起，我方保证责任解除。</w:t>
      </w:r>
    </w:p>
    <w:p w14:paraId="64AE6168">
      <w:pPr>
        <w:spacing w:line="360" w:lineRule="auto"/>
        <w:ind w:firstLine="420" w:firstLineChars="200"/>
        <w:jc w:val="left"/>
        <w:rPr>
          <w:rFonts w:hint="eastAsia" w:ascii="仿宋" w:hAnsi="仿宋" w:eastAsia="仿宋" w:cs="仿宋"/>
        </w:rPr>
      </w:pPr>
      <w:r>
        <w:rPr>
          <w:rFonts w:hint="eastAsia" w:ascii="仿宋" w:hAnsi="仿宋" w:eastAsia="仿宋" w:cs="仿宋"/>
          <w:szCs w:val="21"/>
          <w:lang w:bidi="ar"/>
        </w:rPr>
        <w:t>3. 我方按照本保函向你方履行保证责任所支付金额达到本保函保证金额时，自我方向你方支付（支付款项从我方账户划出）之日起，保证责任即解除。</w:t>
      </w:r>
    </w:p>
    <w:p w14:paraId="340FEBD4">
      <w:pPr>
        <w:spacing w:line="360" w:lineRule="auto"/>
        <w:ind w:firstLine="420" w:firstLineChars="200"/>
        <w:jc w:val="left"/>
        <w:rPr>
          <w:rFonts w:hint="eastAsia" w:ascii="仿宋" w:hAnsi="仿宋" w:eastAsia="仿宋" w:cs="仿宋"/>
        </w:rPr>
      </w:pPr>
      <w:r>
        <w:rPr>
          <w:rFonts w:hint="eastAsia" w:ascii="仿宋" w:hAnsi="仿宋" w:eastAsia="仿宋" w:cs="仿宋"/>
          <w:szCs w:val="21"/>
          <w:lang w:bidi="ar"/>
        </w:rPr>
        <w:t>4. 按照法律法规的规定或出现应解除我方保证责任的其他情形的，我方在本保函项下的保证责任亦解除。</w:t>
      </w:r>
    </w:p>
    <w:p w14:paraId="2E4138A6">
      <w:pPr>
        <w:spacing w:line="360" w:lineRule="auto"/>
        <w:ind w:firstLine="420" w:firstLineChars="200"/>
        <w:jc w:val="left"/>
        <w:rPr>
          <w:rFonts w:hint="eastAsia" w:ascii="仿宋" w:hAnsi="仿宋" w:eastAsia="仿宋" w:cs="仿宋"/>
        </w:rPr>
      </w:pPr>
      <w:r>
        <w:rPr>
          <w:rFonts w:hint="eastAsia" w:ascii="仿宋" w:hAnsi="仿宋" w:eastAsia="仿宋" w:cs="仿宋"/>
          <w:szCs w:val="21"/>
          <w:lang w:bidi="ar"/>
        </w:rPr>
        <w:t>5. 我方解除保证责任后，你方应自我方保证责任解除之日起</w:t>
      </w:r>
      <w:r>
        <w:rPr>
          <w:rFonts w:hint="eastAsia" w:ascii="仿宋" w:hAnsi="仿宋" w:eastAsia="仿宋" w:cs="仿宋"/>
          <w:szCs w:val="21"/>
          <w:u w:val="single"/>
          <w:lang w:bidi="ar"/>
        </w:rPr>
        <w:t xml:space="preserve">  </w:t>
      </w:r>
      <w:r>
        <w:rPr>
          <w:rFonts w:hint="eastAsia" w:ascii="仿宋" w:hAnsi="仿宋" w:eastAsia="仿宋" w:cs="仿宋"/>
          <w:szCs w:val="21"/>
          <w:lang w:bidi="ar"/>
        </w:rPr>
        <w:t>个工作日内，将本保函原件返还我方。</w:t>
      </w:r>
    </w:p>
    <w:p w14:paraId="6826BA6D">
      <w:pPr>
        <w:spacing w:line="360" w:lineRule="auto"/>
        <w:ind w:firstLine="420" w:firstLineChars="200"/>
        <w:jc w:val="left"/>
        <w:rPr>
          <w:rFonts w:hint="eastAsia" w:ascii="仿宋" w:hAnsi="仿宋" w:eastAsia="仿宋" w:cs="仿宋"/>
        </w:rPr>
      </w:pPr>
      <w:r>
        <w:rPr>
          <w:rFonts w:hint="eastAsia" w:ascii="仿宋" w:hAnsi="仿宋" w:eastAsia="仿宋" w:cs="仿宋"/>
          <w:szCs w:val="21"/>
          <w:lang w:bidi="ar"/>
        </w:rPr>
        <w:t>六、免责条款</w:t>
      </w:r>
    </w:p>
    <w:p w14:paraId="1ED50508">
      <w:pPr>
        <w:spacing w:line="360" w:lineRule="auto"/>
        <w:ind w:firstLine="420" w:firstLineChars="200"/>
        <w:jc w:val="left"/>
        <w:rPr>
          <w:rFonts w:hint="eastAsia" w:ascii="仿宋" w:hAnsi="仿宋" w:eastAsia="仿宋" w:cs="仿宋"/>
        </w:rPr>
      </w:pPr>
      <w:r>
        <w:rPr>
          <w:rFonts w:hint="eastAsia" w:ascii="仿宋" w:hAnsi="仿宋" w:eastAsia="仿宋" w:cs="仿宋"/>
          <w:szCs w:val="21"/>
          <w:lang w:bidi="ar"/>
        </w:rPr>
        <w:t>1. 因你方违约致使发包人不能履行义务的，我方不承担保证责任。</w:t>
      </w:r>
    </w:p>
    <w:p w14:paraId="47DBF36C">
      <w:pPr>
        <w:spacing w:line="360" w:lineRule="auto"/>
        <w:ind w:firstLine="420" w:firstLineChars="200"/>
        <w:jc w:val="left"/>
        <w:rPr>
          <w:rFonts w:hint="eastAsia" w:ascii="仿宋" w:hAnsi="仿宋" w:eastAsia="仿宋" w:cs="仿宋"/>
        </w:rPr>
      </w:pPr>
      <w:r>
        <w:rPr>
          <w:rFonts w:hint="eastAsia" w:ascii="仿宋" w:hAnsi="仿宋" w:eastAsia="仿宋" w:cs="仿宋"/>
          <w:szCs w:val="21"/>
          <w:lang w:bidi="ar"/>
        </w:rPr>
        <w:t>2. 依照法律法规的规定或你方与发包人的另行约定，免除发包人部分或全部义务的，我方亦免除其相应的保证责任。</w:t>
      </w:r>
    </w:p>
    <w:p w14:paraId="16B8F92D">
      <w:pPr>
        <w:spacing w:line="360" w:lineRule="auto"/>
        <w:ind w:firstLine="420" w:firstLineChars="200"/>
        <w:jc w:val="left"/>
        <w:rPr>
          <w:rFonts w:hint="eastAsia" w:ascii="仿宋" w:hAnsi="仿宋" w:eastAsia="仿宋" w:cs="仿宋"/>
        </w:rPr>
      </w:pPr>
      <w:r>
        <w:rPr>
          <w:rFonts w:hint="eastAsia" w:ascii="仿宋" w:hAnsi="仿宋" w:eastAsia="仿宋" w:cs="仿宋"/>
          <w:szCs w:val="21"/>
          <w:lang w:bidi="ar"/>
        </w:rPr>
        <w:t>3. 你方与发包人协议变更主合同的，如加重发包人责任致使我方保证责任加重的，需征得我方书面同意，否则我方不再承担因此而加重部分的保证责任，但主合同第10条〔变更〕约定的变更不受本款限制。</w:t>
      </w:r>
    </w:p>
    <w:p w14:paraId="73DFC4FC">
      <w:pPr>
        <w:spacing w:line="360" w:lineRule="auto"/>
        <w:ind w:firstLine="420" w:firstLineChars="200"/>
        <w:jc w:val="left"/>
        <w:rPr>
          <w:rFonts w:hint="eastAsia" w:ascii="仿宋" w:hAnsi="仿宋" w:eastAsia="仿宋" w:cs="仿宋"/>
        </w:rPr>
      </w:pPr>
      <w:r>
        <w:rPr>
          <w:rFonts w:hint="eastAsia" w:ascii="仿宋" w:hAnsi="仿宋" w:eastAsia="仿宋" w:cs="仿宋"/>
          <w:szCs w:val="21"/>
          <w:lang w:bidi="ar"/>
        </w:rPr>
        <w:t>4. 因不可抗力造成发包人不能履行义务的，我方不承担保证责任。</w:t>
      </w:r>
    </w:p>
    <w:p w14:paraId="5C38D2CE">
      <w:pPr>
        <w:spacing w:line="360" w:lineRule="auto"/>
        <w:ind w:firstLine="420" w:firstLineChars="200"/>
        <w:jc w:val="left"/>
        <w:rPr>
          <w:rFonts w:hint="eastAsia" w:ascii="仿宋" w:hAnsi="仿宋" w:eastAsia="仿宋" w:cs="仿宋"/>
        </w:rPr>
      </w:pPr>
      <w:r>
        <w:rPr>
          <w:rFonts w:hint="eastAsia" w:ascii="仿宋" w:hAnsi="仿宋" w:eastAsia="仿宋" w:cs="仿宋"/>
          <w:szCs w:val="21"/>
          <w:lang w:bidi="ar"/>
        </w:rPr>
        <w:t>七、争议解决</w:t>
      </w:r>
    </w:p>
    <w:p w14:paraId="4D49A8D3">
      <w:pPr>
        <w:spacing w:line="360" w:lineRule="auto"/>
        <w:ind w:firstLine="420" w:firstLineChars="200"/>
        <w:rPr>
          <w:rFonts w:hint="eastAsia" w:ascii="仿宋" w:hAnsi="仿宋" w:eastAsia="仿宋" w:cs="仿宋"/>
        </w:rPr>
      </w:pPr>
      <w:r>
        <w:rPr>
          <w:rFonts w:hint="eastAsia" w:ascii="仿宋" w:hAnsi="仿宋" w:eastAsia="仿宋" w:cs="仿宋"/>
          <w:szCs w:val="21"/>
          <w:lang w:bidi="ar"/>
        </w:rPr>
        <w:t>因本保函或本保函相关事项发生的纠纷，可由双方协商解决，协商不成的，按下列第</w:t>
      </w:r>
      <w:r>
        <w:rPr>
          <w:rFonts w:hint="eastAsia" w:ascii="仿宋" w:hAnsi="仿宋" w:eastAsia="仿宋" w:cs="仿宋"/>
          <w:szCs w:val="21"/>
          <w:u w:val="single"/>
          <w:lang w:bidi="ar"/>
        </w:rPr>
        <w:t xml:space="preserve">     </w:t>
      </w:r>
      <w:r>
        <w:rPr>
          <w:rFonts w:hint="eastAsia" w:ascii="仿宋" w:hAnsi="仿宋" w:eastAsia="仿宋" w:cs="仿宋"/>
          <w:szCs w:val="21"/>
          <w:lang w:bidi="ar"/>
        </w:rPr>
        <w:t>种方式解决：</w:t>
      </w:r>
    </w:p>
    <w:p w14:paraId="4F6B21F0">
      <w:pPr>
        <w:spacing w:line="360" w:lineRule="auto"/>
        <w:ind w:firstLine="420" w:firstLineChars="200"/>
        <w:jc w:val="left"/>
        <w:rPr>
          <w:rFonts w:hint="eastAsia" w:ascii="仿宋" w:hAnsi="仿宋" w:eastAsia="仿宋" w:cs="仿宋"/>
        </w:rPr>
      </w:pPr>
      <w:r>
        <w:rPr>
          <w:rFonts w:hint="eastAsia" w:ascii="仿宋" w:hAnsi="仿宋" w:eastAsia="仿宋" w:cs="仿宋"/>
          <w:szCs w:val="21"/>
          <w:lang w:bidi="ar"/>
        </w:rPr>
        <w:t>（1）向</w:t>
      </w:r>
      <w:r>
        <w:rPr>
          <w:rFonts w:hint="eastAsia" w:ascii="仿宋" w:hAnsi="仿宋" w:eastAsia="仿宋" w:cs="仿宋"/>
          <w:szCs w:val="21"/>
          <w:u w:val="single"/>
          <w:lang w:bidi="ar"/>
        </w:rPr>
        <w:t xml:space="preserve">                     </w:t>
      </w:r>
      <w:r>
        <w:rPr>
          <w:rFonts w:hint="eastAsia" w:ascii="仿宋" w:hAnsi="仿宋" w:eastAsia="仿宋" w:cs="仿宋"/>
          <w:szCs w:val="21"/>
          <w:lang w:bidi="ar"/>
        </w:rPr>
        <w:t>仲裁委员会申请仲裁；</w:t>
      </w:r>
    </w:p>
    <w:p w14:paraId="2522CA5C">
      <w:pPr>
        <w:spacing w:line="360" w:lineRule="auto"/>
        <w:ind w:firstLine="420" w:firstLineChars="200"/>
        <w:jc w:val="left"/>
        <w:rPr>
          <w:rFonts w:hint="eastAsia" w:ascii="仿宋" w:hAnsi="仿宋" w:eastAsia="仿宋" w:cs="仿宋"/>
        </w:rPr>
      </w:pPr>
      <w:r>
        <w:rPr>
          <w:rFonts w:hint="eastAsia" w:ascii="仿宋" w:hAnsi="仿宋" w:eastAsia="仿宋" w:cs="仿宋"/>
          <w:szCs w:val="21"/>
          <w:lang w:bidi="ar"/>
        </w:rPr>
        <w:t>（2）向</w:t>
      </w:r>
      <w:r>
        <w:rPr>
          <w:rFonts w:hint="eastAsia" w:ascii="仿宋" w:hAnsi="仿宋" w:eastAsia="仿宋" w:cs="仿宋"/>
          <w:szCs w:val="21"/>
          <w:u w:val="single"/>
          <w:lang w:bidi="ar"/>
        </w:rPr>
        <w:t xml:space="preserve">                     </w:t>
      </w:r>
      <w:r>
        <w:rPr>
          <w:rFonts w:hint="eastAsia" w:ascii="仿宋" w:hAnsi="仿宋" w:eastAsia="仿宋" w:cs="仿宋"/>
          <w:szCs w:val="21"/>
          <w:lang w:bidi="ar"/>
        </w:rPr>
        <w:t>人民法院起诉。</w:t>
      </w:r>
    </w:p>
    <w:p w14:paraId="31F17BEA">
      <w:pPr>
        <w:spacing w:line="360" w:lineRule="auto"/>
        <w:ind w:firstLine="420" w:firstLineChars="200"/>
        <w:jc w:val="left"/>
        <w:rPr>
          <w:rFonts w:hint="eastAsia" w:ascii="仿宋" w:hAnsi="仿宋" w:eastAsia="仿宋" w:cs="仿宋"/>
        </w:rPr>
      </w:pPr>
      <w:r>
        <w:rPr>
          <w:rFonts w:hint="eastAsia" w:ascii="仿宋" w:hAnsi="仿宋" w:eastAsia="仿宋" w:cs="仿宋"/>
          <w:szCs w:val="21"/>
          <w:lang w:bidi="ar"/>
        </w:rPr>
        <w:t>八、保函的生效</w:t>
      </w:r>
    </w:p>
    <w:p w14:paraId="68E639C9">
      <w:pPr>
        <w:spacing w:line="360" w:lineRule="auto"/>
        <w:ind w:firstLine="420" w:firstLineChars="200"/>
        <w:jc w:val="left"/>
        <w:rPr>
          <w:rFonts w:hint="eastAsia" w:ascii="仿宋" w:hAnsi="仿宋" w:eastAsia="仿宋" w:cs="仿宋"/>
        </w:rPr>
      </w:pPr>
      <w:r>
        <w:rPr>
          <w:rFonts w:hint="eastAsia" w:ascii="仿宋" w:hAnsi="仿宋" w:eastAsia="仿宋" w:cs="仿宋"/>
          <w:szCs w:val="21"/>
          <w:lang w:bidi="ar"/>
        </w:rPr>
        <w:t>本保函自我方法定代表人（或其授权代理人）签字并加盖公章之日起生效。</w:t>
      </w:r>
    </w:p>
    <w:p w14:paraId="4F8B87BC">
      <w:pPr>
        <w:spacing w:line="360" w:lineRule="auto"/>
        <w:jc w:val="left"/>
        <w:rPr>
          <w:rFonts w:hint="eastAsia" w:ascii="仿宋" w:hAnsi="仿宋" w:eastAsia="仿宋" w:cs="仿宋"/>
        </w:rPr>
      </w:pPr>
    </w:p>
    <w:p w14:paraId="202AF155">
      <w:pPr>
        <w:spacing w:line="360" w:lineRule="auto"/>
        <w:ind w:right="600"/>
        <w:jc w:val="left"/>
        <w:rPr>
          <w:rFonts w:hint="eastAsia" w:ascii="仿宋" w:hAnsi="仿宋" w:eastAsia="仿宋" w:cs="仿宋"/>
        </w:rPr>
      </w:pPr>
    </w:p>
    <w:p w14:paraId="727D293B">
      <w:pPr>
        <w:spacing w:line="360" w:lineRule="auto"/>
        <w:ind w:right="600"/>
        <w:jc w:val="left"/>
        <w:rPr>
          <w:rFonts w:hint="eastAsia" w:ascii="仿宋" w:hAnsi="仿宋" w:eastAsia="仿宋" w:cs="仿宋"/>
        </w:rPr>
      </w:pPr>
      <w:r>
        <w:rPr>
          <w:rFonts w:hint="eastAsia" w:ascii="仿宋" w:hAnsi="仿宋" w:eastAsia="仿宋" w:cs="仿宋"/>
          <w:szCs w:val="21"/>
          <w:lang w:bidi="ar"/>
        </w:rPr>
        <w:t>担保人：</w:t>
      </w:r>
      <w:r>
        <w:rPr>
          <w:rFonts w:hint="eastAsia" w:ascii="仿宋" w:hAnsi="仿宋" w:eastAsia="仿宋" w:cs="仿宋"/>
          <w:szCs w:val="21"/>
          <w:u w:val="single"/>
          <w:lang w:bidi="ar"/>
        </w:rPr>
        <w:t xml:space="preserve">                                   </w:t>
      </w:r>
      <w:r>
        <w:rPr>
          <w:rFonts w:hint="eastAsia" w:ascii="仿宋" w:hAnsi="仿宋" w:eastAsia="仿宋" w:cs="仿宋"/>
          <w:szCs w:val="21"/>
          <w:lang w:bidi="ar"/>
        </w:rPr>
        <w:t>（盖章）</w:t>
      </w:r>
    </w:p>
    <w:p w14:paraId="5BDC07BB">
      <w:pPr>
        <w:spacing w:line="360" w:lineRule="auto"/>
        <w:ind w:right="1200"/>
        <w:rPr>
          <w:rFonts w:hint="eastAsia" w:ascii="仿宋" w:hAnsi="仿宋" w:eastAsia="仿宋" w:cs="仿宋"/>
        </w:rPr>
      </w:pPr>
      <w:r>
        <w:rPr>
          <w:rFonts w:hint="eastAsia" w:ascii="仿宋" w:hAnsi="仿宋" w:eastAsia="仿宋" w:cs="仿宋"/>
          <w:szCs w:val="21"/>
          <w:lang w:bidi="ar"/>
        </w:rPr>
        <w:t>法定代表人或委托代理人：</w:t>
      </w:r>
      <w:r>
        <w:rPr>
          <w:rFonts w:hint="eastAsia" w:ascii="仿宋" w:hAnsi="仿宋" w:eastAsia="仿宋" w:cs="仿宋"/>
          <w:szCs w:val="21"/>
          <w:u w:val="single"/>
          <w:lang w:bidi="ar"/>
        </w:rPr>
        <w:t xml:space="preserve">                   </w:t>
      </w:r>
      <w:r>
        <w:rPr>
          <w:rFonts w:hint="eastAsia" w:ascii="仿宋" w:hAnsi="仿宋" w:eastAsia="仿宋" w:cs="仿宋"/>
          <w:szCs w:val="21"/>
          <w:lang w:bidi="ar"/>
        </w:rPr>
        <w:t>（签字）</w:t>
      </w:r>
    </w:p>
    <w:p w14:paraId="46986892">
      <w:pPr>
        <w:spacing w:line="360" w:lineRule="auto"/>
        <w:jc w:val="left"/>
        <w:rPr>
          <w:rFonts w:hint="eastAsia" w:ascii="仿宋" w:hAnsi="仿宋" w:eastAsia="仿宋" w:cs="仿宋"/>
        </w:rPr>
      </w:pPr>
      <w:r>
        <w:rPr>
          <w:rFonts w:hint="eastAsia" w:ascii="仿宋" w:hAnsi="仿宋" w:eastAsia="仿宋" w:cs="仿宋"/>
          <w:szCs w:val="21"/>
          <w:lang w:bidi="ar"/>
        </w:rPr>
        <w:t>地    址：</w:t>
      </w:r>
      <w:r>
        <w:rPr>
          <w:rFonts w:hint="eastAsia" w:ascii="仿宋" w:hAnsi="仿宋" w:eastAsia="仿宋" w:cs="仿宋"/>
          <w:szCs w:val="21"/>
          <w:u w:val="single"/>
          <w:lang w:bidi="ar"/>
        </w:rPr>
        <w:t xml:space="preserve">                                        </w:t>
      </w:r>
    </w:p>
    <w:p w14:paraId="11C42F6D">
      <w:pPr>
        <w:spacing w:line="360" w:lineRule="auto"/>
        <w:jc w:val="left"/>
        <w:rPr>
          <w:rFonts w:hint="eastAsia" w:ascii="仿宋" w:hAnsi="仿宋" w:eastAsia="仿宋" w:cs="仿宋"/>
        </w:rPr>
      </w:pPr>
      <w:r>
        <w:rPr>
          <w:rFonts w:hint="eastAsia" w:ascii="仿宋" w:hAnsi="仿宋" w:eastAsia="仿宋" w:cs="仿宋"/>
          <w:szCs w:val="21"/>
          <w:lang w:bidi="ar"/>
        </w:rPr>
        <w:t>邮政编码：</w:t>
      </w:r>
      <w:r>
        <w:rPr>
          <w:rFonts w:hint="eastAsia" w:ascii="仿宋" w:hAnsi="仿宋" w:eastAsia="仿宋" w:cs="仿宋"/>
          <w:szCs w:val="21"/>
          <w:u w:val="single"/>
          <w:lang w:bidi="ar"/>
        </w:rPr>
        <w:t xml:space="preserve">                                        </w:t>
      </w:r>
    </w:p>
    <w:p w14:paraId="79506816">
      <w:pPr>
        <w:spacing w:line="360" w:lineRule="auto"/>
        <w:jc w:val="left"/>
        <w:rPr>
          <w:rFonts w:hint="eastAsia" w:ascii="仿宋" w:hAnsi="仿宋" w:eastAsia="仿宋" w:cs="仿宋"/>
        </w:rPr>
      </w:pPr>
      <w:r>
        <w:rPr>
          <w:rFonts w:hint="eastAsia" w:ascii="仿宋" w:hAnsi="仿宋" w:eastAsia="仿宋" w:cs="仿宋"/>
          <w:szCs w:val="21"/>
          <w:lang w:bidi="ar"/>
        </w:rPr>
        <w:t>传    真：</w:t>
      </w:r>
      <w:r>
        <w:rPr>
          <w:rFonts w:hint="eastAsia" w:ascii="仿宋" w:hAnsi="仿宋" w:eastAsia="仿宋" w:cs="仿宋"/>
          <w:szCs w:val="21"/>
          <w:u w:val="single"/>
          <w:lang w:bidi="ar"/>
        </w:rPr>
        <w:t xml:space="preserve">                                        </w:t>
      </w:r>
    </w:p>
    <w:p w14:paraId="63C61FEB">
      <w:pPr>
        <w:spacing w:line="360" w:lineRule="auto"/>
        <w:ind w:right="150" w:firstLine="420" w:firstLineChars="200"/>
        <w:jc w:val="left"/>
        <w:rPr>
          <w:rFonts w:hint="eastAsia" w:ascii="仿宋" w:hAnsi="仿宋" w:eastAsia="仿宋" w:cs="仿宋"/>
          <w:u w:val="single"/>
        </w:rPr>
      </w:pPr>
    </w:p>
    <w:p w14:paraId="2F1B0DD5">
      <w:pPr>
        <w:spacing w:line="360" w:lineRule="auto"/>
        <w:ind w:right="150" w:firstLine="420" w:firstLineChars="200"/>
        <w:jc w:val="left"/>
        <w:rPr>
          <w:rFonts w:hint="eastAsia" w:ascii="仿宋" w:hAnsi="仿宋" w:eastAsia="仿宋" w:cs="仿宋"/>
        </w:rPr>
      </w:pPr>
      <w:r>
        <w:rPr>
          <w:rFonts w:hint="eastAsia" w:ascii="仿宋" w:hAnsi="仿宋" w:eastAsia="仿宋" w:cs="仿宋"/>
          <w:szCs w:val="21"/>
          <w:lang w:bidi="ar"/>
        </w:rPr>
        <w:t xml:space="preserve">             </w:t>
      </w:r>
      <w:r>
        <w:rPr>
          <w:rFonts w:hint="eastAsia" w:ascii="仿宋" w:hAnsi="仿宋" w:eastAsia="仿宋" w:cs="仿宋"/>
          <w:szCs w:val="21"/>
          <w:u w:val="single"/>
          <w:lang w:bidi="ar"/>
        </w:rPr>
        <w:t xml:space="preserve">               </w:t>
      </w:r>
      <w:r>
        <w:rPr>
          <w:rFonts w:hint="eastAsia" w:ascii="仿宋" w:hAnsi="仿宋" w:eastAsia="仿宋" w:cs="仿宋"/>
          <w:szCs w:val="21"/>
          <w:lang w:bidi="ar"/>
        </w:rPr>
        <w:t>年</w:t>
      </w:r>
      <w:r>
        <w:rPr>
          <w:rFonts w:hint="eastAsia" w:ascii="仿宋" w:hAnsi="仿宋" w:eastAsia="仿宋" w:cs="仿宋"/>
          <w:szCs w:val="21"/>
          <w:u w:val="single"/>
          <w:lang w:bidi="ar"/>
        </w:rPr>
        <w:t xml:space="preserve">      </w:t>
      </w:r>
      <w:r>
        <w:rPr>
          <w:rFonts w:hint="eastAsia" w:ascii="仿宋" w:hAnsi="仿宋" w:eastAsia="仿宋" w:cs="仿宋"/>
          <w:szCs w:val="21"/>
          <w:lang w:bidi="ar"/>
        </w:rPr>
        <w:t>月</w:t>
      </w:r>
      <w:r>
        <w:rPr>
          <w:rFonts w:hint="eastAsia" w:ascii="仿宋" w:hAnsi="仿宋" w:eastAsia="仿宋" w:cs="仿宋"/>
          <w:szCs w:val="21"/>
          <w:u w:val="single"/>
          <w:lang w:bidi="ar"/>
        </w:rPr>
        <w:t xml:space="preserve">      </w:t>
      </w:r>
      <w:r>
        <w:rPr>
          <w:rFonts w:hint="eastAsia" w:ascii="仿宋" w:hAnsi="仿宋" w:eastAsia="仿宋" w:cs="仿宋"/>
          <w:szCs w:val="21"/>
          <w:lang w:bidi="ar"/>
        </w:rPr>
        <w:t>日</w:t>
      </w:r>
    </w:p>
    <w:p w14:paraId="1F41D1A4">
      <w:pPr>
        <w:spacing w:line="360" w:lineRule="auto"/>
        <w:ind w:right="150" w:firstLine="420" w:firstLineChars="200"/>
        <w:jc w:val="left"/>
        <w:rPr>
          <w:rFonts w:hint="eastAsia" w:ascii="仿宋" w:hAnsi="仿宋" w:eastAsia="仿宋" w:cs="仿宋"/>
        </w:rPr>
      </w:pPr>
      <w:r>
        <w:rPr>
          <w:rFonts w:hint="eastAsia" w:ascii="仿宋" w:hAnsi="仿宋" w:eastAsia="仿宋" w:cs="仿宋"/>
          <w:szCs w:val="21"/>
          <w:lang w:bidi="ar"/>
        </w:rPr>
        <w:t>（备注：银行、保险公司和担保公司出具的保函格式和文本可以自拟，但是必须包含以上条款所列全部内容）</w:t>
      </w:r>
    </w:p>
    <w:p w14:paraId="754D6D67">
      <w:pPr>
        <w:jc w:val="left"/>
        <w:rPr>
          <w:rFonts w:hint="eastAsia" w:ascii="仿宋" w:hAnsi="仿宋" w:eastAsia="仿宋" w:cs="仿宋"/>
          <w:sz w:val="30"/>
          <w:szCs w:val="30"/>
        </w:rPr>
      </w:pPr>
      <w:r>
        <w:rPr>
          <w:rFonts w:hint="eastAsia" w:ascii="仿宋" w:hAnsi="仿宋" w:eastAsia="仿宋" w:cs="仿宋"/>
          <w:sz w:val="30"/>
          <w:szCs w:val="30"/>
          <w:lang w:bidi="ar"/>
        </w:rPr>
        <w:br w:type="page"/>
      </w:r>
      <w:r>
        <w:rPr>
          <w:rFonts w:hint="eastAsia" w:ascii="仿宋" w:hAnsi="仿宋" w:eastAsia="仿宋" w:cs="仿宋"/>
          <w:sz w:val="30"/>
          <w:szCs w:val="30"/>
          <w:lang w:bidi="ar"/>
        </w:rPr>
        <w:t xml:space="preserve"> 附件10：</w:t>
      </w:r>
    </w:p>
    <w:p w14:paraId="5CB7A710">
      <w:pPr>
        <w:jc w:val="center"/>
        <w:rPr>
          <w:rFonts w:hint="eastAsia" w:ascii="仿宋" w:hAnsi="仿宋" w:eastAsia="仿宋" w:cs="仿宋"/>
          <w:b/>
          <w:bCs/>
          <w:sz w:val="36"/>
          <w:szCs w:val="36"/>
        </w:rPr>
      </w:pPr>
      <w:r>
        <w:rPr>
          <w:rFonts w:hint="eastAsia" w:ascii="仿宋" w:hAnsi="仿宋" w:eastAsia="仿宋" w:cs="仿宋"/>
          <w:b/>
          <w:bCs/>
          <w:sz w:val="36"/>
          <w:szCs w:val="36"/>
          <w:lang w:bidi="ar"/>
        </w:rPr>
        <w:t>预付款支付申请（核准）表</w:t>
      </w:r>
    </w:p>
    <w:p w14:paraId="59F61987">
      <w:pPr>
        <w:rPr>
          <w:rFonts w:hint="eastAsia" w:ascii="仿宋" w:hAnsi="仿宋" w:eastAsia="仿宋" w:cs="仿宋"/>
          <w:szCs w:val="21"/>
        </w:rPr>
      </w:pPr>
      <w:r>
        <w:rPr>
          <w:rFonts w:hint="eastAsia" w:ascii="仿宋" w:hAnsi="仿宋" w:eastAsia="仿宋" w:cs="仿宋"/>
          <w:szCs w:val="21"/>
          <w:lang w:bidi="ar"/>
        </w:rPr>
        <w:t>工程名称：                                             编号：</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79"/>
        <w:gridCol w:w="4606"/>
      </w:tblGrid>
      <w:tr w14:paraId="51374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185" w:type="dxa"/>
            <w:gridSpan w:val="2"/>
            <w:tcBorders>
              <w:top w:val="single" w:color="auto" w:sz="4" w:space="0"/>
              <w:left w:val="single" w:color="auto" w:sz="4" w:space="0"/>
              <w:bottom w:val="single" w:color="auto" w:sz="4" w:space="0"/>
              <w:right w:val="single" w:color="auto" w:sz="4" w:space="0"/>
            </w:tcBorders>
          </w:tcPr>
          <w:p w14:paraId="6EE9A403">
            <w:pPr>
              <w:spacing w:line="480" w:lineRule="exact"/>
              <w:ind w:left="525" w:leftChars="149" w:hanging="212" w:hangingChars="101"/>
              <w:rPr>
                <w:rFonts w:hint="eastAsia" w:ascii="仿宋" w:hAnsi="仿宋" w:eastAsia="仿宋" w:cs="仿宋"/>
                <w:szCs w:val="21"/>
                <w:u w:val="single"/>
              </w:rPr>
            </w:pPr>
            <w:r>
              <w:rPr>
                <w:rFonts w:hint="eastAsia" w:ascii="仿宋" w:hAnsi="仿宋" w:eastAsia="仿宋" w:cs="仿宋"/>
                <w:szCs w:val="21"/>
                <w:lang w:bidi="ar"/>
              </w:rPr>
              <w:t>致：</w:t>
            </w:r>
            <w:r>
              <w:rPr>
                <w:rFonts w:hint="eastAsia" w:ascii="仿宋" w:hAnsi="仿宋" w:eastAsia="仿宋" w:cs="仿宋"/>
                <w:szCs w:val="21"/>
                <w:u w:val="single"/>
                <w:lang w:bidi="ar"/>
              </w:rPr>
              <w:t xml:space="preserve">                                   （发包人全称）</w:t>
            </w:r>
          </w:p>
          <w:p w14:paraId="7405FB5A">
            <w:pPr>
              <w:spacing w:line="400" w:lineRule="exact"/>
              <w:ind w:left="-4" w:leftChars="-2" w:firstLine="315" w:firstLineChars="150"/>
              <w:rPr>
                <w:rFonts w:hint="eastAsia" w:ascii="仿宋" w:hAnsi="仿宋" w:eastAsia="仿宋" w:cs="仿宋"/>
                <w:szCs w:val="21"/>
              </w:rPr>
            </w:pPr>
            <w:r>
              <w:rPr>
                <w:rFonts w:hint="eastAsia" w:ascii="仿宋" w:hAnsi="仿宋" w:eastAsia="仿宋" w:cs="仿宋"/>
                <w:szCs w:val="21"/>
                <w:lang w:bidi="ar"/>
              </w:rPr>
              <w:t>我方根据施工合同的约定，现申请支付工程预付款额为(大写)</w:t>
            </w:r>
            <w:r>
              <w:rPr>
                <w:rFonts w:hint="eastAsia" w:ascii="仿宋" w:hAnsi="仿宋" w:eastAsia="仿宋" w:cs="仿宋"/>
                <w:szCs w:val="21"/>
                <w:u w:val="single"/>
                <w:lang w:bidi="ar"/>
              </w:rPr>
              <w:t xml:space="preserve">            </w:t>
            </w:r>
            <w:r>
              <w:rPr>
                <w:rFonts w:hint="eastAsia" w:ascii="仿宋" w:hAnsi="仿宋" w:eastAsia="仿宋" w:cs="仿宋"/>
                <w:szCs w:val="21"/>
                <w:lang w:bidi="ar"/>
              </w:rPr>
              <w:t>元，(小写)</w:t>
            </w:r>
          </w:p>
          <w:p w14:paraId="0DD70B7F">
            <w:pPr>
              <w:spacing w:line="400" w:lineRule="exact"/>
              <w:rPr>
                <w:rFonts w:hint="eastAsia" w:ascii="仿宋" w:hAnsi="仿宋" w:eastAsia="仿宋" w:cs="仿宋"/>
                <w:szCs w:val="21"/>
              </w:rPr>
            </w:pPr>
            <w:r>
              <w:rPr>
                <w:rFonts w:hint="eastAsia" w:ascii="仿宋" w:hAnsi="仿宋" w:eastAsia="仿宋" w:cs="仿宋"/>
                <w:szCs w:val="21"/>
                <w:u w:val="single"/>
                <w:lang w:bidi="ar"/>
              </w:rPr>
              <w:t xml:space="preserve">         </w:t>
            </w:r>
            <w:r>
              <w:rPr>
                <w:rFonts w:hint="eastAsia" w:ascii="仿宋" w:hAnsi="仿宋" w:eastAsia="仿宋" w:cs="仿宋"/>
                <w:szCs w:val="21"/>
                <w:lang w:bidi="ar"/>
              </w:rPr>
              <w:t>元，请予核准。</w:t>
            </w:r>
          </w:p>
          <w:tbl>
            <w:tblPr>
              <w:tblStyle w:val="40"/>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764"/>
              <w:gridCol w:w="2240"/>
              <w:gridCol w:w="1080"/>
            </w:tblGrid>
            <w:tr w14:paraId="11C20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vAlign w:val="center"/>
                </w:tcPr>
                <w:p w14:paraId="65B0C3FB">
                  <w:pPr>
                    <w:spacing w:line="280" w:lineRule="exact"/>
                    <w:jc w:val="center"/>
                    <w:rPr>
                      <w:rFonts w:hint="eastAsia" w:ascii="仿宋" w:hAnsi="仿宋" w:eastAsia="仿宋" w:cs="仿宋"/>
                      <w:szCs w:val="21"/>
                    </w:rPr>
                  </w:pPr>
                  <w:r>
                    <w:rPr>
                      <w:rFonts w:hint="eastAsia" w:ascii="仿宋" w:hAnsi="仿宋" w:eastAsia="仿宋" w:cs="仿宋"/>
                      <w:szCs w:val="21"/>
                    </w:rPr>
                    <w:t>序号</w:t>
                  </w:r>
                </w:p>
              </w:tc>
              <w:tc>
                <w:tcPr>
                  <w:tcW w:w="3340" w:type="dxa"/>
                  <w:tcBorders>
                    <w:top w:val="single" w:color="auto" w:sz="4" w:space="0"/>
                    <w:left w:val="single" w:color="auto" w:sz="4" w:space="0"/>
                    <w:bottom w:val="single" w:color="auto" w:sz="4" w:space="0"/>
                    <w:right w:val="single" w:color="auto" w:sz="4" w:space="0"/>
                  </w:tcBorders>
                  <w:vAlign w:val="center"/>
                </w:tcPr>
                <w:p w14:paraId="4B3E87A3">
                  <w:pPr>
                    <w:spacing w:line="280" w:lineRule="exact"/>
                    <w:jc w:val="center"/>
                    <w:rPr>
                      <w:rFonts w:hint="eastAsia" w:ascii="仿宋" w:hAnsi="仿宋" w:eastAsia="仿宋" w:cs="仿宋"/>
                      <w:szCs w:val="21"/>
                    </w:rPr>
                  </w:pPr>
                  <w:r>
                    <w:rPr>
                      <w:rFonts w:hint="eastAsia" w:ascii="仿宋" w:hAnsi="仿宋" w:eastAsia="仿宋" w:cs="仿宋"/>
                      <w:szCs w:val="21"/>
                    </w:rPr>
                    <w:t>名      称</w:t>
                  </w:r>
                </w:p>
              </w:tc>
              <w:tc>
                <w:tcPr>
                  <w:tcW w:w="1764" w:type="dxa"/>
                  <w:tcBorders>
                    <w:top w:val="single" w:color="auto" w:sz="4" w:space="0"/>
                    <w:left w:val="single" w:color="auto" w:sz="4" w:space="0"/>
                    <w:bottom w:val="single" w:color="auto" w:sz="4" w:space="0"/>
                    <w:right w:val="single" w:color="auto" w:sz="4" w:space="0"/>
                  </w:tcBorders>
                  <w:vAlign w:val="center"/>
                </w:tcPr>
                <w:p w14:paraId="1F32FDD1">
                  <w:pPr>
                    <w:spacing w:line="280" w:lineRule="exact"/>
                    <w:jc w:val="center"/>
                    <w:rPr>
                      <w:rFonts w:hint="eastAsia" w:ascii="仿宋" w:hAnsi="仿宋" w:eastAsia="仿宋" w:cs="仿宋"/>
                      <w:szCs w:val="21"/>
                    </w:rPr>
                  </w:pPr>
                  <w:r>
                    <w:rPr>
                      <w:rFonts w:hint="eastAsia" w:ascii="仿宋" w:hAnsi="仿宋" w:eastAsia="仿宋" w:cs="仿宋"/>
                      <w:szCs w:val="21"/>
                    </w:rPr>
                    <w:t>申请金额（元）</w:t>
                  </w:r>
                </w:p>
              </w:tc>
              <w:tc>
                <w:tcPr>
                  <w:tcW w:w="2240" w:type="dxa"/>
                  <w:tcBorders>
                    <w:top w:val="single" w:color="auto" w:sz="4" w:space="0"/>
                    <w:left w:val="single" w:color="auto" w:sz="4" w:space="0"/>
                    <w:bottom w:val="single" w:color="auto" w:sz="4" w:space="0"/>
                    <w:right w:val="single" w:color="auto" w:sz="4" w:space="0"/>
                  </w:tcBorders>
                  <w:vAlign w:val="center"/>
                </w:tcPr>
                <w:p w14:paraId="0AFB7B10">
                  <w:pPr>
                    <w:spacing w:line="280" w:lineRule="exact"/>
                    <w:jc w:val="center"/>
                    <w:rPr>
                      <w:rFonts w:hint="eastAsia" w:ascii="仿宋" w:hAnsi="仿宋" w:eastAsia="仿宋" w:cs="仿宋"/>
                      <w:szCs w:val="21"/>
                    </w:rPr>
                  </w:pPr>
                  <w:r>
                    <w:rPr>
                      <w:rFonts w:hint="eastAsia" w:ascii="仿宋" w:hAnsi="仿宋" w:eastAsia="仿宋" w:cs="仿宋"/>
                      <w:szCs w:val="21"/>
                    </w:rPr>
                    <w:t>复核金额（元）</w:t>
                  </w:r>
                </w:p>
              </w:tc>
              <w:tc>
                <w:tcPr>
                  <w:tcW w:w="1080" w:type="dxa"/>
                  <w:tcBorders>
                    <w:top w:val="single" w:color="auto" w:sz="4" w:space="0"/>
                    <w:left w:val="single" w:color="auto" w:sz="4" w:space="0"/>
                    <w:bottom w:val="single" w:color="auto" w:sz="4" w:space="0"/>
                    <w:right w:val="single" w:color="auto" w:sz="4" w:space="0"/>
                  </w:tcBorders>
                  <w:vAlign w:val="center"/>
                </w:tcPr>
                <w:p w14:paraId="4158ADF7">
                  <w:pPr>
                    <w:spacing w:line="280" w:lineRule="exact"/>
                    <w:jc w:val="center"/>
                    <w:rPr>
                      <w:rFonts w:hint="eastAsia" w:ascii="仿宋" w:hAnsi="仿宋" w:eastAsia="仿宋" w:cs="仿宋"/>
                      <w:szCs w:val="21"/>
                    </w:rPr>
                  </w:pPr>
                  <w:r>
                    <w:rPr>
                      <w:rFonts w:hint="eastAsia" w:ascii="仿宋" w:hAnsi="仿宋" w:eastAsia="仿宋" w:cs="仿宋"/>
                      <w:szCs w:val="21"/>
                    </w:rPr>
                    <w:t>备注</w:t>
                  </w:r>
                </w:p>
              </w:tc>
            </w:tr>
            <w:tr w14:paraId="5012E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1A9A7212">
                  <w:pPr>
                    <w:spacing w:line="280" w:lineRule="exact"/>
                    <w:jc w:val="center"/>
                    <w:rPr>
                      <w:rFonts w:hint="eastAsia" w:ascii="仿宋" w:hAnsi="仿宋" w:eastAsia="仿宋" w:cs="仿宋"/>
                      <w:szCs w:val="21"/>
                    </w:rPr>
                  </w:pPr>
                  <w:r>
                    <w:rPr>
                      <w:rFonts w:hint="eastAsia" w:ascii="仿宋" w:hAnsi="仿宋" w:eastAsia="仿宋" w:cs="仿宋"/>
                      <w:szCs w:val="21"/>
                    </w:rPr>
                    <w:t>1</w:t>
                  </w:r>
                </w:p>
              </w:tc>
              <w:tc>
                <w:tcPr>
                  <w:tcW w:w="3340" w:type="dxa"/>
                  <w:tcBorders>
                    <w:top w:val="single" w:color="auto" w:sz="4" w:space="0"/>
                    <w:left w:val="single" w:color="auto" w:sz="4" w:space="0"/>
                    <w:bottom w:val="single" w:color="auto" w:sz="4" w:space="0"/>
                    <w:right w:val="single" w:color="auto" w:sz="4" w:space="0"/>
                  </w:tcBorders>
                </w:tcPr>
                <w:p w14:paraId="43CDC294">
                  <w:pPr>
                    <w:spacing w:line="280" w:lineRule="exact"/>
                    <w:rPr>
                      <w:rFonts w:hint="eastAsia" w:ascii="仿宋" w:hAnsi="仿宋" w:eastAsia="仿宋" w:cs="仿宋"/>
                      <w:szCs w:val="21"/>
                    </w:rPr>
                  </w:pPr>
                  <w:r>
                    <w:rPr>
                      <w:rFonts w:hint="eastAsia" w:ascii="仿宋" w:hAnsi="仿宋" w:eastAsia="仿宋" w:cs="仿宋"/>
                      <w:szCs w:val="21"/>
                    </w:rPr>
                    <w:t>已签约合同价款金额</w:t>
                  </w:r>
                </w:p>
              </w:tc>
              <w:tc>
                <w:tcPr>
                  <w:tcW w:w="1764" w:type="dxa"/>
                  <w:tcBorders>
                    <w:top w:val="single" w:color="auto" w:sz="4" w:space="0"/>
                    <w:left w:val="single" w:color="auto" w:sz="4" w:space="0"/>
                    <w:bottom w:val="single" w:color="auto" w:sz="4" w:space="0"/>
                    <w:right w:val="single" w:color="auto" w:sz="4" w:space="0"/>
                  </w:tcBorders>
                </w:tcPr>
                <w:p w14:paraId="57461BD3">
                  <w:pPr>
                    <w:spacing w:line="280" w:lineRule="exact"/>
                    <w:rPr>
                      <w:rFonts w:hint="eastAsia" w:ascii="仿宋" w:hAnsi="仿宋" w:eastAsia="仿宋" w:cs="仿宋"/>
                      <w:szCs w:val="21"/>
                    </w:rPr>
                  </w:pPr>
                </w:p>
              </w:tc>
              <w:tc>
                <w:tcPr>
                  <w:tcW w:w="2240" w:type="dxa"/>
                  <w:tcBorders>
                    <w:top w:val="single" w:color="auto" w:sz="4" w:space="0"/>
                    <w:left w:val="single" w:color="auto" w:sz="4" w:space="0"/>
                    <w:bottom w:val="single" w:color="auto" w:sz="4" w:space="0"/>
                    <w:right w:val="single" w:color="auto" w:sz="4" w:space="0"/>
                  </w:tcBorders>
                </w:tcPr>
                <w:p w14:paraId="1955A99F">
                  <w:pPr>
                    <w:spacing w:line="280" w:lineRule="exact"/>
                    <w:rPr>
                      <w:rFonts w:hint="eastAsia" w:ascii="仿宋" w:hAnsi="仿宋" w:eastAsia="仿宋" w:cs="仿宋"/>
                      <w:szCs w:val="21"/>
                    </w:rPr>
                  </w:pPr>
                </w:p>
              </w:tc>
              <w:tc>
                <w:tcPr>
                  <w:tcW w:w="1080" w:type="dxa"/>
                  <w:tcBorders>
                    <w:top w:val="single" w:color="auto" w:sz="4" w:space="0"/>
                    <w:left w:val="single" w:color="auto" w:sz="4" w:space="0"/>
                    <w:bottom w:val="single" w:color="auto" w:sz="4" w:space="0"/>
                    <w:right w:val="single" w:color="auto" w:sz="4" w:space="0"/>
                  </w:tcBorders>
                </w:tcPr>
                <w:p w14:paraId="52D19343">
                  <w:pPr>
                    <w:spacing w:line="280" w:lineRule="exact"/>
                    <w:rPr>
                      <w:rFonts w:hint="eastAsia" w:ascii="仿宋" w:hAnsi="仿宋" w:eastAsia="仿宋" w:cs="仿宋"/>
                      <w:szCs w:val="21"/>
                    </w:rPr>
                  </w:pPr>
                </w:p>
              </w:tc>
            </w:tr>
            <w:tr w14:paraId="245D3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669BCB62">
                  <w:pPr>
                    <w:spacing w:line="280" w:lineRule="exact"/>
                    <w:jc w:val="center"/>
                    <w:rPr>
                      <w:rFonts w:hint="eastAsia" w:ascii="仿宋" w:hAnsi="仿宋" w:eastAsia="仿宋" w:cs="仿宋"/>
                      <w:szCs w:val="21"/>
                    </w:rPr>
                  </w:pPr>
                  <w:r>
                    <w:rPr>
                      <w:rFonts w:hint="eastAsia" w:ascii="仿宋" w:hAnsi="仿宋" w:eastAsia="仿宋" w:cs="仿宋"/>
                      <w:szCs w:val="21"/>
                    </w:rPr>
                    <w:t>2</w:t>
                  </w:r>
                </w:p>
              </w:tc>
              <w:tc>
                <w:tcPr>
                  <w:tcW w:w="3340" w:type="dxa"/>
                  <w:tcBorders>
                    <w:top w:val="single" w:color="auto" w:sz="4" w:space="0"/>
                    <w:left w:val="single" w:color="auto" w:sz="4" w:space="0"/>
                    <w:bottom w:val="single" w:color="auto" w:sz="4" w:space="0"/>
                    <w:right w:val="single" w:color="auto" w:sz="4" w:space="0"/>
                  </w:tcBorders>
                </w:tcPr>
                <w:p w14:paraId="4D60CCE3">
                  <w:pPr>
                    <w:spacing w:line="280" w:lineRule="exact"/>
                    <w:rPr>
                      <w:rFonts w:hint="eastAsia" w:ascii="仿宋" w:hAnsi="仿宋" w:eastAsia="仿宋" w:cs="仿宋"/>
                      <w:szCs w:val="21"/>
                    </w:rPr>
                  </w:pPr>
                  <w:r>
                    <w:rPr>
                      <w:rFonts w:hint="eastAsia" w:ascii="仿宋" w:hAnsi="仿宋" w:eastAsia="仿宋" w:cs="仿宋"/>
                      <w:szCs w:val="21"/>
                    </w:rPr>
                    <w:t>其中：安全文明施工费</w:t>
                  </w:r>
                </w:p>
              </w:tc>
              <w:tc>
                <w:tcPr>
                  <w:tcW w:w="1764" w:type="dxa"/>
                  <w:tcBorders>
                    <w:top w:val="single" w:color="auto" w:sz="4" w:space="0"/>
                    <w:left w:val="single" w:color="auto" w:sz="4" w:space="0"/>
                    <w:bottom w:val="single" w:color="auto" w:sz="4" w:space="0"/>
                    <w:right w:val="single" w:color="auto" w:sz="4" w:space="0"/>
                  </w:tcBorders>
                </w:tcPr>
                <w:p w14:paraId="593AABCF">
                  <w:pPr>
                    <w:spacing w:line="280" w:lineRule="exact"/>
                    <w:rPr>
                      <w:rFonts w:hint="eastAsia" w:ascii="仿宋" w:hAnsi="仿宋" w:eastAsia="仿宋" w:cs="仿宋"/>
                      <w:szCs w:val="21"/>
                    </w:rPr>
                  </w:pPr>
                </w:p>
              </w:tc>
              <w:tc>
                <w:tcPr>
                  <w:tcW w:w="2240" w:type="dxa"/>
                  <w:tcBorders>
                    <w:top w:val="single" w:color="auto" w:sz="4" w:space="0"/>
                    <w:left w:val="single" w:color="auto" w:sz="4" w:space="0"/>
                    <w:bottom w:val="single" w:color="auto" w:sz="4" w:space="0"/>
                    <w:right w:val="single" w:color="auto" w:sz="4" w:space="0"/>
                  </w:tcBorders>
                </w:tcPr>
                <w:p w14:paraId="01AE1768">
                  <w:pPr>
                    <w:spacing w:line="280" w:lineRule="exact"/>
                    <w:rPr>
                      <w:rFonts w:hint="eastAsia" w:ascii="仿宋" w:hAnsi="仿宋" w:eastAsia="仿宋" w:cs="仿宋"/>
                      <w:szCs w:val="21"/>
                    </w:rPr>
                  </w:pPr>
                </w:p>
              </w:tc>
              <w:tc>
                <w:tcPr>
                  <w:tcW w:w="1080" w:type="dxa"/>
                  <w:tcBorders>
                    <w:top w:val="single" w:color="auto" w:sz="4" w:space="0"/>
                    <w:left w:val="single" w:color="auto" w:sz="4" w:space="0"/>
                    <w:bottom w:val="single" w:color="auto" w:sz="4" w:space="0"/>
                    <w:right w:val="single" w:color="auto" w:sz="4" w:space="0"/>
                  </w:tcBorders>
                </w:tcPr>
                <w:p w14:paraId="789C30B6">
                  <w:pPr>
                    <w:spacing w:line="280" w:lineRule="exact"/>
                    <w:rPr>
                      <w:rFonts w:hint="eastAsia" w:ascii="仿宋" w:hAnsi="仿宋" w:eastAsia="仿宋" w:cs="仿宋"/>
                      <w:szCs w:val="21"/>
                    </w:rPr>
                  </w:pPr>
                </w:p>
              </w:tc>
            </w:tr>
            <w:tr w14:paraId="595EC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6994BDBA">
                  <w:pPr>
                    <w:spacing w:line="280" w:lineRule="exact"/>
                    <w:jc w:val="center"/>
                    <w:rPr>
                      <w:rFonts w:hint="eastAsia" w:ascii="仿宋" w:hAnsi="仿宋" w:eastAsia="仿宋" w:cs="仿宋"/>
                      <w:szCs w:val="21"/>
                    </w:rPr>
                  </w:pPr>
                  <w:r>
                    <w:rPr>
                      <w:rFonts w:hint="eastAsia" w:ascii="仿宋" w:hAnsi="仿宋" w:eastAsia="仿宋" w:cs="仿宋"/>
                      <w:szCs w:val="21"/>
                    </w:rPr>
                    <w:t>3</w:t>
                  </w:r>
                </w:p>
              </w:tc>
              <w:tc>
                <w:tcPr>
                  <w:tcW w:w="3340" w:type="dxa"/>
                  <w:tcBorders>
                    <w:top w:val="single" w:color="auto" w:sz="4" w:space="0"/>
                    <w:left w:val="single" w:color="auto" w:sz="4" w:space="0"/>
                    <w:bottom w:val="single" w:color="auto" w:sz="4" w:space="0"/>
                    <w:right w:val="single" w:color="auto" w:sz="4" w:space="0"/>
                  </w:tcBorders>
                </w:tcPr>
                <w:p w14:paraId="43C7A61C">
                  <w:pPr>
                    <w:spacing w:line="280" w:lineRule="exact"/>
                    <w:rPr>
                      <w:rFonts w:hint="eastAsia" w:ascii="仿宋" w:hAnsi="仿宋" w:eastAsia="仿宋" w:cs="仿宋"/>
                      <w:szCs w:val="21"/>
                    </w:rPr>
                  </w:pPr>
                  <w:r>
                    <w:rPr>
                      <w:rFonts w:hint="eastAsia" w:ascii="仿宋" w:hAnsi="仿宋" w:eastAsia="仿宋" w:cs="仿宋"/>
                      <w:szCs w:val="21"/>
                    </w:rPr>
                    <w:t>应支付的预付款</w:t>
                  </w:r>
                </w:p>
              </w:tc>
              <w:tc>
                <w:tcPr>
                  <w:tcW w:w="1764" w:type="dxa"/>
                  <w:tcBorders>
                    <w:top w:val="single" w:color="auto" w:sz="4" w:space="0"/>
                    <w:left w:val="single" w:color="auto" w:sz="4" w:space="0"/>
                    <w:bottom w:val="single" w:color="auto" w:sz="4" w:space="0"/>
                    <w:right w:val="single" w:color="auto" w:sz="4" w:space="0"/>
                  </w:tcBorders>
                </w:tcPr>
                <w:p w14:paraId="630E3146">
                  <w:pPr>
                    <w:spacing w:line="280" w:lineRule="exact"/>
                    <w:rPr>
                      <w:rFonts w:hint="eastAsia" w:ascii="仿宋" w:hAnsi="仿宋" w:eastAsia="仿宋" w:cs="仿宋"/>
                      <w:szCs w:val="21"/>
                    </w:rPr>
                  </w:pPr>
                </w:p>
              </w:tc>
              <w:tc>
                <w:tcPr>
                  <w:tcW w:w="2240" w:type="dxa"/>
                  <w:tcBorders>
                    <w:top w:val="single" w:color="auto" w:sz="4" w:space="0"/>
                    <w:left w:val="single" w:color="auto" w:sz="4" w:space="0"/>
                    <w:bottom w:val="single" w:color="auto" w:sz="4" w:space="0"/>
                    <w:right w:val="single" w:color="auto" w:sz="4" w:space="0"/>
                  </w:tcBorders>
                </w:tcPr>
                <w:p w14:paraId="26DF1171">
                  <w:pPr>
                    <w:spacing w:line="280" w:lineRule="exact"/>
                    <w:rPr>
                      <w:rFonts w:hint="eastAsia" w:ascii="仿宋" w:hAnsi="仿宋" w:eastAsia="仿宋" w:cs="仿宋"/>
                      <w:szCs w:val="21"/>
                    </w:rPr>
                  </w:pPr>
                </w:p>
              </w:tc>
              <w:tc>
                <w:tcPr>
                  <w:tcW w:w="1080" w:type="dxa"/>
                  <w:tcBorders>
                    <w:top w:val="single" w:color="auto" w:sz="4" w:space="0"/>
                    <w:left w:val="single" w:color="auto" w:sz="4" w:space="0"/>
                    <w:bottom w:val="single" w:color="auto" w:sz="4" w:space="0"/>
                    <w:right w:val="single" w:color="auto" w:sz="4" w:space="0"/>
                  </w:tcBorders>
                </w:tcPr>
                <w:p w14:paraId="16FA747E">
                  <w:pPr>
                    <w:spacing w:line="280" w:lineRule="exact"/>
                    <w:rPr>
                      <w:rFonts w:hint="eastAsia" w:ascii="仿宋" w:hAnsi="仿宋" w:eastAsia="仿宋" w:cs="仿宋"/>
                      <w:szCs w:val="21"/>
                    </w:rPr>
                  </w:pPr>
                </w:p>
              </w:tc>
            </w:tr>
            <w:tr w14:paraId="4BA7F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68940532">
                  <w:pPr>
                    <w:spacing w:line="280" w:lineRule="exact"/>
                    <w:jc w:val="center"/>
                    <w:rPr>
                      <w:rFonts w:hint="eastAsia" w:ascii="仿宋" w:hAnsi="仿宋" w:eastAsia="仿宋" w:cs="仿宋"/>
                      <w:szCs w:val="21"/>
                    </w:rPr>
                  </w:pPr>
                  <w:r>
                    <w:rPr>
                      <w:rFonts w:hint="eastAsia" w:ascii="仿宋" w:hAnsi="仿宋" w:eastAsia="仿宋" w:cs="仿宋"/>
                      <w:szCs w:val="21"/>
                    </w:rPr>
                    <w:t>4</w:t>
                  </w:r>
                </w:p>
              </w:tc>
              <w:tc>
                <w:tcPr>
                  <w:tcW w:w="3340" w:type="dxa"/>
                  <w:tcBorders>
                    <w:top w:val="single" w:color="auto" w:sz="4" w:space="0"/>
                    <w:left w:val="single" w:color="auto" w:sz="4" w:space="0"/>
                    <w:bottom w:val="single" w:color="auto" w:sz="4" w:space="0"/>
                    <w:right w:val="single" w:color="auto" w:sz="4" w:space="0"/>
                  </w:tcBorders>
                </w:tcPr>
                <w:p w14:paraId="188D334D">
                  <w:pPr>
                    <w:spacing w:line="280" w:lineRule="exact"/>
                    <w:rPr>
                      <w:rFonts w:hint="eastAsia" w:ascii="仿宋" w:hAnsi="仿宋" w:eastAsia="仿宋" w:cs="仿宋"/>
                      <w:szCs w:val="21"/>
                    </w:rPr>
                  </w:pPr>
                  <w:r>
                    <w:rPr>
                      <w:rFonts w:hint="eastAsia" w:ascii="仿宋" w:hAnsi="仿宋" w:eastAsia="仿宋" w:cs="仿宋"/>
                      <w:szCs w:val="21"/>
                    </w:rPr>
                    <w:t>应支付的安全文明施工费预付款</w:t>
                  </w:r>
                </w:p>
              </w:tc>
              <w:tc>
                <w:tcPr>
                  <w:tcW w:w="1764" w:type="dxa"/>
                  <w:tcBorders>
                    <w:top w:val="single" w:color="auto" w:sz="4" w:space="0"/>
                    <w:left w:val="single" w:color="auto" w:sz="4" w:space="0"/>
                    <w:bottom w:val="single" w:color="auto" w:sz="4" w:space="0"/>
                    <w:right w:val="single" w:color="auto" w:sz="4" w:space="0"/>
                  </w:tcBorders>
                </w:tcPr>
                <w:p w14:paraId="32F9E953">
                  <w:pPr>
                    <w:spacing w:line="280" w:lineRule="exact"/>
                    <w:rPr>
                      <w:rFonts w:hint="eastAsia" w:ascii="仿宋" w:hAnsi="仿宋" w:eastAsia="仿宋" w:cs="仿宋"/>
                      <w:szCs w:val="21"/>
                    </w:rPr>
                  </w:pPr>
                </w:p>
              </w:tc>
              <w:tc>
                <w:tcPr>
                  <w:tcW w:w="2240" w:type="dxa"/>
                  <w:tcBorders>
                    <w:top w:val="single" w:color="auto" w:sz="4" w:space="0"/>
                    <w:left w:val="single" w:color="auto" w:sz="4" w:space="0"/>
                    <w:bottom w:val="single" w:color="auto" w:sz="4" w:space="0"/>
                    <w:right w:val="single" w:color="auto" w:sz="4" w:space="0"/>
                  </w:tcBorders>
                </w:tcPr>
                <w:p w14:paraId="3A61F06A">
                  <w:pPr>
                    <w:spacing w:line="280" w:lineRule="exact"/>
                    <w:rPr>
                      <w:rFonts w:hint="eastAsia" w:ascii="仿宋" w:hAnsi="仿宋" w:eastAsia="仿宋" w:cs="仿宋"/>
                      <w:szCs w:val="21"/>
                    </w:rPr>
                  </w:pPr>
                </w:p>
              </w:tc>
              <w:tc>
                <w:tcPr>
                  <w:tcW w:w="1080" w:type="dxa"/>
                  <w:tcBorders>
                    <w:top w:val="single" w:color="auto" w:sz="4" w:space="0"/>
                    <w:left w:val="single" w:color="auto" w:sz="4" w:space="0"/>
                    <w:bottom w:val="single" w:color="auto" w:sz="4" w:space="0"/>
                    <w:right w:val="single" w:color="auto" w:sz="4" w:space="0"/>
                  </w:tcBorders>
                </w:tcPr>
                <w:p w14:paraId="7C7690CB">
                  <w:pPr>
                    <w:spacing w:line="280" w:lineRule="exact"/>
                    <w:rPr>
                      <w:rFonts w:hint="eastAsia" w:ascii="仿宋" w:hAnsi="仿宋" w:eastAsia="仿宋" w:cs="仿宋"/>
                      <w:szCs w:val="21"/>
                    </w:rPr>
                  </w:pPr>
                </w:p>
              </w:tc>
            </w:tr>
            <w:tr w14:paraId="582A4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2534433A">
                  <w:pPr>
                    <w:spacing w:line="280" w:lineRule="exact"/>
                    <w:jc w:val="center"/>
                    <w:rPr>
                      <w:rFonts w:hint="eastAsia" w:ascii="仿宋" w:hAnsi="仿宋" w:eastAsia="仿宋" w:cs="仿宋"/>
                      <w:szCs w:val="21"/>
                    </w:rPr>
                  </w:pPr>
                  <w:r>
                    <w:rPr>
                      <w:rFonts w:hint="eastAsia" w:ascii="仿宋" w:hAnsi="仿宋" w:eastAsia="仿宋" w:cs="仿宋"/>
                      <w:szCs w:val="21"/>
                    </w:rPr>
                    <w:t>5</w:t>
                  </w:r>
                </w:p>
              </w:tc>
              <w:tc>
                <w:tcPr>
                  <w:tcW w:w="3340" w:type="dxa"/>
                  <w:tcBorders>
                    <w:top w:val="single" w:color="auto" w:sz="4" w:space="0"/>
                    <w:left w:val="single" w:color="auto" w:sz="4" w:space="0"/>
                    <w:bottom w:val="single" w:color="auto" w:sz="4" w:space="0"/>
                    <w:right w:val="single" w:color="auto" w:sz="4" w:space="0"/>
                  </w:tcBorders>
                </w:tcPr>
                <w:p w14:paraId="40B0D187">
                  <w:pPr>
                    <w:spacing w:line="280" w:lineRule="exact"/>
                    <w:rPr>
                      <w:rFonts w:hint="eastAsia" w:ascii="仿宋" w:hAnsi="仿宋" w:eastAsia="仿宋" w:cs="仿宋"/>
                      <w:szCs w:val="21"/>
                    </w:rPr>
                  </w:pPr>
                  <w:r>
                    <w:rPr>
                      <w:rFonts w:hint="eastAsia" w:ascii="仿宋" w:hAnsi="仿宋" w:eastAsia="仿宋" w:cs="仿宋"/>
                      <w:szCs w:val="21"/>
                    </w:rPr>
                    <w:t>合计应支付的预付款</w:t>
                  </w:r>
                </w:p>
              </w:tc>
              <w:tc>
                <w:tcPr>
                  <w:tcW w:w="1764" w:type="dxa"/>
                  <w:tcBorders>
                    <w:top w:val="single" w:color="auto" w:sz="4" w:space="0"/>
                    <w:left w:val="single" w:color="auto" w:sz="4" w:space="0"/>
                    <w:bottom w:val="single" w:color="auto" w:sz="4" w:space="0"/>
                    <w:right w:val="single" w:color="auto" w:sz="4" w:space="0"/>
                  </w:tcBorders>
                </w:tcPr>
                <w:p w14:paraId="526E35BA">
                  <w:pPr>
                    <w:spacing w:line="280" w:lineRule="exact"/>
                    <w:rPr>
                      <w:rFonts w:hint="eastAsia" w:ascii="仿宋" w:hAnsi="仿宋" w:eastAsia="仿宋" w:cs="仿宋"/>
                      <w:szCs w:val="21"/>
                    </w:rPr>
                  </w:pPr>
                </w:p>
              </w:tc>
              <w:tc>
                <w:tcPr>
                  <w:tcW w:w="2240" w:type="dxa"/>
                  <w:tcBorders>
                    <w:top w:val="single" w:color="auto" w:sz="4" w:space="0"/>
                    <w:left w:val="single" w:color="auto" w:sz="4" w:space="0"/>
                    <w:bottom w:val="single" w:color="auto" w:sz="4" w:space="0"/>
                    <w:right w:val="single" w:color="auto" w:sz="4" w:space="0"/>
                  </w:tcBorders>
                </w:tcPr>
                <w:p w14:paraId="2BD05786">
                  <w:pPr>
                    <w:spacing w:line="280" w:lineRule="exact"/>
                    <w:rPr>
                      <w:rFonts w:hint="eastAsia" w:ascii="仿宋" w:hAnsi="仿宋" w:eastAsia="仿宋" w:cs="仿宋"/>
                      <w:szCs w:val="21"/>
                    </w:rPr>
                  </w:pPr>
                </w:p>
              </w:tc>
              <w:tc>
                <w:tcPr>
                  <w:tcW w:w="1080" w:type="dxa"/>
                  <w:tcBorders>
                    <w:top w:val="single" w:color="auto" w:sz="4" w:space="0"/>
                    <w:left w:val="single" w:color="auto" w:sz="4" w:space="0"/>
                    <w:bottom w:val="single" w:color="auto" w:sz="4" w:space="0"/>
                    <w:right w:val="single" w:color="auto" w:sz="4" w:space="0"/>
                  </w:tcBorders>
                </w:tcPr>
                <w:p w14:paraId="2F82FA61">
                  <w:pPr>
                    <w:spacing w:line="280" w:lineRule="exact"/>
                    <w:rPr>
                      <w:rFonts w:hint="eastAsia" w:ascii="仿宋" w:hAnsi="仿宋" w:eastAsia="仿宋" w:cs="仿宋"/>
                      <w:szCs w:val="21"/>
                    </w:rPr>
                  </w:pPr>
                </w:p>
              </w:tc>
            </w:tr>
            <w:tr w14:paraId="285EA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08B99FC0">
                  <w:pPr>
                    <w:spacing w:line="280" w:lineRule="exact"/>
                    <w:jc w:val="center"/>
                    <w:rPr>
                      <w:rFonts w:hint="eastAsia" w:ascii="仿宋" w:hAnsi="仿宋" w:eastAsia="仿宋" w:cs="仿宋"/>
                      <w:szCs w:val="21"/>
                    </w:rPr>
                  </w:pPr>
                </w:p>
              </w:tc>
              <w:tc>
                <w:tcPr>
                  <w:tcW w:w="3340" w:type="dxa"/>
                  <w:tcBorders>
                    <w:top w:val="single" w:color="auto" w:sz="4" w:space="0"/>
                    <w:left w:val="single" w:color="auto" w:sz="4" w:space="0"/>
                    <w:bottom w:val="single" w:color="auto" w:sz="4" w:space="0"/>
                    <w:right w:val="single" w:color="auto" w:sz="4" w:space="0"/>
                  </w:tcBorders>
                </w:tcPr>
                <w:p w14:paraId="4A30D875">
                  <w:pPr>
                    <w:spacing w:line="280" w:lineRule="exact"/>
                    <w:rPr>
                      <w:rFonts w:hint="eastAsia" w:ascii="仿宋" w:hAnsi="仿宋" w:eastAsia="仿宋" w:cs="仿宋"/>
                      <w:szCs w:val="21"/>
                    </w:rPr>
                  </w:pPr>
                </w:p>
              </w:tc>
              <w:tc>
                <w:tcPr>
                  <w:tcW w:w="1764" w:type="dxa"/>
                  <w:tcBorders>
                    <w:top w:val="single" w:color="auto" w:sz="4" w:space="0"/>
                    <w:left w:val="single" w:color="auto" w:sz="4" w:space="0"/>
                    <w:bottom w:val="single" w:color="auto" w:sz="4" w:space="0"/>
                    <w:right w:val="single" w:color="auto" w:sz="4" w:space="0"/>
                  </w:tcBorders>
                </w:tcPr>
                <w:p w14:paraId="2DEC781F">
                  <w:pPr>
                    <w:spacing w:line="280" w:lineRule="exact"/>
                    <w:rPr>
                      <w:rFonts w:hint="eastAsia" w:ascii="仿宋" w:hAnsi="仿宋" w:eastAsia="仿宋" w:cs="仿宋"/>
                      <w:szCs w:val="21"/>
                    </w:rPr>
                  </w:pPr>
                </w:p>
              </w:tc>
              <w:tc>
                <w:tcPr>
                  <w:tcW w:w="2240" w:type="dxa"/>
                  <w:tcBorders>
                    <w:top w:val="single" w:color="auto" w:sz="4" w:space="0"/>
                    <w:left w:val="single" w:color="auto" w:sz="4" w:space="0"/>
                    <w:bottom w:val="single" w:color="auto" w:sz="4" w:space="0"/>
                    <w:right w:val="single" w:color="auto" w:sz="4" w:space="0"/>
                  </w:tcBorders>
                </w:tcPr>
                <w:p w14:paraId="2A570ECF">
                  <w:pPr>
                    <w:spacing w:line="280" w:lineRule="exact"/>
                    <w:rPr>
                      <w:rFonts w:hint="eastAsia" w:ascii="仿宋" w:hAnsi="仿宋" w:eastAsia="仿宋" w:cs="仿宋"/>
                      <w:szCs w:val="21"/>
                    </w:rPr>
                  </w:pPr>
                </w:p>
              </w:tc>
              <w:tc>
                <w:tcPr>
                  <w:tcW w:w="1080" w:type="dxa"/>
                  <w:tcBorders>
                    <w:top w:val="single" w:color="auto" w:sz="4" w:space="0"/>
                    <w:left w:val="single" w:color="auto" w:sz="4" w:space="0"/>
                    <w:bottom w:val="single" w:color="auto" w:sz="4" w:space="0"/>
                    <w:right w:val="single" w:color="auto" w:sz="4" w:space="0"/>
                  </w:tcBorders>
                </w:tcPr>
                <w:p w14:paraId="4F743334">
                  <w:pPr>
                    <w:spacing w:line="280" w:lineRule="exact"/>
                    <w:rPr>
                      <w:rFonts w:hint="eastAsia" w:ascii="仿宋" w:hAnsi="仿宋" w:eastAsia="仿宋" w:cs="仿宋"/>
                      <w:szCs w:val="21"/>
                    </w:rPr>
                  </w:pPr>
                </w:p>
              </w:tc>
            </w:tr>
          </w:tbl>
          <w:p w14:paraId="454E6026">
            <w:pPr>
              <w:wordWrap w:val="0"/>
              <w:spacing w:line="400" w:lineRule="exact"/>
              <w:ind w:right="420"/>
              <w:rPr>
                <w:rFonts w:hint="eastAsia" w:ascii="仿宋" w:hAnsi="仿宋" w:eastAsia="仿宋" w:cs="仿宋"/>
                <w:szCs w:val="21"/>
              </w:rPr>
            </w:pPr>
          </w:p>
          <w:p w14:paraId="4BBF76B5">
            <w:pPr>
              <w:wordWrap w:val="0"/>
              <w:spacing w:line="400" w:lineRule="exact"/>
              <w:ind w:right="420"/>
              <w:rPr>
                <w:rFonts w:hint="eastAsia" w:ascii="仿宋" w:hAnsi="仿宋" w:eastAsia="仿宋" w:cs="仿宋"/>
                <w:szCs w:val="21"/>
              </w:rPr>
            </w:pPr>
            <w:r>
              <w:rPr>
                <w:rFonts w:hint="eastAsia" w:ascii="仿宋" w:hAnsi="仿宋" w:eastAsia="仿宋" w:cs="仿宋"/>
                <w:szCs w:val="21"/>
                <w:lang w:bidi="ar"/>
              </w:rPr>
              <w:t xml:space="preserve">                                            承包人（章）             </w:t>
            </w:r>
          </w:p>
          <w:p w14:paraId="26393962">
            <w:pPr>
              <w:spacing w:line="400" w:lineRule="exact"/>
              <w:ind w:right="420" w:firstLine="435"/>
              <w:rPr>
                <w:rFonts w:hint="eastAsia" w:ascii="仿宋" w:hAnsi="仿宋" w:eastAsia="仿宋" w:cs="仿宋"/>
                <w:szCs w:val="21"/>
              </w:rPr>
            </w:pPr>
            <w:r>
              <w:rPr>
                <w:rFonts w:hint="eastAsia" w:ascii="仿宋" w:hAnsi="仿宋" w:eastAsia="仿宋" w:cs="仿宋"/>
                <w:szCs w:val="21"/>
              </w:rPr>
              <w:t>造价人员</w:t>
            </w:r>
            <w:r>
              <w:rPr>
                <w:rFonts w:hint="eastAsia" w:ascii="仿宋" w:hAnsi="仿宋" w:eastAsia="仿宋" w:cs="仿宋"/>
                <w:szCs w:val="21"/>
                <w:u w:val="single"/>
              </w:rPr>
              <w:t xml:space="preserve">               </w:t>
            </w:r>
            <w:r>
              <w:rPr>
                <w:rFonts w:hint="eastAsia" w:ascii="仿宋" w:hAnsi="仿宋" w:eastAsia="仿宋" w:cs="仿宋"/>
                <w:szCs w:val="21"/>
              </w:rPr>
              <w:t>承包人代表</w:t>
            </w:r>
            <w:r>
              <w:rPr>
                <w:rFonts w:hint="eastAsia" w:ascii="仿宋" w:hAnsi="仿宋" w:eastAsia="仿宋" w:cs="仿宋"/>
                <w:szCs w:val="21"/>
                <w:u w:val="single"/>
              </w:rPr>
              <w:t xml:space="preserve">               </w:t>
            </w:r>
            <w:r>
              <w:rPr>
                <w:rFonts w:hint="eastAsia" w:ascii="仿宋" w:hAnsi="仿宋" w:eastAsia="仿宋" w:cs="仿宋"/>
                <w:szCs w:val="21"/>
              </w:rPr>
              <w:t>日      期</w:t>
            </w:r>
            <w:r>
              <w:rPr>
                <w:rFonts w:hint="eastAsia" w:ascii="仿宋" w:hAnsi="仿宋" w:eastAsia="仿宋" w:cs="仿宋"/>
                <w:szCs w:val="21"/>
                <w:u w:val="single"/>
              </w:rPr>
              <w:t xml:space="preserve">               </w:t>
            </w:r>
          </w:p>
        </w:tc>
      </w:tr>
      <w:tr w14:paraId="41F87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22" w:hRule="atLeast"/>
          <w:jc w:val="center"/>
        </w:trPr>
        <w:tc>
          <w:tcPr>
            <w:tcW w:w="4579" w:type="dxa"/>
            <w:tcBorders>
              <w:top w:val="single" w:color="auto" w:sz="4" w:space="0"/>
              <w:left w:val="single" w:color="auto" w:sz="4" w:space="0"/>
              <w:bottom w:val="single" w:color="auto" w:sz="4" w:space="0"/>
              <w:right w:val="single" w:color="auto" w:sz="4" w:space="0"/>
            </w:tcBorders>
          </w:tcPr>
          <w:p w14:paraId="381330F9">
            <w:pPr>
              <w:spacing w:line="360" w:lineRule="exact"/>
              <w:rPr>
                <w:rFonts w:hint="eastAsia" w:ascii="仿宋" w:hAnsi="仿宋" w:eastAsia="仿宋" w:cs="仿宋"/>
                <w:szCs w:val="21"/>
              </w:rPr>
            </w:pPr>
            <w:r>
              <w:rPr>
                <w:rFonts w:hint="eastAsia" w:ascii="仿宋" w:hAnsi="仿宋" w:eastAsia="仿宋" w:cs="仿宋"/>
                <w:szCs w:val="21"/>
                <w:lang w:bidi="ar"/>
              </w:rPr>
              <w:t>复核意见：</w:t>
            </w:r>
          </w:p>
          <w:p w14:paraId="1A3D737B">
            <w:pPr>
              <w:spacing w:line="360" w:lineRule="exact"/>
              <w:ind w:firstLine="312"/>
              <w:rPr>
                <w:rFonts w:hint="eastAsia" w:ascii="仿宋" w:hAnsi="仿宋" w:eastAsia="仿宋" w:cs="仿宋"/>
                <w:szCs w:val="21"/>
              </w:rPr>
            </w:pPr>
            <w:r>
              <w:rPr>
                <w:rFonts w:hint="eastAsia" w:ascii="仿宋" w:hAnsi="仿宋" w:eastAsia="仿宋" w:cs="仿宋"/>
                <w:szCs w:val="21"/>
                <w:lang w:bidi="ar"/>
              </w:rPr>
              <w:t>□与合同约定不相符，修改意见见附件。</w:t>
            </w:r>
          </w:p>
          <w:p w14:paraId="42DD0FD9">
            <w:pPr>
              <w:spacing w:line="360" w:lineRule="exact"/>
              <w:ind w:firstLine="312"/>
              <w:rPr>
                <w:rFonts w:hint="eastAsia" w:ascii="仿宋" w:hAnsi="仿宋" w:eastAsia="仿宋" w:cs="仿宋"/>
                <w:szCs w:val="21"/>
              </w:rPr>
            </w:pPr>
            <w:r>
              <w:rPr>
                <w:rFonts w:hint="eastAsia" w:ascii="仿宋" w:hAnsi="仿宋" w:eastAsia="仿宋" w:cs="仿宋"/>
                <w:szCs w:val="21"/>
                <w:lang w:bidi="ar"/>
              </w:rPr>
              <w:t>□与合同约定相符，具体金额由造价工程师复核。</w:t>
            </w:r>
          </w:p>
          <w:p w14:paraId="329E1072">
            <w:pPr>
              <w:spacing w:line="360" w:lineRule="exact"/>
              <w:ind w:firstLine="435"/>
              <w:jc w:val="right"/>
              <w:rPr>
                <w:rFonts w:hint="eastAsia" w:ascii="仿宋" w:hAnsi="仿宋" w:eastAsia="仿宋" w:cs="仿宋"/>
                <w:szCs w:val="21"/>
              </w:rPr>
            </w:pPr>
          </w:p>
          <w:p w14:paraId="10115D94">
            <w:pPr>
              <w:spacing w:line="360" w:lineRule="exact"/>
              <w:ind w:firstLine="435"/>
              <w:jc w:val="center"/>
              <w:rPr>
                <w:rFonts w:hint="eastAsia" w:ascii="仿宋" w:hAnsi="仿宋" w:eastAsia="仿宋" w:cs="仿宋"/>
                <w:szCs w:val="21"/>
                <w:u w:val="single"/>
              </w:rPr>
            </w:pPr>
            <w:r>
              <w:rPr>
                <w:rFonts w:hint="eastAsia" w:ascii="仿宋" w:hAnsi="仿宋" w:eastAsia="仿宋" w:cs="仿宋"/>
                <w:szCs w:val="21"/>
                <w:lang w:bidi="ar"/>
              </w:rPr>
              <w:t xml:space="preserve">         监理工程师</w:t>
            </w:r>
            <w:r>
              <w:rPr>
                <w:rFonts w:hint="eastAsia" w:ascii="仿宋" w:hAnsi="仿宋" w:eastAsia="仿宋" w:cs="仿宋"/>
                <w:szCs w:val="21"/>
                <w:u w:val="single"/>
                <w:lang w:bidi="ar"/>
              </w:rPr>
              <w:t xml:space="preserve">           </w:t>
            </w:r>
          </w:p>
          <w:p w14:paraId="438E65F5">
            <w:pPr>
              <w:spacing w:line="360" w:lineRule="exact"/>
              <w:ind w:firstLine="435"/>
              <w:jc w:val="center"/>
              <w:rPr>
                <w:rFonts w:hint="eastAsia" w:ascii="仿宋" w:hAnsi="仿宋" w:eastAsia="仿宋" w:cs="仿宋"/>
                <w:szCs w:val="21"/>
                <w:u w:val="single"/>
              </w:rPr>
            </w:pPr>
            <w:r>
              <w:rPr>
                <w:rFonts w:hint="eastAsia" w:ascii="仿宋" w:hAnsi="仿宋" w:eastAsia="仿宋" w:cs="仿宋"/>
                <w:szCs w:val="21"/>
              </w:rPr>
              <w:t xml:space="preserve">        日      期</w:t>
            </w:r>
            <w:r>
              <w:rPr>
                <w:rFonts w:hint="eastAsia" w:ascii="仿宋" w:hAnsi="仿宋" w:eastAsia="仿宋" w:cs="仿宋"/>
                <w:szCs w:val="21"/>
                <w:u w:val="single"/>
              </w:rPr>
              <w:t xml:space="preserve">           </w:t>
            </w:r>
          </w:p>
        </w:tc>
        <w:tc>
          <w:tcPr>
            <w:tcW w:w="4606" w:type="dxa"/>
            <w:tcBorders>
              <w:top w:val="single" w:color="auto" w:sz="4" w:space="0"/>
              <w:left w:val="single" w:color="auto" w:sz="4" w:space="0"/>
              <w:bottom w:val="single" w:color="auto" w:sz="4" w:space="0"/>
              <w:right w:val="single" w:color="auto" w:sz="4" w:space="0"/>
            </w:tcBorders>
          </w:tcPr>
          <w:p w14:paraId="6696064D">
            <w:pPr>
              <w:spacing w:line="360" w:lineRule="exact"/>
              <w:rPr>
                <w:rFonts w:hint="eastAsia" w:ascii="仿宋" w:hAnsi="仿宋" w:eastAsia="仿宋" w:cs="仿宋"/>
                <w:szCs w:val="21"/>
              </w:rPr>
            </w:pPr>
            <w:r>
              <w:rPr>
                <w:rFonts w:hint="eastAsia" w:ascii="仿宋" w:hAnsi="仿宋" w:eastAsia="仿宋" w:cs="仿宋"/>
                <w:szCs w:val="21"/>
                <w:lang w:bidi="ar"/>
              </w:rPr>
              <w:t>复核意见：</w:t>
            </w:r>
          </w:p>
          <w:p w14:paraId="627D06E1">
            <w:pPr>
              <w:spacing w:line="360" w:lineRule="exact"/>
              <w:ind w:firstLine="435"/>
              <w:rPr>
                <w:rFonts w:hint="eastAsia" w:ascii="仿宋" w:hAnsi="仿宋" w:eastAsia="仿宋" w:cs="仿宋"/>
                <w:szCs w:val="21"/>
              </w:rPr>
            </w:pPr>
            <w:r>
              <w:rPr>
                <w:rFonts w:hint="eastAsia" w:ascii="仿宋" w:hAnsi="仿宋" w:eastAsia="仿宋" w:cs="仿宋"/>
                <w:szCs w:val="21"/>
                <w:lang w:bidi="ar"/>
              </w:rPr>
              <w:t>你方提出的支付申请经复核，应支付预付款金额为(大写)</w:t>
            </w:r>
            <w:r>
              <w:rPr>
                <w:rFonts w:hint="eastAsia" w:ascii="仿宋" w:hAnsi="仿宋" w:eastAsia="仿宋" w:cs="仿宋"/>
                <w:szCs w:val="21"/>
                <w:u w:val="single"/>
                <w:lang w:bidi="ar"/>
              </w:rPr>
              <w:t xml:space="preserve">                </w:t>
            </w:r>
            <w:r>
              <w:rPr>
                <w:rFonts w:hint="eastAsia" w:ascii="仿宋" w:hAnsi="仿宋" w:eastAsia="仿宋" w:cs="仿宋"/>
                <w:szCs w:val="21"/>
                <w:lang w:bidi="ar"/>
              </w:rPr>
              <w:t>元，（小写）</w:t>
            </w:r>
          </w:p>
          <w:p w14:paraId="40395872">
            <w:pPr>
              <w:spacing w:line="360" w:lineRule="exact"/>
              <w:rPr>
                <w:rFonts w:hint="eastAsia" w:ascii="仿宋" w:hAnsi="仿宋" w:eastAsia="仿宋" w:cs="仿宋"/>
                <w:szCs w:val="21"/>
              </w:rPr>
            </w:pPr>
            <w:r>
              <w:rPr>
                <w:rFonts w:hint="eastAsia" w:ascii="仿宋" w:hAnsi="仿宋" w:eastAsia="仿宋" w:cs="仿宋"/>
                <w:szCs w:val="21"/>
                <w:u w:val="single"/>
                <w:lang w:bidi="ar"/>
              </w:rPr>
              <w:t xml:space="preserve">          </w:t>
            </w:r>
            <w:r>
              <w:rPr>
                <w:rFonts w:hint="eastAsia" w:ascii="仿宋" w:hAnsi="仿宋" w:eastAsia="仿宋" w:cs="仿宋"/>
                <w:szCs w:val="21"/>
                <w:lang w:bidi="ar"/>
              </w:rPr>
              <w:t xml:space="preserve"> 元。</w:t>
            </w:r>
          </w:p>
          <w:p w14:paraId="214F116C">
            <w:pPr>
              <w:spacing w:line="360" w:lineRule="exact"/>
              <w:rPr>
                <w:rFonts w:hint="eastAsia" w:ascii="仿宋" w:hAnsi="仿宋" w:eastAsia="仿宋" w:cs="仿宋"/>
                <w:szCs w:val="21"/>
                <w:u w:val="single"/>
              </w:rPr>
            </w:pPr>
          </w:p>
          <w:p w14:paraId="25374D27">
            <w:pPr>
              <w:spacing w:line="360" w:lineRule="exact"/>
              <w:ind w:firstLine="435"/>
              <w:jc w:val="center"/>
              <w:rPr>
                <w:rFonts w:hint="eastAsia" w:ascii="仿宋" w:hAnsi="仿宋" w:eastAsia="仿宋" w:cs="仿宋"/>
                <w:szCs w:val="21"/>
                <w:u w:val="single"/>
              </w:rPr>
            </w:pPr>
            <w:r>
              <w:rPr>
                <w:rFonts w:hint="eastAsia" w:ascii="仿宋" w:hAnsi="仿宋" w:eastAsia="仿宋" w:cs="仿宋"/>
                <w:szCs w:val="21"/>
                <w:lang w:bidi="ar"/>
              </w:rPr>
              <w:t xml:space="preserve">        造价工程师</w:t>
            </w:r>
            <w:r>
              <w:rPr>
                <w:rFonts w:hint="eastAsia" w:ascii="仿宋" w:hAnsi="仿宋" w:eastAsia="仿宋" w:cs="仿宋"/>
                <w:szCs w:val="21"/>
                <w:u w:val="single"/>
                <w:lang w:bidi="ar"/>
              </w:rPr>
              <w:t xml:space="preserve">           </w:t>
            </w:r>
          </w:p>
          <w:p w14:paraId="1E70F66F">
            <w:pPr>
              <w:spacing w:line="360" w:lineRule="exact"/>
              <w:ind w:firstLine="435"/>
              <w:jc w:val="center"/>
              <w:rPr>
                <w:rFonts w:hint="eastAsia" w:ascii="仿宋" w:hAnsi="仿宋" w:eastAsia="仿宋" w:cs="仿宋"/>
                <w:szCs w:val="21"/>
                <w:u w:val="single"/>
              </w:rPr>
            </w:pPr>
            <w:r>
              <w:rPr>
                <w:rFonts w:hint="eastAsia" w:ascii="仿宋" w:hAnsi="仿宋" w:eastAsia="仿宋" w:cs="仿宋"/>
                <w:szCs w:val="21"/>
              </w:rPr>
              <w:t xml:space="preserve">        日      期</w:t>
            </w:r>
            <w:r>
              <w:rPr>
                <w:rFonts w:hint="eastAsia" w:ascii="仿宋" w:hAnsi="仿宋" w:eastAsia="仿宋" w:cs="仿宋"/>
                <w:szCs w:val="21"/>
                <w:u w:val="single"/>
              </w:rPr>
              <w:t xml:space="preserve">           </w:t>
            </w:r>
          </w:p>
        </w:tc>
      </w:tr>
      <w:tr w14:paraId="56D3E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71" w:hRule="atLeast"/>
          <w:jc w:val="center"/>
        </w:trPr>
        <w:tc>
          <w:tcPr>
            <w:tcW w:w="9185" w:type="dxa"/>
            <w:gridSpan w:val="2"/>
            <w:tcBorders>
              <w:top w:val="single" w:color="auto" w:sz="4" w:space="0"/>
              <w:left w:val="single" w:color="auto" w:sz="4" w:space="0"/>
              <w:bottom w:val="single" w:color="auto" w:sz="4" w:space="0"/>
              <w:right w:val="single" w:color="auto" w:sz="4" w:space="0"/>
            </w:tcBorders>
          </w:tcPr>
          <w:p w14:paraId="2EE29FAA">
            <w:pPr>
              <w:spacing w:line="400" w:lineRule="exact"/>
              <w:rPr>
                <w:rFonts w:hint="eastAsia" w:ascii="仿宋" w:hAnsi="仿宋" w:eastAsia="仿宋" w:cs="仿宋"/>
                <w:szCs w:val="21"/>
              </w:rPr>
            </w:pPr>
            <w:r>
              <w:rPr>
                <w:rFonts w:hint="eastAsia" w:ascii="仿宋" w:hAnsi="仿宋" w:eastAsia="仿宋" w:cs="仿宋"/>
                <w:szCs w:val="21"/>
                <w:lang w:bidi="ar"/>
              </w:rPr>
              <w:t>审核意见：</w:t>
            </w:r>
          </w:p>
          <w:p w14:paraId="4465C4A2">
            <w:pPr>
              <w:spacing w:line="400" w:lineRule="exact"/>
              <w:ind w:firstLine="435"/>
              <w:rPr>
                <w:rFonts w:hint="eastAsia" w:ascii="仿宋" w:hAnsi="仿宋" w:eastAsia="仿宋" w:cs="仿宋"/>
                <w:szCs w:val="21"/>
              </w:rPr>
            </w:pPr>
            <w:r>
              <w:rPr>
                <w:rFonts w:hint="eastAsia" w:ascii="仿宋" w:hAnsi="仿宋" w:eastAsia="仿宋" w:cs="仿宋"/>
                <w:szCs w:val="21"/>
                <w:lang w:bidi="ar"/>
              </w:rPr>
              <w:t>□不同意。</w:t>
            </w:r>
          </w:p>
          <w:p w14:paraId="5B373BA7">
            <w:pPr>
              <w:spacing w:line="400" w:lineRule="exact"/>
              <w:ind w:firstLine="420" w:firstLineChars="200"/>
              <w:rPr>
                <w:rFonts w:hint="eastAsia" w:ascii="仿宋" w:hAnsi="仿宋" w:eastAsia="仿宋" w:cs="仿宋"/>
                <w:szCs w:val="21"/>
              </w:rPr>
            </w:pPr>
            <w:r>
              <w:rPr>
                <w:rFonts w:hint="eastAsia" w:ascii="仿宋" w:hAnsi="仿宋" w:eastAsia="仿宋" w:cs="仿宋"/>
                <w:szCs w:val="21"/>
                <w:lang w:bidi="ar"/>
              </w:rPr>
              <w:t>□同意，支付时间为本表签发后的</w:t>
            </w:r>
            <w:r>
              <w:rPr>
                <w:rFonts w:hint="eastAsia" w:ascii="仿宋" w:hAnsi="仿宋" w:eastAsia="仿宋" w:cs="仿宋"/>
                <w:szCs w:val="21"/>
                <w:u w:val="single"/>
                <w:lang w:bidi="ar"/>
              </w:rPr>
              <w:t xml:space="preserve">    </w:t>
            </w:r>
            <w:r>
              <w:rPr>
                <w:rFonts w:hint="eastAsia" w:ascii="仿宋" w:hAnsi="仿宋" w:eastAsia="仿宋" w:cs="仿宋"/>
                <w:szCs w:val="21"/>
                <w:lang w:bidi="ar"/>
              </w:rPr>
              <w:t>天内。</w:t>
            </w:r>
          </w:p>
          <w:p w14:paraId="4F2C5176">
            <w:pPr>
              <w:wordWrap w:val="0"/>
              <w:spacing w:line="400" w:lineRule="exact"/>
              <w:ind w:firstLine="420" w:firstLineChars="200"/>
              <w:jc w:val="right"/>
              <w:rPr>
                <w:rFonts w:hint="eastAsia" w:ascii="仿宋" w:hAnsi="仿宋" w:eastAsia="仿宋" w:cs="仿宋"/>
                <w:szCs w:val="21"/>
              </w:rPr>
            </w:pPr>
            <w:r>
              <w:rPr>
                <w:rFonts w:hint="eastAsia" w:ascii="仿宋" w:hAnsi="仿宋" w:eastAsia="仿宋" w:cs="仿宋"/>
                <w:szCs w:val="21"/>
                <w:lang w:bidi="ar"/>
              </w:rPr>
              <w:t xml:space="preserve">发包人（章）           </w:t>
            </w:r>
          </w:p>
          <w:p w14:paraId="31F71C7E">
            <w:pPr>
              <w:wordWrap w:val="0"/>
              <w:spacing w:line="400" w:lineRule="exact"/>
              <w:ind w:firstLine="420" w:firstLineChars="200"/>
              <w:jc w:val="right"/>
              <w:rPr>
                <w:rFonts w:hint="eastAsia" w:ascii="仿宋" w:hAnsi="仿宋" w:eastAsia="仿宋" w:cs="仿宋"/>
                <w:szCs w:val="21"/>
                <w:u w:val="single"/>
              </w:rPr>
            </w:pPr>
            <w:r>
              <w:rPr>
                <w:rFonts w:hint="eastAsia" w:ascii="仿宋" w:hAnsi="仿宋" w:eastAsia="仿宋" w:cs="仿宋"/>
                <w:szCs w:val="21"/>
                <w:lang w:bidi="ar"/>
              </w:rPr>
              <w:t>发包人代表</w:t>
            </w:r>
            <w:r>
              <w:rPr>
                <w:rFonts w:hint="eastAsia" w:ascii="仿宋" w:hAnsi="仿宋" w:eastAsia="仿宋" w:cs="仿宋"/>
                <w:szCs w:val="21"/>
                <w:u w:val="single"/>
                <w:lang w:bidi="ar"/>
              </w:rPr>
              <w:t xml:space="preserve">             </w:t>
            </w:r>
          </w:p>
          <w:p w14:paraId="3ADFF280">
            <w:pPr>
              <w:wordWrap w:val="0"/>
              <w:spacing w:line="400" w:lineRule="exact"/>
              <w:ind w:firstLine="420" w:firstLineChars="200"/>
              <w:jc w:val="right"/>
              <w:rPr>
                <w:rFonts w:hint="eastAsia" w:ascii="仿宋" w:hAnsi="仿宋" w:eastAsia="仿宋" w:cs="仿宋"/>
                <w:szCs w:val="21"/>
                <w:u w:val="single"/>
              </w:rPr>
            </w:pPr>
            <w:r>
              <w:rPr>
                <w:rFonts w:hint="eastAsia" w:ascii="仿宋" w:hAnsi="仿宋" w:eastAsia="仿宋" w:cs="仿宋"/>
                <w:szCs w:val="21"/>
              </w:rPr>
              <w:t>日      期</w:t>
            </w:r>
            <w:r>
              <w:rPr>
                <w:rFonts w:hint="eastAsia" w:ascii="仿宋" w:hAnsi="仿宋" w:eastAsia="仿宋" w:cs="仿宋"/>
                <w:szCs w:val="21"/>
                <w:u w:val="single"/>
              </w:rPr>
              <w:t xml:space="preserve">             </w:t>
            </w:r>
          </w:p>
        </w:tc>
      </w:tr>
    </w:tbl>
    <w:p w14:paraId="5397D0A7">
      <w:pPr>
        <w:spacing w:before="156" w:beforeLines="50"/>
        <w:ind w:firstLine="420" w:firstLineChars="200"/>
        <w:rPr>
          <w:rFonts w:hint="eastAsia" w:ascii="仿宋" w:hAnsi="仿宋" w:eastAsia="仿宋" w:cs="仿宋"/>
          <w:szCs w:val="21"/>
        </w:rPr>
      </w:pPr>
      <w:r>
        <w:rPr>
          <w:rFonts w:hint="eastAsia" w:ascii="仿宋" w:hAnsi="仿宋" w:eastAsia="仿宋" w:cs="仿宋"/>
          <w:szCs w:val="21"/>
          <w:lang w:bidi="ar"/>
        </w:rPr>
        <w:t xml:space="preserve">注：1.在选择栏中的“□”内作标识“√”。 </w:t>
      </w:r>
    </w:p>
    <w:p w14:paraId="6A5F60DA">
      <w:pPr>
        <w:spacing w:before="156" w:beforeLines="50"/>
        <w:ind w:left="840" w:hanging="840" w:hangingChars="400"/>
        <w:rPr>
          <w:rFonts w:hint="eastAsia" w:ascii="仿宋" w:hAnsi="仿宋" w:eastAsia="仿宋" w:cs="仿宋"/>
          <w:szCs w:val="21"/>
          <w:lang w:bidi="ar"/>
        </w:rPr>
      </w:pPr>
      <w:r>
        <w:rPr>
          <w:rFonts w:hint="eastAsia" w:ascii="仿宋" w:hAnsi="仿宋" w:eastAsia="仿宋" w:cs="仿宋"/>
          <w:szCs w:val="21"/>
          <w:lang w:bidi="ar"/>
        </w:rPr>
        <w:t xml:space="preserve">        2.本表一式四份，由承包人填报，发包人、监理人、造价咨询人、承包人各存一份。</w:t>
      </w:r>
    </w:p>
    <w:p w14:paraId="478E3ACE">
      <w:pPr>
        <w:rPr>
          <w:rFonts w:hint="eastAsia" w:ascii="仿宋" w:hAnsi="仿宋" w:eastAsia="仿宋" w:cs="仿宋"/>
          <w:szCs w:val="21"/>
          <w:lang w:bidi="ar"/>
        </w:rPr>
      </w:pPr>
      <w:r>
        <w:rPr>
          <w:rFonts w:hint="eastAsia" w:ascii="仿宋" w:hAnsi="仿宋" w:eastAsia="仿宋" w:cs="仿宋"/>
          <w:szCs w:val="21"/>
          <w:lang w:bidi="ar"/>
        </w:rPr>
        <w:br w:type="page"/>
      </w:r>
    </w:p>
    <w:p w14:paraId="12836892">
      <w:pPr>
        <w:spacing w:before="156" w:beforeLines="50"/>
        <w:ind w:left="1200" w:hanging="1200" w:hangingChars="400"/>
        <w:rPr>
          <w:rFonts w:hint="eastAsia" w:ascii="仿宋" w:hAnsi="仿宋" w:eastAsia="仿宋" w:cs="仿宋"/>
          <w:sz w:val="30"/>
          <w:szCs w:val="30"/>
        </w:rPr>
      </w:pPr>
      <w:r>
        <w:rPr>
          <w:rFonts w:hint="eastAsia" w:ascii="仿宋" w:hAnsi="仿宋" w:eastAsia="仿宋" w:cs="仿宋"/>
          <w:sz w:val="30"/>
          <w:szCs w:val="30"/>
          <w:lang w:bidi="ar"/>
        </w:rPr>
        <w:t>附件11：</w:t>
      </w:r>
    </w:p>
    <w:p w14:paraId="459BB917">
      <w:pPr>
        <w:jc w:val="center"/>
        <w:rPr>
          <w:rFonts w:hint="eastAsia" w:ascii="仿宋" w:hAnsi="仿宋" w:eastAsia="仿宋" w:cs="仿宋"/>
          <w:b/>
          <w:bCs/>
          <w:sz w:val="36"/>
          <w:szCs w:val="36"/>
        </w:rPr>
      </w:pPr>
      <w:r>
        <w:rPr>
          <w:rFonts w:hint="eastAsia" w:ascii="仿宋" w:hAnsi="仿宋" w:eastAsia="仿宋" w:cs="仿宋"/>
          <w:b/>
          <w:bCs/>
          <w:sz w:val="36"/>
          <w:szCs w:val="36"/>
          <w:lang w:bidi="ar"/>
        </w:rPr>
        <w:t>进度款支付申请（核准）表</w:t>
      </w:r>
    </w:p>
    <w:p w14:paraId="44B67E8A">
      <w:pPr>
        <w:rPr>
          <w:rFonts w:hint="eastAsia" w:ascii="仿宋" w:hAnsi="仿宋" w:eastAsia="仿宋" w:cs="仿宋"/>
          <w:szCs w:val="21"/>
        </w:rPr>
      </w:pPr>
      <w:r>
        <w:rPr>
          <w:rFonts w:hint="eastAsia" w:ascii="仿宋" w:hAnsi="仿宋" w:eastAsia="仿宋" w:cs="仿宋"/>
          <w:szCs w:val="21"/>
          <w:lang w:bidi="ar"/>
        </w:rPr>
        <w:t>工程名称：                                             编号：</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0"/>
        <w:gridCol w:w="4558"/>
      </w:tblGrid>
      <w:tr w14:paraId="3CA71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8" w:type="dxa"/>
            <w:gridSpan w:val="2"/>
            <w:tcBorders>
              <w:top w:val="single" w:color="auto" w:sz="4" w:space="0"/>
              <w:left w:val="single" w:color="auto" w:sz="4" w:space="0"/>
              <w:bottom w:val="single" w:color="auto" w:sz="4" w:space="0"/>
              <w:right w:val="single" w:color="auto" w:sz="4" w:space="0"/>
            </w:tcBorders>
          </w:tcPr>
          <w:p w14:paraId="01EE9AA5">
            <w:pPr>
              <w:spacing w:line="480" w:lineRule="exact"/>
              <w:ind w:left="525" w:leftChars="149" w:hanging="212" w:hangingChars="101"/>
              <w:rPr>
                <w:rFonts w:hint="eastAsia" w:ascii="仿宋" w:hAnsi="仿宋" w:eastAsia="仿宋" w:cs="仿宋"/>
                <w:szCs w:val="21"/>
                <w:u w:val="single"/>
              </w:rPr>
            </w:pPr>
            <w:r>
              <w:rPr>
                <w:rFonts w:hint="eastAsia" w:ascii="仿宋" w:hAnsi="仿宋" w:eastAsia="仿宋" w:cs="仿宋"/>
                <w:szCs w:val="21"/>
                <w:lang w:bidi="ar"/>
              </w:rPr>
              <w:t>致：</w:t>
            </w:r>
            <w:r>
              <w:rPr>
                <w:rFonts w:hint="eastAsia" w:ascii="仿宋" w:hAnsi="仿宋" w:eastAsia="仿宋" w:cs="仿宋"/>
                <w:szCs w:val="21"/>
                <w:u w:val="single"/>
                <w:lang w:bidi="ar"/>
              </w:rPr>
              <w:t xml:space="preserve">                                   （发包人全称）</w:t>
            </w:r>
          </w:p>
          <w:p w14:paraId="5FBE73BF">
            <w:pPr>
              <w:spacing w:line="400" w:lineRule="exact"/>
              <w:ind w:left="-4" w:leftChars="-2" w:firstLine="315" w:firstLineChars="150"/>
              <w:rPr>
                <w:rFonts w:hint="eastAsia" w:ascii="仿宋" w:hAnsi="仿宋" w:eastAsia="仿宋" w:cs="仿宋"/>
                <w:szCs w:val="21"/>
              </w:rPr>
            </w:pPr>
            <w:r>
              <w:rPr>
                <w:rFonts w:hint="eastAsia" w:ascii="仿宋" w:hAnsi="仿宋" w:eastAsia="仿宋" w:cs="仿宋"/>
                <w:szCs w:val="21"/>
                <w:lang w:bidi="ar"/>
              </w:rPr>
              <w:t>我方于</w:t>
            </w:r>
            <w:r>
              <w:rPr>
                <w:rFonts w:hint="eastAsia" w:ascii="仿宋" w:hAnsi="仿宋" w:eastAsia="仿宋" w:cs="仿宋"/>
                <w:szCs w:val="21"/>
                <w:u w:val="single"/>
                <w:lang w:bidi="ar"/>
              </w:rPr>
              <w:t xml:space="preserve">         </w:t>
            </w:r>
            <w:r>
              <w:rPr>
                <w:rFonts w:hint="eastAsia" w:ascii="仿宋" w:hAnsi="仿宋" w:eastAsia="仿宋" w:cs="仿宋"/>
                <w:szCs w:val="21"/>
                <w:lang w:bidi="ar"/>
              </w:rPr>
              <w:t>至</w:t>
            </w:r>
            <w:r>
              <w:rPr>
                <w:rFonts w:hint="eastAsia" w:ascii="仿宋" w:hAnsi="仿宋" w:eastAsia="仿宋" w:cs="仿宋"/>
                <w:szCs w:val="21"/>
                <w:u w:val="single"/>
                <w:lang w:bidi="ar"/>
              </w:rPr>
              <w:t xml:space="preserve">          </w:t>
            </w:r>
            <w:r>
              <w:rPr>
                <w:rFonts w:hint="eastAsia" w:ascii="仿宋" w:hAnsi="仿宋" w:eastAsia="仿宋" w:cs="仿宋"/>
                <w:szCs w:val="21"/>
                <w:lang w:bidi="ar"/>
              </w:rPr>
              <w:t>期间已完成了</w:t>
            </w:r>
            <w:r>
              <w:rPr>
                <w:rFonts w:hint="eastAsia" w:ascii="仿宋" w:hAnsi="仿宋" w:eastAsia="仿宋" w:cs="仿宋"/>
                <w:szCs w:val="21"/>
                <w:u w:val="single"/>
                <w:lang w:bidi="ar"/>
              </w:rPr>
              <w:t xml:space="preserve">               </w:t>
            </w:r>
            <w:r>
              <w:rPr>
                <w:rFonts w:hint="eastAsia" w:ascii="仿宋" w:hAnsi="仿宋" w:eastAsia="仿宋" w:cs="仿宋"/>
                <w:szCs w:val="21"/>
                <w:lang w:bidi="ar"/>
              </w:rPr>
              <w:t>工作，根据施工合同的约定，现申请支付本期的合同款额为(大写)</w:t>
            </w:r>
            <w:r>
              <w:rPr>
                <w:rFonts w:hint="eastAsia" w:ascii="仿宋" w:hAnsi="仿宋" w:eastAsia="仿宋" w:cs="仿宋"/>
                <w:szCs w:val="21"/>
                <w:u w:val="single"/>
                <w:lang w:bidi="ar"/>
              </w:rPr>
              <w:t xml:space="preserve">            </w:t>
            </w:r>
            <w:r>
              <w:rPr>
                <w:rFonts w:hint="eastAsia" w:ascii="仿宋" w:hAnsi="仿宋" w:eastAsia="仿宋" w:cs="仿宋"/>
                <w:szCs w:val="21"/>
                <w:lang w:bidi="ar"/>
              </w:rPr>
              <w:t>元，(小写)</w:t>
            </w:r>
            <w:r>
              <w:rPr>
                <w:rFonts w:hint="eastAsia" w:ascii="仿宋" w:hAnsi="仿宋" w:eastAsia="仿宋" w:cs="仿宋"/>
                <w:szCs w:val="21"/>
                <w:u w:val="single"/>
                <w:lang w:bidi="ar"/>
              </w:rPr>
              <w:t xml:space="preserve">         </w:t>
            </w:r>
            <w:r>
              <w:rPr>
                <w:rFonts w:hint="eastAsia" w:ascii="仿宋" w:hAnsi="仿宋" w:eastAsia="仿宋" w:cs="仿宋"/>
                <w:szCs w:val="21"/>
                <w:lang w:bidi="ar"/>
              </w:rPr>
              <w:t>元，请予核准。</w:t>
            </w:r>
          </w:p>
          <w:tbl>
            <w:tblPr>
              <w:tblStyle w:val="40"/>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340"/>
              <w:gridCol w:w="1440"/>
              <w:gridCol w:w="1260"/>
              <w:gridCol w:w="931"/>
            </w:tblGrid>
            <w:tr w14:paraId="228AB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vAlign w:val="center"/>
                </w:tcPr>
                <w:p w14:paraId="25EC358D">
                  <w:pPr>
                    <w:spacing w:line="280" w:lineRule="exact"/>
                    <w:jc w:val="center"/>
                    <w:rPr>
                      <w:rFonts w:hint="eastAsia" w:ascii="仿宋" w:hAnsi="仿宋" w:eastAsia="仿宋" w:cs="仿宋"/>
                      <w:szCs w:val="21"/>
                    </w:rPr>
                  </w:pPr>
                  <w:r>
                    <w:rPr>
                      <w:rFonts w:hint="eastAsia" w:ascii="仿宋" w:hAnsi="仿宋" w:eastAsia="仿宋" w:cs="仿宋"/>
                      <w:szCs w:val="21"/>
                    </w:rPr>
                    <w:t>序号</w:t>
                  </w:r>
                </w:p>
              </w:tc>
              <w:tc>
                <w:tcPr>
                  <w:tcW w:w="3340" w:type="dxa"/>
                  <w:tcBorders>
                    <w:top w:val="single" w:color="auto" w:sz="4" w:space="0"/>
                    <w:left w:val="single" w:color="auto" w:sz="4" w:space="0"/>
                    <w:bottom w:val="single" w:color="auto" w:sz="4" w:space="0"/>
                    <w:right w:val="single" w:color="auto" w:sz="4" w:space="0"/>
                  </w:tcBorders>
                  <w:vAlign w:val="center"/>
                </w:tcPr>
                <w:p w14:paraId="6427C0E2">
                  <w:pPr>
                    <w:spacing w:line="280" w:lineRule="exact"/>
                    <w:jc w:val="center"/>
                    <w:rPr>
                      <w:rFonts w:hint="eastAsia" w:ascii="仿宋" w:hAnsi="仿宋" w:eastAsia="仿宋" w:cs="仿宋"/>
                      <w:szCs w:val="21"/>
                    </w:rPr>
                  </w:pPr>
                  <w:r>
                    <w:rPr>
                      <w:rFonts w:hint="eastAsia" w:ascii="仿宋" w:hAnsi="仿宋" w:eastAsia="仿宋" w:cs="仿宋"/>
                      <w:szCs w:val="21"/>
                    </w:rPr>
                    <w:t>名      称</w:t>
                  </w:r>
                </w:p>
              </w:tc>
              <w:tc>
                <w:tcPr>
                  <w:tcW w:w="1340" w:type="dxa"/>
                  <w:tcBorders>
                    <w:top w:val="single" w:color="auto" w:sz="4" w:space="0"/>
                    <w:left w:val="single" w:color="auto" w:sz="4" w:space="0"/>
                    <w:bottom w:val="single" w:color="auto" w:sz="4" w:space="0"/>
                    <w:right w:val="single" w:color="auto" w:sz="4" w:space="0"/>
                  </w:tcBorders>
                  <w:vAlign w:val="center"/>
                </w:tcPr>
                <w:p w14:paraId="15EAB8C3">
                  <w:pPr>
                    <w:spacing w:line="280" w:lineRule="exact"/>
                    <w:jc w:val="center"/>
                    <w:rPr>
                      <w:rFonts w:hint="eastAsia" w:ascii="仿宋" w:hAnsi="仿宋" w:eastAsia="仿宋" w:cs="仿宋"/>
                      <w:szCs w:val="21"/>
                    </w:rPr>
                  </w:pPr>
                  <w:r>
                    <w:rPr>
                      <w:rFonts w:hint="eastAsia" w:ascii="仿宋" w:hAnsi="仿宋" w:eastAsia="仿宋" w:cs="仿宋"/>
                      <w:szCs w:val="21"/>
                    </w:rPr>
                    <w:t>实际金额（元）</w:t>
                  </w:r>
                </w:p>
              </w:tc>
              <w:tc>
                <w:tcPr>
                  <w:tcW w:w="1440" w:type="dxa"/>
                  <w:tcBorders>
                    <w:top w:val="single" w:color="auto" w:sz="4" w:space="0"/>
                    <w:left w:val="single" w:color="auto" w:sz="4" w:space="0"/>
                    <w:bottom w:val="single" w:color="auto" w:sz="4" w:space="0"/>
                    <w:right w:val="single" w:color="auto" w:sz="4" w:space="0"/>
                  </w:tcBorders>
                  <w:vAlign w:val="center"/>
                </w:tcPr>
                <w:p w14:paraId="281ECC36">
                  <w:pPr>
                    <w:spacing w:line="280" w:lineRule="exact"/>
                    <w:jc w:val="center"/>
                    <w:rPr>
                      <w:rFonts w:hint="eastAsia" w:ascii="仿宋" w:hAnsi="仿宋" w:eastAsia="仿宋" w:cs="仿宋"/>
                      <w:szCs w:val="21"/>
                    </w:rPr>
                  </w:pPr>
                  <w:r>
                    <w:rPr>
                      <w:rFonts w:hint="eastAsia" w:ascii="仿宋" w:hAnsi="仿宋" w:eastAsia="仿宋" w:cs="仿宋"/>
                      <w:szCs w:val="21"/>
                    </w:rPr>
                    <w:t>申请金额（元）</w:t>
                  </w:r>
                </w:p>
              </w:tc>
              <w:tc>
                <w:tcPr>
                  <w:tcW w:w="1260" w:type="dxa"/>
                  <w:tcBorders>
                    <w:top w:val="single" w:color="auto" w:sz="4" w:space="0"/>
                    <w:left w:val="single" w:color="auto" w:sz="4" w:space="0"/>
                    <w:bottom w:val="single" w:color="auto" w:sz="4" w:space="0"/>
                    <w:right w:val="single" w:color="auto" w:sz="4" w:space="0"/>
                  </w:tcBorders>
                  <w:vAlign w:val="center"/>
                </w:tcPr>
                <w:p w14:paraId="5A0C09FF">
                  <w:pPr>
                    <w:spacing w:line="280" w:lineRule="exact"/>
                    <w:jc w:val="center"/>
                    <w:rPr>
                      <w:rFonts w:hint="eastAsia" w:ascii="仿宋" w:hAnsi="仿宋" w:eastAsia="仿宋" w:cs="仿宋"/>
                      <w:szCs w:val="21"/>
                    </w:rPr>
                  </w:pPr>
                  <w:r>
                    <w:rPr>
                      <w:rFonts w:hint="eastAsia" w:ascii="仿宋" w:hAnsi="仿宋" w:eastAsia="仿宋" w:cs="仿宋"/>
                      <w:szCs w:val="21"/>
                    </w:rPr>
                    <w:t>复核金额（元）</w:t>
                  </w:r>
                </w:p>
              </w:tc>
              <w:tc>
                <w:tcPr>
                  <w:tcW w:w="931" w:type="dxa"/>
                  <w:tcBorders>
                    <w:top w:val="single" w:color="auto" w:sz="4" w:space="0"/>
                    <w:left w:val="single" w:color="auto" w:sz="4" w:space="0"/>
                    <w:bottom w:val="single" w:color="auto" w:sz="4" w:space="0"/>
                    <w:right w:val="single" w:color="auto" w:sz="4" w:space="0"/>
                  </w:tcBorders>
                  <w:vAlign w:val="center"/>
                </w:tcPr>
                <w:p w14:paraId="2128013A">
                  <w:pPr>
                    <w:spacing w:line="280" w:lineRule="exact"/>
                    <w:jc w:val="center"/>
                    <w:rPr>
                      <w:rFonts w:hint="eastAsia" w:ascii="仿宋" w:hAnsi="仿宋" w:eastAsia="仿宋" w:cs="仿宋"/>
                      <w:szCs w:val="21"/>
                    </w:rPr>
                  </w:pPr>
                  <w:r>
                    <w:rPr>
                      <w:rFonts w:hint="eastAsia" w:ascii="仿宋" w:hAnsi="仿宋" w:eastAsia="仿宋" w:cs="仿宋"/>
                      <w:szCs w:val="21"/>
                    </w:rPr>
                    <w:t>备注</w:t>
                  </w:r>
                </w:p>
              </w:tc>
            </w:tr>
            <w:tr w14:paraId="2CEEF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2B2FA6D8">
                  <w:pPr>
                    <w:spacing w:line="280" w:lineRule="exact"/>
                    <w:jc w:val="center"/>
                    <w:rPr>
                      <w:rFonts w:hint="eastAsia" w:ascii="仿宋" w:hAnsi="仿宋" w:eastAsia="仿宋" w:cs="仿宋"/>
                      <w:szCs w:val="21"/>
                    </w:rPr>
                  </w:pPr>
                  <w:r>
                    <w:rPr>
                      <w:rFonts w:hint="eastAsia" w:ascii="仿宋" w:hAnsi="仿宋" w:eastAsia="仿宋" w:cs="仿宋"/>
                      <w:szCs w:val="21"/>
                    </w:rPr>
                    <w:t>1</w:t>
                  </w:r>
                </w:p>
              </w:tc>
              <w:tc>
                <w:tcPr>
                  <w:tcW w:w="3340" w:type="dxa"/>
                  <w:tcBorders>
                    <w:top w:val="single" w:color="auto" w:sz="4" w:space="0"/>
                    <w:left w:val="single" w:color="auto" w:sz="4" w:space="0"/>
                    <w:bottom w:val="single" w:color="auto" w:sz="4" w:space="0"/>
                    <w:right w:val="single" w:color="auto" w:sz="4" w:space="0"/>
                  </w:tcBorders>
                </w:tcPr>
                <w:p w14:paraId="4643871E">
                  <w:pPr>
                    <w:spacing w:line="280" w:lineRule="exact"/>
                    <w:rPr>
                      <w:rFonts w:hint="eastAsia" w:ascii="仿宋" w:hAnsi="仿宋" w:eastAsia="仿宋" w:cs="仿宋"/>
                      <w:szCs w:val="21"/>
                    </w:rPr>
                  </w:pPr>
                  <w:r>
                    <w:rPr>
                      <w:rFonts w:hint="eastAsia" w:ascii="仿宋" w:hAnsi="仿宋" w:eastAsia="仿宋" w:cs="仿宋"/>
                      <w:szCs w:val="21"/>
                    </w:rPr>
                    <w:t>累计已完成的工程价款</w:t>
                  </w:r>
                </w:p>
              </w:tc>
              <w:tc>
                <w:tcPr>
                  <w:tcW w:w="1340" w:type="dxa"/>
                  <w:tcBorders>
                    <w:top w:val="single" w:color="auto" w:sz="4" w:space="0"/>
                    <w:left w:val="single" w:color="auto" w:sz="4" w:space="0"/>
                    <w:bottom w:val="single" w:color="auto" w:sz="4" w:space="0"/>
                    <w:right w:val="single" w:color="auto" w:sz="4" w:space="0"/>
                  </w:tcBorders>
                </w:tcPr>
                <w:p w14:paraId="0AF94790">
                  <w:pPr>
                    <w:spacing w:line="280" w:lineRule="exact"/>
                    <w:rPr>
                      <w:rFonts w:hint="eastAsia" w:ascii="仿宋" w:hAnsi="仿宋" w:eastAsia="仿宋" w:cs="仿宋"/>
                      <w:szCs w:val="21"/>
                    </w:rPr>
                  </w:pPr>
                </w:p>
              </w:tc>
              <w:tc>
                <w:tcPr>
                  <w:tcW w:w="1440" w:type="dxa"/>
                  <w:tcBorders>
                    <w:top w:val="single" w:color="auto" w:sz="4" w:space="0"/>
                    <w:left w:val="single" w:color="auto" w:sz="4" w:space="0"/>
                    <w:bottom w:val="single" w:color="auto" w:sz="4" w:space="0"/>
                    <w:right w:val="single" w:color="auto" w:sz="4" w:space="0"/>
                  </w:tcBorders>
                </w:tcPr>
                <w:p w14:paraId="106F20A6">
                  <w:pPr>
                    <w:spacing w:line="280" w:lineRule="exact"/>
                    <w:rPr>
                      <w:rFonts w:hint="eastAsia" w:ascii="仿宋" w:hAnsi="仿宋" w:eastAsia="仿宋" w:cs="仿宋"/>
                      <w:szCs w:val="21"/>
                    </w:rPr>
                  </w:pPr>
                </w:p>
              </w:tc>
              <w:tc>
                <w:tcPr>
                  <w:tcW w:w="1260" w:type="dxa"/>
                  <w:tcBorders>
                    <w:top w:val="single" w:color="auto" w:sz="4" w:space="0"/>
                    <w:left w:val="single" w:color="auto" w:sz="4" w:space="0"/>
                    <w:bottom w:val="single" w:color="auto" w:sz="4" w:space="0"/>
                    <w:right w:val="single" w:color="auto" w:sz="4" w:space="0"/>
                  </w:tcBorders>
                </w:tcPr>
                <w:p w14:paraId="66A4DC6D">
                  <w:pPr>
                    <w:spacing w:line="280" w:lineRule="exact"/>
                    <w:rPr>
                      <w:rFonts w:hint="eastAsia" w:ascii="仿宋" w:hAnsi="仿宋" w:eastAsia="仿宋" w:cs="仿宋"/>
                      <w:szCs w:val="21"/>
                    </w:rPr>
                  </w:pPr>
                </w:p>
              </w:tc>
              <w:tc>
                <w:tcPr>
                  <w:tcW w:w="931" w:type="dxa"/>
                  <w:tcBorders>
                    <w:top w:val="single" w:color="auto" w:sz="4" w:space="0"/>
                    <w:left w:val="single" w:color="auto" w:sz="4" w:space="0"/>
                    <w:bottom w:val="single" w:color="auto" w:sz="4" w:space="0"/>
                    <w:right w:val="single" w:color="auto" w:sz="4" w:space="0"/>
                  </w:tcBorders>
                </w:tcPr>
                <w:p w14:paraId="3B86AB2B">
                  <w:pPr>
                    <w:spacing w:line="280" w:lineRule="exact"/>
                    <w:rPr>
                      <w:rFonts w:hint="eastAsia" w:ascii="仿宋" w:hAnsi="仿宋" w:eastAsia="仿宋" w:cs="仿宋"/>
                      <w:szCs w:val="21"/>
                    </w:rPr>
                  </w:pPr>
                </w:p>
              </w:tc>
            </w:tr>
            <w:tr w14:paraId="17981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07B8B746">
                  <w:pPr>
                    <w:spacing w:line="280" w:lineRule="exact"/>
                    <w:jc w:val="center"/>
                    <w:rPr>
                      <w:rFonts w:hint="eastAsia" w:ascii="仿宋" w:hAnsi="仿宋" w:eastAsia="仿宋" w:cs="仿宋"/>
                      <w:szCs w:val="21"/>
                    </w:rPr>
                  </w:pPr>
                </w:p>
              </w:tc>
              <w:tc>
                <w:tcPr>
                  <w:tcW w:w="3340" w:type="dxa"/>
                  <w:tcBorders>
                    <w:top w:val="single" w:color="auto" w:sz="4" w:space="0"/>
                    <w:left w:val="single" w:color="auto" w:sz="4" w:space="0"/>
                    <w:bottom w:val="single" w:color="auto" w:sz="4" w:space="0"/>
                    <w:right w:val="single" w:color="auto" w:sz="4" w:space="0"/>
                  </w:tcBorders>
                </w:tcPr>
                <w:p w14:paraId="74A614D3">
                  <w:pPr>
                    <w:spacing w:line="280" w:lineRule="exact"/>
                    <w:rPr>
                      <w:rFonts w:hint="eastAsia" w:ascii="仿宋" w:hAnsi="仿宋" w:eastAsia="仿宋" w:cs="仿宋"/>
                      <w:szCs w:val="21"/>
                    </w:rPr>
                  </w:pPr>
                  <w:r>
                    <w:rPr>
                      <w:rFonts w:hint="eastAsia" w:ascii="仿宋" w:hAnsi="仿宋" w:eastAsia="仿宋" w:cs="仿宋"/>
                      <w:szCs w:val="21"/>
                    </w:rPr>
                    <w:t>其中：人工费</w:t>
                  </w:r>
                </w:p>
              </w:tc>
              <w:tc>
                <w:tcPr>
                  <w:tcW w:w="1340" w:type="dxa"/>
                  <w:tcBorders>
                    <w:top w:val="single" w:color="auto" w:sz="4" w:space="0"/>
                    <w:left w:val="single" w:color="auto" w:sz="4" w:space="0"/>
                    <w:bottom w:val="single" w:color="auto" w:sz="4" w:space="0"/>
                    <w:right w:val="single" w:color="auto" w:sz="4" w:space="0"/>
                  </w:tcBorders>
                </w:tcPr>
                <w:p w14:paraId="2D55393B">
                  <w:pPr>
                    <w:spacing w:line="280" w:lineRule="exact"/>
                    <w:rPr>
                      <w:rFonts w:hint="eastAsia" w:ascii="仿宋" w:hAnsi="仿宋" w:eastAsia="仿宋" w:cs="仿宋"/>
                      <w:szCs w:val="21"/>
                    </w:rPr>
                  </w:pPr>
                </w:p>
              </w:tc>
              <w:tc>
                <w:tcPr>
                  <w:tcW w:w="1440" w:type="dxa"/>
                  <w:tcBorders>
                    <w:top w:val="single" w:color="auto" w:sz="4" w:space="0"/>
                    <w:left w:val="single" w:color="auto" w:sz="4" w:space="0"/>
                    <w:bottom w:val="single" w:color="auto" w:sz="4" w:space="0"/>
                    <w:right w:val="single" w:color="auto" w:sz="4" w:space="0"/>
                  </w:tcBorders>
                </w:tcPr>
                <w:p w14:paraId="77A87DBC">
                  <w:pPr>
                    <w:spacing w:line="280" w:lineRule="exact"/>
                    <w:rPr>
                      <w:rFonts w:hint="eastAsia" w:ascii="仿宋" w:hAnsi="仿宋" w:eastAsia="仿宋" w:cs="仿宋"/>
                      <w:szCs w:val="21"/>
                    </w:rPr>
                  </w:pPr>
                </w:p>
              </w:tc>
              <w:tc>
                <w:tcPr>
                  <w:tcW w:w="1260" w:type="dxa"/>
                  <w:tcBorders>
                    <w:top w:val="single" w:color="auto" w:sz="4" w:space="0"/>
                    <w:left w:val="single" w:color="auto" w:sz="4" w:space="0"/>
                    <w:bottom w:val="single" w:color="auto" w:sz="4" w:space="0"/>
                    <w:right w:val="single" w:color="auto" w:sz="4" w:space="0"/>
                  </w:tcBorders>
                </w:tcPr>
                <w:p w14:paraId="66926D8E">
                  <w:pPr>
                    <w:spacing w:line="280" w:lineRule="exact"/>
                    <w:rPr>
                      <w:rFonts w:hint="eastAsia" w:ascii="仿宋" w:hAnsi="仿宋" w:eastAsia="仿宋" w:cs="仿宋"/>
                      <w:szCs w:val="21"/>
                    </w:rPr>
                  </w:pPr>
                </w:p>
              </w:tc>
              <w:tc>
                <w:tcPr>
                  <w:tcW w:w="931" w:type="dxa"/>
                  <w:tcBorders>
                    <w:top w:val="single" w:color="auto" w:sz="4" w:space="0"/>
                    <w:left w:val="single" w:color="auto" w:sz="4" w:space="0"/>
                    <w:bottom w:val="single" w:color="auto" w:sz="4" w:space="0"/>
                    <w:right w:val="single" w:color="auto" w:sz="4" w:space="0"/>
                  </w:tcBorders>
                </w:tcPr>
                <w:p w14:paraId="1BAC3315">
                  <w:pPr>
                    <w:spacing w:line="280" w:lineRule="exact"/>
                    <w:rPr>
                      <w:rFonts w:hint="eastAsia" w:ascii="仿宋" w:hAnsi="仿宋" w:eastAsia="仿宋" w:cs="仿宋"/>
                      <w:szCs w:val="21"/>
                    </w:rPr>
                  </w:pPr>
                </w:p>
              </w:tc>
            </w:tr>
            <w:tr w14:paraId="06FC7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478312BB">
                  <w:pPr>
                    <w:spacing w:line="280" w:lineRule="exact"/>
                    <w:jc w:val="center"/>
                    <w:rPr>
                      <w:rFonts w:hint="eastAsia" w:ascii="仿宋" w:hAnsi="仿宋" w:eastAsia="仿宋" w:cs="仿宋"/>
                      <w:szCs w:val="21"/>
                    </w:rPr>
                  </w:pPr>
                  <w:r>
                    <w:rPr>
                      <w:rFonts w:hint="eastAsia" w:ascii="仿宋" w:hAnsi="仿宋" w:eastAsia="仿宋" w:cs="仿宋"/>
                      <w:szCs w:val="21"/>
                    </w:rPr>
                    <w:t>2</w:t>
                  </w:r>
                </w:p>
              </w:tc>
              <w:tc>
                <w:tcPr>
                  <w:tcW w:w="3340" w:type="dxa"/>
                  <w:tcBorders>
                    <w:top w:val="single" w:color="auto" w:sz="4" w:space="0"/>
                    <w:left w:val="single" w:color="auto" w:sz="4" w:space="0"/>
                    <w:bottom w:val="single" w:color="auto" w:sz="4" w:space="0"/>
                    <w:right w:val="single" w:color="auto" w:sz="4" w:space="0"/>
                  </w:tcBorders>
                </w:tcPr>
                <w:p w14:paraId="5354541E">
                  <w:pPr>
                    <w:spacing w:line="280" w:lineRule="exact"/>
                    <w:rPr>
                      <w:rFonts w:hint="eastAsia" w:ascii="仿宋" w:hAnsi="仿宋" w:eastAsia="仿宋" w:cs="仿宋"/>
                      <w:szCs w:val="21"/>
                    </w:rPr>
                  </w:pPr>
                  <w:r>
                    <w:rPr>
                      <w:rFonts w:hint="eastAsia" w:ascii="仿宋" w:hAnsi="仿宋" w:eastAsia="仿宋" w:cs="仿宋"/>
                      <w:szCs w:val="21"/>
                    </w:rPr>
                    <w:t>累计已实际支付的工程价款</w:t>
                  </w:r>
                </w:p>
              </w:tc>
              <w:tc>
                <w:tcPr>
                  <w:tcW w:w="1340" w:type="dxa"/>
                  <w:tcBorders>
                    <w:top w:val="single" w:color="auto" w:sz="4" w:space="0"/>
                    <w:left w:val="single" w:color="auto" w:sz="4" w:space="0"/>
                    <w:bottom w:val="single" w:color="auto" w:sz="4" w:space="0"/>
                    <w:right w:val="single" w:color="auto" w:sz="4" w:space="0"/>
                  </w:tcBorders>
                </w:tcPr>
                <w:p w14:paraId="5F6C038A">
                  <w:pPr>
                    <w:spacing w:line="280" w:lineRule="exact"/>
                    <w:rPr>
                      <w:rFonts w:hint="eastAsia" w:ascii="仿宋" w:hAnsi="仿宋" w:eastAsia="仿宋" w:cs="仿宋"/>
                      <w:szCs w:val="21"/>
                    </w:rPr>
                  </w:pPr>
                </w:p>
              </w:tc>
              <w:tc>
                <w:tcPr>
                  <w:tcW w:w="1440" w:type="dxa"/>
                  <w:tcBorders>
                    <w:top w:val="single" w:color="auto" w:sz="4" w:space="0"/>
                    <w:left w:val="single" w:color="auto" w:sz="4" w:space="0"/>
                    <w:bottom w:val="single" w:color="auto" w:sz="4" w:space="0"/>
                    <w:right w:val="single" w:color="auto" w:sz="4" w:space="0"/>
                  </w:tcBorders>
                </w:tcPr>
                <w:p w14:paraId="69018431">
                  <w:pPr>
                    <w:spacing w:line="280" w:lineRule="exact"/>
                    <w:rPr>
                      <w:rFonts w:hint="eastAsia" w:ascii="仿宋" w:hAnsi="仿宋" w:eastAsia="仿宋" w:cs="仿宋"/>
                      <w:szCs w:val="21"/>
                    </w:rPr>
                  </w:pPr>
                </w:p>
              </w:tc>
              <w:tc>
                <w:tcPr>
                  <w:tcW w:w="1260" w:type="dxa"/>
                  <w:tcBorders>
                    <w:top w:val="single" w:color="auto" w:sz="4" w:space="0"/>
                    <w:left w:val="single" w:color="auto" w:sz="4" w:space="0"/>
                    <w:bottom w:val="single" w:color="auto" w:sz="4" w:space="0"/>
                    <w:right w:val="single" w:color="auto" w:sz="4" w:space="0"/>
                  </w:tcBorders>
                </w:tcPr>
                <w:p w14:paraId="2C83AAC6">
                  <w:pPr>
                    <w:spacing w:line="280" w:lineRule="exact"/>
                    <w:rPr>
                      <w:rFonts w:hint="eastAsia" w:ascii="仿宋" w:hAnsi="仿宋" w:eastAsia="仿宋" w:cs="仿宋"/>
                      <w:szCs w:val="21"/>
                    </w:rPr>
                  </w:pPr>
                </w:p>
              </w:tc>
              <w:tc>
                <w:tcPr>
                  <w:tcW w:w="931" w:type="dxa"/>
                  <w:tcBorders>
                    <w:top w:val="single" w:color="auto" w:sz="4" w:space="0"/>
                    <w:left w:val="single" w:color="auto" w:sz="4" w:space="0"/>
                    <w:bottom w:val="single" w:color="auto" w:sz="4" w:space="0"/>
                    <w:right w:val="single" w:color="auto" w:sz="4" w:space="0"/>
                  </w:tcBorders>
                </w:tcPr>
                <w:p w14:paraId="51C38A09">
                  <w:pPr>
                    <w:spacing w:line="280" w:lineRule="exact"/>
                    <w:rPr>
                      <w:rFonts w:hint="eastAsia" w:ascii="仿宋" w:hAnsi="仿宋" w:eastAsia="仿宋" w:cs="仿宋"/>
                      <w:szCs w:val="21"/>
                    </w:rPr>
                  </w:pPr>
                </w:p>
              </w:tc>
            </w:tr>
            <w:tr w14:paraId="208D2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757B15A5">
                  <w:pPr>
                    <w:spacing w:line="280" w:lineRule="exact"/>
                    <w:jc w:val="center"/>
                    <w:rPr>
                      <w:rFonts w:hint="eastAsia" w:ascii="仿宋" w:hAnsi="仿宋" w:eastAsia="仿宋" w:cs="仿宋"/>
                      <w:szCs w:val="21"/>
                    </w:rPr>
                  </w:pPr>
                </w:p>
              </w:tc>
              <w:tc>
                <w:tcPr>
                  <w:tcW w:w="3340" w:type="dxa"/>
                  <w:tcBorders>
                    <w:top w:val="single" w:color="auto" w:sz="4" w:space="0"/>
                    <w:left w:val="single" w:color="auto" w:sz="4" w:space="0"/>
                    <w:bottom w:val="single" w:color="auto" w:sz="4" w:space="0"/>
                    <w:right w:val="single" w:color="auto" w:sz="4" w:space="0"/>
                  </w:tcBorders>
                </w:tcPr>
                <w:p w14:paraId="25552244">
                  <w:pPr>
                    <w:spacing w:line="280" w:lineRule="exact"/>
                    <w:rPr>
                      <w:rFonts w:hint="eastAsia" w:ascii="仿宋" w:hAnsi="仿宋" w:eastAsia="仿宋" w:cs="仿宋"/>
                      <w:szCs w:val="21"/>
                    </w:rPr>
                  </w:pPr>
                  <w:r>
                    <w:rPr>
                      <w:rFonts w:hint="eastAsia" w:ascii="仿宋" w:hAnsi="仿宋" w:eastAsia="仿宋" w:cs="仿宋"/>
                      <w:szCs w:val="21"/>
                    </w:rPr>
                    <w:t>其中：人工费</w:t>
                  </w:r>
                </w:p>
              </w:tc>
              <w:tc>
                <w:tcPr>
                  <w:tcW w:w="1340" w:type="dxa"/>
                  <w:tcBorders>
                    <w:top w:val="single" w:color="auto" w:sz="4" w:space="0"/>
                    <w:left w:val="single" w:color="auto" w:sz="4" w:space="0"/>
                    <w:bottom w:val="single" w:color="auto" w:sz="4" w:space="0"/>
                    <w:right w:val="single" w:color="auto" w:sz="4" w:space="0"/>
                  </w:tcBorders>
                </w:tcPr>
                <w:p w14:paraId="5CCF5AED">
                  <w:pPr>
                    <w:spacing w:line="280" w:lineRule="exact"/>
                    <w:rPr>
                      <w:rFonts w:hint="eastAsia" w:ascii="仿宋" w:hAnsi="仿宋" w:eastAsia="仿宋" w:cs="仿宋"/>
                      <w:szCs w:val="21"/>
                    </w:rPr>
                  </w:pPr>
                </w:p>
              </w:tc>
              <w:tc>
                <w:tcPr>
                  <w:tcW w:w="1440" w:type="dxa"/>
                  <w:tcBorders>
                    <w:top w:val="single" w:color="auto" w:sz="4" w:space="0"/>
                    <w:left w:val="single" w:color="auto" w:sz="4" w:space="0"/>
                    <w:bottom w:val="single" w:color="auto" w:sz="4" w:space="0"/>
                    <w:right w:val="single" w:color="auto" w:sz="4" w:space="0"/>
                  </w:tcBorders>
                </w:tcPr>
                <w:p w14:paraId="3C083EE7">
                  <w:pPr>
                    <w:spacing w:line="280" w:lineRule="exact"/>
                    <w:rPr>
                      <w:rFonts w:hint="eastAsia" w:ascii="仿宋" w:hAnsi="仿宋" w:eastAsia="仿宋" w:cs="仿宋"/>
                      <w:szCs w:val="21"/>
                    </w:rPr>
                  </w:pPr>
                </w:p>
              </w:tc>
              <w:tc>
                <w:tcPr>
                  <w:tcW w:w="1260" w:type="dxa"/>
                  <w:tcBorders>
                    <w:top w:val="single" w:color="auto" w:sz="4" w:space="0"/>
                    <w:left w:val="single" w:color="auto" w:sz="4" w:space="0"/>
                    <w:bottom w:val="single" w:color="auto" w:sz="4" w:space="0"/>
                    <w:right w:val="single" w:color="auto" w:sz="4" w:space="0"/>
                  </w:tcBorders>
                </w:tcPr>
                <w:p w14:paraId="3234C145">
                  <w:pPr>
                    <w:spacing w:line="280" w:lineRule="exact"/>
                    <w:rPr>
                      <w:rFonts w:hint="eastAsia" w:ascii="仿宋" w:hAnsi="仿宋" w:eastAsia="仿宋" w:cs="仿宋"/>
                      <w:szCs w:val="21"/>
                    </w:rPr>
                  </w:pPr>
                </w:p>
              </w:tc>
              <w:tc>
                <w:tcPr>
                  <w:tcW w:w="931" w:type="dxa"/>
                  <w:tcBorders>
                    <w:top w:val="single" w:color="auto" w:sz="4" w:space="0"/>
                    <w:left w:val="single" w:color="auto" w:sz="4" w:space="0"/>
                    <w:bottom w:val="single" w:color="auto" w:sz="4" w:space="0"/>
                    <w:right w:val="single" w:color="auto" w:sz="4" w:space="0"/>
                  </w:tcBorders>
                </w:tcPr>
                <w:p w14:paraId="7E947AB1">
                  <w:pPr>
                    <w:spacing w:line="280" w:lineRule="exact"/>
                    <w:rPr>
                      <w:rFonts w:hint="eastAsia" w:ascii="仿宋" w:hAnsi="仿宋" w:eastAsia="仿宋" w:cs="仿宋"/>
                      <w:szCs w:val="21"/>
                    </w:rPr>
                  </w:pPr>
                </w:p>
              </w:tc>
            </w:tr>
            <w:tr w14:paraId="2877A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2D369E91">
                  <w:pPr>
                    <w:spacing w:line="280" w:lineRule="exact"/>
                    <w:jc w:val="center"/>
                    <w:rPr>
                      <w:rFonts w:hint="eastAsia" w:ascii="仿宋" w:hAnsi="仿宋" w:eastAsia="仿宋" w:cs="仿宋"/>
                      <w:szCs w:val="21"/>
                    </w:rPr>
                  </w:pPr>
                  <w:r>
                    <w:rPr>
                      <w:rFonts w:hint="eastAsia" w:ascii="仿宋" w:hAnsi="仿宋" w:eastAsia="仿宋" w:cs="仿宋"/>
                      <w:szCs w:val="21"/>
                    </w:rPr>
                    <w:t>3</w:t>
                  </w:r>
                </w:p>
              </w:tc>
              <w:tc>
                <w:tcPr>
                  <w:tcW w:w="3340" w:type="dxa"/>
                  <w:tcBorders>
                    <w:top w:val="single" w:color="auto" w:sz="4" w:space="0"/>
                    <w:left w:val="single" w:color="auto" w:sz="4" w:space="0"/>
                    <w:bottom w:val="single" w:color="auto" w:sz="4" w:space="0"/>
                    <w:right w:val="single" w:color="auto" w:sz="4" w:space="0"/>
                  </w:tcBorders>
                </w:tcPr>
                <w:p w14:paraId="5EB99396">
                  <w:pPr>
                    <w:spacing w:line="280" w:lineRule="exact"/>
                    <w:rPr>
                      <w:rFonts w:hint="eastAsia" w:ascii="仿宋" w:hAnsi="仿宋" w:eastAsia="仿宋" w:cs="仿宋"/>
                      <w:szCs w:val="21"/>
                    </w:rPr>
                  </w:pPr>
                  <w:r>
                    <w:rPr>
                      <w:rFonts w:hint="eastAsia" w:ascii="仿宋" w:hAnsi="仿宋" w:eastAsia="仿宋" w:cs="仿宋"/>
                      <w:szCs w:val="21"/>
                    </w:rPr>
                    <w:t>本周期已完成的工程价款</w:t>
                  </w:r>
                </w:p>
              </w:tc>
              <w:tc>
                <w:tcPr>
                  <w:tcW w:w="1340" w:type="dxa"/>
                  <w:tcBorders>
                    <w:top w:val="single" w:color="auto" w:sz="4" w:space="0"/>
                    <w:left w:val="single" w:color="auto" w:sz="4" w:space="0"/>
                    <w:bottom w:val="single" w:color="auto" w:sz="4" w:space="0"/>
                    <w:right w:val="single" w:color="auto" w:sz="4" w:space="0"/>
                  </w:tcBorders>
                </w:tcPr>
                <w:p w14:paraId="5AE14363">
                  <w:pPr>
                    <w:spacing w:line="280" w:lineRule="exact"/>
                    <w:rPr>
                      <w:rFonts w:hint="eastAsia" w:ascii="仿宋" w:hAnsi="仿宋" w:eastAsia="仿宋" w:cs="仿宋"/>
                      <w:szCs w:val="21"/>
                    </w:rPr>
                  </w:pPr>
                </w:p>
              </w:tc>
              <w:tc>
                <w:tcPr>
                  <w:tcW w:w="1440" w:type="dxa"/>
                  <w:tcBorders>
                    <w:top w:val="single" w:color="auto" w:sz="4" w:space="0"/>
                    <w:left w:val="single" w:color="auto" w:sz="4" w:space="0"/>
                    <w:bottom w:val="single" w:color="auto" w:sz="4" w:space="0"/>
                    <w:right w:val="single" w:color="auto" w:sz="4" w:space="0"/>
                  </w:tcBorders>
                </w:tcPr>
                <w:p w14:paraId="1AEB2CCD">
                  <w:pPr>
                    <w:spacing w:line="280" w:lineRule="exact"/>
                    <w:rPr>
                      <w:rFonts w:hint="eastAsia" w:ascii="仿宋" w:hAnsi="仿宋" w:eastAsia="仿宋" w:cs="仿宋"/>
                      <w:szCs w:val="21"/>
                    </w:rPr>
                  </w:pPr>
                </w:p>
              </w:tc>
              <w:tc>
                <w:tcPr>
                  <w:tcW w:w="1260" w:type="dxa"/>
                  <w:tcBorders>
                    <w:top w:val="single" w:color="auto" w:sz="4" w:space="0"/>
                    <w:left w:val="single" w:color="auto" w:sz="4" w:space="0"/>
                    <w:bottom w:val="single" w:color="auto" w:sz="4" w:space="0"/>
                    <w:right w:val="single" w:color="auto" w:sz="4" w:space="0"/>
                  </w:tcBorders>
                </w:tcPr>
                <w:p w14:paraId="5776821B">
                  <w:pPr>
                    <w:spacing w:line="280" w:lineRule="exact"/>
                    <w:rPr>
                      <w:rFonts w:hint="eastAsia" w:ascii="仿宋" w:hAnsi="仿宋" w:eastAsia="仿宋" w:cs="仿宋"/>
                      <w:szCs w:val="21"/>
                    </w:rPr>
                  </w:pPr>
                </w:p>
              </w:tc>
              <w:tc>
                <w:tcPr>
                  <w:tcW w:w="931" w:type="dxa"/>
                  <w:tcBorders>
                    <w:top w:val="single" w:color="auto" w:sz="4" w:space="0"/>
                    <w:left w:val="single" w:color="auto" w:sz="4" w:space="0"/>
                    <w:bottom w:val="single" w:color="auto" w:sz="4" w:space="0"/>
                    <w:right w:val="single" w:color="auto" w:sz="4" w:space="0"/>
                  </w:tcBorders>
                </w:tcPr>
                <w:p w14:paraId="23DAB877">
                  <w:pPr>
                    <w:spacing w:line="280" w:lineRule="exact"/>
                    <w:rPr>
                      <w:rFonts w:hint="eastAsia" w:ascii="仿宋" w:hAnsi="仿宋" w:eastAsia="仿宋" w:cs="仿宋"/>
                      <w:szCs w:val="21"/>
                    </w:rPr>
                  </w:pPr>
                </w:p>
              </w:tc>
            </w:tr>
            <w:tr w14:paraId="6FDB5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6347E730">
                  <w:pPr>
                    <w:spacing w:line="280" w:lineRule="exact"/>
                    <w:jc w:val="center"/>
                    <w:rPr>
                      <w:rFonts w:hint="eastAsia" w:ascii="仿宋" w:hAnsi="仿宋" w:eastAsia="仿宋" w:cs="仿宋"/>
                      <w:szCs w:val="21"/>
                    </w:rPr>
                  </w:pPr>
                </w:p>
              </w:tc>
              <w:tc>
                <w:tcPr>
                  <w:tcW w:w="3340" w:type="dxa"/>
                  <w:tcBorders>
                    <w:top w:val="single" w:color="auto" w:sz="4" w:space="0"/>
                    <w:left w:val="single" w:color="auto" w:sz="4" w:space="0"/>
                    <w:bottom w:val="single" w:color="auto" w:sz="4" w:space="0"/>
                    <w:right w:val="single" w:color="auto" w:sz="4" w:space="0"/>
                  </w:tcBorders>
                </w:tcPr>
                <w:p w14:paraId="79D98213">
                  <w:pPr>
                    <w:spacing w:line="280" w:lineRule="exact"/>
                    <w:rPr>
                      <w:rFonts w:hint="eastAsia" w:ascii="仿宋" w:hAnsi="仿宋" w:eastAsia="仿宋" w:cs="仿宋"/>
                      <w:szCs w:val="21"/>
                    </w:rPr>
                  </w:pPr>
                  <w:r>
                    <w:rPr>
                      <w:rFonts w:hint="eastAsia" w:ascii="仿宋" w:hAnsi="仿宋" w:eastAsia="仿宋" w:cs="仿宋"/>
                      <w:szCs w:val="21"/>
                    </w:rPr>
                    <w:t>其中：人工费</w:t>
                  </w:r>
                </w:p>
              </w:tc>
              <w:tc>
                <w:tcPr>
                  <w:tcW w:w="1340" w:type="dxa"/>
                  <w:tcBorders>
                    <w:top w:val="single" w:color="auto" w:sz="4" w:space="0"/>
                    <w:left w:val="single" w:color="auto" w:sz="4" w:space="0"/>
                    <w:bottom w:val="single" w:color="auto" w:sz="4" w:space="0"/>
                    <w:right w:val="single" w:color="auto" w:sz="4" w:space="0"/>
                  </w:tcBorders>
                </w:tcPr>
                <w:p w14:paraId="4B3087D8">
                  <w:pPr>
                    <w:spacing w:line="280" w:lineRule="exact"/>
                    <w:rPr>
                      <w:rFonts w:hint="eastAsia" w:ascii="仿宋" w:hAnsi="仿宋" w:eastAsia="仿宋" w:cs="仿宋"/>
                      <w:szCs w:val="21"/>
                    </w:rPr>
                  </w:pPr>
                </w:p>
              </w:tc>
              <w:tc>
                <w:tcPr>
                  <w:tcW w:w="1440" w:type="dxa"/>
                  <w:tcBorders>
                    <w:top w:val="single" w:color="auto" w:sz="4" w:space="0"/>
                    <w:left w:val="single" w:color="auto" w:sz="4" w:space="0"/>
                    <w:bottom w:val="single" w:color="auto" w:sz="4" w:space="0"/>
                    <w:right w:val="single" w:color="auto" w:sz="4" w:space="0"/>
                  </w:tcBorders>
                </w:tcPr>
                <w:p w14:paraId="77BB1447">
                  <w:pPr>
                    <w:spacing w:line="280" w:lineRule="exact"/>
                    <w:rPr>
                      <w:rFonts w:hint="eastAsia" w:ascii="仿宋" w:hAnsi="仿宋" w:eastAsia="仿宋" w:cs="仿宋"/>
                      <w:szCs w:val="21"/>
                    </w:rPr>
                  </w:pPr>
                </w:p>
              </w:tc>
              <w:tc>
                <w:tcPr>
                  <w:tcW w:w="1260" w:type="dxa"/>
                  <w:tcBorders>
                    <w:top w:val="single" w:color="auto" w:sz="4" w:space="0"/>
                    <w:left w:val="single" w:color="auto" w:sz="4" w:space="0"/>
                    <w:bottom w:val="single" w:color="auto" w:sz="4" w:space="0"/>
                    <w:right w:val="single" w:color="auto" w:sz="4" w:space="0"/>
                  </w:tcBorders>
                </w:tcPr>
                <w:p w14:paraId="1B201724">
                  <w:pPr>
                    <w:spacing w:line="280" w:lineRule="exact"/>
                    <w:rPr>
                      <w:rFonts w:hint="eastAsia" w:ascii="仿宋" w:hAnsi="仿宋" w:eastAsia="仿宋" w:cs="仿宋"/>
                      <w:szCs w:val="21"/>
                    </w:rPr>
                  </w:pPr>
                </w:p>
              </w:tc>
              <w:tc>
                <w:tcPr>
                  <w:tcW w:w="931" w:type="dxa"/>
                  <w:tcBorders>
                    <w:top w:val="single" w:color="auto" w:sz="4" w:space="0"/>
                    <w:left w:val="single" w:color="auto" w:sz="4" w:space="0"/>
                    <w:bottom w:val="single" w:color="auto" w:sz="4" w:space="0"/>
                    <w:right w:val="single" w:color="auto" w:sz="4" w:space="0"/>
                  </w:tcBorders>
                </w:tcPr>
                <w:p w14:paraId="1EAEC5DA">
                  <w:pPr>
                    <w:spacing w:line="280" w:lineRule="exact"/>
                    <w:rPr>
                      <w:rFonts w:hint="eastAsia" w:ascii="仿宋" w:hAnsi="仿宋" w:eastAsia="仿宋" w:cs="仿宋"/>
                      <w:szCs w:val="21"/>
                    </w:rPr>
                  </w:pPr>
                </w:p>
              </w:tc>
            </w:tr>
            <w:tr w14:paraId="5AA5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328F6C57">
                  <w:pPr>
                    <w:spacing w:line="280" w:lineRule="exact"/>
                    <w:jc w:val="center"/>
                    <w:rPr>
                      <w:rFonts w:hint="eastAsia" w:ascii="仿宋" w:hAnsi="仿宋" w:eastAsia="仿宋" w:cs="仿宋"/>
                      <w:szCs w:val="21"/>
                    </w:rPr>
                  </w:pPr>
                  <w:r>
                    <w:rPr>
                      <w:rFonts w:hint="eastAsia" w:ascii="仿宋" w:hAnsi="仿宋" w:eastAsia="仿宋" w:cs="仿宋"/>
                      <w:szCs w:val="21"/>
                    </w:rPr>
                    <w:t>4</w:t>
                  </w:r>
                </w:p>
              </w:tc>
              <w:tc>
                <w:tcPr>
                  <w:tcW w:w="3340" w:type="dxa"/>
                  <w:tcBorders>
                    <w:top w:val="single" w:color="auto" w:sz="4" w:space="0"/>
                    <w:left w:val="single" w:color="auto" w:sz="4" w:space="0"/>
                    <w:bottom w:val="single" w:color="auto" w:sz="4" w:space="0"/>
                    <w:right w:val="single" w:color="auto" w:sz="4" w:space="0"/>
                  </w:tcBorders>
                </w:tcPr>
                <w:p w14:paraId="6FB9E1EA">
                  <w:pPr>
                    <w:spacing w:line="280" w:lineRule="exact"/>
                    <w:rPr>
                      <w:rFonts w:hint="eastAsia" w:ascii="仿宋" w:hAnsi="仿宋" w:eastAsia="仿宋" w:cs="仿宋"/>
                      <w:szCs w:val="21"/>
                    </w:rPr>
                  </w:pPr>
                  <w:r>
                    <w:rPr>
                      <w:rFonts w:hint="eastAsia" w:ascii="仿宋" w:hAnsi="仿宋" w:eastAsia="仿宋" w:cs="仿宋"/>
                      <w:szCs w:val="21"/>
                    </w:rPr>
                    <w:t>本周期应扣减的金额</w:t>
                  </w:r>
                </w:p>
              </w:tc>
              <w:tc>
                <w:tcPr>
                  <w:tcW w:w="1340" w:type="dxa"/>
                  <w:tcBorders>
                    <w:top w:val="single" w:color="auto" w:sz="4" w:space="0"/>
                    <w:left w:val="single" w:color="auto" w:sz="4" w:space="0"/>
                    <w:bottom w:val="single" w:color="auto" w:sz="4" w:space="0"/>
                    <w:right w:val="single" w:color="auto" w:sz="4" w:space="0"/>
                  </w:tcBorders>
                </w:tcPr>
                <w:p w14:paraId="2A6C690C">
                  <w:pPr>
                    <w:spacing w:line="280" w:lineRule="exact"/>
                    <w:rPr>
                      <w:rFonts w:hint="eastAsia" w:ascii="仿宋" w:hAnsi="仿宋" w:eastAsia="仿宋" w:cs="仿宋"/>
                      <w:szCs w:val="21"/>
                    </w:rPr>
                  </w:pPr>
                </w:p>
              </w:tc>
              <w:tc>
                <w:tcPr>
                  <w:tcW w:w="1440" w:type="dxa"/>
                  <w:tcBorders>
                    <w:top w:val="single" w:color="auto" w:sz="4" w:space="0"/>
                    <w:left w:val="single" w:color="auto" w:sz="4" w:space="0"/>
                    <w:bottom w:val="single" w:color="auto" w:sz="4" w:space="0"/>
                    <w:right w:val="single" w:color="auto" w:sz="4" w:space="0"/>
                  </w:tcBorders>
                </w:tcPr>
                <w:p w14:paraId="2F5A4DFC">
                  <w:pPr>
                    <w:spacing w:line="280" w:lineRule="exact"/>
                    <w:rPr>
                      <w:rFonts w:hint="eastAsia" w:ascii="仿宋" w:hAnsi="仿宋" w:eastAsia="仿宋" w:cs="仿宋"/>
                      <w:szCs w:val="21"/>
                    </w:rPr>
                  </w:pPr>
                </w:p>
              </w:tc>
              <w:tc>
                <w:tcPr>
                  <w:tcW w:w="1260" w:type="dxa"/>
                  <w:tcBorders>
                    <w:top w:val="single" w:color="auto" w:sz="4" w:space="0"/>
                    <w:left w:val="single" w:color="auto" w:sz="4" w:space="0"/>
                    <w:bottom w:val="single" w:color="auto" w:sz="4" w:space="0"/>
                    <w:right w:val="single" w:color="auto" w:sz="4" w:space="0"/>
                  </w:tcBorders>
                </w:tcPr>
                <w:p w14:paraId="730BBC08">
                  <w:pPr>
                    <w:spacing w:line="280" w:lineRule="exact"/>
                    <w:rPr>
                      <w:rFonts w:hint="eastAsia" w:ascii="仿宋" w:hAnsi="仿宋" w:eastAsia="仿宋" w:cs="仿宋"/>
                      <w:szCs w:val="21"/>
                    </w:rPr>
                  </w:pPr>
                </w:p>
              </w:tc>
              <w:tc>
                <w:tcPr>
                  <w:tcW w:w="931" w:type="dxa"/>
                  <w:tcBorders>
                    <w:top w:val="single" w:color="auto" w:sz="4" w:space="0"/>
                    <w:left w:val="single" w:color="auto" w:sz="4" w:space="0"/>
                    <w:bottom w:val="single" w:color="auto" w:sz="4" w:space="0"/>
                    <w:right w:val="single" w:color="auto" w:sz="4" w:space="0"/>
                  </w:tcBorders>
                </w:tcPr>
                <w:p w14:paraId="06F3109D">
                  <w:pPr>
                    <w:spacing w:line="280" w:lineRule="exact"/>
                    <w:rPr>
                      <w:rFonts w:hint="eastAsia" w:ascii="仿宋" w:hAnsi="仿宋" w:eastAsia="仿宋" w:cs="仿宋"/>
                      <w:szCs w:val="21"/>
                    </w:rPr>
                  </w:pPr>
                </w:p>
              </w:tc>
            </w:tr>
            <w:tr w14:paraId="3FD8E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7AD941C2">
                  <w:pPr>
                    <w:spacing w:line="280" w:lineRule="exact"/>
                    <w:jc w:val="center"/>
                    <w:rPr>
                      <w:rFonts w:hint="eastAsia" w:ascii="仿宋" w:hAnsi="仿宋" w:eastAsia="仿宋" w:cs="仿宋"/>
                      <w:szCs w:val="21"/>
                    </w:rPr>
                  </w:pPr>
                  <w:r>
                    <w:rPr>
                      <w:rFonts w:hint="eastAsia" w:ascii="仿宋" w:hAnsi="仿宋" w:eastAsia="仿宋" w:cs="仿宋"/>
                      <w:szCs w:val="21"/>
                    </w:rPr>
                    <w:t>4.1</w:t>
                  </w:r>
                </w:p>
              </w:tc>
              <w:tc>
                <w:tcPr>
                  <w:tcW w:w="3340" w:type="dxa"/>
                  <w:tcBorders>
                    <w:top w:val="single" w:color="auto" w:sz="4" w:space="0"/>
                    <w:left w:val="single" w:color="auto" w:sz="4" w:space="0"/>
                    <w:bottom w:val="single" w:color="auto" w:sz="4" w:space="0"/>
                    <w:right w:val="single" w:color="auto" w:sz="4" w:space="0"/>
                  </w:tcBorders>
                </w:tcPr>
                <w:p w14:paraId="43B619C9">
                  <w:pPr>
                    <w:spacing w:line="280" w:lineRule="exact"/>
                    <w:rPr>
                      <w:rFonts w:hint="eastAsia" w:ascii="仿宋" w:hAnsi="仿宋" w:eastAsia="仿宋" w:cs="仿宋"/>
                      <w:szCs w:val="21"/>
                    </w:rPr>
                  </w:pPr>
                  <w:r>
                    <w:rPr>
                      <w:rFonts w:hint="eastAsia" w:ascii="仿宋" w:hAnsi="仿宋" w:eastAsia="仿宋" w:cs="仿宋"/>
                      <w:szCs w:val="21"/>
                    </w:rPr>
                    <w:t>本周期实际应抵扣的预付款</w:t>
                  </w:r>
                </w:p>
              </w:tc>
              <w:tc>
                <w:tcPr>
                  <w:tcW w:w="1340" w:type="dxa"/>
                  <w:tcBorders>
                    <w:top w:val="single" w:color="auto" w:sz="4" w:space="0"/>
                    <w:left w:val="single" w:color="auto" w:sz="4" w:space="0"/>
                    <w:bottom w:val="single" w:color="auto" w:sz="4" w:space="0"/>
                    <w:right w:val="single" w:color="auto" w:sz="4" w:space="0"/>
                  </w:tcBorders>
                </w:tcPr>
                <w:p w14:paraId="0C2E8CC9">
                  <w:pPr>
                    <w:spacing w:line="280" w:lineRule="exact"/>
                    <w:rPr>
                      <w:rFonts w:hint="eastAsia" w:ascii="仿宋" w:hAnsi="仿宋" w:eastAsia="仿宋" w:cs="仿宋"/>
                      <w:szCs w:val="21"/>
                    </w:rPr>
                  </w:pPr>
                </w:p>
              </w:tc>
              <w:tc>
                <w:tcPr>
                  <w:tcW w:w="1440" w:type="dxa"/>
                  <w:tcBorders>
                    <w:top w:val="single" w:color="auto" w:sz="4" w:space="0"/>
                    <w:left w:val="single" w:color="auto" w:sz="4" w:space="0"/>
                    <w:bottom w:val="single" w:color="auto" w:sz="4" w:space="0"/>
                    <w:right w:val="single" w:color="auto" w:sz="4" w:space="0"/>
                  </w:tcBorders>
                </w:tcPr>
                <w:p w14:paraId="2A19D59A">
                  <w:pPr>
                    <w:spacing w:line="280" w:lineRule="exact"/>
                    <w:rPr>
                      <w:rFonts w:hint="eastAsia" w:ascii="仿宋" w:hAnsi="仿宋" w:eastAsia="仿宋" w:cs="仿宋"/>
                      <w:szCs w:val="21"/>
                    </w:rPr>
                  </w:pPr>
                </w:p>
              </w:tc>
              <w:tc>
                <w:tcPr>
                  <w:tcW w:w="1260" w:type="dxa"/>
                  <w:tcBorders>
                    <w:top w:val="single" w:color="auto" w:sz="4" w:space="0"/>
                    <w:left w:val="single" w:color="auto" w:sz="4" w:space="0"/>
                    <w:bottom w:val="single" w:color="auto" w:sz="4" w:space="0"/>
                    <w:right w:val="single" w:color="auto" w:sz="4" w:space="0"/>
                  </w:tcBorders>
                </w:tcPr>
                <w:p w14:paraId="45D0CCB5">
                  <w:pPr>
                    <w:spacing w:line="280" w:lineRule="exact"/>
                    <w:rPr>
                      <w:rFonts w:hint="eastAsia" w:ascii="仿宋" w:hAnsi="仿宋" w:eastAsia="仿宋" w:cs="仿宋"/>
                      <w:szCs w:val="21"/>
                    </w:rPr>
                  </w:pPr>
                </w:p>
              </w:tc>
              <w:tc>
                <w:tcPr>
                  <w:tcW w:w="931" w:type="dxa"/>
                  <w:tcBorders>
                    <w:top w:val="single" w:color="auto" w:sz="4" w:space="0"/>
                    <w:left w:val="single" w:color="auto" w:sz="4" w:space="0"/>
                    <w:bottom w:val="single" w:color="auto" w:sz="4" w:space="0"/>
                    <w:right w:val="single" w:color="auto" w:sz="4" w:space="0"/>
                  </w:tcBorders>
                </w:tcPr>
                <w:p w14:paraId="213CF966">
                  <w:pPr>
                    <w:spacing w:line="280" w:lineRule="exact"/>
                    <w:rPr>
                      <w:rFonts w:hint="eastAsia" w:ascii="仿宋" w:hAnsi="仿宋" w:eastAsia="仿宋" w:cs="仿宋"/>
                      <w:szCs w:val="21"/>
                    </w:rPr>
                  </w:pPr>
                </w:p>
              </w:tc>
            </w:tr>
            <w:tr w14:paraId="780CD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61CC3E9D">
                  <w:pPr>
                    <w:spacing w:line="280" w:lineRule="exact"/>
                    <w:jc w:val="center"/>
                    <w:rPr>
                      <w:rFonts w:hint="eastAsia" w:ascii="仿宋" w:hAnsi="仿宋" w:eastAsia="仿宋" w:cs="仿宋"/>
                      <w:szCs w:val="21"/>
                    </w:rPr>
                  </w:pPr>
                  <w:r>
                    <w:rPr>
                      <w:rFonts w:hint="eastAsia" w:ascii="仿宋" w:hAnsi="仿宋" w:eastAsia="仿宋" w:cs="仿宋"/>
                      <w:szCs w:val="21"/>
                    </w:rPr>
                    <w:t>4.2</w:t>
                  </w:r>
                </w:p>
              </w:tc>
              <w:tc>
                <w:tcPr>
                  <w:tcW w:w="3340" w:type="dxa"/>
                  <w:tcBorders>
                    <w:top w:val="single" w:color="auto" w:sz="4" w:space="0"/>
                    <w:left w:val="single" w:color="auto" w:sz="4" w:space="0"/>
                    <w:bottom w:val="single" w:color="auto" w:sz="4" w:space="0"/>
                    <w:right w:val="single" w:color="auto" w:sz="4" w:space="0"/>
                  </w:tcBorders>
                </w:tcPr>
                <w:p w14:paraId="7702B412">
                  <w:pPr>
                    <w:spacing w:line="280" w:lineRule="exact"/>
                    <w:rPr>
                      <w:rFonts w:hint="eastAsia" w:ascii="仿宋" w:hAnsi="仿宋" w:eastAsia="仿宋" w:cs="仿宋"/>
                      <w:szCs w:val="21"/>
                    </w:rPr>
                  </w:pPr>
                  <w:r>
                    <w:rPr>
                      <w:rFonts w:hint="eastAsia" w:ascii="仿宋" w:hAnsi="仿宋" w:eastAsia="仿宋" w:cs="仿宋"/>
                      <w:szCs w:val="21"/>
                    </w:rPr>
                    <w:t>本周期应扣减的金额</w:t>
                  </w:r>
                </w:p>
              </w:tc>
              <w:tc>
                <w:tcPr>
                  <w:tcW w:w="1340" w:type="dxa"/>
                  <w:tcBorders>
                    <w:top w:val="single" w:color="auto" w:sz="4" w:space="0"/>
                    <w:left w:val="single" w:color="auto" w:sz="4" w:space="0"/>
                    <w:bottom w:val="single" w:color="auto" w:sz="4" w:space="0"/>
                    <w:right w:val="single" w:color="auto" w:sz="4" w:space="0"/>
                  </w:tcBorders>
                </w:tcPr>
                <w:p w14:paraId="65784E27">
                  <w:pPr>
                    <w:spacing w:line="280" w:lineRule="exact"/>
                    <w:rPr>
                      <w:rFonts w:hint="eastAsia" w:ascii="仿宋" w:hAnsi="仿宋" w:eastAsia="仿宋" w:cs="仿宋"/>
                      <w:szCs w:val="21"/>
                    </w:rPr>
                  </w:pPr>
                </w:p>
              </w:tc>
              <w:tc>
                <w:tcPr>
                  <w:tcW w:w="1440" w:type="dxa"/>
                  <w:tcBorders>
                    <w:top w:val="single" w:color="auto" w:sz="4" w:space="0"/>
                    <w:left w:val="single" w:color="auto" w:sz="4" w:space="0"/>
                    <w:bottom w:val="single" w:color="auto" w:sz="4" w:space="0"/>
                    <w:right w:val="single" w:color="auto" w:sz="4" w:space="0"/>
                  </w:tcBorders>
                </w:tcPr>
                <w:p w14:paraId="2DCADE80">
                  <w:pPr>
                    <w:spacing w:line="280" w:lineRule="exact"/>
                    <w:rPr>
                      <w:rFonts w:hint="eastAsia" w:ascii="仿宋" w:hAnsi="仿宋" w:eastAsia="仿宋" w:cs="仿宋"/>
                      <w:szCs w:val="21"/>
                    </w:rPr>
                  </w:pPr>
                </w:p>
              </w:tc>
              <w:tc>
                <w:tcPr>
                  <w:tcW w:w="1260" w:type="dxa"/>
                  <w:tcBorders>
                    <w:top w:val="single" w:color="auto" w:sz="4" w:space="0"/>
                    <w:left w:val="single" w:color="auto" w:sz="4" w:space="0"/>
                    <w:bottom w:val="single" w:color="auto" w:sz="4" w:space="0"/>
                    <w:right w:val="single" w:color="auto" w:sz="4" w:space="0"/>
                  </w:tcBorders>
                </w:tcPr>
                <w:p w14:paraId="24D9275D">
                  <w:pPr>
                    <w:spacing w:line="280" w:lineRule="exact"/>
                    <w:rPr>
                      <w:rFonts w:hint="eastAsia" w:ascii="仿宋" w:hAnsi="仿宋" w:eastAsia="仿宋" w:cs="仿宋"/>
                      <w:szCs w:val="21"/>
                    </w:rPr>
                  </w:pPr>
                </w:p>
              </w:tc>
              <w:tc>
                <w:tcPr>
                  <w:tcW w:w="931" w:type="dxa"/>
                  <w:tcBorders>
                    <w:top w:val="single" w:color="auto" w:sz="4" w:space="0"/>
                    <w:left w:val="single" w:color="auto" w:sz="4" w:space="0"/>
                    <w:bottom w:val="single" w:color="auto" w:sz="4" w:space="0"/>
                    <w:right w:val="single" w:color="auto" w:sz="4" w:space="0"/>
                  </w:tcBorders>
                </w:tcPr>
                <w:p w14:paraId="176C068C">
                  <w:pPr>
                    <w:spacing w:line="280" w:lineRule="exact"/>
                    <w:rPr>
                      <w:rFonts w:hint="eastAsia" w:ascii="仿宋" w:hAnsi="仿宋" w:eastAsia="仿宋" w:cs="仿宋"/>
                      <w:szCs w:val="21"/>
                    </w:rPr>
                  </w:pPr>
                </w:p>
              </w:tc>
            </w:tr>
            <w:tr w14:paraId="06651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3B234BFF">
                  <w:pPr>
                    <w:spacing w:line="280" w:lineRule="exact"/>
                    <w:jc w:val="center"/>
                    <w:rPr>
                      <w:rFonts w:hint="eastAsia" w:ascii="仿宋" w:hAnsi="仿宋" w:eastAsia="仿宋" w:cs="仿宋"/>
                      <w:szCs w:val="21"/>
                    </w:rPr>
                  </w:pPr>
                  <w:r>
                    <w:rPr>
                      <w:rFonts w:hint="eastAsia" w:ascii="仿宋" w:hAnsi="仿宋" w:eastAsia="仿宋" w:cs="仿宋"/>
                      <w:szCs w:val="21"/>
                    </w:rPr>
                    <w:t>5</w:t>
                  </w:r>
                </w:p>
              </w:tc>
              <w:tc>
                <w:tcPr>
                  <w:tcW w:w="3340" w:type="dxa"/>
                  <w:tcBorders>
                    <w:top w:val="single" w:color="auto" w:sz="4" w:space="0"/>
                    <w:left w:val="single" w:color="auto" w:sz="4" w:space="0"/>
                    <w:bottom w:val="single" w:color="auto" w:sz="4" w:space="0"/>
                    <w:right w:val="single" w:color="auto" w:sz="4" w:space="0"/>
                  </w:tcBorders>
                </w:tcPr>
                <w:p w14:paraId="6FECB0E3">
                  <w:pPr>
                    <w:spacing w:line="280" w:lineRule="exact"/>
                    <w:rPr>
                      <w:rFonts w:hint="eastAsia" w:ascii="仿宋" w:hAnsi="仿宋" w:eastAsia="仿宋" w:cs="仿宋"/>
                      <w:szCs w:val="21"/>
                    </w:rPr>
                  </w:pPr>
                  <w:r>
                    <w:rPr>
                      <w:rFonts w:hint="eastAsia" w:ascii="仿宋" w:hAnsi="仿宋" w:eastAsia="仿宋" w:cs="仿宋"/>
                      <w:szCs w:val="21"/>
                    </w:rPr>
                    <w:t>本周期应支付的合同价款</w:t>
                  </w:r>
                </w:p>
              </w:tc>
              <w:tc>
                <w:tcPr>
                  <w:tcW w:w="1340" w:type="dxa"/>
                  <w:tcBorders>
                    <w:top w:val="single" w:color="auto" w:sz="4" w:space="0"/>
                    <w:left w:val="single" w:color="auto" w:sz="4" w:space="0"/>
                    <w:bottom w:val="single" w:color="auto" w:sz="4" w:space="0"/>
                    <w:right w:val="single" w:color="auto" w:sz="4" w:space="0"/>
                  </w:tcBorders>
                </w:tcPr>
                <w:p w14:paraId="7584C793">
                  <w:pPr>
                    <w:spacing w:line="280" w:lineRule="exact"/>
                    <w:rPr>
                      <w:rFonts w:hint="eastAsia" w:ascii="仿宋" w:hAnsi="仿宋" w:eastAsia="仿宋" w:cs="仿宋"/>
                      <w:szCs w:val="21"/>
                    </w:rPr>
                  </w:pPr>
                </w:p>
              </w:tc>
              <w:tc>
                <w:tcPr>
                  <w:tcW w:w="1440" w:type="dxa"/>
                  <w:tcBorders>
                    <w:top w:val="single" w:color="auto" w:sz="4" w:space="0"/>
                    <w:left w:val="single" w:color="auto" w:sz="4" w:space="0"/>
                    <w:bottom w:val="single" w:color="auto" w:sz="4" w:space="0"/>
                    <w:right w:val="single" w:color="auto" w:sz="4" w:space="0"/>
                  </w:tcBorders>
                </w:tcPr>
                <w:p w14:paraId="29590AA5">
                  <w:pPr>
                    <w:spacing w:line="280" w:lineRule="exact"/>
                    <w:rPr>
                      <w:rFonts w:hint="eastAsia" w:ascii="仿宋" w:hAnsi="仿宋" w:eastAsia="仿宋" w:cs="仿宋"/>
                      <w:szCs w:val="21"/>
                    </w:rPr>
                  </w:pPr>
                </w:p>
              </w:tc>
              <w:tc>
                <w:tcPr>
                  <w:tcW w:w="1260" w:type="dxa"/>
                  <w:tcBorders>
                    <w:top w:val="single" w:color="auto" w:sz="4" w:space="0"/>
                    <w:left w:val="single" w:color="auto" w:sz="4" w:space="0"/>
                    <w:bottom w:val="single" w:color="auto" w:sz="4" w:space="0"/>
                    <w:right w:val="single" w:color="auto" w:sz="4" w:space="0"/>
                  </w:tcBorders>
                </w:tcPr>
                <w:p w14:paraId="3BCDB956">
                  <w:pPr>
                    <w:spacing w:line="280" w:lineRule="exact"/>
                    <w:rPr>
                      <w:rFonts w:hint="eastAsia" w:ascii="仿宋" w:hAnsi="仿宋" w:eastAsia="仿宋" w:cs="仿宋"/>
                      <w:szCs w:val="21"/>
                    </w:rPr>
                  </w:pPr>
                </w:p>
              </w:tc>
              <w:tc>
                <w:tcPr>
                  <w:tcW w:w="931" w:type="dxa"/>
                  <w:tcBorders>
                    <w:top w:val="single" w:color="auto" w:sz="4" w:space="0"/>
                    <w:left w:val="single" w:color="auto" w:sz="4" w:space="0"/>
                    <w:bottom w:val="single" w:color="auto" w:sz="4" w:space="0"/>
                    <w:right w:val="single" w:color="auto" w:sz="4" w:space="0"/>
                  </w:tcBorders>
                </w:tcPr>
                <w:p w14:paraId="403D8927">
                  <w:pPr>
                    <w:spacing w:line="280" w:lineRule="exact"/>
                    <w:rPr>
                      <w:rFonts w:hint="eastAsia" w:ascii="仿宋" w:hAnsi="仿宋" w:eastAsia="仿宋" w:cs="仿宋"/>
                      <w:szCs w:val="21"/>
                    </w:rPr>
                  </w:pPr>
                </w:p>
              </w:tc>
            </w:tr>
            <w:tr w14:paraId="15130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39FC6088">
                  <w:pPr>
                    <w:spacing w:line="280" w:lineRule="exact"/>
                    <w:jc w:val="center"/>
                    <w:rPr>
                      <w:rFonts w:hint="eastAsia" w:ascii="仿宋" w:hAnsi="仿宋" w:eastAsia="仿宋" w:cs="仿宋"/>
                      <w:szCs w:val="21"/>
                    </w:rPr>
                  </w:pPr>
                </w:p>
              </w:tc>
              <w:tc>
                <w:tcPr>
                  <w:tcW w:w="3340" w:type="dxa"/>
                  <w:tcBorders>
                    <w:top w:val="single" w:color="auto" w:sz="4" w:space="0"/>
                    <w:left w:val="single" w:color="auto" w:sz="4" w:space="0"/>
                    <w:bottom w:val="single" w:color="auto" w:sz="4" w:space="0"/>
                    <w:right w:val="single" w:color="auto" w:sz="4" w:space="0"/>
                  </w:tcBorders>
                </w:tcPr>
                <w:p w14:paraId="41FD5A24">
                  <w:pPr>
                    <w:spacing w:line="280" w:lineRule="exact"/>
                    <w:rPr>
                      <w:rFonts w:hint="eastAsia" w:ascii="仿宋" w:hAnsi="仿宋" w:eastAsia="仿宋" w:cs="仿宋"/>
                      <w:szCs w:val="21"/>
                    </w:rPr>
                  </w:pPr>
                  <w:r>
                    <w:rPr>
                      <w:rFonts w:hint="eastAsia" w:ascii="仿宋" w:hAnsi="仿宋" w:eastAsia="仿宋" w:cs="仿宋"/>
                      <w:szCs w:val="21"/>
                    </w:rPr>
                    <w:t>其中：人工费</w:t>
                  </w:r>
                </w:p>
              </w:tc>
              <w:tc>
                <w:tcPr>
                  <w:tcW w:w="1340" w:type="dxa"/>
                  <w:tcBorders>
                    <w:top w:val="single" w:color="auto" w:sz="4" w:space="0"/>
                    <w:left w:val="single" w:color="auto" w:sz="4" w:space="0"/>
                    <w:bottom w:val="single" w:color="auto" w:sz="4" w:space="0"/>
                    <w:right w:val="single" w:color="auto" w:sz="4" w:space="0"/>
                  </w:tcBorders>
                </w:tcPr>
                <w:p w14:paraId="66F5155C">
                  <w:pPr>
                    <w:spacing w:line="280" w:lineRule="exact"/>
                    <w:rPr>
                      <w:rFonts w:hint="eastAsia" w:ascii="仿宋" w:hAnsi="仿宋" w:eastAsia="仿宋" w:cs="仿宋"/>
                      <w:szCs w:val="21"/>
                    </w:rPr>
                  </w:pPr>
                </w:p>
              </w:tc>
              <w:tc>
                <w:tcPr>
                  <w:tcW w:w="1440" w:type="dxa"/>
                  <w:tcBorders>
                    <w:top w:val="single" w:color="auto" w:sz="4" w:space="0"/>
                    <w:left w:val="single" w:color="auto" w:sz="4" w:space="0"/>
                    <w:bottom w:val="single" w:color="auto" w:sz="4" w:space="0"/>
                    <w:right w:val="single" w:color="auto" w:sz="4" w:space="0"/>
                  </w:tcBorders>
                </w:tcPr>
                <w:p w14:paraId="5285C36E">
                  <w:pPr>
                    <w:spacing w:line="280" w:lineRule="exact"/>
                    <w:rPr>
                      <w:rFonts w:hint="eastAsia" w:ascii="仿宋" w:hAnsi="仿宋" w:eastAsia="仿宋" w:cs="仿宋"/>
                      <w:szCs w:val="21"/>
                    </w:rPr>
                  </w:pPr>
                </w:p>
              </w:tc>
              <w:tc>
                <w:tcPr>
                  <w:tcW w:w="1260" w:type="dxa"/>
                  <w:tcBorders>
                    <w:top w:val="single" w:color="auto" w:sz="4" w:space="0"/>
                    <w:left w:val="single" w:color="auto" w:sz="4" w:space="0"/>
                    <w:bottom w:val="single" w:color="auto" w:sz="4" w:space="0"/>
                    <w:right w:val="single" w:color="auto" w:sz="4" w:space="0"/>
                  </w:tcBorders>
                </w:tcPr>
                <w:p w14:paraId="22B363DE">
                  <w:pPr>
                    <w:spacing w:line="280" w:lineRule="exact"/>
                    <w:rPr>
                      <w:rFonts w:hint="eastAsia" w:ascii="仿宋" w:hAnsi="仿宋" w:eastAsia="仿宋" w:cs="仿宋"/>
                      <w:szCs w:val="21"/>
                    </w:rPr>
                  </w:pPr>
                </w:p>
              </w:tc>
              <w:tc>
                <w:tcPr>
                  <w:tcW w:w="931" w:type="dxa"/>
                  <w:tcBorders>
                    <w:top w:val="single" w:color="auto" w:sz="4" w:space="0"/>
                    <w:left w:val="single" w:color="auto" w:sz="4" w:space="0"/>
                    <w:bottom w:val="single" w:color="auto" w:sz="4" w:space="0"/>
                    <w:right w:val="single" w:color="auto" w:sz="4" w:space="0"/>
                  </w:tcBorders>
                </w:tcPr>
                <w:p w14:paraId="58E6D571">
                  <w:pPr>
                    <w:spacing w:line="280" w:lineRule="exact"/>
                    <w:rPr>
                      <w:rFonts w:hint="eastAsia" w:ascii="仿宋" w:hAnsi="仿宋" w:eastAsia="仿宋" w:cs="仿宋"/>
                      <w:szCs w:val="21"/>
                    </w:rPr>
                  </w:pPr>
                </w:p>
              </w:tc>
            </w:tr>
          </w:tbl>
          <w:p w14:paraId="2A504DFA">
            <w:pPr>
              <w:wordWrap w:val="0"/>
              <w:spacing w:line="400" w:lineRule="exact"/>
              <w:ind w:right="420"/>
              <w:rPr>
                <w:rFonts w:hint="eastAsia" w:ascii="仿宋" w:hAnsi="仿宋" w:eastAsia="仿宋" w:cs="仿宋"/>
                <w:szCs w:val="21"/>
              </w:rPr>
            </w:pPr>
            <w:r>
              <w:rPr>
                <w:rFonts w:hint="eastAsia" w:ascii="仿宋" w:hAnsi="仿宋" w:eastAsia="仿宋" w:cs="仿宋"/>
                <w:szCs w:val="21"/>
                <w:lang w:bidi="ar"/>
              </w:rPr>
              <w:t>附：上述3、4详见附件清单。</w:t>
            </w:r>
          </w:p>
          <w:p w14:paraId="3C942714">
            <w:pPr>
              <w:wordWrap w:val="0"/>
              <w:spacing w:line="400" w:lineRule="exact"/>
              <w:ind w:right="420"/>
              <w:rPr>
                <w:rFonts w:hint="eastAsia" w:ascii="仿宋" w:hAnsi="仿宋" w:eastAsia="仿宋" w:cs="仿宋"/>
                <w:szCs w:val="21"/>
              </w:rPr>
            </w:pPr>
            <w:r>
              <w:rPr>
                <w:rFonts w:hint="eastAsia" w:ascii="仿宋" w:hAnsi="仿宋" w:eastAsia="仿宋" w:cs="仿宋"/>
                <w:szCs w:val="21"/>
                <w:lang w:bidi="ar"/>
              </w:rPr>
              <w:t xml:space="preserve">                                            承包人（章）             </w:t>
            </w:r>
          </w:p>
          <w:p w14:paraId="3BC128A5">
            <w:pPr>
              <w:spacing w:line="400" w:lineRule="exact"/>
              <w:ind w:right="420" w:firstLine="435"/>
              <w:rPr>
                <w:rFonts w:hint="eastAsia" w:ascii="仿宋" w:hAnsi="仿宋" w:eastAsia="仿宋" w:cs="仿宋"/>
                <w:szCs w:val="21"/>
              </w:rPr>
            </w:pPr>
            <w:r>
              <w:rPr>
                <w:rFonts w:hint="eastAsia" w:ascii="仿宋" w:hAnsi="仿宋" w:eastAsia="仿宋" w:cs="仿宋"/>
                <w:szCs w:val="21"/>
              </w:rPr>
              <w:t>造价人员</w:t>
            </w:r>
            <w:r>
              <w:rPr>
                <w:rFonts w:hint="eastAsia" w:ascii="仿宋" w:hAnsi="仿宋" w:eastAsia="仿宋" w:cs="仿宋"/>
                <w:szCs w:val="21"/>
                <w:u w:val="single"/>
              </w:rPr>
              <w:t xml:space="preserve">               </w:t>
            </w:r>
            <w:r>
              <w:rPr>
                <w:rFonts w:hint="eastAsia" w:ascii="仿宋" w:hAnsi="仿宋" w:eastAsia="仿宋" w:cs="仿宋"/>
                <w:szCs w:val="21"/>
              </w:rPr>
              <w:t>承包人代表</w:t>
            </w:r>
            <w:r>
              <w:rPr>
                <w:rFonts w:hint="eastAsia" w:ascii="仿宋" w:hAnsi="仿宋" w:eastAsia="仿宋" w:cs="仿宋"/>
                <w:szCs w:val="21"/>
                <w:u w:val="single"/>
              </w:rPr>
              <w:t xml:space="preserve">               </w:t>
            </w:r>
            <w:r>
              <w:rPr>
                <w:rFonts w:hint="eastAsia" w:ascii="仿宋" w:hAnsi="仿宋" w:eastAsia="仿宋" w:cs="仿宋"/>
                <w:szCs w:val="21"/>
              </w:rPr>
              <w:t>日      期</w:t>
            </w:r>
            <w:r>
              <w:rPr>
                <w:rFonts w:hint="eastAsia" w:ascii="仿宋" w:hAnsi="仿宋" w:eastAsia="仿宋" w:cs="仿宋"/>
                <w:szCs w:val="21"/>
                <w:u w:val="single"/>
              </w:rPr>
              <w:t xml:space="preserve">               </w:t>
            </w:r>
          </w:p>
        </w:tc>
      </w:tr>
      <w:tr w14:paraId="1FD8F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tcBorders>
              <w:top w:val="single" w:color="auto" w:sz="4" w:space="0"/>
              <w:left w:val="single" w:color="auto" w:sz="4" w:space="0"/>
              <w:bottom w:val="single" w:color="auto" w:sz="4" w:space="0"/>
              <w:right w:val="single" w:color="auto" w:sz="4" w:space="0"/>
            </w:tcBorders>
          </w:tcPr>
          <w:p w14:paraId="59811BFE">
            <w:pPr>
              <w:spacing w:line="360" w:lineRule="exact"/>
              <w:rPr>
                <w:rFonts w:hint="eastAsia" w:ascii="仿宋" w:hAnsi="仿宋" w:eastAsia="仿宋" w:cs="仿宋"/>
                <w:szCs w:val="21"/>
              </w:rPr>
            </w:pPr>
            <w:r>
              <w:rPr>
                <w:rFonts w:hint="eastAsia" w:ascii="仿宋" w:hAnsi="仿宋" w:eastAsia="仿宋" w:cs="仿宋"/>
                <w:szCs w:val="21"/>
                <w:lang w:bidi="ar"/>
              </w:rPr>
              <w:t>复核意见：</w:t>
            </w:r>
          </w:p>
          <w:p w14:paraId="417EBCBD">
            <w:pPr>
              <w:spacing w:line="360" w:lineRule="exact"/>
              <w:ind w:firstLine="312"/>
              <w:rPr>
                <w:rFonts w:hint="eastAsia" w:ascii="仿宋" w:hAnsi="仿宋" w:eastAsia="仿宋" w:cs="仿宋"/>
                <w:szCs w:val="21"/>
              </w:rPr>
            </w:pPr>
            <w:r>
              <w:rPr>
                <w:rFonts w:hint="eastAsia" w:ascii="仿宋" w:hAnsi="仿宋" w:eastAsia="仿宋" w:cs="仿宋"/>
                <w:szCs w:val="21"/>
                <w:lang w:bidi="ar"/>
              </w:rPr>
              <w:t>□与实际施工情况不相符，修改意见见附件。</w:t>
            </w:r>
          </w:p>
          <w:p w14:paraId="3B943283">
            <w:pPr>
              <w:spacing w:line="360" w:lineRule="exact"/>
              <w:ind w:firstLine="312"/>
              <w:rPr>
                <w:rFonts w:hint="eastAsia" w:ascii="仿宋" w:hAnsi="仿宋" w:eastAsia="仿宋" w:cs="仿宋"/>
                <w:szCs w:val="21"/>
              </w:rPr>
            </w:pPr>
            <w:r>
              <w:rPr>
                <w:rFonts w:hint="eastAsia" w:ascii="仿宋" w:hAnsi="仿宋" w:eastAsia="仿宋" w:cs="仿宋"/>
                <w:szCs w:val="21"/>
                <w:lang w:bidi="ar"/>
              </w:rPr>
              <w:t>□与实际施工情况相符，具体金额由造价工程师复核。</w:t>
            </w:r>
          </w:p>
          <w:p w14:paraId="34F9DA7C">
            <w:pPr>
              <w:spacing w:line="360" w:lineRule="exact"/>
              <w:ind w:firstLine="435"/>
              <w:jc w:val="right"/>
              <w:rPr>
                <w:rFonts w:hint="eastAsia" w:ascii="仿宋" w:hAnsi="仿宋" w:eastAsia="仿宋" w:cs="仿宋"/>
                <w:szCs w:val="21"/>
              </w:rPr>
            </w:pPr>
          </w:p>
          <w:p w14:paraId="7B76B92F">
            <w:pPr>
              <w:spacing w:line="360" w:lineRule="exact"/>
              <w:ind w:firstLine="435"/>
              <w:jc w:val="center"/>
              <w:rPr>
                <w:rFonts w:hint="eastAsia" w:ascii="仿宋" w:hAnsi="仿宋" w:eastAsia="仿宋" w:cs="仿宋"/>
                <w:szCs w:val="21"/>
                <w:u w:val="single"/>
              </w:rPr>
            </w:pPr>
            <w:r>
              <w:rPr>
                <w:rFonts w:hint="eastAsia" w:ascii="仿宋" w:hAnsi="仿宋" w:eastAsia="仿宋" w:cs="仿宋"/>
                <w:szCs w:val="21"/>
                <w:lang w:bidi="ar"/>
              </w:rPr>
              <w:t xml:space="preserve">         监理工程师</w:t>
            </w:r>
            <w:r>
              <w:rPr>
                <w:rFonts w:hint="eastAsia" w:ascii="仿宋" w:hAnsi="仿宋" w:eastAsia="仿宋" w:cs="仿宋"/>
                <w:szCs w:val="21"/>
                <w:u w:val="single"/>
                <w:lang w:bidi="ar"/>
              </w:rPr>
              <w:t xml:space="preserve">           </w:t>
            </w:r>
          </w:p>
          <w:p w14:paraId="3CEB9D9F">
            <w:pPr>
              <w:spacing w:line="360" w:lineRule="exact"/>
              <w:ind w:firstLine="435"/>
              <w:jc w:val="center"/>
              <w:rPr>
                <w:rFonts w:hint="eastAsia" w:ascii="仿宋" w:hAnsi="仿宋" w:eastAsia="仿宋" w:cs="仿宋"/>
                <w:szCs w:val="21"/>
                <w:u w:val="single"/>
              </w:rPr>
            </w:pPr>
            <w:r>
              <w:rPr>
                <w:rFonts w:hint="eastAsia" w:ascii="仿宋" w:hAnsi="仿宋" w:eastAsia="仿宋" w:cs="仿宋"/>
                <w:szCs w:val="21"/>
              </w:rPr>
              <w:t xml:space="preserve">        日      期</w:t>
            </w:r>
            <w:r>
              <w:rPr>
                <w:rFonts w:hint="eastAsia" w:ascii="仿宋" w:hAnsi="仿宋" w:eastAsia="仿宋" w:cs="仿宋"/>
                <w:szCs w:val="21"/>
                <w:u w:val="single"/>
              </w:rPr>
              <w:t xml:space="preserve">           </w:t>
            </w:r>
          </w:p>
        </w:tc>
        <w:tc>
          <w:tcPr>
            <w:tcW w:w="4558" w:type="dxa"/>
            <w:tcBorders>
              <w:top w:val="single" w:color="auto" w:sz="4" w:space="0"/>
              <w:left w:val="single" w:color="auto" w:sz="4" w:space="0"/>
              <w:bottom w:val="single" w:color="auto" w:sz="4" w:space="0"/>
              <w:right w:val="single" w:color="auto" w:sz="4" w:space="0"/>
            </w:tcBorders>
          </w:tcPr>
          <w:p w14:paraId="39B44829">
            <w:pPr>
              <w:spacing w:line="360" w:lineRule="exact"/>
              <w:rPr>
                <w:rFonts w:hint="eastAsia" w:ascii="仿宋" w:hAnsi="仿宋" w:eastAsia="仿宋" w:cs="仿宋"/>
                <w:szCs w:val="21"/>
              </w:rPr>
            </w:pPr>
            <w:r>
              <w:rPr>
                <w:rFonts w:hint="eastAsia" w:ascii="仿宋" w:hAnsi="仿宋" w:eastAsia="仿宋" w:cs="仿宋"/>
                <w:szCs w:val="21"/>
                <w:lang w:bidi="ar"/>
              </w:rPr>
              <w:t>复核意见：</w:t>
            </w:r>
          </w:p>
          <w:p w14:paraId="726F5719">
            <w:pPr>
              <w:spacing w:line="360" w:lineRule="exact"/>
              <w:ind w:firstLine="435"/>
              <w:rPr>
                <w:rFonts w:hint="eastAsia" w:ascii="仿宋" w:hAnsi="仿宋" w:eastAsia="仿宋" w:cs="仿宋"/>
                <w:szCs w:val="21"/>
              </w:rPr>
            </w:pPr>
            <w:r>
              <w:rPr>
                <w:rFonts w:hint="eastAsia" w:ascii="仿宋" w:hAnsi="仿宋" w:eastAsia="仿宋" w:cs="仿宋"/>
                <w:szCs w:val="21"/>
                <w:lang w:bidi="ar"/>
              </w:rPr>
              <w:t>你方提出的支付申请经复核，本周期已完成工程价款为(大写)</w:t>
            </w:r>
            <w:r>
              <w:rPr>
                <w:rFonts w:hint="eastAsia" w:ascii="仿宋" w:hAnsi="仿宋" w:eastAsia="仿宋" w:cs="仿宋"/>
                <w:szCs w:val="21"/>
                <w:u w:val="single"/>
                <w:lang w:bidi="ar"/>
              </w:rPr>
              <w:t xml:space="preserve">                </w:t>
            </w:r>
            <w:r>
              <w:rPr>
                <w:rFonts w:hint="eastAsia" w:ascii="仿宋" w:hAnsi="仿宋" w:eastAsia="仿宋" w:cs="仿宋"/>
                <w:szCs w:val="21"/>
                <w:lang w:bidi="ar"/>
              </w:rPr>
              <w:t>元，（小写）</w:t>
            </w:r>
          </w:p>
          <w:p w14:paraId="286B05C8">
            <w:pPr>
              <w:spacing w:line="360" w:lineRule="exact"/>
              <w:rPr>
                <w:rFonts w:hint="eastAsia" w:ascii="仿宋" w:hAnsi="仿宋" w:eastAsia="仿宋" w:cs="仿宋"/>
                <w:szCs w:val="21"/>
              </w:rPr>
            </w:pPr>
            <w:r>
              <w:rPr>
                <w:rFonts w:hint="eastAsia" w:ascii="仿宋" w:hAnsi="仿宋" w:eastAsia="仿宋" w:cs="仿宋"/>
                <w:szCs w:val="21"/>
                <w:u w:val="single"/>
                <w:lang w:bidi="ar"/>
              </w:rPr>
              <w:t xml:space="preserve">          </w:t>
            </w:r>
            <w:r>
              <w:rPr>
                <w:rFonts w:hint="eastAsia" w:ascii="仿宋" w:hAnsi="仿宋" w:eastAsia="仿宋" w:cs="仿宋"/>
                <w:szCs w:val="21"/>
                <w:lang w:bidi="ar"/>
              </w:rPr>
              <w:t xml:space="preserve"> 元，本期间应支付金额为（大写）</w:t>
            </w:r>
          </w:p>
          <w:p w14:paraId="776C0A5E">
            <w:pPr>
              <w:spacing w:line="360" w:lineRule="exact"/>
              <w:rPr>
                <w:rFonts w:hint="eastAsia" w:ascii="仿宋" w:hAnsi="仿宋" w:eastAsia="仿宋" w:cs="仿宋"/>
                <w:szCs w:val="21"/>
                <w:u w:val="single"/>
              </w:rPr>
            </w:pPr>
            <w:r>
              <w:rPr>
                <w:rFonts w:hint="eastAsia" w:ascii="仿宋" w:hAnsi="仿宋" w:eastAsia="仿宋" w:cs="仿宋"/>
                <w:szCs w:val="21"/>
                <w:u w:val="single"/>
                <w:lang w:bidi="ar"/>
              </w:rPr>
              <w:t xml:space="preserve">                 </w:t>
            </w:r>
            <w:r>
              <w:rPr>
                <w:rFonts w:hint="eastAsia" w:ascii="仿宋" w:hAnsi="仿宋" w:eastAsia="仿宋" w:cs="仿宋"/>
                <w:szCs w:val="21"/>
                <w:lang w:bidi="ar"/>
              </w:rPr>
              <w:t>元，（小写）</w:t>
            </w:r>
            <w:r>
              <w:rPr>
                <w:rFonts w:hint="eastAsia" w:ascii="仿宋" w:hAnsi="仿宋" w:eastAsia="仿宋" w:cs="仿宋"/>
                <w:szCs w:val="21"/>
                <w:u w:val="single"/>
                <w:lang w:bidi="ar"/>
              </w:rPr>
              <w:t xml:space="preserve">         </w:t>
            </w:r>
            <w:r>
              <w:rPr>
                <w:rFonts w:hint="eastAsia" w:ascii="仿宋" w:hAnsi="仿宋" w:eastAsia="仿宋" w:cs="仿宋"/>
                <w:szCs w:val="21"/>
                <w:lang w:bidi="ar"/>
              </w:rPr>
              <w:t>元。</w:t>
            </w:r>
          </w:p>
          <w:p w14:paraId="29E3DB37">
            <w:pPr>
              <w:spacing w:line="360" w:lineRule="exact"/>
              <w:ind w:firstLine="435"/>
              <w:jc w:val="center"/>
              <w:rPr>
                <w:rFonts w:hint="eastAsia" w:ascii="仿宋" w:hAnsi="仿宋" w:eastAsia="仿宋" w:cs="仿宋"/>
                <w:szCs w:val="21"/>
                <w:u w:val="single"/>
              </w:rPr>
            </w:pPr>
            <w:r>
              <w:rPr>
                <w:rFonts w:hint="eastAsia" w:ascii="仿宋" w:hAnsi="仿宋" w:eastAsia="仿宋" w:cs="仿宋"/>
                <w:szCs w:val="21"/>
                <w:lang w:bidi="ar"/>
              </w:rPr>
              <w:t xml:space="preserve">        造价工程师</w:t>
            </w:r>
            <w:r>
              <w:rPr>
                <w:rFonts w:hint="eastAsia" w:ascii="仿宋" w:hAnsi="仿宋" w:eastAsia="仿宋" w:cs="仿宋"/>
                <w:szCs w:val="21"/>
                <w:u w:val="single"/>
                <w:lang w:bidi="ar"/>
              </w:rPr>
              <w:t xml:space="preserve">           </w:t>
            </w:r>
          </w:p>
          <w:p w14:paraId="683C0513">
            <w:pPr>
              <w:spacing w:line="360" w:lineRule="exact"/>
              <w:ind w:firstLine="435"/>
              <w:jc w:val="center"/>
              <w:rPr>
                <w:rFonts w:hint="eastAsia" w:ascii="仿宋" w:hAnsi="仿宋" w:eastAsia="仿宋" w:cs="仿宋"/>
                <w:szCs w:val="21"/>
                <w:u w:val="single"/>
              </w:rPr>
            </w:pPr>
            <w:r>
              <w:rPr>
                <w:rFonts w:hint="eastAsia" w:ascii="仿宋" w:hAnsi="仿宋" w:eastAsia="仿宋" w:cs="仿宋"/>
                <w:szCs w:val="21"/>
              </w:rPr>
              <w:t xml:space="preserve">    日      期</w:t>
            </w:r>
            <w:r>
              <w:rPr>
                <w:rFonts w:hint="eastAsia" w:ascii="仿宋" w:hAnsi="仿宋" w:eastAsia="仿宋" w:cs="仿宋"/>
                <w:szCs w:val="21"/>
                <w:u w:val="single"/>
              </w:rPr>
              <w:t xml:space="preserve">           </w:t>
            </w:r>
          </w:p>
        </w:tc>
      </w:tr>
      <w:tr w14:paraId="624DD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71" w:hRule="atLeast"/>
          <w:jc w:val="center"/>
        </w:trPr>
        <w:tc>
          <w:tcPr>
            <w:tcW w:w="9078" w:type="dxa"/>
            <w:gridSpan w:val="2"/>
            <w:tcBorders>
              <w:top w:val="single" w:color="auto" w:sz="4" w:space="0"/>
              <w:left w:val="single" w:color="auto" w:sz="4" w:space="0"/>
              <w:bottom w:val="single" w:color="auto" w:sz="4" w:space="0"/>
              <w:right w:val="single" w:color="auto" w:sz="4" w:space="0"/>
            </w:tcBorders>
          </w:tcPr>
          <w:p w14:paraId="0DFC9FCF">
            <w:pPr>
              <w:spacing w:line="400" w:lineRule="exact"/>
              <w:rPr>
                <w:rFonts w:hint="eastAsia" w:ascii="仿宋" w:hAnsi="仿宋" w:eastAsia="仿宋" w:cs="仿宋"/>
                <w:szCs w:val="21"/>
              </w:rPr>
            </w:pPr>
            <w:r>
              <w:rPr>
                <w:rFonts w:hint="eastAsia" w:ascii="仿宋" w:hAnsi="仿宋" w:eastAsia="仿宋" w:cs="仿宋"/>
                <w:szCs w:val="21"/>
                <w:lang w:bidi="ar"/>
              </w:rPr>
              <w:t>审核意见：</w:t>
            </w:r>
          </w:p>
          <w:p w14:paraId="7DAA3ACE">
            <w:pPr>
              <w:spacing w:line="400" w:lineRule="exact"/>
              <w:ind w:firstLine="435"/>
              <w:rPr>
                <w:rFonts w:hint="eastAsia" w:ascii="仿宋" w:hAnsi="仿宋" w:eastAsia="仿宋" w:cs="仿宋"/>
                <w:szCs w:val="21"/>
              </w:rPr>
            </w:pPr>
            <w:r>
              <w:rPr>
                <w:rFonts w:hint="eastAsia" w:ascii="仿宋" w:hAnsi="仿宋" w:eastAsia="仿宋" w:cs="仿宋"/>
                <w:szCs w:val="21"/>
                <w:lang w:bidi="ar"/>
              </w:rPr>
              <w:t>□不同意。</w:t>
            </w:r>
          </w:p>
          <w:p w14:paraId="04D6AE8B">
            <w:pPr>
              <w:spacing w:line="400" w:lineRule="exact"/>
              <w:ind w:firstLine="420" w:firstLineChars="200"/>
              <w:rPr>
                <w:rFonts w:hint="eastAsia" w:ascii="仿宋" w:hAnsi="仿宋" w:eastAsia="仿宋" w:cs="仿宋"/>
                <w:szCs w:val="21"/>
              </w:rPr>
            </w:pPr>
            <w:r>
              <w:rPr>
                <w:rFonts w:hint="eastAsia" w:ascii="仿宋" w:hAnsi="仿宋" w:eastAsia="仿宋" w:cs="仿宋"/>
                <w:szCs w:val="21"/>
                <w:lang w:bidi="ar"/>
              </w:rPr>
              <w:t>□同意，支付时间为本表签发后的</w:t>
            </w:r>
            <w:r>
              <w:rPr>
                <w:rFonts w:hint="eastAsia" w:ascii="仿宋" w:hAnsi="仿宋" w:eastAsia="仿宋" w:cs="仿宋"/>
                <w:szCs w:val="21"/>
                <w:u w:val="single"/>
                <w:lang w:bidi="ar"/>
              </w:rPr>
              <w:t xml:space="preserve">    </w:t>
            </w:r>
            <w:r>
              <w:rPr>
                <w:rFonts w:hint="eastAsia" w:ascii="仿宋" w:hAnsi="仿宋" w:eastAsia="仿宋" w:cs="仿宋"/>
                <w:szCs w:val="21"/>
                <w:lang w:bidi="ar"/>
              </w:rPr>
              <w:t>天内。</w:t>
            </w:r>
          </w:p>
          <w:p w14:paraId="195F61CE">
            <w:pPr>
              <w:wordWrap w:val="0"/>
              <w:spacing w:line="400" w:lineRule="exact"/>
              <w:ind w:firstLine="420" w:firstLineChars="200"/>
              <w:jc w:val="right"/>
              <w:rPr>
                <w:rFonts w:hint="eastAsia" w:ascii="仿宋" w:hAnsi="仿宋" w:eastAsia="仿宋" w:cs="仿宋"/>
                <w:szCs w:val="21"/>
              </w:rPr>
            </w:pPr>
            <w:r>
              <w:rPr>
                <w:rFonts w:hint="eastAsia" w:ascii="仿宋" w:hAnsi="仿宋" w:eastAsia="仿宋" w:cs="仿宋"/>
                <w:szCs w:val="21"/>
                <w:lang w:bidi="ar"/>
              </w:rPr>
              <w:t xml:space="preserve">发包人（章）           </w:t>
            </w:r>
          </w:p>
          <w:p w14:paraId="159A9526">
            <w:pPr>
              <w:wordWrap w:val="0"/>
              <w:spacing w:line="400" w:lineRule="exact"/>
              <w:ind w:firstLine="420" w:firstLineChars="200"/>
              <w:jc w:val="right"/>
              <w:rPr>
                <w:rFonts w:hint="eastAsia" w:ascii="仿宋" w:hAnsi="仿宋" w:eastAsia="仿宋" w:cs="仿宋"/>
                <w:szCs w:val="21"/>
                <w:u w:val="single"/>
              </w:rPr>
            </w:pPr>
            <w:r>
              <w:rPr>
                <w:rFonts w:hint="eastAsia" w:ascii="仿宋" w:hAnsi="仿宋" w:eastAsia="仿宋" w:cs="仿宋"/>
                <w:szCs w:val="21"/>
                <w:lang w:bidi="ar"/>
              </w:rPr>
              <w:t>发包人代表</w:t>
            </w:r>
            <w:r>
              <w:rPr>
                <w:rFonts w:hint="eastAsia" w:ascii="仿宋" w:hAnsi="仿宋" w:eastAsia="仿宋" w:cs="仿宋"/>
                <w:szCs w:val="21"/>
                <w:u w:val="single"/>
                <w:lang w:bidi="ar"/>
              </w:rPr>
              <w:t xml:space="preserve">             </w:t>
            </w:r>
          </w:p>
          <w:p w14:paraId="6C22EACE">
            <w:pPr>
              <w:wordWrap w:val="0"/>
              <w:spacing w:line="400" w:lineRule="exact"/>
              <w:ind w:firstLine="420" w:firstLineChars="200"/>
              <w:jc w:val="right"/>
              <w:rPr>
                <w:rFonts w:hint="eastAsia" w:ascii="仿宋" w:hAnsi="仿宋" w:eastAsia="仿宋" w:cs="仿宋"/>
                <w:szCs w:val="21"/>
                <w:u w:val="single"/>
              </w:rPr>
            </w:pPr>
            <w:r>
              <w:rPr>
                <w:rFonts w:hint="eastAsia" w:ascii="仿宋" w:hAnsi="仿宋" w:eastAsia="仿宋" w:cs="仿宋"/>
                <w:szCs w:val="21"/>
              </w:rPr>
              <w:t>日      期</w:t>
            </w:r>
            <w:r>
              <w:rPr>
                <w:rFonts w:hint="eastAsia" w:ascii="仿宋" w:hAnsi="仿宋" w:eastAsia="仿宋" w:cs="仿宋"/>
                <w:szCs w:val="21"/>
                <w:u w:val="single"/>
              </w:rPr>
              <w:t xml:space="preserve">             </w:t>
            </w:r>
          </w:p>
        </w:tc>
      </w:tr>
    </w:tbl>
    <w:p w14:paraId="34385F13">
      <w:pPr>
        <w:spacing w:before="156" w:beforeLines="50"/>
        <w:ind w:firstLine="420" w:firstLineChars="200"/>
        <w:rPr>
          <w:rFonts w:hint="eastAsia" w:ascii="仿宋" w:hAnsi="仿宋" w:eastAsia="仿宋" w:cs="仿宋"/>
          <w:szCs w:val="21"/>
        </w:rPr>
      </w:pPr>
      <w:r>
        <w:rPr>
          <w:rFonts w:hint="eastAsia" w:ascii="仿宋" w:hAnsi="仿宋" w:eastAsia="仿宋" w:cs="仿宋"/>
          <w:szCs w:val="21"/>
          <w:lang w:bidi="ar"/>
        </w:rPr>
        <w:t xml:space="preserve">注：1.在选择栏中的“□”内作标识“√”。 </w:t>
      </w:r>
    </w:p>
    <w:p w14:paraId="3B47695A">
      <w:pPr>
        <w:jc w:val="left"/>
        <w:rPr>
          <w:rFonts w:hint="eastAsia" w:ascii="仿宋" w:hAnsi="仿宋" w:eastAsia="仿宋" w:cs="仿宋"/>
          <w:szCs w:val="21"/>
          <w:lang w:bidi="ar"/>
        </w:rPr>
      </w:pPr>
      <w:r>
        <w:rPr>
          <w:rFonts w:hint="eastAsia" w:ascii="仿宋" w:hAnsi="仿宋" w:eastAsia="仿宋" w:cs="仿宋"/>
          <w:szCs w:val="21"/>
          <w:lang w:bidi="ar"/>
        </w:rPr>
        <w:t xml:space="preserve">        2.本表一式四份，由承包人填报，发包人、监理人、造价咨询人、承包人各存一份。</w:t>
      </w:r>
    </w:p>
    <w:p w14:paraId="75468512">
      <w:pPr>
        <w:rPr>
          <w:rFonts w:hint="eastAsia" w:ascii="仿宋" w:hAnsi="仿宋" w:eastAsia="仿宋" w:cs="仿宋"/>
          <w:szCs w:val="21"/>
          <w:lang w:bidi="ar"/>
        </w:rPr>
      </w:pPr>
      <w:r>
        <w:rPr>
          <w:rFonts w:hint="eastAsia" w:ascii="仿宋" w:hAnsi="仿宋" w:eastAsia="仿宋" w:cs="仿宋"/>
          <w:szCs w:val="21"/>
          <w:lang w:bidi="ar"/>
        </w:rPr>
        <w:br w:type="page"/>
      </w:r>
    </w:p>
    <w:p w14:paraId="37299C5D">
      <w:pPr>
        <w:jc w:val="left"/>
        <w:rPr>
          <w:rFonts w:hint="eastAsia" w:ascii="仿宋" w:hAnsi="仿宋" w:eastAsia="仿宋" w:cs="仿宋"/>
          <w:sz w:val="30"/>
          <w:szCs w:val="30"/>
        </w:rPr>
      </w:pPr>
      <w:r>
        <w:rPr>
          <w:rFonts w:hint="eastAsia" w:ascii="仿宋" w:hAnsi="仿宋" w:eastAsia="仿宋" w:cs="仿宋"/>
          <w:sz w:val="30"/>
          <w:szCs w:val="30"/>
          <w:lang w:bidi="ar"/>
        </w:rPr>
        <w:t>附件12</w:t>
      </w:r>
    </w:p>
    <w:p w14:paraId="488E22AB">
      <w:pPr>
        <w:jc w:val="center"/>
        <w:rPr>
          <w:rFonts w:hint="eastAsia" w:ascii="仿宋" w:hAnsi="仿宋" w:eastAsia="仿宋" w:cs="仿宋"/>
          <w:b/>
          <w:bCs/>
          <w:sz w:val="36"/>
          <w:szCs w:val="36"/>
        </w:rPr>
      </w:pPr>
      <w:r>
        <w:rPr>
          <w:rFonts w:hint="eastAsia" w:ascii="仿宋" w:hAnsi="仿宋" w:eastAsia="仿宋" w:cs="仿宋"/>
          <w:b/>
          <w:bCs/>
          <w:sz w:val="36"/>
          <w:szCs w:val="36"/>
          <w:lang w:bidi="ar"/>
        </w:rPr>
        <w:t>竣工结算款支付申请（核准）表</w:t>
      </w:r>
    </w:p>
    <w:p w14:paraId="535B1E53">
      <w:pPr>
        <w:rPr>
          <w:rFonts w:hint="eastAsia" w:ascii="仿宋" w:hAnsi="仿宋" w:eastAsia="仿宋" w:cs="仿宋"/>
          <w:szCs w:val="21"/>
        </w:rPr>
      </w:pPr>
      <w:r>
        <w:rPr>
          <w:rFonts w:hint="eastAsia" w:ascii="仿宋" w:hAnsi="仿宋" w:eastAsia="仿宋" w:cs="仿宋"/>
          <w:szCs w:val="21"/>
          <w:lang w:bidi="ar"/>
        </w:rPr>
        <w:t>工程名称：                                              编号：</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9"/>
        <w:gridCol w:w="4539"/>
      </w:tblGrid>
      <w:tr w14:paraId="18093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jc w:val="center"/>
        </w:trPr>
        <w:tc>
          <w:tcPr>
            <w:tcW w:w="9078" w:type="dxa"/>
            <w:gridSpan w:val="2"/>
            <w:tcBorders>
              <w:top w:val="single" w:color="auto" w:sz="4" w:space="0"/>
              <w:left w:val="single" w:color="auto" w:sz="4" w:space="0"/>
              <w:bottom w:val="single" w:color="auto" w:sz="4" w:space="0"/>
              <w:right w:val="single" w:color="auto" w:sz="4" w:space="0"/>
            </w:tcBorders>
          </w:tcPr>
          <w:p w14:paraId="6797CA26">
            <w:pPr>
              <w:spacing w:line="480" w:lineRule="exact"/>
              <w:ind w:left="525" w:leftChars="149" w:hanging="212" w:hangingChars="101"/>
              <w:rPr>
                <w:rFonts w:hint="eastAsia" w:ascii="仿宋" w:hAnsi="仿宋" w:eastAsia="仿宋" w:cs="仿宋"/>
                <w:szCs w:val="21"/>
                <w:u w:val="single"/>
              </w:rPr>
            </w:pPr>
            <w:r>
              <w:rPr>
                <w:rFonts w:hint="eastAsia" w:ascii="仿宋" w:hAnsi="仿宋" w:eastAsia="仿宋" w:cs="仿宋"/>
                <w:szCs w:val="21"/>
                <w:lang w:bidi="ar"/>
              </w:rPr>
              <w:t>致：</w:t>
            </w:r>
            <w:r>
              <w:rPr>
                <w:rFonts w:hint="eastAsia" w:ascii="仿宋" w:hAnsi="仿宋" w:eastAsia="仿宋" w:cs="仿宋"/>
                <w:szCs w:val="21"/>
                <w:u w:val="single"/>
                <w:lang w:bidi="ar"/>
              </w:rPr>
              <w:t xml:space="preserve">                                   （发包人全称）</w:t>
            </w:r>
          </w:p>
          <w:p w14:paraId="0F1B877B">
            <w:pPr>
              <w:spacing w:line="400" w:lineRule="exact"/>
              <w:ind w:left="-4" w:leftChars="-2" w:firstLine="315" w:firstLineChars="150"/>
              <w:rPr>
                <w:rFonts w:hint="eastAsia" w:ascii="仿宋" w:hAnsi="仿宋" w:eastAsia="仿宋" w:cs="仿宋"/>
                <w:szCs w:val="21"/>
              </w:rPr>
            </w:pPr>
            <w:r>
              <w:rPr>
                <w:rFonts w:hint="eastAsia" w:ascii="仿宋" w:hAnsi="仿宋" w:eastAsia="仿宋" w:cs="仿宋"/>
                <w:szCs w:val="21"/>
                <w:lang w:bidi="ar"/>
              </w:rPr>
              <w:t>我方于</w:t>
            </w:r>
            <w:r>
              <w:rPr>
                <w:rFonts w:hint="eastAsia" w:ascii="仿宋" w:hAnsi="仿宋" w:eastAsia="仿宋" w:cs="仿宋"/>
                <w:szCs w:val="21"/>
                <w:u w:val="single"/>
                <w:lang w:bidi="ar"/>
              </w:rPr>
              <w:t xml:space="preserve">         </w:t>
            </w:r>
            <w:r>
              <w:rPr>
                <w:rFonts w:hint="eastAsia" w:ascii="仿宋" w:hAnsi="仿宋" w:eastAsia="仿宋" w:cs="仿宋"/>
                <w:szCs w:val="21"/>
                <w:lang w:bidi="ar"/>
              </w:rPr>
              <w:t>至</w:t>
            </w:r>
            <w:r>
              <w:rPr>
                <w:rFonts w:hint="eastAsia" w:ascii="仿宋" w:hAnsi="仿宋" w:eastAsia="仿宋" w:cs="仿宋"/>
                <w:szCs w:val="21"/>
                <w:u w:val="single"/>
                <w:lang w:bidi="ar"/>
              </w:rPr>
              <w:t xml:space="preserve">          </w:t>
            </w:r>
            <w:r>
              <w:rPr>
                <w:rFonts w:hint="eastAsia" w:ascii="仿宋" w:hAnsi="仿宋" w:eastAsia="仿宋" w:cs="仿宋"/>
                <w:szCs w:val="21"/>
                <w:lang w:bidi="ar"/>
              </w:rPr>
              <w:t>期间已完成了合同约定的工作，根据施工合同的约定，现申请支付竣工结算的工程款额为(大写)</w:t>
            </w:r>
            <w:r>
              <w:rPr>
                <w:rFonts w:hint="eastAsia" w:ascii="仿宋" w:hAnsi="仿宋" w:eastAsia="仿宋" w:cs="仿宋"/>
                <w:szCs w:val="21"/>
                <w:u w:val="single"/>
                <w:lang w:bidi="ar"/>
              </w:rPr>
              <w:t xml:space="preserve">            </w:t>
            </w:r>
            <w:r>
              <w:rPr>
                <w:rFonts w:hint="eastAsia" w:ascii="仿宋" w:hAnsi="仿宋" w:eastAsia="仿宋" w:cs="仿宋"/>
                <w:szCs w:val="21"/>
                <w:lang w:bidi="ar"/>
              </w:rPr>
              <w:t>元，(小写)</w:t>
            </w:r>
            <w:r>
              <w:rPr>
                <w:rFonts w:hint="eastAsia" w:ascii="仿宋" w:hAnsi="仿宋" w:eastAsia="仿宋" w:cs="仿宋"/>
                <w:szCs w:val="21"/>
                <w:u w:val="single"/>
                <w:lang w:bidi="ar"/>
              </w:rPr>
              <w:t xml:space="preserve">         </w:t>
            </w:r>
            <w:r>
              <w:rPr>
                <w:rFonts w:hint="eastAsia" w:ascii="仿宋" w:hAnsi="仿宋" w:eastAsia="仿宋" w:cs="仿宋"/>
                <w:szCs w:val="21"/>
                <w:lang w:bidi="ar"/>
              </w:rPr>
              <w:t>元，请予核准。</w:t>
            </w:r>
          </w:p>
          <w:tbl>
            <w:tblPr>
              <w:tblStyle w:val="40"/>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40345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vAlign w:val="center"/>
                </w:tcPr>
                <w:p w14:paraId="2663B8E2">
                  <w:pPr>
                    <w:spacing w:line="280" w:lineRule="exact"/>
                    <w:jc w:val="center"/>
                    <w:rPr>
                      <w:rFonts w:hint="eastAsia" w:ascii="仿宋" w:hAnsi="仿宋" w:eastAsia="仿宋" w:cs="仿宋"/>
                      <w:szCs w:val="21"/>
                    </w:rPr>
                  </w:pPr>
                  <w:r>
                    <w:rPr>
                      <w:rFonts w:hint="eastAsia" w:ascii="仿宋" w:hAnsi="仿宋" w:eastAsia="仿宋" w:cs="仿宋"/>
                      <w:szCs w:val="21"/>
                    </w:rPr>
                    <w:t>序号</w:t>
                  </w:r>
                </w:p>
              </w:tc>
              <w:tc>
                <w:tcPr>
                  <w:tcW w:w="3420" w:type="dxa"/>
                  <w:tcBorders>
                    <w:top w:val="single" w:color="auto" w:sz="4" w:space="0"/>
                    <w:left w:val="single" w:color="auto" w:sz="4" w:space="0"/>
                    <w:bottom w:val="single" w:color="auto" w:sz="4" w:space="0"/>
                    <w:right w:val="single" w:color="auto" w:sz="4" w:space="0"/>
                  </w:tcBorders>
                  <w:vAlign w:val="center"/>
                </w:tcPr>
                <w:p w14:paraId="4E3ABD94">
                  <w:pPr>
                    <w:spacing w:line="280" w:lineRule="exact"/>
                    <w:jc w:val="center"/>
                    <w:rPr>
                      <w:rFonts w:hint="eastAsia" w:ascii="仿宋" w:hAnsi="仿宋" w:eastAsia="仿宋" w:cs="仿宋"/>
                      <w:szCs w:val="21"/>
                    </w:rPr>
                  </w:pPr>
                  <w:r>
                    <w:rPr>
                      <w:rFonts w:hint="eastAsia" w:ascii="仿宋" w:hAnsi="仿宋" w:eastAsia="仿宋" w:cs="仿宋"/>
                      <w:szCs w:val="21"/>
                    </w:rPr>
                    <w:t>名      称</w:t>
                  </w:r>
                </w:p>
              </w:tc>
              <w:tc>
                <w:tcPr>
                  <w:tcW w:w="1620" w:type="dxa"/>
                  <w:tcBorders>
                    <w:top w:val="single" w:color="auto" w:sz="4" w:space="0"/>
                    <w:left w:val="single" w:color="auto" w:sz="4" w:space="0"/>
                    <w:bottom w:val="single" w:color="auto" w:sz="4" w:space="0"/>
                    <w:right w:val="single" w:color="auto" w:sz="4" w:space="0"/>
                  </w:tcBorders>
                  <w:vAlign w:val="center"/>
                </w:tcPr>
                <w:p w14:paraId="4C1DDB44">
                  <w:pPr>
                    <w:spacing w:line="280" w:lineRule="exact"/>
                    <w:jc w:val="center"/>
                    <w:rPr>
                      <w:rFonts w:hint="eastAsia" w:ascii="仿宋" w:hAnsi="仿宋" w:eastAsia="仿宋" w:cs="仿宋"/>
                      <w:szCs w:val="21"/>
                    </w:rPr>
                  </w:pPr>
                  <w:r>
                    <w:rPr>
                      <w:rFonts w:hint="eastAsia" w:ascii="仿宋" w:hAnsi="仿宋" w:eastAsia="仿宋" w:cs="仿宋"/>
                      <w:szCs w:val="21"/>
                    </w:rPr>
                    <w:t>申请金额（元）</w:t>
                  </w:r>
                </w:p>
              </w:tc>
              <w:tc>
                <w:tcPr>
                  <w:tcW w:w="1620" w:type="dxa"/>
                  <w:tcBorders>
                    <w:top w:val="single" w:color="auto" w:sz="4" w:space="0"/>
                    <w:left w:val="single" w:color="auto" w:sz="4" w:space="0"/>
                    <w:bottom w:val="single" w:color="auto" w:sz="4" w:space="0"/>
                    <w:right w:val="single" w:color="auto" w:sz="4" w:space="0"/>
                  </w:tcBorders>
                  <w:vAlign w:val="center"/>
                </w:tcPr>
                <w:p w14:paraId="7013C0B2">
                  <w:pPr>
                    <w:spacing w:line="280" w:lineRule="exact"/>
                    <w:jc w:val="center"/>
                    <w:rPr>
                      <w:rFonts w:hint="eastAsia" w:ascii="仿宋" w:hAnsi="仿宋" w:eastAsia="仿宋" w:cs="仿宋"/>
                      <w:szCs w:val="21"/>
                    </w:rPr>
                  </w:pPr>
                  <w:r>
                    <w:rPr>
                      <w:rFonts w:hint="eastAsia" w:ascii="仿宋" w:hAnsi="仿宋" w:eastAsia="仿宋" w:cs="仿宋"/>
                      <w:szCs w:val="21"/>
                    </w:rPr>
                    <w:t>复核金额（元）</w:t>
                  </w:r>
                </w:p>
              </w:tc>
              <w:tc>
                <w:tcPr>
                  <w:tcW w:w="1651" w:type="dxa"/>
                  <w:tcBorders>
                    <w:top w:val="single" w:color="auto" w:sz="4" w:space="0"/>
                    <w:left w:val="single" w:color="auto" w:sz="4" w:space="0"/>
                    <w:bottom w:val="single" w:color="auto" w:sz="4" w:space="0"/>
                    <w:right w:val="single" w:color="auto" w:sz="4" w:space="0"/>
                  </w:tcBorders>
                  <w:vAlign w:val="center"/>
                </w:tcPr>
                <w:p w14:paraId="173B43F6">
                  <w:pPr>
                    <w:spacing w:line="280" w:lineRule="exact"/>
                    <w:jc w:val="center"/>
                    <w:rPr>
                      <w:rFonts w:hint="eastAsia" w:ascii="仿宋" w:hAnsi="仿宋" w:eastAsia="仿宋" w:cs="仿宋"/>
                      <w:szCs w:val="21"/>
                    </w:rPr>
                  </w:pPr>
                  <w:r>
                    <w:rPr>
                      <w:rFonts w:hint="eastAsia" w:ascii="仿宋" w:hAnsi="仿宋" w:eastAsia="仿宋" w:cs="仿宋"/>
                      <w:szCs w:val="21"/>
                    </w:rPr>
                    <w:t>备注</w:t>
                  </w:r>
                </w:p>
              </w:tc>
            </w:tr>
            <w:tr w14:paraId="71B3B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7BEC3F10">
                  <w:pPr>
                    <w:spacing w:line="280" w:lineRule="exact"/>
                    <w:jc w:val="center"/>
                    <w:rPr>
                      <w:rFonts w:hint="eastAsia" w:ascii="仿宋" w:hAnsi="仿宋" w:eastAsia="仿宋" w:cs="仿宋"/>
                      <w:szCs w:val="21"/>
                    </w:rPr>
                  </w:pPr>
                  <w:r>
                    <w:rPr>
                      <w:rFonts w:hint="eastAsia" w:ascii="仿宋" w:hAnsi="仿宋" w:eastAsia="仿宋" w:cs="仿宋"/>
                      <w:szCs w:val="21"/>
                    </w:rPr>
                    <w:t>1</w:t>
                  </w:r>
                </w:p>
              </w:tc>
              <w:tc>
                <w:tcPr>
                  <w:tcW w:w="3420" w:type="dxa"/>
                  <w:tcBorders>
                    <w:top w:val="single" w:color="auto" w:sz="4" w:space="0"/>
                    <w:left w:val="single" w:color="auto" w:sz="4" w:space="0"/>
                    <w:bottom w:val="single" w:color="auto" w:sz="4" w:space="0"/>
                    <w:right w:val="single" w:color="auto" w:sz="4" w:space="0"/>
                  </w:tcBorders>
                </w:tcPr>
                <w:p w14:paraId="59CF8BDE">
                  <w:pPr>
                    <w:spacing w:line="280" w:lineRule="exact"/>
                    <w:rPr>
                      <w:rFonts w:hint="eastAsia" w:ascii="仿宋" w:hAnsi="仿宋" w:eastAsia="仿宋" w:cs="仿宋"/>
                      <w:szCs w:val="21"/>
                    </w:rPr>
                  </w:pPr>
                  <w:r>
                    <w:rPr>
                      <w:rFonts w:hint="eastAsia" w:ascii="仿宋" w:hAnsi="仿宋" w:eastAsia="仿宋" w:cs="仿宋"/>
                      <w:szCs w:val="21"/>
                    </w:rPr>
                    <w:t>竣工结算合同价款总额</w:t>
                  </w:r>
                </w:p>
              </w:tc>
              <w:tc>
                <w:tcPr>
                  <w:tcW w:w="1620" w:type="dxa"/>
                  <w:tcBorders>
                    <w:top w:val="single" w:color="auto" w:sz="4" w:space="0"/>
                    <w:left w:val="single" w:color="auto" w:sz="4" w:space="0"/>
                    <w:bottom w:val="single" w:color="auto" w:sz="4" w:space="0"/>
                    <w:right w:val="single" w:color="auto" w:sz="4" w:space="0"/>
                  </w:tcBorders>
                </w:tcPr>
                <w:p w14:paraId="0B828E44">
                  <w:pPr>
                    <w:spacing w:line="280" w:lineRule="exact"/>
                    <w:rPr>
                      <w:rFonts w:hint="eastAsia" w:ascii="仿宋" w:hAnsi="仿宋" w:eastAsia="仿宋" w:cs="仿宋"/>
                      <w:szCs w:val="21"/>
                    </w:rPr>
                  </w:pPr>
                </w:p>
              </w:tc>
              <w:tc>
                <w:tcPr>
                  <w:tcW w:w="1620" w:type="dxa"/>
                  <w:tcBorders>
                    <w:top w:val="single" w:color="auto" w:sz="4" w:space="0"/>
                    <w:left w:val="single" w:color="auto" w:sz="4" w:space="0"/>
                    <w:bottom w:val="single" w:color="auto" w:sz="4" w:space="0"/>
                    <w:right w:val="single" w:color="auto" w:sz="4" w:space="0"/>
                  </w:tcBorders>
                </w:tcPr>
                <w:p w14:paraId="7EDDE49E">
                  <w:pPr>
                    <w:spacing w:line="280" w:lineRule="exact"/>
                    <w:rPr>
                      <w:rFonts w:hint="eastAsia" w:ascii="仿宋" w:hAnsi="仿宋" w:eastAsia="仿宋" w:cs="仿宋"/>
                      <w:szCs w:val="21"/>
                    </w:rPr>
                  </w:pPr>
                </w:p>
              </w:tc>
              <w:tc>
                <w:tcPr>
                  <w:tcW w:w="1651" w:type="dxa"/>
                  <w:tcBorders>
                    <w:top w:val="single" w:color="auto" w:sz="4" w:space="0"/>
                    <w:left w:val="single" w:color="auto" w:sz="4" w:space="0"/>
                    <w:bottom w:val="single" w:color="auto" w:sz="4" w:space="0"/>
                    <w:right w:val="single" w:color="auto" w:sz="4" w:space="0"/>
                  </w:tcBorders>
                </w:tcPr>
                <w:p w14:paraId="4F3C1C11">
                  <w:pPr>
                    <w:spacing w:line="280" w:lineRule="exact"/>
                    <w:rPr>
                      <w:rFonts w:hint="eastAsia" w:ascii="仿宋" w:hAnsi="仿宋" w:eastAsia="仿宋" w:cs="仿宋"/>
                      <w:szCs w:val="21"/>
                    </w:rPr>
                  </w:pPr>
                </w:p>
              </w:tc>
            </w:tr>
            <w:tr w14:paraId="4124C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546D8127">
                  <w:pPr>
                    <w:spacing w:line="280" w:lineRule="exact"/>
                    <w:jc w:val="center"/>
                    <w:rPr>
                      <w:rFonts w:hint="eastAsia" w:ascii="仿宋" w:hAnsi="仿宋" w:eastAsia="仿宋" w:cs="仿宋"/>
                      <w:szCs w:val="21"/>
                    </w:rPr>
                  </w:pPr>
                  <w:r>
                    <w:rPr>
                      <w:rFonts w:hint="eastAsia" w:ascii="仿宋" w:hAnsi="仿宋" w:eastAsia="仿宋" w:cs="仿宋"/>
                      <w:szCs w:val="21"/>
                    </w:rPr>
                    <w:t>2</w:t>
                  </w:r>
                </w:p>
              </w:tc>
              <w:tc>
                <w:tcPr>
                  <w:tcW w:w="3420" w:type="dxa"/>
                  <w:tcBorders>
                    <w:top w:val="single" w:color="auto" w:sz="4" w:space="0"/>
                    <w:left w:val="single" w:color="auto" w:sz="4" w:space="0"/>
                    <w:bottom w:val="single" w:color="auto" w:sz="4" w:space="0"/>
                    <w:right w:val="single" w:color="auto" w:sz="4" w:space="0"/>
                  </w:tcBorders>
                </w:tcPr>
                <w:p w14:paraId="45A744D9">
                  <w:pPr>
                    <w:spacing w:line="280" w:lineRule="exact"/>
                    <w:rPr>
                      <w:rFonts w:hint="eastAsia" w:ascii="仿宋" w:hAnsi="仿宋" w:eastAsia="仿宋" w:cs="仿宋"/>
                      <w:szCs w:val="21"/>
                    </w:rPr>
                  </w:pPr>
                  <w:r>
                    <w:rPr>
                      <w:rFonts w:hint="eastAsia" w:ascii="仿宋" w:hAnsi="仿宋" w:eastAsia="仿宋" w:cs="仿宋"/>
                      <w:szCs w:val="21"/>
                    </w:rPr>
                    <w:t>累计已实际支付的合同价款</w:t>
                  </w:r>
                </w:p>
              </w:tc>
              <w:tc>
                <w:tcPr>
                  <w:tcW w:w="1620" w:type="dxa"/>
                  <w:tcBorders>
                    <w:top w:val="single" w:color="auto" w:sz="4" w:space="0"/>
                    <w:left w:val="single" w:color="auto" w:sz="4" w:space="0"/>
                    <w:bottom w:val="single" w:color="auto" w:sz="4" w:space="0"/>
                    <w:right w:val="single" w:color="auto" w:sz="4" w:space="0"/>
                  </w:tcBorders>
                </w:tcPr>
                <w:p w14:paraId="04009840">
                  <w:pPr>
                    <w:spacing w:line="280" w:lineRule="exact"/>
                    <w:rPr>
                      <w:rFonts w:hint="eastAsia" w:ascii="仿宋" w:hAnsi="仿宋" w:eastAsia="仿宋" w:cs="仿宋"/>
                      <w:szCs w:val="21"/>
                    </w:rPr>
                  </w:pPr>
                </w:p>
              </w:tc>
              <w:tc>
                <w:tcPr>
                  <w:tcW w:w="1620" w:type="dxa"/>
                  <w:tcBorders>
                    <w:top w:val="single" w:color="auto" w:sz="4" w:space="0"/>
                    <w:left w:val="single" w:color="auto" w:sz="4" w:space="0"/>
                    <w:bottom w:val="single" w:color="auto" w:sz="4" w:space="0"/>
                    <w:right w:val="single" w:color="auto" w:sz="4" w:space="0"/>
                  </w:tcBorders>
                </w:tcPr>
                <w:p w14:paraId="395F6BAB">
                  <w:pPr>
                    <w:spacing w:line="280" w:lineRule="exact"/>
                    <w:rPr>
                      <w:rFonts w:hint="eastAsia" w:ascii="仿宋" w:hAnsi="仿宋" w:eastAsia="仿宋" w:cs="仿宋"/>
                      <w:szCs w:val="21"/>
                    </w:rPr>
                  </w:pPr>
                </w:p>
              </w:tc>
              <w:tc>
                <w:tcPr>
                  <w:tcW w:w="1651" w:type="dxa"/>
                  <w:tcBorders>
                    <w:top w:val="single" w:color="auto" w:sz="4" w:space="0"/>
                    <w:left w:val="single" w:color="auto" w:sz="4" w:space="0"/>
                    <w:bottom w:val="single" w:color="auto" w:sz="4" w:space="0"/>
                    <w:right w:val="single" w:color="auto" w:sz="4" w:space="0"/>
                  </w:tcBorders>
                </w:tcPr>
                <w:p w14:paraId="27BBD0CC">
                  <w:pPr>
                    <w:spacing w:line="280" w:lineRule="exact"/>
                    <w:rPr>
                      <w:rFonts w:hint="eastAsia" w:ascii="仿宋" w:hAnsi="仿宋" w:eastAsia="仿宋" w:cs="仿宋"/>
                      <w:szCs w:val="21"/>
                    </w:rPr>
                  </w:pPr>
                </w:p>
              </w:tc>
            </w:tr>
            <w:tr w14:paraId="42B9F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413FFB50">
                  <w:pPr>
                    <w:spacing w:line="280" w:lineRule="exact"/>
                    <w:jc w:val="center"/>
                    <w:rPr>
                      <w:rFonts w:hint="eastAsia" w:ascii="仿宋" w:hAnsi="仿宋" w:eastAsia="仿宋" w:cs="仿宋"/>
                      <w:szCs w:val="21"/>
                    </w:rPr>
                  </w:pPr>
                  <w:r>
                    <w:rPr>
                      <w:rFonts w:hint="eastAsia" w:ascii="仿宋" w:hAnsi="仿宋" w:eastAsia="仿宋" w:cs="仿宋"/>
                      <w:szCs w:val="21"/>
                    </w:rPr>
                    <w:t>3</w:t>
                  </w:r>
                </w:p>
              </w:tc>
              <w:tc>
                <w:tcPr>
                  <w:tcW w:w="3420" w:type="dxa"/>
                  <w:tcBorders>
                    <w:top w:val="single" w:color="auto" w:sz="4" w:space="0"/>
                    <w:left w:val="single" w:color="auto" w:sz="4" w:space="0"/>
                    <w:bottom w:val="single" w:color="auto" w:sz="4" w:space="0"/>
                    <w:right w:val="single" w:color="auto" w:sz="4" w:space="0"/>
                  </w:tcBorders>
                </w:tcPr>
                <w:p w14:paraId="35B10DFB">
                  <w:pPr>
                    <w:spacing w:line="280" w:lineRule="exact"/>
                    <w:rPr>
                      <w:rFonts w:hint="eastAsia" w:ascii="仿宋" w:hAnsi="仿宋" w:eastAsia="仿宋" w:cs="仿宋"/>
                      <w:szCs w:val="21"/>
                    </w:rPr>
                  </w:pPr>
                  <w:r>
                    <w:rPr>
                      <w:rFonts w:hint="eastAsia" w:ascii="仿宋" w:hAnsi="仿宋" w:eastAsia="仿宋" w:cs="仿宋"/>
                      <w:szCs w:val="21"/>
                    </w:rPr>
                    <w:t>应预留的质量保证金</w:t>
                  </w:r>
                </w:p>
              </w:tc>
              <w:tc>
                <w:tcPr>
                  <w:tcW w:w="1620" w:type="dxa"/>
                  <w:tcBorders>
                    <w:top w:val="single" w:color="auto" w:sz="4" w:space="0"/>
                    <w:left w:val="single" w:color="auto" w:sz="4" w:space="0"/>
                    <w:bottom w:val="single" w:color="auto" w:sz="4" w:space="0"/>
                    <w:right w:val="single" w:color="auto" w:sz="4" w:space="0"/>
                  </w:tcBorders>
                </w:tcPr>
                <w:p w14:paraId="6D43AF07">
                  <w:pPr>
                    <w:spacing w:line="280" w:lineRule="exact"/>
                    <w:rPr>
                      <w:rFonts w:hint="eastAsia" w:ascii="仿宋" w:hAnsi="仿宋" w:eastAsia="仿宋" w:cs="仿宋"/>
                      <w:szCs w:val="21"/>
                    </w:rPr>
                  </w:pPr>
                </w:p>
              </w:tc>
              <w:tc>
                <w:tcPr>
                  <w:tcW w:w="1620" w:type="dxa"/>
                  <w:tcBorders>
                    <w:top w:val="single" w:color="auto" w:sz="4" w:space="0"/>
                    <w:left w:val="single" w:color="auto" w:sz="4" w:space="0"/>
                    <w:bottom w:val="single" w:color="auto" w:sz="4" w:space="0"/>
                    <w:right w:val="single" w:color="auto" w:sz="4" w:space="0"/>
                  </w:tcBorders>
                </w:tcPr>
                <w:p w14:paraId="58601D67">
                  <w:pPr>
                    <w:spacing w:line="280" w:lineRule="exact"/>
                    <w:rPr>
                      <w:rFonts w:hint="eastAsia" w:ascii="仿宋" w:hAnsi="仿宋" w:eastAsia="仿宋" w:cs="仿宋"/>
                      <w:szCs w:val="21"/>
                    </w:rPr>
                  </w:pPr>
                </w:p>
              </w:tc>
              <w:tc>
                <w:tcPr>
                  <w:tcW w:w="1651" w:type="dxa"/>
                  <w:tcBorders>
                    <w:top w:val="single" w:color="auto" w:sz="4" w:space="0"/>
                    <w:left w:val="single" w:color="auto" w:sz="4" w:space="0"/>
                    <w:bottom w:val="single" w:color="auto" w:sz="4" w:space="0"/>
                    <w:right w:val="single" w:color="auto" w:sz="4" w:space="0"/>
                  </w:tcBorders>
                </w:tcPr>
                <w:p w14:paraId="47379A8D">
                  <w:pPr>
                    <w:spacing w:line="280" w:lineRule="exact"/>
                    <w:rPr>
                      <w:rFonts w:hint="eastAsia" w:ascii="仿宋" w:hAnsi="仿宋" w:eastAsia="仿宋" w:cs="仿宋"/>
                      <w:szCs w:val="21"/>
                    </w:rPr>
                  </w:pPr>
                </w:p>
              </w:tc>
            </w:tr>
            <w:tr w14:paraId="538B6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3F31FB40">
                  <w:pPr>
                    <w:spacing w:line="280" w:lineRule="exact"/>
                    <w:jc w:val="center"/>
                    <w:rPr>
                      <w:rFonts w:hint="eastAsia" w:ascii="仿宋" w:hAnsi="仿宋" w:eastAsia="仿宋" w:cs="仿宋"/>
                      <w:szCs w:val="21"/>
                    </w:rPr>
                  </w:pPr>
                  <w:r>
                    <w:rPr>
                      <w:rFonts w:hint="eastAsia" w:ascii="仿宋" w:hAnsi="仿宋" w:eastAsia="仿宋" w:cs="仿宋"/>
                      <w:szCs w:val="21"/>
                    </w:rPr>
                    <w:t>4</w:t>
                  </w:r>
                </w:p>
              </w:tc>
              <w:tc>
                <w:tcPr>
                  <w:tcW w:w="3420" w:type="dxa"/>
                  <w:tcBorders>
                    <w:top w:val="single" w:color="auto" w:sz="4" w:space="0"/>
                    <w:left w:val="single" w:color="auto" w:sz="4" w:space="0"/>
                    <w:bottom w:val="single" w:color="auto" w:sz="4" w:space="0"/>
                    <w:right w:val="single" w:color="auto" w:sz="4" w:space="0"/>
                  </w:tcBorders>
                </w:tcPr>
                <w:p w14:paraId="2AF92012">
                  <w:pPr>
                    <w:spacing w:line="280" w:lineRule="exact"/>
                    <w:rPr>
                      <w:rFonts w:hint="eastAsia" w:ascii="仿宋" w:hAnsi="仿宋" w:eastAsia="仿宋" w:cs="仿宋"/>
                      <w:szCs w:val="21"/>
                    </w:rPr>
                  </w:pPr>
                  <w:r>
                    <w:rPr>
                      <w:rFonts w:hint="eastAsia" w:ascii="仿宋" w:hAnsi="仿宋" w:eastAsia="仿宋" w:cs="仿宋"/>
                      <w:szCs w:val="21"/>
                    </w:rPr>
                    <w:t>应支付的竣工结算款金额</w:t>
                  </w:r>
                </w:p>
              </w:tc>
              <w:tc>
                <w:tcPr>
                  <w:tcW w:w="1620" w:type="dxa"/>
                  <w:tcBorders>
                    <w:top w:val="single" w:color="auto" w:sz="4" w:space="0"/>
                    <w:left w:val="single" w:color="auto" w:sz="4" w:space="0"/>
                    <w:bottom w:val="single" w:color="auto" w:sz="4" w:space="0"/>
                    <w:right w:val="single" w:color="auto" w:sz="4" w:space="0"/>
                  </w:tcBorders>
                </w:tcPr>
                <w:p w14:paraId="11C7A02F">
                  <w:pPr>
                    <w:spacing w:line="280" w:lineRule="exact"/>
                    <w:rPr>
                      <w:rFonts w:hint="eastAsia" w:ascii="仿宋" w:hAnsi="仿宋" w:eastAsia="仿宋" w:cs="仿宋"/>
                      <w:szCs w:val="21"/>
                    </w:rPr>
                  </w:pPr>
                </w:p>
              </w:tc>
              <w:tc>
                <w:tcPr>
                  <w:tcW w:w="1620" w:type="dxa"/>
                  <w:tcBorders>
                    <w:top w:val="single" w:color="auto" w:sz="4" w:space="0"/>
                    <w:left w:val="single" w:color="auto" w:sz="4" w:space="0"/>
                    <w:bottom w:val="single" w:color="auto" w:sz="4" w:space="0"/>
                    <w:right w:val="single" w:color="auto" w:sz="4" w:space="0"/>
                  </w:tcBorders>
                </w:tcPr>
                <w:p w14:paraId="296396DB">
                  <w:pPr>
                    <w:spacing w:line="280" w:lineRule="exact"/>
                    <w:rPr>
                      <w:rFonts w:hint="eastAsia" w:ascii="仿宋" w:hAnsi="仿宋" w:eastAsia="仿宋" w:cs="仿宋"/>
                      <w:szCs w:val="21"/>
                    </w:rPr>
                  </w:pPr>
                </w:p>
              </w:tc>
              <w:tc>
                <w:tcPr>
                  <w:tcW w:w="1651" w:type="dxa"/>
                  <w:tcBorders>
                    <w:top w:val="single" w:color="auto" w:sz="4" w:space="0"/>
                    <w:left w:val="single" w:color="auto" w:sz="4" w:space="0"/>
                    <w:bottom w:val="single" w:color="auto" w:sz="4" w:space="0"/>
                    <w:right w:val="single" w:color="auto" w:sz="4" w:space="0"/>
                  </w:tcBorders>
                </w:tcPr>
                <w:p w14:paraId="23EF9AEB">
                  <w:pPr>
                    <w:spacing w:line="280" w:lineRule="exact"/>
                    <w:rPr>
                      <w:rFonts w:hint="eastAsia" w:ascii="仿宋" w:hAnsi="仿宋" w:eastAsia="仿宋" w:cs="仿宋"/>
                      <w:szCs w:val="21"/>
                    </w:rPr>
                  </w:pPr>
                </w:p>
              </w:tc>
            </w:tr>
            <w:tr w14:paraId="66BB5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1B144C75">
                  <w:pPr>
                    <w:spacing w:line="280" w:lineRule="exact"/>
                    <w:jc w:val="center"/>
                    <w:rPr>
                      <w:rFonts w:hint="eastAsia" w:ascii="仿宋" w:hAnsi="仿宋" w:eastAsia="仿宋" w:cs="仿宋"/>
                      <w:szCs w:val="21"/>
                    </w:rPr>
                  </w:pPr>
                </w:p>
              </w:tc>
              <w:tc>
                <w:tcPr>
                  <w:tcW w:w="3420" w:type="dxa"/>
                  <w:tcBorders>
                    <w:top w:val="single" w:color="auto" w:sz="4" w:space="0"/>
                    <w:left w:val="single" w:color="auto" w:sz="4" w:space="0"/>
                    <w:bottom w:val="single" w:color="auto" w:sz="4" w:space="0"/>
                    <w:right w:val="single" w:color="auto" w:sz="4" w:space="0"/>
                  </w:tcBorders>
                </w:tcPr>
                <w:p w14:paraId="35BCD067">
                  <w:pPr>
                    <w:spacing w:line="280" w:lineRule="exact"/>
                    <w:rPr>
                      <w:rFonts w:hint="eastAsia" w:ascii="仿宋" w:hAnsi="仿宋" w:eastAsia="仿宋" w:cs="仿宋"/>
                      <w:szCs w:val="21"/>
                    </w:rPr>
                  </w:pPr>
                </w:p>
              </w:tc>
              <w:tc>
                <w:tcPr>
                  <w:tcW w:w="1620" w:type="dxa"/>
                  <w:tcBorders>
                    <w:top w:val="single" w:color="auto" w:sz="4" w:space="0"/>
                    <w:left w:val="single" w:color="auto" w:sz="4" w:space="0"/>
                    <w:bottom w:val="single" w:color="auto" w:sz="4" w:space="0"/>
                    <w:right w:val="single" w:color="auto" w:sz="4" w:space="0"/>
                  </w:tcBorders>
                </w:tcPr>
                <w:p w14:paraId="23CBC2D4">
                  <w:pPr>
                    <w:spacing w:line="280" w:lineRule="exact"/>
                    <w:rPr>
                      <w:rFonts w:hint="eastAsia" w:ascii="仿宋" w:hAnsi="仿宋" w:eastAsia="仿宋" w:cs="仿宋"/>
                      <w:szCs w:val="21"/>
                    </w:rPr>
                  </w:pPr>
                </w:p>
              </w:tc>
              <w:tc>
                <w:tcPr>
                  <w:tcW w:w="1620" w:type="dxa"/>
                  <w:tcBorders>
                    <w:top w:val="single" w:color="auto" w:sz="4" w:space="0"/>
                    <w:left w:val="single" w:color="auto" w:sz="4" w:space="0"/>
                    <w:bottom w:val="single" w:color="auto" w:sz="4" w:space="0"/>
                    <w:right w:val="single" w:color="auto" w:sz="4" w:space="0"/>
                  </w:tcBorders>
                </w:tcPr>
                <w:p w14:paraId="1953104E">
                  <w:pPr>
                    <w:spacing w:line="280" w:lineRule="exact"/>
                    <w:rPr>
                      <w:rFonts w:hint="eastAsia" w:ascii="仿宋" w:hAnsi="仿宋" w:eastAsia="仿宋" w:cs="仿宋"/>
                      <w:szCs w:val="21"/>
                    </w:rPr>
                  </w:pPr>
                </w:p>
              </w:tc>
              <w:tc>
                <w:tcPr>
                  <w:tcW w:w="1651" w:type="dxa"/>
                  <w:tcBorders>
                    <w:top w:val="single" w:color="auto" w:sz="4" w:space="0"/>
                    <w:left w:val="single" w:color="auto" w:sz="4" w:space="0"/>
                    <w:bottom w:val="single" w:color="auto" w:sz="4" w:space="0"/>
                    <w:right w:val="single" w:color="auto" w:sz="4" w:space="0"/>
                  </w:tcBorders>
                </w:tcPr>
                <w:p w14:paraId="16A1A2A1">
                  <w:pPr>
                    <w:spacing w:line="280" w:lineRule="exact"/>
                    <w:rPr>
                      <w:rFonts w:hint="eastAsia" w:ascii="仿宋" w:hAnsi="仿宋" w:eastAsia="仿宋" w:cs="仿宋"/>
                      <w:szCs w:val="21"/>
                    </w:rPr>
                  </w:pPr>
                </w:p>
              </w:tc>
            </w:tr>
            <w:tr w14:paraId="6F97E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24357CC4">
                  <w:pPr>
                    <w:spacing w:line="280" w:lineRule="exact"/>
                    <w:jc w:val="center"/>
                    <w:rPr>
                      <w:rFonts w:hint="eastAsia" w:ascii="仿宋" w:hAnsi="仿宋" w:eastAsia="仿宋" w:cs="仿宋"/>
                      <w:szCs w:val="21"/>
                    </w:rPr>
                  </w:pPr>
                </w:p>
              </w:tc>
              <w:tc>
                <w:tcPr>
                  <w:tcW w:w="3420" w:type="dxa"/>
                  <w:tcBorders>
                    <w:top w:val="single" w:color="auto" w:sz="4" w:space="0"/>
                    <w:left w:val="single" w:color="auto" w:sz="4" w:space="0"/>
                    <w:bottom w:val="single" w:color="auto" w:sz="4" w:space="0"/>
                    <w:right w:val="single" w:color="auto" w:sz="4" w:space="0"/>
                  </w:tcBorders>
                </w:tcPr>
                <w:p w14:paraId="336071DD">
                  <w:pPr>
                    <w:spacing w:line="280" w:lineRule="exact"/>
                    <w:rPr>
                      <w:rFonts w:hint="eastAsia" w:ascii="仿宋" w:hAnsi="仿宋" w:eastAsia="仿宋" w:cs="仿宋"/>
                      <w:szCs w:val="21"/>
                    </w:rPr>
                  </w:pPr>
                </w:p>
              </w:tc>
              <w:tc>
                <w:tcPr>
                  <w:tcW w:w="1620" w:type="dxa"/>
                  <w:tcBorders>
                    <w:top w:val="single" w:color="auto" w:sz="4" w:space="0"/>
                    <w:left w:val="single" w:color="auto" w:sz="4" w:space="0"/>
                    <w:bottom w:val="single" w:color="auto" w:sz="4" w:space="0"/>
                    <w:right w:val="single" w:color="auto" w:sz="4" w:space="0"/>
                  </w:tcBorders>
                </w:tcPr>
                <w:p w14:paraId="22DB11C5">
                  <w:pPr>
                    <w:spacing w:line="280" w:lineRule="exact"/>
                    <w:rPr>
                      <w:rFonts w:hint="eastAsia" w:ascii="仿宋" w:hAnsi="仿宋" w:eastAsia="仿宋" w:cs="仿宋"/>
                      <w:szCs w:val="21"/>
                    </w:rPr>
                  </w:pPr>
                </w:p>
              </w:tc>
              <w:tc>
                <w:tcPr>
                  <w:tcW w:w="1620" w:type="dxa"/>
                  <w:tcBorders>
                    <w:top w:val="single" w:color="auto" w:sz="4" w:space="0"/>
                    <w:left w:val="single" w:color="auto" w:sz="4" w:space="0"/>
                    <w:bottom w:val="single" w:color="auto" w:sz="4" w:space="0"/>
                    <w:right w:val="single" w:color="auto" w:sz="4" w:space="0"/>
                  </w:tcBorders>
                </w:tcPr>
                <w:p w14:paraId="48E0FF22">
                  <w:pPr>
                    <w:spacing w:line="280" w:lineRule="exact"/>
                    <w:rPr>
                      <w:rFonts w:hint="eastAsia" w:ascii="仿宋" w:hAnsi="仿宋" w:eastAsia="仿宋" w:cs="仿宋"/>
                      <w:szCs w:val="21"/>
                    </w:rPr>
                  </w:pPr>
                </w:p>
              </w:tc>
              <w:tc>
                <w:tcPr>
                  <w:tcW w:w="1651" w:type="dxa"/>
                  <w:tcBorders>
                    <w:top w:val="single" w:color="auto" w:sz="4" w:space="0"/>
                    <w:left w:val="single" w:color="auto" w:sz="4" w:space="0"/>
                    <w:bottom w:val="single" w:color="auto" w:sz="4" w:space="0"/>
                    <w:right w:val="single" w:color="auto" w:sz="4" w:space="0"/>
                  </w:tcBorders>
                </w:tcPr>
                <w:p w14:paraId="32F0EC8C">
                  <w:pPr>
                    <w:spacing w:line="280" w:lineRule="exact"/>
                    <w:rPr>
                      <w:rFonts w:hint="eastAsia" w:ascii="仿宋" w:hAnsi="仿宋" w:eastAsia="仿宋" w:cs="仿宋"/>
                      <w:szCs w:val="21"/>
                    </w:rPr>
                  </w:pPr>
                </w:p>
              </w:tc>
            </w:tr>
            <w:tr w14:paraId="18BFD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5F479C21">
                  <w:pPr>
                    <w:spacing w:line="280" w:lineRule="exact"/>
                    <w:jc w:val="center"/>
                    <w:rPr>
                      <w:rFonts w:hint="eastAsia" w:ascii="仿宋" w:hAnsi="仿宋" w:eastAsia="仿宋" w:cs="仿宋"/>
                      <w:szCs w:val="21"/>
                    </w:rPr>
                  </w:pPr>
                </w:p>
              </w:tc>
              <w:tc>
                <w:tcPr>
                  <w:tcW w:w="3420" w:type="dxa"/>
                  <w:tcBorders>
                    <w:top w:val="single" w:color="auto" w:sz="4" w:space="0"/>
                    <w:left w:val="single" w:color="auto" w:sz="4" w:space="0"/>
                    <w:bottom w:val="single" w:color="auto" w:sz="4" w:space="0"/>
                    <w:right w:val="single" w:color="auto" w:sz="4" w:space="0"/>
                  </w:tcBorders>
                </w:tcPr>
                <w:p w14:paraId="545E1A2C">
                  <w:pPr>
                    <w:spacing w:line="280" w:lineRule="exact"/>
                    <w:rPr>
                      <w:rFonts w:hint="eastAsia" w:ascii="仿宋" w:hAnsi="仿宋" w:eastAsia="仿宋" w:cs="仿宋"/>
                      <w:szCs w:val="21"/>
                    </w:rPr>
                  </w:pPr>
                </w:p>
              </w:tc>
              <w:tc>
                <w:tcPr>
                  <w:tcW w:w="1620" w:type="dxa"/>
                  <w:tcBorders>
                    <w:top w:val="single" w:color="auto" w:sz="4" w:space="0"/>
                    <w:left w:val="single" w:color="auto" w:sz="4" w:space="0"/>
                    <w:bottom w:val="single" w:color="auto" w:sz="4" w:space="0"/>
                    <w:right w:val="single" w:color="auto" w:sz="4" w:space="0"/>
                  </w:tcBorders>
                </w:tcPr>
                <w:p w14:paraId="08620EB8">
                  <w:pPr>
                    <w:spacing w:line="280" w:lineRule="exact"/>
                    <w:rPr>
                      <w:rFonts w:hint="eastAsia" w:ascii="仿宋" w:hAnsi="仿宋" w:eastAsia="仿宋" w:cs="仿宋"/>
                      <w:szCs w:val="21"/>
                    </w:rPr>
                  </w:pPr>
                </w:p>
              </w:tc>
              <w:tc>
                <w:tcPr>
                  <w:tcW w:w="1620" w:type="dxa"/>
                  <w:tcBorders>
                    <w:top w:val="single" w:color="auto" w:sz="4" w:space="0"/>
                    <w:left w:val="single" w:color="auto" w:sz="4" w:space="0"/>
                    <w:bottom w:val="single" w:color="auto" w:sz="4" w:space="0"/>
                    <w:right w:val="single" w:color="auto" w:sz="4" w:space="0"/>
                  </w:tcBorders>
                </w:tcPr>
                <w:p w14:paraId="3F86D3D4">
                  <w:pPr>
                    <w:spacing w:line="280" w:lineRule="exact"/>
                    <w:rPr>
                      <w:rFonts w:hint="eastAsia" w:ascii="仿宋" w:hAnsi="仿宋" w:eastAsia="仿宋" w:cs="仿宋"/>
                      <w:szCs w:val="21"/>
                    </w:rPr>
                  </w:pPr>
                </w:p>
              </w:tc>
              <w:tc>
                <w:tcPr>
                  <w:tcW w:w="1651" w:type="dxa"/>
                  <w:tcBorders>
                    <w:top w:val="single" w:color="auto" w:sz="4" w:space="0"/>
                    <w:left w:val="single" w:color="auto" w:sz="4" w:space="0"/>
                    <w:bottom w:val="single" w:color="auto" w:sz="4" w:space="0"/>
                    <w:right w:val="single" w:color="auto" w:sz="4" w:space="0"/>
                  </w:tcBorders>
                </w:tcPr>
                <w:p w14:paraId="7561323E">
                  <w:pPr>
                    <w:spacing w:line="280" w:lineRule="exact"/>
                    <w:rPr>
                      <w:rFonts w:hint="eastAsia" w:ascii="仿宋" w:hAnsi="仿宋" w:eastAsia="仿宋" w:cs="仿宋"/>
                      <w:szCs w:val="21"/>
                    </w:rPr>
                  </w:pPr>
                </w:p>
              </w:tc>
            </w:tr>
            <w:tr w14:paraId="165D7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3DC6DB91">
                  <w:pPr>
                    <w:spacing w:line="280" w:lineRule="exact"/>
                    <w:jc w:val="center"/>
                    <w:rPr>
                      <w:rFonts w:hint="eastAsia" w:ascii="仿宋" w:hAnsi="仿宋" w:eastAsia="仿宋" w:cs="仿宋"/>
                      <w:szCs w:val="21"/>
                    </w:rPr>
                  </w:pPr>
                </w:p>
              </w:tc>
              <w:tc>
                <w:tcPr>
                  <w:tcW w:w="3420" w:type="dxa"/>
                  <w:tcBorders>
                    <w:top w:val="single" w:color="auto" w:sz="4" w:space="0"/>
                    <w:left w:val="single" w:color="auto" w:sz="4" w:space="0"/>
                    <w:bottom w:val="single" w:color="auto" w:sz="4" w:space="0"/>
                    <w:right w:val="single" w:color="auto" w:sz="4" w:space="0"/>
                  </w:tcBorders>
                </w:tcPr>
                <w:p w14:paraId="2C22841C">
                  <w:pPr>
                    <w:spacing w:line="280" w:lineRule="exact"/>
                    <w:rPr>
                      <w:rFonts w:hint="eastAsia" w:ascii="仿宋" w:hAnsi="仿宋" w:eastAsia="仿宋" w:cs="仿宋"/>
                      <w:szCs w:val="21"/>
                    </w:rPr>
                  </w:pPr>
                </w:p>
              </w:tc>
              <w:tc>
                <w:tcPr>
                  <w:tcW w:w="1620" w:type="dxa"/>
                  <w:tcBorders>
                    <w:top w:val="single" w:color="auto" w:sz="4" w:space="0"/>
                    <w:left w:val="single" w:color="auto" w:sz="4" w:space="0"/>
                    <w:bottom w:val="single" w:color="auto" w:sz="4" w:space="0"/>
                    <w:right w:val="single" w:color="auto" w:sz="4" w:space="0"/>
                  </w:tcBorders>
                </w:tcPr>
                <w:p w14:paraId="561F8BA6">
                  <w:pPr>
                    <w:spacing w:line="280" w:lineRule="exact"/>
                    <w:rPr>
                      <w:rFonts w:hint="eastAsia" w:ascii="仿宋" w:hAnsi="仿宋" w:eastAsia="仿宋" w:cs="仿宋"/>
                      <w:szCs w:val="21"/>
                    </w:rPr>
                  </w:pPr>
                </w:p>
              </w:tc>
              <w:tc>
                <w:tcPr>
                  <w:tcW w:w="1620" w:type="dxa"/>
                  <w:tcBorders>
                    <w:top w:val="single" w:color="auto" w:sz="4" w:space="0"/>
                    <w:left w:val="single" w:color="auto" w:sz="4" w:space="0"/>
                    <w:bottom w:val="single" w:color="auto" w:sz="4" w:space="0"/>
                    <w:right w:val="single" w:color="auto" w:sz="4" w:space="0"/>
                  </w:tcBorders>
                </w:tcPr>
                <w:p w14:paraId="458CCDA0">
                  <w:pPr>
                    <w:spacing w:line="280" w:lineRule="exact"/>
                    <w:rPr>
                      <w:rFonts w:hint="eastAsia" w:ascii="仿宋" w:hAnsi="仿宋" w:eastAsia="仿宋" w:cs="仿宋"/>
                      <w:szCs w:val="21"/>
                    </w:rPr>
                  </w:pPr>
                </w:p>
              </w:tc>
              <w:tc>
                <w:tcPr>
                  <w:tcW w:w="1651" w:type="dxa"/>
                  <w:tcBorders>
                    <w:top w:val="single" w:color="auto" w:sz="4" w:space="0"/>
                    <w:left w:val="single" w:color="auto" w:sz="4" w:space="0"/>
                    <w:bottom w:val="single" w:color="auto" w:sz="4" w:space="0"/>
                    <w:right w:val="single" w:color="auto" w:sz="4" w:space="0"/>
                  </w:tcBorders>
                </w:tcPr>
                <w:p w14:paraId="5CD33A68">
                  <w:pPr>
                    <w:spacing w:line="280" w:lineRule="exact"/>
                    <w:rPr>
                      <w:rFonts w:hint="eastAsia" w:ascii="仿宋" w:hAnsi="仿宋" w:eastAsia="仿宋" w:cs="仿宋"/>
                      <w:szCs w:val="21"/>
                    </w:rPr>
                  </w:pPr>
                </w:p>
              </w:tc>
            </w:tr>
            <w:tr w14:paraId="61F4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4A4489D9">
                  <w:pPr>
                    <w:spacing w:line="280" w:lineRule="exact"/>
                    <w:jc w:val="center"/>
                    <w:rPr>
                      <w:rFonts w:hint="eastAsia" w:ascii="仿宋" w:hAnsi="仿宋" w:eastAsia="仿宋" w:cs="仿宋"/>
                      <w:szCs w:val="21"/>
                    </w:rPr>
                  </w:pPr>
                </w:p>
              </w:tc>
              <w:tc>
                <w:tcPr>
                  <w:tcW w:w="3420" w:type="dxa"/>
                  <w:tcBorders>
                    <w:top w:val="single" w:color="auto" w:sz="4" w:space="0"/>
                    <w:left w:val="single" w:color="auto" w:sz="4" w:space="0"/>
                    <w:bottom w:val="single" w:color="auto" w:sz="4" w:space="0"/>
                    <w:right w:val="single" w:color="auto" w:sz="4" w:space="0"/>
                  </w:tcBorders>
                </w:tcPr>
                <w:p w14:paraId="195C9A66">
                  <w:pPr>
                    <w:spacing w:line="280" w:lineRule="exact"/>
                    <w:rPr>
                      <w:rFonts w:hint="eastAsia" w:ascii="仿宋" w:hAnsi="仿宋" w:eastAsia="仿宋" w:cs="仿宋"/>
                      <w:szCs w:val="21"/>
                    </w:rPr>
                  </w:pPr>
                </w:p>
              </w:tc>
              <w:tc>
                <w:tcPr>
                  <w:tcW w:w="1620" w:type="dxa"/>
                  <w:tcBorders>
                    <w:top w:val="single" w:color="auto" w:sz="4" w:space="0"/>
                    <w:left w:val="single" w:color="auto" w:sz="4" w:space="0"/>
                    <w:bottom w:val="single" w:color="auto" w:sz="4" w:space="0"/>
                    <w:right w:val="single" w:color="auto" w:sz="4" w:space="0"/>
                  </w:tcBorders>
                </w:tcPr>
                <w:p w14:paraId="2F299688">
                  <w:pPr>
                    <w:spacing w:line="280" w:lineRule="exact"/>
                    <w:rPr>
                      <w:rFonts w:hint="eastAsia" w:ascii="仿宋" w:hAnsi="仿宋" w:eastAsia="仿宋" w:cs="仿宋"/>
                      <w:szCs w:val="21"/>
                    </w:rPr>
                  </w:pPr>
                </w:p>
              </w:tc>
              <w:tc>
                <w:tcPr>
                  <w:tcW w:w="1620" w:type="dxa"/>
                  <w:tcBorders>
                    <w:top w:val="single" w:color="auto" w:sz="4" w:space="0"/>
                    <w:left w:val="single" w:color="auto" w:sz="4" w:space="0"/>
                    <w:bottom w:val="single" w:color="auto" w:sz="4" w:space="0"/>
                    <w:right w:val="single" w:color="auto" w:sz="4" w:space="0"/>
                  </w:tcBorders>
                </w:tcPr>
                <w:p w14:paraId="08704898">
                  <w:pPr>
                    <w:spacing w:line="280" w:lineRule="exact"/>
                    <w:rPr>
                      <w:rFonts w:hint="eastAsia" w:ascii="仿宋" w:hAnsi="仿宋" w:eastAsia="仿宋" w:cs="仿宋"/>
                      <w:szCs w:val="21"/>
                    </w:rPr>
                  </w:pPr>
                </w:p>
              </w:tc>
              <w:tc>
                <w:tcPr>
                  <w:tcW w:w="1651" w:type="dxa"/>
                  <w:tcBorders>
                    <w:top w:val="single" w:color="auto" w:sz="4" w:space="0"/>
                    <w:left w:val="single" w:color="auto" w:sz="4" w:space="0"/>
                    <w:bottom w:val="single" w:color="auto" w:sz="4" w:space="0"/>
                    <w:right w:val="single" w:color="auto" w:sz="4" w:space="0"/>
                  </w:tcBorders>
                </w:tcPr>
                <w:p w14:paraId="382AA626">
                  <w:pPr>
                    <w:spacing w:line="280" w:lineRule="exact"/>
                    <w:rPr>
                      <w:rFonts w:hint="eastAsia" w:ascii="仿宋" w:hAnsi="仿宋" w:eastAsia="仿宋" w:cs="仿宋"/>
                      <w:szCs w:val="21"/>
                    </w:rPr>
                  </w:pPr>
                </w:p>
              </w:tc>
            </w:tr>
          </w:tbl>
          <w:p w14:paraId="624DF7AB">
            <w:pPr>
              <w:spacing w:line="400" w:lineRule="exact"/>
              <w:ind w:right="420" w:firstLine="435"/>
              <w:jc w:val="center"/>
              <w:rPr>
                <w:rFonts w:hint="eastAsia" w:ascii="仿宋" w:hAnsi="仿宋" w:eastAsia="仿宋" w:cs="仿宋"/>
                <w:szCs w:val="21"/>
              </w:rPr>
            </w:pPr>
          </w:p>
          <w:p w14:paraId="5F07DFB1">
            <w:pPr>
              <w:spacing w:line="400" w:lineRule="exact"/>
              <w:ind w:right="420" w:firstLine="435"/>
              <w:jc w:val="center"/>
              <w:rPr>
                <w:rFonts w:hint="eastAsia" w:ascii="仿宋" w:hAnsi="仿宋" w:eastAsia="仿宋" w:cs="仿宋"/>
                <w:szCs w:val="21"/>
              </w:rPr>
            </w:pPr>
            <w:r>
              <w:rPr>
                <w:rFonts w:hint="eastAsia" w:ascii="仿宋" w:hAnsi="仿宋" w:eastAsia="仿宋" w:cs="仿宋"/>
                <w:szCs w:val="21"/>
                <w:lang w:bidi="ar"/>
              </w:rPr>
              <w:t xml:space="preserve">                                            承包人（章）             </w:t>
            </w:r>
          </w:p>
          <w:p w14:paraId="3D6A2432">
            <w:pPr>
              <w:spacing w:line="400" w:lineRule="exact"/>
              <w:ind w:right="420" w:firstLine="435"/>
              <w:rPr>
                <w:rFonts w:hint="eastAsia" w:ascii="仿宋" w:hAnsi="仿宋" w:eastAsia="仿宋" w:cs="仿宋"/>
                <w:szCs w:val="21"/>
              </w:rPr>
            </w:pPr>
            <w:r>
              <w:rPr>
                <w:rFonts w:hint="eastAsia" w:ascii="仿宋" w:hAnsi="仿宋" w:eastAsia="仿宋" w:cs="仿宋"/>
                <w:szCs w:val="21"/>
              </w:rPr>
              <w:t>造价人员</w:t>
            </w:r>
            <w:r>
              <w:rPr>
                <w:rFonts w:hint="eastAsia" w:ascii="仿宋" w:hAnsi="仿宋" w:eastAsia="仿宋" w:cs="仿宋"/>
                <w:szCs w:val="21"/>
                <w:u w:val="single"/>
              </w:rPr>
              <w:t xml:space="preserve">               </w:t>
            </w:r>
            <w:r>
              <w:rPr>
                <w:rFonts w:hint="eastAsia" w:ascii="仿宋" w:hAnsi="仿宋" w:eastAsia="仿宋" w:cs="仿宋"/>
                <w:szCs w:val="21"/>
              </w:rPr>
              <w:t>承包人代表</w:t>
            </w:r>
            <w:r>
              <w:rPr>
                <w:rFonts w:hint="eastAsia" w:ascii="仿宋" w:hAnsi="仿宋" w:eastAsia="仿宋" w:cs="仿宋"/>
                <w:szCs w:val="21"/>
                <w:u w:val="single"/>
              </w:rPr>
              <w:t xml:space="preserve">               </w:t>
            </w:r>
            <w:r>
              <w:rPr>
                <w:rFonts w:hint="eastAsia" w:ascii="仿宋" w:hAnsi="仿宋" w:eastAsia="仿宋" w:cs="仿宋"/>
                <w:szCs w:val="21"/>
              </w:rPr>
              <w:t>日      期</w:t>
            </w:r>
            <w:r>
              <w:rPr>
                <w:rFonts w:hint="eastAsia" w:ascii="仿宋" w:hAnsi="仿宋" w:eastAsia="仿宋" w:cs="仿宋"/>
                <w:szCs w:val="21"/>
                <w:u w:val="single"/>
              </w:rPr>
              <w:t xml:space="preserve">               </w:t>
            </w:r>
          </w:p>
        </w:tc>
      </w:tr>
      <w:tr w14:paraId="6E5F9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9" w:type="dxa"/>
            <w:tcBorders>
              <w:top w:val="single" w:color="auto" w:sz="4" w:space="0"/>
              <w:left w:val="single" w:color="auto" w:sz="4" w:space="0"/>
              <w:bottom w:val="single" w:color="auto" w:sz="4" w:space="0"/>
              <w:right w:val="single" w:color="auto" w:sz="4" w:space="0"/>
            </w:tcBorders>
          </w:tcPr>
          <w:p w14:paraId="25E312D0">
            <w:pPr>
              <w:spacing w:line="360" w:lineRule="exact"/>
              <w:rPr>
                <w:rFonts w:hint="eastAsia" w:ascii="仿宋" w:hAnsi="仿宋" w:eastAsia="仿宋" w:cs="仿宋"/>
                <w:szCs w:val="21"/>
              </w:rPr>
            </w:pPr>
            <w:r>
              <w:rPr>
                <w:rFonts w:hint="eastAsia" w:ascii="仿宋" w:hAnsi="仿宋" w:eastAsia="仿宋" w:cs="仿宋"/>
                <w:szCs w:val="21"/>
                <w:lang w:bidi="ar"/>
              </w:rPr>
              <w:t>复核意见：</w:t>
            </w:r>
          </w:p>
          <w:p w14:paraId="05D271F3">
            <w:pPr>
              <w:spacing w:line="360" w:lineRule="exact"/>
              <w:ind w:firstLine="312"/>
              <w:rPr>
                <w:rFonts w:hint="eastAsia" w:ascii="仿宋" w:hAnsi="仿宋" w:eastAsia="仿宋" w:cs="仿宋"/>
                <w:szCs w:val="21"/>
              </w:rPr>
            </w:pPr>
            <w:r>
              <w:rPr>
                <w:rFonts w:hint="eastAsia" w:ascii="仿宋" w:hAnsi="仿宋" w:eastAsia="仿宋" w:cs="仿宋"/>
                <w:szCs w:val="21"/>
                <w:lang w:bidi="ar"/>
              </w:rPr>
              <w:t>□与实际施工情况不相符，修改意见见附件。</w:t>
            </w:r>
          </w:p>
          <w:p w14:paraId="1C7E26F2">
            <w:pPr>
              <w:spacing w:line="360" w:lineRule="exact"/>
              <w:ind w:firstLine="312"/>
              <w:rPr>
                <w:rFonts w:hint="eastAsia" w:ascii="仿宋" w:hAnsi="仿宋" w:eastAsia="仿宋" w:cs="仿宋"/>
                <w:szCs w:val="21"/>
              </w:rPr>
            </w:pPr>
            <w:r>
              <w:rPr>
                <w:rFonts w:hint="eastAsia" w:ascii="仿宋" w:hAnsi="仿宋" w:eastAsia="仿宋" w:cs="仿宋"/>
                <w:szCs w:val="21"/>
                <w:lang w:bidi="ar"/>
              </w:rPr>
              <w:t>□与实际施工情况相符，具体金额由造价工程师复核。</w:t>
            </w:r>
          </w:p>
          <w:p w14:paraId="25878C5F">
            <w:pPr>
              <w:spacing w:line="360" w:lineRule="exact"/>
              <w:ind w:firstLine="435"/>
              <w:jc w:val="right"/>
              <w:rPr>
                <w:rFonts w:hint="eastAsia" w:ascii="仿宋" w:hAnsi="仿宋" w:eastAsia="仿宋" w:cs="仿宋"/>
                <w:szCs w:val="21"/>
              </w:rPr>
            </w:pPr>
          </w:p>
          <w:p w14:paraId="02FFE2DF">
            <w:pPr>
              <w:spacing w:line="360" w:lineRule="exact"/>
              <w:ind w:firstLine="435"/>
              <w:jc w:val="right"/>
              <w:rPr>
                <w:rFonts w:hint="eastAsia" w:ascii="仿宋" w:hAnsi="仿宋" w:eastAsia="仿宋" w:cs="仿宋"/>
                <w:szCs w:val="21"/>
              </w:rPr>
            </w:pPr>
          </w:p>
          <w:p w14:paraId="1A46FDD3">
            <w:pPr>
              <w:spacing w:line="360" w:lineRule="exact"/>
              <w:ind w:firstLine="435"/>
              <w:jc w:val="center"/>
              <w:rPr>
                <w:rFonts w:hint="eastAsia" w:ascii="仿宋" w:hAnsi="仿宋" w:eastAsia="仿宋" w:cs="仿宋"/>
                <w:szCs w:val="21"/>
              </w:rPr>
            </w:pPr>
            <w:r>
              <w:rPr>
                <w:rFonts w:hint="eastAsia" w:ascii="仿宋" w:hAnsi="仿宋" w:eastAsia="仿宋" w:cs="仿宋"/>
                <w:szCs w:val="21"/>
                <w:lang w:bidi="ar"/>
              </w:rPr>
              <w:t xml:space="preserve">         </w:t>
            </w:r>
          </w:p>
          <w:p w14:paraId="0847DAB0">
            <w:pPr>
              <w:spacing w:line="360" w:lineRule="exact"/>
              <w:ind w:firstLine="435"/>
              <w:jc w:val="center"/>
              <w:rPr>
                <w:rFonts w:hint="eastAsia" w:ascii="仿宋" w:hAnsi="仿宋" w:eastAsia="仿宋" w:cs="仿宋"/>
                <w:szCs w:val="21"/>
                <w:u w:val="single"/>
              </w:rPr>
            </w:pPr>
            <w:r>
              <w:rPr>
                <w:rFonts w:hint="eastAsia" w:ascii="仿宋" w:hAnsi="仿宋" w:eastAsia="仿宋" w:cs="仿宋"/>
                <w:szCs w:val="21"/>
                <w:lang w:bidi="ar"/>
              </w:rPr>
              <w:t xml:space="preserve">      监理工程师</w:t>
            </w:r>
            <w:r>
              <w:rPr>
                <w:rFonts w:hint="eastAsia" w:ascii="仿宋" w:hAnsi="仿宋" w:eastAsia="仿宋" w:cs="仿宋"/>
                <w:szCs w:val="21"/>
                <w:u w:val="single"/>
                <w:lang w:bidi="ar"/>
              </w:rPr>
              <w:t xml:space="preserve">           </w:t>
            </w:r>
          </w:p>
          <w:p w14:paraId="00FBBF73">
            <w:pPr>
              <w:spacing w:line="360" w:lineRule="exact"/>
              <w:ind w:firstLine="435"/>
              <w:jc w:val="center"/>
              <w:rPr>
                <w:rFonts w:hint="eastAsia" w:ascii="仿宋" w:hAnsi="仿宋" w:eastAsia="仿宋" w:cs="仿宋"/>
                <w:szCs w:val="21"/>
                <w:u w:val="single"/>
              </w:rPr>
            </w:pPr>
            <w:r>
              <w:rPr>
                <w:rFonts w:hint="eastAsia" w:ascii="仿宋" w:hAnsi="仿宋" w:eastAsia="仿宋" w:cs="仿宋"/>
                <w:szCs w:val="21"/>
              </w:rPr>
              <w:t xml:space="preserve">      日      期</w:t>
            </w:r>
            <w:r>
              <w:rPr>
                <w:rFonts w:hint="eastAsia" w:ascii="仿宋" w:hAnsi="仿宋" w:eastAsia="仿宋" w:cs="仿宋"/>
                <w:szCs w:val="21"/>
                <w:u w:val="single"/>
              </w:rPr>
              <w:t xml:space="preserve">           </w:t>
            </w:r>
          </w:p>
        </w:tc>
        <w:tc>
          <w:tcPr>
            <w:tcW w:w="4539" w:type="dxa"/>
            <w:tcBorders>
              <w:top w:val="single" w:color="auto" w:sz="4" w:space="0"/>
              <w:left w:val="single" w:color="auto" w:sz="4" w:space="0"/>
              <w:bottom w:val="single" w:color="auto" w:sz="4" w:space="0"/>
              <w:right w:val="single" w:color="auto" w:sz="4" w:space="0"/>
            </w:tcBorders>
          </w:tcPr>
          <w:p w14:paraId="4B194EDA">
            <w:pPr>
              <w:spacing w:line="360" w:lineRule="exact"/>
              <w:rPr>
                <w:rFonts w:hint="eastAsia" w:ascii="仿宋" w:hAnsi="仿宋" w:eastAsia="仿宋" w:cs="仿宋"/>
                <w:szCs w:val="21"/>
              </w:rPr>
            </w:pPr>
            <w:r>
              <w:rPr>
                <w:rFonts w:hint="eastAsia" w:ascii="仿宋" w:hAnsi="仿宋" w:eastAsia="仿宋" w:cs="仿宋"/>
                <w:szCs w:val="21"/>
                <w:lang w:bidi="ar"/>
              </w:rPr>
              <w:t>复核意见：</w:t>
            </w:r>
          </w:p>
          <w:p w14:paraId="005CB6A1">
            <w:pPr>
              <w:spacing w:line="360" w:lineRule="exact"/>
              <w:ind w:firstLine="435"/>
              <w:rPr>
                <w:rFonts w:hint="eastAsia" w:ascii="仿宋" w:hAnsi="仿宋" w:eastAsia="仿宋" w:cs="仿宋"/>
                <w:szCs w:val="21"/>
                <w:u w:val="single"/>
              </w:rPr>
            </w:pPr>
            <w:r>
              <w:rPr>
                <w:rFonts w:hint="eastAsia" w:ascii="仿宋" w:hAnsi="仿宋" w:eastAsia="仿宋" w:cs="仿宋"/>
                <w:szCs w:val="21"/>
                <w:lang w:bidi="ar"/>
              </w:rPr>
              <w:t>你方提出的竣工结算支付申请经复核，竣工结算款总额为(大写)</w:t>
            </w:r>
            <w:r>
              <w:rPr>
                <w:rFonts w:hint="eastAsia" w:ascii="仿宋" w:hAnsi="仿宋" w:eastAsia="仿宋" w:cs="仿宋"/>
                <w:szCs w:val="21"/>
                <w:u w:val="single"/>
                <w:lang w:bidi="ar"/>
              </w:rPr>
              <w:t xml:space="preserve">                </w:t>
            </w:r>
            <w:r>
              <w:rPr>
                <w:rFonts w:hint="eastAsia" w:ascii="仿宋" w:hAnsi="仿宋" w:eastAsia="仿宋" w:cs="仿宋"/>
                <w:szCs w:val="21"/>
                <w:lang w:bidi="ar"/>
              </w:rPr>
              <w:t>元，（小写）</w:t>
            </w:r>
            <w:r>
              <w:rPr>
                <w:rFonts w:hint="eastAsia" w:ascii="仿宋" w:hAnsi="仿宋" w:eastAsia="仿宋" w:cs="仿宋"/>
                <w:szCs w:val="21"/>
                <w:u w:val="single"/>
                <w:lang w:bidi="ar"/>
              </w:rPr>
              <w:t xml:space="preserve">          </w:t>
            </w:r>
            <w:r>
              <w:rPr>
                <w:rFonts w:hint="eastAsia" w:ascii="仿宋" w:hAnsi="仿宋" w:eastAsia="仿宋" w:cs="仿宋"/>
                <w:szCs w:val="21"/>
                <w:lang w:bidi="ar"/>
              </w:rPr>
              <w:t xml:space="preserve"> 元，扣除前期支付以及质量保证金后应支付金额为（大写）</w:t>
            </w:r>
            <w:r>
              <w:rPr>
                <w:rFonts w:hint="eastAsia" w:ascii="仿宋" w:hAnsi="仿宋" w:eastAsia="仿宋" w:cs="仿宋"/>
                <w:szCs w:val="21"/>
                <w:u w:val="single"/>
                <w:lang w:bidi="ar"/>
              </w:rPr>
              <w:t xml:space="preserve">              </w:t>
            </w:r>
            <w:r>
              <w:rPr>
                <w:rFonts w:hint="eastAsia" w:ascii="仿宋" w:hAnsi="仿宋" w:eastAsia="仿宋" w:cs="仿宋"/>
                <w:szCs w:val="21"/>
                <w:lang w:bidi="ar"/>
              </w:rPr>
              <w:t>元，（小写）</w:t>
            </w:r>
            <w:r>
              <w:rPr>
                <w:rFonts w:hint="eastAsia" w:ascii="仿宋" w:hAnsi="仿宋" w:eastAsia="仿宋" w:cs="仿宋"/>
                <w:szCs w:val="21"/>
                <w:u w:val="single"/>
                <w:lang w:bidi="ar"/>
              </w:rPr>
              <w:t xml:space="preserve">         </w:t>
            </w:r>
            <w:r>
              <w:rPr>
                <w:rFonts w:hint="eastAsia" w:ascii="仿宋" w:hAnsi="仿宋" w:eastAsia="仿宋" w:cs="仿宋"/>
                <w:szCs w:val="21"/>
                <w:lang w:bidi="ar"/>
              </w:rPr>
              <w:t>元。</w:t>
            </w:r>
          </w:p>
          <w:p w14:paraId="78366434">
            <w:pPr>
              <w:spacing w:line="360" w:lineRule="exact"/>
              <w:ind w:firstLine="435"/>
              <w:jc w:val="center"/>
              <w:rPr>
                <w:rFonts w:hint="eastAsia" w:ascii="仿宋" w:hAnsi="仿宋" w:eastAsia="仿宋" w:cs="仿宋"/>
                <w:szCs w:val="21"/>
              </w:rPr>
            </w:pPr>
            <w:r>
              <w:rPr>
                <w:rFonts w:hint="eastAsia" w:ascii="仿宋" w:hAnsi="仿宋" w:eastAsia="仿宋" w:cs="仿宋"/>
                <w:szCs w:val="21"/>
                <w:lang w:bidi="ar"/>
              </w:rPr>
              <w:t xml:space="preserve">    </w:t>
            </w:r>
          </w:p>
          <w:p w14:paraId="5C2D152F">
            <w:pPr>
              <w:spacing w:line="360" w:lineRule="exact"/>
              <w:ind w:firstLine="435"/>
              <w:jc w:val="center"/>
              <w:rPr>
                <w:rFonts w:hint="eastAsia" w:ascii="仿宋" w:hAnsi="仿宋" w:eastAsia="仿宋" w:cs="仿宋"/>
                <w:szCs w:val="21"/>
                <w:u w:val="single"/>
              </w:rPr>
            </w:pPr>
            <w:r>
              <w:rPr>
                <w:rFonts w:hint="eastAsia" w:ascii="仿宋" w:hAnsi="仿宋" w:eastAsia="仿宋" w:cs="仿宋"/>
                <w:szCs w:val="21"/>
                <w:lang w:bidi="ar"/>
              </w:rPr>
              <w:t xml:space="preserve">    造价工程师</w:t>
            </w:r>
            <w:r>
              <w:rPr>
                <w:rFonts w:hint="eastAsia" w:ascii="仿宋" w:hAnsi="仿宋" w:eastAsia="仿宋" w:cs="仿宋"/>
                <w:szCs w:val="21"/>
                <w:u w:val="single"/>
                <w:lang w:bidi="ar"/>
              </w:rPr>
              <w:t xml:space="preserve">           </w:t>
            </w:r>
          </w:p>
          <w:p w14:paraId="42C52F34">
            <w:pPr>
              <w:spacing w:line="360" w:lineRule="exact"/>
              <w:ind w:firstLine="435"/>
              <w:jc w:val="center"/>
              <w:rPr>
                <w:rFonts w:hint="eastAsia" w:ascii="仿宋" w:hAnsi="仿宋" w:eastAsia="仿宋" w:cs="仿宋"/>
                <w:szCs w:val="21"/>
                <w:u w:val="single"/>
              </w:rPr>
            </w:pPr>
            <w:r>
              <w:rPr>
                <w:rFonts w:hint="eastAsia" w:ascii="仿宋" w:hAnsi="仿宋" w:eastAsia="仿宋" w:cs="仿宋"/>
                <w:szCs w:val="21"/>
              </w:rPr>
              <w:t xml:space="preserve">    日      期</w:t>
            </w:r>
            <w:r>
              <w:rPr>
                <w:rFonts w:hint="eastAsia" w:ascii="仿宋" w:hAnsi="仿宋" w:eastAsia="仿宋" w:cs="仿宋"/>
                <w:szCs w:val="21"/>
                <w:u w:val="single"/>
              </w:rPr>
              <w:t xml:space="preserve">           </w:t>
            </w:r>
          </w:p>
        </w:tc>
      </w:tr>
      <w:tr w14:paraId="2B3A2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8" w:type="dxa"/>
            <w:gridSpan w:val="2"/>
            <w:tcBorders>
              <w:top w:val="single" w:color="auto" w:sz="4" w:space="0"/>
              <w:left w:val="single" w:color="auto" w:sz="4" w:space="0"/>
              <w:bottom w:val="single" w:color="auto" w:sz="4" w:space="0"/>
              <w:right w:val="single" w:color="auto" w:sz="4" w:space="0"/>
            </w:tcBorders>
          </w:tcPr>
          <w:p w14:paraId="003F42F4">
            <w:pPr>
              <w:spacing w:line="400" w:lineRule="exact"/>
              <w:rPr>
                <w:rFonts w:hint="eastAsia" w:ascii="仿宋" w:hAnsi="仿宋" w:eastAsia="仿宋" w:cs="仿宋"/>
                <w:szCs w:val="21"/>
              </w:rPr>
            </w:pPr>
            <w:r>
              <w:rPr>
                <w:rFonts w:hint="eastAsia" w:ascii="仿宋" w:hAnsi="仿宋" w:eastAsia="仿宋" w:cs="仿宋"/>
                <w:szCs w:val="21"/>
                <w:lang w:bidi="ar"/>
              </w:rPr>
              <w:t>审核意见：</w:t>
            </w:r>
          </w:p>
          <w:p w14:paraId="2BD81B61">
            <w:pPr>
              <w:spacing w:line="400" w:lineRule="exact"/>
              <w:ind w:firstLine="435"/>
              <w:rPr>
                <w:rFonts w:hint="eastAsia" w:ascii="仿宋" w:hAnsi="仿宋" w:eastAsia="仿宋" w:cs="仿宋"/>
                <w:szCs w:val="21"/>
              </w:rPr>
            </w:pPr>
            <w:r>
              <w:rPr>
                <w:rFonts w:hint="eastAsia" w:ascii="仿宋" w:hAnsi="仿宋" w:eastAsia="仿宋" w:cs="仿宋"/>
                <w:szCs w:val="21"/>
                <w:lang w:bidi="ar"/>
              </w:rPr>
              <w:t>□不同意。</w:t>
            </w:r>
          </w:p>
          <w:p w14:paraId="4B203749">
            <w:pPr>
              <w:spacing w:line="400" w:lineRule="exact"/>
              <w:ind w:firstLine="420" w:firstLineChars="200"/>
              <w:rPr>
                <w:rFonts w:hint="eastAsia" w:ascii="仿宋" w:hAnsi="仿宋" w:eastAsia="仿宋" w:cs="仿宋"/>
                <w:szCs w:val="21"/>
              </w:rPr>
            </w:pPr>
            <w:r>
              <w:rPr>
                <w:rFonts w:hint="eastAsia" w:ascii="仿宋" w:hAnsi="仿宋" w:eastAsia="仿宋" w:cs="仿宋"/>
                <w:szCs w:val="21"/>
                <w:lang w:bidi="ar"/>
              </w:rPr>
              <w:t>□同意，支付时间为本表签发后的</w:t>
            </w:r>
            <w:r>
              <w:rPr>
                <w:rFonts w:hint="eastAsia" w:ascii="仿宋" w:hAnsi="仿宋" w:eastAsia="仿宋" w:cs="仿宋"/>
                <w:szCs w:val="21"/>
                <w:u w:val="single"/>
                <w:lang w:bidi="ar"/>
              </w:rPr>
              <w:t xml:space="preserve">    </w:t>
            </w:r>
            <w:r>
              <w:rPr>
                <w:rFonts w:hint="eastAsia" w:ascii="仿宋" w:hAnsi="仿宋" w:eastAsia="仿宋" w:cs="仿宋"/>
                <w:szCs w:val="21"/>
                <w:lang w:bidi="ar"/>
              </w:rPr>
              <w:t>天内。</w:t>
            </w:r>
          </w:p>
          <w:p w14:paraId="51D40C6A">
            <w:pPr>
              <w:wordWrap w:val="0"/>
              <w:spacing w:line="400" w:lineRule="exact"/>
              <w:ind w:firstLine="420" w:firstLineChars="200"/>
              <w:jc w:val="right"/>
              <w:rPr>
                <w:rFonts w:hint="eastAsia" w:ascii="仿宋" w:hAnsi="仿宋" w:eastAsia="仿宋" w:cs="仿宋"/>
                <w:szCs w:val="21"/>
              </w:rPr>
            </w:pPr>
            <w:r>
              <w:rPr>
                <w:rFonts w:hint="eastAsia" w:ascii="仿宋" w:hAnsi="仿宋" w:eastAsia="仿宋" w:cs="仿宋"/>
                <w:szCs w:val="21"/>
                <w:lang w:bidi="ar"/>
              </w:rPr>
              <w:t xml:space="preserve">发包人（章）           </w:t>
            </w:r>
          </w:p>
          <w:p w14:paraId="32215D57">
            <w:pPr>
              <w:wordWrap w:val="0"/>
              <w:spacing w:line="400" w:lineRule="exact"/>
              <w:ind w:firstLine="420" w:firstLineChars="200"/>
              <w:jc w:val="right"/>
              <w:rPr>
                <w:rFonts w:hint="eastAsia" w:ascii="仿宋" w:hAnsi="仿宋" w:eastAsia="仿宋" w:cs="仿宋"/>
                <w:szCs w:val="21"/>
                <w:u w:val="single"/>
              </w:rPr>
            </w:pPr>
            <w:r>
              <w:rPr>
                <w:rFonts w:hint="eastAsia" w:ascii="仿宋" w:hAnsi="仿宋" w:eastAsia="仿宋" w:cs="仿宋"/>
                <w:szCs w:val="21"/>
                <w:lang w:bidi="ar"/>
              </w:rPr>
              <w:t>发包人代表</w:t>
            </w:r>
            <w:r>
              <w:rPr>
                <w:rFonts w:hint="eastAsia" w:ascii="仿宋" w:hAnsi="仿宋" w:eastAsia="仿宋" w:cs="仿宋"/>
                <w:szCs w:val="21"/>
                <w:u w:val="single"/>
                <w:lang w:bidi="ar"/>
              </w:rPr>
              <w:t xml:space="preserve">             </w:t>
            </w:r>
          </w:p>
          <w:p w14:paraId="1691B58B">
            <w:pPr>
              <w:wordWrap w:val="0"/>
              <w:spacing w:line="400" w:lineRule="exact"/>
              <w:ind w:firstLine="420" w:firstLineChars="200"/>
              <w:jc w:val="right"/>
              <w:rPr>
                <w:rFonts w:hint="eastAsia" w:ascii="仿宋" w:hAnsi="仿宋" w:eastAsia="仿宋" w:cs="仿宋"/>
                <w:szCs w:val="21"/>
                <w:u w:val="single"/>
              </w:rPr>
            </w:pPr>
            <w:r>
              <w:rPr>
                <w:rFonts w:hint="eastAsia" w:ascii="仿宋" w:hAnsi="仿宋" w:eastAsia="仿宋" w:cs="仿宋"/>
                <w:szCs w:val="21"/>
              </w:rPr>
              <w:t>日      期</w:t>
            </w:r>
            <w:r>
              <w:rPr>
                <w:rFonts w:hint="eastAsia" w:ascii="仿宋" w:hAnsi="仿宋" w:eastAsia="仿宋" w:cs="仿宋"/>
                <w:szCs w:val="21"/>
                <w:u w:val="single"/>
              </w:rPr>
              <w:t xml:space="preserve">             </w:t>
            </w:r>
          </w:p>
        </w:tc>
      </w:tr>
    </w:tbl>
    <w:p w14:paraId="6FFFB808">
      <w:pPr>
        <w:spacing w:before="156" w:beforeLines="50"/>
        <w:ind w:firstLine="420" w:firstLineChars="200"/>
        <w:rPr>
          <w:rFonts w:hint="eastAsia" w:ascii="仿宋" w:hAnsi="仿宋" w:eastAsia="仿宋" w:cs="仿宋"/>
          <w:szCs w:val="21"/>
        </w:rPr>
      </w:pPr>
      <w:r>
        <w:rPr>
          <w:rFonts w:hint="eastAsia" w:ascii="仿宋" w:hAnsi="仿宋" w:eastAsia="仿宋" w:cs="仿宋"/>
          <w:szCs w:val="21"/>
          <w:lang w:bidi="ar"/>
        </w:rPr>
        <w:t xml:space="preserve">注：1.在选择栏中的“□”内作标识“√”。 </w:t>
      </w:r>
    </w:p>
    <w:p w14:paraId="53BBFE47">
      <w:pPr>
        <w:spacing w:before="156" w:beforeLines="50"/>
        <w:ind w:left="840" w:hanging="840" w:hangingChars="400"/>
        <w:rPr>
          <w:rFonts w:hint="eastAsia" w:ascii="仿宋" w:hAnsi="仿宋" w:eastAsia="仿宋" w:cs="仿宋"/>
          <w:szCs w:val="21"/>
          <w:lang w:bidi="ar"/>
        </w:rPr>
      </w:pPr>
      <w:r>
        <w:rPr>
          <w:rFonts w:hint="eastAsia" w:ascii="仿宋" w:hAnsi="仿宋" w:eastAsia="仿宋" w:cs="仿宋"/>
          <w:szCs w:val="21"/>
          <w:lang w:bidi="ar"/>
        </w:rPr>
        <w:t xml:space="preserve">        2.本表一式四份，由承包人填报，发包人、监理人、造价咨询人、承包人各存一份。 </w:t>
      </w:r>
    </w:p>
    <w:p w14:paraId="16B809B3">
      <w:pPr>
        <w:rPr>
          <w:rFonts w:hint="eastAsia" w:ascii="仿宋" w:hAnsi="仿宋" w:eastAsia="仿宋" w:cs="仿宋"/>
          <w:szCs w:val="21"/>
          <w:lang w:bidi="ar"/>
        </w:rPr>
      </w:pPr>
      <w:r>
        <w:rPr>
          <w:rFonts w:hint="eastAsia" w:ascii="仿宋" w:hAnsi="仿宋" w:eastAsia="仿宋" w:cs="仿宋"/>
          <w:szCs w:val="21"/>
          <w:lang w:bidi="ar"/>
        </w:rPr>
        <w:br w:type="page"/>
      </w:r>
    </w:p>
    <w:p w14:paraId="791ACF3A">
      <w:pPr>
        <w:spacing w:before="156" w:beforeLines="50"/>
        <w:ind w:left="1200" w:hanging="1200" w:hangingChars="400"/>
        <w:rPr>
          <w:rFonts w:hint="eastAsia" w:ascii="仿宋" w:hAnsi="仿宋" w:eastAsia="仿宋" w:cs="仿宋"/>
          <w:b/>
          <w:bCs/>
          <w:sz w:val="30"/>
          <w:szCs w:val="30"/>
        </w:rPr>
      </w:pPr>
      <w:r>
        <w:rPr>
          <w:rFonts w:hint="eastAsia" w:ascii="仿宋" w:hAnsi="仿宋" w:eastAsia="仿宋" w:cs="仿宋"/>
          <w:sz w:val="30"/>
          <w:szCs w:val="30"/>
          <w:lang w:bidi="ar"/>
        </w:rPr>
        <w:t>附件13：</w:t>
      </w:r>
    </w:p>
    <w:p w14:paraId="2D714688">
      <w:pPr>
        <w:jc w:val="center"/>
        <w:rPr>
          <w:rFonts w:hint="eastAsia" w:ascii="仿宋" w:hAnsi="仿宋" w:eastAsia="仿宋" w:cs="仿宋"/>
          <w:b/>
          <w:bCs/>
          <w:sz w:val="36"/>
          <w:szCs w:val="36"/>
        </w:rPr>
      </w:pPr>
      <w:r>
        <w:rPr>
          <w:rFonts w:hint="eastAsia" w:ascii="仿宋" w:hAnsi="仿宋" w:eastAsia="仿宋" w:cs="仿宋"/>
          <w:b/>
          <w:bCs/>
          <w:sz w:val="36"/>
          <w:szCs w:val="36"/>
          <w:lang w:bidi="ar"/>
        </w:rPr>
        <w:t>最终结算款支付申请（核准）表</w:t>
      </w:r>
    </w:p>
    <w:p w14:paraId="23B5ABE7">
      <w:pPr>
        <w:rPr>
          <w:rFonts w:hint="eastAsia" w:ascii="仿宋" w:hAnsi="仿宋" w:eastAsia="仿宋" w:cs="仿宋"/>
          <w:szCs w:val="21"/>
        </w:rPr>
      </w:pPr>
      <w:r>
        <w:rPr>
          <w:rFonts w:hint="eastAsia" w:ascii="仿宋" w:hAnsi="仿宋" w:eastAsia="仿宋" w:cs="仿宋"/>
          <w:szCs w:val="21"/>
          <w:lang w:bidi="ar"/>
        </w:rPr>
        <w:t>工程名称：                                             编号：</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9"/>
        <w:gridCol w:w="4539"/>
      </w:tblGrid>
      <w:tr w14:paraId="7ECB0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4" w:hRule="atLeast"/>
          <w:jc w:val="center"/>
        </w:trPr>
        <w:tc>
          <w:tcPr>
            <w:tcW w:w="9078" w:type="dxa"/>
            <w:gridSpan w:val="2"/>
            <w:tcBorders>
              <w:top w:val="single" w:color="auto" w:sz="4" w:space="0"/>
              <w:left w:val="single" w:color="auto" w:sz="4" w:space="0"/>
              <w:bottom w:val="single" w:color="auto" w:sz="4" w:space="0"/>
              <w:right w:val="single" w:color="auto" w:sz="4" w:space="0"/>
            </w:tcBorders>
          </w:tcPr>
          <w:p w14:paraId="490CD938">
            <w:pPr>
              <w:spacing w:line="480" w:lineRule="exact"/>
              <w:ind w:left="525" w:leftChars="149" w:hanging="212" w:hangingChars="101"/>
              <w:rPr>
                <w:rFonts w:hint="eastAsia" w:ascii="仿宋" w:hAnsi="仿宋" w:eastAsia="仿宋" w:cs="仿宋"/>
                <w:szCs w:val="21"/>
                <w:u w:val="single"/>
              </w:rPr>
            </w:pPr>
            <w:r>
              <w:rPr>
                <w:rFonts w:hint="eastAsia" w:ascii="仿宋" w:hAnsi="仿宋" w:eastAsia="仿宋" w:cs="仿宋"/>
                <w:szCs w:val="21"/>
                <w:lang w:bidi="ar"/>
              </w:rPr>
              <w:t>致：</w:t>
            </w:r>
            <w:r>
              <w:rPr>
                <w:rFonts w:hint="eastAsia" w:ascii="仿宋" w:hAnsi="仿宋" w:eastAsia="仿宋" w:cs="仿宋"/>
                <w:szCs w:val="21"/>
                <w:u w:val="single"/>
                <w:lang w:bidi="ar"/>
              </w:rPr>
              <w:t xml:space="preserve">                                   （发包人全称）</w:t>
            </w:r>
          </w:p>
          <w:p w14:paraId="7AD1CF5F">
            <w:pPr>
              <w:spacing w:line="400" w:lineRule="exact"/>
              <w:ind w:left="-4" w:leftChars="-2" w:firstLine="315" w:firstLineChars="150"/>
              <w:rPr>
                <w:rFonts w:hint="eastAsia" w:ascii="仿宋" w:hAnsi="仿宋" w:eastAsia="仿宋" w:cs="仿宋"/>
                <w:szCs w:val="21"/>
              </w:rPr>
            </w:pPr>
            <w:r>
              <w:rPr>
                <w:rFonts w:hint="eastAsia" w:ascii="仿宋" w:hAnsi="仿宋" w:eastAsia="仿宋" w:cs="仿宋"/>
                <w:szCs w:val="21"/>
                <w:lang w:bidi="ar"/>
              </w:rPr>
              <w:t>我方于</w:t>
            </w:r>
            <w:r>
              <w:rPr>
                <w:rFonts w:hint="eastAsia" w:ascii="仿宋" w:hAnsi="仿宋" w:eastAsia="仿宋" w:cs="仿宋"/>
                <w:szCs w:val="21"/>
                <w:u w:val="single"/>
                <w:lang w:bidi="ar"/>
              </w:rPr>
              <w:t xml:space="preserve">         </w:t>
            </w:r>
            <w:r>
              <w:rPr>
                <w:rFonts w:hint="eastAsia" w:ascii="仿宋" w:hAnsi="仿宋" w:eastAsia="仿宋" w:cs="仿宋"/>
                <w:szCs w:val="21"/>
                <w:lang w:bidi="ar"/>
              </w:rPr>
              <w:t>至</w:t>
            </w:r>
            <w:r>
              <w:rPr>
                <w:rFonts w:hint="eastAsia" w:ascii="仿宋" w:hAnsi="仿宋" w:eastAsia="仿宋" w:cs="仿宋"/>
                <w:szCs w:val="21"/>
                <w:u w:val="single"/>
                <w:lang w:bidi="ar"/>
              </w:rPr>
              <w:t xml:space="preserve">          </w:t>
            </w:r>
            <w:r>
              <w:rPr>
                <w:rFonts w:hint="eastAsia" w:ascii="仿宋" w:hAnsi="仿宋" w:eastAsia="仿宋" w:cs="仿宋"/>
                <w:szCs w:val="21"/>
                <w:lang w:bidi="ar"/>
              </w:rPr>
              <w:t>期间已完成了缺陷修复工作，根据施工合同的约定，现申请支付最终结清合同款额为(大写)</w:t>
            </w:r>
            <w:r>
              <w:rPr>
                <w:rFonts w:hint="eastAsia" w:ascii="仿宋" w:hAnsi="仿宋" w:eastAsia="仿宋" w:cs="仿宋"/>
                <w:szCs w:val="21"/>
                <w:u w:val="single"/>
                <w:lang w:bidi="ar"/>
              </w:rPr>
              <w:t xml:space="preserve">            </w:t>
            </w:r>
            <w:r>
              <w:rPr>
                <w:rFonts w:hint="eastAsia" w:ascii="仿宋" w:hAnsi="仿宋" w:eastAsia="仿宋" w:cs="仿宋"/>
                <w:szCs w:val="21"/>
                <w:lang w:bidi="ar"/>
              </w:rPr>
              <w:t>元，(小写)</w:t>
            </w:r>
            <w:r>
              <w:rPr>
                <w:rFonts w:hint="eastAsia" w:ascii="仿宋" w:hAnsi="仿宋" w:eastAsia="仿宋" w:cs="仿宋"/>
                <w:szCs w:val="21"/>
                <w:u w:val="single"/>
                <w:lang w:bidi="ar"/>
              </w:rPr>
              <w:t xml:space="preserve">         </w:t>
            </w:r>
            <w:r>
              <w:rPr>
                <w:rFonts w:hint="eastAsia" w:ascii="仿宋" w:hAnsi="仿宋" w:eastAsia="仿宋" w:cs="仿宋"/>
                <w:szCs w:val="21"/>
                <w:lang w:bidi="ar"/>
              </w:rPr>
              <w:t>元，请予核准。</w:t>
            </w:r>
          </w:p>
          <w:tbl>
            <w:tblPr>
              <w:tblStyle w:val="40"/>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67473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tcBorders>
                    <w:top w:val="single" w:color="auto" w:sz="4" w:space="0"/>
                    <w:left w:val="single" w:color="auto" w:sz="4" w:space="0"/>
                    <w:bottom w:val="single" w:color="auto" w:sz="4" w:space="0"/>
                    <w:right w:val="single" w:color="auto" w:sz="4" w:space="0"/>
                  </w:tcBorders>
                  <w:vAlign w:val="center"/>
                </w:tcPr>
                <w:p w14:paraId="163F87DD">
                  <w:pPr>
                    <w:spacing w:line="280" w:lineRule="exact"/>
                    <w:jc w:val="center"/>
                    <w:rPr>
                      <w:rFonts w:hint="eastAsia" w:ascii="仿宋" w:hAnsi="仿宋" w:eastAsia="仿宋" w:cs="仿宋"/>
                      <w:szCs w:val="21"/>
                    </w:rPr>
                  </w:pPr>
                  <w:r>
                    <w:rPr>
                      <w:rFonts w:hint="eastAsia" w:ascii="仿宋" w:hAnsi="仿宋" w:eastAsia="仿宋" w:cs="仿宋"/>
                      <w:szCs w:val="21"/>
                    </w:rPr>
                    <w:t>序号</w:t>
                  </w:r>
                </w:p>
              </w:tc>
              <w:tc>
                <w:tcPr>
                  <w:tcW w:w="3420" w:type="dxa"/>
                  <w:tcBorders>
                    <w:top w:val="single" w:color="auto" w:sz="4" w:space="0"/>
                    <w:left w:val="single" w:color="auto" w:sz="4" w:space="0"/>
                    <w:bottom w:val="single" w:color="auto" w:sz="4" w:space="0"/>
                    <w:right w:val="single" w:color="auto" w:sz="4" w:space="0"/>
                  </w:tcBorders>
                  <w:vAlign w:val="center"/>
                </w:tcPr>
                <w:p w14:paraId="61AC2937">
                  <w:pPr>
                    <w:spacing w:line="280" w:lineRule="exact"/>
                    <w:jc w:val="center"/>
                    <w:rPr>
                      <w:rFonts w:hint="eastAsia" w:ascii="仿宋" w:hAnsi="仿宋" w:eastAsia="仿宋" w:cs="仿宋"/>
                      <w:szCs w:val="21"/>
                    </w:rPr>
                  </w:pPr>
                  <w:r>
                    <w:rPr>
                      <w:rFonts w:hint="eastAsia" w:ascii="仿宋" w:hAnsi="仿宋" w:eastAsia="仿宋" w:cs="仿宋"/>
                      <w:szCs w:val="21"/>
                    </w:rPr>
                    <w:t>名      称</w:t>
                  </w:r>
                </w:p>
              </w:tc>
              <w:tc>
                <w:tcPr>
                  <w:tcW w:w="1620" w:type="dxa"/>
                  <w:tcBorders>
                    <w:top w:val="single" w:color="auto" w:sz="4" w:space="0"/>
                    <w:left w:val="single" w:color="auto" w:sz="4" w:space="0"/>
                    <w:bottom w:val="single" w:color="auto" w:sz="4" w:space="0"/>
                    <w:right w:val="single" w:color="auto" w:sz="4" w:space="0"/>
                  </w:tcBorders>
                  <w:vAlign w:val="center"/>
                </w:tcPr>
                <w:p w14:paraId="4240418D">
                  <w:pPr>
                    <w:spacing w:line="280" w:lineRule="exact"/>
                    <w:jc w:val="center"/>
                    <w:rPr>
                      <w:rFonts w:hint="eastAsia" w:ascii="仿宋" w:hAnsi="仿宋" w:eastAsia="仿宋" w:cs="仿宋"/>
                      <w:szCs w:val="21"/>
                    </w:rPr>
                  </w:pPr>
                  <w:r>
                    <w:rPr>
                      <w:rFonts w:hint="eastAsia" w:ascii="仿宋" w:hAnsi="仿宋" w:eastAsia="仿宋" w:cs="仿宋"/>
                      <w:szCs w:val="21"/>
                    </w:rPr>
                    <w:t>申请金额（元）</w:t>
                  </w:r>
                </w:p>
              </w:tc>
              <w:tc>
                <w:tcPr>
                  <w:tcW w:w="1620" w:type="dxa"/>
                  <w:tcBorders>
                    <w:top w:val="single" w:color="auto" w:sz="4" w:space="0"/>
                    <w:left w:val="single" w:color="auto" w:sz="4" w:space="0"/>
                    <w:bottom w:val="single" w:color="auto" w:sz="4" w:space="0"/>
                    <w:right w:val="single" w:color="auto" w:sz="4" w:space="0"/>
                  </w:tcBorders>
                  <w:vAlign w:val="center"/>
                </w:tcPr>
                <w:p w14:paraId="1EFFF1A6">
                  <w:pPr>
                    <w:spacing w:line="280" w:lineRule="exact"/>
                    <w:jc w:val="center"/>
                    <w:rPr>
                      <w:rFonts w:hint="eastAsia" w:ascii="仿宋" w:hAnsi="仿宋" w:eastAsia="仿宋" w:cs="仿宋"/>
                      <w:szCs w:val="21"/>
                    </w:rPr>
                  </w:pPr>
                  <w:r>
                    <w:rPr>
                      <w:rFonts w:hint="eastAsia" w:ascii="仿宋" w:hAnsi="仿宋" w:eastAsia="仿宋" w:cs="仿宋"/>
                      <w:szCs w:val="21"/>
                    </w:rPr>
                    <w:t>复核金额（元）</w:t>
                  </w:r>
                </w:p>
              </w:tc>
              <w:tc>
                <w:tcPr>
                  <w:tcW w:w="1651" w:type="dxa"/>
                  <w:tcBorders>
                    <w:top w:val="single" w:color="auto" w:sz="4" w:space="0"/>
                    <w:left w:val="single" w:color="auto" w:sz="4" w:space="0"/>
                    <w:bottom w:val="single" w:color="auto" w:sz="4" w:space="0"/>
                    <w:right w:val="single" w:color="auto" w:sz="4" w:space="0"/>
                  </w:tcBorders>
                  <w:vAlign w:val="center"/>
                </w:tcPr>
                <w:p w14:paraId="74CFCC9C">
                  <w:pPr>
                    <w:spacing w:line="280" w:lineRule="exact"/>
                    <w:jc w:val="center"/>
                    <w:rPr>
                      <w:rFonts w:hint="eastAsia" w:ascii="仿宋" w:hAnsi="仿宋" w:eastAsia="仿宋" w:cs="仿宋"/>
                      <w:szCs w:val="21"/>
                    </w:rPr>
                  </w:pPr>
                  <w:r>
                    <w:rPr>
                      <w:rFonts w:hint="eastAsia" w:ascii="仿宋" w:hAnsi="仿宋" w:eastAsia="仿宋" w:cs="仿宋"/>
                      <w:szCs w:val="21"/>
                    </w:rPr>
                    <w:t>备注</w:t>
                  </w:r>
                </w:p>
              </w:tc>
            </w:tr>
            <w:tr w14:paraId="3D349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3AA4565D">
                  <w:pPr>
                    <w:spacing w:line="280" w:lineRule="exact"/>
                    <w:jc w:val="center"/>
                    <w:rPr>
                      <w:rFonts w:hint="eastAsia" w:ascii="仿宋" w:hAnsi="仿宋" w:eastAsia="仿宋" w:cs="仿宋"/>
                      <w:szCs w:val="21"/>
                    </w:rPr>
                  </w:pPr>
                  <w:r>
                    <w:rPr>
                      <w:rFonts w:hint="eastAsia" w:ascii="仿宋" w:hAnsi="仿宋" w:eastAsia="仿宋" w:cs="仿宋"/>
                      <w:szCs w:val="21"/>
                    </w:rPr>
                    <w:t>1</w:t>
                  </w:r>
                </w:p>
              </w:tc>
              <w:tc>
                <w:tcPr>
                  <w:tcW w:w="3420" w:type="dxa"/>
                  <w:tcBorders>
                    <w:top w:val="single" w:color="auto" w:sz="4" w:space="0"/>
                    <w:left w:val="single" w:color="auto" w:sz="4" w:space="0"/>
                    <w:bottom w:val="single" w:color="auto" w:sz="4" w:space="0"/>
                    <w:right w:val="single" w:color="auto" w:sz="4" w:space="0"/>
                  </w:tcBorders>
                </w:tcPr>
                <w:p w14:paraId="0483FE1B">
                  <w:pPr>
                    <w:spacing w:line="280" w:lineRule="exact"/>
                    <w:rPr>
                      <w:rFonts w:hint="eastAsia" w:ascii="仿宋" w:hAnsi="仿宋" w:eastAsia="仿宋" w:cs="仿宋"/>
                      <w:szCs w:val="21"/>
                    </w:rPr>
                  </w:pPr>
                  <w:r>
                    <w:rPr>
                      <w:rFonts w:hint="eastAsia" w:ascii="仿宋" w:hAnsi="仿宋" w:eastAsia="仿宋" w:cs="仿宋"/>
                      <w:szCs w:val="21"/>
                    </w:rPr>
                    <w:t>已预留的质量保证金</w:t>
                  </w:r>
                </w:p>
              </w:tc>
              <w:tc>
                <w:tcPr>
                  <w:tcW w:w="1620" w:type="dxa"/>
                  <w:tcBorders>
                    <w:top w:val="single" w:color="auto" w:sz="4" w:space="0"/>
                    <w:left w:val="single" w:color="auto" w:sz="4" w:space="0"/>
                    <w:bottom w:val="single" w:color="auto" w:sz="4" w:space="0"/>
                    <w:right w:val="single" w:color="auto" w:sz="4" w:space="0"/>
                  </w:tcBorders>
                </w:tcPr>
                <w:p w14:paraId="5B5360EE">
                  <w:pPr>
                    <w:spacing w:line="280" w:lineRule="exact"/>
                    <w:rPr>
                      <w:rFonts w:hint="eastAsia" w:ascii="仿宋" w:hAnsi="仿宋" w:eastAsia="仿宋" w:cs="仿宋"/>
                      <w:szCs w:val="21"/>
                    </w:rPr>
                  </w:pPr>
                </w:p>
              </w:tc>
              <w:tc>
                <w:tcPr>
                  <w:tcW w:w="1620" w:type="dxa"/>
                  <w:tcBorders>
                    <w:top w:val="single" w:color="auto" w:sz="4" w:space="0"/>
                    <w:left w:val="single" w:color="auto" w:sz="4" w:space="0"/>
                    <w:bottom w:val="single" w:color="auto" w:sz="4" w:space="0"/>
                    <w:right w:val="single" w:color="auto" w:sz="4" w:space="0"/>
                  </w:tcBorders>
                </w:tcPr>
                <w:p w14:paraId="2B4EC4F8">
                  <w:pPr>
                    <w:spacing w:line="280" w:lineRule="exact"/>
                    <w:rPr>
                      <w:rFonts w:hint="eastAsia" w:ascii="仿宋" w:hAnsi="仿宋" w:eastAsia="仿宋" w:cs="仿宋"/>
                      <w:szCs w:val="21"/>
                    </w:rPr>
                  </w:pPr>
                </w:p>
              </w:tc>
              <w:tc>
                <w:tcPr>
                  <w:tcW w:w="1651" w:type="dxa"/>
                  <w:tcBorders>
                    <w:top w:val="single" w:color="auto" w:sz="4" w:space="0"/>
                    <w:left w:val="single" w:color="auto" w:sz="4" w:space="0"/>
                    <w:bottom w:val="single" w:color="auto" w:sz="4" w:space="0"/>
                    <w:right w:val="single" w:color="auto" w:sz="4" w:space="0"/>
                  </w:tcBorders>
                </w:tcPr>
                <w:p w14:paraId="1EFB30BE">
                  <w:pPr>
                    <w:spacing w:line="280" w:lineRule="exact"/>
                    <w:rPr>
                      <w:rFonts w:hint="eastAsia" w:ascii="仿宋" w:hAnsi="仿宋" w:eastAsia="仿宋" w:cs="仿宋"/>
                      <w:szCs w:val="21"/>
                    </w:rPr>
                  </w:pPr>
                </w:p>
              </w:tc>
            </w:tr>
            <w:tr w14:paraId="2D78D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7F7C51A4">
                  <w:pPr>
                    <w:spacing w:line="280" w:lineRule="exact"/>
                    <w:jc w:val="center"/>
                    <w:rPr>
                      <w:rFonts w:hint="eastAsia" w:ascii="仿宋" w:hAnsi="仿宋" w:eastAsia="仿宋" w:cs="仿宋"/>
                      <w:szCs w:val="21"/>
                    </w:rPr>
                  </w:pPr>
                  <w:r>
                    <w:rPr>
                      <w:rFonts w:hint="eastAsia" w:ascii="仿宋" w:hAnsi="仿宋" w:eastAsia="仿宋" w:cs="仿宋"/>
                      <w:szCs w:val="21"/>
                    </w:rPr>
                    <w:t>2</w:t>
                  </w:r>
                </w:p>
              </w:tc>
              <w:tc>
                <w:tcPr>
                  <w:tcW w:w="3420" w:type="dxa"/>
                  <w:tcBorders>
                    <w:top w:val="single" w:color="auto" w:sz="4" w:space="0"/>
                    <w:left w:val="single" w:color="auto" w:sz="4" w:space="0"/>
                    <w:bottom w:val="single" w:color="auto" w:sz="4" w:space="0"/>
                    <w:right w:val="single" w:color="auto" w:sz="4" w:space="0"/>
                  </w:tcBorders>
                </w:tcPr>
                <w:p w14:paraId="49BF7972">
                  <w:pPr>
                    <w:spacing w:line="280" w:lineRule="exact"/>
                    <w:rPr>
                      <w:rFonts w:hint="eastAsia" w:ascii="仿宋" w:hAnsi="仿宋" w:eastAsia="仿宋" w:cs="仿宋"/>
                      <w:szCs w:val="21"/>
                    </w:rPr>
                  </w:pPr>
                  <w:r>
                    <w:rPr>
                      <w:rFonts w:hint="eastAsia" w:ascii="仿宋" w:hAnsi="仿宋" w:eastAsia="仿宋" w:cs="仿宋"/>
                      <w:szCs w:val="21"/>
                    </w:rPr>
                    <w:t>应增加因发包人原因造成缺陷的修复金额</w:t>
                  </w:r>
                </w:p>
              </w:tc>
              <w:tc>
                <w:tcPr>
                  <w:tcW w:w="1620" w:type="dxa"/>
                  <w:tcBorders>
                    <w:top w:val="single" w:color="auto" w:sz="4" w:space="0"/>
                    <w:left w:val="single" w:color="auto" w:sz="4" w:space="0"/>
                    <w:bottom w:val="single" w:color="auto" w:sz="4" w:space="0"/>
                    <w:right w:val="single" w:color="auto" w:sz="4" w:space="0"/>
                  </w:tcBorders>
                </w:tcPr>
                <w:p w14:paraId="6D0B5CF8">
                  <w:pPr>
                    <w:spacing w:line="280" w:lineRule="exact"/>
                    <w:rPr>
                      <w:rFonts w:hint="eastAsia" w:ascii="仿宋" w:hAnsi="仿宋" w:eastAsia="仿宋" w:cs="仿宋"/>
                      <w:szCs w:val="21"/>
                    </w:rPr>
                  </w:pPr>
                </w:p>
              </w:tc>
              <w:tc>
                <w:tcPr>
                  <w:tcW w:w="1620" w:type="dxa"/>
                  <w:tcBorders>
                    <w:top w:val="single" w:color="auto" w:sz="4" w:space="0"/>
                    <w:left w:val="single" w:color="auto" w:sz="4" w:space="0"/>
                    <w:bottom w:val="single" w:color="auto" w:sz="4" w:space="0"/>
                    <w:right w:val="single" w:color="auto" w:sz="4" w:space="0"/>
                  </w:tcBorders>
                </w:tcPr>
                <w:p w14:paraId="6DE386D6">
                  <w:pPr>
                    <w:spacing w:line="280" w:lineRule="exact"/>
                    <w:rPr>
                      <w:rFonts w:hint="eastAsia" w:ascii="仿宋" w:hAnsi="仿宋" w:eastAsia="仿宋" w:cs="仿宋"/>
                      <w:szCs w:val="21"/>
                    </w:rPr>
                  </w:pPr>
                </w:p>
              </w:tc>
              <w:tc>
                <w:tcPr>
                  <w:tcW w:w="1651" w:type="dxa"/>
                  <w:tcBorders>
                    <w:top w:val="single" w:color="auto" w:sz="4" w:space="0"/>
                    <w:left w:val="single" w:color="auto" w:sz="4" w:space="0"/>
                    <w:bottom w:val="single" w:color="auto" w:sz="4" w:space="0"/>
                    <w:right w:val="single" w:color="auto" w:sz="4" w:space="0"/>
                  </w:tcBorders>
                </w:tcPr>
                <w:p w14:paraId="3DC45C65">
                  <w:pPr>
                    <w:spacing w:line="280" w:lineRule="exact"/>
                    <w:rPr>
                      <w:rFonts w:hint="eastAsia" w:ascii="仿宋" w:hAnsi="仿宋" w:eastAsia="仿宋" w:cs="仿宋"/>
                      <w:szCs w:val="21"/>
                    </w:rPr>
                  </w:pPr>
                </w:p>
              </w:tc>
            </w:tr>
            <w:tr w14:paraId="53624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3E8EE93C">
                  <w:pPr>
                    <w:spacing w:line="280" w:lineRule="exact"/>
                    <w:jc w:val="center"/>
                    <w:rPr>
                      <w:rFonts w:hint="eastAsia" w:ascii="仿宋" w:hAnsi="仿宋" w:eastAsia="仿宋" w:cs="仿宋"/>
                      <w:szCs w:val="21"/>
                    </w:rPr>
                  </w:pPr>
                  <w:r>
                    <w:rPr>
                      <w:rFonts w:hint="eastAsia" w:ascii="仿宋" w:hAnsi="仿宋" w:eastAsia="仿宋" w:cs="仿宋"/>
                      <w:szCs w:val="21"/>
                    </w:rPr>
                    <w:t>3</w:t>
                  </w:r>
                </w:p>
              </w:tc>
              <w:tc>
                <w:tcPr>
                  <w:tcW w:w="3420" w:type="dxa"/>
                  <w:tcBorders>
                    <w:top w:val="single" w:color="auto" w:sz="4" w:space="0"/>
                    <w:left w:val="single" w:color="auto" w:sz="4" w:space="0"/>
                    <w:bottom w:val="single" w:color="auto" w:sz="4" w:space="0"/>
                    <w:right w:val="single" w:color="auto" w:sz="4" w:space="0"/>
                  </w:tcBorders>
                </w:tcPr>
                <w:p w14:paraId="66E1FC9A">
                  <w:pPr>
                    <w:spacing w:line="280" w:lineRule="exact"/>
                    <w:rPr>
                      <w:rFonts w:hint="eastAsia" w:ascii="仿宋" w:hAnsi="仿宋" w:eastAsia="仿宋" w:cs="仿宋"/>
                      <w:szCs w:val="21"/>
                    </w:rPr>
                  </w:pPr>
                  <w:r>
                    <w:rPr>
                      <w:rFonts w:hint="eastAsia" w:ascii="仿宋" w:hAnsi="仿宋" w:eastAsia="仿宋" w:cs="仿宋"/>
                      <w:szCs w:val="21"/>
                    </w:rPr>
                    <w:t>应扣减承包人不修复缺陷、发包人组织修复的金额</w:t>
                  </w:r>
                </w:p>
              </w:tc>
              <w:tc>
                <w:tcPr>
                  <w:tcW w:w="1620" w:type="dxa"/>
                  <w:tcBorders>
                    <w:top w:val="single" w:color="auto" w:sz="4" w:space="0"/>
                    <w:left w:val="single" w:color="auto" w:sz="4" w:space="0"/>
                    <w:bottom w:val="single" w:color="auto" w:sz="4" w:space="0"/>
                    <w:right w:val="single" w:color="auto" w:sz="4" w:space="0"/>
                  </w:tcBorders>
                </w:tcPr>
                <w:p w14:paraId="64F308B1">
                  <w:pPr>
                    <w:spacing w:line="280" w:lineRule="exact"/>
                    <w:rPr>
                      <w:rFonts w:hint="eastAsia" w:ascii="仿宋" w:hAnsi="仿宋" w:eastAsia="仿宋" w:cs="仿宋"/>
                      <w:szCs w:val="21"/>
                    </w:rPr>
                  </w:pPr>
                </w:p>
              </w:tc>
              <w:tc>
                <w:tcPr>
                  <w:tcW w:w="1620" w:type="dxa"/>
                  <w:tcBorders>
                    <w:top w:val="single" w:color="auto" w:sz="4" w:space="0"/>
                    <w:left w:val="single" w:color="auto" w:sz="4" w:space="0"/>
                    <w:bottom w:val="single" w:color="auto" w:sz="4" w:space="0"/>
                    <w:right w:val="single" w:color="auto" w:sz="4" w:space="0"/>
                  </w:tcBorders>
                </w:tcPr>
                <w:p w14:paraId="3B07867F">
                  <w:pPr>
                    <w:spacing w:line="280" w:lineRule="exact"/>
                    <w:rPr>
                      <w:rFonts w:hint="eastAsia" w:ascii="仿宋" w:hAnsi="仿宋" w:eastAsia="仿宋" w:cs="仿宋"/>
                      <w:szCs w:val="21"/>
                    </w:rPr>
                  </w:pPr>
                </w:p>
              </w:tc>
              <w:tc>
                <w:tcPr>
                  <w:tcW w:w="1651" w:type="dxa"/>
                  <w:tcBorders>
                    <w:top w:val="single" w:color="auto" w:sz="4" w:space="0"/>
                    <w:left w:val="single" w:color="auto" w:sz="4" w:space="0"/>
                    <w:bottom w:val="single" w:color="auto" w:sz="4" w:space="0"/>
                    <w:right w:val="single" w:color="auto" w:sz="4" w:space="0"/>
                  </w:tcBorders>
                </w:tcPr>
                <w:p w14:paraId="3023DCAD">
                  <w:pPr>
                    <w:spacing w:line="280" w:lineRule="exact"/>
                    <w:rPr>
                      <w:rFonts w:hint="eastAsia" w:ascii="仿宋" w:hAnsi="仿宋" w:eastAsia="仿宋" w:cs="仿宋"/>
                      <w:szCs w:val="21"/>
                    </w:rPr>
                  </w:pPr>
                </w:p>
              </w:tc>
            </w:tr>
            <w:tr w14:paraId="21B8C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0954C7B0">
                  <w:pPr>
                    <w:spacing w:line="280" w:lineRule="exact"/>
                    <w:jc w:val="center"/>
                    <w:rPr>
                      <w:rFonts w:hint="eastAsia" w:ascii="仿宋" w:hAnsi="仿宋" w:eastAsia="仿宋" w:cs="仿宋"/>
                      <w:szCs w:val="21"/>
                    </w:rPr>
                  </w:pPr>
                  <w:r>
                    <w:rPr>
                      <w:rFonts w:hint="eastAsia" w:ascii="仿宋" w:hAnsi="仿宋" w:eastAsia="仿宋" w:cs="仿宋"/>
                      <w:szCs w:val="21"/>
                    </w:rPr>
                    <w:t>4</w:t>
                  </w:r>
                </w:p>
              </w:tc>
              <w:tc>
                <w:tcPr>
                  <w:tcW w:w="3420" w:type="dxa"/>
                  <w:tcBorders>
                    <w:top w:val="single" w:color="auto" w:sz="4" w:space="0"/>
                    <w:left w:val="single" w:color="auto" w:sz="4" w:space="0"/>
                    <w:bottom w:val="single" w:color="auto" w:sz="4" w:space="0"/>
                    <w:right w:val="single" w:color="auto" w:sz="4" w:space="0"/>
                  </w:tcBorders>
                </w:tcPr>
                <w:p w14:paraId="54B81D9C">
                  <w:pPr>
                    <w:spacing w:line="280" w:lineRule="exact"/>
                    <w:rPr>
                      <w:rFonts w:hint="eastAsia" w:ascii="仿宋" w:hAnsi="仿宋" w:eastAsia="仿宋" w:cs="仿宋"/>
                      <w:szCs w:val="21"/>
                    </w:rPr>
                  </w:pPr>
                  <w:r>
                    <w:rPr>
                      <w:rFonts w:hint="eastAsia" w:ascii="仿宋" w:hAnsi="仿宋" w:eastAsia="仿宋" w:cs="仿宋"/>
                      <w:szCs w:val="21"/>
                    </w:rPr>
                    <w:t>最终应支付的合同价款</w:t>
                  </w:r>
                </w:p>
              </w:tc>
              <w:tc>
                <w:tcPr>
                  <w:tcW w:w="1620" w:type="dxa"/>
                  <w:tcBorders>
                    <w:top w:val="single" w:color="auto" w:sz="4" w:space="0"/>
                    <w:left w:val="single" w:color="auto" w:sz="4" w:space="0"/>
                    <w:bottom w:val="single" w:color="auto" w:sz="4" w:space="0"/>
                    <w:right w:val="single" w:color="auto" w:sz="4" w:space="0"/>
                  </w:tcBorders>
                </w:tcPr>
                <w:p w14:paraId="0B083425">
                  <w:pPr>
                    <w:spacing w:line="280" w:lineRule="exact"/>
                    <w:rPr>
                      <w:rFonts w:hint="eastAsia" w:ascii="仿宋" w:hAnsi="仿宋" w:eastAsia="仿宋" w:cs="仿宋"/>
                      <w:szCs w:val="21"/>
                    </w:rPr>
                  </w:pPr>
                </w:p>
              </w:tc>
              <w:tc>
                <w:tcPr>
                  <w:tcW w:w="1620" w:type="dxa"/>
                  <w:tcBorders>
                    <w:top w:val="single" w:color="auto" w:sz="4" w:space="0"/>
                    <w:left w:val="single" w:color="auto" w:sz="4" w:space="0"/>
                    <w:bottom w:val="single" w:color="auto" w:sz="4" w:space="0"/>
                    <w:right w:val="single" w:color="auto" w:sz="4" w:space="0"/>
                  </w:tcBorders>
                </w:tcPr>
                <w:p w14:paraId="2903EF0B">
                  <w:pPr>
                    <w:spacing w:line="280" w:lineRule="exact"/>
                    <w:rPr>
                      <w:rFonts w:hint="eastAsia" w:ascii="仿宋" w:hAnsi="仿宋" w:eastAsia="仿宋" w:cs="仿宋"/>
                      <w:szCs w:val="21"/>
                    </w:rPr>
                  </w:pPr>
                </w:p>
              </w:tc>
              <w:tc>
                <w:tcPr>
                  <w:tcW w:w="1651" w:type="dxa"/>
                  <w:tcBorders>
                    <w:top w:val="single" w:color="auto" w:sz="4" w:space="0"/>
                    <w:left w:val="single" w:color="auto" w:sz="4" w:space="0"/>
                    <w:bottom w:val="single" w:color="auto" w:sz="4" w:space="0"/>
                    <w:right w:val="single" w:color="auto" w:sz="4" w:space="0"/>
                  </w:tcBorders>
                </w:tcPr>
                <w:p w14:paraId="31D129DE">
                  <w:pPr>
                    <w:spacing w:line="280" w:lineRule="exact"/>
                    <w:rPr>
                      <w:rFonts w:hint="eastAsia" w:ascii="仿宋" w:hAnsi="仿宋" w:eastAsia="仿宋" w:cs="仿宋"/>
                      <w:szCs w:val="21"/>
                    </w:rPr>
                  </w:pPr>
                </w:p>
              </w:tc>
            </w:tr>
            <w:tr w14:paraId="58F4F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6ACD244D">
                  <w:pPr>
                    <w:spacing w:line="280" w:lineRule="exact"/>
                    <w:jc w:val="center"/>
                    <w:rPr>
                      <w:rFonts w:hint="eastAsia" w:ascii="仿宋" w:hAnsi="仿宋" w:eastAsia="仿宋" w:cs="仿宋"/>
                      <w:szCs w:val="21"/>
                    </w:rPr>
                  </w:pPr>
                </w:p>
              </w:tc>
              <w:tc>
                <w:tcPr>
                  <w:tcW w:w="3420" w:type="dxa"/>
                  <w:tcBorders>
                    <w:top w:val="single" w:color="auto" w:sz="4" w:space="0"/>
                    <w:left w:val="single" w:color="auto" w:sz="4" w:space="0"/>
                    <w:bottom w:val="single" w:color="auto" w:sz="4" w:space="0"/>
                    <w:right w:val="single" w:color="auto" w:sz="4" w:space="0"/>
                  </w:tcBorders>
                </w:tcPr>
                <w:p w14:paraId="455721E4">
                  <w:pPr>
                    <w:spacing w:line="280" w:lineRule="exact"/>
                    <w:rPr>
                      <w:rFonts w:hint="eastAsia" w:ascii="仿宋" w:hAnsi="仿宋" w:eastAsia="仿宋" w:cs="仿宋"/>
                      <w:szCs w:val="21"/>
                    </w:rPr>
                  </w:pPr>
                </w:p>
              </w:tc>
              <w:tc>
                <w:tcPr>
                  <w:tcW w:w="1620" w:type="dxa"/>
                  <w:tcBorders>
                    <w:top w:val="single" w:color="auto" w:sz="4" w:space="0"/>
                    <w:left w:val="single" w:color="auto" w:sz="4" w:space="0"/>
                    <w:bottom w:val="single" w:color="auto" w:sz="4" w:space="0"/>
                    <w:right w:val="single" w:color="auto" w:sz="4" w:space="0"/>
                  </w:tcBorders>
                </w:tcPr>
                <w:p w14:paraId="1E6EB119">
                  <w:pPr>
                    <w:spacing w:line="280" w:lineRule="exact"/>
                    <w:rPr>
                      <w:rFonts w:hint="eastAsia" w:ascii="仿宋" w:hAnsi="仿宋" w:eastAsia="仿宋" w:cs="仿宋"/>
                      <w:szCs w:val="21"/>
                    </w:rPr>
                  </w:pPr>
                </w:p>
              </w:tc>
              <w:tc>
                <w:tcPr>
                  <w:tcW w:w="1620" w:type="dxa"/>
                  <w:tcBorders>
                    <w:top w:val="single" w:color="auto" w:sz="4" w:space="0"/>
                    <w:left w:val="single" w:color="auto" w:sz="4" w:space="0"/>
                    <w:bottom w:val="single" w:color="auto" w:sz="4" w:space="0"/>
                    <w:right w:val="single" w:color="auto" w:sz="4" w:space="0"/>
                  </w:tcBorders>
                </w:tcPr>
                <w:p w14:paraId="6BE644D9">
                  <w:pPr>
                    <w:spacing w:line="280" w:lineRule="exact"/>
                    <w:rPr>
                      <w:rFonts w:hint="eastAsia" w:ascii="仿宋" w:hAnsi="仿宋" w:eastAsia="仿宋" w:cs="仿宋"/>
                      <w:szCs w:val="21"/>
                    </w:rPr>
                  </w:pPr>
                </w:p>
              </w:tc>
              <w:tc>
                <w:tcPr>
                  <w:tcW w:w="1651" w:type="dxa"/>
                  <w:tcBorders>
                    <w:top w:val="single" w:color="auto" w:sz="4" w:space="0"/>
                    <w:left w:val="single" w:color="auto" w:sz="4" w:space="0"/>
                    <w:bottom w:val="single" w:color="auto" w:sz="4" w:space="0"/>
                    <w:right w:val="single" w:color="auto" w:sz="4" w:space="0"/>
                  </w:tcBorders>
                </w:tcPr>
                <w:p w14:paraId="1199E5BD">
                  <w:pPr>
                    <w:spacing w:line="280" w:lineRule="exact"/>
                    <w:rPr>
                      <w:rFonts w:hint="eastAsia" w:ascii="仿宋" w:hAnsi="仿宋" w:eastAsia="仿宋" w:cs="仿宋"/>
                      <w:szCs w:val="21"/>
                    </w:rPr>
                  </w:pPr>
                </w:p>
              </w:tc>
            </w:tr>
            <w:tr w14:paraId="30E67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342F666E">
                  <w:pPr>
                    <w:spacing w:line="280" w:lineRule="exact"/>
                    <w:jc w:val="center"/>
                    <w:rPr>
                      <w:rFonts w:hint="eastAsia" w:ascii="仿宋" w:hAnsi="仿宋" w:eastAsia="仿宋" w:cs="仿宋"/>
                      <w:szCs w:val="21"/>
                    </w:rPr>
                  </w:pPr>
                </w:p>
              </w:tc>
              <w:tc>
                <w:tcPr>
                  <w:tcW w:w="3420" w:type="dxa"/>
                  <w:tcBorders>
                    <w:top w:val="single" w:color="auto" w:sz="4" w:space="0"/>
                    <w:left w:val="single" w:color="auto" w:sz="4" w:space="0"/>
                    <w:bottom w:val="single" w:color="auto" w:sz="4" w:space="0"/>
                    <w:right w:val="single" w:color="auto" w:sz="4" w:space="0"/>
                  </w:tcBorders>
                </w:tcPr>
                <w:p w14:paraId="12D4E37E">
                  <w:pPr>
                    <w:spacing w:line="280" w:lineRule="exact"/>
                    <w:rPr>
                      <w:rFonts w:hint="eastAsia" w:ascii="仿宋" w:hAnsi="仿宋" w:eastAsia="仿宋" w:cs="仿宋"/>
                      <w:szCs w:val="21"/>
                    </w:rPr>
                  </w:pPr>
                </w:p>
              </w:tc>
              <w:tc>
                <w:tcPr>
                  <w:tcW w:w="1620" w:type="dxa"/>
                  <w:tcBorders>
                    <w:top w:val="single" w:color="auto" w:sz="4" w:space="0"/>
                    <w:left w:val="single" w:color="auto" w:sz="4" w:space="0"/>
                    <w:bottom w:val="single" w:color="auto" w:sz="4" w:space="0"/>
                    <w:right w:val="single" w:color="auto" w:sz="4" w:space="0"/>
                  </w:tcBorders>
                </w:tcPr>
                <w:p w14:paraId="7B740782">
                  <w:pPr>
                    <w:spacing w:line="280" w:lineRule="exact"/>
                    <w:rPr>
                      <w:rFonts w:hint="eastAsia" w:ascii="仿宋" w:hAnsi="仿宋" w:eastAsia="仿宋" w:cs="仿宋"/>
                      <w:szCs w:val="21"/>
                    </w:rPr>
                  </w:pPr>
                </w:p>
              </w:tc>
              <w:tc>
                <w:tcPr>
                  <w:tcW w:w="1620" w:type="dxa"/>
                  <w:tcBorders>
                    <w:top w:val="single" w:color="auto" w:sz="4" w:space="0"/>
                    <w:left w:val="single" w:color="auto" w:sz="4" w:space="0"/>
                    <w:bottom w:val="single" w:color="auto" w:sz="4" w:space="0"/>
                    <w:right w:val="single" w:color="auto" w:sz="4" w:space="0"/>
                  </w:tcBorders>
                </w:tcPr>
                <w:p w14:paraId="76B5D583">
                  <w:pPr>
                    <w:spacing w:line="280" w:lineRule="exact"/>
                    <w:rPr>
                      <w:rFonts w:hint="eastAsia" w:ascii="仿宋" w:hAnsi="仿宋" w:eastAsia="仿宋" w:cs="仿宋"/>
                      <w:szCs w:val="21"/>
                    </w:rPr>
                  </w:pPr>
                </w:p>
              </w:tc>
              <w:tc>
                <w:tcPr>
                  <w:tcW w:w="1651" w:type="dxa"/>
                  <w:tcBorders>
                    <w:top w:val="single" w:color="auto" w:sz="4" w:space="0"/>
                    <w:left w:val="single" w:color="auto" w:sz="4" w:space="0"/>
                    <w:bottom w:val="single" w:color="auto" w:sz="4" w:space="0"/>
                    <w:right w:val="single" w:color="auto" w:sz="4" w:space="0"/>
                  </w:tcBorders>
                </w:tcPr>
                <w:p w14:paraId="4241F639">
                  <w:pPr>
                    <w:spacing w:line="280" w:lineRule="exact"/>
                    <w:rPr>
                      <w:rFonts w:hint="eastAsia" w:ascii="仿宋" w:hAnsi="仿宋" w:eastAsia="仿宋" w:cs="仿宋"/>
                      <w:szCs w:val="21"/>
                    </w:rPr>
                  </w:pPr>
                </w:p>
              </w:tc>
            </w:tr>
            <w:tr w14:paraId="0991A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4FCBF914">
                  <w:pPr>
                    <w:spacing w:line="280" w:lineRule="exact"/>
                    <w:jc w:val="center"/>
                    <w:rPr>
                      <w:rFonts w:hint="eastAsia" w:ascii="仿宋" w:hAnsi="仿宋" w:eastAsia="仿宋" w:cs="仿宋"/>
                      <w:szCs w:val="21"/>
                    </w:rPr>
                  </w:pPr>
                </w:p>
              </w:tc>
              <w:tc>
                <w:tcPr>
                  <w:tcW w:w="3420" w:type="dxa"/>
                  <w:tcBorders>
                    <w:top w:val="single" w:color="auto" w:sz="4" w:space="0"/>
                    <w:left w:val="single" w:color="auto" w:sz="4" w:space="0"/>
                    <w:bottom w:val="single" w:color="auto" w:sz="4" w:space="0"/>
                    <w:right w:val="single" w:color="auto" w:sz="4" w:space="0"/>
                  </w:tcBorders>
                </w:tcPr>
                <w:p w14:paraId="23F9E590">
                  <w:pPr>
                    <w:spacing w:line="280" w:lineRule="exact"/>
                    <w:rPr>
                      <w:rFonts w:hint="eastAsia" w:ascii="仿宋" w:hAnsi="仿宋" w:eastAsia="仿宋" w:cs="仿宋"/>
                      <w:szCs w:val="21"/>
                    </w:rPr>
                  </w:pPr>
                </w:p>
              </w:tc>
              <w:tc>
                <w:tcPr>
                  <w:tcW w:w="1620" w:type="dxa"/>
                  <w:tcBorders>
                    <w:top w:val="single" w:color="auto" w:sz="4" w:space="0"/>
                    <w:left w:val="single" w:color="auto" w:sz="4" w:space="0"/>
                    <w:bottom w:val="single" w:color="auto" w:sz="4" w:space="0"/>
                    <w:right w:val="single" w:color="auto" w:sz="4" w:space="0"/>
                  </w:tcBorders>
                </w:tcPr>
                <w:p w14:paraId="29186808">
                  <w:pPr>
                    <w:spacing w:line="280" w:lineRule="exact"/>
                    <w:rPr>
                      <w:rFonts w:hint="eastAsia" w:ascii="仿宋" w:hAnsi="仿宋" w:eastAsia="仿宋" w:cs="仿宋"/>
                      <w:szCs w:val="21"/>
                    </w:rPr>
                  </w:pPr>
                </w:p>
              </w:tc>
              <w:tc>
                <w:tcPr>
                  <w:tcW w:w="1620" w:type="dxa"/>
                  <w:tcBorders>
                    <w:top w:val="single" w:color="auto" w:sz="4" w:space="0"/>
                    <w:left w:val="single" w:color="auto" w:sz="4" w:space="0"/>
                    <w:bottom w:val="single" w:color="auto" w:sz="4" w:space="0"/>
                    <w:right w:val="single" w:color="auto" w:sz="4" w:space="0"/>
                  </w:tcBorders>
                </w:tcPr>
                <w:p w14:paraId="0E801D02">
                  <w:pPr>
                    <w:spacing w:line="280" w:lineRule="exact"/>
                    <w:rPr>
                      <w:rFonts w:hint="eastAsia" w:ascii="仿宋" w:hAnsi="仿宋" w:eastAsia="仿宋" w:cs="仿宋"/>
                      <w:szCs w:val="21"/>
                    </w:rPr>
                  </w:pPr>
                </w:p>
              </w:tc>
              <w:tc>
                <w:tcPr>
                  <w:tcW w:w="1651" w:type="dxa"/>
                  <w:tcBorders>
                    <w:top w:val="single" w:color="auto" w:sz="4" w:space="0"/>
                    <w:left w:val="single" w:color="auto" w:sz="4" w:space="0"/>
                    <w:bottom w:val="single" w:color="auto" w:sz="4" w:space="0"/>
                    <w:right w:val="single" w:color="auto" w:sz="4" w:space="0"/>
                  </w:tcBorders>
                </w:tcPr>
                <w:p w14:paraId="79886829">
                  <w:pPr>
                    <w:spacing w:line="280" w:lineRule="exact"/>
                    <w:rPr>
                      <w:rFonts w:hint="eastAsia" w:ascii="仿宋" w:hAnsi="仿宋" w:eastAsia="仿宋" w:cs="仿宋"/>
                      <w:szCs w:val="21"/>
                    </w:rPr>
                  </w:pPr>
                </w:p>
              </w:tc>
            </w:tr>
            <w:tr w14:paraId="6D58B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tcBorders>
                    <w:top w:val="single" w:color="auto" w:sz="4" w:space="0"/>
                    <w:left w:val="single" w:color="auto" w:sz="4" w:space="0"/>
                    <w:bottom w:val="single" w:color="auto" w:sz="4" w:space="0"/>
                    <w:right w:val="single" w:color="auto" w:sz="4" w:space="0"/>
                  </w:tcBorders>
                </w:tcPr>
                <w:p w14:paraId="52619A6B">
                  <w:pPr>
                    <w:spacing w:line="280" w:lineRule="exact"/>
                    <w:jc w:val="center"/>
                    <w:rPr>
                      <w:rFonts w:hint="eastAsia" w:ascii="仿宋" w:hAnsi="仿宋" w:eastAsia="仿宋" w:cs="仿宋"/>
                      <w:szCs w:val="21"/>
                    </w:rPr>
                  </w:pPr>
                </w:p>
              </w:tc>
              <w:tc>
                <w:tcPr>
                  <w:tcW w:w="3420" w:type="dxa"/>
                  <w:tcBorders>
                    <w:top w:val="single" w:color="auto" w:sz="4" w:space="0"/>
                    <w:left w:val="single" w:color="auto" w:sz="4" w:space="0"/>
                    <w:bottom w:val="single" w:color="auto" w:sz="4" w:space="0"/>
                    <w:right w:val="single" w:color="auto" w:sz="4" w:space="0"/>
                  </w:tcBorders>
                </w:tcPr>
                <w:p w14:paraId="5696E2BC">
                  <w:pPr>
                    <w:spacing w:line="280" w:lineRule="exact"/>
                    <w:rPr>
                      <w:rFonts w:hint="eastAsia" w:ascii="仿宋" w:hAnsi="仿宋" w:eastAsia="仿宋" w:cs="仿宋"/>
                      <w:szCs w:val="21"/>
                    </w:rPr>
                  </w:pPr>
                </w:p>
              </w:tc>
              <w:tc>
                <w:tcPr>
                  <w:tcW w:w="1620" w:type="dxa"/>
                  <w:tcBorders>
                    <w:top w:val="single" w:color="auto" w:sz="4" w:space="0"/>
                    <w:left w:val="single" w:color="auto" w:sz="4" w:space="0"/>
                    <w:bottom w:val="single" w:color="auto" w:sz="4" w:space="0"/>
                    <w:right w:val="single" w:color="auto" w:sz="4" w:space="0"/>
                  </w:tcBorders>
                </w:tcPr>
                <w:p w14:paraId="0C09A707">
                  <w:pPr>
                    <w:spacing w:line="280" w:lineRule="exact"/>
                    <w:rPr>
                      <w:rFonts w:hint="eastAsia" w:ascii="仿宋" w:hAnsi="仿宋" w:eastAsia="仿宋" w:cs="仿宋"/>
                      <w:szCs w:val="21"/>
                    </w:rPr>
                  </w:pPr>
                </w:p>
              </w:tc>
              <w:tc>
                <w:tcPr>
                  <w:tcW w:w="1620" w:type="dxa"/>
                  <w:tcBorders>
                    <w:top w:val="single" w:color="auto" w:sz="4" w:space="0"/>
                    <w:left w:val="single" w:color="auto" w:sz="4" w:space="0"/>
                    <w:bottom w:val="single" w:color="auto" w:sz="4" w:space="0"/>
                    <w:right w:val="single" w:color="auto" w:sz="4" w:space="0"/>
                  </w:tcBorders>
                </w:tcPr>
                <w:p w14:paraId="04E8F3D5">
                  <w:pPr>
                    <w:spacing w:line="280" w:lineRule="exact"/>
                    <w:rPr>
                      <w:rFonts w:hint="eastAsia" w:ascii="仿宋" w:hAnsi="仿宋" w:eastAsia="仿宋" w:cs="仿宋"/>
                      <w:szCs w:val="21"/>
                    </w:rPr>
                  </w:pPr>
                </w:p>
              </w:tc>
              <w:tc>
                <w:tcPr>
                  <w:tcW w:w="1651" w:type="dxa"/>
                  <w:tcBorders>
                    <w:top w:val="single" w:color="auto" w:sz="4" w:space="0"/>
                    <w:left w:val="single" w:color="auto" w:sz="4" w:space="0"/>
                    <w:bottom w:val="single" w:color="auto" w:sz="4" w:space="0"/>
                    <w:right w:val="single" w:color="auto" w:sz="4" w:space="0"/>
                  </w:tcBorders>
                </w:tcPr>
                <w:p w14:paraId="452C7AE9">
                  <w:pPr>
                    <w:spacing w:line="280" w:lineRule="exact"/>
                    <w:rPr>
                      <w:rFonts w:hint="eastAsia" w:ascii="仿宋" w:hAnsi="仿宋" w:eastAsia="仿宋" w:cs="仿宋"/>
                      <w:szCs w:val="21"/>
                    </w:rPr>
                  </w:pPr>
                </w:p>
              </w:tc>
            </w:tr>
          </w:tbl>
          <w:p w14:paraId="26B3DD86">
            <w:pPr>
              <w:spacing w:line="400" w:lineRule="exact"/>
              <w:ind w:right="420" w:firstLine="435"/>
              <w:jc w:val="center"/>
              <w:rPr>
                <w:rFonts w:hint="eastAsia" w:ascii="仿宋" w:hAnsi="仿宋" w:eastAsia="仿宋" w:cs="仿宋"/>
                <w:szCs w:val="21"/>
              </w:rPr>
            </w:pPr>
            <w:r>
              <w:rPr>
                <w:rFonts w:hint="eastAsia" w:ascii="仿宋" w:hAnsi="仿宋" w:eastAsia="仿宋" w:cs="仿宋"/>
                <w:szCs w:val="21"/>
                <w:lang w:bidi="ar"/>
              </w:rPr>
              <w:t xml:space="preserve">                                            承包人（章）             </w:t>
            </w:r>
          </w:p>
          <w:p w14:paraId="0446C30B">
            <w:pPr>
              <w:spacing w:line="400" w:lineRule="exact"/>
              <w:ind w:right="420" w:firstLine="435"/>
              <w:rPr>
                <w:rFonts w:hint="eastAsia" w:ascii="仿宋" w:hAnsi="仿宋" w:eastAsia="仿宋" w:cs="仿宋"/>
                <w:szCs w:val="21"/>
              </w:rPr>
            </w:pPr>
            <w:r>
              <w:rPr>
                <w:rFonts w:hint="eastAsia" w:ascii="仿宋" w:hAnsi="仿宋" w:eastAsia="仿宋" w:cs="仿宋"/>
                <w:szCs w:val="21"/>
              </w:rPr>
              <w:t>造价人员</w:t>
            </w:r>
            <w:r>
              <w:rPr>
                <w:rFonts w:hint="eastAsia" w:ascii="仿宋" w:hAnsi="仿宋" w:eastAsia="仿宋" w:cs="仿宋"/>
                <w:szCs w:val="21"/>
                <w:u w:val="single"/>
              </w:rPr>
              <w:t xml:space="preserve">               </w:t>
            </w:r>
            <w:r>
              <w:rPr>
                <w:rFonts w:hint="eastAsia" w:ascii="仿宋" w:hAnsi="仿宋" w:eastAsia="仿宋" w:cs="仿宋"/>
                <w:szCs w:val="21"/>
              </w:rPr>
              <w:t>承包人代表</w:t>
            </w:r>
            <w:r>
              <w:rPr>
                <w:rFonts w:hint="eastAsia" w:ascii="仿宋" w:hAnsi="仿宋" w:eastAsia="仿宋" w:cs="仿宋"/>
                <w:szCs w:val="21"/>
                <w:u w:val="single"/>
              </w:rPr>
              <w:t xml:space="preserve">               </w:t>
            </w:r>
            <w:r>
              <w:rPr>
                <w:rFonts w:hint="eastAsia" w:ascii="仿宋" w:hAnsi="仿宋" w:eastAsia="仿宋" w:cs="仿宋"/>
                <w:szCs w:val="21"/>
              </w:rPr>
              <w:t>日      期</w:t>
            </w:r>
            <w:r>
              <w:rPr>
                <w:rFonts w:hint="eastAsia" w:ascii="仿宋" w:hAnsi="仿宋" w:eastAsia="仿宋" w:cs="仿宋"/>
                <w:szCs w:val="21"/>
                <w:u w:val="single"/>
              </w:rPr>
              <w:t xml:space="preserve">               </w:t>
            </w:r>
          </w:p>
        </w:tc>
      </w:tr>
      <w:tr w14:paraId="136F8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9" w:type="dxa"/>
            <w:tcBorders>
              <w:top w:val="single" w:color="auto" w:sz="4" w:space="0"/>
              <w:left w:val="single" w:color="auto" w:sz="4" w:space="0"/>
              <w:bottom w:val="single" w:color="auto" w:sz="4" w:space="0"/>
              <w:right w:val="single" w:color="auto" w:sz="4" w:space="0"/>
            </w:tcBorders>
          </w:tcPr>
          <w:p w14:paraId="097FDF58">
            <w:pPr>
              <w:spacing w:line="360" w:lineRule="exact"/>
              <w:rPr>
                <w:rFonts w:hint="eastAsia" w:ascii="仿宋" w:hAnsi="仿宋" w:eastAsia="仿宋" w:cs="仿宋"/>
                <w:szCs w:val="21"/>
              </w:rPr>
            </w:pPr>
            <w:r>
              <w:rPr>
                <w:rFonts w:hint="eastAsia" w:ascii="仿宋" w:hAnsi="仿宋" w:eastAsia="仿宋" w:cs="仿宋"/>
                <w:szCs w:val="21"/>
                <w:lang w:bidi="ar"/>
              </w:rPr>
              <w:t>复核意见：</w:t>
            </w:r>
          </w:p>
          <w:p w14:paraId="2AB751F5">
            <w:pPr>
              <w:spacing w:line="360" w:lineRule="exact"/>
              <w:ind w:firstLine="312"/>
              <w:rPr>
                <w:rFonts w:hint="eastAsia" w:ascii="仿宋" w:hAnsi="仿宋" w:eastAsia="仿宋" w:cs="仿宋"/>
                <w:szCs w:val="21"/>
              </w:rPr>
            </w:pPr>
            <w:r>
              <w:rPr>
                <w:rFonts w:hint="eastAsia" w:ascii="仿宋" w:hAnsi="仿宋" w:eastAsia="仿宋" w:cs="仿宋"/>
                <w:szCs w:val="21"/>
                <w:lang w:bidi="ar"/>
              </w:rPr>
              <w:t>□与实际施工情况不相符，修改意见见附件。</w:t>
            </w:r>
          </w:p>
          <w:p w14:paraId="53775949">
            <w:pPr>
              <w:spacing w:line="360" w:lineRule="exact"/>
              <w:ind w:firstLine="312"/>
              <w:rPr>
                <w:rFonts w:hint="eastAsia" w:ascii="仿宋" w:hAnsi="仿宋" w:eastAsia="仿宋" w:cs="仿宋"/>
                <w:szCs w:val="21"/>
              </w:rPr>
            </w:pPr>
            <w:r>
              <w:rPr>
                <w:rFonts w:hint="eastAsia" w:ascii="仿宋" w:hAnsi="仿宋" w:eastAsia="仿宋" w:cs="仿宋"/>
                <w:szCs w:val="21"/>
                <w:lang w:bidi="ar"/>
              </w:rPr>
              <w:t>□与实际施工情况相符，具体金额由造价工程师复核。</w:t>
            </w:r>
          </w:p>
          <w:p w14:paraId="37E9B3C5">
            <w:pPr>
              <w:spacing w:line="360" w:lineRule="exact"/>
              <w:ind w:firstLine="435"/>
              <w:jc w:val="right"/>
              <w:rPr>
                <w:rFonts w:hint="eastAsia" w:ascii="仿宋" w:hAnsi="仿宋" w:eastAsia="仿宋" w:cs="仿宋"/>
                <w:szCs w:val="21"/>
              </w:rPr>
            </w:pPr>
          </w:p>
          <w:p w14:paraId="75811C0E">
            <w:pPr>
              <w:spacing w:line="360" w:lineRule="exact"/>
              <w:ind w:firstLine="435"/>
              <w:jc w:val="right"/>
              <w:rPr>
                <w:rFonts w:hint="eastAsia" w:ascii="仿宋" w:hAnsi="仿宋" w:eastAsia="仿宋" w:cs="仿宋"/>
                <w:szCs w:val="21"/>
              </w:rPr>
            </w:pPr>
          </w:p>
          <w:p w14:paraId="73559798">
            <w:pPr>
              <w:spacing w:line="360" w:lineRule="exact"/>
              <w:ind w:firstLine="435"/>
              <w:jc w:val="center"/>
              <w:rPr>
                <w:rFonts w:hint="eastAsia" w:ascii="仿宋" w:hAnsi="仿宋" w:eastAsia="仿宋" w:cs="仿宋"/>
                <w:szCs w:val="21"/>
              </w:rPr>
            </w:pPr>
            <w:r>
              <w:rPr>
                <w:rFonts w:hint="eastAsia" w:ascii="仿宋" w:hAnsi="仿宋" w:eastAsia="仿宋" w:cs="仿宋"/>
                <w:szCs w:val="21"/>
                <w:lang w:bidi="ar"/>
              </w:rPr>
              <w:t xml:space="preserve">         </w:t>
            </w:r>
          </w:p>
          <w:p w14:paraId="573177CA">
            <w:pPr>
              <w:spacing w:line="360" w:lineRule="exact"/>
              <w:ind w:firstLine="435"/>
              <w:jc w:val="center"/>
              <w:rPr>
                <w:rFonts w:hint="eastAsia" w:ascii="仿宋" w:hAnsi="仿宋" w:eastAsia="仿宋" w:cs="仿宋"/>
                <w:szCs w:val="21"/>
                <w:u w:val="single"/>
              </w:rPr>
            </w:pPr>
            <w:r>
              <w:rPr>
                <w:rFonts w:hint="eastAsia" w:ascii="仿宋" w:hAnsi="仿宋" w:eastAsia="仿宋" w:cs="仿宋"/>
                <w:szCs w:val="21"/>
                <w:lang w:bidi="ar"/>
              </w:rPr>
              <w:t xml:space="preserve">        监理工程师</w:t>
            </w:r>
            <w:r>
              <w:rPr>
                <w:rFonts w:hint="eastAsia" w:ascii="仿宋" w:hAnsi="仿宋" w:eastAsia="仿宋" w:cs="仿宋"/>
                <w:szCs w:val="21"/>
                <w:u w:val="single"/>
                <w:lang w:bidi="ar"/>
              </w:rPr>
              <w:t xml:space="preserve">           </w:t>
            </w:r>
          </w:p>
          <w:p w14:paraId="72E52EB6">
            <w:pPr>
              <w:spacing w:line="360" w:lineRule="exact"/>
              <w:ind w:firstLine="435"/>
              <w:jc w:val="center"/>
              <w:rPr>
                <w:rFonts w:hint="eastAsia" w:ascii="仿宋" w:hAnsi="仿宋" w:eastAsia="仿宋" w:cs="仿宋"/>
                <w:szCs w:val="21"/>
                <w:u w:val="single"/>
              </w:rPr>
            </w:pPr>
            <w:r>
              <w:rPr>
                <w:rFonts w:hint="eastAsia" w:ascii="仿宋" w:hAnsi="仿宋" w:eastAsia="仿宋" w:cs="仿宋"/>
                <w:szCs w:val="21"/>
              </w:rPr>
              <w:t xml:space="preserve">        日      期</w:t>
            </w:r>
            <w:r>
              <w:rPr>
                <w:rFonts w:hint="eastAsia" w:ascii="仿宋" w:hAnsi="仿宋" w:eastAsia="仿宋" w:cs="仿宋"/>
                <w:szCs w:val="21"/>
                <w:u w:val="single"/>
              </w:rPr>
              <w:t xml:space="preserve">           </w:t>
            </w:r>
          </w:p>
        </w:tc>
        <w:tc>
          <w:tcPr>
            <w:tcW w:w="4539" w:type="dxa"/>
            <w:tcBorders>
              <w:top w:val="single" w:color="auto" w:sz="4" w:space="0"/>
              <w:left w:val="single" w:color="auto" w:sz="4" w:space="0"/>
              <w:bottom w:val="single" w:color="auto" w:sz="4" w:space="0"/>
              <w:right w:val="single" w:color="auto" w:sz="4" w:space="0"/>
            </w:tcBorders>
          </w:tcPr>
          <w:p w14:paraId="62A60FB0">
            <w:pPr>
              <w:spacing w:line="360" w:lineRule="exact"/>
              <w:rPr>
                <w:rFonts w:hint="eastAsia" w:ascii="仿宋" w:hAnsi="仿宋" w:eastAsia="仿宋" w:cs="仿宋"/>
                <w:szCs w:val="21"/>
              </w:rPr>
            </w:pPr>
            <w:r>
              <w:rPr>
                <w:rFonts w:hint="eastAsia" w:ascii="仿宋" w:hAnsi="仿宋" w:eastAsia="仿宋" w:cs="仿宋"/>
                <w:szCs w:val="21"/>
                <w:lang w:bidi="ar"/>
              </w:rPr>
              <w:t>复核意见：</w:t>
            </w:r>
          </w:p>
          <w:p w14:paraId="79F8DFB0">
            <w:pPr>
              <w:spacing w:line="360" w:lineRule="exact"/>
              <w:ind w:firstLine="435"/>
              <w:rPr>
                <w:rFonts w:hint="eastAsia" w:ascii="仿宋" w:hAnsi="仿宋" w:eastAsia="仿宋" w:cs="仿宋"/>
                <w:szCs w:val="21"/>
                <w:u w:val="single"/>
              </w:rPr>
            </w:pPr>
            <w:r>
              <w:rPr>
                <w:rFonts w:hint="eastAsia" w:ascii="仿宋" w:hAnsi="仿宋" w:eastAsia="仿宋" w:cs="仿宋"/>
                <w:szCs w:val="21"/>
                <w:lang w:bidi="ar"/>
              </w:rPr>
              <w:t>你方提出的支付申请经复核，最终应支付金额为（大写）</w:t>
            </w:r>
            <w:r>
              <w:rPr>
                <w:rFonts w:hint="eastAsia" w:ascii="仿宋" w:hAnsi="仿宋" w:eastAsia="仿宋" w:cs="仿宋"/>
                <w:szCs w:val="21"/>
                <w:u w:val="single"/>
                <w:lang w:bidi="ar"/>
              </w:rPr>
              <w:t xml:space="preserve">          </w:t>
            </w:r>
            <w:r>
              <w:rPr>
                <w:rFonts w:hint="eastAsia" w:ascii="仿宋" w:hAnsi="仿宋" w:eastAsia="仿宋" w:cs="仿宋"/>
                <w:szCs w:val="21"/>
                <w:lang w:bidi="ar"/>
              </w:rPr>
              <w:t xml:space="preserve">元，（小写）  </w:t>
            </w:r>
            <w:r>
              <w:rPr>
                <w:rFonts w:hint="eastAsia" w:ascii="仿宋" w:hAnsi="仿宋" w:eastAsia="仿宋" w:cs="仿宋"/>
                <w:szCs w:val="21"/>
                <w:u w:val="single"/>
                <w:lang w:bidi="ar"/>
              </w:rPr>
              <w:t xml:space="preserve">       </w:t>
            </w:r>
            <w:r>
              <w:rPr>
                <w:rFonts w:hint="eastAsia" w:ascii="仿宋" w:hAnsi="仿宋" w:eastAsia="仿宋" w:cs="仿宋"/>
                <w:szCs w:val="21"/>
                <w:lang w:bidi="ar"/>
              </w:rPr>
              <w:t>元。</w:t>
            </w:r>
          </w:p>
          <w:p w14:paraId="0C8A63A3">
            <w:pPr>
              <w:spacing w:line="360" w:lineRule="exact"/>
              <w:ind w:firstLine="435"/>
              <w:jc w:val="center"/>
              <w:rPr>
                <w:rFonts w:hint="eastAsia" w:ascii="仿宋" w:hAnsi="仿宋" w:eastAsia="仿宋" w:cs="仿宋"/>
                <w:szCs w:val="21"/>
              </w:rPr>
            </w:pPr>
            <w:r>
              <w:rPr>
                <w:rFonts w:hint="eastAsia" w:ascii="仿宋" w:hAnsi="仿宋" w:eastAsia="仿宋" w:cs="仿宋"/>
                <w:szCs w:val="21"/>
                <w:lang w:bidi="ar"/>
              </w:rPr>
              <w:t xml:space="preserve">    </w:t>
            </w:r>
          </w:p>
          <w:p w14:paraId="19B3A521">
            <w:pPr>
              <w:spacing w:line="360" w:lineRule="exact"/>
              <w:ind w:firstLine="435"/>
              <w:jc w:val="center"/>
              <w:rPr>
                <w:rFonts w:hint="eastAsia" w:ascii="仿宋" w:hAnsi="仿宋" w:eastAsia="仿宋" w:cs="仿宋"/>
                <w:szCs w:val="21"/>
              </w:rPr>
            </w:pPr>
          </w:p>
          <w:p w14:paraId="7ACE2393">
            <w:pPr>
              <w:spacing w:line="360" w:lineRule="exact"/>
              <w:ind w:firstLine="435"/>
              <w:jc w:val="center"/>
              <w:rPr>
                <w:rFonts w:hint="eastAsia" w:ascii="仿宋" w:hAnsi="仿宋" w:eastAsia="仿宋" w:cs="仿宋"/>
                <w:szCs w:val="21"/>
              </w:rPr>
            </w:pPr>
          </w:p>
          <w:p w14:paraId="3AF0A2BD">
            <w:pPr>
              <w:spacing w:line="360" w:lineRule="exact"/>
              <w:ind w:firstLine="435"/>
              <w:jc w:val="center"/>
              <w:rPr>
                <w:rFonts w:hint="eastAsia" w:ascii="仿宋" w:hAnsi="仿宋" w:eastAsia="仿宋" w:cs="仿宋"/>
                <w:szCs w:val="21"/>
              </w:rPr>
            </w:pPr>
          </w:p>
          <w:p w14:paraId="16925DD4">
            <w:pPr>
              <w:spacing w:line="360" w:lineRule="exact"/>
              <w:ind w:firstLine="435"/>
              <w:jc w:val="center"/>
              <w:rPr>
                <w:rFonts w:hint="eastAsia" w:ascii="仿宋" w:hAnsi="仿宋" w:eastAsia="仿宋" w:cs="仿宋"/>
                <w:szCs w:val="21"/>
                <w:u w:val="single"/>
              </w:rPr>
            </w:pPr>
            <w:r>
              <w:rPr>
                <w:rFonts w:hint="eastAsia" w:ascii="仿宋" w:hAnsi="仿宋" w:eastAsia="仿宋" w:cs="仿宋"/>
                <w:szCs w:val="21"/>
                <w:lang w:bidi="ar"/>
              </w:rPr>
              <w:t xml:space="preserve">    造价工程师</w:t>
            </w:r>
            <w:r>
              <w:rPr>
                <w:rFonts w:hint="eastAsia" w:ascii="仿宋" w:hAnsi="仿宋" w:eastAsia="仿宋" w:cs="仿宋"/>
                <w:szCs w:val="21"/>
                <w:u w:val="single"/>
                <w:lang w:bidi="ar"/>
              </w:rPr>
              <w:t xml:space="preserve">           </w:t>
            </w:r>
          </w:p>
          <w:p w14:paraId="1FE37029">
            <w:pPr>
              <w:spacing w:line="360" w:lineRule="exact"/>
              <w:ind w:firstLine="435"/>
              <w:jc w:val="center"/>
              <w:rPr>
                <w:rFonts w:hint="eastAsia" w:ascii="仿宋" w:hAnsi="仿宋" w:eastAsia="仿宋" w:cs="仿宋"/>
                <w:szCs w:val="21"/>
                <w:u w:val="single"/>
              </w:rPr>
            </w:pPr>
            <w:r>
              <w:rPr>
                <w:rFonts w:hint="eastAsia" w:ascii="仿宋" w:hAnsi="仿宋" w:eastAsia="仿宋" w:cs="仿宋"/>
                <w:szCs w:val="21"/>
              </w:rPr>
              <w:t xml:space="preserve">    日      期</w:t>
            </w:r>
            <w:r>
              <w:rPr>
                <w:rFonts w:hint="eastAsia" w:ascii="仿宋" w:hAnsi="仿宋" w:eastAsia="仿宋" w:cs="仿宋"/>
                <w:szCs w:val="21"/>
                <w:u w:val="single"/>
              </w:rPr>
              <w:t xml:space="preserve">           </w:t>
            </w:r>
          </w:p>
        </w:tc>
      </w:tr>
      <w:tr w14:paraId="0C97E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8" w:type="dxa"/>
            <w:gridSpan w:val="2"/>
            <w:tcBorders>
              <w:top w:val="single" w:color="auto" w:sz="4" w:space="0"/>
              <w:left w:val="single" w:color="auto" w:sz="4" w:space="0"/>
              <w:bottom w:val="single" w:color="auto" w:sz="4" w:space="0"/>
              <w:right w:val="single" w:color="auto" w:sz="4" w:space="0"/>
            </w:tcBorders>
          </w:tcPr>
          <w:p w14:paraId="391313FC">
            <w:pPr>
              <w:spacing w:line="400" w:lineRule="exact"/>
              <w:rPr>
                <w:rFonts w:hint="eastAsia" w:ascii="仿宋" w:hAnsi="仿宋" w:eastAsia="仿宋" w:cs="仿宋"/>
                <w:szCs w:val="21"/>
              </w:rPr>
            </w:pPr>
            <w:r>
              <w:rPr>
                <w:rFonts w:hint="eastAsia" w:ascii="仿宋" w:hAnsi="仿宋" w:eastAsia="仿宋" w:cs="仿宋"/>
                <w:szCs w:val="21"/>
                <w:lang w:bidi="ar"/>
              </w:rPr>
              <w:t>审核意见：</w:t>
            </w:r>
          </w:p>
          <w:p w14:paraId="626707E0">
            <w:pPr>
              <w:spacing w:line="400" w:lineRule="exact"/>
              <w:ind w:firstLine="435"/>
              <w:rPr>
                <w:rFonts w:hint="eastAsia" w:ascii="仿宋" w:hAnsi="仿宋" w:eastAsia="仿宋" w:cs="仿宋"/>
                <w:szCs w:val="21"/>
              </w:rPr>
            </w:pPr>
            <w:r>
              <w:rPr>
                <w:rFonts w:hint="eastAsia" w:ascii="仿宋" w:hAnsi="仿宋" w:eastAsia="仿宋" w:cs="仿宋"/>
                <w:szCs w:val="21"/>
                <w:lang w:bidi="ar"/>
              </w:rPr>
              <w:t>□不同意。</w:t>
            </w:r>
          </w:p>
          <w:p w14:paraId="51D31231">
            <w:pPr>
              <w:spacing w:line="400" w:lineRule="exact"/>
              <w:ind w:firstLine="420" w:firstLineChars="200"/>
              <w:rPr>
                <w:rFonts w:hint="eastAsia" w:ascii="仿宋" w:hAnsi="仿宋" w:eastAsia="仿宋" w:cs="仿宋"/>
                <w:szCs w:val="21"/>
              </w:rPr>
            </w:pPr>
            <w:r>
              <w:rPr>
                <w:rFonts w:hint="eastAsia" w:ascii="仿宋" w:hAnsi="仿宋" w:eastAsia="仿宋" w:cs="仿宋"/>
                <w:szCs w:val="21"/>
                <w:lang w:bidi="ar"/>
              </w:rPr>
              <w:t>□同意，支付时间为本表签发后的</w:t>
            </w:r>
            <w:r>
              <w:rPr>
                <w:rFonts w:hint="eastAsia" w:ascii="仿宋" w:hAnsi="仿宋" w:eastAsia="仿宋" w:cs="仿宋"/>
                <w:szCs w:val="21"/>
                <w:u w:val="single"/>
                <w:lang w:bidi="ar"/>
              </w:rPr>
              <w:t xml:space="preserve">    </w:t>
            </w:r>
            <w:r>
              <w:rPr>
                <w:rFonts w:hint="eastAsia" w:ascii="仿宋" w:hAnsi="仿宋" w:eastAsia="仿宋" w:cs="仿宋"/>
                <w:szCs w:val="21"/>
                <w:lang w:bidi="ar"/>
              </w:rPr>
              <w:t>天内。</w:t>
            </w:r>
          </w:p>
          <w:p w14:paraId="59B676AB">
            <w:pPr>
              <w:wordWrap w:val="0"/>
              <w:spacing w:line="400" w:lineRule="exact"/>
              <w:ind w:firstLine="420" w:firstLineChars="200"/>
              <w:jc w:val="right"/>
              <w:rPr>
                <w:rFonts w:hint="eastAsia" w:ascii="仿宋" w:hAnsi="仿宋" w:eastAsia="仿宋" w:cs="仿宋"/>
                <w:szCs w:val="21"/>
              </w:rPr>
            </w:pPr>
            <w:r>
              <w:rPr>
                <w:rFonts w:hint="eastAsia" w:ascii="仿宋" w:hAnsi="仿宋" w:eastAsia="仿宋" w:cs="仿宋"/>
                <w:szCs w:val="21"/>
                <w:lang w:bidi="ar"/>
              </w:rPr>
              <w:t xml:space="preserve">发包人（章）           </w:t>
            </w:r>
          </w:p>
          <w:p w14:paraId="66E671A2">
            <w:pPr>
              <w:wordWrap w:val="0"/>
              <w:spacing w:line="400" w:lineRule="exact"/>
              <w:ind w:firstLine="420" w:firstLineChars="200"/>
              <w:jc w:val="right"/>
              <w:rPr>
                <w:rFonts w:hint="eastAsia" w:ascii="仿宋" w:hAnsi="仿宋" w:eastAsia="仿宋" w:cs="仿宋"/>
                <w:szCs w:val="21"/>
                <w:u w:val="single"/>
              </w:rPr>
            </w:pPr>
            <w:r>
              <w:rPr>
                <w:rFonts w:hint="eastAsia" w:ascii="仿宋" w:hAnsi="仿宋" w:eastAsia="仿宋" w:cs="仿宋"/>
                <w:szCs w:val="21"/>
                <w:lang w:bidi="ar"/>
              </w:rPr>
              <w:t>发包人代表</w:t>
            </w:r>
            <w:r>
              <w:rPr>
                <w:rFonts w:hint="eastAsia" w:ascii="仿宋" w:hAnsi="仿宋" w:eastAsia="仿宋" w:cs="仿宋"/>
                <w:szCs w:val="21"/>
                <w:u w:val="single"/>
                <w:lang w:bidi="ar"/>
              </w:rPr>
              <w:t xml:space="preserve">             </w:t>
            </w:r>
          </w:p>
          <w:p w14:paraId="4AB0FC4A">
            <w:pPr>
              <w:wordWrap w:val="0"/>
              <w:spacing w:line="400" w:lineRule="exact"/>
              <w:ind w:firstLine="420" w:firstLineChars="200"/>
              <w:jc w:val="right"/>
              <w:rPr>
                <w:rFonts w:hint="eastAsia" w:ascii="仿宋" w:hAnsi="仿宋" w:eastAsia="仿宋" w:cs="仿宋"/>
                <w:szCs w:val="21"/>
                <w:u w:val="single"/>
              </w:rPr>
            </w:pPr>
            <w:r>
              <w:rPr>
                <w:rFonts w:hint="eastAsia" w:ascii="仿宋" w:hAnsi="仿宋" w:eastAsia="仿宋" w:cs="仿宋"/>
                <w:szCs w:val="21"/>
              </w:rPr>
              <w:t>日      期</w:t>
            </w:r>
            <w:r>
              <w:rPr>
                <w:rFonts w:hint="eastAsia" w:ascii="仿宋" w:hAnsi="仿宋" w:eastAsia="仿宋" w:cs="仿宋"/>
                <w:szCs w:val="21"/>
                <w:u w:val="single"/>
              </w:rPr>
              <w:t xml:space="preserve">             </w:t>
            </w:r>
          </w:p>
        </w:tc>
      </w:tr>
    </w:tbl>
    <w:p w14:paraId="7E160CE9">
      <w:pPr>
        <w:ind w:firstLine="375"/>
        <w:rPr>
          <w:rFonts w:hint="eastAsia" w:ascii="仿宋" w:hAnsi="仿宋" w:eastAsia="仿宋" w:cs="仿宋"/>
        </w:rPr>
      </w:pPr>
    </w:p>
    <w:p w14:paraId="43D3E426">
      <w:pPr>
        <w:rPr>
          <w:rFonts w:hint="eastAsia" w:ascii="仿宋" w:hAnsi="仿宋" w:eastAsia="仿宋" w:cs="仿宋"/>
          <w:sz w:val="30"/>
          <w:szCs w:val="30"/>
          <w:lang w:bidi="ar"/>
        </w:rPr>
      </w:pPr>
      <w:r>
        <w:rPr>
          <w:rFonts w:hint="eastAsia" w:ascii="仿宋" w:hAnsi="仿宋" w:eastAsia="仿宋" w:cs="仿宋"/>
          <w:sz w:val="30"/>
          <w:szCs w:val="30"/>
          <w:lang w:bidi="ar"/>
        </w:rPr>
        <w:br w:type="page"/>
      </w:r>
    </w:p>
    <w:p w14:paraId="3F4B1C98">
      <w:pPr>
        <w:pStyle w:val="37"/>
        <w:shd w:val="clear" w:color="auto" w:fill="FFFFFF"/>
        <w:spacing w:after="240"/>
        <w:rPr>
          <w:rFonts w:hint="eastAsia" w:ascii="仿宋" w:hAnsi="仿宋" w:eastAsia="仿宋" w:cs="仿宋"/>
          <w:b/>
          <w:bCs/>
          <w:spacing w:val="8"/>
          <w:sz w:val="32"/>
          <w:szCs w:val="32"/>
          <w:shd w:val="clear" w:color="auto" w:fill="FFFFFF"/>
        </w:rPr>
      </w:pPr>
      <w:r>
        <w:rPr>
          <w:rFonts w:hint="eastAsia" w:ascii="仿宋" w:hAnsi="仿宋" w:eastAsia="仿宋" w:cs="仿宋"/>
          <w:kern w:val="2"/>
          <w:sz w:val="30"/>
          <w:szCs w:val="30"/>
          <w:lang w:bidi="ar"/>
        </w:rPr>
        <w:t>附件14：</w:t>
      </w:r>
    </w:p>
    <w:p w14:paraId="72A5100C">
      <w:pPr>
        <w:pStyle w:val="37"/>
        <w:shd w:val="clear" w:color="auto" w:fill="FFFFFF"/>
        <w:spacing w:after="240"/>
        <w:ind w:firstLine="1183"/>
        <w:jc w:val="center"/>
        <w:rPr>
          <w:rFonts w:hint="eastAsia" w:ascii="仿宋" w:hAnsi="仿宋" w:eastAsia="仿宋" w:cs="仿宋"/>
          <w:spacing w:val="8"/>
          <w:shd w:val="clear" w:color="auto" w:fill="FFFFFF"/>
        </w:rPr>
      </w:pPr>
      <w:r>
        <w:rPr>
          <w:rFonts w:hint="eastAsia" w:ascii="仿宋" w:hAnsi="仿宋" w:eastAsia="仿宋" w:cs="仿宋"/>
          <w:b/>
          <w:bCs/>
          <w:spacing w:val="8"/>
          <w:sz w:val="32"/>
          <w:szCs w:val="32"/>
          <w:shd w:val="clear" w:color="auto" w:fill="FFFFFF"/>
        </w:rPr>
        <w:t>承包单位项目报审承诺书</w:t>
      </w:r>
    </w:p>
    <w:p w14:paraId="4075CBB6">
      <w:pPr>
        <w:pStyle w:val="37"/>
        <w:shd w:val="clear" w:color="auto" w:fill="FFFFFF"/>
        <w:spacing w:line="360" w:lineRule="auto"/>
        <w:rPr>
          <w:rFonts w:hint="eastAsia" w:ascii="仿宋" w:hAnsi="仿宋" w:eastAsia="仿宋" w:cs="仿宋"/>
          <w:sz w:val="21"/>
          <w:szCs w:val="21"/>
          <w:shd w:val="clear" w:color="auto" w:fill="FFFFFF"/>
        </w:rPr>
      </w:pPr>
      <w:r>
        <w:rPr>
          <w:rFonts w:hint="eastAsia" w:ascii="仿宋" w:hAnsi="仿宋" w:eastAsia="仿宋" w:cs="仿宋"/>
          <w:sz w:val="21"/>
          <w:szCs w:val="21"/>
          <w:shd w:val="clear" w:color="auto" w:fill="FFFFFF"/>
        </w:rPr>
        <w:t>致</w:t>
      </w:r>
      <w:r>
        <w:rPr>
          <w:rFonts w:hint="eastAsia" w:ascii="仿宋" w:hAnsi="仿宋" w:eastAsia="仿宋" w:cs="仿宋"/>
          <w:sz w:val="21"/>
          <w:szCs w:val="21"/>
          <w:shd w:val="clear" w:color="auto" w:fill="FFFFFF"/>
          <w:lang w:eastAsia="zh-CN"/>
        </w:rPr>
        <w:t>广西壮族自治区第二荣军优抚医院</w:t>
      </w:r>
      <w:r>
        <w:rPr>
          <w:rFonts w:hint="eastAsia" w:ascii="仿宋" w:hAnsi="仿宋" w:eastAsia="仿宋" w:cs="仿宋"/>
          <w:sz w:val="21"/>
          <w:szCs w:val="21"/>
          <w:shd w:val="clear" w:color="auto" w:fill="FFFFFF"/>
        </w:rPr>
        <w:t>：</w:t>
      </w:r>
    </w:p>
    <w:p w14:paraId="46D32AFE">
      <w:pPr>
        <w:pStyle w:val="37"/>
        <w:shd w:val="clear" w:color="auto" w:fill="FFFFFF"/>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shd w:val="clear" w:color="auto" w:fill="FFFFFF"/>
        </w:rPr>
        <w:t>我公司承建的</w:t>
      </w:r>
      <w:r>
        <w:rPr>
          <w:rFonts w:hint="eastAsia" w:ascii="仿宋" w:hAnsi="仿宋" w:eastAsia="仿宋" w:cs="仿宋"/>
          <w:sz w:val="21"/>
          <w:szCs w:val="21"/>
          <w:u w:val="single"/>
          <w:shd w:val="clear" w:color="auto" w:fill="FFFFFF"/>
        </w:rPr>
        <w:t xml:space="preserve">                       </w:t>
      </w:r>
      <w:r>
        <w:rPr>
          <w:rFonts w:hint="eastAsia" w:ascii="仿宋" w:hAnsi="仿宋" w:eastAsia="仿宋" w:cs="仿宋"/>
          <w:sz w:val="21"/>
          <w:szCs w:val="21"/>
          <w:shd w:val="clear" w:color="auto" w:fill="FFFFFF"/>
        </w:rPr>
        <w:t>工程已于</w:t>
      </w:r>
      <w:r>
        <w:rPr>
          <w:rFonts w:hint="eastAsia" w:ascii="仿宋" w:hAnsi="仿宋" w:eastAsia="仿宋" w:cs="仿宋"/>
          <w:sz w:val="21"/>
          <w:szCs w:val="21"/>
          <w:u w:val="single"/>
          <w:shd w:val="clear" w:color="auto" w:fill="FFFFFF"/>
        </w:rPr>
        <w:t xml:space="preserve">     </w:t>
      </w:r>
      <w:r>
        <w:rPr>
          <w:rFonts w:hint="eastAsia" w:ascii="仿宋" w:hAnsi="仿宋" w:eastAsia="仿宋" w:cs="仿宋"/>
          <w:sz w:val="21"/>
          <w:szCs w:val="21"/>
          <w:shd w:val="clear" w:color="auto" w:fill="FFFFFF"/>
        </w:rPr>
        <w:t>年</w:t>
      </w:r>
      <w:r>
        <w:rPr>
          <w:rFonts w:hint="eastAsia" w:ascii="仿宋" w:hAnsi="仿宋" w:eastAsia="仿宋" w:cs="仿宋"/>
          <w:sz w:val="21"/>
          <w:szCs w:val="21"/>
          <w:u w:val="single"/>
          <w:shd w:val="clear" w:color="auto" w:fill="FFFFFF"/>
        </w:rPr>
        <w:t xml:space="preserve">   </w:t>
      </w:r>
      <w:r>
        <w:rPr>
          <w:rFonts w:hint="eastAsia" w:ascii="仿宋" w:hAnsi="仿宋" w:eastAsia="仿宋" w:cs="仿宋"/>
          <w:sz w:val="21"/>
          <w:szCs w:val="21"/>
          <w:shd w:val="clear" w:color="auto" w:fill="FFFFFF"/>
        </w:rPr>
        <w:t>月</w:t>
      </w:r>
      <w:r>
        <w:rPr>
          <w:rFonts w:hint="eastAsia" w:ascii="仿宋" w:hAnsi="仿宋" w:eastAsia="仿宋" w:cs="仿宋"/>
          <w:sz w:val="21"/>
          <w:szCs w:val="21"/>
          <w:u w:val="single"/>
          <w:shd w:val="clear" w:color="auto" w:fill="FFFFFF"/>
        </w:rPr>
        <w:t xml:space="preserve">   </w:t>
      </w:r>
      <w:r>
        <w:rPr>
          <w:rFonts w:hint="eastAsia" w:ascii="仿宋" w:hAnsi="仿宋" w:eastAsia="仿宋" w:cs="仿宋"/>
          <w:sz w:val="21"/>
          <w:szCs w:val="21"/>
          <w:shd w:val="clear" w:color="auto" w:fill="FFFFFF"/>
        </w:rPr>
        <w:t>日通过竣工验收。现提交工程结算相关资料，申请结算，请予以审核。在此，我公司郑重做出以下承诺：</w:t>
      </w:r>
    </w:p>
    <w:p w14:paraId="0442B780">
      <w:pPr>
        <w:pStyle w:val="37"/>
        <w:shd w:val="clear" w:color="auto" w:fill="FFFFFF"/>
        <w:spacing w:line="360" w:lineRule="auto"/>
        <w:ind w:firstLine="420" w:firstLineChars="200"/>
        <w:rPr>
          <w:rFonts w:hint="eastAsia" w:ascii="仿宋" w:hAnsi="仿宋" w:eastAsia="仿宋" w:cs="仿宋"/>
          <w:sz w:val="21"/>
          <w:szCs w:val="21"/>
          <w:shd w:val="clear" w:color="auto" w:fill="FFFFFF"/>
        </w:rPr>
      </w:pPr>
      <w:r>
        <w:rPr>
          <w:rFonts w:hint="eastAsia" w:ascii="仿宋" w:hAnsi="仿宋" w:eastAsia="仿宋" w:cs="仿宋"/>
          <w:sz w:val="21"/>
          <w:szCs w:val="21"/>
          <w:shd w:val="clear" w:color="auto" w:fill="FFFFFF"/>
        </w:rPr>
        <w:t>一、严格遵守合同约定及贵校要求，报送的工程结算资料均为原件，并且真实、完整、有效。</w:t>
      </w:r>
    </w:p>
    <w:p w14:paraId="51959F51">
      <w:pPr>
        <w:pStyle w:val="37"/>
        <w:shd w:val="clear" w:color="auto" w:fill="FFFFFF"/>
        <w:spacing w:line="360" w:lineRule="auto"/>
        <w:ind w:firstLine="420" w:firstLineChars="200"/>
        <w:rPr>
          <w:rFonts w:hint="eastAsia" w:ascii="仿宋" w:hAnsi="仿宋" w:eastAsia="仿宋" w:cs="仿宋"/>
          <w:sz w:val="21"/>
          <w:szCs w:val="21"/>
          <w:shd w:val="clear" w:color="auto" w:fill="FFFFFF"/>
        </w:rPr>
      </w:pPr>
      <w:r>
        <w:rPr>
          <w:rFonts w:hint="eastAsia" w:ascii="仿宋" w:hAnsi="仿宋" w:eastAsia="仿宋" w:cs="仿宋"/>
          <w:sz w:val="21"/>
          <w:szCs w:val="21"/>
          <w:shd w:val="clear" w:color="auto" w:fill="FFFFFF"/>
        </w:rPr>
        <w:t>二、保证竣工结算资料一次性送至学校，贵校在竣工结算审计过程中不再接受任何经济性资料。</w:t>
      </w:r>
    </w:p>
    <w:p w14:paraId="76A10220">
      <w:pPr>
        <w:pStyle w:val="37"/>
        <w:shd w:val="clear" w:color="auto" w:fill="FFFFFF"/>
        <w:spacing w:line="360" w:lineRule="auto"/>
        <w:ind w:firstLine="420" w:firstLineChars="200"/>
        <w:rPr>
          <w:rFonts w:hint="eastAsia" w:ascii="仿宋" w:hAnsi="仿宋" w:eastAsia="仿宋" w:cs="仿宋"/>
          <w:sz w:val="21"/>
          <w:szCs w:val="21"/>
          <w:shd w:val="clear" w:color="auto" w:fill="FFFFFF"/>
        </w:rPr>
      </w:pPr>
      <w:r>
        <w:rPr>
          <w:rFonts w:hint="eastAsia" w:ascii="仿宋" w:hAnsi="仿宋" w:eastAsia="仿宋" w:cs="仿宋"/>
          <w:sz w:val="21"/>
          <w:szCs w:val="21"/>
          <w:shd w:val="clear" w:color="auto" w:fill="FFFFFF"/>
        </w:rPr>
        <w:t>三、报送总金额包含完成该工程合同及补充合同(如果有)范围内全部内容的费用，如出现漏项、漏报等情况我公司承担全部责任，不再向贵校索要任何款项。</w:t>
      </w:r>
    </w:p>
    <w:p w14:paraId="39D4F0C5">
      <w:pPr>
        <w:pStyle w:val="37"/>
        <w:shd w:val="clear" w:color="auto" w:fill="FFFFFF"/>
        <w:spacing w:line="360" w:lineRule="auto"/>
        <w:ind w:firstLine="420" w:firstLineChars="200"/>
        <w:rPr>
          <w:rFonts w:hint="eastAsia" w:ascii="仿宋" w:hAnsi="仿宋" w:eastAsia="仿宋" w:cs="仿宋"/>
          <w:sz w:val="21"/>
          <w:szCs w:val="21"/>
          <w:shd w:val="clear" w:color="auto" w:fill="FFFFFF"/>
        </w:rPr>
      </w:pPr>
      <w:r>
        <w:rPr>
          <w:rFonts w:hint="eastAsia" w:ascii="仿宋" w:hAnsi="仿宋" w:eastAsia="仿宋" w:cs="仿宋"/>
          <w:sz w:val="21"/>
          <w:szCs w:val="21"/>
          <w:shd w:val="clear" w:color="auto" w:fill="FFFFFF"/>
        </w:rPr>
        <w:t>四、如出现资料不全、依据不足等情况，将按不利于我公司的理解执行，我公司承担因此造成的经济损失和其他责任，而且不向贵校要求任何主张。</w:t>
      </w:r>
    </w:p>
    <w:p w14:paraId="7B3CC874">
      <w:pPr>
        <w:pStyle w:val="37"/>
        <w:shd w:val="clear" w:color="auto" w:fill="FFFFFF"/>
        <w:spacing w:line="360" w:lineRule="auto"/>
        <w:ind w:firstLine="420" w:firstLineChars="200"/>
        <w:rPr>
          <w:rFonts w:hint="eastAsia" w:ascii="仿宋" w:hAnsi="仿宋" w:eastAsia="仿宋" w:cs="仿宋"/>
          <w:sz w:val="21"/>
          <w:szCs w:val="21"/>
          <w:shd w:val="clear" w:color="auto" w:fill="FFFFFF"/>
        </w:rPr>
      </w:pPr>
      <w:r>
        <w:rPr>
          <w:rFonts w:hint="eastAsia" w:ascii="仿宋" w:hAnsi="仿宋" w:eastAsia="仿宋" w:cs="仿宋"/>
          <w:sz w:val="21"/>
          <w:szCs w:val="21"/>
          <w:shd w:val="clear" w:color="auto" w:fill="FFFFFF"/>
        </w:rPr>
        <w:t>五、我公司将积极配合贵校聘请的审核人员深入开展工作。在合理的期限内对贵校审核人员提出的疑问进行答复，如果超过贵校约定的答疑时间，则视为认同贵校审核人员就该疑问确定的结算金额。</w:t>
      </w:r>
    </w:p>
    <w:p w14:paraId="746933D8">
      <w:pPr>
        <w:pStyle w:val="37"/>
        <w:shd w:val="clear" w:color="auto" w:fill="FFFFFF"/>
        <w:spacing w:line="360" w:lineRule="auto"/>
        <w:ind w:firstLine="420" w:firstLineChars="200"/>
        <w:rPr>
          <w:rFonts w:hint="eastAsia" w:ascii="仿宋" w:hAnsi="仿宋" w:eastAsia="仿宋" w:cs="仿宋"/>
          <w:sz w:val="21"/>
          <w:szCs w:val="21"/>
          <w:shd w:val="clear" w:color="auto" w:fill="FFFFFF"/>
        </w:rPr>
      </w:pPr>
      <w:r>
        <w:rPr>
          <w:rFonts w:hint="eastAsia" w:ascii="仿宋" w:hAnsi="仿宋" w:eastAsia="仿宋" w:cs="仿宋"/>
          <w:sz w:val="21"/>
          <w:szCs w:val="21"/>
          <w:shd w:val="clear" w:color="auto" w:fill="FFFFFF"/>
        </w:rPr>
        <w:t>六、所申报的工程结算资料如发现有虚假、隐匿与工程结算有关的资料，愿承担由此引起的经济责任和法律责任。</w:t>
      </w:r>
    </w:p>
    <w:p w14:paraId="0D09488D">
      <w:pPr>
        <w:pStyle w:val="37"/>
        <w:shd w:val="clear" w:color="auto" w:fill="FFFFFF"/>
        <w:spacing w:line="360" w:lineRule="auto"/>
        <w:ind w:firstLine="210" w:firstLineChars="100"/>
        <w:rPr>
          <w:rFonts w:hint="eastAsia" w:ascii="仿宋" w:hAnsi="仿宋" w:eastAsia="仿宋" w:cs="仿宋"/>
          <w:sz w:val="21"/>
          <w:szCs w:val="21"/>
          <w:shd w:val="clear" w:color="auto" w:fill="FFFFFF"/>
        </w:rPr>
      </w:pPr>
    </w:p>
    <w:p w14:paraId="74BC9916">
      <w:pPr>
        <w:pStyle w:val="37"/>
        <w:shd w:val="clear" w:color="auto" w:fill="FFFFFF"/>
        <w:spacing w:line="360" w:lineRule="auto"/>
        <w:ind w:firstLine="210" w:firstLineChars="100"/>
        <w:rPr>
          <w:rFonts w:hint="eastAsia" w:ascii="仿宋" w:hAnsi="仿宋" w:eastAsia="仿宋" w:cs="仿宋"/>
          <w:sz w:val="21"/>
          <w:szCs w:val="21"/>
        </w:rPr>
      </w:pPr>
      <w:r>
        <w:rPr>
          <w:rFonts w:hint="eastAsia" w:ascii="仿宋" w:hAnsi="仿宋" w:eastAsia="仿宋" w:cs="仿宋"/>
          <w:sz w:val="21"/>
          <w:szCs w:val="21"/>
          <w:shd w:val="clear" w:color="auto" w:fill="FFFFFF"/>
        </w:rPr>
        <w:t>承诺单位:(盖章)</w:t>
      </w:r>
    </w:p>
    <w:p w14:paraId="13AD6FDA">
      <w:pPr>
        <w:pStyle w:val="37"/>
        <w:shd w:val="clear" w:color="auto" w:fill="FFFFFF"/>
        <w:spacing w:line="360" w:lineRule="auto"/>
        <w:ind w:firstLine="210" w:firstLineChars="100"/>
        <w:rPr>
          <w:rFonts w:hint="eastAsia" w:ascii="仿宋" w:hAnsi="仿宋" w:eastAsia="仿宋" w:cs="仿宋"/>
          <w:sz w:val="21"/>
          <w:szCs w:val="21"/>
        </w:rPr>
      </w:pPr>
      <w:r>
        <w:rPr>
          <w:rFonts w:hint="eastAsia" w:ascii="仿宋" w:hAnsi="仿宋" w:eastAsia="仿宋" w:cs="仿宋"/>
          <w:sz w:val="21"/>
          <w:szCs w:val="21"/>
          <w:shd w:val="clear" w:color="auto" w:fill="FFFFFF"/>
        </w:rPr>
        <w:t>承诺人(法人代表或授权委托人):</w:t>
      </w:r>
    </w:p>
    <w:p w14:paraId="72F9F7DE">
      <w:pPr>
        <w:pStyle w:val="37"/>
        <w:shd w:val="clear" w:color="auto" w:fill="FFFFFF"/>
        <w:spacing w:line="360" w:lineRule="auto"/>
        <w:ind w:firstLine="840" w:firstLineChars="400"/>
        <w:rPr>
          <w:rFonts w:hint="eastAsia" w:ascii="仿宋" w:hAnsi="仿宋" w:eastAsia="仿宋" w:cs="仿宋"/>
          <w:szCs w:val="21"/>
        </w:rPr>
      </w:pPr>
      <w:r>
        <w:rPr>
          <w:rFonts w:hint="eastAsia" w:ascii="仿宋" w:hAnsi="仿宋" w:eastAsia="仿宋" w:cs="仿宋"/>
          <w:sz w:val="21"/>
          <w:szCs w:val="21"/>
          <w:shd w:val="clear" w:color="auto" w:fill="FFFFFF"/>
        </w:rPr>
        <w:t>年   月   日</w:t>
      </w:r>
      <w:bookmarkEnd w:id="55"/>
    </w:p>
    <w:p w14:paraId="0448B367">
      <w:pPr>
        <w:pStyle w:val="4"/>
        <w:spacing w:before="0" w:after="0" w:line="480" w:lineRule="auto"/>
        <w:jc w:val="center"/>
        <w:rPr>
          <w:rFonts w:hint="eastAsia" w:ascii="仿宋" w:hAnsi="仿宋" w:eastAsia="仿宋" w:cs="仿宋"/>
          <w:sz w:val="24"/>
          <w:szCs w:val="24"/>
        </w:rPr>
        <w:sectPr>
          <w:pgSz w:w="11905" w:h="16838"/>
          <w:pgMar w:top="1440" w:right="1440" w:bottom="1440" w:left="1440" w:header="851" w:footer="992" w:gutter="0"/>
          <w:pgNumType w:fmt="decimal"/>
          <w:cols w:space="0" w:num="1"/>
          <w:rtlGutter w:val="0"/>
          <w:docGrid w:linePitch="312" w:charSpace="0"/>
        </w:sectPr>
      </w:pPr>
    </w:p>
    <w:p w14:paraId="39AAA4BC">
      <w:pPr>
        <w:spacing w:line="360" w:lineRule="auto"/>
        <w:ind w:firstLine="420" w:firstLineChars="200"/>
        <w:rPr>
          <w:rFonts w:hint="eastAsia" w:ascii="仿宋" w:hAnsi="仿宋" w:eastAsia="仿宋" w:cs="仿宋"/>
          <w:szCs w:val="21"/>
        </w:rPr>
      </w:pPr>
    </w:p>
    <w:p w14:paraId="295C75E4">
      <w:pPr>
        <w:spacing w:line="360" w:lineRule="auto"/>
        <w:ind w:firstLine="420" w:firstLineChars="200"/>
        <w:rPr>
          <w:rFonts w:hint="eastAsia" w:ascii="仿宋" w:hAnsi="仿宋" w:eastAsia="仿宋" w:cs="仿宋"/>
          <w:szCs w:val="21"/>
        </w:rPr>
      </w:pPr>
    </w:p>
    <w:p w14:paraId="3DB307ED">
      <w:pPr>
        <w:spacing w:line="360" w:lineRule="auto"/>
        <w:ind w:firstLine="420" w:firstLineChars="200"/>
        <w:rPr>
          <w:rFonts w:hint="eastAsia" w:ascii="仿宋" w:hAnsi="仿宋" w:eastAsia="仿宋" w:cs="仿宋"/>
          <w:szCs w:val="21"/>
        </w:rPr>
      </w:pPr>
    </w:p>
    <w:p w14:paraId="592A7A2D">
      <w:pPr>
        <w:spacing w:line="360" w:lineRule="auto"/>
        <w:ind w:firstLine="420" w:firstLineChars="200"/>
        <w:rPr>
          <w:rFonts w:hint="eastAsia" w:ascii="仿宋" w:hAnsi="仿宋" w:eastAsia="仿宋" w:cs="仿宋"/>
          <w:szCs w:val="21"/>
        </w:rPr>
      </w:pPr>
    </w:p>
    <w:p w14:paraId="37BDE241">
      <w:pPr>
        <w:spacing w:line="360" w:lineRule="auto"/>
        <w:ind w:firstLine="420" w:firstLineChars="200"/>
        <w:rPr>
          <w:rFonts w:hint="eastAsia" w:ascii="仿宋" w:hAnsi="仿宋" w:eastAsia="仿宋" w:cs="仿宋"/>
          <w:szCs w:val="21"/>
        </w:rPr>
      </w:pPr>
    </w:p>
    <w:p w14:paraId="311393D7">
      <w:pPr>
        <w:spacing w:line="360" w:lineRule="auto"/>
        <w:ind w:firstLine="420" w:firstLineChars="200"/>
        <w:rPr>
          <w:rFonts w:hint="eastAsia" w:ascii="仿宋" w:hAnsi="仿宋" w:eastAsia="仿宋" w:cs="仿宋"/>
          <w:szCs w:val="21"/>
        </w:rPr>
      </w:pPr>
    </w:p>
    <w:p w14:paraId="1F8E96C2">
      <w:pPr>
        <w:spacing w:line="360" w:lineRule="auto"/>
        <w:ind w:firstLine="420" w:firstLineChars="200"/>
        <w:rPr>
          <w:rFonts w:hint="eastAsia" w:ascii="仿宋" w:hAnsi="仿宋" w:eastAsia="仿宋" w:cs="仿宋"/>
          <w:szCs w:val="21"/>
        </w:rPr>
      </w:pPr>
    </w:p>
    <w:p w14:paraId="6504CB11">
      <w:pPr>
        <w:spacing w:line="360" w:lineRule="auto"/>
        <w:ind w:firstLine="420" w:firstLineChars="200"/>
        <w:rPr>
          <w:rFonts w:hint="eastAsia" w:ascii="仿宋" w:hAnsi="仿宋" w:eastAsia="仿宋" w:cs="仿宋"/>
          <w:szCs w:val="21"/>
        </w:rPr>
      </w:pPr>
    </w:p>
    <w:p w14:paraId="73A8EC25">
      <w:pPr>
        <w:spacing w:line="360" w:lineRule="auto"/>
        <w:ind w:firstLine="420" w:firstLineChars="200"/>
        <w:rPr>
          <w:rFonts w:hint="eastAsia" w:ascii="仿宋" w:hAnsi="仿宋" w:eastAsia="仿宋" w:cs="仿宋"/>
          <w:szCs w:val="21"/>
        </w:rPr>
      </w:pPr>
    </w:p>
    <w:p w14:paraId="564C2E42">
      <w:pPr>
        <w:spacing w:line="360" w:lineRule="auto"/>
        <w:ind w:firstLine="420" w:firstLineChars="200"/>
        <w:rPr>
          <w:rFonts w:hint="eastAsia" w:ascii="仿宋" w:hAnsi="仿宋" w:eastAsia="仿宋" w:cs="仿宋"/>
          <w:szCs w:val="21"/>
        </w:rPr>
      </w:pPr>
    </w:p>
    <w:p w14:paraId="0C9BC38B">
      <w:pPr>
        <w:spacing w:line="360" w:lineRule="auto"/>
        <w:ind w:firstLine="420" w:firstLineChars="200"/>
        <w:rPr>
          <w:rFonts w:hint="eastAsia" w:ascii="仿宋" w:hAnsi="仿宋" w:eastAsia="仿宋" w:cs="仿宋"/>
          <w:szCs w:val="21"/>
        </w:rPr>
      </w:pPr>
    </w:p>
    <w:p w14:paraId="2A58F8A9">
      <w:pPr>
        <w:spacing w:line="360" w:lineRule="auto"/>
        <w:ind w:firstLine="420" w:firstLineChars="200"/>
        <w:rPr>
          <w:rFonts w:hint="eastAsia" w:ascii="仿宋" w:hAnsi="仿宋" w:eastAsia="仿宋" w:cs="仿宋"/>
          <w:szCs w:val="21"/>
        </w:rPr>
      </w:pPr>
    </w:p>
    <w:p w14:paraId="122F93B9">
      <w:pPr>
        <w:pStyle w:val="2"/>
        <w:jc w:val="center"/>
        <w:rPr>
          <w:rFonts w:hint="eastAsia" w:ascii="仿宋" w:hAnsi="仿宋" w:eastAsia="仿宋" w:cs="仿宋"/>
        </w:rPr>
      </w:pPr>
      <w:bookmarkStart w:id="365" w:name="_Toc145955960"/>
      <w:bookmarkStart w:id="366" w:name="_Toc22357"/>
      <w:bookmarkStart w:id="367" w:name="_Toc23992"/>
      <w:bookmarkStart w:id="368" w:name="_Toc202377949"/>
      <w:r>
        <w:rPr>
          <w:rFonts w:hint="eastAsia" w:ascii="仿宋" w:hAnsi="仿宋" w:eastAsia="仿宋" w:cs="仿宋"/>
        </w:rPr>
        <w:t>第八</w:t>
      </w:r>
      <w:r>
        <w:rPr>
          <w:rFonts w:hint="eastAsia" w:ascii="仿宋" w:hAnsi="仿宋" w:eastAsia="仿宋" w:cs="仿宋"/>
          <w:spacing w:val="100"/>
        </w:rPr>
        <w:t>章</w:t>
      </w:r>
      <w:r>
        <w:rPr>
          <w:rFonts w:hint="eastAsia" w:ascii="仿宋" w:hAnsi="仿宋" w:eastAsia="仿宋" w:cs="仿宋"/>
        </w:rPr>
        <w:t>质疑、投诉材料格式</w:t>
      </w:r>
      <w:bookmarkEnd w:id="365"/>
      <w:bookmarkEnd w:id="366"/>
      <w:bookmarkEnd w:id="367"/>
      <w:bookmarkEnd w:id="368"/>
    </w:p>
    <w:p w14:paraId="19EEEFAF">
      <w:pPr>
        <w:rPr>
          <w:rFonts w:hint="eastAsia" w:ascii="仿宋" w:hAnsi="仿宋" w:eastAsia="仿宋" w:cs="仿宋"/>
        </w:rPr>
        <w:sectPr>
          <w:pgSz w:w="11905" w:h="16838"/>
          <w:pgMar w:top="1440" w:right="1440" w:bottom="1440" w:left="1440" w:header="851" w:footer="992" w:gutter="0"/>
          <w:pgNumType w:fmt="decimal"/>
          <w:cols w:space="0" w:num="1"/>
          <w:rtlGutter w:val="0"/>
          <w:docGrid w:linePitch="312" w:charSpace="0"/>
        </w:sectPr>
      </w:pPr>
    </w:p>
    <w:p w14:paraId="7449150E">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质疑函（格式）</w:t>
      </w:r>
    </w:p>
    <w:p w14:paraId="3607CD20">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一、质疑供应商基本信息：</w:t>
      </w:r>
    </w:p>
    <w:p w14:paraId="055A20B1">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质疑供应商：________________________________</w:t>
      </w:r>
    </w:p>
    <w:p w14:paraId="0BBFBBA8">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地址：______________________________________</w:t>
      </w:r>
    </w:p>
    <w:p w14:paraId="0E3F967B">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邮编：______________________________________</w:t>
      </w:r>
    </w:p>
    <w:p w14:paraId="0EA63DF0">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联系人：____________________________________</w:t>
      </w:r>
    </w:p>
    <w:p w14:paraId="69F536CE">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联系电话：__________________________________</w:t>
      </w:r>
    </w:p>
    <w:p w14:paraId="2A64C00C">
      <w:pPr>
        <w:spacing w:line="360" w:lineRule="auto"/>
        <w:ind w:firstLine="420" w:firstLineChars="200"/>
        <w:jc w:val="left"/>
        <w:rPr>
          <w:rFonts w:hint="eastAsia" w:ascii="仿宋" w:hAnsi="仿宋" w:eastAsia="仿宋" w:cs="仿宋"/>
          <w:szCs w:val="21"/>
          <w:lang w:val="en-US" w:eastAsia="zh-CN"/>
        </w:rPr>
      </w:pPr>
      <w:r>
        <w:rPr>
          <w:rFonts w:hint="eastAsia" w:ascii="仿宋" w:hAnsi="仿宋" w:eastAsia="仿宋" w:cs="仿宋"/>
          <w:szCs w:val="21"/>
        </w:rPr>
        <w:t>授权代表：__________________________________</w:t>
      </w:r>
    </w:p>
    <w:p w14:paraId="53420115">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联系电话：__________________________________</w:t>
      </w:r>
    </w:p>
    <w:p w14:paraId="3E9A874F">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地址：______________________________________</w:t>
      </w:r>
    </w:p>
    <w:p w14:paraId="1509659C">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邮编：______________________________________</w:t>
      </w:r>
    </w:p>
    <w:p w14:paraId="2FDD4D33">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二、质疑项目基本情况：</w:t>
      </w:r>
    </w:p>
    <w:p w14:paraId="1F6DA115">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质疑项目的名称：_____________________________</w:t>
      </w:r>
    </w:p>
    <w:p w14:paraId="5775CCD1">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质疑项目的编号：_____________________________</w:t>
      </w:r>
    </w:p>
    <w:p w14:paraId="3F2710EB">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采购人名称：_________________________________</w:t>
      </w:r>
    </w:p>
    <w:p w14:paraId="5FFABE4B">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质疑事项：</w:t>
      </w:r>
    </w:p>
    <w:p w14:paraId="56B3F2FC">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□采购文件，采购文件获取日期：________________</w:t>
      </w:r>
    </w:p>
    <w:p w14:paraId="383194D2">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□采购过程</w:t>
      </w:r>
    </w:p>
    <w:p w14:paraId="50E076E8">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□成交结果</w:t>
      </w:r>
    </w:p>
    <w:p w14:paraId="54A26B6C">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三、质疑事项具体内容</w:t>
      </w:r>
    </w:p>
    <w:p w14:paraId="289F535F">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质疑事项1：___________________________________</w:t>
      </w:r>
    </w:p>
    <w:p w14:paraId="0C8BBC98">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事实依据：_____________________________________</w:t>
      </w:r>
    </w:p>
    <w:p w14:paraId="088ADB72">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法律依据：_____________________________________</w:t>
      </w:r>
    </w:p>
    <w:p w14:paraId="43B98DD6">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质疑事项2：____________________________________</w:t>
      </w:r>
    </w:p>
    <w:p w14:paraId="1D45239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w:t>
      </w:r>
    </w:p>
    <w:p w14:paraId="1860EC31">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四、与质疑事项相关的质疑请求：</w:t>
      </w:r>
    </w:p>
    <w:p w14:paraId="673CAA73">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请求：______________________________________________</w:t>
      </w:r>
    </w:p>
    <w:p w14:paraId="30BCC203">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签字（签章）：____________________________________</w:t>
      </w:r>
    </w:p>
    <w:p w14:paraId="1515A8E7">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公章：___________________________________</w:t>
      </w:r>
    </w:p>
    <w:p w14:paraId="22155EF1">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日期：______年______月______日</w:t>
      </w:r>
    </w:p>
    <w:p w14:paraId="63AA9EA2">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说明：</w:t>
      </w:r>
    </w:p>
    <w:p w14:paraId="1326246D">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1.供应商提出质疑时，应提交质疑函和必要的证明材料。</w:t>
      </w:r>
    </w:p>
    <w:p w14:paraId="413BF11A">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BA026B9">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3.质疑函的质疑事项应具体、明确，并有必要的事实依据和法律依据。</w:t>
      </w:r>
    </w:p>
    <w:p w14:paraId="6DB2B6C4">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4.质疑函的质疑请求应与质疑事项相关。</w:t>
      </w:r>
    </w:p>
    <w:p w14:paraId="543FE127">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5.质疑供应商为法人或者其他组织的，质疑函应由法定代表人、主要负责人，或者其授权代表签字或者盖章，并加盖公章。</w:t>
      </w:r>
    </w:p>
    <w:p w14:paraId="6ED788CC">
      <w:pPr>
        <w:spacing w:line="360" w:lineRule="auto"/>
        <w:ind w:firstLine="422" w:firstLineChars="200"/>
        <w:rPr>
          <w:rFonts w:hint="eastAsia" w:ascii="仿宋" w:hAnsi="仿宋" w:eastAsia="仿宋" w:cs="仿宋"/>
          <w:b/>
          <w:szCs w:val="21"/>
        </w:rPr>
        <w:sectPr>
          <w:pgSz w:w="11905" w:h="16838"/>
          <w:pgMar w:top="1440" w:right="1440" w:bottom="1440" w:left="1440" w:header="851" w:footer="992" w:gutter="0"/>
          <w:pgNumType w:fmt="decimal"/>
          <w:cols w:space="0" w:num="1"/>
          <w:rtlGutter w:val="0"/>
          <w:docGrid w:linePitch="312" w:charSpace="0"/>
        </w:sectPr>
      </w:pPr>
    </w:p>
    <w:p w14:paraId="0D5DBBB7">
      <w:pPr>
        <w:spacing w:line="360" w:lineRule="auto"/>
        <w:jc w:val="center"/>
        <w:rPr>
          <w:rFonts w:hint="eastAsia" w:ascii="仿宋" w:hAnsi="仿宋" w:eastAsia="仿宋" w:cs="仿宋"/>
          <w:b/>
          <w:sz w:val="32"/>
          <w:szCs w:val="32"/>
        </w:rPr>
      </w:pPr>
      <w:r>
        <w:rPr>
          <w:rFonts w:hint="eastAsia" w:ascii="仿宋" w:hAnsi="仿宋" w:eastAsia="仿宋" w:cs="仿宋"/>
          <w:b/>
          <w:sz w:val="32"/>
          <w:szCs w:val="32"/>
        </w:rPr>
        <w:t>投诉书（格式）</w:t>
      </w:r>
    </w:p>
    <w:p w14:paraId="2648BCB8">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一、投诉相关主体基本情况：</w:t>
      </w:r>
    </w:p>
    <w:p w14:paraId="75CF2CC2">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供应商：___________________________________</w:t>
      </w:r>
    </w:p>
    <w:p w14:paraId="18268008">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地址：_____________________________________</w:t>
      </w:r>
    </w:p>
    <w:p w14:paraId="70146306">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邮编：_____________________________________</w:t>
      </w:r>
    </w:p>
    <w:p w14:paraId="0139D63E">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法定代表人/主要负责人：____________________</w:t>
      </w:r>
    </w:p>
    <w:p w14:paraId="00DA9094">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联系电话：_________________________________</w:t>
      </w:r>
    </w:p>
    <w:p w14:paraId="024E89C3">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授权代表：_________________________________</w:t>
      </w:r>
    </w:p>
    <w:p w14:paraId="21C982DD">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联系电话：_________________________________</w:t>
      </w:r>
    </w:p>
    <w:p w14:paraId="03579B75">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地址：_____________________________________</w:t>
      </w:r>
    </w:p>
    <w:p w14:paraId="19CC4E22">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邮编：_____________________________________</w:t>
      </w:r>
    </w:p>
    <w:p w14:paraId="34C67B7C">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被投诉人1：_______________________________</w:t>
      </w:r>
    </w:p>
    <w:p w14:paraId="6B5A69B3">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地址：_____________________________________</w:t>
      </w:r>
    </w:p>
    <w:p w14:paraId="1FA2E6B8">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邮编：_____________________________________</w:t>
      </w:r>
    </w:p>
    <w:p w14:paraId="0300CE76">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联系人：___________________________________</w:t>
      </w:r>
    </w:p>
    <w:p w14:paraId="55CDBE6F">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联系电话：_________________________________</w:t>
      </w:r>
    </w:p>
    <w:p w14:paraId="7C56C3C4">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被投诉人2：________________________________</w:t>
      </w:r>
    </w:p>
    <w:p w14:paraId="5D4FC419">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w:t>
      </w:r>
    </w:p>
    <w:p w14:paraId="24339756">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相关供应商：_______________________________</w:t>
      </w:r>
    </w:p>
    <w:p w14:paraId="403AD8C5">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地址：_____________________________________</w:t>
      </w:r>
    </w:p>
    <w:p w14:paraId="379AA744">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邮编：_____________________________________</w:t>
      </w:r>
    </w:p>
    <w:p w14:paraId="771E64D4">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联系人：___________________________________</w:t>
      </w:r>
    </w:p>
    <w:p w14:paraId="3061E1A2">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联系电话：_________________________________</w:t>
      </w:r>
    </w:p>
    <w:p w14:paraId="23FBCBE2">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二、投诉项目基本情况：</w:t>
      </w:r>
    </w:p>
    <w:p w14:paraId="25E990BD">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采购项目的名称：___________________________</w:t>
      </w:r>
    </w:p>
    <w:p w14:paraId="6BF3465E">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采购项目的编号：___________________________</w:t>
      </w:r>
    </w:p>
    <w:p w14:paraId="2E6FFC2A">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采购人名称：_______________________________</w:t>
      </w:r>
    </w:p>
    <w:p w14:paraId="6EE02B36">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代理机构名称：_____________________________</w:t>
      </w:r>
    </w:p>
    <w:p w14:paraId="62DAA7AC">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招标文件公告：是/否公告期限：______________</w:t>
      </w:r>
    </w:p>
    <w:p w14:paraId="418C816E">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采购结果公告：是/否公告期限：______________</w:t>
      </w:r>
    </w:p>
    <w:p w14:paraId="585BEF42">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三、质疑基本情况</w:t>
      </w:r>
    </w:p>
    <w:p w14:paraId="3FE14897">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投诉人于______年______月______日，向______提出质疑，质疑事项为：__________________________________________________________</w:t>
      </w:r>
    </w:p>
    <w:p w14:paraId="1F69E63F">
      <w:pPr>
        <w:spacing w:line="360" w:lineRule="auto"/>
        <w:ind w:firstLine="420" w:firstLineChars="200"/>
        <w:rPr>
          <w:rFonts w:hint="eastAsia" w:ascii="仿宋" w:hAnsi="仿宋" w:eastAsia="仿宋" w:cs="仿宋"/>
          <w:szCs w:val="21"/>
        </w:rPr>
      </w:pPr>
      <w:r>
        <w:rPr>
          <w:rFonts w:hint="eastAsia" w:ascii="仿宋" w:hAnsi="仿宋" w:eastAsia="仿宋" w:cs="仿宋"/>
          <w:szCs w:val="21"/>
          <w:u w:val="single"/>
        </w:rPr>
        <w:t>采购人/代理机构</w:t>
      </w:r>
      <w:r>
        <w:rPr>
          <w:rFonts w:hint="eastAsia" w:ascii="仿宋" w:hAnsi="仿宋" w:eastAsia="仿宋" w:cs="仿宋"/>
          <w:szCs w:val="21"/>
        </w:rPr>
        <w:t>于______年______月______日，就质疑事项作出了答复/没有在法定期限内作出答复。</w:t>
      </w:r>
    </w:p>
    <w:p w14:paraId="4B4353C5">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四、投诉事项具体内容</w:t>
      </w:r>
    </w:p>
    <w:p w14:paraId="0221E8FB">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投诉事项1：________________________________________________________</w:t>
      </w:r>
    </w:p>
    <w:p w14:paraId="018836D4">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事实依据：__________________________________________________________</w:t>
      </w:r>
    </w:p>
    <w:p w14:paraId="2CDB2E66">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法律依据：__________________________________________________________</w:t>
      </w:r>
    </w:p>
    <w:p w14:paraId="3DF2B3FB">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投诉事项2：_________________________________________________________</w:t>
      </w:r>
    </w:p>
    <w:p w14:paraId="615F013D">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w:t>
      </w:r>
    </w:p>
    <w:p w14:paraId="2DE3EC7D">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五、与投诉事项相关的投诉请求：</w:t>
      </w:r>
    </w:p>
    <w:p w14:paraId="4CF13CCB">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请求：_____________________________________________________________</w:t>
      </w:r>
    </w:p>
    <w:p w14:paraId="4A91D77F">
      <w:pPr>
        <w:spacing w:line="360" w:lineRule="auto"/>
        <w:ind w:firstLine="420" w:firstLineChars="200"/>
        <w:jc w:val="left"/>
        <w:rPr>
          <w:rFonts w:hint="eastAsia" w:ascii="仿宋" w:hAnsi="仿宋" w:eastAsia="仿宋" w:cs="仿宋"/>
          <w:szCs w:val="21"/>
        </w:rPr>
      </w:pPr>
    </w:p>
    <w:p w14:paraId="7B634C01">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签字（签章）：__________________________</w:t>
      </w:r>
    </w:p>
    <w:p w14:paraId="13FF102B">
      <w:pPr>
        <w:spacing w:line="360" w:lineRule="auto"/>
        <w:ind w:firstLine="420" w:firstLineChars="200"/>
        <w:jc w:val="left"/>
        <w:rPr>
          <w:rFonts w:hint="eastAsia" w:ascii="仿宋" w:hAnsi="仿宋" w:eastAsia="仿宋" w:cs="仿宋"/>
          <w:szCs w:val="21"/>
        </w:rPr>
      </w:pPr>
      <w:r>
        <w:rPr>
          <w:rFonts w:hint="eastAsia" w:ascii="仿宋" w:hAnsi="仿宋" w:eastAsia="仿宋" w:cs="仿宋"/>
          <w:szCs w:val="21"/>
        </w:rPr>
        <w:t>公章：__________________________________</w:t>
      </w:r>
    </w:p>
    <w:p w14:paraId="79455D0D">
      <w:pPr>
        <w:spacing w:line="360" w:lineRule="auto"/>
        <w:ind w:firstLine="420" w:firstLineChars="200"/>
        <w:rPr>
          <w:rFonts w:hint="eastAsia" w:ascii="仿宋" w:hAnsi="仿宋" w:eastAsia="仿宋" w:cs="仿宋"/>
          <w:szCs w:val="21"/>
        </w:rPr>
      </w:pPr>
    </w:p>
    <w:p w14:paraId="1E213919">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日期：______年______月______日</w:t>
      </w:r>
    </w:p>
    <w:p w14:paraId="4372A02E">
      <w:pPr>
        <w:spacing w:line="360" w:lineRule="auto"/>
        <w:ind w:firstLine="420" w:firstLineChars="200"/>
        <w:rPr>
          <w:rFonts w:hint="eastAsia" w:ascii="仿宋" w:hAnsi="仿宋" w:eastAsia="仿宋" w:cs="仿宋"/>
          <w:szCs w:val="21"/>
        </w:rPr>
      </w:pPr>
    </w:p>
    <w:p w14:paraId="20D8011B">
      <w:pPr>
        <w:spacing w:line="360" w:lineRule="auto"/>
        <w:ind w:firstLine="420" w:firstLineChars="200"/>
        <w:rPr>
          <w:rFonts w:hint="eastAsia" w:ascii="仿宋" w:hAnsi="仿宋" w:eastAsia="仿宋" w:cs="仿宋"/>
          <w:szCs w:val="21"/>
        </w:rPr>
      </w:pPr>
    </w:p>
    <w:p w14:paraId="08922F1B">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说明：</w:t>
      </w:r>
    </w:p>
    <w:p w14:paraId="3CEEF398">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1.投诉人提起投诉时，应当提交投诉书和必要的证明材料，并按照被投诉人和与投诉事项有关的供应商数量提供投诉书副本。</w:t>
      </w:r>
    </w:p>
    <w:p w14:paraId="02E1AA2F">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5C9425B7">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3.投诉书应简要列明质疑事项，质疑函、质疑答复等作为附件材料提供。</w:t>
      </w:r>
    </w:p>
    <w:p w14:paraId="23952A41">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4.投诉书的投诉事项应具体、明确，并有必要的事实依据和法律依据。</w:t>
      </w:r>
    </w:p>
    <w:p w14:paraId="0AE1366B">
      <w:pPr>
        <w:spacing w:line="360" w:lineRule="auto"/>
        <w:ind w:firstLine="422" w:firstLineChars="200"/>
        <w:rPr>
          <w:rFonts w:hint="eastAsia" w:ascii="仿宋" w:hAnsi="仿宋" w:eastAsia="仿宋" w:cs="仿宋"/>
          <w:b/>
          <w:szCs w:val="21"/>
        </w:rPr>
      </w:pPr>
      <w:r>
        <w:rPr>
          <w:rFonts w:hint="eastAsia" w:ascii="仿宋" w:hAnsi="仿宋" w:eastAsia="仿宋" w:cs="仿宋"/>
          <w:b/>
          <w:szCs w:val="21"/>
        </w:rPr>
        <w:t>5.投诉书的投诉请求应与投诉事项相关。</w:t>
      </w:r>
    </w:p>
    <w:p w14:paraId="105FC4EC">
      <w:pPr>
        <w:spacing w:line="360" w:lineRule="auto"/>
        <w:ind w:firstLine="422" w:firstLineChars="200"/>
        <w:rPr>
          <w:rFonts w:hint="eastAsia" w:ascii="仿宋" w:hAnsi="仿宋" w:eastAsia="仿宋" w:cs="仿宋"/>
          <w:szCs w:val="21"/>
        </w:rPr>
      </w:pPr>
      <w:r>
        <w:rPr>
          <w:rFonts w:hint="eastAsia" w:ascii="仿宋" w:hAnsi="仿宋" w:eastAsia="仿宋" w:cs="仿宋"/>
          <w:b/>
          <w:szCs w:val="21"/>
        </w:rPr>
        <w:t>6.投诉人为法人或者其他组织的，投诉书应由法定代表人、主要负责人，或者其授权代表签字或者盖章，并加盖公章。</w:t>
      </w:r>
    </w:p>
    <w:p w14:paraId="1BB1A087">
      <w:pPr>
        <w:spacing w:line="360" w:lineRule="auto"/>
        <w:ind w:firstLine="420" w:firstLineChars="200"/>
        <w:rPr>
          <w:rFonts w:hint="eastAsia" w:ascii="仿宋" w:hAnsi="仿宋" w:eastAsia="仿宋" w:cs="仿宋"/>
          <w:szCs w:val="21"/>
        </w:rPr>
      </w:pPr>
    </w:p>
    <w:p w14:paraId="579986F1">
      <w:pPr>
        <w:spacing w:line="360" w:lineRule="auto"/>
        <w:ind w:firstLine="420" w:firstLineChars="200"/>
        <w:rPr>
          <w:rFonts w:hint="eastAsia" w:ascii="仿宋" w:hAnsi="仿宋" w:eastAsia="仿宋" w:cs="仿宋"/>
          <w:szCs w:val="21"/>
        </w:rPr>
      </w:pPr>
    </w:p>
    <w:sectPr>
      <w:pgSz w:w="11905" w:h="16838"/>
      <w:pgMar w:top="1440" w:right="1440" w:bottom="1440" w:left="1440" w:header="851" w:footer="992"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373AB">
    <w:pPr>
      <w:pStyle w:val="28"/>
      <w:jc w:val="center"/>
    </w:pPr>
  </w:p>
  <w:p w14:paraId="5D43F051">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08B14">
    <w:pPr>
      <w:pStyle w:val="2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790269">
                          <w:pPr>
                            <w:pStyle w:val="28"/>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D790269">
                    <w:pPr>
                      <w:pStyle w:val="28"/>
                    </w:pPr>
                    <w:r>
                      <w:fldChar w:fldCharType="begin"/>
                    </w:r>
                    <w:r>
                      <w:instrText xml:space="preserve"> PAGE  \* MERGEFORMAT </w:instrText>
                    </w:r>
                    <w:r>
                      <w:fldChar w:fldCharType="separate"/>
                    </w:r>
                    <w:r>
                      <w:t>3</w:t>
                    </w:r>
                    <w:r>
                      <w:fldChar w:fldCharType="end"/>
                    </w:r>
                  </w:p>
                </w:txbxContent>
              </v:textbox>
            </v:shape>
          </w:pict>
        </mc:Fallback>
      </mc:AlternateContent>
    </w:r>
  </w:p>
  <w:p w14:paraId="6A3682CB">
    <w:pPr>
      <w:pStyle w:val="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EC0C5">
    <w:pPr>
      <w:pStyle w:val="28"/>
      <w:framePr w:wrap="around" w:vAnchor="text" w:hAnchor="margin" w:xAlign="center" w:y="1"/>
      <w:rPr>
        <w:rStyle w:val="44"/>
      </w:rPr>
    </w:pPr>
    <w:r>
      <w:fldChar w:fldCharType="begin"/>
    </w:r>
    <w:r>
      <w:rPr>
        <w:rStyle w:val="44"/>
      </w:rPr>
      <w:instrText xml:space="preserve">PAGE  </w:instrText>
    </w:r>
    <w:r>
      <w:fldChar w:fldCharType="end"/>
    </w:r>
  </w:p>
  <w:p w14:paraId="429012DC">
    <w:pPr>
      <w:pStyle w:val="2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BiYWY0OWIzY2M1YzZhZDI0OGQ1NzVjYWVkMjEzNjgifQ=="/>
  </w:docVars>
  <w:rsids>
    <w:rsidRoot w:val="000A3AFC"/>
    <w:rsid w:val="00002159"/>
    <w:rsid w:val="00054B77"/>
    <w:rsid w:val="000A3AFC"/>
    <w:rsid w:val="000E50BA"/>
    <w:rsid w:val="000F089E"/>
    <w:rsid w:val="00122239"/>
    <w:rsid w:val="001731C3"/>
    <w:rsid w:val="00195454"/>
    <w:rsid w:val="00215C3C"/>
    <w:rsid w:val="00224D2E"/>
    <w:rsid w:val="00237F1D"/>
    <w:rsid w:val="00360B09"/>
    <w:rsid w:val="00396458"/>
    <w:rsid w:val="003B04ED"/>
    <w:rsid w:val="003C1D1D"/>
    <w:rsid w:val="003D2E27"/>
    <w:rsid w:val="003E06F2"/>
    <w:rsid w:val="00401AF8"/>
    <w:rsid w:val="0043537F"/>
    <w:rsid w:val="004364FA"/>
    <w:rsid w:val="00462BBF"/>
    <w:rsid w:val="004772B1"/>
    <w:rsid w:val="004933C9"/>
    <w:rsid w:val="004B7F88"/>
    <w:rsid w:val="004F58E3"/>
    <w:rsid w:val="00504AAF"/>
    <w:rsid w:val="005308E8"/>
    <w:rsid w:val="00591A78"/>
    <w:rsid w:val="00626EDD"/>
    <w:rsid w:val="0065626D"/>
    <w:rsid w:val="00675113"/>
    <w:rsid w:val="006A116C"/>
    <w:rsid w:val="00781B86"/>
    <w:rsid w:val="007C14D1"/>
    <w:rsid w:val="007C5FA0"/>
    <w:rsid w:val="007E4EFD"/>
    <w:rsid w:val="008328F7"/>
    <w:rsid w:val="0085142A"/>
    <w:rsid w:val="008E4FE9"/>
    <w:rsid w:val="008F2A97"/>
    <w:rsid w:val="0090488D"/>
    <w:rsid w:val="00941A17"/>
    <w:rsid w:val="00A5697E"/>
    <w:rsid w:val="00A66341"/>
    <w:rsid w:val="00A72754"/>
    <w:rsid w:val="00A85664"/>
    <w:rsid w:val="00A94C69"/>
    <w:rsid w:val="00AA3AEE"/>
    <w:rsid w:val="00AE5BE3"/>
    <w:rsid w:val="00B2426D"/>
    <w:rsid w:val="00B952DA"/>
    <w:rsid w:val="00BA7F82"/>
    <w:rsid w:val="00BF6342"/>
    <w:rsid w:val="00C0782C"/>
    <w:rsid w:val="00C32D41"/>
    <w:rsid w:val="00C5079B"/>
    <w:rsid w:val="00D32890"/>
    <w:rsid w:val="00D447DA"/>
    <w:rsid w:val="00D513B1"/>
    <w:rsid w:val="00D823EB"/>
    <w:rsid w:val="00E21958"/>
    <w:rsid w:val="00E462C8"/>
    <w:rsid w:val="00E95D84"/>
    <w:rsid w:val="00EA3F8A"/>
    <w:rsid w:val="00EB3A14"/>
    <w:rsid w:val="00EC3B3B"/>
    <w:rsid w:val="00ED3012"/>
    <w:rsid w:val="00F65082"/>
    <w:rsid w:val="00F71EE6"/>
    <w:rsid w:val="00F903EE"/>
    <w:rsid w:val="00FC3E3A"/>
    <w:rsid w:val="03042DB2"/>
    <w:rsid w:val="052D332A"/>
    <w:rsid w:val="063F69A7"/>
    <w:rsid w:val="07B831EB"/>
    <w:rsid w:val="07FA5C24"/>
    <w:rsid w:val="08F41045"/>
    <w:rsid w:val="09CC3650"/>
    <w:rsid w:val="0B1B3AA8"/>
    <w:rsid w:val="0B2302D7"/>
    <w:rsid w:val="0BF55733"/>
    <w:rsid w:val="0C0F0EA7"/>
    <w:rsid w:val="0E63652E"/>
    <w:rsid w:val="0EDE2B17"/>
    <w:rsid w:val="11E874E1"/>
    <w:rsid w:val="12C16EE5"/>
    <w:rsid w:val="136624D1"/>
    <w:rsid w:val="14AB7BDB"/>
    <w:rsid w:val="16F60AA8"/>
    <w:rsid w:val="179A1A12"/>
    <w:rsid w:val="19C64DEB"/>
    <w:rsid w:val="1B6C7D3E"/>
    <w:rsid w:val="1D4A6D9F"/>
    <w:rsid w:val="1D8D65A5"/>
    <w:rsid w:val="1FE73FA4"/>
    <w:rsid w:val="25DE1BBE"/>
    <w:rsid w:val="2634179D"/>
    <w:rsid w:val="295C59A4"/>
    <w:rsid w:val="2ADC443E"/>
    <w:rsid w:val="2D061416"/>
    <w:rsid w:val="2E017825"/>
    <w:rsid w:val="3032101E"/>
    <w:rsid w:val="30B7035A"/>
    <w:rsid w:val="31E41CE9"/>
    <w:rsid w:val="31F3318F"/>
    <w:rsid w:val="32324B6B"/>
    <w:rsid w:val="34B00BC9"/>
    <w:rsid w:val="357A11D7"/>
    <w:rsid w:val="380926FD"/>
    <w:rsid w:val="389D41C9"/>
    <w:rsid w:val="38A5162A"/>
    <w:rsid w:val="393223D3"/>
    <w:rsid w:val="3E004614"/>
    <w:rsid w:val="3EDC080D"/>
    <w:rsid w:val="41654DD9"/>
    <w:rsid w:val="48E629B4"/>
    <w:rsid w:val="49201B29"/>
    <w:rsid w:val="49D46CB0"/>
    <w:rsid w:val="4A396B13"/>
    <w:rsid w:val="4A9C1587"/>
    <w:rsid w:val="4AE02689"/>
    <w:rsid w:val="4BC60D6E"/>
    <w:rsid w:val="4CFA61A3"/>
    <w:rsid w:val="4FAE57E7"/>
    <w:rsid w:val="51997A1E"/>
    <w:rsid w:val="52290C08"/>
    <w:rsid w:val="529F7727"/>
    <w:rsid w:val="53317E09"/>
    <w:rsid w:val="54D221C6"/>
    <w:rsid w:val="578817AA"/>
    <w:rsid w:val="598201FC"/>
    <w:rsid w:val="5B427CA0"/>
    <w:rsid w:val="5B6455A4"/>
    <w:rsid w:val="5CCB3025"/>
    <w:rsid w:val="5CCC73EC"/>
    <w:rsid w:val="62143A2F"/>
    <w:rsid w:val="62731CEB"/>
    <w:rsid w:val="64ED3B96"/>
    <w:rsid w:val="65B112DA"/>
    <w:rsid w:val="65FA2B27"/>
    <w:rsid w:val="679413D5"/>
    <w:rsid w:val="68746A68"/>
    <w:rsid w:val="68E7495C"/>
    <w:rsid w:val="69C0337A"/>
    <w:rsid w:val="6A0675D0"/>
    <w:rsid w:val="6A704CE3"/>
    <w:rsid w:val="6A7735C5"/>
    <w:rsid w:val="6C063A21"/>
    <w:rsid w:val="6C4D521C"/>
    <w:rsid w:val="6CDC7AA6"/>
    <w:rsid w:val="6D1E27A6"/>
    <w:rsid w:val="6DC53DB4"/>
    <w:rsid w:val="6E1C4D3E"/>
    <w:rsid w:val="6E9D6329"/>
    <w:rsid w:val="6EF12B60"/>
    <w:rsid w:val="6F202742"/>
    <w:rsid w:val="6F986CDD"/>
    <w:rsid w:val="71AA5D09"/>
    <w:rsid w:val="731F2B99"/>
    <w:rsid w:val="747E3FA3"/>
    <w:rsid w:val="77837808"/>
    <w:rsid w:val="77CD5065"/>
    <w:rsid w:val="78A23952"/>
    <w:rsid w:val="79CC006A"/>
    <w:rsid w:val="79E461EC"/>
    <w:rsid w:val="7C577D74"/>
    <w:rsid w:val="7CA669C5"/>
    <w:rsid w:val="7EA62F1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9" w:semiHidden="0" w:name="heading 4"/>
    <w:lsdException w:qFormat="1" w:unhideWhenUsed="0" w:uiPriority="9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99"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99"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link w:val="5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1"/>
    <w:qFormat/>
    <w:uiPriority w:val="9"/>
    <w:pPr>
      <w:keepNext/>
      <w:keepLines/>
      <w:spacing w:before="260" w:after="260" w:line="416" w:lineRule="auto"/>
      <w:outlineLvl w:val="1"/>
    </w:pPr>
    <w:rPr>
      <w:rFonts w:ascii="Calibri Light" w:hAnsi="Calibri Light"/>
      <w:b/>
      <w:bCs/>
      <w:sz w:val="32"/>
      <w:szCs w:val="32"/>
    </w:rPr>
  </w:style>
  <w:style w:type="paragraph" w:styleId="4">
    <w:name w:val="heading 3"/>
    <w:basedOn w:val="1"/>
    <w:next w:val="1"/>
    <w:link w:val="52"/>
    <w:qFormat/>
    <w:uiPriority w:val="9"/>
    <w:pPr>
      <w:keepNext/>
      <w:keepLines/>
      <w:spacing w:before="260" w:after="260" w:line="416" w:lineRule="auto"/>
      <w:outlineLvl w:val="2"/>
    </w:pPr>
    <w:rPr>
      <w:b/>
      <w:bCs/>
      <w:sz w:val="32"/>
      <w:szCs w:val="32"/>
    </w:rPr>
  </w:style>
  <w:style w:type="paragraph" w:styleId="5">
    <w:name w:val="heading 4"/>
    <w:basedOn w:val="1"/>
    <w:next w:val="1"/>
    <w:link w:val="53"/>
    <w:qFormat/>
    <w:uiPriority w:val="99"/>
    <w:pPr>
      <w:keepNext/>
      <w:keepLines/>
      <w:spacing w:line="360" w:lineRule="auto"/>
      <w:outlineLvl w:val="3"/>
    </w:pPr>
    <w:rPr>
      <w:rFonts w:ascii="Arial" w:hAnsi="Arial" w:cs="Times New Roman"/>
      <w:b/>
      <w:bCs/>
      <w:sz w:val="28"/>
      <w:szCs w:val="28"/>
    </w:rPr>
  </w:style>
  <w:style w:type="paragraph" w:styleId="6">
    <w:name w:val="heading 5"/>
    <w:basedOn w:val="1"/>
    <w:next w:val="1"/>
    <w:link w:val="54"/>
    <w:qFormat/>
    <w:uiPriority w:val="99"/>
    <w:pPr>
      <w:keepNext/>
      <w:keepLines/>
      <w:spacing w:before="280" w:after="290" w:line="376" w:lineRule="auto"/>
      <w:outlineLvl w:val="4"/>
    </w:pPr>
    <w:rPr>
      <w:rFonts w:cs="Times New Roman"/>
      <w:b/>
      <w:bCs/>
      <w:sz w:val="28"/>
      <w:szCs w:val="28"/>
    </w:rPr>
  </w:style>
  <w:style w:type="paragraph" w:styleId="7">
    <w:name w:val="heading 6"/>
    <w:basedOn w:val="1"/>
    <w:next w:val="1"/>
    <w:link w:val="55"/>
    <w:qFormat/>
    <w:uiPriority w:val="9"/>
    <w:pPr>
      <w:keepNext/>
      <w:keepLines/>
      <w:spacing w:before="240" w:after="64" w:line="317" w:lineRule="auto"/>
      <w:outlineLvl w:val="5"/>
    </w:pPr>
    <w:rPr>
      <w:rFonts w:ascii="Cambria" w:hAnsi="Cambria" w:cs="Times New Roman"/>
      <w:b/>
      <w:bCs/>
      <w:kern w:val="0"/>
      <w:sz w:val="24"/>
      <w:szCs w:val="24"/>
      <w:lang w:val="zh-CN"/>
    </w:rPr>
  </w:style>
  <w:style w:type="paragraph" w:styleId="8">
    <w:name w:val="heading 7"/>
    <w:basedOn w:val="1"/>
    <w:next w:val="1"/>
    <w:link w:val="56"/>
    <w:qFormat/>
    <w:uiPriority w:val="9"/>
    <w:pPr>
      <w:keepNext/>
      <w:keepLines/>
      <w:spacing w:before="240" w:after="64" w:line="317" w:lineRule="auto"/>
      <w:outlineLvl w:val="6"/>
    </w:pPr>
    <w:rPr>
      <w:rFonts w:cs="Times New Roman"/>
      <w:b/>
      <w:bCs/>
      <w:kern w:val="0"/>
      <w:sz w:val="24"/>
      <w:szCs w:val="24"/>
      <w:lang w:val="zh-CN"/>
    </w:rPr>
  </w:style>
  <w:style w:type="paragraph" w:styleId="9">
    <w:name w:val="heading 8"/>
    <w:basedOn w:val="1"/>
    <w:next w:val="1"/>
    <w:link w:val="57"/>
    <w:autoRedefine/>
    <w:qFormat/>
    <w:uiPriority w:val="9"/>
    <w:pPr>
      <w:keepNext/>
      <w:keepLines/>
      <w:spacing w:before="240" w:after="64" w:line="317" w:lineRule="auto"/>
      <w:outlineLvl w:val="7"/>
    </w:pPr>
    <w:rPr>
      <w:rFonts w:ascii="Cambria" w:hAnsi="Cambria" w:cs="Times New Roman"/>
      <w:kern w:val="0"/>
      <w:sz w:val="24"/>
      <w:szCs w:val="24"/>
      <w:lang w:val="zh-CN"/>
    </w:rPr>
  </w:style>
  <w:style w:type="paragraph" w:styleId="10">
    <w:name w:val="heading 9"/>
    <w:basedOn w:val="1"/>
    <w:next w:val="1"/>
    <w:link w:val="58"/>
    <w:qFormat/>
    <w:uiPriority w:val="9"/>
    <w:pPr>
      <w:keepNext/>
      <w:keepLines/>
      <w:spacing w:before="240" w:after="64" w:line="317" w:lineRule="auto"/>
      <w:outlineLvl w:val="8"/>
    </w:pPr>
    <w:rPr>
      <w:rFonts w:ascii="Cambria" w:hAnsi="Cambria" w:cs="Times New Roman"/>
      <w:kern w:val="0"/>
      <w:sz w:val="20"/>
      <w:lang w:val="zh-CN"/>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2520" w:leftChars="1200"/>
    </w:pPr>
    <w:rPr>
      <w:rFonts w:cs="Calibri"/>
    </w:rPr>
  </w:style>
  <w:style w:type="paragraph" w:styleId="12">
    <w:name w:val="index 8"/>
    <w:basedOn w:val="1"/>
    <w:next w:val="1"/>
    <w:qFormat/>
    <w:uiPriority w:val="99"/>
    <w:pPr>
      <w:ind w:left="2940"/>
    </w:pPr>
    <w:rPr>
      <w:rFonts w:ascii="Times New Roman" w:hAnsi="Times New Roman"/>
      <w:szCs w:val="24"/>
    </w:rPr>
  </w:style>
  <w:style w:type="paragraph" w:styleId="13">
    <w:name w:val="Normal Indent"/>
    <w:basedOn w:val="1"/>
    <w:qFormat/>
    <w:uiPriority w:val="99"/>
    <w:pPr>
      <w:ind w:firstLine="420"/>
    </w:pPr>
    <w:rPr>
      <w:rFonts w:ascii="Times New Roman" w:hAnsi="Times New Roman" w:cs="Times New Roman"/>
      <w:szCs w:val="20"/>
    </w:rPr>
  </w:style>
  <w:style w:type="paragraph" w:styleId="14">
    <w:name w:val="caption"/>
    <w:basedOn w:val="1"/>
    <w:next w:val="1"/>
    <w:qFormat/>
    <w:uiPriority w:val="99"/>
    <w:rPr>
      <w:rFonts w:ascii="Cambria" w:hAnsi="Cambria" w:eastAsia="黑体" w:cs="Cambria"/>
      <w:sz w:val="20"/>
      <w:szCs w:val="20"/>
    </w:rPr>
  </w:style>
  <w:style w:type="paragraph" w:styleId="15">
    <w:name w:val="Document Map"/>
    <w:basedOn w:val="1"/>
    <w:link w:val="59"/>
    <w:qFormat/>
    <w:uiPriority w:val="99"/>
    <w:pPr>
      <w:shd w:val="clear" w:color="auto" w:fill="000080"/>
    </w:pPr>
    <w:rPr>
      <w:kern w:val="0"/>
      <w:sz w:val="24"/>
      <w:szCs w:val="24"/>
      <w:shd w:val="clear" w:color="auto" w:fill="000080"/>
    </w:rPr>
  </w:style>
  <w:style w:type="paragraph" w:styleId="16">
    <w:name w:val="annotation text"/>
    <w:basedOn w:val="1"/>
    <w:link w:val="60"/>
    <w:qFormat/>
    <w:uiPriority w:val="99"/>
    <w:pPr>
      <w:jc w:val="left"/>
    </w:pPr>
  </w:style>
  <w:style w:type="paragraph" w:styleId="17">
    <w:name w:val="Body Text 3"/>
    <w:basedOn w:val="1"/>
    <w:link w:val="196"/>
    <w:autoRedefine/>
    <w:unhideWhenUsed/>
    <w:qFormat/>
    <w:uiPriority w:val="99"/>
    <w:pPr>
      <w:spacing w:after="120"/>
    </w:pPr>
    <w:rPr>
      <w:rFonts w:ascii="Times New Roman" w:hAnsi="Times New Roman" w:cs="Times New Roman"/>
      <w:sz w:val="16"/>
      <w:szCs w:val="16"/>
    </w:rPr>
  </w:style>
  <w:style w:type="paragraph" w:styleId="18">
    <w:name w:val="Body Text"/>
    <w:basedOn w:val="1"/>
    <w:next w:val="1"/>
    <w:link w:val="61"/>
    <w:qFormat/>
    <w:uiPriority w:val="99"/>
    <w:pPr>
      <w:adjustRightInd w:val="0"/>
      <w:spacing w:after="60" w:line="360" w:lineRule="atLeast"/>
      <w:ind w:left="72" w:leftChars="30" w:right="30" w:rightChars="30"/>
      <w:jc w:val="center"/>
      <w:textAlignment w:val="baseline"/>
    </w:pPr>
    <w:rPr>
      <w:kern w:val="0"/>
      <w:sz w:val="22"/>
      <w:szCs w:val="20"/>
    </w:rPr>
  </w:style>
  <w:style w:type="paragraph" w:styleId="19">
    <w:name w:val="Body Text Indent"/>
    <w:basedOn w:val="1"/>
    <w:link w:val="62"/>
    <w:qFormat/>
    <w:uiPriority w:val="99"/>
    <w:pPr>
      <w:spacing w:before="240" w:line="360" w:lineRule="auto"/>
      <w:ind w:firstLine="552" w:firstLineChars="263"/>
    </w:pPr>
    <w:rPr>
      <w:rFonts w:ascii="宋体"/>
      <w:kern w:val="0"/>
      <w:sz w:val="20"/>
      <w:szCs w:val="21"/>
    </w:rPr>
  </w:style>
  <w:style w:type="paragraph" w:styleId="20">
    <w:name w:val="index 4"/>
    <w:basedOn w:val="1"/>
    <w:next w:val="1"/>
    <w:qFormat/>
    <w:uiPriority w:val="99"/>
    <w:pPr>
      <w:ind w:left="600" w:leftChars="600"/>
    </w:pPr>
    <w:rPr>
      <w:rFonts w:cs="Times New Roman"/>
    </w:rPr>
  </w:style>
  <w:style w:type="paragraph" w:styleId="21">
    <w:name w:val="toc 5"/>
    <w:basedOn w:val="1"/>
    <w:next w:val="1"/>
    <w:qFormat/>
    <w:uiPriority w:val="39"/>
    <w:pPr>
      <w:ind w:left="1680" w:leftChars="800"/>
    </w:pPr>
    <w:rPr>
      <w:rFonts w:cs="Calibri"/>
    </w:rPr>
  </w:style>
  <w:style w:type="paragraph" w:styleId="22">
    <w:name w:val="toc 3"/>
    <w:basedOn w:val="1"/>
    <w:next w:val="1"/>
    <w:qFormat/>
    <w:uiPriority w:val="39"/>
    <w:pPr>
      <w:ind w:left="840" w:leftChars="400"/>
    </w:pPr>
  </w:style>
  <w:style w:type="paragraph" w:styleId="23">
    <w:name w:val="Plain Text"/>
    <w:basedOn w:val="1"/>
    <w:next w:val="12"/>
    <w:link w:val="63"/>
    <w:qFormat/>
    <w:uiPriority w:val="0"/>
    <w:rPr>
      <w:rFonts w:ascii="宋体" w:hAnsi="Courier New"/>
      <w:kern w:val="0"/>
      <w:sz w:val="24"/>
      <w:szCs w:val="24"/>
    </w:rPr>
  </w:style>
  <w:style w:type="paragraph" w:styleId="24">
    <w:name w:val="toc 8"/>
    <w:basedOn w:val="1"/>
    <w:next w:val="1"/>
    <w:qFormat/>
    <w:uiPriority w:val="39"/>
    <w:pPr>
      <w:ind w:left="2940" w:leftChars="1400"/>
    </w:pPr>
    <w:rPr>
      <w:rFonts w:cs="Calibri"/>
    </w:rPr>
  </w:style>
  <w:style w:type="paragraph" w:styleId="25">
    <w:name w:val="Date"/>
    <w:basedOn w:val="1"/>
    <w:next w:val="1"/>
    <w:link w:val="64"/>
    <w:qFormat/>
    <w:uiPriority w:val="99"/>
    <w:pPr>
      <w:ind w:left="100" w:leftChars="2500"/>
    </w:pPr>
    <w:rPr>
      <w:kern w:val="0"/>
      <w:sz w:val="24"/>
      <w:szCs w:val="24"/>
    </w:rPr>
  </w:style>
  <w:style w:type="paragraph" w:styleId="26">
    <w:name w:val="Body Text Indent 2"/>
    <w:basedOn w:val="1"/>
    <w:link w:val="65"/>
    <w:qFormat/>
    <w:uiPriority w:val="99"/>
    <w:pPr>
      <w:spacing w:after="120" w:line="480" w:lineRule="auto"/>
      <w:ind w:left="420" w:leftChars="200"/>
    </w:pPr>
    <w:rPr>
      <w:kern w:val="0"/>
      <w:sz w:val="24"/>
      <w:szCs w:val="24"/>
    </w:rPr>
  </w:style>
  <w:style w:type="paragraph" w:styleId="27">
    <w:name w:val="Balloon Text"/>
    <w:basedOn w:val="1"/>
    <w:link w:val="66"/>
    <w:qFormat/>
    <w:uiPriority w:val="99"/>
    <w:rPr>
      <w:sz w:val="18"/>
      <w:szCs w:val="18"/>
    </w:rPr>
  </w:style>
  <w:style w:type="paragraph" w:styleId="28">
    <w:name w:val="footer"/>
    <w:basedOn w:val="1"/>
    <w:link w:val="67"/>
    <w:qFormat/>
    <w:uiPriority w:val="99"/>
    <w:pPr>
      <w:tabs>
        <w:tab w:val="center" w:pos="4153"/>
        <w:tab w:val="right" w:pos="8306"/>
      </w:tabs>
      <w:snapToGrid w:val="0"/>
      <w:jc w:val="left"/>
    </w:pPr>
    <w:rPr>
      <w:sz w:val="18"/>
      <w:szCs w:val="18"/>
    </w:rPr>
  </w:style>
  <w:style w:type="paragraph" w:styleId="29">
    <w:name w:val="header"/>
    <w:basedOn w:val="1"/>
    <w:link w:val="68"/>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style>
  <w:style w:type="paragraph" w:styleId="31">
    <w:name w:val="toc 4"/>
    <w:basedOn w:val="1"/>
    <w:next w:val="1"/>
    <w:qFormat/>
    <w:uiPriority w:val="39"/>
    <w:pPr>
      <w:ind w:left="1260" w:leftChars="600"/>
    </w:pPr>
    <w:rPr>
      <w:rFonts w:cs="Calibri"/>
    </w:rPr>
  </w:style>
  <w:style w:type="paragraph" w:styleId="32">
    <w:name w:val="Subtitle"/>
    <w:basedOn w:val="1"/>
    <w:next w:val="1"/>
    <w:link w:val="69"/>
    <w:qFormat/>
    <w:uiPriority w:val="11"/>
    <w:pPr>
      <w:spacing w:before="240" w:after="60" w:line="312" w:lineRule="auto"/>
      <w:jc w:val="center"/>
      <w:outlineLvl w:val="1"/>
    </w:pPr>
    <w:rPr>
      <w:rFonts w:ascii="Cambria" w:hAnsi="Cambria" w:cs="Times New Roman"/>
      <w:b/>
      <w:bCs/>
      <w:kern w:val="28"/>
      <w:sz w:val="32"/>
      <w:szCs w:val="32"/>
    </w:rPr>
  </w:style>
  <w:style w:type="paragraph" w:styleId="33">
    <w:name w:val="footnote text"/>
    <w:basedOn w:val="1"/>
    <w:link w:val="70"/>
    <w:qFormat/>
    <w:uiPriority w:val="99"/>
    <w:pPr>
      <w:adjustRightInd w:val="0"/>
      <w:spacing w:line="312" w:lineRule="atLeast"/>
      <w:jc w:val="left"/>
      <w:textAlignment w:val="baseline"/>
    </w:pPr>
    <w:rPr>
      <w:kern w:val="0"/>
      <w:sz w:val="18"/>
      <w:szCs w:val="18"/>
    </w:rPr>
  </w:style>
  <w:style w:type="paragraph" w:styleId="34">
    <w:name w:val="toc 6"/>
    <w:basedOn w:val="1"/>
    <w:next w:val="1"/>
    <w:qFormat/>
    <w:uiPriority w:val="39"/>
    <w:pPr>
      <w:ind w:left="2100" w:leftChars="1000"/>
    </w:pPr>
    <w:rPr>
      <w:rFonts w:cs="Calibri"/>
    </w:rPr>
  </w:style>
  <w:style w:type="paragraph" w:styleId="35">
    <w:name w:val="toc 2"/>
    <w:basedOn w:val="1"/>
    <w:next w:val="1"/>
    <w:qFormat/>
    <w:uiPriority w:val="39"/>
    <w:pPr>
      <w:ind w:left="420" w:leftChars="200"/>
    </w:pPr>
  </w:style>
  <w:style w:type="paragraph" w:styleId="36">
    <w:name w:val="toc 9"/>
    <w:basedOn w:val="1"/>
    <w:next w:val="1"/>
    <w:qFormat/>
    <w:uiPriority w:val="39"/>
    <w:pPr>
      <w:ind w:left="3360" w:leftChars="1600"/>
    </w:pPr>
    <w:rPr>
      <w:rFonts w:cs="Calibri"/>
    </w:rPr>
  </w:style>
  <w:style w:type="paragraph" w:styleId="37">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38">
    <w:name w:val="Title"/>
    <w:basedOn w:val="1"/>
    <w:next w:val="1"/>
    <w:link w:val="71"/>
    <w:qFormat/>
    <w:uiPriority w:val="99"/>
    <w:pPr>
      <w:spacing w:before="240" w:after="60"/>
      <w:jc w:val="center"/>
      <w:outlineLvl w:val="0"/>
    </w:pPr>
    <w:rPr>
      <w:rFonts w:ascii="Cambria" w:hAnsi="Cambria" w:cs="Cambria"/>
      <w:b/>
      <w:bCs/>
      <w:kern w:val="0"/>
      <w:sz w:val="32"/>
      <w:szCs w:val="32"/>
    </w:rPr>
  </w:style>
  <w:style w:type="paragraph" w:styleId="39">
    <w:name w:val="annotation subject"/>
    <w:basedOn w:val="16"/>
    <w:next w:val="16"/>
    <w:link w:val="72"/>
    <w:qFormat/>
    <w:uiPriority w:val="99"/>
    <w:rPr>
      <w:b/>
      <w:bCs/>
    </w:rPr>
  </w:style>
  <w:style w:type="table" w:styleId="41">
    <w:name w:val="Table Grid"/>
    <w:basedOn w:val="4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qFormat/>
    <w:uiPriority w:val="22"/>
    <w:rPr>
      <w:b/>
      <w:bCs/>
    </w:rPr>
  </w:style>
  <w:style w:type="character" w:styleId="44">
    <w:name w:val="page number"/>
    <w:basedOn w:val="42"/>
    <w:qFormat/>
    <w:uiPriority w:val="99"/>
  </w:style>
  <w:style w:type="character" w:styleId="45">
    <w:name w:val="FollowedHyperlink"/>
    <w:qFormat/>
    <w:uiPriority w:val="99"/>
    <w:rPr>
      <w:color w:val="800080"/>
      <w:u w:val="single"/>
    </w:rPr>
  </w:style>
  <w:style w:type="character" w:styleId="46">
    <w:name w:val="Emphasis"/>
    <w:qFormat/>
    <w:uiPriority w:val="99"/>
    <w:rPr>
      <w:i/>
      <w:iCs/>
    </w:rPr>
  </w:style>
  <w:style w:type="character" w:styleId="47">
    <w:name w:val="Hyperlink"/>
    <w:basedOn w:val="42"/>
    <w:qFormat/>
    <w:uiPriority w:val="99"/>
    <w:rPr>
      <w:color w:val="0563C1"/>
      <w:u w:val="single"/>
    </w:rPr>
  </w:style>
  <w:style w:type="character" w:styleId="48">
    <w:name w:val="annotation reference"/>
    <w:basedOn w:val="42"/>
    <w:qFormat/>
    <w:uiPriority w:val="99"/>
    <w:rPr>
      <w:sz w:val="21"/>
      <w:szCs w:val="21"/>
    </w:rPr>
  </w:style>
  <w:style w:type="paragraph" w:styleId="49">
    <w:name w:val="No Spacing"/>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0">
    <w:name w:val="标题 1 字符"/>
    <w:basedOn w:val="42"/>
    <w:link w:val="2"/>
    <w:autoRedefine/>
    <w:qFormat/>
    <w:uiPriority w:val="9"/>
    <w:rPr>
      <w:b/>
      <w:bCs/>
      <w:kern w:val="44"/>
      <w:sz w:val="44"/>
      <w:szCs w:val="44"/>
    </w:rPr>
  </w:style>
  <w:style w:type="character" w:customStyle="1" w:styleId="51">
    <w:name w:val="标题 2 字符"/>
    <w:basedOn w:val="42"/>
    <w:link w:val="3"/>
    <w:autoRedefine/>
    <w:qFormat/>
    <w:uiPriority w:val="9"/>
    <w:rPr>
      <w:rFonts w:ascii="Calibri Light" w:hAnsi="Calibri Light" w:eastAsia="宋体" w:cs="宋体"/>
      <w:b/>
      <w:bCs/>
      <w:sz w:val="32"/>
      <w:szCs w:val="32"/>
    </w:rPr>
  </w:style>
  <w:style w:type="character" w:customStyle="1" w:styleId="52">
    <w:name w:val="标题 3 字符"/>
    <w:basedOn w:val="42"/>
    <w:link w:val="4"/>
    <w:autoRedefine/>
    <w:qFormat/>
    <w:uiPriority w:val="9"/>
    <w:rPr>
      <w:b/>
      <w:bCs/>
      <w:sz w:val="32"/>
      <w:szCs w:val="32"/>
    </w:rPr>
  </w:style>
  <w:style w:type="character" w:customStyle="1" w:styleId="53">
    <w:name w:val="标题 4 字符"/>
    <w:basedOn w:val="42"/>
    <w:link w:val="5"/>
    <w:autoRedefine/>
    <w:qFormat/>
    <w:uiPriority w:val="99"/>
    <w:rPr>
      <w:rFonts w:ascii="Arial" w:hAnsi="Arial" w:eastAsia="宋体" w:cs="Times New Roman"/>
      <w:b/>
      <w:bCs/>
      <w:kern w:val="2"/>
      <w:sz w:val="28"/>
      <w:szCs w:val="28"/>
    </w:rPr>
  </w:style>
  <w:style w:type="character" w:customStyle="1" w:styleId="54">
    <w:name w:val="标题 5 字符"/>
    <w:basedOn w:val="42"/>
    <w:link w:val="6"/>
    <w:autoRedefine/>
    <w:qFormat/>
    <w:uiPriority w:val="99"/>
    <w:rPr>
      <w:rFonts w:ascii="Calibri" w:hAnsi="Calibri" w:eastAsia="宋体" w:cs="Times New Roman"/>
      <w:b/>
      <w:bCs/>
      <w:kern w:val="2"/>
      <w:sz w:val="28"/>
      <w:szCs w:val="28"/>
    </w:rPr>
  </w:style>
  <w:style w:type="character" w:customStyle="1" w:styleId="55">
    <w:name w:val="标题 6 字符"/>
    <w:basedOn w:val="42"/>
    <w:link w:val="7"/>
    <w:autoRedefine/>
    <w:qFormat/>
    <w:uiPriority w:val="9"/>
    <w:rPr>
      <w:rFonts w:ascii="Cambria" w:hAnsi="Cambria" w:eastAsia="宋体" w:cs="Times New Roman"/>
      <w:b/>
      <w:bCs/>
      <w:sz w:val="24"/>
      <w:szCs w:val="24"/>
      <w:lang w:val="zh-CN" w:eastAsia="zh-CN"/>
    </w:rPr>
  </w:style>
  <w:style w:type="character" w:customStyle="1" w:styleId="56">
    <w:name w:val="标题 7 字符"/>
    <w:basedOn w:val="42"/>
    <w:link w:val="8"/>
    <w:autoRedefine/>
    <w:qFormat/>
    <w:uiPriority w:val="9"/>
    <w:rPr>
      <w:rFonts w:ascii="Calibri" w:hAnsi="Calibri" w:eastAsia="宋体" w:cs="Times New Roman"/>
      <w:b/>
      <w:bCs/>
      <w:sz w:val="24"/>
      <w:szCs w:val="24"/>
      <w:lang w:val="zh-CN" w:eastAsia="zh-CN"/>
    </w:rPr>
  </w:style>
  <w:style w:type="character" w:customStyle="1" w:styleId="57">
    <w:name w:val="标题 8 字符"/>
    <w:basedOn w:val="42"/>
    <w:link w:val="9"/>
    <w:autoRedefine/>
    <w:qFormat/>
    <w:uiPriority w:val="9"/>
    <w:rPr>
      <w:rFonts w:ascii="Cambria" w:hAnsi="Cambria" w:eastAsia="宋体" w:cs="Times New Roman"/>
      <w:sz w:val="24"/>
      <w:szCs w:val="24"/>
      <w:lang w:val="zh-CN" w:eastAsia="zh-CN"/>
    </w:rPr>
  </w:style>
  <w:style w:type="character" w:customStyle="1" w:styleId="58">
    <w:name w:val="标题 9 字符"/>
    <w:basedOn w:val="42"/>
    <w:link w:val="10"/>
    <w:autoRedefine/>
    <w:qFormat/>
    <w:uiPriority w:val="9"/>
    <w:rPr>
      <w:rFonts w:ascii="Cambria" w:hAnsi="Cambria" w:eastAsia="宋体" w:cs="Times New Roman"/>
      <w:szCs w:val="22"/>
      <w:lang w:val="zh-CN" w:eastAsia="zh-CN"/>
    </w:rPr>
  </w:style>
  <w:style w:type="character" w:customStyle="1" w:styleId="59">
    <w:name w:val="文档结构图 字符"/>
    <w:link w:val="15"/>
    <w:autoRedefine/>
    <w:qFormat/>
    <w:uiPriority w:val="99"/>
    <w:rPr>
      <w:sz w:val="24"/>
      <w:szCs w:val="24"/>
      <w:shd w:val="clear" w:color="auto" w:fill="000080"/>
    </w:rPr>
  </w:style>
  <w:style w:type="character" w:customStyle="1" w:styleId="60">
    <w:name w:val="批注文字 字符"/>
    <w:basedOn w:val="42"/>
    <w:link w:val="16"/>
    <w:autoRedefine/>
    <w:qFormat/>
    <w:uiPriority w:val="99"/>
  </w:style>
  <w:style w:type="character" w:customStyle="1" w:styleId="61">
    <w:name w:val="正文文本 字符"/>
    <w:link w:val="18"/>
    <w:autoRedefine/>
    <w:qFormat/>
    <w:uiPriority w:val="99"/>
    <w:rPr>
      <w:rFonts w:eastAsia="宋体"/>
      <w:sz w:val="22"/>
    </w:rPr>
  </w:style>
  <w:style w:type="character" w:customStyle="1" w:styleId="62">
    <w:name w:val="正文文本缩进 字符"/>
    <w:link w:val="19"/>
    <w:autoRedefine/>
    <w:qFormat/>
    <w:uiPriority w:val="99"/>
    <w:rPr>
      <w:rFonts w:ascii="宋体" w:eastAsia="宋体" w:cs="宋体"/>
      <w:szCs w:val="21"/>
    </w:rPr>
  </w:style>
  <w:style w:type="character" w:customStyle="1" w:styleId="63">
    <w:name w:val="纯文本 字符"/>
    <w:link w:val="23"/>
    <w:autoRedefine/>
    <w:qFormat/>
    <w:uiPriority w:val="0"/>
    <w:rPr>
      <w:rFonts w:ascii="宋体" w:hAnsi="Courier New" w:eastAsia="宋体" w:cs="宋体"/>
      <w:sz w:val="24"/>
      <w:szCs w:val="24"/>
    </w:rPr>
  </w:style>
  <w:style w:type="character" w:customStyle="1" w:styleId="64">
    <w:name w:val="日期 字符"/>
    <w:link w:val="25"/>
    <w:autoRedefine/>
    <w:qFormat/>
    <w:uiPriority w:val="99"/>
    <w:rPr>
      <w:sz w:val="24"/>
      <w:szCs w:val="24"/>
    </w:rPr>
  </w:style>
  <w:style w:type="character" w:customStyle="1" w:styleId="65">
    <w:name w:val="正文文本缩进 2 字符"/>
    <w:link w:val="26"/>
    <w:autoRedefine/>
    <w:qFormat/>
    <w:uiPriority w:val="99"/>
    <w:rPr>
      <w:sz w:val="24"/>
      <w:szCs w:val="24"/>
    </w:rPr>
  </w:style>
  <w:style w:type="character" w:customStyle="1" w:styleId="66">
    <w:name w:val="批注框文本 字符"/>
    <w:basedOn w:val="42"/>
    <w:link w:val="27"/>
    <w:autoRedefine/>
    <w:qFormat/>
    <w:uiPriority w:val="99"/>
    <w:rPr>
      <w:sz w:val="18"/>
      <w:szCs w:val="18"/>
    </w:rPr>
  </w:style>
  <w:style w:type="character" w:customStyle="1" w:styleId="67">
    <w:name w:val="页脚 字符"/>
    <w:basedOn w:val="42"/>
    <w:link w:val="28"/>
    <w:autoRedefine/>
    <w:qFormat/>
    <w:uiPriority w:val="99"/>
    <w:rPr>
      <w:sz w:val="18"/>
      <w:szCs w:val="18"/>
    </w:rPr>
  </w:style>
  <w:style w:type="character" w:customStyle="1" w:styleId="68">
    <w:name w:val="页眉 字符"/>
    <w:basedOn w:val="42"/>
    <w:link w:val="29"/>
    <w:autoRedefine/>
    <w:qFormat/>
    <w:uiPriority w:val="99"/>
    <w:rPr>
      <w:sz w:val="18"/>
      <w:szCs w:val="18"/>
    </w:rPr>
  </w:style>
  <w:style w:type="character" w:customStyle="1" w:styleId="69">
    <w:name w:val="副标题 字符"/>
    <w:link w:val="32"/>
    <w:autoRedefine/>
    <w:qFormat/>
    <w:uiPriority w:val="11"/>
    <w:rPr>
      <w:rFonts w:ascii="Cambria" w:hAnsi="Cambria" w:cs="Times New Roman"/>
      <w:b/>
      <w:bCs/>
      <w:kern w:val="28"/>
      <w:sz w:val="32"/>
      <w:szCs w:val="32"/>
    </w:rPr>
  </w:style>
  <w:style w:type="character" w:customStyle="1" w:styleId="70">
    <w:name w:val="脚注文本 字符"/>
    <w:link w:val="33"/>
    <w:autoRedefine/>
    <w:qFormat/>
    <w:uiPriority w:val="99"/>
    <w:rPr>
      <w:sz w:val="18"/>
      <w:szCs w:val="18"/>
    </w:rPr>
  </w:style>
  <w:style w:type="character" w:customStyle="1" w:styleId="71">
    <w:name w:val="标题 字符"/>
    <w:link w:val="38"/>
    <w:autoRedefine/>
    <w:qFormat/>
    <w:uiPriority w:val="99"/>
    <w:rPr>
      <w:rFonts w:ascii="Cambria" w:hAnsi="Cambria" w:cs="Cambria"/>
      <w:b/>
      <w:bCs/>
      <w:sz w:val="32"/>
      <w:szCs w:val="32"/>
    </w:rPr>
  </w:style>
  <w:style w:type="character" w:customStyle="1" w:styleId="72">
    <w:name w:val="批注主题 字符"/>
    <w:basedOn w:val="60"/>
    <w:link w:val="39"/>
    <w:autoRedefine/>
    <w:qFormat/>
    <w:uiPriority w:val="99"/>
    <w:rPr>
      <w:b/>
      <w:bCs/>
    </w:rPr>
  </w:style>
  <w:style w:type="character" w:customStyle="1" w:styleId="73">
    <w:name w:val="批注文字 Char2"/>
    <w:autoRedefine/>
    <w:qFormat/>
    <w:uiPriority w:val="99"/>
    <w:rPr>
      <w:rFonts w:eastAsia="宋体"/>
      <w:kern w:val="2"/>
      <w:sz w:val="24"/>
      <w:szCs w:val="24"/>
      <w:lang w:val="en-US" w:eastAsia="zh-CN"/>
    </w:rPr>
  </w:style>
  <w:style w:type="paragraph" w:customStyle="1" w:styleId="74">
    <w:name w:val="修订1"/>
    <w:autoRedefine/>
    <w:qFormat/>
    <w:uiPriority w:val="99"/>
    <w:rPr>
      <w:rFonts w:ascii="Calibri" w:hAnsi="Calibri" w:eastAsia="宋体" w:cs="宋体"/>
      <w:kern w:val="2"/>
      <w:sz w:val="21"/>
      <w:szCs w:val="22"/>
      <w:lang w:val="en-US" w:eastAsia="zh-CN" w:bidi="ar-SA"/>
    </w:rPr>
  </w:style>
  <w:style w:type="paragraph" w:customStyle="1" w:styleId="75">
    <w:name w:val="正文_2"/>
    <w:basedOn w:val="76"/>
    <w:autoRedefine/>
    <w:qFormat/>
    <w:uiPriority w:val="0"/>
  </w:style>
  <w:style w:type="paragraph" w:customStyle="1" w:styleId="76">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77">
    <w:name w:val="修订2"/>
    <w:autoRedefine/>
    <w:qFormat/>
    <w:uiPriority w:val="99"/>
    <w:rPr>
      <w:rFonts w:ascii="Calibri" w:hAnsi="Calibri" w:eastAsia="宋体" w:cs="宋体"/>
      <w:kern w:val="2"/>
      <w:sz w:val="21"/>
      <w:szCs w:val="22"/>
      <w:lang w:val="en-US" w:eastAsia="zh-CN" w:bidi="ar-SA"/>
    </w:rPr>
  </w:style>
  <w:style w:type="paragraph" w:customStyle="1" w:styleId="78">
    <w:name w:val="正文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79">
    <w:name w:val="正文_2_1"/>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80">
    <w:name w:val="批注文字 Char Char"/>
    <w:autoRedefine/>
    <w:qFormat/>
    <w:uiPriority w:val="99"/>
    <w:rPr>
      <w:rFonts w:ascii="宋体" w:hAnsi="Times New Roman" w:eastAsia="宋体" w:cs="宋体"/>
      <w:sz w:val="20"/>
      <w:szCs w:val="20"/>
    </w:rPr>
  </w:style>
  <w:style w:type="character" w:customStyle="1" w:styleId="81">
    <w:name w:val="Heading 3 Char_0bc8ab12-e538-4f34-9c1b-bd733864369c"/>
    <w:autoRedefine/>
    <w:qFormat/>
    <w:uiPriority w:val="99"/>
    <w:rPr>
      <w:b/>
      <w:bCs/>
      <w:kern w:val="2"/>
      <w:sz w:val="32"/>
      <w:szCs w:val="32"/>
    </w:rPr>
  </w:style>
  <w:style w:type="character" w:customStyle="1" w:styleId="82">
    <w:name w:val="Heading 2 Char_bc077b30-2f69-4eff-8f74-1fa245249453"/>
    <w:autoRedefine/>
    <w:qFormat/>
    <w:uiPriority w:val="99"/>
    <w:rPr>
      <w:rFonts w:ascii="Arial" w:hAnsi="Arial" w:eastAsia="黑体" w:cs="Arial"/>
      <w:b/>
      <w:bCs/>
      <w:kern w:val="2"/>
      <w:sz w:val="32"/>
      <w:szCs w:val="32"/>
      <w:lang w:val="en-US" w:eastAsia="zh-CN"/>
    </w:rPr>
  </w:style>
  <w:style w:type="character" w:customStyle="1" w:styleId="83">
    <w:name w:val="Balloon Text Char"/>
    <w:autoRedefine/>
    <w:qFormat/>
    <w:uiPriority w:val="99"/>
    <w:rPr>
      <w:sz w:val="18"/>
      <w:szCs w:val="18"/>
    </w:rPr>
  </w:style>
  <w:style w:type="character" w:customStyle="1" w:styleId="84">
    <w:name w:val="文档结构图 Char1"/>
    <w:autoRedefine/>
    <w:qFormat/>
    <w:uiPriority w:val="99"/>
    <w:rPr>
      <w:rFonts w:ascii="宋体" w:hAnsi="Times New Roman" w:eastAsia="宋体" w:cs="宋体"/>
      <w:sz w:val="18"/>
      <w:szCs w:val="18"/>
    </w:rPr>
  </w:style>
  <w:style w:type="character" w:customStyle="1" w:styleId="85">
    <w:name w:val="文档结构图 Char2"/>
    <w:basedOn w:val="42"/>
    <w:autoRedefine/>
    <w:qFormat/>
    <w:uiPriority w:val="99"/>
    <w:rPr>
      <w:rFonts w:ascii="Microsoft YaHei UI" w:eastAsia="Microsoft YaHei UI"/>
      <w:kern w:val="2"/>
      <w:sz w:val="18"/>
      <w:szCs w:val="18"/>
    </w:rPr>
  </w:style>
  <w:style w:type="character" w:customStyle="1" w:styleId="86">
    <w:name w:val="Footnote Text Char"/>
    <w:autoRedefine/>
    <w:qFormat/>
    <w:uiPriority w:val="99"/>
    <w:rPr>
      <w:rFonts w:eastAsia="宋体"/>
      <w:sz w:val="18"/>
      <w:szCs w:val="18"/>
      <w:lang w:val="en-US" w:eastAsia="zh-CN"/>
    </w:rPr>
  </w:style>
  <w:style w:type="character" w:customStyle="1" w:styleId="87">
    <w:name w:val="Char Char21"/>
    <w:autoRedefine/>
    <w:qFormat/>
    <w:uiPriority w:val="99"/>
    <w:rPr>
      <w:rFonts w:ascii="Arial" w:hAnsi="Arial" w:eastAsia="黑体" w:cs="Arial"/>
      <w:b/>
      <w:bCs/>
      <w:sz w:val="32"/>
      <w:szCs w:val="32"/>
    </w:rPr>
  </w:style>
  <w:style w:type="character" w:customStyle="1" w:styleId="88">
    <w:name w:val="批注文字 Char1"/>
    <w:autoRedefine/>
    <w:qFormat/>
    <w:uiPriority w:val="99"/>
    <w:rPr>
      <w:rFonts w:ascii="Times New Roman" w:hAnsi="Times New Roman" w:eastAsia="宋体" w:cs="Times New Roman"/>
      <w:sz w:val="24"/>
      <w:szCs w:val="24"/>
    </w:rPr>
  </w:style>
  <w:style w:type="character" w:customStyle="1" w:styleId="89">
    <w:name w:val="Body Text Indent Char"/>
    <w:autoRedefine/>
    <w:qFormat/>
    <w:uiPriority w:val="99"/>
    <w:rPr>
      <w:rFonts w:ascii="宋体" w:hAnsi="宋体" w:eastAsia="宋体" w:cs="宋体"/>
      <w:kern w:val="2"/>
      <w:sz w:val="21"/>
      <w:szCs w:val="21"/>
      <w:lang w:val="en-US" w:eastAsia="zh-CN"/>
    </w:rPr>
  </w:style>
  <w:style w:type="character" w:customStyle="1" w:styleId="90">
    <w:name w:val="不明显参考1"/>
    <w:autoRedefine/>
    <w:qFormat/>
    <w:uiPriority w:val="99"/>
    <w:rPr>
      <w:smallCaps/>
      <w:color w:val="auto"/>
      <w:u w:val="single"/>
    </w:rPr>
  </w:style>
  <w:style w:type="character" w:customStyle="1" w:styleId="91">
    <w:name w:val="Heading 4 Char_2341f5f9-244a-49ef-af59-9ce8abd25604"/>
    <w:autoRedefine/>
    <w:qFormat/>
    <w:uiPriority w:val="99"/>
    <w:rPr>
      <w:rFonts w:ascii="Arial" w:hAnsi="Arial" w:eastAsia="宋体" w:cs="Arial"/>
      <w:b/>
      <w:bCs/>
      <w:kern w:val="2"/>
      <w:sz w:val="28"/>
      <w:szCs w:val="28"/>
      <w:lang w:val="en-US" w:eastAsia="zh-CN"/>
    </w:rPr>
  </w:style>
  <w:style w:type="character" w:customStyle="1" w:styleId="92">
    <w:name w:val="Char Char20"/>
    <w:autoRedefine/>
    <w:qFormat/>
    <w:uiPriority w:val="99"/>
    <w:rPr>
      <w:rFonts w:ascii="Times New Roman" w:hAnsi="Times New Roman" w:eastAsia="宋体" w:cs="Times New Roman"/>
      <w:b/>
      <w:bCs/>
      <w:sz w:val="32"/>
      <w:szCs w:val="32"/>
    </w:rPr>
  </w:style>
  <w:style w:type="character" w:customStyle="1" w:styleId="93">
    <w:name w:val="Comment Subject Char"/>
    <w:autoRedefine/>
    <w:qFormat/>
    <w:uiPriority w:val="99"/>
    <w:rPr>
      <w:b/>
      <w:bCs/>
      <w:sz w:val="24"/>
      <w:szCs w:val="24"/>
    </w:rPr>
  </w:style>
  <w:style w:type="character" w:customStyle="1" w:styleId="94">
    <w:name w:val="Heading 1 Char_2fdc1ecf-6629-46d8-bd7f-c6c0f8e57834"/>
    <w:autoRedefine/>
    <w:qFormat/>
    <w:uiPriority w:val="99"/>
    <w:rPr>
      <w:rFonts w:eastAsia="宋体"/>
      <w:b/>
      <w:bCs/>
      <w:kern w:val="44"/>
      <w:sz w:val="44"/>
      <w:szCs w:val="44"/>
      <w:lang w:val="en-US" w:eastAsia="zh-CN"/>
    </w:rPr>
  </w:style>
  <w:style w:type="character" w:customStyle="1" w:styleId="95">
    <w:name w:val="批注框文本 Char1"/>
    <w:autoRedefine/>
    <w:qFormat/>
    <w:uiPriority w:val="99"/>
    <w:rPr>
      <w:rFonts w:ascii="Times New Roman" w:hAnsi="Times New Roman" w:eastAsia="宋体" w:cs="Times New Roman"/>
      <w:sz w:val="18"/>
      <w:szCs w:val="18"/>
    </w:rPr>
  </w:style>
  <w:style w:type="character" w:customStyle="1" w:styleId="96">
    <w:name w:val="标题 Char1"/>
    <w:basedOn w:val="42"/>
    <w:autoRedefine/>
    <w:qFormat/>
    <w:uiPriority w:val="99"/>
    <w:rPr>
      <w:rFonts w:ascii="Calibri Light" w:hAnsi="Calibri Light" w:eastAsia="宋体" w:cs="宋体"/>
      <w:b/>
      <w:bCs/>
      <w:kern w:val="2"/>
      <w:sz w:val="32"/>
      <w:szCs w:val="32"/>
    </w:rPr>
  </w:style>
  <w:style w:type="character" w:customStyle="1" w:styleId="97">
    <w:name w:val="Char Char6"/>
    <w:autoRedefine/>
    <w:qFormat/>
    <w:uiPriority w:val="99"/>
    <w:rPr>
      <w:rFonts w:eastAsia="宋体"/>
      <w:b/>
      <w:bCs/>
      <w:kern w:val="44"/>
      <w:sz w:val="44"/>
      <w:szCs w:val="44"/>
      <w:lang w:val="en-US" w:eastAsia="zh-CN"/>
    </w:rPr>
  </w:style>
  <w:style w:type="character" w:customStyle="1" w:styleId="98">
    <w:name w:val="Char Char18"/>
    <w:autoRedefine/>
    <w:qFormat/>
    <w:uiPriority w:val="99"/>
    <w:rPr>
      <w:rFonts w:ascii="Times New Roman" w:hAnsi="Times New Roman" w:eastAsia="宋体" w:cs="Times New Roman"/>
      <w:b/>
      <w:bCs/>
      <w:sz w:val="28"/>
      <w:szCs w:val="28"/>
    </w:rPr>
  </w:style>
  <w:style w:type="character" w:customStyle="1" w:styleId="99">
    <w:name w:val="Body Text Indent 2 Char"/>
    <w:autoRedefine/>
    <w:qFormat/>
    <w:uiPriority w:val="99"/>
    <w:rPr>
      <w:rFonts w:eastAsia="宋体"/>
      <w:kern w:val="2"/>
      <w:sz w:val="24"/>
      <w:szCs w:val="24"/>
      <w:lang w:val="en-US" w:eastAsia="zh-CN"/>
    </w:rPr>
  </w:style>
  <w:style w:type="character" w:customStyle="1" w:styleId="100">
    <w:name w:val="Comment Text Char1"/>
    <w:autoRedefine/>
    <w:qFormat/>
    <w:uiPriority w:val="99"/>
    <w:rPr>
      <w:sz w:val="24"/>
      <w:szCs w:val="24"/>
    </w:rPr>
  </w:style>
  <w:style w:type="character" w:customStyle="1" w:styleId="101">
    <w:name w:val="正文文本 Char1"/>
    <w:autoRedefine/>
    <w:qFormat/>
    <w:uiPriority w:val="99"/>
    <w:rPr>
      <w:kern w:val="2"/>
      <w:sz w:val="22"/>
      <w:szCs w:val="22"/>
    </w:rPr>
  </w:style>
  <w:style w:type="character" w:customStyle="1" w:styleId="102">
    <w:name w:val="标题5 Char Char"/>
    <w:link w:val="103"/>
    <w:autoRedefine/>
    <w:qFormat/>
    <w:uiPriority w:val="99"/>
    <w:rPr>
      <w:rFonts w:ascii="Arial" w:hAnsi="Arial" w:cs="Arial"/>
      <w:b/>
      <w:bCs/>
      <w:sz w:val="32"/>
      <w:szCs w:val="32"/>
    </w:rPr>
  </w:style>
  <w:style w:type="paragraph" w:customStyle="1" w:styleId="103">
    <w:name w:val="标题5"/>
    <w:basedOn w:val="4"/>
    <w:link w:val="102"/>
    <w:autoRedefine/>
    <w:qFormat/>
    <w:uiPriority w:val="99"/>
    <w:pPr>
      <w:spacing w:line="413" w:lineRule="auto"/>
    </w:pPr>
    <w:rPr>
      <w:rFonts w:ascii="Arial" w:hAnsi="Arial" w:cs="Arial"/>
      <w:kern w:val="0"/>
    </w:rPr>
  </w:style>
  <w:style w:type="character" w:customStyle="1" w:styleId="104">
    <w:name w:val="批注主题 Char1"/>
    <w:autoRedefine/>
    <w:qFormat/>
    <w:uiPriority w:val="99"/>
    <w:rPr>
      <w:rFonts w:ascii="Times New Roman" w:hAnsi="Times New Roman" w:eastAsia="宋体" w:cs="Times New Roman"/>
      <w:b/>
      <w:bCs/>
      <w:sz w:val="24"/>
      <w:szCs w:val="24"/>
    </w:rPr>
  </w:style>
  <w:style w:type="character" w:customStyle="1" w:styleId="105">
    <w:name w:val="Char Char24"/>
    <w:autoRedefine/>
    <w:qFormat/>
    <w:uiPriority w:val="99"/>
    <w:rPr>
      <w:rFonts w:eastAsia="宋体"/>
      <w:b/>
      <w:bCs/>
      <w:kern w:val="44"/>
      <w:sz w:val="44"/>
      <w:szCs w:val="44"/>
      <w:lang w:val="en-US" w:eastAsia="zh-CN"/>
    </w:rPr>
  </w:style>
  <w:style w:type="character" w:customStyle="1" w:styleId="106">
    <w:name w:val="Footer Char_f919cd91-eb35-4353-bc59-300dcbba211f"/>
    <w:autoRedefine/>
    <w:qFormat/>
    <w:uiPriority w:val="99"/>
    <w:rPr>
      <w:rFonts w:eastAsia="宋体"/>
      <w:kern w:val="2"/>
      <w:sz w:val="18"/>
      <w:szCs w:val="18"/>
      <w:lang w:val="en-US" w:eastAsia="zh-CN"/>
    </w:rPr>
  </w:style>
  <w:style w:type="character" w:customStyle="1" w:styleId="107">
    <w:name w:val="Char Char9"/>
    <w:autoRedefine/>
    <w:qFormat/>
    <w:uiPriority w:val="99"/>
    <w:rPr>
      <w:rFonts w:eastAsia="宋体"/>
      <w:b/>
      <w:bCs/>
      <w:kern w:val="44"/>
      <w:sz w:val="44"/>
      <w:szCs w:val="44"/>
      <w:lang w:val="en-US" w:eastAsia="zh-CN"/>
    </w:rPr>
  </w:style>
  <w:style w:type="character" w:customStyle="1" w:styleId="108">
    <w:name w:val="正文文本 Char2"/>
    <w:basedOn w:val="42"/>
    <w:autoRedefine/>
    <w:qFormat/>
    <w:uiPriority w:val="99"/>
    <w:rPr>
      <w:kern w:val="2"/>
      <w:sz w:val="21"/>
      <w:szCs w:val="22"/>
    </w:rPr>
  </w:style>
  <w:style w:type="character" w:customStyle="1" w:styleId="109">
    <w:name w:val="Heading 3 Char1"/>
    <w:autoRedefine/>
    <w:qFormat/>
    <w:uiPriority w:val="99"/>
    <w:rPr>
      <w:rFonts w:eastAsia="宋体"/>
      <w:b/>
      <w:bCs/>
      <w:kern w:val="2"/>
      <w:sz w:val="32"/>
      <w:szCs w:val="32"/>
      <w:lang w:val="en-US" w:eastAsia="zh-CN"/>
    </w:rPr>
  </w:style>
  <w:style w:type="character" w:customStyle="1" w:styleId="110">
    <w:name w:val="Document Map Char"/>
    <w:autoRedefine/>
    <w:qFormat/>
    <w:uiPriority w:val="99"/>
    <w:rPr>
      <w:rFonts w:eastAsia="宋体"/>
      <w:kern w:val="2"/>
      <w:sz w:val="24"/>
      <w:szCs w:val="24"/>
      <w:lang w:val="en-US" w:eastAsia="zh-CN"/>
    </w:rPr>
  </w:style>
  <w:style w:type="character" w:customStyle="1" w:styleId="111">
    <w:name w:val="副标题 Char1"/>
    <w:basedOn w:val="42"/>
    <w:autoRedefine/>
    <w:qFormat/>
    <w:uiPriority w:val="11"/>
    <w:rPr>
      <w:rFonts w:ascii="Calibri Light" w:hAnsi="Calibri Light" w:eastAsia="宋体" w:cs="宋体"/>
      <w:b/>
      <w:bCs/>
      <w:kern w:val="28"/>
      <w:sz w:val="32"/>
      <w:szCs w:val="32"/>
    </w:rPr>
  </w:style>
  <w:style w:type="character" w:customStyle="1" w:styleId="112">
    <w:name w:val="Char Char22"/>
    <w:autoRedefine/>
    <w:qFormat/>
    <w:uiPriority w:val="99"/>
    <w:rPr>
      <w:rFonts w:ascii="Times New Roman" w:hAnsi="Times New Roman" w:eastAsia="宋体" w:cs="Times New Roman"/>
      <w:b/>
      <w:bCs/>
      <w:kern w:val="44"/>
      <w:sz w:val="44"/>
      <w:szCs w:val="44"/>
    </w:rPr>
  </w:style>
  <w:style w:type="character" w:customStyle="1" w:styleId="113">
    <w:name w:val="明显引用 Char"/>
    <w:link w:val="114"/>
    <w:autoRedefine/>
    <w:qFormat/>
    <w:uiPriority w:val="99"/>
    <w:rPr>
      <w:b/>
      <w:bCs/>
      <w:i/>
      <w:iCs/>
      <w:color w:val="4F81BD"/>
    </w:rPr>
  </w:style>
  <w:style w:type="paragraph" w:customStyle="1" w:styleId="114">
    <w:name w:val="明显引用1"/>
    <w:basedOn w:val="1"/>
    <w:next w:val="1"/>
    <w:link w:val="113"/>
    <w:autoRedefine/>
    <w:qFormat/>
    <w:uiPriority w:val="99"/>
    <w:pPr>
      <w:pBdr>
        <w:bottom w:val="single" w:color="4F81BD" w:sz="4" w:space="4"/>
      </w:pBdr>
      <w:spacing w:before="200" w:after="280"/>
      <w:ind w:left="936" w:right="936"/>
    </w:pPr>
    <w:rPr>
      <w:b/>
      <w:bCs/>
      <w:i/>
      <w:iCs/>
      <w:color w:val="4F81BD"/>
      <w:kern w:val="0"/>
      <w:sz w:val="20"/>
      <w:szCs w:val="20"/>
    </w:rPr>
  </w:style>
  <w:style w:type="character" w:customStyle="1" w:styleId="115">
    <w:name w:val="标题4 Char Char"/>
    <w:link w:val="116"/>
    <w:autoRedefine/>
    <w:qFormat/>
    <w:uiPriority w:val="99"/>
    <w:rPr>
      <w:rFonts w:ascii="Arial" w:hAnsi="Arial" w:cs="Arial"/>
      <w:b/>
      <w:bCs/>
      <w:sz w:val="32"/>
      <w:szCs w:val="32"/>
    </w:rPr>
  </w:style>
  <w:style w:type="paragraph" w:customStyle="1" w:styleId="116">
    <w:name w:val="标题4"/>
    <w:basedOn w:val="3"/>
    <w:next w:val="20"/>
    <w:link w:val="115"/>
    <w:autoRedefine/>
    <w:qFormat/>
    <w:uiPriority w:val="99"/>
    <w:pPr>
      <w:spacing w:before="60" w:after="60" w:line="413" w:lineRule="auto"/>
    </w:pPr>
    <w:rPr>
      <w:rFonts w:ascii="Arial" w:hAnsi="Arial" w:cs="Arial"/>
      <w:kern w:val="0"/>
    </w:rPr>
  </w:style>
  <w:style w:type="character" w:customStyle="1" w:styleId="117">
    <w:name w:val="Header Char_9bef8b84-2eb5-4f4d-811d-5a026cebed77"/>
    <w:autoRedefine/>
    <w:qFormat/>
    <w:uiPriority w:val="99"/>
    <w:rPr>
      <w:rFonts w:eastAsia="宋体"/>
      <w:kern w:val="2"/>
      <w:sz w:val="18"/>
      <w:szCs w:val="18"/>
      <w:lang w:val="en-US" w:eastAsia="zh-CN"/>
    </w:rPr>
  </w:style>
  <w:style w:type="character" w:customStyle="1" w:styleId="118">
    <w:name w:val="明显引用 Char1"/>
    <w:autoRedefine/>
    <w:qFormat/>
    <w:uiPriority w:val="99"/>
    <w:rPr>
      <w:rFonts w:ascii="Times New Roman" w:hAnsi="Times New Roman" w:eastAsia="宋体" w:cs="Times New Roman"/>
      <w:b/>
      <w:bCs/>
      <w:i/>
      <w:iCs/>
      <w:color w:val="4F81BD"/>
      <w:sz w:val="24"/>
      <w:szCs w:val="24"/>
    </w:rPr>
  </w:style>
  <w:style w:type="character" w:customStyle="1" w:styleId="119">
    <w:name w:val="Comment Text Char"/>
    <w:autoRedefine/>
    <w:qFormat/>
    <w:uiPriority w:val="99"/>
    <w:rPr>
      <w:sz w:val="24"/>
      <w:szCs w:val="24"/>
    </w:rPr>
  </w:style>
  <w:style w:type="character" w:customStyle="1" w:styleId="120">
    <w:name w:val="明显参考1"/>
    <w:autoRedefine/>
    <w:qFormat/>
    <w:uiPriority w:val="99"/>
    <w:rPr>
      <w:b/>
      <w:bCs/>
      <w:smallCaps/>
      <w:color w:val="auto"/>
      <w:spacing w:val="5"/>
      <w:u w:val="single"/>
    </w:rPr>
  </w:style>
  <w:style w:type="character" w:customStyle="1" w:styleId="121">
    <w:name w:val="明显强调1"/>
    <w:autoRedefine/>
    <w:qFormat/>
    <w:uiPriority w:val="99"/>
    <w:rPr>
      <w:b/>
      <w:bCs/>
      <w:i/>
      <w:iCs/>
      <w:color w:val="4F81BD"/>
    </w:rPr>
  </w:style>
  <w:style w:type="character" w:customStyle="1" w:styleId="122">
    <w:name w:val="引用 Char1"/>
    <w:autoRedefine/>
    <w:qFormat/>
    <w:uiPriority w:val="99"/>
    <w:rPr>
      <w:rFonts w:ascii="Times New Roman" w:hAnsi="Times New Roman" w:eastAsia="宋体" w:cs="Times New Roman"/>
      <w:i/>
      <w:iCs/>
      <w:color w:val="000000"/>
      <w:sz w:val="24"/>
      <w:szCs w:val="24"/>
    </w:rPr>
  </w:style>
  <w:style w:type="character" w:customStyle="1" w:styleId="123">
    <w:name w:val="引用 Char"/>
    <w:link w:val="124"/>
    <w:autoRedefine/>
    <w:qFormat/>
    <w:uiPriority w:val="99"/>
    <w:rPr>
      <w:i/>
      <w:iCs/>
      <w:color w:val="000000"/>
    </w:rPr>
  </w:style>
  <w:style w:type="paragraph" w:customStyle="1" w:styleId="124">
    <w:name w:val="引用1"/>
    <w:basedOn w:val="1"/>
    <w:next w:val="1"/>
    <w:link w:val="123"/>
    <w:autoRedefine/>
    <w:qFormat/>
    <w:uiPriority w:val="99"/>
    <w:rPr>
      <w:i/>
      <w:iCs/>
      <w:color w:val="000000"/>
      <w:kern w:val="0"/>
      <w:sz w:val="20"/>
      <w:szCs w:val="20"/>
    </w:rPr>
  </w:style>
  <w:style w:type="character" w:customStyle="1" w:styleId="125">
    <w:name w:val="标题 Char2"/>
    <w:autoRedefine/>
    <w:qFormat/>
    <w:uiPriority w:val="99"/>
    <w:rPr>
      <w:rFonts w:ascii="Cambria" w:hAnsi="Cambria" w:eastAsia="宋体" w:cs="Cambria"/>
      <w:b/>
      <w:bCs/>
      <w:sz w:val="32"/>
      <w:szCs w:val="32"/>
    </w:rPr>
  </w:style>
  <w:style w:type="character" w:customStyle="1" w:styleId="126">
    <w:name w:val="Char Char23"/>
    <w:autoRedefine/>
    <w:qFormat/>
    <w:uiPriority w:val="99"/>
    <w:rPr>
      <w:rFonts w:eastAsia="宋体"/>
      <w:b/>
      <w:bCs/>
      <w:kern w:val="44"/>
      <w:sz w:val="44"/>
      <w:szCs w:val="44"/>
      <w:lang w:val="en-US" w:eastAsia="zh-CN"/>
    </w:rPr>
  </w:style>
  <w:style w:type="character" w:customStyle="1" w:styleId="127">
    <w:name w:val="Plain Text Char"/>
    <w:autoRedefine/>
    <w:qFormat/>
    <w:uiPriority w:val="99"/>
    <w:rPr>
      <w:rFonts w:ascii="宋体" w:hAnsi="Courier New" w:eastAsia="宋体" w:cs="宋体"/>
      <w:sz w:val="24"/>
      <w:szCs w:val="24"/>
    </w:rPr>
  </w:style>
  <w:style w:type="character" w:customStyle="1" w:styleId="128">
    <w:name w:val="Char Char91"/>
    <w:autoRedefine/>
    <w:qFormat/>
    <w:uiPriority w:val="99"/>
    <w:rPr>
      <w:rFonts w:eastAsia="宋体"/>
      <w:b/>
      <w:bCs/>
      <w:kern w:val="44"/>
      <w:sz w:val="44"/>
      <w:szCs w:val="44"/>
      <w:lang w:val="en-US" w:eastAsia="zh-CN"/>
    </w:rPr>
  </w:style>
  <w:style w:type="character" w:customStyle="1" w:styleId="129">
    <w:name w:val="纯文本 Char1"/>
    <w:autoRedefine/>
    <w:qFormat/>
    <w:uiPriority w:val="99"/>
    <w:rPr>
      <w:rFonts w:ascii="宋体" w:hAnsi="Courier New" w:eastAsia="宋体" w:cs="宋体"/>
      <w:sz w:val="21"/>
      <w:szCs w:val="21"/>
    </w:rPr>
  </w:style>
  <w:style w:type="character" w:customStyle="1" w:styleId="130">
    <w:name w:val="Char Char181"/>
    <w:autoRedefine/>
    <w:qFormat/>
    <w:uiPriority w:val="99"/>
    <w:rPr>
      <w:b/>
      <w:bCs/>
      <w:kern w:val="44"/>
      <w:sz w:val="44"/>
      <w:szCs w:val="44"/>
    </w:rPr>
  </w:style>
  <w:style w:type="character" w:customStyle="1" w:styleId="131">
    <w:name w:val="Heading 5 Char_45b77bc7-5e85-4bbc-a169-0b741c24a003"/>
    <w:autoRedefine/>
    <w:qFormat/>
    <w:uiPriority w:val="99"/>
    <w:rPr>
      <w:rFonts w:eastAsia="宋体"/>
      <w:b/>
      <w:bCs/>
      <w:kern w:val="2"/>
      <w:sz w:val="28"/>
      <w:szCs w:val="28"/>
      <w:lang w:val="en-US" w:eastAsia="zh-CN"/>
    </w:rPr>
  </w:style>
  <w:style w:type="character" w:customStyle="1" w:styleId="132">
    <w:name w:val="Char Char19"/>
    <w:autoRedefine/>
    <w:qFormat/>
    <w:uiPriority w:val="99"/>
    <w:rPr>
      <w:rFonts w:ascii="Arial" w:hAnsi="Arial" w:eastAsia="宋体" w:cs="Arial"/>
      <w:b/>
      <w:bCs/>
      <w:sz w:val="28"/>
      <w:szCs w:val="28"/>
    </w:rPr>
  </w:style>
  <w:style w:type="character" w:customStyle="1" w:styleId="133">
    <w:name w:val="纯文本 Char2"/>
    <w:basedOn w:val="42"/>
    <w:autoRedefine/>
    <w:qFormat/>
    <w:uiPriority w:val="0"/>
    <w:rPr>
      <w:rFonts w:ascii="宋体" w:hAnsi="Courier New" w:eastAsia="宋体" w:cs="Courier New"/>
      <w:kern w:val="2"/>
      <w:sz w:val="21"/>
      <w:szCs w:val="21"/>
    </w:rPr>
  </w:style>
  <w:style w:type="character" w:customStyle="1" w:styleId="134">
    <w:name w:val="日期 Char1"/>
    <w:autoRedefine/>
    <w:qFormat/>
    <w:uiPriority w:val="99"/>
    <w:rPr>
      <w:rFonts w:ascii="Times New Roman" w:hAnsi="Times New Roman" w:eastAsia="宋体" w:cs="Times New Roman"/>
      <w:sz w:val="24"/>
      <w:szCs w:val="24"/>
    </w:rPr>
  </w:style>
  <w:style w:type="character" w:customStyle="1" w:styleId="135">
    <w:name w:val="脚注文本 Char1"/>
    <w:basedOn w:val="42"/>
    <w:autoRedefine/>
    <w:qFormat/>
    <w:uiPriority w:val="99"/>
    <w:rPr>
      <w:kern w:val="2"/>
      <w:sz w:val="18"/>
      <w:szCs w:val="18"/>
    </w:rPr>
  </w:style>
  <w:style w:type="character" w:customStyle="1" w:styleId="136">
    <w:name w:val="正文文本缩进 2 Char1"/>
    <w:basedOn w:val="42"/>
    <w:autoRedefine/>
    <w:qFormat/>
    <w:uiPriority w:val="99"/>
    <w:rPr>
      <w:kern w:val="2"/>
      <w:sz w:val="21"/>
      <w:szCs w:val="22"/>
    </w:rPr>
  </w:style>
  <w:style w:type="character" w:customStyle="1" w:styleId="137">
    <w:name w:val="Date Char"/>
    <w:autoRedefine/>
    <w:qFormat/>
    <w:uiPriority w:val="99"/>
    <w:rPr>
      <w:rFonts w:eastAsia="宋体"/>
      <w:kern w:val="2"/>
      <w:sz w:val="24"/>
      <w:szCs w:val="24"/>
      <w:lang w:val="en-US" w:eastAsia="zh-CN"/>
    </w:rPr>
  </w:style>
  <w:style w:type="character" w:customStyle="1" w:styleId="138">
    <w:name w:val="Title Char_9d182ac3-9527-41ac-abaa-e5e1c095072e"/>
    <w:autoRedefine/>
    <w:qFormat/>
    <w:uiPriority w:val="99"/>
    <w:rPr>
      <w:rFonts w:ascii="Cambria" w:hAnsi="Cambria" w:cs="Cambria"/>
      <w:b/>
      <w:bCs/>
      <w:sz w:val="32"/>
      <w:szCs w:val="32"/>
    </w:rPr>
  </w:style>
  <w:style w:type="character" w:customStyle="1" w:styleId="139">
    <w:name w:val="正文文本缩进 Char1"/>
    <w:basedOn w:val="42"/>
    <w:autoRedefine/>
    <w:qFormat/>
    <w:uiPriority w:val="99"/>
    <w:rPr>
      <w:kern w:val="2"/>
      <w:sz w:val="21"/>
      <w:szCs w:val="22"/>
    </w:rPr>
  </w:style>
  <w:style w:type="character" w:customStyle="1" w:styleId="140">
    <w:name w:val="书籍标题1"/>
    <w:autoRedefine/>
    <w:qFormat/>
    <w:uiPriority w:val="99"/>
    <w:rPr>
      <w:b/>
      <w:bCs/>
      <w:smallCaps/>
      <w:spacing w:val="5"/>
    </w:rPr>
  </w:style>
  <w:style w:type="character" w:customStyle="1" w:styleId="141">
    <w:name w:val="不明显强调1"/>
    <w:autoRedefine/>
    <w:qFormat/>
    <w:uiPriority w:val="99"/>
    <w:rPr>
      <w:i/>
      <w:iCs/>
      <w:color w:val="808080"/>
    </w:rPr>
  </w:style>
  <w:style w:type="character" w:customStyle="1" w:styleId="142">
    <w:name w:val="日期 Char2"/>
    <w:basedOn w:val="42"/>
    <w:autoRedefine/>
    <w:qFormat/>
    <w:uiPriority w:val="99"/>
    <w:rPr>
      <w:kern w:val="2"/>
      <w:sz w:val="21"/>
      <w:szCs w:val="22"/>
    </w:rPr>
  </w:style>
  <w:style w:type="character" w:customStyle="1" w:styleId="143">
    <w:name w:val="textcontents"/>
    <w:autoRedefine/>
    <w:qFormat/>
    <w:uiPriority w:val="99"/>
  </w:style>
  <w:style w:type="paragraph" w:customStyle="1" w:styleId="144">
    <w:name w:val="样式1"/>
    <w:basedOn w:val="1"/>
    <w:next w:val="5"/>
    <w:autoRedefine/>
    <w:qFormat/>
    <w:uiPriority w:val="99"/>
    <w:pPr>
      <w:spacing w:line="360" w:lineRule="auto"/>
      <w:ind w:firstLine="420" w:firstLineChars="200"/>
    </w:pPr>
    <w:rPr>
      <w:rFonts w:ascii="宋体" w:hAnsi="宋体"/>
    </w:rPr>
  </w:style>
  <w:style w:type="paragraph" w:customStyle="1" w:styleId="145">
    <w:name w:val="Default"/>
    <w:autoRedefine/>
    <w:qFormat/>
    <w:uiPriority w:val="99"/>
    <w:pPr>
      <w:widowControl w:val="0"/>
      <w:autoSpaceDE w:val="0"/>
      <w:autoSpaceDN w:val="0"/>
      <w:adjustRightInd w:val="0"/>
    </w:pPr>
    <w:rPr>
      <w:rFonts w:ascii="Times New Roman" w:hAnsi="Times New Roman" w:eastAsia="宋体" w:cs="Times New Roman"/>
      <w:color w:val="000000"/>
      <w:kern w:val="2"/>
      <w:sz w:val="24"/>
      <w:szCs w:val="24"/>
      <w:lang w:val="en-US" w:eastAsia="zh-CN" w:bidi="ar-SA"/>
    </w:rPr>
  </w:style>
  <w:style w:type="paragraph" w:customStyle="1" w:styleId="146">
    <w:name w:val="Char Char Char Char Char Char Char"/>
    <w:basedOn w:val="1"/>
    <w:autoRedefine/>
    <w:qFormat/>
    <w:uiPriority w:val="99"/>
    <w:pPr>
      <w:widowControl/>
      <w:spacing w:after="160" w:line="240" w:lineRule="exact"/>
      <w:jc w:val="left"/>
    </w:pPr>
    <w:rPr>
      <w:rFonts w:cs="Times New Roman"/>
    </w:rPr>
  </w:style>
  <w:style w:type="paragraph" w:customStyle="1" w:styleId="147">
    <w:name w:val="无间隔1"/>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48">
    <w:name w:val="正文_1"/>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49">
    <w:name w:val="TOC 标题1"/>
    <w:basedOn w:val="2"/>
    <w:next w:val="1"/>
    <w:autoRedefine/>
    <w:qFormat/>
    <w:uiPriority w:val="99"/>
    <w:pPr>
      <w:spacing w:line="576" w:lineRule="auto"/>
      <w:outlineLvl w:val="9"/>
    </w:pPr>
    <w:rPr>
      <w:rFonts w:eastAsia="黑体" w:cs="Calibri"/>
      <w:lang w:val="zh-CN"/>
    </w:rPr>
  </w:style>
  <w:style w:type="paragraph" w:customStyle="1" w:styleId="150">
    <w:name w:val="空半行"/>
    <w:basedOn w:val="1"/>
    <w:autoRedefine/>
    <w:qFormat/>
    <w:uiPriority w:val="99"/>
    <w:pPr>
      <w:adjustRightInd w:val="0"/>
      <w:spacing w:line="120" w:lineRule="exact"/>
      <w:textAlignment w:val="baseline"/>
    </w:pPr>
    <w:rPr>
      <w:rFonts w:eastAsia="仿宋_GB2312" w:cs="Times New Roman"/>
      <w:color w:val="FFFFFF"/>
      <w:kern w:val="0"/>
      <w:sz w:val="30"/>
      <w:szCs w:val="30"/>
    </w:rPr>
  </w:style>
  <w:style w:type="paragraph" w:customStyle="1" w:styleId="151">
    <w:name w:val="p0"/>
    <w:basedOn w:val="1"/>
    <w:autoRedefine/>
    <w:qFormat/>
    <w:uiPriority w:val="99"/>
    <w:pPr>
      <w:widowControl/>
    </w:pPr>
    <w:rPr>
      <w:rFonts w:cs="Calibri"/>
      <w:kern w:val="0"/>
    </w:rPr>
  </w:style>
  <w:style w:type="paragraph" w:customStyle="1" w:styleId="152">
    <w:name w:val="Char"/>
    <w:basedOn w:val="1"/>
    <w:autoRedefine/>
    <w:qFormat/>
    <w:uiPriority w:val="99"/>
    <w:pPr>
      <w:widowControl/>
      <w:spacing w:after="160" w:line="240" w:lineRule="exact"/>
      <w:jc w:val="left"/>
    </w:pPr>
    <w:rPr>
      <w:rFonts w:cs="Times New Roman"/>
    </w:rPr>
  </w:style>
  <w:style w:type="paragraph" w:customStyle="1" w:styleId="153">
    <w:name w:val="1"/>
    <w:basedOn w:val="1"/>
    <w:next w:val="1"/>
    <w:autoRedefine/>
    <w:qFormat/>
    <w:uiPriority w:val="99"/>
    <w:rPr>
      <w:rFonts w:cs="Times New Roman"/>
    </w:rPr>
  </w:style>
  <w:style w:type="paragraph" w:customStyle="1" w:styleId="154">
    <w:name w:val="列出段落2"/>
    <w:basedOn w:val="1"/>
    <w:autoRedefine/>
    <w:qFormat/>
    <w:uiPriority w:val="99"/>
    <w:pPr>
      <w:ind w:firstLine="420" w:firstLineChars="200"/>
    </w:pPr>
    <w:rPr>
      <w:rFonts w:cs="Calibri"/>
    </w:rPr>
  </w:style>
  <w:style w:type="paragraph" w:customStyle="1" w:styleId="155">
    <w:name w:val="无间隔11"/>
    <w:autoRedefine/>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156">
    <w:name w:val="样式 标题 2 + Times New Roman 四号 非加粗 段前: 5 磅 段后: 0 磅 行距: 固定值 20..."/>
    <w:basedOn w:val="3"/>
    <w:autoRedefine/>
    <w:qFormat/>
    <w:uiPriority w:val="99"/>
    <w:pPr>
      <w:spacing w:before="100" w:after="0" w:line="400" w:lineRule="exact"/>
    </w:pPr>
    <w:rPr>
      <w:rFonts w:ascii="Times New Roman" w:hAnsi="Times New Roman" w:eastAsia="黑体" w:cs="Times New Roman"/>
      <w:b w:val="0"/>
      <w:bCs w:val="0"/>
      <w:kern w:val="0"/>
      <w:sz w:val="28"/>
      <w:szCs w:val="28"/>
      <w:lang w:val="zh-CN"/>
    </w:rPr>
  </w:style>
  <w:style w:type="paragraph" w:customStyle="1" w:styleId="157">
    <w:name w:val="2-2ji"/>
    <w:basedOn w:val="3"/>
    <w:autoRedefine/>
    <w:qFormat/>
    <w:uiPriority w:val="99"/>
    <w:pPr>
      <w:spacing w:before="0" w:after="0" w:line="360" w:lineRule="auto"/>
      <w:jc w:val="center"/>
    </w:pPr>
    <w:rPr>
      <w:rFonts w:ascii="宋体" w:hAnsi="宋体"/>
      <w:sz w:val="36"/>
      <w:szCs w:val="36"/>
      <w:lang w:val="zh-CN"/>
    </w:rPr>
  </w:style>
  <w:style w:type="paragraph" w:customStyle="1" w:styleId="158">
    <w:name w:val="reader-word-layer"/>
    <w:basedOn w:val="1"/>
    <w:autoRedefine/>
    <w:qFormat/>
    <w:uiPriority w:val="99"/>
    <w:pPr>
      <w:widowControl/>
      <w:spacing w:before="100" w:beforeAutospacing="1" w:after="100" w:afterAutospacing="1"/>
      <w:jc w:val="left"/>
    </w:pPr>
    <w:rPr>
      <w:rFonts w:ascii="宋体" w:hAnsi="宋体"/>
      <w:kern w:val="0"/>
      <w:sz w:val="24"/>
      <w:szCs w:val="24"/>
    </w:rPr>
  </w:style>
  <w:style w:type="character" w:customStyle="1" w:styleId="159">
    <w:name w:val="标题 Char3"/>
    <w:basedOn w:val="42"/>
    <w:autoRedefine/>
    <w:qFormat/>
    <w:uiPriority w:val="99"/>
    <w:rPr>
      <w:rFonts w:ascii="Calibri Light" w:hAnsi="Calibri Light" w:eastAsia="宋体" w:cs="宋体"/>
      <w:b/>
      <w:bCs/>
      <w:sz w:val="32"/>
      <w:szCs w:val="32"/>
    </w:rPr>
  </w:style>
  <w:style w:type="paragraph" w:customStyle="1" w:styleId="160">
    <w:name w:val="flNote"/>
    <w:basedOn w:val="1"/>
    <w:autoRedefine/>
    <w:qFormat/>
    <w:uiPriority w:val="99"/>
    <w:pPr>
      <w:adjustRightInd w:val="0"/>
      <w:spacing w:before="320" w:after="160" w:line="360" w:lineRule="atLeast"/>
      <w:jc w:val="center"/>
      <w:textAlignment w:val="baseline"/>
    </w:pPr>
    <w:rPr>
      <w:rFonts w:ascii="Arial" w:eastAsia="黑体" w:cs="Arial"/>
      <w:kern w:val="0"/>
      <w:sz w:val="30"/>
      <w:szCs w:val="30"/>
    </w:rPr>
  </w:style>
  <w:style w:type="paragraph" w:styleId="161">
    <w:name w:val="List Paragraph"/>
    <w:basedOn w:val="1"/>
    <w:autoRedefine/>
    <w:qFormat/>
    <w:uiPriority w:val="34"/>
    <w:pPr>
      <w:ind w:firstLine="420" w:firstLineChars="200"/>
    </w:pPr>
    <w:rPr>
      <w:rFonts w:cs="Times New Roman"/>
    </w:rPr>
  </w:style>
  <w:style w:type="paragraph" w:customStyle="1" w:styleId="162">
    <w:name w:val="列出段落1"/>
    <w:basedOn w:val="1"/>
    <w:autoRedefine/>
    <w:qFormat/>
    <w:uiPriority w:val="99"/>
    <w:pPr>
      <w:ind w:firstLine="420" w:firstLineChars="200"/>
    </w:pPr>
    <w:rPr>
      <w:rFonts w:cs="Calibri"/>
    </w:rPr>
  </w:style>
  <w:style w:type="paragraph" w:customStyle="1" w:styleId="163">
    <w:name w:val="Char Char Char Char"/>
    <w:basedOn w:val="1"/>
    <w:autoRedefine/>
    <w:qFormat/>
    <w:uiPriority w:val="99"/>
    <w:pPr>
      <w:widowControl/>
      <w:spacing w:line="500" w:lineRule="exact"/>
      <w:outlineLvl w:val="2"/>
    </w:pPr>
    <w:rPr>
      <w:rFonts w:ascii="黑体" w:hAnsi="Verdana" w:eastAsia="黑体" w:cs="黑体"/>
      <w:kern w:val="0"/>
      <w:sz w:val="28"/>
      <w:szCs w:val="28"/>
      <w:lang w:eastAsia="en-US"/>
    </w:rPr>
  </w:style>
  <w:style w:type="paragraph" w:customStyle="1" w:styleId="164">
    <w:name w:val="Char1"/>
    <w:basedOn w:val="1"/>
    <w:autoRedefine/>
    <w:qFormat/>
    <w:uiPriority w:val="99"/>
    <w:pPr>
      <w:widowControl/>
      <w:spacing w:after="160" w:line="240" w:lineRule="exact"/>
      <w:jc w:val="left"/>
    </w:pPr>
    <w:rPr>
      <w:rFonts w:cs="Times New Roman"/>
    </w:rPr>
  </w:style>
  <w:style w:type="paragraph" w:customStyle="1" w:styleId="165">
    <w:name w:val="_Style 37"/>
    <w:basedOn w:val="1"/>
    <w:next w:val="1"/>
    <w:autoRedefine/>
    <w:qFormat/>
    <w:uiPriority w:val="99"/>
    <w:rPr>
      <w:rFonts w:cs="Times New Roman"/>
    </w:rPr>
  </w:style>
  <w:style w:type="paragraph" w:customStyle="1" w:styleId="166">
    <w:name w:val="样式 标题 3 + (中文) 黑体 小四 非加粗 段前: 7.8 磅 段后: 0 磅 行距: 固定值 20 磅"/>
    <w:basedOn w:val="4"/>
    <w:autoRedefine/>
    <w:qFormat/>
    <w:uiPriority w:val="99"/>
    <w:pPr>
      <w:spacing w:before="0" w:after="0" w:line="400" w:lineRule="exact"/>
    </w:pPr>
    <w:rPr>
      <w:rFonts w:eastAsia="黑体" w:cs="Times New Roman"/>
      <w:b w:val="0"/>
      <w:bCs w:val="0"/>
      <w:lang w:val="zh-CN"/>
    </w:rPr>
  </w:style>
  <w:style w:type="character" w:customStyle="1" w:styleId="167">
    <w:name w:val="fontstyle01"/>
    <w:autoRedefine/>
    <w:qFormat/>
    <w:uiPriority w:val="0"/>
    <w:rPr>
      <w:rFonts w:hint="eastAsia" w:ascii="宋体" w:hAnsi="宋体" w:eastAsia="宋体"/>
      <w:color w:val="000000"/>
      <w:sz w:val="22"/>
      <w:szCs w:val="22"/>
    </w:rPr>
  </w:style>
  <w:style w:type="character" w:customStyle="1" w:styleId="168">
    <w:name w:val="fontstyle21"/>
    <w:autoRedefine/>
    <w:qFormat/>
    <w:uiPriority w:val="0"/>
    <w:rPr>
      <w:rFonts w:hint="default" w:ascii="Times New Roman" w:hAnsi="Times New Roman" w:cs="Times New Roman"/>
      <w:b/>
      <w:bCs/>
      <w:color w:val="000000"/>
      <w:sz w:val="22"/>
      <w:szCs w:val="22"/>
    </w:rPr>
  </w:style>
  <w:style w:type="character" w:customStyle="1" w:styleId="169">
    <w:name w:val="fontstyle31"/>
    <w:autoRedefine/>
    <w:qFormat/>
    <w:uiPriority w:val="0"/>
    <w:rPr>
      <w:rFonts w:hint="eastAsia" w:ascii="黑体" w:hAnsi="黑体" w:eastAsia="黑体"/>
      <w:color w:val="000000"/>
      <w:sz w:val="28"/>
      <w:szCs w:val="28"/>
    </w:rPr>
  </w:style>
  <w:style w:type="character" w:customStyle="1" w:styleId="170">
    <w:name w:val="fontstyle41"/>
    <w:autoRedefine/>
    <w:qFormat/>
    <w:uiPriority w:val="0"/>
    <w:rPr>
      <w:rFonts w:hint="default" w:ascii="Times New Roman" w:hAnsi="Times New Roman" w:cs="Times New Roman"/>
      <w:color w:val="000000"/>
      <w:sz w:val="18"/>
      <w:szCs w:val="18"/>
    </w:rPr>
  </w:style>
  <w:style w:type="character" w:customStyle="1" w:styleId="171">
    <w:name w:val="fontstyle51"/>
    <w:autoRedefine/>
    <w:qFormat/>
    <w:uiPriority w:val="0"/>
    <w:rPr>
      <w:rFonts w:hint="eastAsia" w:ascii="楷体" w:hAnsi="楷体" w:eastAsia="楷体"/>
      <w:color w:val="000000"/>
      <w:sz w:val="22"/>
      <w:szCs w:val="22"/>
    </w:rPr>
  </w:style>
  <w:style w:type="character" w:customStyle="1" w:styleId="172">
    <w:name w:val="超链接_0"/>
    <w:autoRedefine/>
    <w:qFormat/>
    <w:uiPriority w:val="99"/>
    <w:rPr>
      <w:rFonts w:ascii="Calibri" w:hAnsi="Calibri"/>
      <w:color w:val="0000FF"/>
      <w:u w:val="single"/>
    </w:rPr>
  </w:style>
  <w:style w:type="paragraph" w:customStyle="1" w:styleId="173">
    <w:name w:val="标题 2_0"/>
    <w:basedOn w:val="75"/>
    <w:next w:val="75"/>
    <w:link w:val="174"/>
    <w:qFormat/>
    <w:uiPriority w:val="9"/>
    <w:pPr>
      <w:keepNext/>
      <w:keepLines/>
      <w:spacing w:before="260" w:after="260" w:line="412" w:lineRule="auto"/>
      <w:outlineLvl w:val="1"/>
    </w:pPr>
    <w:rPr>
      <w:rFonts w:ascii="Arial" w:hAnsi="Arial" w:eastAsia="黑体"/>
      <w:b/>
      <w:sz w:val="32"/>
      <w:szCs w:val="20"/>
    </w:rPr>
  </w:style>
  <w:style w:type="character" w:customStyle="1" w:styleId="174">
    <w:name w:val="标题 2 Char_0"/>
    <w:link w:val="173"/>
    <w:qFormat/>
    <w:uiPriority w:val="9"/>
    <w:rPr>
      <w:rFonts w:ascii="Arial" w:hAnsi="Arial" w:eastAsia="黑体" w:cs="Times New Roman"/>
      <w:b/>
      <w:kern w:val="2"/>
      <w:sz w:val="32"/>
    </w:rPr>
  </w:style>
  <w:style w:type="paragraph" w:customStyle="1" w:styleId="175">
    <w:name w:val="标题 3_0"/>
    <w:basedOn w:val="75"/>
    <w:next w:val="75"/>
    <w:link w:val="176"/>
    <w:qFormat/>
    <w:uiPriority w:val="9"/>
    <w:pPr>
      <w:keepNext/>
      <w:keepLines/>
      <w:spacing w:before="260" w:after="260" w:line="416" w:lineRule="auto"/>
      <w:outlineLvl w:val="2"/>
    </w:pPr>
    <w:rPr>
      <w:b/>
      <w:bCs/>
      <w:sz w:val="32"/>
      <w:szCs w:val="32"/>
    </w:rPr>
  </w:style>
  <w:style w:type="character" w:customStyle="1" w:styleId="176">
    <w:name w:val="标题 3 Char_0"/>
    <w:link w:val="175"/>
    <w:qFormat/>
    <w:uiPriority w:val="9"/>
    <w:rPr>
      <w:rFonts w:ascii="Calibri" w:hAnsi="Calibri" w:eastAsia="宋体" w:cs="Times New Roman"/>
      <w:b/>
      <w:bCs/>
      <w:kern w:val="2"/>
      <w:sz w:val="32"/>
      <w:szCs w:val="32"/>
    </w:rPr>
  </w:style>
  <w:style w:type="paragraph" w:customStyle="1" w:styleId="177">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8">
    <w:name w:val="Normal_0"/>
    <w:qFormat/>
    <w:uiPriority w:val="0"/>
    <w:rPr>
      <w:rFonts w:ascii="Times New Roman" w:hAnsi="Times New Roman" w:eastAsia="Times New Roman" w:cs="Times New Roman"/>
      <w:sz w:val="24"/>
      <w:szCs w:val="24"/>
      <w:lang w:val="en-US" w:eastAsia="zh-CN" w:bidi="ar-SA"/>
    </w:rPr>
  </w:style>
  <w:style w:type="paragraph" w:customStyle="1" w:styleId="179">
    <w:name w:val="正文_2_0"/>
    <w:basedOn w:val="76"/>
    <w:qFormat/>
    <w:uiPriority w:val="0"/>
  </w:style>
  <w:style w:type="paragraph" w:customStyle="1" w:styleId="180">
    <w:name w:val="修订3"/>
    <w:qFormat/>
    <w:uiPriority w:val="99"/>
    <w:rPr>
      <w:rFonts w:ascii="Calibri" w:hAnsi="Calibri" w:eastAsia="宋体" w:cs="宋体"/>
      <w:kern w:val="2"/>
      <w:sz w:val="21"/>
      <w:szCs w:val="22"/>
      <w:lang w:val="en-US" w:eastAsia="zh-CN" w:bidi="ar-SA"/>
    </w:rPr>
  </w:style>
  <w:style w:type="paragraph" w:customStyle="1" w:styleId="181">
    <w:name w:val="Char Char Char3"/>
    <w:basedOn w:val="1"/>
    <w:qFormat/>
    <w:uiPriority w:val="0"/>
    <w:pPr>
      <w:widowControl/>
      <w:spacing w:after="160" w:line="240" w:lineRule="exact"/>
      <w:jc w:val="left"/>
    </w:pPr>
    <w:rPr>
      <w:rFonts w:ascii="Verdana" w:hAnsi="Verdana" w:cs="Times New Roman"/>
      <w:kern w:val="0"/>
      <w:sz w:val="20"/>
      <w:szCs w:val="20"/>
      <w:lang w:eastAsia="en-US"/>
    </w:rPr>
  </w:style>
  <w:style w:type="paragraph" w:customStyle="1" w:styleId="182">
    <w:name w:val="表格文字"/>
    <w:basedOn w:val="1"/>
    <w:qFormat/>
    <w:uiPriority w:val="0"/>
    <w:pPr>
      <w:adjustRightInd w:val="0"/>
      <w:spacing w:line="420" w:lineRule="atLeast"/>
      <w:jc w:val="left"/>
    </w:pPr>
    <w:rPr>
      <w:kern w:val="0"/>
    </w:rPr>
  </w:style>
  <w:style w:type="paragraph" w:customStyle="1" w:styleId="183">
    <w:name w:val="正文_5"/>
    <w:qFormat/>
    <w:uiPriority w:val="0"/>
    <w:pPr>
      <w:widowControl w:val="0"/>
      <w:jc w:val="both"/>
    </w:pPr>
    <w:rPr>
      <w:rFonts w:ascii="Calibri" w:hAnsi="Calibri" w:eastAsia="宋体" w:cs="Times New Roman"/>
      <w:kern w:val="2"/>
      <w:sz w:val="21"/>
      <w:szCs w:val="22"/>
      <w:lang w:val="en-US" w:eastAsia="zh-CN" w:bidi="ar-SA"/>
    </w:rPr>
  </w:style>
  <w:style w:type="character" w:customStyle="1" w:styleId="184">
    <w:name w:val="10"/>
    <w:qFormat/>
    <w:uiPriority w:val="0"/>
    <w:rPr>
      <w:rFonts w:hint="default" w:ascii="Times New Roman" w:hAnsi="Times New Roman" w:cs="Times New Roman"/>
    </w:rPr>
  </w:style>
  <w:style w:type="paragraph" w:customStyle="1" w:styleId="185">
    <w:name w:val="正文呀2"/>
    <w:basedOn w:val="186"/>
    <w:qFormat/>
    <w:uiPriority w:val="0"/>
    <w:rPr>
      <w:rFonts w:ascii="Times New Roman" w:hAnsi="Times New Roman"/>
    </w:rPr>
  </w:style>
  <w:style w:type="paragraph" w:customStyle="1" w:styleId="186">
    <w:name w:val="正文呀"/>
    <w:basedOn w:val="1"/>
    <w:qFormat/>
    <w:uiPriority w:val="0"/>
    <w:pPr>
      <w:spacing w:line="420" w:lineRule="exact"/>
      <w:ind w:firstLine="420" w:firstLineChars="200"/>
    </w:pPr>
    <w:rPr>
      <w:rFonts w:ascii="宋体" w:hAnsi="宋体"/>
    </w:rPr>
  </w:style>
  <w:style w:type="paragraph" w:customStyle="1" w:styleId="187">
    <w:name w:val="正文小标题"/>
    <w:basedOn w:val="2"/>
    <w:link w:val="188"/>
    <w:qFormat/>
    <w:uiPriority w:val="0"/>
    <w:pPr>
      <w:tabs>
        <w:tab w:val="left" w:pos="360"/>
      </w:tabs>
      <w:spacing w:before="480" w:after="0" w:line="420" w:lineRule="exact"/>
    </w:pPr>
    <w:rPr>
      <w:rFonts w:hAnsi="宋体"/>
      <w:sz w:val="20"/>
      <w:szCs w:val="21"/>
    </w:rPr>
  </w:style>
  <w:style w:type="character" w:customStyle="1" w:styleId="188">
    <w:name w:val="正文小标题 Char"/>
    <w:link w:val="187"/>
    <w:qFormat/>
    <w:uiPriority w:val="0"/>
    <w:rPr>
      <w:rFonts w:hAnsi="宋体"/>
      <w:sz w:val="20"/>
      <w:szCs w:val="21"/>
    </w:rPr>
  </w:style>
  <w:style w:type="paragraph" w:customStyle="1" w:styleId="189">
    <w:name w:val="正文呀2_1"/>
    <w:basedOn w:val="190"/>
    <w:qFormat/>
    <w:uiPriority w:val="0"/>
    <w:rPr>
      <w:rFonts w:ascii="Times New Roman" w:hAnsi="Times New Roman"/>
    </w:rPr>
  </w:style>
  <w:style w:type="paragraph" w:customStyle="1" w:styleId="190">
    <w:name w:val="正文呀_1"/>
    <w:basedOn w:val="78"/>
    <w:qFormat/>
    <w:uiPriority w:val="0"/>
    <w:pPr>
      <w:spacing w:line="420" w:lineRule="exact"/>
      <w:ind w:firstLine="420" w:firstLineChars="200"/>
    </w:pPr>
    <w:rPr>
      <w:rFonts w:ascii="宋体" w:hAnsi="宋体"/>
      <w:kern w:val="0"/>
      <w:sz w:val="20"/>
      <w:szCs w:val="21"/>
      <w:lang w:val="zh-CN"/>
    </w:rPr>
  </w:style>
  <w:style w:type="paragraph" w:customStyle="1" w:styleId="191">
    <w:name w:val="正文呀2_0"/>
    <w:basedOn w:val="192"/>
    <w:qFormat/>
    <w:uiPriority w:val="0"/>
  </w:style>
  <w:style w:type="paragraph" w:customStyle="1" w:styleId="192">
    <w:name w:val="正文呀_0"/>
    <w:basedOn w:val="193"/>
    <w:qFormat/>
    <w:uiPriority w:val="0"/>
    <w:pPr>
      <w:spacing w:line="420" w:lineRule="exact"/>
      <w:ind w:firstLine="420" w:firstLineChars="200"/>
    </w:pPr>
    <w:rPr>
      <w:rFonts w:ascii="宋体" w:hAnsi="宋体"/>
      <w:szCs w:val="21"/>
    </w:rPr>
  </w:style>
  <w:style w:type="paragraph" w:customStyle="1" w:styleId="193">
    <w:name w:val="正文_1_0"/>
    <w:qFormat/>
    <w:uiPriority w:val="0"/>
    <w:pPr>
      <w:widowControl w:val="0"/>
      <w:jc w:val="both"/>
    </w:pPr>
    <w:rPr>
      <w:rFonts w:ascii="Calibri" w:hAnsi="Calibri" w:eastAsia="宋体" w:cs="Times New Roman"/>
      <w:kern w:val="2"/>
      <w:sz w:val="21"/>
      <w:szCs w:val="24"/>
      <w:lang w:val="en-US" w:eastAsia="zh-CN" w:bidi="ar-SA"/>
    </w:rPr>
  </w:style>
  <w:style w:type="paragraph" w:customStyle="1" w:styleId="194">
    <w:name w:val="纯文本_0"/>
    <w:basedOn w:val="78"/>
    <w:unhideWhenUsed/>
    <w:qFormat/>
    <w:uiPriority w:val="0"/>
    <w:rPr>
      <w:rFonts w:ascii="宋体" w:hAnsi="Courier New"/>
      <w:kern w:val="0"/>
      <w:sz w:val="20"/>
      <w:szCs w:val="24"/>
    </w:rPr>
  </w:style>
  <w:style w:type="paragraph" w:customStyle="1" w:styleId="195">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96">
    <w:name w:val="正文文本 3 字符"/>
    <w:basedOn w:val="42"/>
    <w:link w:val="17"/>
    <w:qFormat/>
    <w:uiPriority w:val="99"/>
    <w:rPr>
      <w:kern w:val="2"/>
      <w:sz w:val="16"/>
      <w:szCs w:val="16"/>
    </w:rPr>
  </w:style>
  <w:style w:type="paragraph" w:customStyle="1" w:styleId="197">
    <w:name w:val="正文_4_0"/>
    <w:basedOn w:val="1"/>
    <w:autoRedefine/>
    <w:qFormat/>
    <w:uiPriority w:val="0"/>
    <w:rPr>
      <w:rFonts w:cs="Times New Roman"/>
      <w:szCs w:val="21"/>
    </w:rPr>
  </w:style>
  <w:style w:type="paragraph" w:customStyle="1" w:styleId="198">
    <w:name w:val="reader-word-layer_0"/>
    <w:basedOn w:val="177"/>
    <w:autoRedefine/>
    <w:qFormat/>
    <w:uiPriority w:val="0"/>
    <w:pPr>
      <w:widowControl/>
      <w:spacing w:before="100" w:beforeAutospacing="1" w:after="100" w:afterAutospacing="1"/>
      <w:jc w:val="left"/>
    </w:pPr>
    <w:rPr>
      <w:rFonts w:hint="eastAsia" w:ascii="宋体" w:hAnsi="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C2B92A-FE34-448E-82F6-2BBE9DB40A09}">
  <ds:schemaRefs/>
</ds:datastoreItem>
</file>

<file path=customXml/itemProps3.xml><?xml version="1.0" encoding="utf-8"?>
<ds:datastoreItem xmlns:ds="http://schemas.openxmlformats.org/officeDocument/2006/customXml" ds:itemID="{05576832-C89C-45B1-819E-E36945FB81DB}">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124</Pages>
  <Words>3420</Words>
  <Characters>4143</Characters>
  <Lines>626</Lines>
  <Paragraphs>176</Paragraphs>
  <TotalTime>0</TotalTime>
  <ScaleCrop>false</ScaleCrop>
  <LinksUpToDate>false</LinksUpToDate>
  <CharactersWithSpaces>4222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2026-04-15T01:08:00Z</dcterms:created>
  <dc:creator>Windows 用户</dc:creator>
  <cp:lastModifiedBy>代理修改</cp:lastModifiedBy>
  <cp:lastPrinted>2025-09-09T02:48:00Z</cp:lastPrinted>
  <dcterms:modified xsi:type="dcterms:W3CDTF">2026-08-27T09:23:49Z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366D9BC03FD842F7ABCCD3102BA95798_13</vt:lpwstr>
  </property>
  <property fmtid="{D5CDD505-2E9C-101B-9397-08002B2CF9AE}" pid="4" name="KSOTemplateDocerSaveRecord">
    <vt:lpwstr>eyJoZGlkIjoiNzdiNjM0YWQ0ZmIxZDA4OTExYjYxNmU4NDQ2ODNmOGQiLCJ1c2VySWQiOiIzMjEyNDk1NjEifQ==</vt:lpwstr>
  </property>
</Properties>
</file>