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FF06D1">
      <w:pPr>
        <w:spacing w:line="400" w:lineRule="exact"/>
        <w:jc w:val="center"/>
        <w:rPr>
          <w:rFonts w:hint="eastAsia" w:ascii="宋体" w:hAnsi="宋体" w:eastAsia="宋体" w:cs="宋体"/>
          <w:b/>
          <w:sz w:val="32"/>
          <w:szCs w:val="32"/>
        </w:rPr>
      </w:pPr>
      <w:r>
        <w:rPr>
          <w:rFonts w:hint="eastAsia" w:ascii="宋体" w:hAnsi="宋体" w:eastAsia="宋体" w:cs="宋体"/>
          <w:b/>
          <w:sz w:val="32"/>
          <w:szCs w:val="32"/>
          <w:lang w:eastAsia="zh-CN"/>
        </w:rPr>
        <w:t>广西睿鸿项目管理有限公司</w:t>
      </w:r>
      <w:r>
        <w:rPr>
          <w:rFonts w:hint="eastAsia" w:ascii="宋体" w:hAnsi="宋体" w:eastAsia="宋体" w:cs="宋体"/>
          <w:b/>
          <w:sz w:val="32"/>
          <w:szCs w:val="32"/>
        </w:rPr>
        <w:t>关于</w:t>
      </w:r>
    </w:p>
    <w:p w14:paraId="20B112B0">
      <w:pPr>
        <w:spacing w:line="400" w:lineRule="exact"/>
        <w:jc w:val="center"/>
        <w:rPr>
          <w:rFonts w:hint="eastAsia" w:ascii="宋体" w:hAnsi="宋体" w:eastAsia="宋体" w:cs="宋体"/>
          <w:b/>
          <w:sz w:val="32"/>
          <w:szCs w:val="32"/>
          <w:u w:val="single"/>
          <w:lang w:eastAsia="zh-CN"/>
        </w:rPr>
      </w:pPr>
      <w:r>
        <w:rPr>
          <w:rFonts w:hint="eastAsia" w:ascii="宋体" w:hAnsi="宋体" w:eastAsia="宋体" w:cs="宋体"/>
          <w:b/>
          <w:sz w:val="32"/>
          <w:szCs w:val="32"/>
          <w:u w:val="single"/>
          <w:lang w:eastAsia="zh-CN"/>
        </w:rPr>
        <w:t>2026年第二批少数民族发展资金工程项目</w:t>
      </w:r>
    </w:p>
    <w:p w14:paraId="5365EE28">
      <w:pPr>
        <w:spacing w:line="400" w:lineRule="exact"/>
        <w:jc w:val="center"/>
        <w:rPr>
          <w:rFonts w:hint="eastAsia" w:ascii="宋体" w:hAnsi="宋体" w:eastAsia="宋体" w:cs="宋体"/>
          <w:b/>
          <w:sz w:val="32"/>
          <w:szCs w:val="32"/>
        </w:rPr>
      </w:pPr>
      <w:r>
        <w:rPr>
          <w:rFonts w:hint="eastAsia" w:ascii="宋体" w:hAnsi="宋体" w:eastAsia="宋体" w:cs="宋体"/>
          <w:b/>
          <w:sz w:val="32"/>
          <w:szCs w:val="32"/>
        </w:rPr>
        <w:t>的竞争性磋商公告</w:t>
      </w:r>
      <w:r>
        <w:rPr>
          <w:rFonts w:hint="eastAsia" w:ascii="宋体" w:hAnsi="宋体" w:eastAsia="宋体" w:cs="宋体"/>
          <w:b/>
          <w:color w:val="auto"/>
          <w:sz w:val="32"/>
          <w:szCs w:val="32"/>
          <w:highlight w:val="none"/>
          <w:lang w:eastAsia="zh-CN"/>
        </w:rPr>
        <w:t>（远程异地评标）</w:t>
      </w:r>
    </w:p>
    <w:p w14:paraId="54D6C02C">
      <w:pPr>
        <w:spacing w:line="400" w:lineRule="exact"/>
        <w:rPr>
          <w:rFonts w:hint="eastAsia" w:ascii="宋体" w:hAnsi="宋体" w:eastAsia="宋体" w:cs="宋体"/>
          <w:szCs w:val="21"/>
        </w:rPr>
      </w:pPr>
    </w:p>
    <w:p w14:paraId="5F288176">
      <w:pPr>
        <w:keepNext w:val="0"/>
        <w:keepLines w:val="0"/>
        <w:pageBreakBefore w:val="0"/>
        <w:widowControl w:val="0"/>
        <w:kinsoku/>
        <w:wordWrap w:val="0"/>
        <w:overflowPunct/>
        <w:autoSpaceDE/>
        <w:autoSpaceDN/>
        <w:bidi w:val="0"/>
        <w:adjustRightInd/>
        <w:snapToGrid/>
        <w:spacing w:line="320" w:lineRule="exact"/>
        <w:ind w:firstLine="420" w:firstLineChars="200"/>
        <w:textAlignment w:val="auto"/>
        <w:rPr>
          <w:rFonts w:hint="eastAsia" w:ascii="宋体" w:hAnsi="宋体" w:eastAsia="宋体" w:cs="宋体"/>
          <w:color w:val="auto"/>
          <w:szCs w:val="21"/>
          <w:highlight w:val="none"/>
        </w:rPr>
      </w:pPr>
      <w:bookmarkStart w:id="7" w:name="_GoBack"/>
      <w:r>
        <w:rPr>
          <w:rFonts w:hint="eastAsia" w:ascii="宋体" w:hAnsi="宋体" w:eastAsia="宋体" w:cs="宋体"/>
          <w:color w:val="auto"/>
          <w:szCs w:val="21"/>
          <w:highlight w:val="none"/>
          <w:lang w:eastAsia="zh-CN"/>
        </w:rPr>
        <w:t>2026年第二批少数民族发展资金工程项目</w:t>
      </w:r>
      <w:r>
        <w:rPr>
          <w:rFonts w:hint="eastAsia" w:ascii="宋体" w:hAnsi="宋体" w:eastAsia="宋体" w:cs="宋体"/>
          <w:color w:val="auto"/>
          <w:szCs w:val="21"/>
          <w:highlight w:val="none"/>
        </w:rPr>
        <w:t>（项目采购编号：</w:t>
      </w:r>
      <w:r>
        <w:rPr>
          <w:rFonts w:hint="eastAsia" w:ascii="宋体" w:hAnsi="宋体" w:eastAsia="宋体" w:cs="宋体"/>
          <w:color w:val="auto"/>
          <w:szCs w:val="21"/>
          <w:highlight w:val="none"/>
          <w:lang w:eastAsia="zh-CN"/>
        </w:rPr>
        <w:t>HZZC2026-C2-220101-GXRH</w:t>
      </w:r>
      <w:r>
        <w:rPr>
          <w:rFonts w:hint="eastAsia" w:ascii="宋体" w:hAnsi="宋体" w:eastAsia="宋体" w:cs="宋体"/>
          <w:color w:val="auto"/>
          <w:szCs w:val="21"/>
          <w:highlight w:val="none"/>
        </w:rPr>
        <w:t>）的潜在竞标人应在“广西政府采购云平台”</w:t>
      </w:r>
      <w:r>
        <w:rPr>
          <w:rFonts w:hint="eastAsia" w:ascii="宋体" w:hAnsi="宋体" w:eastAsia="宋体" w:cs="宋体"/>
          <w:color w:val="auto"/>
          <w:highlight w:val="none"/>
        </w:rPr>
        <w:t>（网址：https</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//www.gcy.zfcg.gxzf.gov.cn/）</w:t>
      </w:r>
      <w:r>
        <w:rPr>
          <w:rFonts w:hint="eastAsia" w:ascii="宋体" w:hAnsi="宋体" w:eastAsia="宋体" w:cs="宋体"/>
          <w:color w:val="auto"/>
          <w:szCs w:val="21"/>
          <w:highlight w:val="none"/>
        </w:rPr>
        <w:t>下载采购文件，并于</w:t>
      </w:r>
      <w:r>
        <w:rPr>
          <w:rFonts w:hint="eastAsia" w:ascii="宋体" w:hAnsi="宋体" w:eastAsia="宋体" w:cs="宋体"/>
          <w:color w:val="auto"/>
          <w:szCs w:val="21"/>
          <w:highlight w:val="none"/>
          <w:lang w:eastAsia="zh-CN"/>
        </w:rPr>
        <w:t>2026年</w:t>
      </w:r>
      <w:r>
        <w:rPr>
          <w:rFonts w:hint="eastAsia" w:ascii="宋体" w:hAnsi="宋体" w:eastAsia="宋体" w:cs="宋体"/>
          <w:color w:val="auto"/>
          <w:szCs w:val="21"/>
          <w:highlight w:val="none"/>
          <w:lang w:val="en-US" w:eastAsia="zh-CN"/>
        </w:rPr>
        <w:t>08</w:t>
      </w:r>
      <w:r>
        <w:rPr>
          <w:rFonts w:hint="eastAsia" w:ascii="宋体" w:hAnsi="宋体" w:eastAsia="宋体" w:cs="宋体"/>
          <w:color w:val="auto"/>
          <w:szCs w:val="21"/>
          <w:highlight w:val="none"/>
          <w:lang w:eastAsia="zh-CN"/>
        </w:rPr>
        <w:t>月</w:t>
      </w:r>
      <w:r>
        <w:rPr>
          <w:rFonts w:hint="eastAsia" w:ascii="宋体" w:hAnsi="宋体" w:eastAsia="宋体" w:cs="宋体"/>
          <w:color w:val="auto"/>
          <w:szCs w:val="21"/>
          <w:highlight w:val="none"/>
          <w:lang w:val="en-US" w:eastAsia="zh-CN"/>
        </w:rPr>
        <w:t>28</w:t>
      </w:r>
      <w:r>
        <w:rPr>
          <w:rFonts w:hint="eastAsia" w:ascii="宋体" w:hAnsi="宋体" w:eastAsia="宋体" w:cs="宋体"/>
          <w:color w:val="auto"/>
          <w:szCs w:val="21"/>
          <w:highlight w:val="none"/>
          <w:lang w:eastAsia="zh-CN"/>
        </w:rPr>
        <w:t>日</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lang w:eastAsia="zh-CN"/>
        </w:rPr>
        <w:t>9时00分</w:t>
      </w:r>
      <w:r>
        <w:rPr>
          <w:rFonts w:hint="eastAsia" w:ascii="宋体" w:hAnsi="宋体" w:eastAsia="宋体" w:cs="宋体"/>
          <w:color w:val="auto"/>
          <w:szCs w:val="21"/>
          <w:highlight w:val="none"/>
        </w:rPr>
        <w:t>（北京时间）前在“广西政府采购云平台”上传加密的响应文件。</w:t>
      </w:r>
    </w:p>
    <w:p w14:paraId="755D1E9D">
      <w:pPr>
        <w:keepNext w:val="0"/>
        <w:keepLines w:val="0"/>
        <w:pageBreakBefore w:val="0"/>
        <w:widowControl w:val="0"/>
        <w:kinsoku/>
        <w:overflowPunct/>
        <w:autoSpaceDE/>
        <w:autoSpaceDN/>
        <w:bidi w:val="0"/>
        <w:adjustRightInd/>
        <w:snapToGrid/>
        <w:spacing w:line="320" w:lineRule="exact"/>
        <w:ind w:firstLine="420" w:firstLineChars="200"/>
        <w:textAlignment w:val="auto"/>
        <w:rPr>
          <w:rFonts w:hint="eastAsia" w:ascii="宋体" w:hAnsi="宋体" w:eastAsia="宋体" w:cs="宋体"/>
          <w:color w:val="auto"/>
          <w:szCs w:val="21"/>
          <w:highlight w:val="none"/>
        </w:rPr>
      </w:pPr>
    </w:p>
    <w:p w14:paraId="67322B3E">
      <w:pPr>
        <w:keepNext w:val="0"/>
        <w:keepLines w:val="0"/>
        <w:pageBreakBefore w:val="0"/>
        <w:widowControl w:val="0"/>
        <w:kinsoku/>
        <w:overflowPunct/>
        <w:autoSpaceDE/>
        <w:autoSpaceDN/>
        <w:bidi w:val="0"/>
        <w:adjustRightInd/>
        <w:snapToGrid/>
        <w:spacing w:line="320" w:lineRule="exact"/>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一．项目基本情况</w:t>
      </w:r>
    </w:p>
    <w:p w14:paraId="77BFFDCA">
      <w:pPr>
        <w:keepNext w:val="0"/>
        <w:keepLines w:val="0"/>
        <w:pageBreakBefore w:val="0"/>
        <w:widowControl w:val="0"/>
        <w:kinsoku/>
        <w:overflowPunct/>
        <w:autoSpaceDE/>
        <w:autoSpaceDN/>
        <w:bidi w:val="0"/>
        <w:adjustRightInd/>
        <w:snapToGrid/>
        <w:spacing w:line="320" w:lineRule="exact"/>
        <w:ind w:firstLine="413" w:firstLineChars="196"/>
        <w:textAlignment w:val="auto"/>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rPr>
        <w:t>1.采购项目名称：</w:t>
      </w:r>
      <w:r>
        <w:rPr>
          <w:rFonts w:hint="eastAsia" w:ascii="宋体" w:hAnsi="宋体" w:eastAsia="宋体" w:cs="宋体"/>
          <w:color w:val="auto"/>
          <w:szCs w:val="21"/>
          <w:highlight w:val="none"/>
          <w:lang w:eastAsia="zh-CN"/>
        </w:rPr>
        <w:t>2026年第二批少数民族发展资金工程项目</w:t>
      </w:r>
    </w:p>
    <w:p w14:paraId="1EE192AA">
      <w:pPr>
        <w:keepNext w:val="0"/>
        <w:keepLines w:val="0"/>
        <w:pageBreakBefore w:val="0"/>
        <w:widowControl w:val="0"/>
        <w:kinsoku/>
        <w:overflowPunct/>
        <w:autoSpaceDE/>
        <w:autoSpaceDN/>
        <w:bidi w:val="0"/>
        <w:adjustRightInd/>
        <w:snapToGrid/>
        <w:spacing w:line="320" w:lineRule="exact"/>
        <w:ind w:firstLine="413" w:firstLineChars="196"/>
        <w:textAlignment w:val="auto"/>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rPr>
        <w:t>2.项目采购编号：</w:t>
      </w:r>
      <w:r>
        <w:rPr>
          <w:rFonts w:hint="eastAsia" w:ascii="宋体" w:hAnsi="宋体" w:eastAsia="宋体" w:cs="宋体"/>
          <w:color w:val="auto"/>
          <w:szCs w:val="21"/>
          <w:highlight w:val="none"/>
          <w:lang w:eastAsia="zh-CN"/>
        </w:rPr>
        <w:t>HZZC2026-C2-220101-GXRH</w:t>
      </w:r>
    </w:p>
    <w:p w14:paraId="083FD917">
      <w:pPr>
        <w:keepNext w:val="0"/>
        <w:keepLines w:val="0"/>
        <w:pageBreakBefore w:val="0"/>
        <w:widowControl w:val="0"/>
        <w:kinsoku/>
        <w:overflowPunct/>
        <w:autoSpaceDE/>
        <w:autoSpaceDN/>
        <w:bidi w:val="0"/>
        <w:adjustRightInd/>
        <w:snapToGrid/>
        <w:spacing w:line="320" w:lineRule="exact"/>
        <w:ind w:firstLine="413" w:firstLineChars="196"/>
        <w:textAlignment w:val="auto"/>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3.采购方式：</w:t>
      </w:r>
      <w:r>
        <w:rPr>
          <w:rFonts w:hint="eastAsia" w:ascii="宋体" w:hAnsi="宋体" w:eastAsia="宋体" w:cs="宋体"/>
          <w:color w:val="auto"/>
          <w:szCs w:val="21"/>
          <w:highlight w:val="none"/>
        </w:rPr>
        <w:t>竞争性磋商</w:t>
      </w:r>
    </w:p>
    <w:p w14:paraId="59A79180">
      <w:pPr>
        <w:keepNext w:val="0"/>
        <w:keepLines w:val="0"/>
        <w:pageBreakBefore w:val="0"/>
        <w:widowControl w:val="0"/>
        <w:kinsoku/>
        <w:wordWrap w:val="0"/>
        <w:overflowPunct/>
        <w:autoSpaceDE/>
        <w:autoSpaceDN/>
        <w:bidi w:val="0"/>
        <w:adjustRightInd/>
        <w:snapToGrid/>
        <w:spacing w:line="320" w:lineRule="exact"/>
        <w:ind w:firstLine="413" w:firstLineChars="196"/>
        <w:textAlignment w:val="auto"/>
        <w:rPr>
          <w:rFonts w:hint="eastAsia" w:ascii="宋体" w:hAnsi="宋体" w:eastAsia="宋体" w:cs="宋体"/>
          <w:b/>
          <w:color w:val="auto"/>
          <w:szCs w:val="21"/>
          <w:highlight w:val="none"/>
        </w:rPr>
      </w:pPr>
      <w:r>
        <w:rPr>
          <w:rFonts w:hint="eastAsia" w:ascii="宋体" w:hAnsi="宋体" w:eastAsia="宋体" w:cs="宋体"/>
          <w:b/>
          <w:color w:val="auto"/>
          <w:highlight w:val="none"/>
        </w:rPr>
        <w:t>4.</w:t>
      </w:r>
      <w:r>
        <w:rPr>
          <w:rFonts w:hint="eastAsia" w:ascii="宋体" w:hAnsi="宋体" w:eastAsia="宋体" w:cs="宋体"/>
          <w:b/>
          <w:color w:val="auto"/>
          <w:szCs w:val="21"/>
          <w:highlight w:val="none"/>
        </w:rPr>
        <w:t>采购项目最高限价：</w:t>
      </w:r>
      <w:r>
        <w:rPr>
          <w:rFonts w:hint="eastAsia" w:ascii="宋体" w:hAnsi="宋体" w:eastAsia="宋体" w:cs="宋体"/>
          <w:color w:val="auto"/>
          <w:szCs w:val="21"/>
          <w:highlight w:val="none"/>
        </w:rPr>
        <w:t>（人民币：大写）</w:t>
      </w:r>
      <w:r>
        <w:rPr>
          <w:rFonts w:hint="eastAsia" w:ascii="宋体" w:hAnsi="宋体" w:eastAsia="宋体" w:cs="宋体"/>
          <w:color w:val="auto"/>
          <w:szCs w:val="21"/>
          <w:highlight w:val="none"/>
          <w:lang w:eastAsia="zh-CN"/>
        </w:rPr>
        <w:t>叁佰零柒万玖仟玖佰壹拾叁元贰角肆分（¥</w:t>
      </w:r>
      <w:r>
        <w:rPr>
          <w:rFonts w:hint="eastAsia" w:ascii="宋体" w:hAnsi="宋体" w:eastAsia="宋体" w:cs="宋体"/>
          <w:color w:val="auto"/>
          <w:szCs w:val="21"/>
          <w:highlight w:val="none"/>
          <w:lang w:val="en-US" w:eastAsia="zh-CN"/>
        </w:rPr>
        <w:t>3079913.24</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，该款项资金来自财政资金，出资比例为100%。</w:t>
      </w:r>
    </w:p>
    <w:p w14:paraId="475F8803">
      <w:pPr>
        <w:keepNext w:val="0"/>
        <w:keepLines w:val="0"/>
        <w:pageBreakBefore w:val="0"/>
        <w:widowControl w:val="0"/>
        <w:kinsoku/>
        <w:overflowPunct/>
        <w:autoSpaceDE/>
        <w:autoSpaceDN/>
        <w:bidi w:val="0"/>
        <w:adjustRightInd/>
        <w:snapToGrid/>
        <w:spacing w:line="320" w:lineRule="exact"/>
        <w:ind w:firstLine="413" w:firstLineChars="196"/>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5.采购需求</w:t>
      </w:r>
    </w:p>
    <w:p w14:paraId="55AB8514">
      <w:pPr>
        <w:keepNext w:val="0"/>
        <w:keepLines w:val="0"/>
        <w:pageBreakBefore w:val="0"/>
        <w:widowControl w:val="0"/>
        <w:kinsoku/>
        <w:overflowPunct/>
        <w:autoSpaceDE/>
        <w:autoSpaceDN/>
        <w:bidi w:val="0"/>
        <w:adjustRightInd/>
        <w:snapToGrid/>
        <w:spacing w:line="320" w:lineRule="exact"/>
        <w:ind w:firstLine="422" w:firstLineChars="200"/>
        <w:textAlignment w:val="auto"/>
        <w:rPr>
          <w:rFonts w:hint="eastAsia" w:ascii="宋体" w:hAnsi="宋体" w:eastAsia="宋体" w:cs="宋体"/>
          <w:color w:val="auto"/>
          <w:highlight w:val="none"/>
        </w:rPr>
      </w:pPr>
      <w:r>
        <w:rPr>
          <w:rFonts w:hint="eastAsia" w:ascii="宋体" w:hAnsi="宋体" w:eastAsia="宋体" w:cs="宋体"/>
          <w:b/>
          <w:color w:val="auto"/>
          <w:szCs w:val="21"/>
          <w:highlight w:val="none"/>
        </w:rPr>
        <w:t>5.1建设规模：</w:t>
      </w:r>
      <w:r>
        <w:rPr>
          <w:rFonts w:hint="eastAsia" w:ascii="宋体" w:hAnsi="宋体" w:eastAsia="宋体" w:cs="宋体"/>
          <w:b w:val="0"/>
          <w:bCs/>
          <w:color w:val="auto"/>
          <w:szCs w:val="21"/>
          <w:highlight w:val="none"/>
        </w:rPr>
        <w:t>同古镇同古村委背公洞优质稻基地</w:t>
      </w:r>
      <w:r>
        <w:rPr>
          <w:rFonts w:hint="eastAsia" w:ascii="宋体" w:hAnsi="宋体" w:eastAsia="宋体" w:cs="宋体"/>
          <w:b w:val="0"/>
          <w:bCs/>
          <w:color w:val="auto"/>
          <w:szCs w:val="21"/>
          <w:highlight w:val="none"/>
          <w:lang w:eastAsia="zh-CN"/>
        </w:rPr>
        <w:t>渠道</w:t>
      </w:r>
      <w:r>
        <w:rPr>
          <w:rFonts w:hint="eastAsia" w:ascii="宋体" w:hAnsi="宋体" w:eastAsia="宋体" w:cs="宋体"/>
          <w:b w:val="0"/>
          <w:bCs/>
          <w:color w:val="auto"/>
          <w:szCs w:val="21"/>
          <w:highlight w:val="none"/>
        </w:rPr>
        <w:t>、公安镇荷塘村委九屋石塘肚至塘贡口优质稻种植基地排水渠、石龙镇新凤村委新田村头坝到马路塘优质稻种植基地水渠、钟山镇民和村新厂村道马岩至螃蟹并优质稻种植基地</w:t>
      </w:r>
      <w:r>
        <w:rPr>
          <w:rFonts w:hint="eastAsia" w:ascii="宋体" w:hAnsi="宋体" w:eastAsia="宋体" w:cs="宋体"/>
          <w:b w:val="0"/>
          <w:bCs/>
          <w:color w:val="auto"/>
          <w:szCs w:val="21"/>
          <w:highlight w:val="none"/>
          <w:lang w:eastAsia="zh-CN"/>
        </w:rPr>
        <w:t>渠道</w:t>
      </w:r>
      <w:r>
        <w:rPr>
          <w:rFonts w:hint="eastAsia" w:ascii="宋体" w:hAnsi="宋体" w:eastAsia="宋体" w:cs="宋体"/>
          <w:b w:val="0"/>
          <w:bCs/>
          <w:color w:val="auto"/>
          <w:szCs w:val="21"/>
          <w:highlight w:val="none"/>
        </w:rPr>
        <w:t>、清塘镇清塘村基础设施建设项目、两安乡小白村委公共照明项目、燕塘镇黄宝村委公共照明项目、回龙镇兴联村委唐福村公共照明项目、钟山镇民富村公共照明项目</w:t>
      </w:r>
      <w:r>
        <w:rPr>
          <w:rFonts w:hint="eastAsia" w:ascii="宋体" w:hAnsi="宋体" w:eastAsia="宋体" w:cs="宋体"/>
          <w:b w:val="0"/>
          <w:bCs/>
          <w:color w:val="auto"/>
          <w:szCs w:val="21"/>
          <w:highlight w:val="none"/>
          <w:lang w:val="en-US" w:eastAsia="zh-CN"/>
        </w:rPr>
        <w:t>；</w:t>
      </w:r>
      <w:r>
        <w:rPr>
          <w:rFonts w:hint="eastAsia" w:ascii="宋体" w:hAnsi="宋体" w:eastAsia="宋体" w:cs="宋体"/>
          <w:b w:val="0"/>
          <w:bCs/>
          <w:color w:val="auto"/>
          <w:szCs w:val="21"/>
          <w:highlight w:val="none"/>
        </w:rPr>
        <w:t>具体以经财政投资评审的</w:t>
      </w:r>
      <w:r>
        <w:rPr>
          <w:rFonts w:hint="eastAsia" w:ascii="宋体" w:hAnsi="宋体" w:eastAsia="宋体" w:cs="宋体"/>
          <w:b w:val="0"/>
          <w:bCs/>
          <w:color w:val="auto"/>
          <w:szCs w:val="21"/>
          <w:highlight w:val="none"/>
          <w:lang w:eastAsia="zh-CN"/>
        </w:rPr>
        <w:t>工程量清单</w:t>
      </w:r>
      <w:r>
        <w:rPr>
          <w:rFonts w:hint="eastAsia" w:ascii="宋体" w:hAnsi="宋体" w:eastAsia="宋体" w:cs="宋体"/>
          <w:b w:val="0"/>
          <w:bCs/>
          <w:color w:val="auto"/>
          <w:szCs w:val="21"/>
          <w:highlight w:val="none"/>
        </w:rPr>
        <w:t>为准，其施工技术标准详见</w:t>
      </w:r>
      <w:r>
        <w:rPr>
          <w:rFonts w:hint="eastAsia" w:ascii="宋体" w:hAnsi="宋体" w:eastAsia="宋体" w:cs="宋体"/>
          <w:b w:val="0"/>
          <w:bCs/>
          <w:color w:val="auto"/>
          <w:szCs w:val="21"/>
          <w:highlight w:val="none"/>
          <w:lang w:eastAsia="zh-CN"/>
        </w:rPr>
        <w:t>施工图设计</w:t>
      </w:r>
      <w:r>
        <w:rPr>
          <w:rFonts w:hint="eastAsia" w:ascii="宋体" w:hAnsi="宋体" w:eastAsia="宋体" w:cs="宋体"/>
          <w:b w:val="0"/>
          <w:bCs/>
          <w:color w:val="auto"/>
          <w:highlight w:val="none"/>
        </w:rPr>
        <w:t>。</w:t>
      </w:r>
    </w:p>
    <w:p w14:paraId="35440FA0">
      <w:pPr>
        <w:keepNext w:val="0"/>
        <w:keepLines w:val="0"/>
        <w:pageBreakBefore w:val="0"/>
        <w:widowControl w:val="0"/>
        <w:kinsoku/>
        <w:overflowPunct/>
        <w:autoSpaceDE/>
        <w:autoSpaceDN/>
        <w:bidi w:val="0"/>
        <w:adjustRightInd/>
        <w:snapToGrid/>
        <w:spacing w:line="320" w:lineRule="exact"/>
        <w:ind w:firstLine="422" w:firstLineChars="200"/>
        <w:textAlignment w:val="auto"/>
        <w:rPr>
          <w:rFonts w:hint="eastAsia" w:ascii="宋体" w:hAnsi="宋体" w:eastAsia="宋体" w:cs="宋体"/>
          <w:bCs/>
          <w:color w:val="auto"/>
          <w:szCs w:val="21"/>
          <w:highlight w:val="none"/>
        </w:rPr>
      </w:pPr>
      <w:r>
        <w:rPr>
          <w:rFonts w:hint="eastAsia" w:ascii="宋体" w:hAnsi="宋体" w:eastAsia="宋体" w:cs="宋体"/>
          <w:b/>
          <w:color w:val="auto"/>
          <w:szCs w:val="21"/>
          <w:highlight w:val="none"/>
        </w:rPr>
        <w:t>5.2工程地点：</w:t>
      </w:r>
      <w:r>
        <w:rPr>
          <w:rFonts w:hint="eastAsia" w:ascii="宋体" w:hAnsi="宋体" w:eastAsia="宋体" w:cs="宋体"/>
          <w:b w:val="0"/>
          <w:bCs/>
          <w:color w:val="auto"/>
          <w:szCs w:val="21"/>
          <w:highlight w:val="none"/>
          <w:lang w:eastAsia="zh-CN"/>
        </w:rPr>
        <w:t>贺州市钟山县</w:t>
      </w:r>
      <w:r>
        <w:rPr>
          <w:rFonts w:hint="eastAsia" w:ascii="宋体" w:hAnsi="宋体" w:eastAsia="宋体" w:cs="宋体"/>
          <w:b w:val="0"/>
          <w:bCs/>
          <w:color w:val="auto"/>
          <w:szCs w:val="21"/>
          <w:highlight w:val="none"/>
          <w:lang w:val="zh-CN" w:eastAsia="zh-CN"/>
        </w:rPr>
        <w:t>。</w:t>
      </w:r>
    </w:p>
    <w:p w14:paraId="21E4D000">
      <w:pPr>
        <w:keepNext w:val="0"/>
        <w:keepLines w:val="0"/>
        <w:pageBreakBefore w:val="0"/>
        <w:widowControl w:val="0"/>
        <w:kinsoku/>
        <w:overflowPunct/>
        <w:autoSpaceDE/>
        <w:autoSpaceDN/>
        <w:bidi w:val="0"/>
        <w:adjustRightInd/>
        <w:snapToGrid/>
        <w:spacing w:line="320" w:lineRule="exact"/>
        <w:ind w:firstLine="422" w:firstLineChars="200"/>
        <w:textAlignment w:val="auto"/>
        <w:rPr>
          <w:rFonts w:hint="eastAsia" w:ascii="宋体" w:hAnsi="宋体" w:eastAsia="宋体" w:cs="宋体"/>
          <w:bCs/>
          <w:color w:val="auto"/>
          <w:szCs w:val="21"/>
          <w:highlight w:val="none"/>
        </w:rPr>
      </w:pPr>
      <w:r>
        <w:rPr>
          <w:rFonts w:hint="eastAsia" w:ascii="宋体" w:hAnsi="宋体" w:eastAsia="宋体" w:cs="宋体"/>
          <w:b/>
          <w:color w:val="auto"/>
          <w:szCs w:val="21"/>
          <w:highlight w:val="none"/>
        </w:rPr>
        <w:t>5.3采购内容【范围（“标的”）】：</w:t>
      </w:r>
      <w:r>
        <w:rPr>
          <w:rFonts w:hint="eastAsia" w:ascii="宋体" w:hAnsi="宋体" w:eastAsia="宋体" w:cs="宋体"/>
          <w:b w:val="0"/>
          <w:bCs/>
          <w:color w:val="auto"/>
          <w:szCs w:val="21"/>
          <w:highlight w:val="none"/>
          <w:lang w:val="en-US" w:eastAsia="zh-CN"/>
        </w:rPr>
        <w:t>水利水电工程、市政公用工程</w:t>
      </w:r>
      <w:r>
        <w:rPr>
          <w:rFonts w:hint="eastAsia" w:ascii="宋体" w:hAnsi="宋体" w:eastAsia="宋体" w:cs="宋体"/>
          <w:b w:val="0"/>
          <w:bCs/>
          <w:color w:val="auto"/>
          <w:szCs w:val="21"/>
          <w:highlight w:val="none"/>
          <w:lang w:val="en-US" w:eastAsia="zh-CN"/>
        </w:rPr>
        <w:t>及其</w:t>
      </w:r>
      <w:r>
        <w:rPr>
          <w:rFonts w:hint="eastAsia" w:ascii="宋体" w:hAnsi="宋体" w:eastAsia="宋体" w:cs="宋体"/>
          <w:b w:val="0"/>
          <w:bCs/>
          <w:color w:val="auto"/>
          <w:szCs w:val="21"/>
          <w:highlight w:val="none"/>
          <w:lang w:eastAsia="zh-CN"/>
        </w:rPr>
        <w:t>配套</w:t>
      </w:r>
      <w:r>
        <w:rPr>
          <w:rFonts w:hint="eastAsia" w:ascii="宋体" w:hAnsi="宋体" w:eastAsia="宋体" w:cs="宋体"/>
          <w:b w:val="0"/>
          <w:bCs/>
          <w:color w:val="auto"/>
          <w:szCs w:val="21"/>
          <w:highlight w:val="none"/>
          <w:lang w:val="en-US" w:eastAsia="zh-CN"/>
        </w:rPr>
        <w:t>基础</w:t>
      </w:r>
      <w:r>
        <w:rPr>
          <w:rFonts w:hint="eastAsia" w:ascii="宋体" w:hAnsi="宋体" w:eastAsia="宋体" w:cs="宋体"/>
          <w:b w:val="0"/>
          <w:bCs/>
          <w:color w:val="auto"/>
          <w:szCs w:val="21"/>
          <w:highlight w:val="none"/>
          <w:lang w:eastAsia="zh-CN"/>
        </w:rPr>
        <w:t>设施工程施工</w:t>
      </w:r>
      <w:r>
        <w:rPr>
          <w:rFonts w:hint="eastAsia" w:ascii="宋体" w:hAnsi="宋体" w:eastAsia="宋体" w:cs="宋体"/>
          <w:bCs/>
          <w:color w:val="auto"/>
          <w:szCs w:val="21"/>
          <w:highlight w:val="none"/>
        </w:rPr>
        <w:t>。</w:t>
      </w:r>
    </w:p>
    <w:p w14:paraId="56B3A001">
      <w:pPr>
        <w:keepNext w:val="0"/>
        <w:keepLines w:val="0"/>
        <w:pageBreakBefore w:val="0"/>
        <w:widowControl w:val="0"/>
        <w:kinsoku/>
        <w:overflowPunct/>
        <w:autoSpaceDE/>
        <w:autoSpaceDN/>
        <w:bidi w:val="0"/>
        <w:adjustRightInd/>
        <w:snapToGrid/>
        <w:spacing w:line="320" w:lineRule="exact"/>
        <w:ind w:firstLine="422" w:firstLineChars="200"/>
        <w:textAlignment w:val="auto"/>
        <w:rPr>
          <w:rFonts w:hint="eastAsia" w:ascii="宋体" w:hAnsi="宋体" w:eastAsia="宋体" w:cs="宋体"/>
          <w:bCs/>
          <w:color w:val="auto"/>
          <w:szCs w:val="21"/>
          <w:highlight w:val="none"/>
        </w:rPr>
      </w:pPr>
      <w:r>
        <w:rPr>
          <w:rFonts w:hint="eastAsia" w:ascii="宋体" w:hAnsi="宋体" w:eastAsia="宋体" w:cs="宋体"/>
          <w:b/>
          <w:bCs w:val="0"/>
          <w:color w:val="auto"/>
          <w:szCs w:val="21"/>
          <w:highlight w:val="none"/>
          <w:lang w:val="en-US" w:eastAsia="zh-CN"/>
        </w:rPr>
        <w:t>5.4</w:t>
      </w:r>
      <w:r>
        <w:rPr>
          <w:rFonts w:hint="eastAsia" w:ascii="宋体" w:hAnsi="宋体" w:eastAsia="宋体" w:cs="宋体"/>
          <w:b/>
          <w:color w:val="auto"/>
          <w:szCs w:val="21"/>
          <w:highlight w:val="none"/>
        </w:rPr>
        <w:t>采购内容【范围（“标的”）】</w:t>
      </w:r>
      <w:r>
        <w:rPr>
          <w:rFonts w:hint="eastAsia" w:ascii="宋体" w:hAnsi="宋体" w:eastAsia="宋体" w:cs="宋体"/>
          <w:b/>
          <w:color w:val="auto"/>
          <w:szCs w:val="21"/>
          <w:highlight w:val="none"/>
          <w:lang w:val="en-US" w:eastAsia="zh-CN"/>
        </w:rPr>
        <w:t>属性：</w:t>
      </w:r>
      <w:r>
        <w:rPr>
          <w:rFonts w:hint="eastAsia" w:ascii="宋体" w:hAnsi="宋体" w:eastAsia="宋体" w:cs="宋体"/>
          <w:color w:val="auto"/>
          <w:highlight w:val="none"/>
        </w:rPr>
        <w:t>本项目采购内容【范围（“标的”）】按《中小企业划型标准规定的通知（工信部联企业〔2011〕300号）》行业分类划定为“（三）建筑业”类别。</w:t>
      </w:r>
    </w:p>
    <w:p w14:paraId="143D63FC">
      <w:pPr>
        <w:keepNext w:val="0"/>
        <w:keepLines w:val="0"/>
        <w:pageBreakBefore w:val="0"/>
        <w:widowControl w:val="0"/>
        <w:kinsoku/>
        <w:overflowPunct/>
        <w:autoSpaceDE/>
        <w:autoSpaceDN/>
        <w:bidi w:val="0"/>
        <w:adjustRightInd/>
        <w:snapToGrid/>
        <w:spacing w:line="320" w:lineRule="exact"/>
        <w:ind w:firstLine="422" w:firstLineChars="200"/>
        <w:textAlignment w:val="auto"/>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6.要求工期：</w:t>
      </w:r>
      <w:r>
        <w:rPr>
          <w:rFonts w:hint="eastAsia" w:ascii="宋体" w:hAnsi="宋体" w:eastAsia="宋体" w:cs="宋体"/>
          <w:color w:val="auto"/>
          <w:szCs w:val="21"/>
          <w:highlight w:val="none"/>
        </w:rPr>
        <w:t>计划开工日期以开工令为准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施工总工期为120日历天</w:t>
      </w:r>
      <w:r>
        <w:rPr>
          <w:rFonts w:hint="eastAsia" w:ascii="宋体" w:hAnsi="宋体" w:eastAsia="宋体" w:cs="宋体"/>
          <w:color w:val="auto"/>
          <w:szCs w:val="21"/>
          <w:highlight w:val="none"/>
        </w:rPr>
        <w:t>。</w:t>
      </w:r>
    </w:p>
    <w:p w14:paraId="1BF925B3">
      <w:pPr>
        <w:keepNext w:val="0"/>
        <w:keepLines w:val="0"/>
        <w:pageBreakBefore w:val="0"/>
        <w:widowControl w:val="0"/>
        <w:tabs>
          <w:tab w:val="left" w:pos="5839"/>
        </w:tabs>
        <w:kinsoku/>
        <w:overflowPunct/>
        <w:autoSpaceDE/>
        <w:autoSpaceDN/>
        <w:bidi w:val="0"/>
        <w:adjustRightInd/>
        <w:snapToGrid/>
        <w:spacing w:line="320" w:lineRule="exact"/>
        <w:ind w:firstLine="422" w:firstLineChars="20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7.质量等级要求</w:t>
      </w:r>
      <w:r>
        <w:rPr>
          <w:rFonts w:hint="eastAsia" w:ascii="宋体" w:hAnsi="宋体" w:eastAsia="宋体" w:cs="宋体"/>
          <w:color w:val="auto"/>
          <w:szCs w:val="21"/>
          <w:highlight w:val="none"/>
        </w:rPr>
        <w:t>：合格。</w:t>
      </w:r>
      <w:r>
        <w:rPr>
          <w:rFonts w:hint="eastAsia" w:ascii="宋体" w:hAnsi="宋体" w:eastAsia="宋体" w:cs="宋体"/>
          <w:color w:val="auto"/>
          <w:szCs w:val="21"/>
          <w:highlight w:val="none"/>
        </w:rPr>
        <w:tab/>
      </w:r>
    </w:p>
    <w:p w14:paraId="02E60113">
      <w:pPr>
        <w:keepNext w:val="0"/>
        <w:keepLines w:val="0"/>
        <w:pageBreakBefore w:val="0"/>
        <w:widowControl w:val="0"/>
        <w:kinsoku/>
        <w:overflowPunct/>
        <w:autoSpaceDE/>
        <w:autoSpaceDN/>
        <w:bidi w:val="0"/>
        <w:adjustRightInd/>
        <w:snapToGrid/>
        <w:spacing w:line="320" w:lineRule="exact"/>
        <w:ind w:firstLine="413" w:firstLineChars="196"/>
        <w:textAlignment w:val="auto"/>
        <w:rPr>
          <w:rFonts w:hint="eastAsia" w:ascii="宋体" w:hAnsi="宋体" w:eastAsia="宋体" w:cs="宋体"/>
          <w:bCs/>
          <w:color w:val="auto"/>
          <w:szCs w:val="21"/>
          <w:highlight w:val="none"/>
        </w:rPr>
      </w:pPr>
      <w:r>
        <w:rPr>
          <w:rFonts w:hint="eastAsia" w:ascii="宋体" w:hAnsi="宋体" w:eastAsia="宋体" w:cs="宋体"/>
          <w:b/>
          <w:color w:val="auto"/>
          <w:szCs w:val="21"/>
          <w:highlight w:val="none"/>
        </w:rPr>
        <w:t>8.是否接受联合体竞标：</w:t>
      </w:r>
      <w:r>
        <w:rPr>
          <w:rFonts w:hint="eastAsia" w:ascii="宋体" w:hAnsi="宋体" w:eastAsia="宋体" w:cs="宋体"/>
          <w:b w:val="0"/>
          <w:bCs/>
          <w:color w:val="auto"/>
          <w:szCs w:val="21"/>
          <w:highlight w:val="none"/>
        </w:rPr>
        <w:t>接受联合体投标。联合体成员数量不得多于2家</w:t>
      </w:r>
      <w:r>
        <w:rPr>
          <w:rFonts w:hint="eastAsia" w:ascii="宋体" w:hAnsi="宋体" w:eastAsia="宋体" w:cs="宋体"/>
          <w:b w:val="0"/>
          <w:bCs/>
          <w:color w:val="auto"/>
          <w:szCs w:val="21"/>
          <w:highlight w:val="none"/>
          <w:lang w:eastAsia="zh-CN"/>
        </w:rPr>
        <w:t>，</w:t>
      </w:r>
      <w:r>
        <w:rPr>
          <w:rFonts w:hint="eastAsia" w:ascii="宋体" w:hAnsi="宋体" w:eastAsia="宋体" w:cs="宋体"/>
          <w:b w:val="0"/>
          <w:bCs/>
          <w:color w:val="auto"/>
          <w:szCs w:val="21"/>
          <w:highlight w:val="none"/>
        </w:rPr>
        <w:t>各方均应符合具有独立法人资格、具有独立承担民事责任的能力的条件。联合体各方应分别在人员、设备、资金等方面具有承担本项目联合体协议书分工职责范围内的履约能力。 （备注：联合体参与</w:t>
      </w:r>
      <w:r>
        <w:rPr>
          <w:rFonts w:hint="eastAsia" w:ascii="宋体" w:hAnsi="宋体" w:eastAsia="宋体" w:cs="宋体"/>
          <w:b w:val="0"/>
          <w:bCs/>
          <w:color w:val="auto"/>
          <w:szCs w:val="21"/>
          <w:highlight w:val="none"/>
          <w:lang w:eastAsia="zh-CN"/>
        </w:rPr>
        <w:t>竞标</w:t>
      </w:r>
      <w:r>
        <w:rPr>
          <w:rFonts w:hint="eastAsia" w:ascii="宋体" w:hAnsi="宋体" w:eastAsia="宋体" w:cs="宋体"/>
          <w:b w:val="0"/>
          <w:bCs/>
          <w:color w:val="auto"/>
          <w:szCs w:val="21"/>
          <w:highlight w:val="none"/>
        </w:rPr>
        <w:t>的，联合体各方应当签订联合体协议书，其中联合体牵头人代表联合体各方成员负责</w:t>
      </w:r>
      <w:r>
        <w:rPr>
          <w:rFonts w:hint="eastAsia" w:ascii="宋体" w:hAnsi="宋体" w:eastAsia="宋体" w:cs="宋体"/>
          <w:b w:val="0"/>
          <w:bCs/>
          <w:color w:val="auto"/>
          <w:szCs w:val="21"/>
          <w:highlight w:val="none"/>
          <w:lang w:eastAsia="zh-CN"/>
        </w:rPr>
        <w:t>竞标</w:t>
      </w:r>
      <w:r>
        <w:rPr>
          <w:rFonts w:hint="eastAsia" w:ascii="宋体" w:hAnsi="宋体" w:eastAsia="宋体" w:cs="宋体"/>
          <w:b w:val="0"/>
          <w:bCs/>
          <w:color w:val="auto"/>
          <w:szCs w:val="21"/>
          <w:highlight w:val="none"/>
        </w:rPr>
        <w:t>和合同实施阶段的主办、协调工作，但联合体其他成员在</w:t>
      </w:r>
      <w:r>
        <w:rPr>
          <w:rFonts w:hint="eastAsia" w:ascii="宋体" w:hAnsi="宋体" w:eastAsia="宋体" w:cs="宋体"/>
          <w:b w:val="0"/>
          <w:bCs/>
          <w:color w:val="auto"/>
          <w:szCs w:val="21"/>
          <w:highlight w:val="none"/>
          <w:lang w:eastAsia="zh-CN"/>
        </w:rPr>
        <w:t>竞标</w:t>
      </w:r>
      <w:r>
        <w:rPr>
          <w:rFonts w:hint="eastAsia" w:ascii="宋体" w:hAnsi="宋体" w:eastAsia="宋体" w:cs="宋体"/>
          <w:b w:val="0"/>
          <w:bCs/>
          <w:color w:val="auto"/>
          <w:szCs w:val="21"/>
          <w:highlight w:val="none"/>
        </w:rPr>
        <w:t>、签约与履行合同过程中，负有连带的和各自的法律责任。)</w:t>
      </w:r>
    </w:p>
    <w:p w14:paraId="0317C457">
      <w:pPr>
        <w:keepNext w:val="0"/>
        <w:keepLines w:val="0"/>
        <w:pageBreakBefore w:val="0"/>
        <w:widowControl w:val="0"/>
        <w:kinsoku/>
        <w:overflowPunct/>
        <w:autoSpaceDE/>
        <w:autoSpaceDN/>
        <w:bidi w:val="0"/>
        <w:adjustRightInd/>
        <w:snapToGrid/>
        <w:spacing w:line="320" w:lineRule="exact"/>
        <w:textAlignment w:val="auto"/>
        <w:rPr>
          <w:rFonts w:hint="eastAsia" w:ascii="宋体" w:hAnsi="宋体" w:eastAsia="宋体" w:cs="宋体"/>
          <w:b/>
          <w:color w:val="auto"/>
          <w:szCs w:val="21"/>
          <w:highlight w:val="none"/>
        </w:rPr>
      </w:pPr>
    </w:p>
    <w:p w14:paraId="2E7B6608">
      <w:pPr>
        <w:keepNext w:val="0"/>
        <w:keepLines w:val="0"/>
        <w:pageBreakBefore w:val="0"/>
        <w:widowControl w:val="0"/>
        <w:kinsoku/>
        <w:overflowPunct/>
        <w:autoSpaceDE/>
        <w:autoSpaceDN/>
        <w:bidi w:val="0"/>
        <w:adjustRightInd/>
        <w:snapToGrid/>
        <w:spacing w:line="320" w:lineRule="exact"/>
        <w:textAlignment w:val="auto"/>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rPr>
        <w:t>二．</w:t>
      </w:r>
      <w:r>
        <w:rPr>
          <w:rFonts w:hint="eastAsia" w:ascii="宋体" w:hAnsi="宋体" w:eastAsia="宋体" w:cs="宋体"/>
          <w:b/>
          <w:color w:val="auto"/>
          <w:szCs w:val="21"/>
          <w:highlight w:val="none"/>
          <w:lang w:eastAsia="zh-CN"/>
        </w:rPr>
        <w:t>申请人的资格要求</w:t>
      </w:r>
    </w:p>
    <w:p w14:paraId="08960842">
      <w:pPr>
        <w:keepNext w:val="0"/>
        <w:keepLines w:val="0"/>
        <w:pageBreakBefore w:val="0"/>
        <w:widowControl w:val="0"/>
        <w:kinsoku/>
        <w:overflowPunct/>
        <w:autoSpaceDE/>
        <w:autoSpaceDN/>
        <w:bidi w:val="0"/>
        <w:adjustRightInd/>
        <w:snapToGrid/>
        <w:spacing w:line="320" w:lineRule="exact"/>
        <w:ind w:firstLine="420" w:firstLineChars="200"/>
        <w:textAlignment w:val="auto"/>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bCs/>
          <w:color w:val="auto"/>
          <w:szCs w:val="21"/>
          <w:highlight w:val="none"/>
        </w:rPr>
        <w:t xml:space="preserve">满足《中华人民共和国政府采购法》第二十二条的规定；未被“信用中国”（www.creditchina.gov.cn）、中国政府采购网（www.ccgp.gov.cn）列入失信被执行人、重大税收违法案件当事人名单、政府采购严重违法失信行为记录名单。  </w:t>
      </w:r>
    </w:p>
    <w:p w14:paraId="5E81A46E">
      <w:pPr>
        <w:keepNext w:val="0"/>
        <w:keepLines w:val="0"/>
        <w:pageBreakBefore w:val="0"/>
        <w:widowControl w:val="0"/>
        <w:kinsoku/>
        <w:overflowPunct/>
        <w:autoSpaceDE/>
        <w:autoSpaceDN/>
        <w:bidi w:val="0"/>
        <w:adjustRightInd/>
        <w:snapToGrid/>
        <w:spacing w:line="32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2.落实政府采购政策需满足的资格要求：专门面向“</w:t>
      </w:r>
      <w:r>
        <w:rPr>
          <w:rFonts w:hint="eastAsia" w:ascii="宋体" w:hAnsi="宋体" w:eastAsia="宋体" w:cs="宋体"/>
          <w:bCs/>
          <w:color w:val="auto"/>
          <w:szCs w:val="21"/>
          <w:highlight w:val="none"/>
        </w:rPr>
        <w:t>中小企业</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开放</w:t>
      </w:r>
      <w:r>
        <w:rPr>
          <w:rFonts w:hint="eastAsia" w:ascii="宋体" w:hAnsi="宋体" w:eastAsia="宋体" w:cs="宋体"/>
          <w:color w:val="auto"/>
          <w:szCs w:val="21"/>
          <w:highlight w:val="none"/>
        </w:rPr>
        <w:t>竞标，不接受非独立法人组织形式的其他潜在竞标人，或虽具备独立法人资格但按“（三）建筑业”划型类别为“大型”的潜在竞标人。竞标人为残疾人福利性单位或监狱企业的，视同小微企业。 </w:t>
      </w:r>
    </w:p>
    <w:p w14:paraId="71E7AED5">
      <w:pPr>
        <w:keepNext w:val="0"/>
        <w:keepLines w:val="0"/>
        <w:pageBreakBefore w:val="0"/>
        <w:widowControl w:val="0"/>
        <w:kinsoku/>
        <w:overflowPunct/>
        <w:autoSpaceDE/>
        <w:autoSpaceDN/>
        <w:bidi w:val="0"/>
        <w:adjustRightInd/>
        <w:snapToGrid/>
        <w:spacing w:line="320" w:lineRule="exact"/>
        <w:ind w:firstLine="420" w:firstLineChars="200"/>
        <w:textAlignment w:val="auto"/>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3.本项目</w:t>
      </w:r>
      <w:r>
        <w:rPr>
          <w:rFonts w:hint="eastAsia" w:ascii="宋体" w:hAnsi="宋体" w:eastAsia="宋体" w:cs="宋体"/>
          <w:bCs/>
          <w:color w:val="auto"/>
          <w:szCs w:val="21"/>
          <w:highlight w:val="none"/>
        </w:rPr>
        <w:t>特定资格要求：</w:t>
      </w:r>
    </w:p>
    <w:p w14:paraId="5CBA3E5E">
      <w:pPr>
        <w:keepNext w:val="0"/>
        <w:keepLines w:val="0"/>
        <w:pageBreakBefore w:val="0"/>
        <w:widowControl w:val="0"/>
        <w:kinsoku/>
        <w:overflowPunct/>
        <w:autoSpaceDE/>
        <w:autoSpaceDN/>
        <w:bidi w:val="0"/>
        <w:adjustRightInd/>
        <w:snapToGrid/>
        <w:spacing w:line="32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lang w:val="en-US" w:eastAsia="zh-CN"/>
        </w:rPr>
        <w:t>1</w:t>
      </w:r>
      <w:r>
        <w:rPr>
          <w:rFonts w:hint="eastAsia" w:ascii="宋体" w:hAnsi="宋体" w:eastAsia="宋体" w:cs="宋体"/>
          <w:bCs/>
          <w:color w:val="auto"/>
          <w:szCs w:val="21"/>
          <w:highlight w:val="none"/>
        </w:rPr>
        <w:t>）</w:t>
      </w:r>
      <w:r>
        <w:rPr>
          <w:rFonts w:hint="eastAsia" w:ascii="宋体" w:hAnsi="宋体" w:eastAsia="宋体" w:cs="宋体"/>
          <w:color w:val="auto"/>
          <w:szCs w:val="21"/>
          <w:highlight w:val="none"/>
          <w:lang w:bidi="ar"/>
        </w:rPr>
        <w:t>具备</w:t>
      </w:r>
      <w:r>
        <w:rPr>
          <w:rFonts w:hint="eastAsia" w:ascii="宋体" w:hAnsi="宋体" w:eastAsia="宋体" w:cs="宋体"/>
          <w:color w:val="auto"/>
          <w:szCs w:val="21"/>
          <w:highlight w:val="none"/>
          <w:lang w:eastAsia="zh-CN" w:bidi="ar"/>
        </w:rPr>
        <w:t>水利水电工程施工总承包三级</w:t>
      </w:r>
      <w:r>
        <w:rPr>
          <w:rFonts w:hint="eastAsia" w:ascii="宋体" w:hAnsi="宋体" w:eastAsia="宋体" w:cs="宋体"/>
          <w:color w:val="auto"/>
          <w:szCs w:val="21"/>
          <w:highlight w:val="none"/>
        </w:rPr>
        <w:t>及以上资质</w:t>
      </w:r>
      <w:r>
        <w:rPr>
          <w:rFonts w:hint="eastAsia" w:ascii="宋体" w:hAnsi="宋体" w:eastAsia="宋体" w:cs="宋体"/>
          <w:color w:val="auto"/>
          <w:szCs w:val="21"/>
          <w:highlight w:val="none"/>
          <w:lang w:eastAsia="zh-CN"/>
        </w:rPr>
        <w:t>和市政公用工程</w:t>
      </w:r>
      <w:r>
        <w:rPr>
          <w:rFonts w:hint="eastAsia" w:ascii="宋体" w:hAnsi="宋体" w:eastAsia="宋体" w:cs="宋体"/>
          <w:color w:val="auto"/>
          <w:szCs w:val="21"/>
          <w:highlight w:val="none"/>
          <w:lang w:eastAsia="zh-CN" w:bidi="ar"/>
        </w:rPr>
        <w:t>施工总承包三级</w:t>
      </w:r>
      <w:r>
        <w:rPr>
          <w:rFonts w:hint="eastAsia" w:ascii="宋体" w:hAnsi="宋体" w:eastAsia="宋体" w:cs="宋体"/>
          <w:color w:val="auto"/>
          <w:szCs w:val="21"/>
          <w:highlight w:val="none"/>
        </w:rPr>
        <w:t>及以上资质，并持有有效的《安全生产许可证》；</w:t>
      </w:r>
    </w:p>
    <w:p w14:paraId="0232EB4D">
      <w:pPr>
        <w:keepNext w:val="0"/>
        <w:keepLines w:val="0"/>
        <w:pageBreakBefore w:val="0"/>
        <w:widowControl w:val="0"/>
        <w:kinsoku/>
        <w:overflowPunct/>
        <w:autoSpaceDE/>
        <w:autoSpaceDN/>
        <w:bidi w:val="0"/>
        <w:adjustRightInd/>
        <w:snapToGrid/>
        <w:spacing w:line="320" w:lineRule="exact"/>
        <w:ind w:firstLine="420" w:firstLineChars="200"/>
        <w:textAlignment w:val="auto"/>
        <w:rPr>
          <w:rFonts w:hint="eastAsia" w:ascii="宋体" w:hAnsi="宋体" w:eastAsia="宋体" w:cs="宋体"/>
          <w:color w:val="auto"/>
          <w:szCs w:val="21"/>
          <w:highlight w:val="none"/>
        </w:rPr>
      </w:pPr>
      <w:bookmarkStart w:id="0" w:name="OLE_LINK5"/>
      <w:bookmarkStart w:id="1" w:name="OLE_LINK6"/>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bookmarkEnd w:id="0"/>
      <w:bookmarkEnd w:id="1"/>
      <w:r>
        <w:rPr>
          <w:rFonts w:hint="eastAsia" w:ascii="宋体" w:hAnsi="宋体" w:eastAsia="宋体" w:cs="宋体"/>
          <w:color w:val="auto"/>
          <w:szCs w:val="21"/>
          <w:highlight w:val="none"/>
        </w:rPr>
        <w:t>竞标人拟投入本项目的项目总负责人（项目经理）应是本单位的在岗人员，并持有相应的</w:t>
      </w:r>
      <w:r>
        <w:rPr>
          <w:rFonts w:hint="eastAsia" w:ascii="宋体" w:hAnsi="宋体" w:eastAsia="宋体" w:cs="宋体"/>
          <w:bCs/>
          <w:color w:val="auto"/>
          <w:kern w:val="0"/>
          <w:szCs w:val="21"/>
          <w:highlight w:val="none"/>
        </w:rPr>
        <w:t>《执业（或职业或岗位或培训）证书》</w:t>
      </w:r>
      <w:r>
        <w:rPr>
          <w:rFonts w:hint="eastAsia" w:ascii="宋体" w:hAnsi="宋体" w:eastAsia="宋体" w:cs="宋体"/>
          <w:color w:val="auto"/>
          <w:szCs w:val="21"/>
          <w:highlight w:val="none"/>
        </w:rPr>
        <w:t>，要求如下：</w:t>
      </w:r>
    </w:p>
    <w:p w14:paraId="51AB8ED2">
      <w:pPr>
        <w:keepNext w:val="0"/>
        <w:keepLines w:val="0"/>
        <w:pageBreakBefore w:val="0"/>
        <w:widowControl w:val="0"/>
        <w:kinsoku/>
        <w:overflowPunct/>
        <w:autoSpaceDE/>
        <w:autoSpaceDN/>
        <w:bidi w:val="0"/>
        <w:adjustRightInd/>
        <w:snapToGrid/>
        <w:spacing w:line="320" w:lineRule="exact"/>
        <w:ind w:firstLine="840" w:firstLineChars="4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bookmarkStart w:id="2" w:name="OLE_LINK12"/>
      <w:r>
        <w:rPr>
          <w:rFonts w:hint="eastAsia" w:ascii="宋体" w:hAnsi="宋体" w:eastAsia="宋体" w:cs="宋体"/>
          <w:color w:val="auto"/>
          <w:szCs w:val="21"/>
          <w:highlight w:val="none"/>
        </w:rPr>
        <w:t>-1</w:t>
      </w:r>
      <w:bookmarkEnd w:id="2"/>
      <w:r>
        <w:rPr>
          <w:rFonts w:hint="eastAsia" w:ascii="宋体" w:hAnsi="宋体" w:eastAsia="宋体" w:cs="宋体"/>
          <w:color w:val="auto"/>
          <w:szCs w:val="21"/>
          <w:highlight w:val="none"/>
        </w:rPr>
        <w:t>持有有效的《中华人民共和国建造师注册证书》，证书载明“注册专业”为“</w:t>
      </w:r>
      <w:r>
        <w:rPr>
          <w:rFonts w:hint="eastAsia" w:ascii="宋体" w:hAnsi="宋体" w:eastAsia="宋体" w:cs="宋体"/>
          <w:color w:val="auto"/>
          <w:szCs w:val="21"/>
          <w:highlight w:val="none"/>
          <w:lang w:eastAsia="zh-CN"/>
        </w:rPr>
        <w:t>水利水电工程</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或“市政公用工程”</w:t>
      </w:r>
      <w:r>
        <w:rPr>
          <w:rFonts w:hint="eastAsia" w:ascii="宋体" w:hAnsi="宋体" w:eastAsia="宋体" w:cs="宋体"/>
          <w:color w:val="auto"/>
          <w:szCs w:val="21"/>
          <w:highlight w:val="none"/>
        </w:rPr>
        <w:t>；</w:t>
      </w:r>
    </w:p>
    <w:p w14:paraId="641A4A53">
      <w:pPr>
        <w:keepNext w:val="0"/>
        <w:keepLines w:val="0"/>
        <w:pageBreakBefore w:val="0"/>
        <w:widowControl w:val="0"/>
        <w:kinsoku/>
        <w:overflowPunct/>
        <w:autoSpaceDE/>
        <w:autoSpaceDN/>
        <w:bidi w:val="0"/>
        <w:adjustRightInd/>
        <w:snapToGrid/>
        <w:spacing w:line="320" w:lineRule="exact"/>
        <w:ind w:firstLine="840" w:firstLineChars="400"/>
        <w:textAlignment w:val="auto"/>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lang w:val="en-US" w:eastAsia="zh-CN"/>
        </w:rPr>
        <w:t>2</w:t>
      </w:r>
      <w:r>
        <w:rPr>
          <w:rFonts w:hint="eastAsia" w:ascii="宋体" w:hAnsi="宋体" w:eastAsia="宋体" w:cs="宋体"/>
          <w:bCs/>
          <w:color w:val="auto"/>
          <w:szCs w:val="21"/>
          <w:highlight w:val="none"/>
        </w:rPr>
        <w:t>）</w:t>
      </w:r>
      <w:r>
        <w:rPr>
          <w:rFonts w:hint="eastAsia" w:ascii="宋体" w:hAnsi="宋体" w:eastAsia="宋体" w:cs="宋体"/>
          <w:color w:val="auto"/>
          <w:szCs w:val="21"/>
          <w:highlight w:val="none"/>
        </w:rPr>
        <w:t>-2持有有效的《安全生产考核合格证书</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B类</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w:t>
      </w:r>
    </w:p>
    <w:p w14:paraId="600AC75F">
      <w:pPr>
        <w:keepNext w:val="0"/>
        <w:keepLines w:val="0"/>
        <w:pageBreakBefore w:val="0"/>
        <w:widowControl w:val="0"/>
        <w:kinsoku/>
        <w:overflowPunct/>
        <w:autoSpaceDE/>
        <w:autoSpaceDN/>
        <w:bidi w:val="0"/>
        <w:adjustRightInd/>
        <w:snapToGrid/>
        <w:spacing w:line="320" w:lineRule="exact"/>
        <w:ind w:firstLine="840" w:firstLineChars="4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）-3不接受有在建、已中标未开工或已列为其他项目中标候选人第一名的施工项目经理、工程总承包项目经理作为项目总负责人（项目经理）。符合以下条件之一的，界定为无在建工程：</w:t>
      </w:r>
    </w:p>
    <w:p w14:paraId="22AF9C55">
      <w:pPr>
        <w:keepNext w:val="0"/>
        <w:keepLines w:val="0"/>
        <w:pageBreakBefore w:val="0"/>
        <w:widowControl w:val="0"/>
        <w:kinsoku/>
        <w:overflowPunct/>
        <w:autoSpaceDE/>
        <w:autoSpaceDN/>
        <w:bidi w:val="0"/>
        <w:adjustRightInd/>
        <w:snapToGrid/>
        <w:spacing w:line="320" w:lineRule="exact"/>
        <w:ind w:firstLine="840" w:firstLineChars="4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①在建项目施工合同工期已结束；</w:t>
      </w:r>
    </w:p>
    <w:p w14:paraId="7DDAC9B7">
      <w:pPr>
        <w:keepNext w:val="0"/>
        <w:keepLines w:val="0"/>
        <w:pageBreakBefore w:val="0"/>
        <w:widowControl w:val="0"/>
        <w:kinsoku/>
        <w:overflowPunct/>
        <w:autoSpaceDE/>
        <w:autoSpaceDN/>
        <w:bidi w:val="0"/>
        <w:adjustRightInd/>
        <w:snapToGrid/>
        <w:spacing w:line="320" w:lineRule="exact"/>
        <w:ind w:firstLine="840" w:firstLineChars="4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②项目通过合同完工验收或竣工验收；</w:t>
      </w:r>
    </w:p>
    <w:p w14:paraId="671F2126">
      <w:pPr>
        <w:keepNext w:val="0"/>
        <w:keepLines w:val="0"/>
        <w:pageBreakBefore w:val="0"/>
        <w:widowControl w:val="0"/>
        <w:kinsoku/>
        <w:overflowPunct/>
        <w:autoSpaceDE/>
        <w:autoSpaceDN/>
        <w:bidi w:val="0"/>
        <w:adjustRightInd/>
        <w:snapToGrid/>
        <w:spacing w:line="320" w:lineRule="exact"/>
        <w:ind w:firstLine="840" w:firstLineChars="4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③项目发包人原因造成停工的，工程项目已按建设管理程序办理停工手续。</w:t>
      </w:r>
    </w:p>
    <w:p w14:paraId="4B473869">
      <w:pPr>
        <w:keepNext w:val="0"/>
        <w:keepLines w:val="0"/>
        <w:pageBreakBefore w:val="0"/>
        <w:widowControl w:val="0"/>
        <w:kinsoku/>
        <w:overflowPunct/>
        <w:autoSpaceDE/>
        <w:autoSpaceDN/>
        <w:bidi w:val="0"/>
        <w:adjustRightInd/>
        <w:snapToGrid/>
        <w:spacing w:line="320" w:lineRule="exact"/>
        <w:ind w:firstLine="420" w:firstLineChars="200"/>
        <w:textAlignment w:val="auto"/>
        <w:rPr>
          <w:rFonts w:hint="eastAsia" w:ascii="宋体" w:hAnsi="宋体" w:eastAsia="宋体" w:cs="宋体"/>
          <w:bCs/>
          <w:color w:val="auto"/>
          <w:szCs w:val="21"/>
          <w:highlight w:val="none"/>
        </w:rPr>
      </w:pPr>
    </w:p>
    <w:p w14:paraId="633ECB51">
      <w:pPr>
        <w:keepNext w:val="0"/>
        <w:keepLines w:val="0"/>
        <w:pageBreakBefore w:val="0"/>
        <w:widowControl w:val="0"/>
        <w:kinsoku/>
        <w:overflowPunct/>
        <w:autoSpaceDE/>
        <w:autoSpaceDN/>
        <w:bidi w:val="0"/>
        <w:adjustRightInd/>
        <w:snapToGrid/>
        <w:spacing w:line="320" w:lineRule="exact"/>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三．获取采购文件</w:t>
      </w:r>
    </w:p>
    <w:p w14:paraId="6B046536">
      <w:pPr>
        <w:keepNext w:val="0"/>
        <w:keepLines w:val="0"/>
        <w:pageBreakBefore w:val="0"/>
        <w:widowControl w:val="0"/>
        <w:kinsoku/>
        <w:overflowPunct/>
        <w:autoSpaceDE/>
        <w:autoSpaceDN/>
        <w:bidi w:val="0"/>
        <w:adjustRightInd/>
        <w:snapToGrid/>
        <w:spacing w:line="320" w:lineRule="exact"/>
        <w:ind w:firstLine="413" w:firstLineChars="196"/>
        <w:textAlignment w:val="auto"/>
        <w:rPr>
          <w:rFonts w:hint="eastAsia" w:ascii="宋体" w:hAnsi="宋体" w:eastAsia="宋体" w:cs="宋体"/>
          <w:color w:val="auto"/>
          <w:szCs w:val="21"/>
          <w:highlight w:val="none"/>
          <w:shd w:val="clear" w:color="auto" w:fill="FFFFFF"/>
        </w:rPr>
      </w:pPr>
      <w:r>
        <w:rPr>
          <w:rFonts w:hint="eastAsia" w:ascii="宋体" w:hAnsi="宋体" w:eastAsia="宋体" w:cs="宋体"/>
          <w:b/>
          <w:color w:val="auto"/>
          <w:szCs w:val="21"/>
          <w:highlight w:val="none"/>
          <w:shd w:val="clear" w:color="auto" w:fill="FFFFFF"/>
        </w:rPr>
        <w:t>1.时间：</w:t>
      </w:r>
      <w:r>
        <w:rPr>
          <w:rFonts w:hint="eastAsia" w:ascii="宋体" w:hAnsi="宋体" w:eastAsia="宋体" w:cs="宋体"/>
          <w:color w:val="auto"/>
          <w:szCs w:val="21"/>
          <w:highlight w:val="none"/>
          <w:shd w:val="clear" w:color="auto" w:fill="FFFFFF"/>
        </w:rPr>
        <w:t>竞争性磋商公告发布之时起至2026年</w:t>
      </w:r>
      <w:r>
        <w:rPr>
          <w:rFonts w:hint="eastAsia" w:ascii="宋体" w:hAnsi="宋体" w:eastAsia="宋体" w:cs="宋体"/>
          <w:color w:val="auto"/>
          <w:szCs w:val="21"/>
          <w:highlight w:val="none"/>
          <w:shd w:val="clear" w:color="auto" w:fill="FFFFFF"/>
          <w:lang w:val="en-US" w:eastAsia="zh-CN"/>
        </w:rPr>
        <w:t>08</w:t>
      </w:r>
      <w:r>
        <w:rPr>
          <w:rFonts w:hint="eastAsia" w:ascii="宋体" w:hAnsi="宋体" w:eastAsia="宋体" w:cs="宋体"/>
          <w:color w:val="auto"/>
          <w:szCs w:val="21"/>
          <w:highlight w:val="none"/>
          <w:shd w:val="clear" w:color="auto" w:fill="FFFFFF"/>
        </w:rPr>
        <w:t>月</w:t>
      </w:r>
      <w:r>
        <w:rPr>
          <w:rFonts w:hint="eastAsia" w:ascii="宋体" w:hAnsi="宋体" w:eastAsia="宋体" w:cs="宋体"/>
          <w:color w:val="auto"/>
          <w:szCs w:val="21"/>
          <w:highlight w:val="none"/>
          <w:shd w:val="clear" w:color="auto" w:fill="FFFFFF"/>
          <w:lang w:val="en-US" w:eastAsia="zh-CN"/>
        </w:rPr>
        <w:t>24</w:t>
      </w:r>
      <w:r>
        <w:rPr>
          <w:rFonts w:hint="eastAsia" w:ascii="宋体" w:hAnsi="宋体" w:eastAsia="宋体" w:cs="宋体"/>
          <w:color w:val="auto"/>
          <w:szCs w:val="21"/>
          <w:highlight w:val="none"/>
          <w:shd w:val="clear" w:color="auto" w:fill="FFFFFF"/>
        </w:rPr>
        <w:t>日</w:t>
      </w:r>
      <w:r>
        <w:rPr>
          <w:rFonts w:hint="eastAsia" w:ascii="宋体" w:hAnsi="宋体" w:eastAsia="宋体" w:cs="宋体"/>
          <w:color w:val="auto"/>
          <w:szCs w:val="21"/>
          <w:highlight w:val="none"/>
          <w:shd w:val="clear" w:color="auto" w:fill="FFFFFF"/>
          <w:lang w:val="en-US" w:eastAsia="zh-CN"/>
        </w:rPr>
        <w:t>24</w:t>
      </w:r>
      <w:r>
        <w:rPr>
          <w:rFonts w:hint="eastAsia" w:ascii="宋体" w:hAnsi="宋体" w:eastAsia="宋体" w:cs="宋体"/>
          <w:color w:val="auto"/>
          <w:szCs w:val="21"/>
          <w:highlight w:val="none"/>
          <w:shd w:val="clear" w:color="auto" w:fill="FFFFFF"/>
        </w:rPr>
        <w:t>时</w:t>
      </w:r>
      <w:r>
        <w:rPr>
          <w:rFonts w:hint="eastAsia" w:ascii="宋体" w:hAnsi="宋体" w:eastAsia="宋体" w:cs="宋体"/>
          <w:color w:val="auto"/>
          <w:szCs w:val="21"/>
          <w:highlight w:val="none"/>
          <w:shd w:val="clear" w:color="auto" w:fill="FFFFFF"/>
          <w:lang w:val="en-US" w:eastAsia="zh-CN"/>
        </w:rPr>
        <w:t>00</w:t>
      </w:r>
      <w:r>
        <w:rPr>
          <w:rFonts w:hint="eastAsia" w:ascii="宋体" w:hAnsi="宋体" w:eastAsia="宋体" w:cs="宋体"/>
          <w:color w:val="auto"/>
          <w:szCs w:val="21"/>
          <w:highlight w:val="none"/>
          <w:shd w:val="clear" w:color="auto" w:fill="FFFFFF"/>
        </w:rPr>
        <w:t>分</w:t>
      </w:r>
      <w:r>
        <w:rPr>
          <w:rFonts w:hint="eastAsia" w:ascii="宋体" w:hAnsi="宋体" w:eastAsia="宋体" w:cs="宋体"/>
          <w:color w:val="auto"/>
          <w:szCs w:val="21"/>
          <w:highlight w:val="none"/>
        </w:rPr>
        <w:t>（北京时间）止</w:t>
      </w:r>
      <w:r>
        <w:rPr>
          <w:rFonts w:hint="eastAsia" w:ascii="宋体" w:hAnsi="宋体" w:eastAsia="宋体" w:cs="宋体"/>
          <w:color w:val="auto"/>
          <w:szCs w:val="21"/>
          <w:highlight w:val="none"/>
          <w:shd w:val="clear" w:color="auto" w:fill="FFFFFF"/>
        </w:rPr>
        <w:t>。</w:t>
      </w:r>
    </w:p>
    <w:p w14:paraId="5F044A90">
      <w:pPr>
        <w:keepNext w:val="0"/>
        <w:keepLines w:val="0"/>
        <w:pageBreakBefore w:val="0"/>
        <w:widowControl w:val="0"/>
        <w:kinsoku/>
        <w:wordWrap w:val="0"/>
        <w:overflowPunct/>
        <w:autoSpaceDE/>
        <w:autoSpaceDN/>
        <w:bidi w:val="0"/>
        <w:adjustRightInd/>
        <w:snapToGrid/>
        <w:spacing w:line="320" w:lineRule="exact"/>
        <w:ind w:firstLine="422" w:firstLineChars="200"/>
        <w:textAlignment w:val="auto"/>
        <w:rPr>
          <w:rFonts w:hint="eastAsia" w:ascii="宋体" w:hAnsi="宋体" w:eastAsia="宋体" w:cs="宋体"/>
          <w:b/>
          <w:color w:val="auto"/>
          <w:szCs w:val="21"/>
          <w:highlight w:val="none"/>
          <w:shd w:val="clear" w:color="auto" w:fill="FFFFFF"/>
        </w:rPr>
      </w:pPr>
      <w:r>
        <w:rPr>
          <w:rFonts w:hint="eastAsia" w:ascii="宋体" w:hAnsi="宋体" w:eastAsia="宋体" w:cs="宋体"/>
          <w:b/>
          <w:color w:val="auto"/>
          <w:szCs w:val="21"/>
          <w:highlight w:val="none"/>
          <w:shd w:val="clear" w:color="auto" w:fill="FFFFFF"/>
        </w:rPr>
        <w:t>2.地址：</w:t>
      </w:r>
      <w:r>
        <w:rPr>
          <w:rFonts w:hint="eastAsia" w:ascii="宋体" w:hAnsi="宋体" w:eastAsia="宋体" w:cs="宋体"/>
          <w:bCs/>
          <w:color w:val="auto"/>
          <w:szCs w:val="21"/>
          <w:highlight w:val="none"/>
          <w:shd w:val="clear" w:color="auto" w:fill="FFFFFF"/>
        </w:rPr>
        <w:t>广西政府采购云平台线上获取</w:t>
      </w:r>
    </w:p>
    <w:p w14:paraId="4DB43D9B">
      <w:pPr>
        <w:keepNext w:val="0"/>
        <w:keepLines w:val="0"/>
        <w:pageBreakBefore w:val="0"/>
        <w:widowControl w:val="0"/>
        <w:kinsoku/>
        <w:wordWrap w:val="0"/>
        <w:overflowPunct/>
        <w:autoSpaceDE/>
        <w:autoSpaceDN/>
        <w:bidi w:val="0"/>
        <w:adjustRightInd/>
        <w:snapToGrid/>
        <w:spacing w:line="320" w:lineRule="exact"/>
        <w:ind w:firstLine="422" w:firstLineChars="200"/>
        <w:textAlignment w:val="auto"/>
        <w:rPr>
          <w:rFonts w:hint="eastAsia" w:ascii="宋体" w:hAnsi="宋体" w:eastAsia="宋体" w:cs="宋体"/>
          <w:color w:val="auto"/>
          <w:szCs w:val="21"/>
          <w:highlight w:val="none"/>
          <w:shd w:val="clear" w:color="auto" w:fill="FFFFFF"/>
        </w:rPr>
      </w:pPr>
      <w:r>
        <w:rPr>
          <w:rFonts w:hint="eastAsia" w:ascii="宋体" w:hAnsi="宋体" w:eastAsia="宋体" w:cs="宋体"/>
          <w:b/>
          <w:color w:val="auto"/>
          <w:szCs w:val="21"/>
          <w:highlight w:val="none"/>
          <w:shd w:val="clear" w:color="auto" w:fill="FFFFFF"/>
        </w:rPr>
        <w:t>3.方式：</w:t>
      </w:r>
      <w:r>
        <w:rPr>
          <w:rFonts w:hint="eastAsia" w:ascii="宋体" w:hAnsi="宋体" w:eastAsia="宋体" w:cs="宋体"/>
          <w:bCs/>
          <w:color w:val="auto"/>
          <w:szCs w:val="21"/>
          <w:highlight w:val="none"/>
          <w:shd w:val="clear" w:color="auto" w:fill="FFFFFF"/>
        </w:rPr>
        <w:t>供应商登录广西政府采购云平台https</w:t>
      </w:r>
      <w:r>
        <w:rPr>
          <w:rFonts w:hint="eastAsia" w:ascii="宋体" w:hAnsi="宋体" w:eastAsia="宋体" w:cs="宋体"/>
          <w:bCs/>
          <w:color w:val="auto"/>
          <w:szCs w:val="21"/>
          <w:highlight w:val="none"/>
          <w:shd w:val="clear" w:color="auto" w:fill="FFFFFF"/>
          <w:lang w:eastAsia="zh-CN"/>
        </w:rPr>
        <w:t>：</w:t>
      </w:r>
      <w:r>
        <w:rPr>
          <w:rFonts w:hint="eastAsia" w:ascii="宋体" w:hAnsi="宋体" w:eastAsia="宋体" w:cs="宋体"/>
          <w:bCs/>
          <w:color w:val="auto"/>
          <w:szCs w:val="21"/>
          <w:highlight w:val="none"/>
          <w:shd w:val="clear" w:color="auto" w:fill="FFFFFF"/>
        </w:rPr>
        <w:t>//www.gcy.zfcg.gxzf.gov.cn/在线申请获取采购文件（进入“项目采购”应用，在获取采购文件菜单中选择项目，申请获取采购文件）。</w:t>
      </w:r>
    </w:p>
    <w:p w14:paraId="07CA0A0C">
      <w:pPr>
        <w:keepNext w:val="0"/>
        <w:keepLines w:val="0"/>
        <w:pageBreakBefore w:val="0"/>
        <w:widowControl w:val="0"/>
        <w:kinsoku/>
        <w:wordWrap w:val="0"/>
        <w:overflowPunct/>
        <w:autoSpaceDE/>
        <w:autoSpaceDN/>
        <w:bidi w:val="0"/>
        <w:adjustRightInd/>
        <w:snapToGrid/>
        <w:spacing w:line="320" w:lineRule="exact"/>
        <w:ind w:firstLine="422" w:firstLineChars="200"/>
        <w:textAlignment w:val="auto"/>
        <w:rPr>
          <w:rFonts w:hint="eastAsia" w:ascii="宋体" w:hAnsi="宋体" w:eastAsia="宋体" w:cs="宋体"/>
          <w:color w:val="auto"/>
          <w:szCs w:val="21"/>
          <w:highlight w:val="none"/>
          <w:shd w:val="clear" w:color="auto" w:fill="FFFFFF"/>
        </w:rPr>
      </w:pPr>
      <w:r>
        <w:rPr>
          <w:rFonts w:hint="eastAsia" w:ascii="宋体" w:hAnsi="宋体" w:eastAsia="宋体" w:cs="宋体"/>
          <w:b/>
          <w:bCs/>
          <w:color w:val="auto"/>
          <w:szCs w:val="21"/>
          <w:highlight w:val="none"/>
          <w:shd w:val="clear" w:color="auto" w:fill="FFFFFF"/>
        </w:rPr>
        <w:t>4.售价：</w:t>
      </w:r>
      <w:r>
        <w:rPr>
          <w:rFonts w:hint="eastAsia" w:ascii="宋体" w:hAnsi="宋体" w:eastAsia="宋体" w:cs="宋体"/>
          <w:color w:val="auto"/>
          <w:szCs w:val="21"/>
          <w:highlight w:val="none"/>
          <w:shd w:val="clear" w:color="auto" w:fill="FFFFFF"/>
          <w:lang w:eastAsia="zh-CN"/>
        </w:rPr>
        <w:t>/</w:t>
      </w:r>
    </w:p>
    <w:p w14:paraId="3F4A0D45">
      <w:pPr>
        <w:keepNext w:val="0"/>
        <w:keepLines w:val="0"/>
        <w:pageBreakBefore w:val="0"/>
        <w:widowControl w:val="0"/>
        <w:kinsoku/>
        <w:overflowPunct/>
        <w:autoSpaceDE/>
        <w:autoSpaceDN/>
        <w:bidi w:val="0"/>
        <w:adjustRightInd/>
        <w:snapToGrid/>
        <w:spacing w:line="320" w:lineRule="exact"/>
        <w:textAlignment w:val="auto"/>
        <w:rPr>
          <w:rFonts w:hint="eastAsia" w:ascii="宋体" w:hAnsi="宋体" w:eastAsia="宋体" w:cs="宋体"/>
          <w:b/>
          <w:color w:val="auto"/>
          <w:szCs w:val="21"/>
          <w:highlight w:val="none"/>
        </w:rPr>
      </w:pPr>
    </w:p>
    <w:p w14:paraId="5ABBFF12">
      <w:pPr>
        <w:keepNext w:val="0"/>
        <w:keepLines w:val="0"/>
        <w:pageBreakBefore w:val="0"/>
        <w:widowControl w:val="0"/>
        <w:kinsoku/>
        <w:overflowPunct/>
        <w:autoSpaceDE/>
        <w:autoSpaceDN/>
        <w:bidi w:val="0"/>
        <w:adjustRightInd/>
        <w:snapToGrid/>
        <w:spacing w:line="320" w:lineRule="exact"/>
        <w:textAlignment w:val="auto"/>
        <w:rPr>
          <w:rFonts w:hint="eastAsia" w:ascii="宋体" w:hAnsi="宋体" w:eastAsia="宋体" w:cs="宋体"/>
          <w:b/>
          <w:color w:val="auto"/>
          <w:szCs w:val="21"/>
          <w:highlight w:val="none"/>
        </w:rPr>
      </w:pPr>
      <w:bookmarkStart w:id="3" w:name="_Toc389065131"/>
      <w:bookmarkStart w:id="4" w:name="_Toc395382364"/>
      <w:r>
        <w:rPr>
          <w:rFonts w:hint="eastAsia" w:ascii="宋体" w:hAnsi="宋体" w:eastAsia="宋体" w:cs="宋体"/>
          <w:b/>
          <w:color w:val="auto"/>
          <w:szCs w:val="21"/>
          <w:highlight w:val="none"/>
        </w:rPr>
        <w:t>四．响应文件提交</w:t>
      </w:r>
    </w:p>
    <w:p w14:paraId="7912850E">
      <w:pPr>
        <w:keepNext w:val="0"/>
        <w:keepLines w:val="0"/>
        <w:pageBreakBefore w:val="0"/>
        <w:widowControl w:val="0"/>
        <w:kinsoku/>
        <w:overflowPunct/>
        <w:autoSpaceDE/>
        <w:autoSpaceDN/>
        <w:bidi w:val="0"/>
        <w:adjustRightInd/>
        <w:snapToGrid/>
        <w:spacing w:line="320" w:lineRule="exact"/>
        <w:ind w:firstLine="422" w:firstLineChars="200"/>
        <w:textAlignment w:val="auto"/>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1.</w:t>
      </w:r>
      <w:bookmarkStart w:id="5" w:name="OLE_LINK14"/>
      <w:bookmarkStart w:id="6" w:name="OLE_LINK15"/>
      <w:r>
        <w:rPr>
          <w:rFonts w:hint="eastAsia" w:ascii="宋体" w:hAnsi="宋体" w:eastAsia="宋体" w:cs="宋体"/>
          <w:b/>
          <w:color w:val="auto"/>
          <w:szCs w:val="21"/>
          <w:highlight w:val="none"/>
        </w:rPr>
        <w:t>提交首次响应文件</w:t>
      </w:r>
      <w:bookmarkEnd w:id="5"/>
      <w:r>
        <w:rPr>
          <w:rFonts w:hint="eastAsia" w:ascii="宋体" w:hAnsi="宋体" w:eastAsia="宋体" w:cs="宋体"/>
          <w:b/>
          <w:color w:val="auto"/>
          <w:szCs w:val="21"/>
          <w:highlight w:val="none"/>
        </w:rPr>
        <w:t>截止时间</w:t>
      </w:r>
      <w:bookmarkEnd w:id="6"/>
      <w:r>
        <w:rPr>
          <w:rFonts w:hint="eastAsia" w:ascii="宋体" w:hAnsi="宋体" w:eastAsia="宋体" w:cs="宋体"/>
          <w:b/>
          <w:color w:val="auto"/>
          <w:szCs w:val="21"/>
          <w:highlight w:val="none"/>
        </w:rPr>
        <w:t>：</w:t>
      </w:r>
      <w:r>
        <w:rPr>
          <w:rFonts w:hint="eastAsia" w:ascii="宋体" w:hAnsi="宋体" w:eastAsia="宋体" w:cs="宋体"/>
          <w:color w:val="auto"/>
          <w:szCs w:val="21"/>
          <w:highlight w:val="none"/>
          <w:lang w:eastAsia="zh-CN"/>
        </w:rPr>
        <w:t>2026年</w:t>
      </w:r>
      <w:r>
        <w:rPr>
          <w:rFonts w:hint="eastAsia" w:ascii="宋体" w:hAnsi="宋体" w:eastAsia="宋体" w:cs="宋体"/>
          <w:color w:val="auto"/>
          <w:szCs w:val="21"/>
          <w:highlight w:val="none"/>
          <w:lang w:val="en-US" w:eastAsia="zh-CN"/>
        </w:rPr>
        <w:t>08</w:t>
      </w:r>
      <w:r>
        <w:rPr>
          <w:rFonts w:hint="eastAsia" w:ascii="宋体" w:hAnsi="宋体" w:eastAsia="宋体" w:cs="宋体"/>
          <w:color w:val="auto"/>
          <w:szCs w:val="21"/>
          <w:highlight w:val="none"/>
          <w:lang w:eastAsia="zh-CN"/>
        </w:rPr>
        <w:t>月</w:t>
      </w:r>
      <w:r>
        <w:rPr>
          <w:rFonts w:hint="eastAsia" w:ascii="宋体" w:hAnsi="宋体" w:eastAsia="宋体" w:cs="宋体"/>
          <w:color w:val="auto"/>
          <w:szCs w:val="21"/>
          <w:highlight w:val="none"/>
          <w:lang w:val="en-US" w:eastAsia="zh-CN"/>
        </w:rPr>
        <w:t>28</w:t>
      </w:r>
      <w:r>
        <w:rPr>
          <w:rFonts w:hint="eastAsia" w:ascii="宋体" w:hAnsi="宋体" w:eastAsia="宋体" w:cs="宋体"/>
          <w:color w:val="auto"/>
          <w:szCs w:val="21"/>
          <w:highlight w:val="none"/>
          <w:lang w:eastAsia="zh-CN"/>
        </w:rPr>
        <w:t>日</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lang w:eastAsia="zh-CN"/>
        </w:rPr>
        <w:t>9时00分</w:t>
      </w:r>
      <w:r>
        <w:rPr>
          <w:rFonts w:hint="eastAsia" w:ascii="宋体" w:hAnsi="宋体" w:eastAsia="宋体" w:cs="宋体"/>
          <w:color w:val="auto"/>
          <w:szCs w:val="21"/>
          <w:highlight w:val="none"/>
        </w:rPr>
        <w:t>（北京时间）</w:t>
      </w:r>
    </w:p>
    <w:p w14:paraId="058D3641">
      <w:pPr>
        <w:keepNext w:val="0"/>
        <w:keepLines w:val="0"/>
        <w:pageBreakBefore w:val="0"/>
        <w:widowControl w:val="0"/>
        <w:kinsoku/>
        <w:wordWrap w:val="0"/>
        <w:overflowPunct/>
        <w:autoSpaceDE/>
        <w:autoSpaceDN/>
        <w:bidi w:val="0"/>
        <w:adjustRightInd/>
        <w:snapToGrid/>
        <w:spacing w:line="320" w:lineRule="exact"/>
        <w:ind w:firstLine="422" w:firstLineChars="200"/>
        <w:textAlignment w:val="auto"/>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2.</w:t>
      </w:r>
      <w:r>
        <w:rPr>
          <w:rFonts w:hint="eastAsia" w:ascii="宋体" w:hAnsi="宋体" w:eastAsia="宋体" w:cs="宋体"/>
          <w:b/>
          <w:color w:val="auto"/>
          <w:szCs w:val="21"/>
          <w:highlight w:val="none"/>
          <w:shd w:val="clear" w:color="auto" w:fill="FFFFFF"/>
        </w:rPr>
        <w:t>地址</w:t>
      </w:r>
      <w:r>
        <w:rPr>
          <w:rFonts w:hint="eastAsia" w:ascii="宋体" w:hAnsi="宋体" w:eastAsia="宋体" w:cs="宋体"/>
          <w:b/>
          <w:color w:val="auto"/>
          <w:szCs w:val="21"/>
          <w:highlight w:val="none"/>
        </w:rPr>
        <w:t>：</w:t>
      </w:r>
      <w:r>
        <w:rPr>
          <w:rFonts w:hint="eastAsia" w:ascii="宋体" w:hAnsi="宋体" w:eastAsia="宋体" w:cs="宋体"/>
          <w:color w:val="auto"/>
          <w:szCs w:val="21"/>
          <w:highlight w:val="none"/>
        </w:rPr>
        <w:t>请登录广西政府采购云平台投标客户端投标</w:t>
      </w:r>
    </w:p>
    <w:p w14:paraId="1A651A13">
      <w:pPr>
        <w:keepNext w:val="0"/>
        <w:keepLines w:val="0"/>
        <w:pageBreakBefore w:val="0"/>
        <w:widowControl w:val="0"/>
        <w:kinsoku/>
        <w:overflowPunct/>
        <w:autoSpaceDE/>
        <w:autoSpaceDN/>
        <w:bidi w:val="0"/>
        <w:adjustRightInd/>
        <w:snapToGrid/>
        <w:spacing w:line="320" w:lineRule="exact"/>
        <w:textAlignment w:val="auto"/>
        <w:rPr>
          <w:rFonts w:hint="eastAsia" w:ascii="宋体" w:hAnsi="宋体" w:eastAsia="宋体" w:cs="宋体"/>
          <w:b/>
          <w:color w:val="auto"/>
          <w:szCs w:val="21"/>
          <w:highlight w:val="none"/>
        </w:rPr>
      </w:pPr>
    </w:p>
    <w:p w14:paraId="57996035">
      <w:pPr>
        <w:keepNext w:val="0"/>
        <w:keepLines w:val="0"/>
        <w:pageBreakBefore w:val="0"/>
        <w:widowControl w:val="0"/>
        <w:kinsoku/>
        <w:overflowPunct/>
        <w:autoSpaceDE/>
        <w:autoSpaceDN/>
        <w:bidi w:val="0"/>
        <w:adjustRightInd/>
        <w:snapToGrid/>
        <w:spacing w:line="320" w:lineRule="exact"/>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五．开启</w:t>
      </w:r>
    </w:p>
    <w:p w14:paraId="7D34185C">
      <w:pPr>
        <w:keepNext w:val="0"/>
        <w:keepLines w:val="0"/>
        <w:pageBreakBefore w:val="0"/>
        <w:widowControl w:val="0"/>
        <w:kinsoku/>
        <w:overflowPunct/>
        <w:autoSpaceDE/>
        <w:autoSpaceDN/>
        <w:bidi w:val="0"/>
        <w:adjustRightInd/>
        <w:snapToGrid/>
        <w:spacing w:line="320" w:lineRule="exact"/>
        <w:ind w:firstLine="422"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rPr>
        <w:t>1.时间：</w:t>
      </w:r>
      <w:r>
        <w:rPr>
          <w:rFonts w:hint="eastAsia" w:ascii="宋体" w:hAnsi="宋体" w:eastAsia="宋体" w:cs="宋体"/>
          <w:color w:val="auto"/>
          <w:szCs w:val="21"/>
          <w:highlight w:val="none"/>
          <w:lang w:eastAsia="zh-CN"/>
        </w:rPr>
        <w:t>2026年</w:t>
      </w:r>
      <w:r>
        <w:rPr>
          <w:rFonts w:hint="eastAsia" w:ascii="宋体" w:hAnsi="宋体" w:eastAsia="宋体" w:cs="宋体"/>
          <w:color w:val="auto"/>
          <w:szCs w:val="21"/>
          <w:highlight w:val="none"/>
          <w:lang w:val="en-US" w:eastAsia="zh-CN"/>
        </w:rPr>
        <w:t>08</w:t>
      </w:r>
      <w:r>
        <w:rPr>
          <w:rFonts w:hint="eastAsia" w:ascii="宋体" w:hAnsi="宋体" w:eastAsia="宋体" w:cs="宋体"/>
          <w:color w:val="auto"/>
          <w:szCs w:val="21"/>
          <w:highlight w:val="none"/>
          <w:lang w:eastAsia="zh-CN"/>
        </w:rPr>
        <w:t>月</w:t>
      </w:r>
      <w:r>
        <w:rPr>
          <w:rFonts w:hint="eastAsia" w:ascii="宋体" w:hAnsi="宋体" w:eastAsia="宋体" w:cs="宋体"/>
          <w:color w:val="auto"/>
          <w:szCs w:val="21"/>
          <w:highlight w:val="none"/>
          <w:lang w:val="en-US" w:eastAsia="zh-CN"/>
        </w:rPr>
        <w:t>28</w:t>
      </w:r>
      <w:r>
        <w:rPr>
          <w:rFonts w:hint="eastAsia" w:ascii="宋体" w:hAnsi="宋体" w:eastAsia="宋体" w:cs="宋体"/>
          <w:color w:val="auto"/>
          <w:szCs w:val="21"/>
          <w:highlight w:val="none"/>
          <w:lang w:eastAsia="zh-CN"/>
        </w:rPr>
        <w:t>日</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lang w:eastAsia="zh-CN"/>
        </w:rPr>
        <w:t>9时00分</w:t>
      </w:r>
      <w:r>
        <w:rPr>
          <w:rFonts w:hint="eastAsia" w:ascii="宋体" w:hAnsi="宋体" w:eastAsia="宋体" w:cs="宋体"/>
          <w:color w:val="auto"/>
          <w:szCs w:val="21"/>
          <w:highlight w:val="none"/>
        </w:rPr>
        <w:t>（北京时间）</w:t>
      </w:r>
      <w:r>
        <w:rPr>
          <w:rFonts w:hint="eastAsia" w:ascii="宋体" w:hAnsi="宋体" w:eastAsia="宋体" w:cs="宋体"/>
          <w:bCs/>
          <w:color w:val="auto"/>
          <w:szCs w:val="21"/>
          <w:highlight w:val="none"/>
        </w:rPr>
        <w:t>后</w:t>
      </w:r>
    </w:p>
    <w:p w14:paraId="2BD6A697">
      <w:pPr>
        <w:keepNext w:val="0"/>
        <w:keepLines w:val="0"/>
        <w:pageBreakBefore w:val="0"/>
        <w:widowControl w:val="0"/>
        <w:kinsoku/>
        <w:overflowPunct/>
        <w:autoSpaceDE/>
        <w:autoSpaceDN/>
        <w:bidi w:val="0"/>
        <w:adjustRightInd/>
        <w:snapToGrid/>
        <w:spacing w:line="320" w:lineRule="exact"/>
        <w:ind w:firstLine="422"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2.地点：</w:t>
      </w:r>
      <w:r>
        <w:rPr>
          <w:rFonts w:hint="eastAsia" w:ascii="宋体" w:hAnsi="宋体" w:eastAsia="宋体" w:cs="宋体"/>
          <w:color w:val="auto"/>
          <w:szCs w:val="21"/>
          <w:highlight w:val="none"/>
          <w:lang w:eastAsia="zh-CN"/>
        </w:rPr>
        <w:t>“广西政府采购云平台”开标大厅</w:t>
      </w:r>
    </w:p>
    <w:p w14:paraId="74414E46">
      <w:pPr>
        <w:keepNext w:val="0"/>
        <w:keepLines w:val="0"/>
        <w:pageBreakBefore w:val="0"/>
        <w:widowControl w:val="0"/>
        <w:kinsoku/>
        <w:overflowPunct/>
        <w:autoSpaceDE/>
        <w:autoSpaceDN/>
        <w:bidi w:val="0"/>
        <w:adjustRightInd/>
        <w:snapToGrid/>
        <w:spacing w:line="320" w:lineRule="exact"/>
        <w:ind w:firstLine="420" w:firstLineChars="200"/>
        <w:textAlignment w:val="auto"/>
        <w:rPr>
          <w:rFonts w:hint="eastAsia" w:ascii="宋体" w:hAnsi="宋体" w:eastAsia="宋体" w:cs="宋体"/>
          <w:color w:val="auto"/>
          <w:szCs w:val="21"/>
          <w:highlight w:val="none"/>
        </w:rPr>
      </w:pPr>
    </w:p>
    <w:p w14:paraId="574C723D">
      <w:pPr>
        <w:keepNext w:val="0"/>
        <w:keepLines w:val="0"/>
        <w:pageBreakBefore w:val="0"/>
        <w:widowControl w:val="0"/>
        <w:kinsoku/>
        <w:overflowPunct/>
        <w:autoSpaceDE/>
        <w:autoSpaceDN/>
        <w:bidi w:val="0"/>
        <w:adjustRightInd/>
        <w:snapToGrid/>
        <w:spacing w:line="320" w:lineRule="exact"/>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六．发布公告的媒介和期限</w:t>
      </w:r>
    </w:p>
    <w:p w14:paraId="24BEBAFC">
      <w:pPr>
        <w:keepNext w:val="0"/>
        <w:keepLines w:val="0"/>
        <w:pageBreakBefore w:val="0"/>
        <w:widowControl w:val="0"/>
        <w:kinsoku/>
        <w:wordWrap w:val="0"/>
        <w:overflowPunct/>
        <w:autoSpaceDE/>
        <w:autoSpaceDN/>
        <w:bidi w:val="0"/>
        <w:adjustRightInd/>
        <w:snapToGrid/>
        <w:spacing w:line="32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中国政府采购网（网址</w:t>
      </w:r>
      <w:r>
        <w:rPr>
          <w:rFonts w:hint="eastAsia" w:ascii="宋体" w:hAnsi="宋体" w:eastAsia="宋体" w:cs="宋体"/>
          <w:color w:val="auto"/>
          <w:szCs w:val="21"/>
          <w:highlight w:val="none"/>
          <w:lang w:eastAsia="zh-CN"/>
        </w:rPr>
        <w:t>：https：//www.ccgp.gov.cn/</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广西壮族自治区政府采购网（网址</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http</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//zfcg.gxzf.gov.cn/）</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及</w:t>
      </w:r>
      <w:r>
        <w:rPr>
          <w:rFonts w:hint="eastAsia" w:ascii="宋体" w:hAnsi="宋体" w:eastAsia="宋体" w:cs="宋体"/>
          <w:color w:val="auto"/>
          <w:highlight w:val="none"/>
        </w:rPr>
        <w:t>“</w:t>
      </w:r>
      <w:r>
        <w:rPr>
          <w:rFonts w:hint="eastAsia" w:ascii="宋体" w:hAnsi="宋体" w:eastAsia="宋体" w:cs="宋体"/>
          <w:color w:val="auto"/>
          <w:szCs w:val="21"/>
          <w:highlight w:val="none"/>
          <w:lang w:bidi="ar"/>
        </w:rPr>
        <w:t>广西睿鸿项目管理有限公司网（网址：http://www.gxruihong.cn/）</w:t>
      </w:r>
      <w:r>
        <w:rPr>
          <w:rFonts w:hint="eastAsia" w:ascii="宋体" w:hAnsi="宋体" w:eastAsia="宋体" w:cs="宋体"/>
          <w:color w:val="auto"/>
          <w:highlight w:val="none"/>
        </w:rPr>
        <w:t>”</w:t>
      </w:r>
      <w:r>
        <w:rPr>
          <w:rFonts w:hint="eastAsia" w:ascii="宋体" w:hAnsi="宋体" w:eastAsia="宋体" w:cs="宋体"/>
          <w:color w:val="auto"/>
          <w:szCs w:val="21"/>
          <w:highlight w:val="none"/>
        </w:rPr>
        <w:t>发布，公告有效期限为自本公告发布之日起5个工作日。</w:t>
      </w:r>
    </w:p>
    <w:p w14:paraId="106DDD2A">
      <w:pPr>
        <w:keepNext w:val="0"/>
        <w:keepLines w:val="0"/>
        <w:pageBreakBefore w:val="0"/>
        <w:widowControl w:val="0"/>
        <w:kinsoku/>
        <w:overflowPunct/>
        <w:autoSpaceDE/>
        <w:autoSpaceDN/>
        <w:bidi w:val="0"/>
        <w:adjustRightInd/>
        <w:snapToGrid/>
        <w:spacing w:line="320" w:lineRule="exact"/>
        <w:textAlignment w:val="auto"/>
        <w:rPr>
          <w:rFonts w:hint="eastAsia" w:ascii="宋体" w:hAnsi="宋体" w:eastAsia="宋体" w:cs="宋体"/>
          <w:b/>
          <w:color w:val="auto"/>
          <w:szCs w:val="21"/>
          <w:highlight w:val="none"/>
        </w:rPr>
      </w:pPr>
    </w:p>
    <w:p w14:paraId="4B5F7EEE">
      <w:pPr>
        <w:keepNext w:val="0"/>
        <w:keepLines w:val="0"/>
        <w:pageBreakBefore w:val="0"/>
        <w:widowControl w:val="0"/>
        <w:kinsoku/>
        <w:overflowPunct/>
        <w:autoSpaceDE/>
        <w:autoSpaceDN/>
        <w:bidi w:val="0"/>
        <w:adjustRightInd/>
        <w:snapToGrid/>
        <w:spacing w:line="320" w:lineRule="exact"/>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七．其他补充事宜</w:t>
      </w:r>
    </w:p>
    <w:p w14:paraId="7416D28B">
      <w:pPr>
        <w:keepNext w:val="0"/>
        <w:keepLines w:val="0"/>
        <w:pageBreakBefore w:val="0"/>
        <w:widowControl w:val="0"/>
        <w:kinsoku/>
        <w:overflowPunct/>
        <w:autoSpaceDE/>
        <w:autoSpaceDN/>
        <w:bidi w:val="0"/>
        <w:adjustRightInd/>
        <w:snapToGrid/>
        <w:spacing w:line="320" w:lineRule="exact"/>
        <w:ind w:firstLine="422" w:firstLineChars="20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1.竞标保证金：</w:t>
      </w:r>
      <w:r>
        <w:rPr>
          <w:rFonts w:hint="eastAsia" w:ascii="宋体" w:hAnsi="宋体" w:eastAsia="宋体" w:cs="宋体"/>
          <w:bCs/>
          <w:color w:val="auto"/>
          <w:szCs w:val="21"/>
          <w:highlight w:val="none"/>
        </w:rPr>
        <w:t>无</w:t>
      </w:r>
    </w:p>
    <w:p w14:paraId="5D30FBD9">
      <w:pPr>
        <w:keepNext w:val="0"/>
        <w:keepLines w:val="0"/>
        <w:pageBreakBefore w:val="0"/>
        <w:widowControl w:val="0"/>
        <w:kinsoku/>
        <w:overflowPunct/>
        <w:autoSpaceDE/>
        <w:autoSpaceDN/>
        <w:bidi w:val="0"/>
        <w:adjustRightInd/>
        <w:snapToGrid/>
        <w:spacing w:line="320" w:lineRule="exact"/>
        <w:ind w:firstLine="422" w:firstLineChars="200"/>
        <w:textAlignment w:val="auto"/>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2.</w:t>
      </w:r>
      <w:r>
        <w:rPr>
          <w:rFonts w:hint="eastAsia" w:ascii="宋体" w:hAnsi="宋体" w:eastAsia="宋体" w:cs="宋体"/>
          <w:b/>
          <w:bCs/>
          <w:color w:val="auto"/>
          <w:szCs w:val="21"/>
          <w:highlight w:val="none"/>
        </w:rPr>
        <w:t>竞标说明注意事项：</w:t>
      </w:r>
    </w:p>
    <w:p w14:paraId="1B8FDAC2">
      <w:pPr>
        <w:keepNext w:val="0"/>
        <w:keepLines w:val="0"/>
        <w:pageBreakBefore w:val="0"/>
        <w:widowControl w:val="0"/>
        <w:kinsoku/>
        <w:wordWrap w:val="0"/>
        <w:overflowPunct/>
        <w:autoSpaceDE/>
        <w:autoSpaceDN/>
        <w:bidi w:val="0"/>
        <w:adjustRightInd/>
        <w:snapToGrid/>
        <w:spacing w:line="32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（1）本项目为全流程电子化项目。竞标人应熟悉掌握“广西政府采购云平台”电子标系统，其操作指南见“广西政府采购云平台”电子卖场首页右上角--服务中心--帮助文档--项目采购（网址：https</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//helpcenter.zcygov.cn/document/#/document/dashboard?siteCode=gx）。竞标人应及时完成CA申领和绑定（见广西壮族自治区政府采购云--办事服务--下载专区--广西政府采购云平台CA证书办理操作指南）。</w:t>
      </w:r>
    </w:p>
    <w:p w14:paraId="3FDE78DB">
      <w:pPr>
        <w:keepNext w:val="0"/>
        <w:keepLines w:val="0"/>
        <w:pageBreakBefore w:val="0"/>
        <w:widowControl w:val="0"/>
        <w:kinsoku/>
        <w:overflowPunct/>
        <w:autoSpaceDE/>
        <w:autoSpaceDN/>
        <w:bidi w:val="0"/>
        <w:adjustRightInd/>
        <w:snapToGrid/>
        <w:spacing w:line="32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竞标人应通过“广西政府采购云平台”投标客户端软件制作响应文件，并在提交首次响应文件截止时间前加密上传。“广西政府采购云平台”投标客户端软件请竞标人自行前往下载并安装（见广西壮族自治区政府采购云--办事服务--下载专区--广西壮族自治区全流程电子招投标项目管理系统--供应商客户端）。竞标人在使用系统参与竞标过程中遇到涉及“广西政府采购云平台”使用的任何问题，可致电“广西政府采购云平台”技术支持热线咨询，联系方式：95763。</w:t>
      </w:r>
    </w:p>
    <w:p w14:paraId="384A03CD">
      <w:pPr>
        <w:keepNext w:val="0"/>
        <w:keepLines w:val="0"/>
        <w:pageBreakBefore w:val="0"/>
        <w:widowControl w:val="0"/>
        <w:kinsoku/>
        <w:overflowPunct/>
        <w:autoSpaceDE/>
        <w:autoSpaceDN/>
        <w:bidi w:val="0"/>
        <w:adjustRightInd/>
        <w:snapToGrid/>
        <w:spacing w:line="32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eastAsia="zh-CN"/>
        </w:rPr>
        <w:t>竞标人</w:t>
      </w:r>
      <w:r>
        <w:rPr>
          <w:rFonts w:hint="eastAsia" w:ascii="宋体" w:hAnsi="宋体" w:eastAsia="宋体" w:cs="宋体"/>
          <w:color w:val="auto"/>
          <w:szCs w:val="21"/>
          <w:highlight w:val="none"/>
        </w:rPr>
        <w:t>应在具备有摄像头及语音功能且互联网网络状况良好的电脑登录“广西政府采购云平台”远程开标大厅参与本项目竞标，提交首次响应文件截止时间后</w:t>
      </w:r>
      <w:r>
        <w:rPr>
          <w:rFonts w:hint="eastAsia" w:ascii="宋体" w:hAnsi="宋体" w:eastAsia="宋体" w:cs="宋体"/>
          <w:b/>
          <w:color w:val="auto"/>
          <w:szCs w:val="21"/>
          <w:highlight w:val="none"/>
        </w:rPr>
        <w:t>，</w:t>
      </w:r>
      <w:r>
        <w:rPr>
          <w:rFonts w:hint="eastAsia" w:ascii="宋体" w:hAnsi="宋体" w:eastAsia="宋体" w:cs="宋体"/>
          <w:color w:val="auto"/>
          <w:szCs w:val="21"/>
          <w:highlight w:val="none"/>
        </w:rPr>
        <w:t>采购代理机构工作人员向各竞标人发出【解密通知】，竞标人应在【解密通知】发出之时起30分钟内自行完成对其响应文件的解密。竞标人未在规定时间内完成解密的，“广西政府采购云平台”将默认该竞标人自动放弃本项目竞标。</w:t>
      </w:r>
    </w:p>
    <w:p w14:paraId="136860B9">
      <w:pPr>
        <w:keepNext w:val="0"/>
        <w:keepLines w:val="0"/>
        <w:pageBreakBefore w:val="0"/>
        <w:widowControl w:val="0"/>
        <w:kinsoku/>
        <w:overflowPunct/>
        <w:autoSpaceDE/>
        <w:autoSpaceDN/>
        <w:bidi w:val="0"/>
        <w:adjustRightInd/>
        <w:snapToGrid/>
        <w:spacing w:line="32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竞标人对“磋商”过程中的一切“质疑或询问”（以下简称“质询”），均应基于“广西政府采购云平台”在线提出。竞标人应派法定代表人或其合法授权绑定在竞标人名下持有个人【电子签名章】的委托代理人准时在线出席磋商会议，随时关注磋商会议进度，磋商会议中可能发生需要竞标人作出答复或澄清及竞标人对磋商提出的质询，均应在规定的时间内在线通过“广西政府采购云平台”进行相应操作。因未注册入库、未办理CA数字证书、CA证书故障、操作不当、竞标人网络状态不良等原因造成无法竞标或竞标失败及磋商质询提出不成功等一切后果均由竞标人自行承担。</w:t>
      </w:r>
    </w:p>
    <w:p w14:paraId="247AE267">
      <w:pPr>
        <w:keepNext w:val="0"/>
        <w:keepLines w:val="0"/>
        <w:pageBreakBefore w:val="0"/>
        <w:widowControl w:val="0"/>
        <w:kinsoku/>
        <w:wordWrap w:val="0"/>
        <w:overflowPunct/>
        <w:topLinePunct/>
        <w:autoSpaceDE/>
        <w:autoSpaceDN/>
        <w:bidi w:val="0"/>
        <w:adjustRightInd/>
        <w:snapToGrid/>
        <w:spacing w:line="320" w:lineRule="exact"/>
        <w:ind w:firstLine="422" w:firstLineChars="200"/>
        <w:textAlignment w:val="auto"/>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lang w:val="en-US" w:eastAsia="zh-CN"/>
        </w:rPr>
        <w:t>3</w:t>
      </w:r>
      <w:r>
        <w:rPr>
          <w:rFonts w:hint="eastAsia" w:ascii="宋体" w:hAnsi="宋体" w:eastAsia="宋体" w:cs="宋体"/>
          <w:b/>
          <w:color w:val="auto"/>
          <w:szCs w:val="21"/>
          <w:highlight w:val="none"/>
        </w:rPr>
        <w:t>.评审方法和评审标准：</w:t>
      </w:r>
      <w:r>
        <w:rPr>
          <w:rFonts w:hint="eastAsia" w:ascii="宋体" w:hAnsi="宋体" w:eastAsia="宋体" w:cs="宋体"/>
          <w:color w:val="auto"/>
          <w:szCs w:val="21"/>
          <w:highlight w:val="none"/>
        </w:rPr>
        <w:t>综合评分法。</w:t>
      </w:r>
    </w:p>
    <w:p w14:paraId="42B1579B">
      <w:pPr>
        <w:keepNext w:val="0"/>
        <w:keepLines w:val="0"/>
        <w:pageBreakBefore w:val="0"/>
        <w:widowControl w:val="0"/>
        <w:kinsoku/>
        <w:wordWrap w:val="0"/>
        <w:overflowPunct/>
        <w:topLinePunct/>
        <w:autoSpaceDE/>
        <w:autoSpaceDN/>
        <w:bidi w:val="0"/>
        <w:adjustRightInd/>
        <w:snapToGrid/>
        <w:spacing w:line="320" w:lineRule="exact"/>
        <w:ind w:firstLine="422" w:firstLineChars="200"/>
        <w:textAlignment w:val="auto"/>
        <w:rPr>
          <w:rFonts w:hint="eastAsia" w:ascii="宋体" w:hAnsi="宋体" w:eastAsia="宋体" w:cs="宋体"/>
          <w:b/>
          <w:color w:val="auto"/>
          <w:szCs w:val="21"/>
          <w:highlight w:val="none"/>
        </w:rPr>
      </w:pPr>
      <w:r>
        <w:rPr>
          <w:rFonts w:hint="eastAsia" w:ascii="宋体" w:hAnsi="宋体" w:eastAsia="宋体" w:cs="宋体"/>
          <w:b/>
          <w:bCs/>
          <w:color w:val="auto"/>
          <w:szCs w:val="21"/>
          <w:highlight w:val="none"/>
        </w:rPr>
        <w:t>4.评标说明注意事项：</w:t>
      </w:r>
      <w:r>
        <w:rPr>
          <w:rFonts w:hint="eastAsia" w:ascii="宋体" w:hAnsi="宋体" w:eastAsia="宋体" w:cs="宋体"/>
          <w:color w:val="auto"/>
          <w:szCs w:val="21"/>
          <w:highlight w:val="none"/>
        </w:rPr>
        <w:t>本项目采用远程异地评标，评标主会场地址：</w:t>
      </w:r>
      <w:r>
        <w:rPr>
          <w:rFonts w:hint="eastAsia" w:ascii="宋体" w:hAnsi="宋体" w:eastAsia="宋体" w:cs="宋体"/>
          <w:color w:val="auto"/>
          <w:szCs w:val="21"/>
          <w:highlight w:val="none"/>
          <w:u w:val="single"/>
        </w:rPr>
        <w:t>贺州市八步区城东新区回建地F地块172号三楼电子评标室</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评标副会场地址：广西百色市右江区龙腾路13号龙晟国际写字楼8层（新侨开标室）。</w:t>
      </w:r>
    </w:p>
    <w:p w14:paraId="3ED431B8">
      <w:pPr>
        <w:keepNext w:val="0"/>
        <w:keepLines w:val="0"/>
        <w:pageBreakBefore w:val="0"/>
        <w:widowControl w:val="0"/>
        <w:kinsoku/>
        <w:overflowPunct/>
        <w:autoSpaceDE/>
        <w:autoSpaceDN/>
        <w:bidi w:val="0"/>
        <w:adjustRightInd/>
        <w:snapToGrid/>
        <w:spacing w:line="320" w:lineRule="exact"/>
        <w:ind w:firstLine="422" w:firstLineChars="200"/>
        <w:textAlignment w:val="auto"/>
        <w:rPr>
          <w:rFonts w:hint="eastAsia" w:ascii="宋体" w:hAnsi="宋体" w:eastAsia="宋体" w:cs="宋体"/>
          <w:b/>
          <w:color w:val="auto"/>
          <w:szCs w:val="21"/>
          <w:highlight w:val="none"/>
        </w:rPr>
      </w:pPr>
    </w:p>
    <w:p w14:paraId="4E29C4D8">
      <w:pPr>
        <w:keepNext w:val="0"/>
        <w:keepLines w:val="0"/>
        <w:pageBreakBefore w:val="0"/>
        <w:widowControl w:val="0"/>
        <w:kinsoku/>
        <w:overflowPunct/>
        <w:autoSpaceDE/>
        <w:autoSpaceDN/>
        <w:bidi w:val="0"/>
        <w:adjustRightInd/>
        <w:snapToGrid/>
        <w:spacing w:line="320" w:lineRule="exact"/>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八．采购活动当事人信息</w:t>
      </w:r>
    </w:p>
    <w:p w14:paraId="20F76747">
      <w:pPr>
        <w:keepNext w:val="0"/>
        <w:keepLines w:val="0"/>
        <w:pageBreakBefore w:val="0"/>
        <w:widowControl w:val="0"/>
        <w:kinsoku/>
        <w:overflowPunct/>
        <w:autoSpaceDE/>
        <w:autoSpaceDN/>
        <w:bidi w:val="0"/>
        <w:adjustRightInd/>
        <w:snapToGrid/>
        <w:spacing w:line="320" w:lineRule="exact"/>
        <w:ind w:firstLine="422" w:firstLineChars="20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凡对本次竞标提出询问，请按以下方式联系：</w:t>
      </w:r>
    </w:p>
    <w:bookmarkEnd w:id="3"/>
    <w:bookmarkEnd w:id="4"/>
    <w:p w14:paraId="5285C6D5">
      <w:pPr>
        <w:keepNext w:val="0"/>
        <w:keepLines w:val="0"/>
        <w:pageBreakBefore w:val="0"/>
        <w:widowControl w:val="0"/>
        <w:kinsoku/>
        <w:overflowPunct/>
        <w:autoSpaceDE/>
        <w:autoSpaceDN/>
        <w:bidi w:val="0"/>
        <w:adjustRightInd/>
        <w:snapToGrid/>
        <w:spacing w:line="320" w:lineRule="exact"/>
        <w:ind w:left="420" w:right="-25" w:rightChars="-12"/>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1.监督部门信息</w:t>
      </w:r>
    </w:p>
    <w:p w14:paraId="03C73B8F">
      <w:pPr>
        <w:keepNext w:val="0"/>
        <w:keepLines w:val="0"/>
        <w:pageBreakBefore w:val="0"/>
        <w:widowControl w:val="0"/>
        <w:kinsoku/>
        <w:wordWrap w:val="0"/>
        <w:overflowPunct/>
        <w:topLinePunct/>
        <w:autoSpaceDE/>
        <w:autoSpaceDN/>
        <w:bidi w:val="0"/>
        <w:adjustRightInd/>
        <w:snapToGrid/>
        <w:spacing w:line="320" w:lineRule="exact"/>
        <w:ind w:right="-25" w:rightChars="-12" w:firstLine="630" w:firstLineChars="3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名称（全称）：</w:t>
      </w:r>
      <w:r>
        <w:rPr>
          <w:rFonts w:hint="eastAsia" w:ascii="宋体" w:hAnsi="宋体" w:eastAsia="宋体" w:cs="宋体"/>
          <w:color w:val="auto"/>
          <w:szCs w:val="21"/>
          <w:highlight w:val="none"/>
          <w:lang w:eastAsia="zh-CN"/>
        </w:rPr>
        <w:t>钟山县财政局政府采购监督股</w:t>
      </w:r>
    </w:p>
    <w:p w14:paraId="4D3CABCB">
      <w:pPr>
        <w:keepNext w:val="0"/>
        <w:keepLines w:val="0"/>
        <w:pageBreakBefore w:val="0"/>
        <w:widowControl w:val="0"/>
        <w:kinsoku/>
        <w:wordWrap w:val="0"/>
        <w:overflowPunct/>
        <w:topLinePunct/>
        <w:autoSpaceDE/>
        <w:autoSpaceDN/>
        <w:bidi w:val="0"/>
        <w:adjustRightInd/>
        <w:snapToGrid/>
        <w:spacing w:line="320" w:lineRule="exact"/>
        <w:ind w:right="-25" w:rightChars="-12" w:firstLine="630" w:firstLineChars="3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r>
        <w:rPr>
          <w:rFonts w:hint="eastAsia" w:ascii="宋体" w:hAnsi="宋体" w:eastAsia="宋体" w:cs="宋体"/>
          <w:color w:val="auto"/>
          <w:highlight w:val="none"/>
        </w:rPr>
        <w:t>广西钟山县兴钟中路10号（广西钟山县财政局6楼）</w:t>
      </w:r>
    </w:p>
    <w:p w14:paraId="790971F7">
      <w:pPr>
        <w:keepNext w:val="0"/>
        <w:keepLines w:val="0"/>
        <w:pageBreakBefore w:val="0"/>
        <w:widowControl w:val="0"/>
        <w:kinsoku/>
        <w:wordWrap w:val="0"/>
        <w:overflowPunct/>
        <w:topLinePunct/>
        <w:autoSpaceDE/>
        <w:autoSpaceDN/>
        <w:bidi w:val="0"/>
        <w:adjustRightInd/>
        <w:snapToGrid/>
        <w:spacing w:line="320" w:lineRule="exact"/>
        <w:ind w:right="-25" w:rightChars="-12" w:firstLine="630" w:firstLineChars="3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联系电话：</w:t>
      </w:r>
      <w:r>
        <w:rPr>
          <w:rFonts w:hint="eastAsia" w:ascii="宋体" w:hAnsi="宋体" w:eastAsia="宋体" w:cs="宋体"/>
          <w:color w:val="auto"/>
          <w:highlight w:val="none"/>
        </w:rPr>
        <w:t>07748989660</w:t>
      </w:r>
    </w:p>
    <w:p w14:paraId="2BCA5C5D">
      <w:pPr>
        <w:keepNext w:val="0"/>
        <w:keepLines w:val="0"/>
        <w:pageBreakBefore w:val="0"/>
        <w:widowControl w:val="0"/>
        <w:kinsoku/>
        <w:overflowPunct/>
        <w:autoSpaceDE/>
        <w:autoSpaceDN/>
        <w:bidi w:val="0"/>
        <w:adjustRightInd/>
        <w:snapToGrid/>
        <w:spacing w:line="320" w:lineRule="exact"/>
        <w:ind w:right="-25" w:rightChars="-12" w:firstLine="422" w:firstLineChars="20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2</w:t>
      </w:r>
      <w:r>
        <w:rPr>
          <w:rFonts w:hint="eastAsia" w:ascii="宋体" w:hAnsi="宋体" w:eastAsia="宋体" w:cs="宋体"/>
          <w:b/>
          <w:color w:val="auto"/>
          <w:szCs w:val="21"/>
          <w:highlight w:val="none"/>
        </w:rPr>
        <w:t>.采购人信息</w:t>
      </w:r>
    </w:p>
    <w:p w14:paraId="45B3CF25">
      <w:pPr>
        <w:keepNext w:val="0"/>
        <w:keepLines w:val="0"/>
        <w:pageBreakBefore w:val="0"/>
        <w:widowControl w:val="0"/>
        <w:kinsoku/>
        <w:wordWrap w:val="0"/>
        <w:overflowPunct/>
        <w:topLinePunct/>
        <w:autoSpaceDE/>
        <w:autoSpaceDN/>
        <w:bidi w:val="0"/>
        <w:adjustRightInd/>
        <w:snapToGrid/>
        <w:spacing w:line="320" w:lineRule="exact"/>
        <w:ind w:right="-25" w:rightChars="-12" w:firstLine="621" w:firstLineChars="296"/>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名称（全称）：</w:t>
      </w:r>
      <w:r>
        <w:rPr>
          <w:rFonts w:hint="eastAsia" w:ascii="宋体" w:hAnsi="宋体" w:eastAsia="宋体" w:cs="宋体"/>
          <w:color w:val="auto"/>
          <w:szCs w:val="21"/>
          <w:highlight w:val="none"/>
          <w:lang w:eastAsia="zh-CN"/>
        </w:rPr>
        <w:t>钟山县民族宗教事务局</w:t>
      </w:r>
    </w:p>
    <w:p w14:paraId="2BA9E8B8">
      <w:pPr>
        <w:keepNext w:val="0"/>
        <w:keepLines w:val="0"/>
        <w:pageBreakBefore w:val="0"/>
        <w:widowControl w:val="0"/>
        <w:kinsoku/>
        <w:wordWrap w:val="0"/>
        <w:overflowPunct/>
        <w:topLinePunct/>
        <w:autoSpaceDE/>
        <w:autoSpaceDN/>
        <w:bidi w:val="0"/>
        <w:adjustRightInd/>
        <w:snapToGrid/>
        <w:spacing w:line="320" w:lineRule="exact"/>
        <w:ind w:right="-25" w:rightChars="-12" w:firstLine="621" w:firstLineChars="296"/>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 xml:space="preserve">地址： </w:t>
      </w:r>
      <w:r>
        <w:rPr>
          <w:rFonts w:hint="eastAsia" w:ascii="宋体" w:hAnsi="宋体" w:eastAsia="宋体" w:cs="宋体"/>
          <w:color w:val="auto"/>
          <w:szCs w:val="21"/>
          <w:highlight w:val="none"/>
          <w:lang w:eastAsia="zh-CN"/>
        </w:rPr>
        <w:t>钟山县兴钟中路4号</w:t>
      </w:r>
    </w:p>
    <w:p w14:paraId="03058D69">
      <w:pPr>
        <w:keepNext w:val="0"/>
        <w:keepLines w:val="0"/>
        <w:pageBreakBefore w:val="0"/>
        <w:widowControl w:val="0"/>
        <w:kinsoku/>
        <w:wordWrap w:val="0"/>
        <w:overflowPunct/>
        <w:topLinePunct/>
        <w:autoSpaceDE/>
        <w:autoSpaceDN/>
        <w:bidi w:val="0"/>
        <w:adjustRightInd/>
        <w:snapToGrid/>
        <w:spacing w:line="320" w:lineRule="exact"/>
        <w:ind w:right="-25" w:rightChars="-12" w:firstLine="621" w:firstLineChars="296"/>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联系人：谭工 </w:t>
      </w:r>
    </w:p>
    <w:p w14:paraId="3AD01975">
      <w:pPr>
        <w:keepNext w:val="0"/>
        <w:keepLines w:val="0"/>
        <w:pageBreakBefore w:val="0"/>
        <w:widowControl w:val="0"/>
        <w:kinsoku/>
        <w:wordWrap w:val="0"/>
        <w:overflowPunct/>
        <w:topLinePunct/>
        <w:autoSpaceDE/>
        <w:autoSpaceDN/>
        <w:bidi w:val="0"/>
        <w:adjustRightInd/>
        <w:snapToGrid/>
        <w:spacing w:line="320" w:lineRule="exact"/>
        <w:ind w:right="-25" w:rightChars="-12" w:firstLine="621" w:firstLineChars="296"/>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联系电话：07748982757</w:t>
      </w:r>
    </w:p>
    <w:p w14:paraId="1A9A51C7">
      <w:pPr>
        <w:keepNext w:val="0"/>
        <w:keepLines w:val="0"/>
        <w:pageBreakBefore w:val="0"/>
        <w:widowControl w:val="0"/>
        <w:kinsoku/>
        <w:overflowPunct/>
        <w:autoSpaceDE/>
        <w:autoSpaceDN/>
        <w:bidi w:val="0"/>
        <w:adjustRightInd/>
        <w:snapToGrid/>
        <w:spacing w:line="320" w:lineRule="exact"/>
        <w:ind w:right="-25" w:rightChars="-12" w:firstLine="413" w:firstLineChars="196"/>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3</w:t>
      </w:r>
      <w:r>
        <w:rPr>
          <w:rFonts w:hint="eastAsia" w:ascii="宋体" w:hAnsi="宋体" w:eastAsia="宋体" w:cs="宋体"/>
          <w:b/>
          <w:color w:val="auto"/>
          <w:szCs w:val="21"/>
          <w:highlight w:val="none"/>
        </w:rPr>
        <w:t>.采购代理机构信息</w:t>
      </w:r>
    </w:p>
    <w:p w14:paraId="775D2180">
      <w:pPr>
        <w:keepNext w:val="0"/>
        <w:keepLines w:val="0"/>
        <w:pageBreakBefore w:val="0"/>
        <w:widowControl w:val="0"/>
        <w:kinsoku/>
        <w:wordWrap w:val="0"/>
        <w:overflowPunct/>
        <w:topLinePunct/>
        <w:autoSpaceDE/>
        <w:autoSpaceDN/>
        <w:bidi w:val="0"/>
        <w:adjustRightInd/>
        <w:snapToGrid/>
        <w:spacing w:line="320" w:lineRule="exact"/>
        <w:ind w:right="-25" w:rightChars="-12" w:firstLine="630" w:firstLineChars="3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名称（全称）：广西睿鸿项目管理有限公司</w:t>
      </w:r>
    </w:p>
    <w:p w14:paraId="2866B10A">
      <w:pPr>
        <w:keepNext w:val="0"/>
        <w:keepLines w:val="0"/>
        <w:pageBreakBefore w:val="0"/>
        <w:widowControl w:val="0"/>
        <w:kinsoku/>
        <w:wordWrap w:val="0"/>
        <w:overflowPunct/>
        <w:topLinePunct/>
        <w:autoSpaceDE/>
        <w:autoSpaceDN/>
        <w:bidi w:val="0"/>
        <w:adjustRightInd/>
        <w:snapToGrid/>
        <w:spacing w:line="320" w:lineRule="exact"/>
        <w:ind w:right="-25" w:rightChars="-12" w:firstLine="630" w:firstLineChars="3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地址：贺州市八步区城东新区回建地F地块172号</w:t>
      </w:r>
    </w:p>
    <w:p w14:paraId="7158937A">
      <w:pPr>
        <w:keepNext w:val="0"/>
        <w:keepLines w:val="0"/>
        <w:pageBreakBefore w:val="0"/>
        <w:widowControl w:val="0"/>
        <w:kinsoku/>
        <w:wordWrap w:val="0"/>
        <w:overflowPunct/>
        <w:topLinePunct/>
        <w:autoSpaceDE/>
        <w:autoSpaceDN/>
        <w:bidi w:val="0"/>
        <w:adjustRightInd/>
        <w:snapToGrid/>
        <w:spacing w:line="320" w:lineRule="exact"/>
        <w:ind w:right="-25" w:rightChars="-12" w:firstLine="630" w:firstLineChars="3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联系人：</w:t>
      </w:r>
      <w:r>
        <w:rPr>
          <w:rFonts w:hint="eastAsia" w:ascii="宋体" w:hAnsi="宋体" w:eastAsia="宋体" w:cs="宋体"/>
          <w:color w:val="auto"/>
          <w:highlight w:val="none"/>
        </w:rPr>
        <w:t>雷双、朱敦章</w:t>
      </w:r>
    </w:p>
    <w:p w14:paraId="601F13BF">
      <w:pPr>
        <w:keepNext w:val="0"/>
        <w:keepLines w:val="0"/>
        <w:pageBreakBefore w:val="0"/>
        <w:widowControl w:val="0"/>
        <w:kinsoku/>
        <w:wordWrap w:val="0"/>
        <w:overflowPunct/>
        <w:topLinePunct/>
        <w:autoSpaceDE/>
        <w:autoSpaceDN/>
        <w:bidi w:val="0"/>
        <w:adjustRightInd/>
        <w:snapToGrid/>
        <w:spacing w:line="320" w:lineRule="exact"/>
        <w:ind w:right="-25" w:rightChars="-12" w:firstLine="630" w:firstLineChars="3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联系电话：</w:t>
      </w:r>
      <w:r>
        <w:rPr>
          <w:rFonts w:hint="eastAsia" w:ascii="宋体" w:hAnsi="宋体" w:eastAsia="宋体" w:cs="宋体"/>
          <w:color w:val="auto"/>
          <w:highlight w:val="none"/>
        </w:rPr>
        <w:t>07745220655</w:t>
      </w:r>
    </w:p>
    <w:p w14:paraId="3EE8C7F1">
      <w:pPr>
        <w:keepNext w:val="0"/>
        <w:keepLines w:val="0"/>
        <w:pageBreakBefore w:val="0"/>
        <w:widowControl w:val="0"/>
        <w:kinsoku/>
        <w:wordWrap w:val="0"/>
        <w:overflowPunct/>
        <w:topLinePunct/>
        <w:autoSpaceDE/>
        <w:autoSpaceDN/>
        <w:bidi w:val="0"/>
        <w:adjustRightInd/>
        <w:snapToGrid/>
        <w:spacing w:line="320" w:lineRule="exact"/>
        <w:ind w:right="-25" w:rightChars="-12" w:firstLine="630" w:firstLineChars="3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电子邮箱：</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"mailto:gxrh5220655@163.com"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gxrh5220655@163.com</w:t>
      </w:r>
      <w:r>
        <w:rPr>
          <w:rFonts w:hint="eastAsia" w:ascii="宋体" w:hAnsi="宋体" w:eastAsia="宋体" w:cs="宋体"/>
          <w:color w:val="auto"/>
          <w:highlight w:val="none"/>
        </w:rPr>
        <w:fldChar w:fldCharType="end"/>
      </w:r>
    </w:p>
    <w:p w14:paraId="1F7067DD">
      <w:pPr>
        <w:keepNext w:val="0"/>
        <w:keepLines w:val="0"/>
        <w:pageBreakBefore w:val="0"/>
        <w:widowControl w:val="0"/>
        <w:kinsoku/>
        <w:overflowPunct/>
        <w:autoSpaceDE/>
        <w:autoSpaceDN/>
        <w:bidi w:val="0"/>
        <w:adjustRightInd/>
        <w:snapToGrid/>
        <w:spacing w:line="320" w:lineRule="exact"/>
        <w:ind w:right="-25" w:rightChars="-12" w:firstLine="422" w:firstLineChars="200"/>
        <w:textAlignment w:val="auto"/>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val="en-US" w:eastAsia="zh-CN"/>
        </w:rPr>
        <w:t>4</w:t>
      </w:r>
      <w:r>
        <w:rPr>
          <w:rFonts w:hint="eastAsia" w:ascii="宋体" w:hAnsi="宋体" w:eastAsia="宋体" w:cs="宋体"/>
          <w:b/>
          <w:color w:val="auto"/>
          <w:szCs w:val="21"/>
          <w:highlight w:val="none"/>
        </w:rPr>
        <w:t>.项目联系方式</w:t>
      </w:r>
      <w:r>
        <w:rPr>
          <w:rFonts w:hint="eastAsia" w:ascii="宋体" w:hAnsi="宋体" w:eastAsia="宋体" w:cs="宋体"/>
          <w:b/>
          <w:color w:val="auto"/>
          <w:szCs w:val="21"/>
          <w:highlight w:val="none"/>
          <w:lang w:eastAsia="zh-CN"/>
        </w:rPr>
        <w:t>竞标人</w:t>
      </w:r>
      <w:r>
        <w:rPr>
          <w:rFonts w:hint="eastAsia" w:ascii="宋体" w:hAnsi="宋体" w:eastAsia="宋体" w:cs="宋体"/>
          <w:b/>
          <w:color w:val="auto"/>
          <w:szCs w:val="21"/>
          <w:highlight w:val="none"/>
        </w:rPr>
        <w:t>如对项目有</w:t>
      </w:r>
      <w:r>
        <w:rPr>
          <w:rFonts w:hint="eastAsia" w:ascii="宋体" w:hAnsi="宋体" w:eastAsia="宋体" w:cs="宋体"/>
          <w:b/>
          <w:color w:val="auto"/>
          <w:szCs w:val="21"/>
          <w:highlight w:val="none"/>
          <w:lang w:eastAsia="zh-CN"/>
        </w:rPr>
        <w:t>质询</w:t>
      </w:r>
      <w:r>
        <w:rPr>
          <w:rFonts w:hint="eastAsia" w:ascii="宋体" w:hAnsi="宋体" w:eastAsia="宋体" w:cs="宋体"/>
          <w:b/>
          <w:color w:val="auto"/>
          <w:szCs w:val="21"/>
          <w:highlight w:val="none"/>
        </w:rPr>
        <w:t>的，应先联系下述组织本项目采购活动的具体工作人员</w:t>
      </w:r>
      <w:r>
        <w:rPr>
          <w:rFonts w:hint="eastAsia" w:ascii="宋体" w:hAnsi="宋体" w:eastAsia="宋体" w:cs="宋体"/>
          <w:b/>
          <w:color w:val="auto"/>
          <w:szCs w:val="21"/>
          <w:highlight w:val="none"/>
          <w:lang w:eastAsia="zh-CN"/>
        </w:rPr>
        <w:t>：</w:t>
      </w:r>
    </w:p>
    <w:p w14:paraId="37A96629">
      <w:pPr>
        <w:keepNext w:val="0"/>
        <w:keepLines w:val="0"/>
        <w:pageBreakBefore w:val="0"/>
        <w:widowControl w:val="0"/>
        <w:kinsoku/>
        <w:wordWrap w:val="0"/>
        <w:overflowPunct/>
        <w:topLinePunct/>
        <w:autoSpaceDE/>
        <w:autoSpaceDN/>
        <w:bidi w:val="0"/>
        <w:adjustRightInd/>
        <w:snapToGrid/>
        <w:spacing w:line="320" w:lineRule="exact"/>
        <w:ind w:right="-25" w:rightChars="-12" w:firstLine="630" w:firstLineChars="3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项目联系人：</w:t>
      </w:r>
      <w:r>
        <w:rPr>
          <w:rFonts w:hint="eastAsia" w:ascii="宋体" w:hAnsi="宋体" w:eastAsia="宋体" w:cs="宋体"/>
          <w:color w:val="auto"/>
          <w:highlight w:val="none"/>
          <w:lang w:eastAsia="zh-CN"/>
        </w:rPr>
        <w:t>雷双、朱敦章</w:t>
      </w:r>
    </w:p>
    <w:p w14:paraId="1EBF69FB">
      <w:pPr>
        <w:keepNext w:val="0"/>
        <w:keepLines w:val="0"/>
        <w:pageBreakBefore w:val="0"/>
        <w:widowControl w:val="0"/>
        <w:kinsoku/>
        <w:wordWrap w:val="0"/>
        <w:overflowPunct/>
        <w:topLinePunct/>
        <w:autoSpaceDE/>
        <w:autoSpaceDN/>
        <w:bidi w:val="0"/>
        <w:adjustRightInd/>
        <w:snapToGrid/>
        <w:spacing w:line="320" w:lineRule="exact"/>
        <w:ind w:right="-25" w:rightChars="-12" w:firstLine="630" w:firstLineChars="300"/>
        <w:textAlignment w:val="auto"/>
        <w:rPr>
          <w:rFonts w:hint="eastAsia" w:ascii="宋体" w:hAnsi="宋体" w:eastAsia="宋体" w:cs="宋体"/>
          <w:color w:val="auto"/>
          <w:highlight w:val="none"/>
        </w:rPr>
      </w:pPr>
      <w:r>
        <w:rPr>
          <w:rFonts w:hint="eastAsia" w:ascii="宋体" w:hAnsi="宋体" w:eastAsia="宋体" w:cs="宋体"/>
          <w:color w:val="auto"/>
          <w:szCs w:val="21"/>
          <w:highlight w:val="none"/>
        </w:rPr>
        <w:t>联系电话：</w:t>
      </w:r>
      <w:r>
        <w:rPr>
          <w:rFonts w:hint="eastAsia" w:ascii="宋体" w:hAnsi="宋体" w:eastAsia="宋体" w:cs="宋体"/>
          <w:color w:val="auto"/>
          <w:highlight w:val="none"/>
        </w:rPr>
        <w:t>07745220655</w:t>
      </w:r>
    </w:p>
    <w:p w14:paraId="4FD05A81">
      <w:pPr>
        <w:keepNext w:val="0"/>
        <w:keepLines w:val="0"/>
        <w:pageBreakBefore w:val="0"/>
        <w:widowControl w:val="0"/>
        <w:kinsoku/>
        <w:overflowPunct/>
        <w:autoSpaceDE/>
        <w:autoSpaceDN/>
        <w:bidi w:val="0"/>
        <w:adjustRightInd/>
        <w:snapToGrid/>
        <w:spacing w:line="320" w:lineRule="exact"/>
        <w:ind w:firstLine="630" w:firstLineChars="300"/>
        <w:textAlignment w:val="auto"/>
      </w:pPr>
      <w:r>
        <w:rPr>
          <w:rFonts w:hint="eastAsia" w:ascii="宋体" w:hAnsi="宋体" w:eastAsia="宋体" w:cs="宋体"/>
          <w:color w:val="auto"/>
          <w:highlight w:val="none"/>
        </w:rPr>
        <w:t>时间（日期）：202</w:t>
      </w:r>
      <w:r>
        <w:rPr>
          <w:rFonts w:hint="eastAsia" w:ascii="宋体" w:hAnsi="宋体" w:eastAsia="宋体" w:cs="宋体"/>
          <w:color w:val="auto"/>
          <w:highlight w:val="none"/>
          <w:lang w:eastAsia="zh-CN"/>
        </w:rPr>
        <w:t>6</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08</w:t>
      </w:r>
      <w:r>
        <w:rPr>
          <w:rFonts w:hint="eastAsia" w:ascii="宋体" w:hAnsi="宋体" w:eastAsia="宋体" w:cs="宋体"/>
          <w:color w:val="auto"/>
          <w:highlight w:val="none"/>
        </w:rPr>
        <w:t>月</w:t>
      </w:r>
      <w:r>
        <w:rPr>
          <w:rFonts w:hint="eastAsia" w:ascii="宋体" w:hAnsi="宋体" w:eastAsia="宋体" w:cs="宋体"/>
          <w:color w:val="auto"/>
          <w:highlight w:val="none"/>
          <w:lang w:val="en-US" w:eastAsia="zh-CN"/>
        </w:rPr>
        <w:t>17</w:t>
      </w:r>
      <w:r>
        <w:rPr>
          <w:rFonts w:hint="eastAsia" w:ascii="宋体" w:hAnsi="宋体" w:eastAsia="宋体" w:cs="宋体"/>
          <w:color w:val="auto"/>
          <w:highlight w:val="none"/>
        </w:rPr>
        <w:t>日</w:t>
      </w:r>
      <w:bookmarkEnd w:id="7"/>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2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金山简黑体">
    <w:altName w:val="宋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3C33A1"/>
    <w:rsid w:val="2574197F"/>
    <w:rsid w:val="390640DC"/>
    <w:rsid w:val="4AA8794F"/>
    <w:rsid w:val="53F84AC6"/>
    <w:rsid w:val="69F85C4B"/>
    <w:rsid w:val="6B3C3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after="120"/>
      <w:ind w:firstLine="420" w:firstLineChars="100"/>
    </w:pPr>
    <w:rPr>
      <w:rFonts w:ascii="Times New Roman" w:hAnsi="Times New Roman"/>
      <w:szCs w:val="24"/>
    </w:rPr>
  </w:style>
  <w:style w:type="paragraph" w:styleId="3">
    <w:name w:val="Body Text"/>
    <w:basedOn w:val="1"/>
    <w:qFormat/>
    <w:uiPriority w:val="0"/>
    <w:rPr>
      <w:rFonts w:ascii="金山简黑体" w:hAnsi="Courier New" w:eastAsia="金山简黑体"/>
      <w:b/>
      <w:spacing w:val="-8"/>
      <w:sz w:val="4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2026-08-10T03:30:00Z</dcterms:created>
  <dc:creator>33转</dc:creator>
  <cp:lastModifiedBy>Administrator</cp:lastModifiedBy>
  <dcterms:modified xsi:type="dcterms:W3CDTF">2026-08-17T10:57:20Z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6B7D6E50628D41FFAE1C84AB3AB314F7_11</vt:lpwstr>
  </property>
  <property fmtid="{D5CDD505-2E9C-101B-9397-08002B2CF9AE}" pid="4" name="KSOTemplateDocerSaveRecord">
    <vt:lpwstr>eyJoZGlkIjoiYjkxY2JjY2Q2NjUxYjJiZGFkYjA0M2I2YTBiZTkyYjgiLCJ1c2VySWQiOiIxNjgxNDc0ODgxIn0=</vt:lpwstr>
  </property>
</Properties>
</file>