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52E22">
      <w:pPr>
        <w:pStyle w:val="2"/>
        <w:spacing w:before="123" w:line="223" w:lineRule="auto"/>
        <w:ind w:left="509"/>
        <w:jc w:val="center"/>
        <w:rPr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  <w:t>今成佳业（四川）工程管理有限公司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关于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eastAsia="zh-CN"/>
        </w:rPr>
        <w:t>黄金镇寨碑村尚洞屯农田水利渠道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（项目编号：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  <w:t>HCZC2026-C2-250101-JCJY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 xml:space="preserve"> ）</w:t>
      </w:r>
      <w:r>
        <w:rPr>
          <w:b/>
          <w:bCs/>
          <w:spacing w:val="5"/>
          <w:sz w:val="31"/>
          <w:szCs w:val="31"/>
        </w:rPr>
        <w:t>成交结果公告</w:t>
      </w:r>
    </w:p>
    <w:p w14:paraId="50C5B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rPr>
          <w:rFonts w:ascii="宋体" w:hAnsi="宋体" w:eastAsia="宋体" w:cs="宋体"/>
          <w:b/>
          <w:bCs/>
          <w:snapToGrid w:val="0"/>
          <w:color w:val="000000"/>
          <w:spacing w:val="-8"/>
          <w:kern w:val="0"/>
          <w:sz w:val="24"/>
          <w:szCs w:val="24"/>
          <w:lang w:val="en-US" w:eastAsia="en-US" w:bidi="ar-SA"/>
        </w:rPr>
      </w:pPr>
    </w:p>
    <w:p w14:paraId="5F81C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8"/>
          <w:kern w:val="0"/>
          <w:sz w:val="24"/>
          <w:szCs w:val="24"/>
          <w:lang w:val="en-US" w:eastAsia="en-US" w:bidi="ar-SA"/>
        </w:rPr>
        <w:t>一 、项目编号</w:t>
      </w:r>
      <w:r>
        <w:rPr>
          <w:b/>
          <w:bCs/>
          <w:spacing w:val="-8"/>
        </w:rPr>
        <w:t>：</w:t>
      </w:r>
      <w:r>
        <w:rPr>
          <w:rFonts w:hint="eastAsia" w:ascii="宋体" w:hAnsi="宋体" w:eastAsia="宋体" w:cs="宋体"/>
          <w:snapToGrid w:val="0"/>
          <w:color w:val="000000"/>
          <w:spacing w:val="1"/>
          <w:kern w:val="0"/>
          <w:sz w:val="24"/>
          <w:szCs w:val="24"/>
          <w:lang w:val="en-US" w:eastAsia="zh-CN" w:bidi="ar-SA"/>
        </w:rPr>
        <w:t>HCZC2026-C2-250101-JCJY</w:t>
      </w:r>
      <w:bookmarkStart w:id="0" w:name="_GoBack"/>
      <w:bookmarkEnd w:id="0"/>
    </w:p>
    <w:p w14:paraId="279F434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360" w:lineRule="auto"/>
        <w:ind w:left="54"/>
        <w:rPr>
          <w:rFonts w:ascii="Arial"/>
          <w:sz w:val="21"/>
        </w:rPr>
      </w:pPr>
      <w:r>
        <w:rPr>
          <w:b/>
          <w:bCs/>
          <w:spacing w:val="-8"/>
        </w:rPr>
        <w:t>二、项目名称：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eastAsia="zh-CN"/>
        </w:rPr>
        <w:t>黄金镇寨碑村尚洞屯农田水利渠道</w:t>
      </w:r>
    </w:p>
    <w:p w14:paraId="1E7A348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360" w:lineRule="auto"/>
        <w:ind w:left="50"/>
        <w:rPr>
          <w:b/>
          <w:bCs/>
          <w:spacing w:val="-19"/>
        </w:rPr>
      </w:pPr>
      <w:r>
        <w:rPr>
          <w:b/>
          <w:bCs/>
          <w:spacing w:val="-19"/>
        </w:rPr>
        <w:t>三</w:t>
      </w:r>
      <w:r>
        <w:rPr>
          <w:spacing w:val="-56"/>
        </w:rPr>
        <w:t xml:space="preserve"> </w:t>
      </w:r>
      <w:r>
        <w:rPr>
          <w:b/>
          <w:bCs/>
          <w:spacing w:val="-19"/>
        </w:rPr>
        <w:t>、成交信息：</w:t>
      </w:r>
    </w:p>
    <w:p w14:paraId="1EE995A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360" w:lineRule="auto"/>
        <w:ind w:left="50"/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eastAsia="zh-CN"/>
        </w:rPr>
      </w:pPr>
      <w:r>
        <w:rPr>
          <w:b/>
          <w:bCs/>
          <w:spacing w:val="-8"/>
        </w:rPr>
        <w:t>供应商名称：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eastAsia="zh-CN"/>
        </w:rPr>
        <w:t>广西鑫沛建设工程有限公司</w:t>
      </w:r>
    </w:p>
    <w:p w14:paraId="76A928E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38" w:line="360" w:lineRule="auto"/>
        <w:ind w:left="54"/>
        <w:rPr>
          <w:rFonts w:ascii="Arial"/>
          <w:sz w:val="21"/>
        </w:rPr>
      </w:pPr>
      <w:r>
        <w:rPr>
          <w:b/>
          <w:bCs/>
          <w:spacing w:val="1"/>
        </w:rPr>
        <w:t>供应商地址：</w:t>
      </w:r>
      <w:r>
        <w:rPr>
          <w:rFonts w:ascii="宋体" w:hAnsi="宋体" w:eastAsia="宋体" w:cs="宋体"/>
          <w:sz w:val="24"/>
          <w:szCs w:val="24"/>
        </w:rPr>
        <w:t>广西壮族自治区河池市罗城仫佬族自治县东门镇一平路下街园 2 巷 48 号</w:t>
      </w:r>
    </w:p>
    <w:p w14:paraId="5C6E533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360" w:lineRule="auto"/>
        <w:ind w:left="55"/>
        <w:rPr>
          <w:rFonts w:ascii="Arial"/>
          <w:sz w:val="21"/>
        </w:rPr>
      </w:pPr>
      <w:r>
        <w:rPr>
          <w:b/>
          <w:bCs/>
        </w:rPr>
        <w:t>成交金额(人民币):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val="en-US" w:eastAsia="zh-CN"/>
        </w:rPr>
        <w:t>柒拾捌万柒仟零柒拾元陆角捌分（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eastAsia="zh-CN"/>
        </w:rPr>
        <w:t>787070.68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val="en-US" w:eastAsia="zh-CN"/>
        </w:rPr>
        <w:t>元</w:t>
      </w:r>
      <w:r>
        <w:rPr>
          <w:rFonts w:hint="eastAsia" w:ascii="宋体" w:hAnsi="宋体" w:eastAsia="宋体" w:cs="宋体"/>
          <w:strike w:val="0"/>
          <w:snapToGrid w:val="0"/>
          <w:color w:val="000000"/>
          <w:spacing w:val="4"/>
          <w:sz w:val="24"/>
          <w:szCs w:val="24"/>
          <w:vertAlign w:val="baseline"/>
          <w:lang w:eastAsia="zh-CN"/>
        </w:rPr>
        <w:t>）</w:t>
      </w:r>
    </w:p>
    <w:p w14:paraId="3796BF2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360" w:lineRule="auto"/>
        <w:ind w:left="73"/>
      </w:pPr>
      <w:r>
        <w:rPr>
          <w:b/>
          <w:bCs/>
          <w:spacing w:val="-16"/>
        </w:rPr>
        <w:t>四、</w:t>
      </w:r>
      <w:r>
        <w:rPr>
          <w:spacing w:val="-65"/>
        </w:rPr>
        <w:t xml:space="preserve"> </w:t>
      </w:r>
      <w:r>
        <w:rPr>
          <w:b/>
          <w:bCs/>
          <w:spacing w:val="-16"/>
        </w:rPr>
        <w:t>主要标的信息</w:t>
      </w:r>
    </w:p>
    <w:p w14:paraId="62A0CD9F">
      <w:pPr>
        <w:keepNext w:val="0"/>
        <w:keepLines w:val="0"/>
        <w:pageBreakBefore w:val="0"/>
        <w:wordWrap/>
        <w:overflowPunct/>
        <w:topLinePunct w:val="0"/>
        <w:bidi w:val="0"/>
        <w:spacing w:before="80" w:line="240" w:lineRule="auto"/>
      </w:pPr>
    </w:p>
    <w:tbl>
      <w:tblPr>
        <w:tblStyle w:val="5"/>
        <w:tblW w:w="94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1997"/>
        <w:gridCol w:w="2466"/>
        <w:gridCol w:w="1378"/>
        <w:gridCol w:w="1267"/>
        <w:gridCol w:w="1827"/>
      </w:tblGrid>
      <w:tr w14:paraId="1A759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52" w:type="dxa"/>
            <w:vAlign w:val="top"/>
          </w:tcPr>
          <w:p w14:paraId="7CD68C0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50633DA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45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997" w:type="dxa"/>
            <w:vAlign w:val="top"/>
          </w:tcPr>
          <w:p w14:paraId="0C9D612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475F232B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435"/>
            </w:pPr>
            <w:r>
              <w:rPr>
                <w:b/>
                <w:bCs/>
                <w:spacing w:val="-7"/>
              </w:rPr>
              <w:t>标项名称</w:t>
            </w:r>
          </w:p>
        </w:tc>
        <w:tc>
          <w:tcPr>
            <w:tcW w:w="2466" w:type="dxa"/>
            <w:vAlign w:val="top"/>
          </w:tcPr>
          <w:p w14:paraId="48C13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00332263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755"/>
            </w:pPr>
            <w:r>
              <w:rPr>
                <w:b/>
                <w:bCs/>
                <w:spacing w:val="-4"/>
              </w:rPr>
              <w:t>施工范围</w:t>
            </w:r>
          </w:p>
        </w:tc>
        <w:tc>
          <w:tcPr>
            <w:tcW w:w="1378" w:type="dxa"/>
            <w:vAlign w:val="top"/>
          </w:tcPr>
          <w:p w14:paraId="4D33C61E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07" w:line="240" w:lineRule="auto"/>
              <w:ind w:left="223"/>
            </w:pPr>
            <w:r>
              <w:rPr>
                <w:b/>
                <w:bCs/>
                <w:spacing w:val="-7"/>
              </w:rPr>
              <w:t>合同履行</w:t>
            </w:r>
          </w:p>
          <w:p w14:paraId="7140C052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9" w:line="240" w:lineRule="auto"/>
              <w:ind w:left="465"/>
            </w:pPr>
            <w:r>
              <w:rPr>
                <w:b/>
                <w:bCs/>
                <w:spacing w:val="-9"/>
              </w:rPr>
              <w:t>期限</w:t>
            </w:r>
          </w:p>
        </w:tc>
        <w:tc>
          <w:tcPr>
            <w:tcW w:w="1267" w:type="dxa"/>
            <w:vAlign w:val="top"/>
          </w:tcPr>
          <w:p w14:paraId="04A61C5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1869AECC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168"/>
            </w:pPr>
            <w:r>
              <w:rPr>
                <w:b/>
                <w:bCs/>
                <w:spacing w:val="-8"/>
              </w:rPr>
              <w:t>项目经理</w:t>
            </w:r>
          </w:p>
        </w:tc>
        <w:tc>
          <w:tcPr>
            <w:tcW w:w="1827" w:type="dxa"/>
            <w:vAlign w:val="top"/>
          </w:tcPr>
          <w:p w14:paraId="4A2870F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40F9D41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206"/>
            </w:pPr>
            <w:r>
              <w:rPr>
                <w:b/>
                <w:bCs/>
                <w:spacing w:val="-5"/>
              </w:rPr>
              <w:t>职业证书信息</w:t>
            </w:r>
          </w:p>
        </w:tc>
      </w:tr>
      <w:tr w14:paraId="3045E2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552" w:type="dxa"/>
            <w:vAlign w:val="top"/>
          </w:tcPr>
          <w:p w14:paraId="3188670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59483D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2971F218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9" w:line="240" w:lineRule="auto"/>
              <w:ind w:left="241"/>
            </w:pPr>
            <w:r>
              <w:t>1</w:t>
            </w:r>
          </w:p>
        </w:tc>
        <w:tc>
          <w:tcPr>
            <w:tcW w:w="1997" w:type="dxa"/>
            <w:vAlign w:val="top"/>
          </w:tcPr>
          <w:p w14:paraId="31B892E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2778DD14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189" w:right="52" w:hanging="125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lang w:eastAsia="zh-CN"/>
              </w:rPr>
              <w:t>黄金镇寨碑村尚洞屯农田水利渠道</w:t>
            </w:r>
          </w:p>
        </w:tc>
        <w:tc>
          <w:tcPr>
            <w:tcW w:w="2466" w:type="dxa"/>
            <w:vAlign w:val="top"/>
          </w:tcPr>
          <w:p w14:paraId="44B81F8E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191"/>
            </w:pPr>
            <w:r>
              <w:rPr>
                <w:rFonts w:hint="eastAsia" w:ascii="宋体" w:hAnsi="宋体" w:eastAsia="宋体" w:cs="宋体"/>
                <w:spacing w:val="-6"/>
                <w:lang w:val="en-US" w:eastAsia="zh-CN"/>
              </w:rPr>
              <w:t>黄金镇寨碑村尚洞屯农田水利渠道，新建水渠长900米，宽0.4米，高0.4米;新建水渠长600米，宽1米，高1米，如需进一步了解，具体详见图纸及工程量清单。</w:t>
            </w:r>
          </w:p>
        </w:tc>
        <w:tc>
          <w:tcPr>
            <w:tcW w:w="1378" w:type="dxa"/>
            <w:vAlign w:val="top"/>
          </w:tcPr>
          <w:p w14:paraId="58836F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568178D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26C36ED7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191"/>
            </w:pPr>
            <w:r>
              <w:rPr>
                <w:rFonts w:hint="eastAsia" w:ascii="宋体" w:hAnsi="宋体" w:eastAsia="宋体" w:cs="宋体"/>
                <w:spacing w:val="-6"/>
                <w:lang w:val="en-US" w:eastAsia="zh-CN"/>
              </w:rPr>
              <w:t>工期90日历天</w:t>
            </w:r>
          </w:p>
        </w:tc>
        <w:tc>
          <w:tcPr>
            <w:tcW w:w="1267" w:type="dxa"/>
            <w:vAlign w:val="top"/>
          </w:tcPr>
          <w:p w14:paraId="17AFB4C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338ADE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7605FCBF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253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lang w:eastAsia="zh-CN"/>
              </w:rPr>
              <w:t>肖峻</w:t>
            </w:r>
          </w:p>
        </w:tc>
        <w:tc>
          <w:tcPr>
            <w:tcW w:w="1827" w:type="dxa"/>
            <w:vAlign w:val="top"/>
          </w:tcPr>
          <w:p w14:paraId="38A1C87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35CD8E4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0" w:lineRule="auto"/>
              <w:rPr>
                <w:rFonts w:ascii="Arial"/>
                <w:sz w:val="21"/>
              </w:rPr>
            </w:pPr>
          </w:p>
          <w:p w14:paraId="5A0BF66B">
            <w:pPr>
              <w:pStyle w:val="6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240" w:lineRule="auto"/>
              <w:ind w:left="120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lang w:eastAsia="zh-CN"/>
              </w:rPr>
              <w:t>桂245192400017</w:t>
            </w:r>
          </w:p>
        </w:tc>
      </w:tr>
    </w:tbl>
    <w:p w14:paraId="09BC81D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99" w:line="240" w:lineRule="auto"/>
        <w:ind w:left="54"/>
        <w:rPr>
          <w:u w:val="single" w:color="auto"/>
        </w:rPr>
      </w:pPr>
      <w:r>
        <w:rPr>
          <w:b/>
          <w:bCs/>
          <w:spacing w:val="-2"/>
        </w:rPr>
        <w:t>五、评审专家名单：</w:t>
      </w:r>
      <w:r>
        <w:rPr>
          <w:spacing w:val="8"/>
          <w:u w:val="single" w:color="auto"/>
        </w:rPr>
        <w:t xml:space="preserve"> </w:t>
      </w:r>
      <w:r>
        <w:rPr>
          <w:rFonts w:hint="eastAsia"/>
          <w:spacing w:val="12"/>
          <w:u w:val="single" w:color="auto"/>
          <w:lang w:val="en-US" w:eastAsia="zh-CN"/>
        </w:rPr>
        <w:t>徐贵成（组长）、陆增雨、韦永丹</w:t>
      </w:r>
      <w:r>
        <w:rPr>
          <w:spacing w:val="8"/>
          <w:u w:val="single" w:color="auto"/>
        </w:rPr>
        <w:t xml:space="preserve"> </w:t>
      </w:r>
    </w:p>
    <w:p w14:paraId="3E08546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83" w:line="240" w:lineRule="auto"/>
        <w:ind w:left="50"/>
        <w:rPr>
          <w:b/>
          <w:bCs/>
          <w:spacing w:val="-10"/>
        </w:rPr>
      </w:pPr>
      <w:r>
        <w:rPr>
          <w:b/>
          <w:bCs/>
          <w:spacing w:val="-10"/>
        </w:rPr>
        <w:t>六、代理服务收费标准及金额：</w:t>
      </w:r>
    </w:p>
    <w:p w14:paraId="52D24F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60" w:lineRule="auto"/>
        <w:ind w:left="50"/>
        <w:textAlignment w:val="baseline"/>
      </w:pPr>
      <w:r>
        <w:rPr>
          <w:spacing w:val="-2"/>
        </w:rPr>
        <w:t>1.</w:t>
      </w:r>
      <w:r>
        <w:rPr>
          <w:rFonts w:hint="eastAsia"/>
          <w:spacing w:val="12"/>
          <w:lang w:val="en-US" w:eastAsia="zh-CN"/>
        </w:rPr>
        <w:t>本项目的成交服务费按国家发展计划委员会计价格[2002]1980号《采购代理服务费管理暂行办法》“工程类”差额定率累进法计算收取。</w:t>
      </w:r>
    </w:p>
    <w:p w14:paraId="3E6ABF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360" w:lineRule="auto"/>
        <w:ind w:left="53"/>
        <w:textAlignment w:val="baseline"/>
        <w:outlineLvl w:val="0"/>
        <w:rPr>
          <w:rFonts w:ascii="Arial"/>
          <w:sz w:val="21"/>
        </w:rPr>
      </w:pPr>
      <w:r>
        <w:rPr>
          <w:spacing w:val="12"/>
        </w:rPr>
        <w:t>2.代理服务收费金额(元):</w:t>
      </w:r>
      <w:r>
        <w:rPr>
          <w:rFonts w:hint="eastAsia"/>
          <w:spacing w:val="12"/>
          <w:lang w:val="en-US" w:eastAsia="zh-CN"/>
        </w:rPr>
        <w:t>柒仟捌佰柒拾元柒角壹分</w:t>
      </w:r>
      <w:r>
        <w:rPr>
          <w:rFonts w:hint="eastAsia"/>
          <w:spacing w:val="12"/>
          <w:lang w:eastAsia="zh-CN"/>
        </w:rPr>
        <w:t>(¥</w:t>
      </w:r>
      <w:r>
        <w:rPr>
          <w:rFonts w:hint="eastAsia"/>
          <w:spacing w:val="-2"/>
        </w:rPr>
        <w:t>7870.71</w:t>
      </w:r>
      <w:r>
        <w:rPr>
          <w:rFonts w:hint="eastAsia"/>
          <w:spacing w:val="12"/>
          <w:lang w:eastAsia="zh-CN"/>
        </w:rPr>
        <w:t>元)</w:t>
      </w:r>
    </w:p>
    <w:p w14:paraId="4DD59F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ind w:left="50"/>
        <w:textAlignment w:val="baseline"/>
        <w:outlineLvl w:val="0"/>
        <w:rPr>
          <w:b/>
          <w:bCs/>
          <w:spacing w:val="-14"/>
        </w:rPr>
      </w:pPr>
      <w:r>
        <w:rPr>
          <w:b/>
          <w:bCs/>
          <w:spacing w:val="-14"/>
        </w:rPr>
        <w:t>七、公告期限：</w:t>
      </w:r>
    </w:p>
    <w:p w14:paraId="2FAA168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ind w:left="50"/>
        <w:textAlignment w:val="baseline"/>
        <w:outlineLvl w:val="0"/>
      </w:pPr>
      <w:r>
        <w:rPr>
          <w:spacing w:val="-4"/>
        </w:rPr>
        <w:t>自本公告发布之日起1个工作日。</w:t>
      </w:r>
    </w:p>
    <w:p w14:paraId="2A68F0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360" w:lineRule="auto"/>
        <w:ind w:left="54"/>
        <w:textAlignment w:val="baseline"/>
        <w:outlineLvl w:val="0"/>
        <w:rPr>
          <w:rFonts w:ascii="Arial"/>
          <w:sz w:val="21"/>
        </w:rPr>
      </w:pPr>
      <w:r>
        <w:rPr>
          <w:b/>
          <w:bCs/>
          <w:spacing w:val="-16"/>
        </w:rPr>
        <w:t>八、其他补充事宜：</w:t>
      </w:r>
    </w:p>
    <w:p w14:paraId="2B7030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60" w:lineRule="auto"/>
        <w:ind w:left="50" w:firstLine="528" w:firstLineChars="200"/>
        <w:textAlignment w:val="baseline"/>
        <w:rPr>
          <w:rFonts w:hint="eastAsia"/>
          <w:spacing w:val="12"/>
          <w:lang w:val="en-US" w:eastAsia="zh-CN"/>
        </w:rPr>
      </w:pPr>
      <w:r>
        <w:rPr>
          <w:rFonts w:hint="eastAsia"/>
          <w:spacing w:val="12"/>
          <w:lang w:val="en-US" w:eastAsia="zh-CN"/>
        </w:rPr>
        <w:t>1.本次公告同时在：中国政府采购网（</w:t>
      </w:r>
      <w:r>
        <w:rPr>
          <w:rFonts w:hint="eastAsia"/>
          <w:spacing w:val="12"/>
          <w:lang w:val="en-US" w:eastAsia="zh-CN"/>
        </w:rPr>
        <w:fldChar w:fldCharType="begin"/>
      </w:r>
      <w:r>
        <w:rPr>
          <w:rFonts w:hint="eastAsia"/>
          <w:spacing w:val="12"/>
          <w:lang w:val="en-US" w:eastAsia="zh-CN"/>
        </w:rPr>
        <w:instrText xml:space="preserve"> HYPERLINK "https://www.ccgp.gov.cn" </w:instrText>
      </w:r>
      <w:r>
        <w:rPr>
          <w:rFonts w:hint="eastAsia"/>
          <w:spacing w:val="12"/>
          <w:lang w:val="en-US" w:eastAsia="zh-CN"/>
        </w:rPr>
        <w:fldChar w:fldCharType="separate"/>
      </w:r>
      <w:r>
        <w:rPr>
          <w:rFonts w:hint="eastAsia"/>
          <w:spacing w:val="12"/>
          <w:lang w:val="en-US" w:eastAsia="zh-CN"/>
        </w:rPr>
        <w:t>www.ccgp.gov.cn</w:t>
      </w:r>
      <w:r>
        <w:rPr>
          <w:rFonts w:hint="eastAsia"/>
          <w:spacing w:val="12"/>
          <w:lang w:val="en-US" w:eastAsia="zh-CN"/>
        </w:rPr>
        <w:fldChar w:fldCharType="end"/>
      </w:r>
      <w:r>
        <w:rPr>
          <w:rFonts w:hint="eastAsia"/>
          <w:spacing w:val="12"/>
          <w:lang w:val="en-US" w:eastAsia="zh-CN"/>
        </w:rPr>
        <w:t>）、广西壮族自治区政府采购网（</w:t>
      </w:r>
      <w:r>
        <w:rPr>
          <w:rFonts w:hint="eastAsia"/>
          <w:spacing w:val="12"/>
          <w:lang w:val="en-US" w:eastAsia="zh-CN"/>
        </w:rPr>
        <w:fldChar w:fldCharType="begin"/>
      </w:r>
      <w:r>
        <w:rPr>
          <w:rFonts w:hint="eastAsia"/>
          <w:spacing w:val="12"/>
          <w:lang w:val="en-US" w:eastAsia="zh-CN"/>
        </w:rPr>
        <w:instrText xml:space="preserve"> HYPERLINK "http://zfcg.gxzf.gov.cn/" </w:instrText>
      </w:r>
      <w:r>
        <w:rPr>
          <w:rFonts w:hint="eastAsia"/>
          <w:spacing w:val="12"/>
          <w:lang w:val="en-US" w:eastAsia="zh-CN"/>
        </w:rPr>
        <w:fldChar w:fldCharType="separate"/>
      </w:r>
      <w:r>
        <w:rPr>
          <w:rFonts w:hint="eastAsia"/>
          <w:spacing w:val="12"/>
          <w:lang w:val="en-US" w:eastAsia="zh-CN"/>
        </w:rPr>
        <w:t>http://zfcg.gxzf.gov.cn/</w:t>
      </w:r>
      <w:r>
        <w:rPr>
          <w:rFonts w:hint="eastAsia"/>
          <w:spacing w:val="12"/>
          <w:lang w:val="en-US" w:eastAsia="zh-CN"/>
        </w:rPr>
        <w:fldChar w:fldCharType="end"/>
      </w:r>
      <w:r>
        <w:rPr>
          <w:rFonts w:hint="eastAsia"/>
          <w:spacing w:val="12"/>
          <w:lang w:val="en-US" w:eastAsia="zh-CN"/>
        </w:rPr>
        <w:t>）、全国公共资源交易平台（广西·河池）（</w:t>
      </w:r>
      <w:r>
        <w:rPr>
          <w:rFonts w:hint="eastAsia"/>
          <w:spacing w:val="12"/>
          <w:lang w:val="en-US" w:eastAsia="zh-CN"/>
        </w:rPr>
        <w:fldChar w:fldCharType="begin"/>
      </w:r>
      <w:r>
        <w:rPr>
          <w:rFonts w:hint="eastAsia"/>
          <w:spacing w:val="12"/>
          <w:lang w:val="en-US" w:eastAsia="zh-CN"/>
        </w:rPr>
        <w:instrText xml:space="preserve"> HYPERLINK "http://ggzy.jgswj.gxzf.gov.cn/hcggzy/" </w:instrText>
      </w:r>
      <w:r>
        <w:rPr>
          <w:rFonts w:hint="eastAsia"/>
          <w:spacing w:val="12"/>
          <w:lang w:val="en-US" w:eastAsia="zh-CN"/>
        </w:rPr>
        <w:fldChar w:fldCharType="separate"/>
      </w:r>
      <w:r>
        <w:rPr>
          <w:rFonts w:hint="eastAsia"/>
          <w:spacing w:val="12"/>
          <w:lang w:val="en-US" w:eastAsia="zh-CN"/>
        </w:rPr>
        <w:t>http://ggzy.jgswj.gxzf.gov.cn/hcggzy/</w:t>
      </w:r>
      <w:r>
        <w:rPr>
          <w:rFonts w:hint="eastAsia"/>
          <w:spacing w:val="12"/>
          <w:lang w:val="en-US" w:eastAsia="zh-CN"/>
        </w:rPr>
        <w:fldChar w:fldCharType="end"/>
      </w:r>
      <w:r>
        <w:rPr>
          <w:rFonts w:hint="eastAsia"/>
          <w:spacing w:val="12"/>
          <w:lang w:val="en-US" w:eastAsia="zh-CN"/>
        </w:rPr>
        <w:t>）</w:t>
      </w:r>
    </w:p>
    <w:p w14:paraId="7059EA52"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</w:pPr>
    </w:p>
    <w:p w14:paraId="67CC89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360" w:lineRule="auto"/>
        <w:ind w:right="61" w:firstLine="481"/>
        <w:textAlignment w:val="baseline"/>
      </w:pPr>
      <w:r>
        <w:rPr>
          <w:spacing w:val="-5"/>
        </w:rPr>
        <w:t>各有关当事人对成交结果有异议的，可以在成交公告</w:t>
      </w:r>
      <w:r>
        <w:rPr>
          <w:spacing w:val="-6"/>
        </w:rPr>
        <w:t>期限届满之日起七个工</w:t>
      </w:r>
      <w:r>
        <w:t xml:space="preserve"> </w:t>
      </w:r>
      <w:r>
        <w:rPr>
          <w:spacing w:val="-5"/>
        </w:rPr>
        <w:t>作日内以书面形式向采购代理机构提出质疑，逾期将不再受</w:t>
      </w:r>
      <w:r>
        <w:rPr>
          <w:spacing w:val="-6"/>
        </w:rPr>
        <w:t>理</w:t>
      </w:r>
      <w:r>
        <w:rPr>
          <w:spacing w:val="-64"/>
        </w:rPr>
        <w:t xml:space="preserve"> </w:t>
      </w:r>
      <w:r>
        <w:rPr>
          <w:spacing w:val="-6"/>
        </w:rPr>
        <w:t>。</w:t>
      </w:r>
    </w:p>
    <w:p w14:paraId="0AB05C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1" w:line="360" w:lineRule="auto"/>
        <w:ind w:left="481"/>
        <w:textAlignment w:val="baseline"/>
      </w:pPr>
      <w:r>
        <w:rPr>
          <w:spacing w:val="-4"/>
        </w:rPr>
        <w:t>2.成交供应商评审总得分：</w:t>
      </w:r>
      <w:r>
        <w:rPr>
          <w:spacing w:val="-5"/>
        </w:rPr>
        <w:t>81.00分</w:t>
      </w:r>
    </w:p>
    <w:p w14:paraId="5C4EC10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19" w:line="240" w:lineRule="auto"/>
        <w:ind w:left="7"/>
      </w:pPr>
      <w:r>
        <w:rPr>
          <w:b/>
          <w:bCs/>
          <w:spacing w:val="-7"/>
        </w:rPr>
        <w:t>九、凡对本次公告内容提出询问，请按以下方式联系。</w:t>
      </w:r>
    </w:p>
    <w:p w14:paraId="016B2EE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75" w:line="240" w:lineRule="auto"/>
        <w:ind w:left="240"/>
      </w:pPr>
      <w:r>
        <w:rPr>
          <w:b/>
          <w:bCs/>
          <w:spacing w:val="-17"/>
        </w:rPr>
        <w:t>1.采购人信息：</w:t>
      </w:r>
    </w:p>
    <w:p w14:paraId="28B3E84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20"/>
      </w:pPr>
      <w:r>
        <w:rPr>
          <w:spacing w:val="-2"/>
        </w:rPr>
        <w:t>名称：罗城仫佬族自治县黄金镇人民政府</w:t>
      </w:r>
    </w:p>
    <w:p w14:paraId="099543B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6" w:line="240" w:lineRule="auto"/>
        <w:ind w:left="218"/>
      </w:pPr>
      <w:r>
        <w:rPr>
          <w:spacing w:val="-2"/>
        </w:rPr>
        <w:t>联系人：蒙主任；联系电话：0778-8551212</w:t>
      </w:r>
    </w:p>
    <w:p w14:paraId="516E715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48" w:line="240" w:lineRule="auto"/>
        <w:ind w:left="222"/>
        <w:outlineLvl w:val="0"/>
      </w:pPr>
      <w:r>
        <w:rPr>
          <w:spacing w:val="-4"/>
        </w:rPr>
        <w:t>地址：河池市罗城仫佬族自治县黄金镇黄金街</w:t>
      </w:r>
    </w:p>
    <w:p w14:paraId="3B27DAD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49" w:line="240" w:lineRule="auto"/>
        <w:ind w:left="225"/>
        <w:outlineLvl w:val="0"/>
      </w:pPr>
      <w:r>
        <w:rPr>
          <w:b/>
          <w:bCs/>
          <w:spacing w:val="-12"/>
        </w:rPr>
        <w:t>2.采购代理机构信息：</w:t>
      </w:r>
    </w:p>
    <w:p w14:paraId="44B2C4D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71" w:line="240" w:lineRule="auto"/>
        <w:ind w:left="220"/>
        <w:rPr>
          <w:rFonts w:hint="eastAsia" w:ascii="宋体" w:hAnsi="宋体" w:eastAsia="宋体" w:cs="宋体"/>
          <w:spacing w:val="-2"/>
          <w:lang w:eastAsia="zh-CN"/>
        </w:rPr>
      </w:pPr>
      <w:r>
        <w:t>名称：</w:t>
      </w:r>
      <w:r>
        <w:rPr>
          <w:rFonts w:hint="eastAsia" w:ascii="宋体" w:hAnsi="宋体" w:eastAsia="宋体" w:cs="宋体"/>
          <w:spacing w:val="-2"/>
          <w:lang w:eastAsia="zh-CN"/>
        </w:rPr>
        <w:t>今成佳业（四川）工程管理集团有限公司</w:t>
      </w:r>
    </w:p>
    <w:p w14:paraId="1949B33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18"/>
        <w:rPr>
          <w:rFonts w:hint="eastAsia" w:eastAsia="宋体"/>
          <w:lang w:eastAsia="zh-CN"/>
        </w:rPr>
      </w:pPr>
      <w:r>
        <w:rPr>
          <w:spacing w:val="-2"/>
        </w:rPr>
        <w:t>联系人：</w:t>
      </w:r>
      <w:r>
        <w:rPr>
          <w:rFonts w:hint="eastAsia"/>
          <w:spacing w:val="-2"/>
          <w:lang w:val="en-US" w:eastAsia="zh-CN"/>
        </w:rPr>
        <w:t>黄卫焘</w:t>
      </w:r>
      <w:r>
        <w:rPr>
          <w:spacing w:val="-2"/>
        </w:rPr>
        <w:t>；联系电话：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0778-3110106</w:t>
      </w:r>
    </w:p>
    <w:p w14:paraId="22BE314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2" w:line="240" w:lineRule="auto"/>
        <w:ind w:left="222"/>
        <w:outlineLvl w:val="0"/>
        <w:rPr>
          <w:rFonts w:hint="eastAsia" w:eastAsia="宋体"/>
          <w:lang w:eastAsia="zh-CN"/>
        </w:rPr>
      </w:pPr>
      <w:r>
        <w:rPr>
          <w:spacing w:val="-1"/>
        </w:rPr>
        <w:t>地    址：</w:t>
      </w:r>
      <w:r>
        <w:rPr>
          <w:rFonts w:hint="eastAsia" w:ascii="宋体" w:hAnsi="宋体" w:eastAsia="宋体" w:cs="宋体"/>
          <w:spacing w:val="-2"/>
          <w:lang w:eastAsia="zh-CN"/>
        </w:rPr>
        <w:t>河池市宜州区庆远镇河池万商国际商业博览城一期A2号楼</w:t>
      </w:r>
      <w:r>
        <w:rPr>
          <w:rFonts w:hint="eastAsia" w:ascii="宋体" w:hAnsi="宋体" w:eastAsia="宋体" w:cs="宋体"/>
          <w:spacing w:val="-2"/>
          <w:lang w:val="en-US" w:eastAsia="zh-CN"/>
        </w:rPr>
        <w:t>412</w:t>
      </w:r>
      <w:r>
        <w:rPr>
          <w:rFonts w:hint="eastAsia" w:ascii="宋体" w:hAnsi="宋体" w:eastAsia="宋体" w:cs="宋体"/>
          <w:spacing w:val="-2"/>
          <w:lang w:eastAsia="zh-CN"/>
        </w:rPr>
        <w:t>号</w:t>
      </w:r>
    </w:p>
    <w:p w14:paraId="660F0D3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27"/>
        <w:outlineLvl w:val="0"/>
      </w:pPr>
      <w:r>
        <w:rPr>
          <w:b/>
          <w:bCs/>
          <w:spacing w:val="-10"/>
        </w:rPr>
        <w:t>3.监督单位联系方式</w:t>
      </w:r>
    </w:p>
    <w:p w14:paraId="157DE7D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89" w:line="240" w:lineRule="auto"/>
        <w:ind w:left="218"/>
      </w:pPr>
      <w:r>
        <w:rPr>
          <w:spacing w:val="-2"/>
        </w:rPr>
        <w:t>监督单位名称：罗城仫佬族自治县财政局政府采购监督管理股</w:t>
      </w:r>
    </w:p>
    <w:p w14:paraId="1276680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194" w:line="240" w:lineRule="auto"/>
        <w:ind w:left="245"/>
      </w:pPr>
      <w:r>
        <w:rPr>
          <w:spacing w:val="-3"/>
        </w:rPr>
        <w:t>电     话：0778-8221879</w:t>
      </w:r>
    </w:p>
    <w:p w14:paraId="47DEB6B2"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rPr>
          <w:rFonts w:ascii="Arial"/>
          <w:sz w:val="21"/>
        </w:rPr>
      </w:pPr>
    </w:p>
    <w:p w14:paraId="3FB427D5"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  <w:rPr>
          <w:rFonts w:ascii="Arial"/>
          <w:sz w:val="21"/>
        </w:rPr>
      </w:pPr>
    </w:p>
    <w:p w14:paraId="4AE7611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20"/>
        <w:rPr>
          <w:rFonts w:hint="eastAsia"/>
          <w:spacing w:val="-2"/>
          <w:lang w:val="en-US" w:eastAsia="zh-CN"/>
        </w:rPr>
      </w:pPr>
      <w:r>
        <w:rPr>
          <w:rFonts w:hint="eastAsia"/>
          <w:b/>
          <w:bCs/>
          <w:spacing w:val="-10"/>
          <w:lang w:val="en-US" w:eastAsia="zh-CN"/>
        </w:rPr>
        <w:t>十、附件</w:t>
      </w:r>
    </w:p>
    <w:p w14:paraId="3C6FD8B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20" w:firstLine="221" w:firstLineChars="100"/>
        <w:rPr>
          <w:rFonts w:hint="eastAsia"/>
          <w:spacing w:val="-2"/>
          <w:lang w:val="en-US" w:eastAsia="zh-CN"/>
        </w:rPr>
      </w:pPr>
      <w:r>
        <w:rPr>
          <w:rFonts w:hint="eastAsia"/>
          <w:b/>
          <w:bCs/>
          <w:spacing w:val="-10"/>
          <w:lang w:val="en-US" w:eastAsia="zh-CN"/>
        </w:rPr>
        <w:t>1.采购文件</w:t>
      </w:r>
    </w:p>
    <w:p w14:paraId="17E911A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65" w:line="240" w:lineRule="auto"/>
        <w:ind w:left="220" w:firstLine="316" w:firstLineChars="100"/>
        <w:rPr>
          <w:spacing w:val="-2"/>
          <w:lang w:val="en-US" w:eastAsia="en-US"/>
        </w:rPr>
      </w:pPr>
      <w:r>
        <w:rPr>
          <w:rFonts w:hint="eastAsia" w:hAnsi="宋体" w:cs="宋体"/>
          <w:color w:val="auto"/>
          <w:spacing w:val="18"/>
          <w:sz w:val="28"/>
          <w:szCs w:val="28"/>
          <w:highlight w:val="none"/>
          <w:u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3317240</wp:posOffset>
            </wp:positionH>
            <wp:positionV relativeFrom="paragraph">
              <wp:posOffset>243205</wp:posOffset>
            </wp:positionV>
            <wp:extent cx="1466850" cy="1495425"/>
            <wp:effectExtent l="0" t="0" r="0" b="9525"/>
            <wp:wrapNone/>
            <wp:docPr id="1" name="图片 1" descr="今成佳业公司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今成佳业公司章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pacing w:val="-10"/>
          <w:lang w:val="en-US" w:eastAsia="zh-CN"/>
        </w:rPr>
        <w:t>2.中小企业声明函</w:t>
      </w:r>
    </w:p>
    <w:p w14:paraId="480EF129">
      <w:pPr>
        <w:keepNext w:val="0"/>
        <w:keepLines w:val="0"/>
        <w:pageBreakBefore w:val="0"/>
        <w:wordWrap/>
        <w:overflowPunct/>
        <w:topLinePunct w:val="0"/>
        <w:bidi w:val="0"/>
        <w:spacing w:line="240" w:lineRule="auto"/>
      </w:pPr>
    </w:p>
    <w:p w14:paraId="24CC80E1">
      <w:pPr>
        <w:pStyle w:val="2"/>
        <w:spacing w:before="78" w:line="219" w:lineRule="auto"/>
        <w:ind w:firstLine="3776" w:firstLineChars="1600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pacing w:val="-2"/>
          <w:lang w:eastAsia="zh-CN"/>
        </w:rPr>
        <w:t>今成佳业（四川）工程管理集团有限公司</w:t>
      </w:r>
    </w:p>
    <w:p w14:paraId="25703E5B">
      <w:pPr>
        <w:pStyle w:val="2"/>
        <w:spacing w:before="205" w:line="219" w:lineRule="auto"/>
        <w:ind w:firstLine="4716" w:firstLineChars="1800"/>
        <w:rPr>
          <w:rFonts w:hint="default"/>
          <w:lang w:val="en-US"/>
        </w:rPr>
      </w:pPr>
      <w:r>
        <w:rPr>
          <w:rFonts w:hint="eastAsia"/>
          <w:spacing w:val="11"/>
          <w:lang w:val="en-US" w:eastAsia="zh-CN"/>
        </w:rPr>
        <w:t>2026年</w:t>
      </w:r>
      <w:r>
        <w:rPr>
          <w:spacing w:val="-70"/>
        </w:rPr>
        <w:t xml:space="preserve"> </w:t>
      </w:r>
      <w:r>
        <w:rPr>
          <w:rFonts w:hint="eastAsia"/>
          <w:spacing w:val="11"/>
          <w:lang w:val="en-US" w:eastAsia="zh-CN"/>
        </w:rPr>
        <w:t>08月31日</w:t>
      </w:r>
    </w:p>
    <w:p w14:paraId="72748BCA">
      <w:pPr>
        <w:pStyle w:val="2"/>
        <w:spacing w:before="78" w:line="219" w:lineRule="auto"/>
        <w:ind w:firstLine="3776" w:firstLineChars="1600"/>
        <w:rPr>
          <w:rFonts w:hint="eastAsia" w:ascii="宋体" w:hAnsi="宋体" w:eastAsia="宋体" w:cs="宋体"/>
          <w:spacing w:val="-2"/>
          <w:lang w:eastAsia="zh-CN"/>
        </w:rPr>
      </w:pPr>
    </w:p>
    <w:p w14:paraId="71ABEE22">
      <w:pPr>
        <w:pStyle w:val="2"/>
        <w:spacing w:before="78" w:line="219" w:lineRule="auto"/>
        <w:ind w:firstLine="3776" w:firstLineChars="1600"/>
        <w:rPr>
          <w:rFonts w:hint="eastAsia" w:ascii="宋体" w:hAnsi="宋体" w:eastAsia="宋体" w:cs="宋体"/>
          <w:spacing w:val="-2"/>
          <w:lang w:eastAsia="zh-CN"/>
        </w:rPr>
      </w:pPr>
    </w:p>
    <w:p w14:paraId="6643E584">
      <w:pPr>
        <w:pStyle w:val="2"/>
        <w:spacing w:before="205" w:line="219" w:lineRule="auto"/>
        <w:ind w:firstLine="4320" w:firstLineChars="1800"/>
        <w:rPr>
          <w:rFonts w:hint="default"/>
          <w:lang w:val="en-US"/>
        </w:rPr>
      </w:pPr>
    </w:p>
    <w:sectPr>
      <w:footerReference r:id="rId5" w:type="default"/>
      <w:pgSz w:w="11660" w:h="16840"/>
      <w:pgMar w:top="1419" w:right="1749" w:bottom="400" w:left="16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3C96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EA058C"/>
    <w:rsid w:val="03E56DE9"/>
    <w:rsid w:val="050E1055"/>
    <w:rsid w:val="06FA2BAB"/>
    <w:rsid w:val="089963F4"/>
    <w:rsid w:val="091837BC"/>
    <w:rsid w:val="0AA63472"/>
    <w:rsid w:val="0CB35CD6"/>
    <w:rsid w:val="0D1F511A"/>
    <w:rsid w:val="0DF76096"/>
    <w:rsid w:val="0E462B7A"/>
    <w:rsid w:val="0F854329"/>
    <w:rsid w:val="11C73FD2"/>
    <w:rsid w:val="12282CC2"/>
    <w:rsid w:val="13021765"/>
    <w:rsid w:val="131E0C0A"/>
    <w:rsid w:val="13F015BE"/>
    <w:rsid w:val="14524026"/>
    <w:rsid w:val="14885C9A"/>
    <w:rsid w:val="15981F0D"/>
    <w:rsid w:val="16070E41"/>
    <w:rsid w:val="165C73DE"/>
    <w:rsid w:val="17190E2C"/>
    <w:rsid w:val="190E24E6"/>
    <w:rsid w:val="19614D0C"/>
    <w:rsid w:val="1A864A2A"/>
    <w:rsid w:val="1AB5530F"/>
    <w:rsid w:val="1B6E01E5"/>
    <w:rsid w:val="1C071B9A"/>
    <w:rsid w:val="1CBD66FD"/>
    <w:rsid w:val="1E0345E3"/>
    <w:rsid w:val="1E4B1042"/>
    <w:rsid w:val="1EAE09F3"/>
    <w:rsid w:val="1FB060A5"/>
    <w:rsid w:val="1FBC4A4A"/>
    <w:rsid w:val="20DF4E94"/>
    <w:rsid w:val="22121299"/>
    <w:rsid w:val="22877591"/>
    <w:rsid w:val="22BB548D"/>
    <w:rsid w:val="23024E6A"/>
    <w:rsid w:val="24FD1D8D"/>
    <w:rsid w:val="26C37006"/>
    <w:rsid w:val="26DB7EAB"/>
    <w:rsid w:val="275639D6"/>
    <w:rsid w:val="275F0ADD"/>
    <w:rsid w:val="2A90049C"/>
    <w:rsid w:val="2B34402E"/>
    <w:rsid w:val="2B421322"/>
    <w:rsid w:val="2C5A7AC4"/>
    <w:rsid w:val="2E7D5CEC"/>
    <w:rsid w:val="2EB55486"/>
    <w:rsid w:val="2F7609DE"/>
    <w:rsid w:val="2FA33530"/>
    <w:rsid w:val="30E65DCB"/>
    <w:rsid w:val="32E620B2"/>
    <w:rsid w:val="33492641"/>
    <w:rsid w:val="337F42B4"/>
    <w:rsid w:val="34151A60"/>
    <w:rsid w:val="359C0069"/>
    <w:rsid w:val="361E1B63"/>
    <w:rsid w:val="36F9612C"/>
    <w:rsid w:val="39553AED"/>
    <w:rsid w:val="3A2B2AA0"/>
    <w:rsid w:val="3A964CA2"/>
    <w:rsid w:val="3CDD0977"/>
    <w:rsid w:val="3D3A76B0"/>
    <w:rsid w:val="3DC41242"/>
    <w:rsid w:val="3EC139D3"/>
    <w:rsid w:val="3F2226C4"/>
    <w:rsid w:val="3FAA090B"/>
    <w:rsid w:val="3FBD063E"/>
    <w:rsid w:val="40612D9E"/>
    <w:rsid w:val="410B53D9"/>
    <w:rsid w:val="4142704D"/>
    <w:rsid w:val="42674891"/>
    <w:rsid w:val="44366C11"/>
    <w:rsid w:val="44882BF7"/>
    <w:rsid w:val="46DF31DC"/>
    <w:rsid w:val="474358CD"/>
    <w:rsid w:val="490948F4"/>
    <w:rsid w:val="496438D9"/>
    <w:rsid w:val="49DB1DED"/>
    <w:rsid w:val="4A1E7F2C"/>
    <w:rsid w:val="4A513E5D"/>
    <w:rsid w:val="4B775B45"/>
    <w:rsid w:val="4C650094"/>
    <w:rsid w:val="4C856040"/>
    <w:rsid w:val="4CE253AA"/>
    <w:rsid w:val="4D8B1D7C"/>
    <w:rsid w:val="4E1E674C"/>
    <w:rsid w:val="4E41749E"/>
    <w:rsid w:val="4EA053B3"/>
    <w:rsid w:val="50CA6717"/>
    <w:rsid w:val="51DC2BA6"/>
    <w:rsid w:val="54EB3100"/>
    <w:rsid w:val="55A0038E"/>
    <w:rsid w:val="5714693E"/>
    <w:rsid w:val="58AB6E2E"/>
    <w:rsid w:val="597C07CB"/>
    <w:rsid w:val="5A82424D"/>
    <w:rsid w:val="5AB02E22"/>
    <w:rsid w:val="5BC85F49"/>
    <w:rsid w:val="5C25514A"/>
    <w:rsid w:val="5CAB38A1"/>
    <w:rsid w:val="5CCA07F2"/>
    <w:rsid w:val="5E0F7E5F"/>
    <w:rsid w:val="5E79177D"/>
    <w:rsid w:val="60F11A9E"/>
    <w:rsid w:val="626D784A"/>
    <w:rsid w:val="629372B1"/>
    <w:rsid w:val="62C531E2"/>
    <w:rsid w:val="6397692D"/>
    <w:rsid w:val="662A7F2C"/>
    <w:rsid w:val="669F1927"/>
    <w:rsid w:val="66AA4BC9"/>
    <w:rsid w:val="67D16185"/>
    <w:rsid w:val="67DF08A2"/>
    <w:rsid w:val="68B25FB7"/>
    <w:rsid w:val="691427CE"/>
    <w:rsid w:val="6AC36259"/>
    <w:rsid w:val="6B6516E9"/>
    <w:rsid w:val="6BD172DA"/>
    <w:rsid w:val="6BF6440D"/>
    <w:rsid w:val="6CD57DDC"/>
    <w:rsid w:val="6DC04CD2"/>
    <w:rsid w:val="6DDD5884"/>
    <w:rsid w:val="6E3336F6"/>
    <w:rsid w:val="6F775864"/>
    <w:rsid w:val="705A140E"/>
    <w:rsid w:val="715440AF"/>
    <w:rsid w:val="727367B7"/>
    <w:rsid w:val="73923252"/>
    <w:rsid w:val="746740F9"/>
    <w:rsid w:val="7682346D"/>
    <w:rsid w:val="76F37EC6"/>
    <w:rsid w:val="775D17E4"/>
    <w:rsid w:val="7772528F"/>
    <w:rsid w:val="785E5813"/>
    <w:rsid w:val="78850FF2"/>
    <w:rsid w:val="78A7612D"/>
    <w:rsid w:val="78D65F33"/>
    <w:rsid w:val="790F4D60"/>
    <w:rsid w:val="7A04063C"/>
    <w:rsid w:val="7AB636E5"/>
    <w:rsid w:val="7BF73FB5"/>
    <w:rsid w:val="7C351886"/>
    <w:rsid w:val="7D8A0E59"/>
    <w:rsid w:val="7EBD1058"/>
    <w:rsid w:val="7FAB4095"/>
    <w:rsid w:val="7FCC57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697</Words>
  <Characters>888</Characters>
  <TotalTime>4</TotalTime>
  <ScaleCrop>false</ScaleCrop>
  <LinksUpToDate>false</LinksUpToDate>
  <CharactersWithSpaces>910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2025-06-09T08:56:00Z</dcterms:created>
  <dc:creator>Kingsoft-PDF</dc:creator>
  <cp:lastModifiedBy>Ei</cp:lastModifiedBy>
  <dcterms:modified xsi:type="dcterms:W3CDTF">2026-08-31T08:47:27Z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2025-10-09T15:37:01Z</vt:filetime>
  </property>
  <property fmtid="{D5CDD505-2E9C-101B-9397-08002B2CF9AE}" pid="4" name="KSOTemplateDocerSaveRecord">
    <vt:lpwstr>eyJoZGlkIjoiNjA2MGYzZGFiNzc3YmIwNDIyOWEyZTJkNDRjYWQwMDQiLCJ1c2VySWQiOiIxODU4OTcxMjQ1In0=</vt:lpwstr>
  </property>
  <property fmtid="{D5CDD505-2E9C-101B-9397-08002B2CF9AE}" pid="5" name="KSOProductBuildVer">
    <vt:lpwstr>2052-12.1.0.28043</vt:lpwstr>
  </property>
  <property fmtid="{D5CDD505-2E9C-101B-9397-08002B2CF9AE}" pid="6" name="ICV">
    <vt:lpwstr>1F2759DF11C44A5AAF3914F1C31D2733_13</vt:lpwstr>
  </property>
</Properties>
</file>