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00A13">
      <w:pPr>
        <w:tabs>
          <w:tab w:val="left" w:pos="4620"/>
        </w:tabs>
        <w:spacing w:line="360" w:lineRule="auto"/>
        <w:jc w:val="center"/>
        <w:rPr>
          <w:rFonts w:hint="eastAsia" w:ascii="宋体" w:hAnsi="宋体" w:cs="宋体"/>
          <w:sz w:val="72"/>
          <w:szCs w:val="72"/>
        </w:rPr>
      </w:pPr>
      <w:bookmarkStart w:id="0" w:name="_Toc32533"/>
    </w:p>
    <w:p w14:paraId="529F22C3">
      <w:pPr>
        <w:tabs>
          <w:tab w:val="left" w:pos="4620"/>
        </w:tabs>
        <w:spacing w:line="360" w:lineRule="auto"/>
        <w:jc w:val="center"/>
        <w:outlineLvl w:val="0"/>
        <w:rPr>
          <w:rFonts w:hint="eastAsia" w:ascii="宋体" w:hAnsi="宋体" w:cs="宋体"/>
          <w:sz w:val="72"/>
          <w:szCs w:val="72"/>
        </w:rPr>
      </w:pPr>
      <w:bookmarkStart w:id="1" w:name="_Toc5972"/>
      <w:r>
        <w:rPr>
          <w:rFonts w:hint="eastAsia" w:ascii="宋体" w:hAnsi="宋体" w:cs="宋体"/>
          <w:sz w:val="72"/>
          <w:szCs w:val="72"/>
        </w:rPr>
        <w:t>竞争性磋商文件</w:t>
      </w:r>
      <w:bookmarkEnd w:id="0"/>
      <w:bookmarkEnd w:id="1"/>
    </w:p>
    <w:p w14:paraId="3E0584F5">
      <w:pPr>
        <w:pStyle w:val="17"/>
        <w:rPr>
          <w:rFonts w:hint="eastAsia" w:hAnsi="宋体" w:cs="宋体"/>
          <w:b/>
        </w:rPr>
      </w:pPr>
    </w:p>
    <w:p w14:paraId="74CA76FA">
      <w:pPr>
        <w:pStyle w:val="17"/>
        <w:rPr>
          <w:rFonts w:hint="eastAsia" w:hAnsi="宋体" w:cs="宋体"/>
          <w:b/>
        </w:rPr>
      </w:pPr>
    </w:p>
    <w:p w14:paraId="16435C12">
      <w:pPr>
        <w:jc w:val="center"/>
        <w:rPr>
          <w:rFonts w:hint="eastAsia" w:ascii="宋体" w:hAnsi="宋体" w:cs="宋体"/>
        </w:rPr>
      </w:pPr>
    </w:p>
    <w:p w14:paraId="312FCCC5">
      <w:pPr>
        <w:pStyle w:val="21"/>
        <w:rPr>
          <w:rFonts w:hint="eastAsia" w:ascii="宋体" w:hAnsi="宋体" w:cs="宋体"/>
        </w:rPr>
      </w:pPr>
    </w:p>
    <w:p w14:paraId="11CF7E2E">
      <w:pPr>
        <w:rPr>
          <w:rFonts w:hint="eastAsia" w:ascii="宋体" w:hAnsi="宋体" w:cs="宋体"/>
        </w:rPr>
      </w:pPr>
    </w:p>
    <w:p w14:paraId="602871AB">
      <w:pPr>
        <w:pStyle w:val="21"/>
        <w:rPr>
          <w:rFonts w:hint="eastAsia" w:ascii="宋体" w:hAnsi="宋体" w:cs="宋体"/>
        </w:rPr>
      </w:pPr>
    </w:p>
    <w:p w14:paraId="0A9D877D">
      <w:pPr>
        <w:pStyle w:val="17"/>
        <w:rPr>
          <w:rFonts w:hint="eastAsia" w:hAnsi="宋体" w:cs="宋体"/>
          <w:b/>
        </w:rPr>
      </w:pPr>
    </w:p>
    <w:p w14:paraId="58637C22"/>
    <w:p w14:paraId="7B9E0741">
      <w:pPr>
        <w:pStyle w:val="12"/>
      </w:pPr>
    </w:p>
    <w:p w14:paraId="78893FD2">
      <w:pPr>
        <w:pStyle w:val="15"/>
        <w:ind w:firstLine="600"/>
        <w:rPr>
          <w:color w:val="auto"/>
        </w:rPr>
      </w:pPr>
    </w:p>
    <w:p w14:paraId="44625B31">
      <w:pPr>
        <w:pStyle w:val="27"/>
        <w:ind w:firstLine="210"/>
      </w:pPr>
    </w:p>
    <w:p w14:paraId="0C51430A">
      <w:pPr>
        <w:pStyle w:val="27"/>
        <w:ind w:firstLine="0" w:firstLineChars="0"/>
      </w:pPr>
    </w:p>
    <w:p w14:paraId="2485A11D">
      <w:pPr>
        <w:pStyle w:val="27"/>
        <w:ind w:firstLine="210"/>
      </w:pPr>
    </w:p>
    <w:p w14:paraId="35829E24">
      <w:pPr>
        <w:rPr>
          <w:rFonts w:hint="eastAsia" w:ascii="宋体" w:hAnsi="宋体" w:cs="宋体"/>
        </w:rPr>
      </w:pPr>
    </w:p>
    <w:p w14:paraId="6EF9A54A">
      <w:pPr>
        <w:pStyle w:val="17"/>
        <w:rPr>
          <w:rFonts w:hint="eastAsia" w:hAnsi="宋体" w:cs="宋体"/>
          <w:b/>
        </w:rPr>
      </w:pPr>
    </w:p>
    <w:p w14:paraId="7A46FC65">
      <w:pPr>
        <w:snapToGrid w:val="0"/>
        <w:spacing w:before="156" w:beforeLines="50" w:line="360" w:lineRule="auto"/>
        <w:ind w:left="2876" w:leftChars="608" w:hanging="1600" w:hangingChars="500"/>
        <w:outlineLvl w:val="0"/>
        <w:rPr>
          <w:rFonts w:hint="eastAsia" w:ascii="宋体" w:hAnsi="宋体" w:cs="宋体"/>
          <w:b/>
          <w:sz w:val="32"/>
          <w:szCs w:val="32"/>
        </w:rPr>
      </w:pPr>
      <w:bookmarkStart w:id="2" w:name="_Toc18217"/>
      <w:bookmarkStart w:id="3" w:name="_Toc923"/>
      <w:r>
        <w:rPr>
          <w:rFonts w:hint="eastAsia" w:ascii="宋体" w:hAnsi="宋体" w:cs="宋体"/>
          <w:b/>
          <w:sz w:val="32"/>
          <w:szCs w:val="32"/>
        </w:rPr>
        <w:t>项目名称：</w:t>
      </w:r>
      <w:bookmarkEnd w:id="2"/>
      <w:bookmarkEnd w:id="3"/>
      <w:r>
        <w:rPr>
          <w:rFonts w:hint="eastAsia" w:ascii="宋体" w:hAnsi="宋体" w:cs="宋体"/>
          <w:b/>
          <w:sz w:val="32"/>
          <w:szCs w:val="32"/>
        </w:rPr>
        <w:t>参加国际旅游展会及展台搭建项目</w:t>
      </w:r>
    </w:p>
    <w:p w14:paraId="104D99EB">
      <w:pPr>
        <w:snapToGrid w:val="0"/>
        <w:spacing w:before="156" w:beforeLines="50" w:line="360" w:lineRule="auto"/>
        <w:ind w:firstLine="1280" w:firstLineChars="400"/>
        <w:outlineLvl w:val="0"/>
        <w:rPr>
          <w:rFonts w:hint="eastAsia" w:ascii="宋体" w:hAnsi="宋体" w:cs="宋体"/>
          <w:b/>
          <w:sz w:val="32"/>
          <w:szCs w:val="32"/>
        </w:rPr>
      </w:pPr>
      <w:bookmarkStart w:id="4" w:name="_Toc29033"/>
      <w:bookmarkStart w:id="5" w:name="_Toc8078"/>
      <w:r>
        <w:rPr>
          <w:rFonts w:hint="eastAsia" w:ascii="宋体" w:hAnsi="宋体" w:cs="宋体"/>
          <w:b/>
          <w:bCs/>
          <w:sz w:val="32"/>
          <w:szCs w:val="32"/>
        </w:rPr>
        <w:t>项目编号：</w:t>
      </w:r>
      <w:bookmarkEnd w:id="4"/>
      <w:bookmarkEnd w:id="5"/>
      <w:r>
        <w:rPr>
          <w:rFonts w:hint="eastAsia" w:ascii="宋体" w:hAnsi="宋体" w:cs="宋体"/>
          <w:b/>
          <w:bCs/>
          <w:sz w:val="32"/>
          <w:szCs w:val="32"/>
        </w:rPr>
        <w:t>GXZC2026-C3-003027-GXJT</w:t>
      </w:r>
    </w:p>
    <w:p w14:paraId="0C167D27">
      <w:pPr>
        <w:snapToGrid w:val="0"/>
        <w:spacing w:before="156" w:beforeLines="50" w:line="360" w:lineRule="auto"/>
        <w:ind w:firstLine="2150" w:firstLineChars="672"/>
        <w:rPr>
          <w:rFonts w:hint="eastAsia" w:ascii="宋体" w:hAnsi="宋体" w:cs="宋体"/>
          <w:b/>
          <w:sz w:val="32"/>
          <w:szCs w:val="32"/>
        </w:rPr>
      </w:pPr>
    </w:p>
    <w:p w14:paraId="55CBFE29">
      <w:pPr>
        <w:pStyle w:val="12"/>
      </w:pPr>
    </w:p>
    <w:p w14:paraId="0DE23F31">
      <w:pPr>
        <w:pStyle w:val="15"/>
        <w:ind w:firstLine="600"/>
        <w:rPr>
          <w:color w:val="auto"/>
        </w:rPr>
      </w:pPr>
    </w:p>
    <w:p w14:paraId="3B9EFB8A">
      <w:pPr>
        <w:pStyle w:val="27"/>
        <w:ind w:firstLine="210"/>
      </w:pPr>
    </w:p>
    <w:p w14:paraId="5D24B493">
      <w:pPr>
        <w:snapToGrid w:val="0"/>
        <w:spacing w:before="156" w:beforeLines="50" w:line="360" w:lineRule="auto"/>
        <w:ind w:firstLine="1600" w:firstLineChars="500"/>
        <w:outlineLvl w:val="0"/>
        <w:rPr>
          <w:rFonts w:hint="eastAsia" w:ascii="宋体" w:hAnsi="宋体" w:cs="宋体"/>
          <w:b/>
          <w:sz w:val="32"/>
          <w:szCs w:val="32"/>
        </w:rPr>
      </w:pPr>
      <w:bookmarkStart w:id="6" w:name="_Toc8461"/>
      <w:bookmarkStart w:id="7" w:name="_Toc4904"/>
      <w:r>
        <w:rPr>
          <w:rFonts w:hint="eastAsia" w:ascii="宋体" w:hAnsi="宋体" w:cs="宋体"/>
          <w:b/>
          <w:sz w:val="32"/>
          <w:szCs w:val="32"/>
        </w:rPr>
        <w:t>采购单位：</w:t>
      </w:r>
      <w:bookmarkEnd w:id="6"/>
      <w:bookmarkEnd w:id="7"/>
      <w:r>
        <w:rPr>
          <w:rFonts w:hint="eastAsia" w:ascii="宋体" w:hAnsi="宋体" w:cs="宋体"/>
          <w:b/>
          <w:sz w:val="32"/>
          <w:szCs w:val="32"/>
        </w:rPr>
        <w:t>广西壮族自治区文化和旅游厅</w:t>
      </w:r>
    </w:p>
    <w:p w14:paraId="64304444">
      <w:pPr>
        <w:snapToGrid w:val="0"/>
        <w:spacing w:before="156" w:beforeLines="50" w:line="360" w:lineRule="auto"/>
        <w:ind w:firstLine="1600" w:firstLineChars="500"/>
        <w:rPr>
          <w:rFonts w:hint="eastAsia" w:ascii="宋体" w:hAnsi="宋体" w:cs="宋体"/>
          <w:b/>
          <w:sz w:val="32"/>
          <w:szCs w:val="32"/>
        </w:rPr>
      </w:pPr>
      <w:r>
        <w:rPr>
          <w:rFonts w:hint="eastAsia" w:ascii="宋体" w:hAnsi="宋体" w:cs="宋体"/>
          <w:b/>
          <w:sz w:val="32"/>
          <w:szCs w:val="32"/>
        </w:rPr>
        <w:t>采购代理机构：广西交投宏冠工程咨询有限公司</w:t>
      </w:r>
    </w:p>
    <w:p w14:paraId="2AB7CEE1">
      <w:pPr>
        <w:snapToGrid w:val="0"/>
        <w:spacing w:before="156" w:beforeLines="50" w:line="360" w:lineRule="auto"/>
        <w:jc w:val="center"/>
        <w:rPr>
          <w:rFonts w:hint="eastAsia" w:ascii="宋体" w:hAnsi="宋体" w:cs="宋体"/>
          <w:b/>
          <w:sz w:val="30"/>
          <w:szCs w:val="72"/>
        </w:rPr>
      </w:pPr>
      <w:r>
        <w:rPr>
          <w:rFonts w:hint="eastAsia" w:ascii="宋体" w:hAnsi="宋体" w:cs="宋体"/>
          <w:b/>
          <w:sz w:val="32"/>
          <w:szCs w:val="32"/>
        </w:rPr>
        <w:t>2026年</w:t>
      </w:r>
      <w:r>
        <w:rPr>
          <w:rFonts w:hint="eastAsia" w:ascii="宋体" w:hAnsi="宋体" w:cs="宋体"/>
          <w:b/>
          <w:sz w:val="32"/>
          <w:szCs w:val="32"/>
          <w:lang w:val="en-US" w:eastAsia="zh-CN"/>
        </w:rPr>
        <w:t>9</w:t>
      </w:r>
      <w:r>
        <w:rPr>
          <w:rFonts w:hint="eastAsia" w:ascii="宋体" w:hAnsi="宋体" w:cs="宋体"/>
          <w:b/>
          <w:sz w:val="32"/>
          <w:szCs w:val="32"/>
        </w:rPr>
        <w:t>月</w:t>
      </w:r>
    </w:p>
    <w:p w14:paraId="68884FF9">
      <w:pPr>
        <w:jc w:val="center"/>
        <w:rPr>
          <w:rFonts w:hint="eastAsia" w:ascii="宋体" w:hAnsi="宋体" w:cs="宋体"/>
        </w:rPr>
        <w:sectPr>
          <w:footerReference r:id="rId3" w:type="even"/>
          <w:pgSz w:w="11906" w:h="16838"/>
          <w:pgMar w:top="1418" w:right="1418" w:bottom="1418" w:left="1418" w:header="709" w:footer="709" w:gutter="0"/>
          <w:pgNumType w:start="0"/>
          <w:cols w:space="720" w:num="1"/>
          <w:docGrid w:type="linesAndChars" w:linePitch="312" w:charSpace="0"/>
        </w:sectPr>
      </w:pPr>
    </w:p>
    <w:p w14:paraId="5070F32D">
      <w:pPr>
        <w:spacing w:line="360" w:lineRule="auto"/>
        <w:jc w:val="center"/>
        <w:rPr>
          <w:rFonts w:hint="eastAsia" w:ascii="宋体" w:hAnsi="宋体" w:cs="宋体"/>
          <w:b/>
          <w:sz w:val="44"/>
          <w:szCs w:val="44"/>
        </w:rPr>
      </w:pPr>
      <w:r>
        <w:rPr>
          <w:rFonts w:hint="eastAsia" w:ascii="宋体" w:hAnsi="宋体" w:cs="宋体"/>
          <w:b/>
          <w:sz w:val="44"/>
          <w:szCs w:val="44"/>
        </w:rPr>
        <w:t>目  录</w:t>
      </w:r>
    </w:p>
    <w:p w14:paraId="182DD885">
      <w:pPr>
        <w:spacing w:line="400" w:lineRule="exact"/>
        <w:jc w:val="center"/>
        <w:rPr>
          <w:rFonts w:hint="eastAsia" w:ascii="宋体" w:hAnsi="宋体" w:cs="宋体"/>
          <w:b/>
          <w:sz w:val="44"/>
          <w:szCs w:val="44"/>
        </w:rPr>
      </w:pPr>
    </w:p>
    <w:p w14:paraId="31D8319F">
      <w:pPr>
        <w:pStyle w:val="48"/>
        <w:tabs>
          <w:tab w:val="right" w:leader="dot" w:pos="9638"/>
        </w:tabs>
        <w:rPr>
          <w:rFonts w:hint="eastAsia" w:ascii="宋体" w:hAnsi="宋体" w:cs="宋体"/>
          <w:sz w:val="28"/>
          <w:szCs w:val="28"/>
        </w:rPr>
      </w:pPr>
      <w:r>
        <w:rPr>
          <w:rFonts w:hint="eastAsia" w:ascii="宋体" w:hAnsi="宋体" w:cs="宋体"/>
          <w:b/>
          <w:sz w:val="28"/>
          <w:szCs w:val="28"/>
        </w:rPr>
        <w:fldChar w:fldCharType="begin"/>
      </w:r>
      <w:r>
        <w:rPr>
          <w:rFonts w:hint="eastAsia" w:ascii="宋体" w:hAnsi="宋体" w:cs="宋体"/>
          <w:b/>
          <w:sz w:val="28"/>
          <w:szCs w:val="28"/>
        </w:rPr>
        <w:instrText xml:space="preserve">TOC \o "1-1" \h \u </w:instrText>
      </w:r>
      <w:r>
        <w:rPr>
          <w:rFonts w:hint="eastAsia" w:ascii="宋体" w:hAnsi="宋体" w:cs="宋体"/>
          <w:b/>
          <w:sz w:val="28"/>
          <w:szCs w:val="28"/>
        </w:rPr>
        <w:fldChar w:fldCharType="separate"/>
      </w:r>
      <w:r>
        <w:fldChar w:fldCharType="begin"/>
      </w:r>
      <w:r>
        <w:instrText xml:space="preserve"> HYPERLINK \l "_Toc25774" </w:instrText>
      </w:r>
      <w:r>
        <w:fldChar w:fldCharType="separate"/>
      </w:r>
      <w:r>
        <w:rPr>
          <w:rFonts w:hint="eastAsia" w:ascii="宋体" w:hAnsi="宋体" w:cs="宋体"/>
          <w:sz w:val="28"/>
          <w:szCs w:val="28"/>
        </w:rPr>
        <w:t>第一章  竞争性磋商公告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_Toc25774 \h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fldChar w:fldCharType="end"/>
      </w:r>
    </w:p>
    <w:p w14:paraId="4DF4694B">
      <w:pPr>
        <w:pStyle w:val="48"/>
        <w:tabs>
          <w:tab w:val="right" w:leader="dot" w:pos="9638"/>
        </w:tabs>
        <w:rPr>
          <w:rFonts w:hint="eastAsia" w:ascii="宋体" w:hAnsi="宋体" w:cs="宋体"/>
          <w:sz w:val="28"/>
          <w:szCs w:val="28"/>
        </w:rPr>
      </w:pPr>
      <w:r>
        <w:fldChar w:fldCharType="begin"/>
      </w:r>
      <w:r>
        <w:instrText xml:space="preserve"> HYPERLINK \l "_Toc17163" </w:instrText>
      </w:r>
      <w:r>
        <w:fldChar w:fldCharType="separate"/>
      </w:r>
      <w:r>
        <w:rPr>
          <w:rFonts w:hint="eastAsia" w:ascii="宋体" w:hAnsi="宋体" w:cs="宋体"/>
          <w:sz w:val="28"/>
          <w:szCs w:val="28"/>
        </w:rPr>
        <w:t>第二章  供应商须知</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_Toc17163 \h </w:instrText>
      </w:r>
      <w:r>
        <w:rPr>
          <w:rFonts w:hint="eastAsia" w:ascii="宋体" w:hAnsi="宋体" w:cs="宋体"/>
          <w:sz w:val="28"/>
          <w:szCs w:val="28"/>
        </w:rPr>
        <w:fldChar w:fldCharType="separate"/>
      </w:r>
      <w:r>
        <w:rPr>
          <w:rFonts w:hint="eastAsia"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fldChar w:fldCharType="end"/>
      </w:r>
    </w:p>
    <w:p w14:paraId="3478357E">
      <w:pPr>
        <w:pStyle w:val="48"/>
        <w:tabs>
          <w:tab w:val="right" w:leader="dot" w:pos="9638"/>
        </w:tabs>
        <w:rPr>
          <w:rFonts w:hint="eastAsia" w:ascii="宋体" w:hAnsi="宋体" w:cs="宋体"/>
          <w:sz w:val="28"/>
          <w:szCs w:val="28"/>
        </w:rPr>
      </w:pPr>
      <w:r>
        <w:fldChar w:fldCharType="begin"/>
      </w:r>
      <w:r>
        <w:instrText xml:space="preserve"> HYPERLINK \l "_Toc21452" </w:instrText>
      </w:r>
      <w:r>
        <w:fldChar w:fldCharType="separate"/>
      </w:r>
      <w:r>
        <w:rPr>
          <w:rFonts w:hint="eastAsia" w:ascii="宋体" w:hAnsi="宋体" w:cs="宋体"/>
          <w:sz w:val="28"/>
          <w:szCs w:val="28"/>
        </w:rPr>
        <w:t>第三章  采购需求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_Toc21452 \h </w:instrText>
      </w:r>
      <w:r>
        <w:rPr>
          <w:rFonts w:hint="eastAsia" w:ascii="宋体" w:hAnsi="宋体" w:cs="宋体"/>
          <w:sz w:val="28"/>
          <w:szCs w:val="28"/>
        </w:rPr>
        <w:fldChar w:fldCharType="separate"/>
      </w:r>
      <w:r>
        <w:rPr>
          <w:rFonts w:hint="eastAsia" w:ascii="宋体" w:hAnsi="宋体" w:cs="宋体"/>
          <w:sz w:val="28"/>
          <w:szCs w:val="28"/>
        </w:rPr>
        <w:t>29</w:t>
      </w:r>
      <w:r>
        <w:rPr>
          <w:rFonts w:hint="eastAsia" w:ascii="宋体" w:hAnsi="宋体" w:cs="宋体"/>
          <w:sz w:val="28"/>
          <w:szCs w:val="28"/>
        </w:rPr>
        <w:fldChar w:fldCharType="end"/>
      </w:r>
      <w:r>
        <w:rPr>
          <w:rFonts w:hint="eastAsia" w:ascii="宋体" w:hAnsi="宋体" w:cs="宋体"/>
          <w:sz w:val="28"/>
          <w:szCs w:val="28"/>
        </w:rPr>
        <w:fldChar w:fldCharType="end"/>
      </w:r>
    </w:p>
    <w:p w14:paraId="02A8F50C">
      <w:pPr>
        <w:pStyle w:val="48"/>
        <w:tabs>
          <w:tab w:val="right" w:leader="dot" w:pos="9638"/>
        </w:tabs>
        <w:rPr>
          <w:rFonts w:hint="eastAsia" w:ascii="宋体" w:hAnsi="宋体" w:cs="宋体"/>
          <w:sz w:val="28"/>
          <w:szCs w:val="28"/>
        </w:rPr>
      </w:pPr>
      <w:r>
        <w:fldChar w:fldCharType="begin"/>
      </w:r>
      <w:r>
        <w:instrText xml:space="preserve"> HYPERLINK \l "_Toc31773" </w:instrText>
      </w:r>
      <w:r>
        <w:fldChar w:fldCharType="separate"/>
      </w:r>
      <w:r>
        <w:rPr>
          <w:rFonts w:hint="eastAsia" w:ascii="宋体" w:hAnsi="宋体" w:cs="宋体"/>
          <w:sz w:val="28"/>
          <w:szCs w:val="28"/>
        </w:rPr>
        <w:t>第四章  评审程序、评审方法和评审标准</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_Toc31773 \h </w:instrText>
      </w:r>
      <w:r>
        <w:rPr>
          <w:rFonts w:hint="eastAsia" w:ascii="宋体" w:hAnsi="宋体" w:cs="宋体"/>
          <w:sz w:val="28"/>
          <w:szCs w:val="28"/>
        </w:rPr>
        <w:fldChar w:fldCharType="separate"/>
      </w:r>
      <w:r>
        <w:rPr>
          <w:rFonts w:hint="eastAsia" w:ascii="宋体" w:hAnsi="宋体" w:cs="宋体"/>
          <w:sz w:val="28"/>
          <w:szCs w:val="28"/>
        </w:rPr>
        <w:t>39</w:t>
      </w:r>
      <w:r>
        <w:rPr>
          <w:rFonts w:hint="eastAsia" w:ascii="宋体" w:hAnsi="宋体" w:cs="宋体"/>
          <w:sz w:val="28"/>
          <w:szCs w:val="28"/>
        </w:rPr>
        <w:fldChar w:fldCharType="end"/>
      </w:r>
      <w:r>
        <w:rPr>
          <w:rFonts w:hint="eastAsia" w:ascii="宋体" w:hAnsi="宋体" w:cs="宋体"/>
          <w:sz w:val="28"/>
          <w:szCs w:val="28"/>
        </w:rPr>
        <w:fldChar w:fldCharType="end"/>
      </w:r>
    </w:p>
    <w:p w14:paraId="26CD91C5">
      <w:pPr>
        <w:pStyle w:val="48"/>
        <w:tabs>
          <w:tab w:val="right" w:leader="dot" w:pos="9638"/>
        </w:tabs>
        <w:rPr>
          <w:rFonts w:hint="eastAsia" w:ascii="宋体" w:hAnsi="宋体" w:cs="宋体"/>
          <w:sz w:val="28"/>
          <w:szCs w:val="28"/>
        </w:rPr>
      </w:pPr>
      <w:r>
        <w:fldChar w:fldCharType="begin"/>
      </w:r>
      <w:r>
        <w:instrText xml:space="preserve"> HYPERLINK \l "_Toc3314" </w:instrText>
      </w:r>
      <w:r>
        <w:fldChar w:fldCharType="separate"/>
      </w:r>
      <w:r>
        <w:rPr>
          <w:rFonts w:hint="eastAsia" w:ascii="宋体" w:hAnsi="宋体" w:cs="宋体"/>
          <w:sz w:val="28"/>
          <w:szCs w:val="28"/>
        </w:rPr>
        <w:t>第五章  响应文件格式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_Toc3314 \h </w:instrText>
      </w:r>
      <w:r>
        <w:rPr>
          <w:rFonts w:hint="eastAsia" w:ascii="宋体" w:hAnsi="宋体" w:cs="宋体"/>
          <w:sz w:val="28"/>
          <w:szCs w:val="28"/>
        </w:rPr>
        <w:fldChar w:fldCharType="separate"/>
      </w:r>
      <w:r>
        <w:rPr>
          <w:rFonts w:hint="eastAsia" w:ascii="宋体" w:hAnsi="宋体" w:cs="宋体"/>
          <w:sz w:val="28"/>
          <w:szCs w:val="28"/>
        </w:rPr>
        <w:t>48</w:t>
      </w:r>
      <w:r>
        <w:rPr>
          <w:rFonts w:hint="eastAsia" w:ascii="宋体" w:hAnsi="宋体" w:cs="宋体"/>
          <w:sz w:val="28"/>
          <w:szCs w:val="28"/>
        </w:rPr>
        <w:fldChar w:fldCharType="end"/>
      </w:r>
      <w:r>
        <w:rPr>
          <w:rFonts w:hint="eastAsia" w:ascii="宋体" w:hAnsi="宋体" w:cs="宋体"/>
          <w:sz w:val="28"/>
          <w:szCs w:val="28"/>
        </w:rPr>
        <w:fldChar w:fldCharType="end"/>
      </w:r>
    </w:p>
    <w:p w14:paraId="375E0631">
      <w:pPr>
        <w:pStyle w:val="48"/>
        <w:tabs>
          <w:tab w:val="right" w:leader="dot" w:pos="9638"/>
        </w:tabs>
        <w:rPr>
          <w:rFonts w:hint="eastAsia" w:ascii="宋体" w:hAnsi="宋体" w:cs="宋体"/>
          <w:sz w:val="28"/>
          <w:szCs w:val="28"/>
        </w:rPr>
      </w:pPr>
      <w:r>
        <w:fldChar w:fldCharType="begin"/>
      </w:r>
      <w:r>
        <w:instrText xml:space="preserve"> HYPERLINK \l "_Toc28452" </w:instrText>
      </w:r>
      <w:r>
        <w:fldChar w:fldCharType="separate"/>
      </w:r>
      <w:r>
        <w:rPr>
          <w:rFonts w:hint="eastAsia" w:ascii="宋体" w:hAnsi="宋体" w:cs="宋体"/>
          <w:sz w:val="28"/>
          <w:szCs w:val="28"/>
        </w:rPr>
        <w:t>第六章  合同条款及格式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_Toc28452 \h </w:instrText>
      </w:r>
      <w:r>
        <w:rPr>
          <w:rFonts w:hint="eastAsia" w:ascii="宋体" w:hAnsi="宋体" w:cs="宋体"/>
          <w:sz w:val="28"/>
          <w:szCs w:val="28"/>
        </w:rPr>
        <w:fldChar w:fldCharType="separate"/>
      </w:r>
      <w:r>
        <w:rPr>
          <w:rFonts w:hint="eastAsia" w:ascii="宋体" w:hAnsi="宋体" w:cs="宋体"/>
          <w:sz w:val="28"/>
          <w:szCs w:val="28"/>
        </w:rPr>
        <w:t>71</w:t>
      </w:r>
      <w:r>
        <w:rPr>
          <w:rFonts w:hint="eastAsia" w:ascii="宋体" w:hAnsi="宋体" w:cs="宋体"/>
          <w:sz w:val="28"/>
          <w:szCs w:val="28"/>
        </w:rPr>
        <w:fldChar w:fldCharType="end"/>
      </w:r>
      <w:r>
        <w:rPr>
          <w:rFonts w:hint="eastAsia" w:ascii="宋体" w:hAnsi="宋体" w:cs="宋体"/>
          <w:sz w:val="28"/>
          <w:szCs w:val="28"/>
        </w:rPr>
        <w:fldChar w:fldCharType="end"/>
      </w:r>
    </w:p>
    <w:p w14:paraId="2D204531">
      <w:pPr>
        <w:pStyle w:val="48"/>
        <w:tabs>
          <w:tab w:val="right" w:leader="dot" w:pos="9638"/>
        </w:tabs>
        <w:rPr>
          <w:rFonts w:hint="eastAsia" w:ascii="宋体" w:hAnsi="宋体" w:cs="宋体"/>
          <w:sz w:val="28"/>
          <w:szCs w:val="28"/>
        </w:rPr>
      </w:pPr>
      <w:r>
        <w:fldChar w:fldCharType="begin"/>
      </w:r>
      <w:r>
        <w:instrText xml:space="preserve"> HYPERLINK \l "_Toc32219" </w:instrText>
      </w:r>
      <w:r>
        <w:fldChar w:fldCharType="separate"/>
      </w:r>
      <w:r>
        <w:rPr>
          <w:rFonts w:hint="eastAsia" w:ascii="宋体" w:hAnsi="宋体" w:cs="宋体"/>
          <w:sz w:val="28"/>
          <w:szCs w:val="28"/>
        </w:rPr>
        <w:t>第七章  质疑、投诉证明材料格式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_Toc32219 \h </w:instrText>
      </w:r>
      <w:r>
        <w:rPr>
          <w:rFonts w:hint="eastAsia" w:ascii="宋体" w:hAnsi="宋体" w:cs="宋体"/>
          <w:sz w:val="28"/>
          <w:szCs w:val="28"/>
        </w:rPr>
        <w:fldChar w:fldCharType="separate"/>
      </w:r>
      <w:r>
        <w:rPr>
          <w:rFonts w:hint="eastAsia" w:ascii="宋体" w:hAnsi="宋体" w:cs="宋体"/>
          <w:sz w:val="28"/>
          <w:szCs w:val="28"/>
        </w:rPr>
        <w:t>77</w:t>
      </w:r>
      <w:r>
        <w:rPr>
          <w:rFonts w:hint="eastAsia" w:ascii="宋体" w:hAnsi="宋体" w:cs="宋体"/>
          <w:sz w:val="28"/>
          <w:szCs w:val="28"/>
        </w:rPr>
        <w:fldChar w:fldCharType="end"/>
      </w:r>
      <w:r>
        <w:rPr>
          <w:rFonts w:hint="eastAsia" w:ascii="宋体" w:hAnsi="宋体" w:cs="宋体"/>
          <w:sz w:val="28"/>
          <w:szCs w:val="28"/>
        </w:rPr>
        <w:fldChar w:fldCharType="end"/>
      </w:r>
    </w:p>
    <w:p w14:paraId="4A0B35E7">
      <w:pPr>
        <w:pStyle w:val="12"/>
        <w:rPr>
          <w:rFonts w:hint="eastAsia" w:ascii="宋体" w:hAnsi="宋体" w:cs="宋体"/>
          <w:sz w:val="28"/>
          <w:szCs w:val="28"/>
        </w:rPr>
      </w:pPr>
      <w:r>
        <w:rPr>
          <w:rFonts w:hint="eastAsia" w:ascii="宋体" w:hAnsi="宋体" w:cs="宋体"/>
          <w:sz w:val="28"/>
          <w:szCs w:val="28"/>
        </w:rPr>
        <w:fldChar w:fldCharType="end"/>
      </w:r>
    </w:p>
    <w:p w14:paraId="2B1FB53D">
      <w:pPr>
        <w:pStyle w:val="15"/>
        <w:ind w:firstLine="600"/>
        <w:rPr>
          <w:rFonts w:hint="eastAsia" w:ascii="宋体" w:hAnsi="宋体" w:cs="宋体"/>
          <w:color w:val="auto"/>
        </w:rPr>
      </w:pPr>
    </w:p>
    <w:p w14:paraId="7A78A239">
      <w:pPr>
        <w:rPr>
          <w:rFonts w:hint="eastAsia" w:ascii="宋体" w:hAnsi="宋体" w:cs="宋体"/>
          <w:b/>
          <w:sz w:val="28"/>
          <w:szCs w:val="28"/>
        </w:rPr>
      </w:pPr>
    </w:p>
    <w:p w14:paraId="00F46656">
      <w:pPr>
        <w:pStyle w:val="12"/>
        <w:rPr>
          <w:rFonts w:hint="eastAsia" w:ascii="宋体" w:hAnsi="宋体" w:cs="宋体"/>
          <w:b/>
          <w:sz w:val="28"/>
          <w:szCs w:val="28"/>
        </w:rPr>
      </w:pPr>
    </w:p>
    <w:p w14:paraId="3B06AE02">
      <w:pPr>
        <w:pStyle w:val="13"/>
        <w:outlineLvl w:val="9"/>
        <w:rPr>
          <w:rFonts w:hint="eastAsia" w:ascii="宋体" w:hAnsi="宋体" w:cs="宋体"/>
          <w:sz w:val="28"/>
          <w:szCs w:val="28"/>
        </w:rPr>
      </w:pPr>
    </w:p>
    <w:p w14:paraId="0A4E687C">
      <w:pPr>
        <w:rPr>
          <w:rFonts w:hint="eastAsia" w:ascii="宋体" w:hAnsi="宋体" w:cs="宋体"/>
          <w:b/>
          <w:sz w:val="28"/>
          <w:szCs w:val="28"/>
        </w:rPr>
      </w:pPr>
    </w:p>
    <w:p w14:paraId="7D0B0F3F">
      <w:pPr>
        <w:pStyle w:val="12"/>
        <w:rPr>
          <w:rFonts w:hint="eastAsia" w:ascii="宋体" w:hAnsi="宋体" w:cs="宋体"/>
          <w:b/>
          <w:sz w:val="28"/>
          <w:szCs w:val="28"/>
        </w:rPr>
      </w:pPr>
    </w:p>
    <w:p w14:paraId="2C54D88D">
      <w:pPr>
        <w:pStyle w:val="13"/>
        <w:outlineLvl w:val="9"/>
        <w:rPr>
          <w:rFonts w:hint="eastAsia" w:ascii="宋体" w:hAnsi="宋体" w:cs="宋体"/>
          <w:sz w:val="28"/>
          <w:szCs w:val="28"/>
        </w:rPr>
      </w:pPr>
    </w:p>
    <w:p w14:paraId="4E046C05">
      <w:pPr>
        <w:rPr>
          <w:rFonts w:hint="eastAsia" w:ascii="宋体" w:hAnsi="宋体" w:cs="宋体"/>
          <w:b/>
          <w:sz w:val="28"/>
          <w:szCs w:val="28"/>
        </w:rPr>
      </w:pPr>
    </w:p>
    <w:p w14:paraId="1AB0CAA5">
      <w:pPr>
        <w:pStyle w:val="12"/>
        <w:rPr>
          <w:rFonts w:hint="eastAsia" w:ascii="宋体" w:hAnsi="宋体" w:cs="宋体"/>
          <w:b/>
          <w:sz w:val="28"/>
          <w:szCs w:val="28"/>
        </w:rPr>
      </w:pPr>
    </w:p>
    <w:p w14:paraId="0B5AD2B8">
      <w:pPr>
        <w:pStyle w:val="13"/>
        <w:outlineLvl w:val="9"/>
        <w:rPr>
          <w:rFonts w:hint="eastAsia" w:ascii="宋体" w:hAnsi="宋体" w:cs="宋体"/>
          <w:sz w:val="28"/>
          <w:szCs w:val="28"/>
        </w:rPr>
      </w:pPr>
    </w:p>
    <w:p w14:paraId="365287DA">
      <w:pPr>
        <w:pStyle w:val="2"/>
        <w:spacing w:line="480" w:lineRule="auto"/>
        <w:jc w:val="center"/>
        <w:rPr>
          <w:rFonts w:hint="eastAsia" w:ascii="宋体" w:hAnsi="宋体" w:cs="宋体"/>
        </w:rPr>
        <w:sectPr>
          <w:headerReference r:id="rId5" w:type="first"/>
          <w:footerReference r:id="rId7" w:type="first"/>
          <w:headerReference r:id="rId4" w:type="default"/>
          <w:footerReference r:id="rId6" w:type="default"/>
          <w:pgSz w:w="11906" w:h="16838"/>
          <w:pgMar w:top="1417" w:right="1417" w:bottom="1417" w:left="1417" w:header="283" w:footer="567" w:gutter="0"/>
          <w:cols w:space="720" w:num="1"/>
          <w:docGrid w:type="lines" w:linePitch="331" w:charSpace="0"/>
        </w:sectPr>
      </w:pPr>
      <w:bookmarkStart w:id="8" w:name="_Toc25774"/>
    </w:p>
    <w:p w14:paraId="17329A14">
      <w:pPr>
        <w:pStyle w:val="2"/>
        <w:spacing w:line="480" w:lineRule="auto"/>
        <w:jc w:val="center"/>
        <w:rPr>
          <w:rFonts w:hint="eastAsia" w:ascii="宋体" w:hAnsi="宋体" w:cs="宋体"/>
        </w:rPr>
      </w:pPr>
      <w:r>
        <w:rPr>
          <w:rFonts w:hint="eastAsia" w:ascii="宋体" w:hAnsi="宋体" w:cs="宋体"/>
        </w:rPr>
        <w:t>第一章  竞争性磋商公告</w:t>
      </w:r>
      <w:bookmarkEnd w:id="8"/>
    </w:p>
    <w:tbl>
      <w:tblPr>
        <w:tblStyle w:val="28"/>
        <w:tblpPr w:leftFromText="180" w:rightFromText="180" w:vertAnchor="text" w:tblpX="70" w:tblpY="1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0"/>
      </w:tblGrid>
      <w:tr w14:paraId="280E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trPr>
        <w:tc>
          <w:tcPr>
            <w:tcW w:w="9200" w:type="dxa"/>
          </w:tcPr>
          <w:p w14:paraId="0B4DA99E">
            <w:pPr>
              <w:spacing w:line="360" w:lineRule="auto"/>
              <w:ind w:firstLine="422" w:firstLineChars="200"/>
              <w:rPr>
                <w:rFonts w:hint="eastAsia" w:ascii="宋体" w:hAnsi="宋体" w:cs="宋体"/>
                <w:b/>
                <w:bCs/>
                <w:szCs w:val="21"/>
              </w:rPr>
            </w:pPr>
            <w:r>
              <w:rPr>
                <w:rFonts w:hint="eastAsia" w:ascii="宋体" w:hAnsi="宋体" w:cs="宋体"/>
                <w:b/>
                <w:bCs/>
                <w:szCs w:val="21"/>
              </w:rPr>
              <w:t>项目概况</w:t>
            </w:r>
          </w:p>
          <w:p w14:paraId="3D70B64A">
            <w:pPr>
              <w:spacing w:line="360" w:lineRule="auto"/>
              <w:ind w:firstLine="420" w:firstLineChars="200"/>
              <w:rPr>
                <w:rFonts w:hint="eastAsia" w:ascii="宋体" w:hAnsi="宋体" w:cs="宋体"/>
                <w:szCs w:val="21"/>
              </w:rPr>
            </w:pPr>
            <w:r>
              <w:rPr>
                <w:rFonts w:hint="eastAsia" w:ascii="宋体" w:hAnsi="宋体" w:cs="宋体"/>
                <w:szCs w:val="21"/>
                <w:u w:val="single"/>
              </w:rPr>
              <w:t>参加国际旅游展会及展台搭建</w:t>
            </w:r>
            <w:r>
              <w:rPr>
                <w:rFonts w:hint="eastAsia" w:ascii="宋体" w:hAnsi="宋体" w:cs="宋体"/>
                <w:szCs w:val="21"/>
              </w:rPr>
              <w:t>项目的潜在供应商应登录广西政府采购云平台（https://www.gcy.zfcg.gxzf.gov.cn/）获取竞争性磋商文件，并于2026年</w:t>
            </w:r>
            <w:r>
              <w:rPr>
                <w:rFonts w:hint="eastAsia" w:ascii="宋体" w:hAnsi="宋体" w:cs="宋体"/>
                <w:szCs w:val="21"/>
                <w:lang w:val="en-US" w:eastAsia="zh-CN"/>
              </w:rPr>
              <w:t>9</w:t>
            </w:r>
            <w:r>
              <w:rPr>
                <w:rFonts w:hint="eastAsia" w:ascii="宋体" w:hAnsi="宋体" w:cs="宋体"/>
                <w:szCs w:val="21"/>
              </w:rPr>
              <w:t>月</w:t>
            </w:r>
            <w:r>
              <w:rPr>
                <w:rFonts w:hint="eastAsia" w:ascii="宋体" w:hAnsi="宋体" w:cs="宋体"/>
                <w:szCs w:val="21"/>
                <w:lang w:val="en-US" w:eastAsia="zh-CN"/>
              </w:rPr>
              <w:t>20</w:t>
            </w:r>
            <w:r>
              <w:rPr>
                <w:rFonts w:hint="eastAsia" w:ascii="宋体" w:hAnsi="宋体" w:cs="宋体"/>
                <w:szCs w:val="21"/>
              </w:rPr>
              <w:t>日09点30分（北京时间）前提交响应文件。</w:t>
            </w:r>
          </w:p>
        </w:tc>
      </w:tr>
    </w:tbl>
    <w:p w14:paraId="3E60407E">
      <w:pPr>
        <w:spacing w:line="360" w:lineRule="auto"/>
        <w:outlineLvl w:val="1"/>
        <w:rPr>
          <w:rFonts w:hint="eastAsia" w:ascii="宋体" w:hAnsi="宋体" w:cs="宋体"/>
          <w:szCs w:val="21"/>
        </w:rPr>
      </w:pPr>
      <w:bookmarkStart w:id="9" w:name="_Toc16171"/>
      <w:bookmarkStart w:id="10" w:name="_Toc28359089"/>
      <w:bookmarkStart w:id="11" w:name="_Toc28359012"/>
      <w:bookmarkStart w:id="12" w:name="_Toc35393629"/>
      <w:bookmarkStart w:id="13" w:name="_Toc35393798"/>
      <w:bookmarkStart w:id="14" w:name="_Toc6293"/>
      <w:r>
        <w:rPr>
          <w:rFonts w:hint="eastAsia" w:ascii="宋体" w:hAnsi="宋体" w:cs="宋体"/>
          <w:b/>
          <w:bCs/>
          <w:szCs w:val="21"/>
        </w:rPr>
        <w:t>一、项目基本情况</w:t>
      </w:r>
      <w:bookmarkEnd w:id="9"/>
      <w:bookmarkEnd w:id="10"/>
      <w:bookmarkEnd w:id="11"/>
      <w:bookmarkEnd w:id="12"/>
      <w:bookmarkEnd w:id="13"/>
      <w:bookmarkEnd w:id="14"/>
    </w:p>
    <w:p w14:paraId="0D96EECE">
      <w:pPr>
        <w:spacing w:line="360" w:lineRule="auto"/>
        <w:ind w:firstLine="420" w:firstLineChars="200"/>
        <w:rPr>
          <w:rFonts w:hint="eastAsia" w:ascii="宋体" w:hAnsi="宋体" w:cs="宋体"/>
          <w:szCs w:val="21"/>
        </w:rPr>
      </w:pPr>
      <w:r>
        <w:rPr>
          <w:rFonts w:hint="eastAsia" w:ascii="宋体" w:hAnsi="宋体" w:cs="宋体"/>
          <w:szCs w:val="21"/>
        </w:rPr>
        <w:t>项目编号：GXZC2026-C3-003027-GXJT</w:t>
      </w:r>
    </w:p>
    <w:p w14:paraId="7253FDD2">
      <w:pPr>
        <w:spacing w:line="360" w:lineRule="auto"/>
        <w:ind w:firstLine="420" w:firstLineChars="200"/>
        <w:rPr>
          <w:rFonts w:hint="eastAsia" w:ascii="宋体" w:hAnsi="宋体" w:cs="宋体"/>
          <w:szCs w:val="21"/>
        </w:rPr>
      </w:pPr>
      <w:r>
        <w:rPr>
          <w:rFonts w:hint="eastAsia" w:ascii="宋体" w:hAnsi="宋体" w:cs="宋体"/>
          <w:szCs w:val="21"/>
        </w:rPr>
        <w:t>项目名称：参加国际旅游展会及展台搭建项目</w:t>
      </w:r>
    </w:p>
    <w:p w14:paraId="1B3D48D8">
      <w:pPr>
        <w:spacing w:line="360" w:lineRule="auto"/>
        <w:ind w:firstLine="420" w:firstLineChars="200"/>
        <w:rPr>
          <w:rFonts w:hint="eastAsia" w:ascii="宋体" w:hAnsi="宋体" w:cs="宋体"/>
          <w:szCs w:val="21"/>
        </w:rPr>
      </w:pPr>
      <w:r>
        <w:rPr>
          <w:rFonts w:hint="eastAsia" w:ascii="宋体" w:hAnsi="宋体" w:cs="宋体"/>
          <w:szCs w:val="21"/>
        </w:rPr>
        <w:t>采购方式：竞争性磋商</w:t>
      </w:r>
    </w:p>
    <w:p w14:paraId="19203B25">
      <w:pPr>
        <w:spacing w:line="360" w:lineRule="auto"/>
        <w:ind w:firstLine="420" w:firstLineChars="200"/>
        <w:rPr>
          <w:rFonts w:hint="eastAsia" w:ascii="宋体" w:hAnsi="宋体" w:cs="宋体"/>
          <w:szCs w:val="21"/>
        </w:rPr>
      </w:pPr>
      <w:bookmarkStart w:id="15" w:name="_Toc26032"/>
      <w:bookmarkStart w:id="16" w:name="_Toc22142"/>
      <w:bookmarkStart w:id="17" w:name="_Toc2148"/>
      <w:bookmarkStart w:id="18" w:name="_Toc15911"/>
      <w:bookmarkStart w:id="19" w:name="_Toc6271"/>
      <w:r>
        <w:rPr>
          <w:rFonts w:hint="eastAsia" w:ascii="宋体" w:hAnsi="宋体" w:cs="宋体"/>
          <w:szCs w:val="21"/>
        </w:rPr>
        <w:t>预算金额（元）：</w:t>
      </w:r>
      <w:bookmarkEnd w:id="15"/>
      <w:bookmarkEnd w:id="16"/>
      <w:bookmarkEnd w:id="17"/>
      <w:bookmarkEnd w:id="18"/>
      <w:bookmarkEnd w:id="19"/>
      <w:r>
        <w:rPr>
          <w:rFonts w:hint="eastAsia" w:ascii="宋体" w:hAnsi="宋体" w:cs="宋体"/>
          <w:szCs w:val="21"/>
        </w:rPr>
        <w:t>1800000.00</w:t>
      </w:r>
    </w:p>
    <w:p w14:paraId="0489C885">
      <w:pPr>
        <w:spacing w:line="360" w:lineRule="auto"/>
        <w:ind w:firstLine="420" w:firstLineChars="200"/>
        <w:rPr>
          <w:rFonts w:hint="eastAsia" w:ascii="宋体" w:hAnsi="宋体" w:cs="宋体"/>
          <w:szCs w:val="21"/>
        </w:rPr>
      </w:pPr>
      <w:bookmarkStart w:id="20" w:name="_Toc15341"/>
      <w:bookmarkStart w:id="21" w:name="_Toc4369"/>
      <w:bookmarkStart w:id="22" w:name="_Toc27692"/>
      <w:bookmarkStart w:id="23" w:name="_Toc5166"/>
      <w:bookmarkStart w:id="24" w:name="_Toc4468"/>
      <w:r>
        <w:rPr>
          <w:rFonts w:hint="eastAsia" w:ascii="宋体" w:hAnsi="宋体" w:cs="宋体"/>
          <w:szCs w:val="21"/>
        </w:rPr>
        <w:t>采购需求：</w:t>
      </w:r>
      <w:bookmarkEnd w:id="20"/>
      <w:bookmarkEnd w:id="21"/>
      <w:bookmarkEnd w:id="22"/>
      <w:bookmarkEnd w:id="23"/>
      <w:bookmarkEnd w:id="24"/>
      <w:bookmarkStart w:id="25" w:name="_Toc18138"/>
      <w:bookmarkStart w:id="26" w:name="_Toc7209"/>
    </w:p>
    <w:p w14:paraId="34DE5422">
      <w:pPr>
        <w:spacing w:line="360" w:lineRule="auto"/>
        <w:ind w:firstLine="420" w:firstLineChars="200"/>
        <w:rPr>
          <w:rFonts w:hint="eastAsia" w:ascii="宋体" w:hAnsi="宋体" w:cs="宋体"/>
          <w:szCs w:val="21"/>
        </w:rPr>
      </w:pPr>
      <w:r>
        <w:rPr>
          <w:rFonts w:hint="eastAsia" w:ascii="宋体" w:hAnsi="宋体" w:cs="宋体"/>
          <w:szCs w:val="21"/>
        </w:rPr>
        <w:t>标项一</w:t>
      </w:r>
    </w:p>
    <w:p w14:paraId="504E7092">
      <w:pPr>
        <w:spacing w:line="360" w:lineRule="auto"/>
        <w:ind w:firstLine="420" w:firstLineChars="200"/>
        <w:rPr>
          <w:rFonts w:hint="eastAsia" w:ascii="宋体" w:hAnsi="宋体" w:cs="宋体"/>
          <w:szCs w:val="21"/>
        </w:rPr>
      </w:pPr>
      <w:r>
        <w:rPr>
          <w:rFonts w:hint="eastAsia" w:ascii="宋体" w:hAnsi="宋体" w:cs="宋体"/>
          <w:szCs w:val="21"/>
        </w:rPr>
        <w:t>标项名称:</w:t>
      </w:r>
      <w:r>
        <w:rPr>
          <w:rFonts w:hint="eastAsia"/>
        </w:rPr>
        <w:t xml:space="preserve"> </w:t>
      </w:r>
      <w:r>
        <w:rPr>
          <w:rFonts w:hint="eastAsia" w:ascii="宋体" w:hAnsi="宋体" w:cs="宋体"/>
          <w:szCs w:val="21"/>
        </w:rPr>
        <w:t>中国国际旅游交易会“遇见广西”主题展区</w:t>
      </w:r>
    </w:p>
    <w:p w14:paraId="6C41712B">
      <w:pPr>
        <w:spacing w:line="360" w:lineRule="auto"/>
        <w:ind w:firstLine="420" w:firstLineChars="200"/>
        <w:rPr>
          <w:rFonts w:hint="eastAsia" w:ascii="宋体" w:hAnsi="宋体" w:cs="宋体"/>
          <w:szCs w:val="21"/>
        </w:rPr>
      </w:pPr>
      <w:r>
        <w:rPr>
          <w:rFonts w:hint="eastAsia" w:ascii="宋体" w:hAnsi="宋体" w:cs="宋体"/>
          <w:szCs w:val="21"/>
        </w:rPr>
        <w:t>数量:1</w:t>
      </w:r>
    </w:p>
    <w:p w14:paraId="259F808C">
      <w:pPr>
        <w:spacing w:line="360" w:lineRule="auto"/>
        <w:ind w:firstLine="420" w:firstLineChars="200"/>
        <w:rPr>
          <w:rFonts w:hint="eastAsia" w:ascii="宋体" w:hAnsi="宋体" w:cs="宋体"/>
          <w:szCs w:val="21"/>
        </w:rPr>
      </w:pPr>
      <w:r>
        <w:rPr>
          <w:rFonts w:hint="eastAsia" w:ascii="宋体" w:hAnsi="宋体" w:cs="宋体"/>
          <w:szCs w:val="21"/>
        </w:rPr>
        <w:t>预算金额（元）:800000.00</w:t>
      </w:r>
    </w:p>
    <w:p w14:paraId="7313537F">
      <w:pPr>
        <w:spacing w:line="360" w:lineRule="auto"/>
        <w:ind w:firstLine="420" w:firstLineChars="200"/>
        <w:rPr>
          <w:rFonts w:hint="eastAsia" w:ascii="宋体" w:hAnsi="宋体" w:cs="宋体"/>
          <w:szCs w:val="21"/>
        </w:rPr>
      </w:pPr>
      <w:r>
        <w:rPr>
          <w:rFonts w:hint="eastAsia" w:ascii="宋体" w:hAnsi="宋体" w:cs="宋体"/>
          <w:szCs w:val="21"/>
        </w:rPr>
        <w:t>简要规格描述或项目基本概况介绍、用途：负责中国国际旅游交易会的展台购买、设计、搭建，组织企业参展。如需进一步了解详细内容，详见竞争性磋商文件。</w:t>
      </w:r>
    </w:p>
    <w:p w14:paraId="47772AC5">
      <w:pPr>
        <w:spacing w:line="360" w:lineRule="auto"/>
        <w:ind w:firstLine="420" w:firstLineChars="200"/>
        <w:rPr>
          <w:rFonts w:hint="eastAsia" w:ascii="宋体" w:hAnsi="宋体" w:cs="宋体"/>
          <w:szCs w:val="21"/>
        </w:rPr>
      </w:pPr>
      <w:r>
        <w:rPr>
          <w:rFonts w:hint="eastAsia" w:ascii="宋体" w:hAnsi="宋体" w:cs="宋体"/>
          <w:szCs w:val="21"/>
        </w:rPr>
        <w:t>最高限价（元）：800000.00</w:t>
      </w:r>
    </w:p>
    <w:p w14:paraId="41B09651">
      <w:pPr>
        <w:spacing w:line="360" w:lineRule="auto"/>
        <w:ind w:firstLine="420" w:firstLineChars="200"/>
        <w:rPr>
          <w:rFonts w:hint="eastAsia" w:ascii="宋体" w:hAnsi="宋体" w:cs="宋体"/>
          <w:szCs w:val="21"/>
        </w:rPr>
      </w:pPr>
      <w:r>
        <w:rPr>
          <w:rFonts w:hint="eastAsia" w:ascii="宋体" w:hAnsi="宋体" w:cs="宋体"/>
          <w:szCs w:val="21"/>
        </w:rPr>
        <w:t>合同履约期限：详见竞争性磋商文件。</w:t>
      </w:r>
    </w:p>
    <w:p w14:paraId="2E837798">
      <w:pPr>
        <w:spacing w:line="360" w:lineRule="auto"/>
        <w:ind w:firstLine="420" w:firstLineChars="200"/>
        <w:rPr>
          <w:rFonts w:hint="eastAsia" w:ascii="宋体" w:hAnsi="宋体" w:cs="宋体"/>
          <w:szCs w:val="21"/>
        </w:rPr>
      </w:pPr>
      <w:r>
        <w:rPr>
          <w:rFonts w:hint="eastAsia" w:ascii="宋体" w:hAnsi="宋体" w:cs="宋体"/>
          <w:szCs w:val="21"/>
        </w:rPr>
        <w:t>本标项（否）接受联合体投标</w:t>
      </w:r>
    </w:p>
    <w:p w14:paraId="048FD7B7">
      <w:pPr>
        <w:spacing w:line="360" w:lineRule="auto"/>
        <w:ind w:firstLine="420" w:firstLineChars="200"/>
        <w:rPr>
          <w:rFonts w:hint="eastAsia" w:ascii="宋体" w:hAnsi="宋体" w:cs="宋体"/>
          <w:szCs w:val="21"/>
        </w:rPr>
      </w:pPr>
      <w:r>
        <w:rPr>
          <w:rFonts w:hint="eastAsia" w:ascii="宋体" w:hAnsi="宋体" w:cs="宋体"/>
          <w:szCs w:val="21"/>
        </w:rPr>
        <w:t>备注：/</w:t>
      </w:r>
    </w:p>
    <w:p w14:paraId="1D5344A0">
      <w:pPr>
        <w:spacing w:line="360" w:lineRule="auto"/>
        <w:ind w:firstLine="420" w:firstLineChars="200"/>
        <w:rPr>
          <w:rFonts w:hint="eastAsia" w:ascii="宋体" w:hAnsi="宋体" w:cs="宋体"/>
          <w:szCs w:val="21"/>
        </w:rPr>
      </w:pPr>
    </w:p>
    <w:p w14:paraId="1E7C69FF">
      <w:pPr>
        <w:spacing w:line="360" w:lineRule="auto"/>
        <w:ind w:firstLine="420" w:firstLineChars="200"/>
        <w:rPr>
          <w:rFonts w:hint="eastAsia" w:ascii="宋体" w:hAnsi="宋体" w:cs="宋体"/>
          <w:szCs w:val="21"/>
        </w:rPr>
      </w:pPr>
      <w:r>
        <w:rPr>
          <w:rFonts w:hint="eastAsia" w:ascii="宋体" w:hAnsi="宋体" w:cs="宋体"/>
          <w:szCs w:val="21"/>
        </w:rPr>
        <w:t xml:space="preserve">标项二 </w:t>
      </w:r>
    </w:p>
    <w:p w14:paraId="25FB1422">
      <w:pPr>
        <w:spacing w:line="360" w:lineRule="auto"/>
        <w:ind w:firstLine="420" w:firstLineChars="200"/>
        <w:rPr>
          <w:rFonts w:hint="eastAsia" w:ascii="宋体" w:hAnsi="宋体" w:cs="宋体"/>
          <w:szCs w:val="21"/>
        </w:rPr>
      </w:pPr>
      <w:r>
        <w:rPr>
          <w:rFonts w:hint="eastAsia" w:ascii="宋体" w:hAnsi="宋体" w:cs="宋体"/>
          <w:szCs w:val="21"/>
        </w:rPr>
        <w:t>标项名称:</w:t>
      </w:r>
      <w:r>
        <w:rPr>
          <w:rFonts w:hint="eastAsia"/>
        </w:rPr>
        <w:t xml:space="preserve"> </w:t>
      </w:r>
      <w:r>
        <w:rPr>
          <w:rFonts w:hint="eastAsia" w:ascii="宋体" w:hAnsi="宋体" w:cs="宋体"/>
          <w:szCs w:val="21"/>
        </w:rPr>
        <w:t>第23届中国—东盟博览会旅游展区“遇见广西”文化旅游展</w:t>
      </w:r>
    </w:p>
    <w:p w14:paraId="2C40348B">
      <w:pPr>
        <w:spacing w:line="360" w:lineRule="auto"/>
        <w:ind w:firstLine="420" w:firstLineChars="200"/>
        <w:rPr>
          <w:rFonts w:hint="eastAsia" w:ascii="宋体" w:hAnsi="宋体" w:cs="宋体"/>
          <w:szCs w:val="21"/>
        </w:rPr>
      </w:pPr>
      <w:r>
        <w:rPr>
          <w:rFonts w:hint="eastAsia" w:ascii="宋体" w:hAnsi="宋体" w:cs="宋体"/>
          <w:szCs w:val="21"/>
        </w:rPr>
        <w:t>数量:1</w:t>
      </w:r>
    </w:p>
    <w:p w14:paraId="362C8A52">
      <w:pPr>
        <w:spacing w:line="360" w:lineRule="auto"/>
        <w:ind w:firstLine="420" w:firstLineChars="200"/>
        <w:rPr>
          <w:rFonts w:hint="eastAsia" w:ascii="宋体" w:hAnsi="宋体" w:cs="宋体"/>
          <w:szCs w:val="21"/>
        </w:rPr>
      </w:pPr>
      <w:r>
        <w:rPr>
          <w:rFonts w:hint="eastAsia" w:ascii="宋体" w:hAnsi="宋体" w:cs="宋体"/>
          <w:szCs w:val="21"/>
        </w:rPr>
        <w:t>预算金额（元）:500000.00</w:t>
      </w:r>
    </w:p>
    <w:p w14:paraId="65C32CC0">
      <w:pPr>
        <w:spacing w:line="360" w:lineRule="auto"/>
        <w:ind w:firstLine="420" w:firstLineChars="200"/>
        <w:rPr>
          <w:rFonts w:hint="eastAsia" w:ascii="宋体" w:hAnsi="宋体" w:cs="宋体"/>
          <w:szCs w:val="21"/>
        </w:rPr>
      </w:pPr>
      <w:r>
        <w:rPr>
          <w:rFonts w:hint="eastAsia" w:ascii="宋体" w:hAnsi="宋体" w:cs="宋体"/>
          <w:szCs w:val="21"/>
        </w:rPr>
        <w:t>简要规格描述或项目基本概况介绍、用途：负责第23届中国—东盟博览会旅游展区主题文化旅游推介项目的展台购买、设计、搭建，组织企业参展。如需进一步了解详细内容，详见竞争性磋商文件。</w:t>
      </w:r>
    </w:p>
    <w:p w14:paraId="0B98AE1A">
      <w:pPr>
        <w:spacing w:line="360" w:lineRule="auto"/>
        <w:ind w:firstLine="420" w:firstLineChars="200"/>
        <w:rPr>
          <w:rFonts w:hint="eastAsia" w:ascii="宋体" w:hAnsi="宋体" w:cs="宋体"/>
          <w:szCs w:val="21"/>
        </w:rPr>
      </w:pPr>
      <w:r>
        <w:rPr>
          <w:rFonts w:hint="eastAsia" w:ascii="宋体" w:hAnsi="宋体" w:cs="宋体"/>
          <w:szCs w:val="21"/>
        </w:rPr>
        <w:t>最高限价（元）：500000.00</w:t>
      </w:r>
    </w:p>
    <w:p w14:paraId="7B5BC195">
      <w:pPr>
        <w:spacing w:line="360" w:lineRule="auto"/>
        <w:ind w:firstLine="420" w:firstLineChars="200"/>
        <w:rPr>
          <w:rFonts w:hint="eastAsia" w:ascii="宋体" w:hAnsi="宋体" w:cs="宋体"/>
          <w:szCs w:val="21"/>
        </w:rPr>
      </w:pPr>
      <w:r>
        <w:rPr>
          <w:rFonts w:hint="eastAsia" w:ascii="宋体" w:hAnsi="宋体" w:cs="宋体"/>
          <w:szCs w:val="21"/>
        </w:rPr>
        <w:t>合同履约期限：详见竞争性磋商文件。</w:t>
      </w:r>
    </w:p>
    <w:p w14:paraId="0A1E5C6E">
      <w:pPr>
        <w:spacing w:line="360" w:lineRule="auto"/>
        <w:ind w:firstLine="420" w:firstLineChars="200"/>
        <w:rPr>
          <w:rFonts w:hint="eastAsia" w:ascii="宋体" w:hAnsi="宋体" w:cs="宋体"/>
          <w:szCs w:val="21"/>
        </w:rPr>
      </w:pPr>
      <w:r>
        <w:rPr>
          <w:rFonts w:hint="eastAsia" w:ascii="宋体" w:hAnsi="宋体" w:cs="宋体"/>
          <w:szCs w:val="21"/>
        </w:rPr>
        <w:t>本标项（否）接受联合体投标</w:t>
      </w:r>
    </w:p>
    <w:p w14:paraId="49CC9FA2">
      <w:pPr>
        <w:spacing w:line="360" w:lineRule="auto"/>
        <w:ind w:firstLine="420" w:firstLineChars="200"/>
        <w:rPr>
          <w:rFonts w:hint="eastAsia" w:ascii="宋体" w:hAnsi="宋体" w:cs="宋体"/>
          <w:szCs w:val="21"/>
        </w:rPr>
      </w:pPr>
      <w:r>
        <w:rPr>
          <w:rFonts w:hint="eastAsia" w:ascii="宋体" w:hAnsi="宋体" w:cs="宋体"/>
          <w:szCs w:val="21"/>
        </w:rPr>
        <w:t>备注：/</w:t>
      </w:r>
    </w:p>
    <w:p w14:paraId="4A14E21E">
      <w:pPr>
        <w:spacing w:line="360" w:lineRule="auto"/>
        <w:ind w:firstLine="420" w:firstLineChars="200"/>
        <w:rPr>
          <w:rFonts w:hint="eastAsia" w:ascii="宋体" w:hAnsi="宋体" w:cs="宋体"/>
          <w:szCs w:val="21"/>
        </w:rPr>
      </w:pPr>
    </w:p>
    <w:p w14:paraId="1E3371B1">
      <w:pPr>
        <w:spacing w:line="360" w:lineRule="auto"/>
        <w:ind w:firstLine="420" w:firstLineChars="200"/>
        <w:rPr>
          <w:rFonts w:hint="eastAsia" w:ascii="宋体" w:hAnsi="宋体" w:cs="宋体"/>
          <w:szCs w:val="21"/>
        </w:rPr>
      </w:pPr>
      <w:r>
        <w:rPr>
          <w:rFonts w:hint="eastAsia" w:ascii="宋体" w:hAnsi="宋体" w:cs="宋体"/>
          <w:szCs w:val="21"/>
        </w:rPr>
        <w:t>标项三</w:t>
      </w:r>
    </w:p>
    <w:p w14:paraId="369D5025">
      <w:pPr>
        <w:spacing w:line="360" w:lineRule="auto"/>
        <w:ind w:firstLine="420" w:firstLineChars="200"/>
        <w:rPr>
          <w:rFonts w:hint="eastAsia" w:ascii="宋体" w:hAnsi="宋体" w:cs="宋体"/>
          <w:szCs w:val="21"/>
        </w:rPr>
      </w:pPr>
      <w:r>
        <w:rPr>
          <w:rFonts w:hint="eastAsia" w:ascii="宋体" w:hAnsi="宋体" w:cs="宋体"/>
          <w:szCs w:val="21"/>
        </w:rPr>
        <w:t>标项名称:</w:t>
      </w:r>
      <w:r>
        <w:rPr>
          <w:rFonts w:hint="eastAsia"/>
        </w:rPr>
        <w:t xml:space="preserve"> </w:t>
      </w:r>
      <w:r>
        <w:rPr>
          <w:rFonts w:hint="eastAsia" w:ascii="宋体" w:hAnsi="宋体" w:cs="宋体"/>
          <w:szCs w:val="21"/>
        </w:rPr>
        <w:t>第23届中国—东盟博览会旅游展区“广西有礼”非遗商品展</w:t>
      </w:r>
    </w:p>
    <w:p w14:paraId="4C1861CC">
      <w:pPr>
        <w:spacing w:line="360" w:lineRule="auto"/>
        <w:ind w:firstLine="420" w:firstLineChars="200"/>
        <w:rPr>
          <w:rFonts w:hint="eastAsia" w:ascii="宋体" w:hAnsi="宋体" w:cs="宋体"/>
          <w:szCs w:val="21"/>
        </w:rPr>
      </w:pPr>
      <w:r>
        <w:rPr>
          <w:rFonts w:hint="eastAsia" w:ascii="宋体" w:hAnsi="宋体" w:cs="宋体"/>
          <w:szCs w:val="21"/>
        </w:rPr>
        <w:t>数量:1</w:t>
      </w:r>
    </w:p>
    <w:p w14:paraId="5E6CBE74">
      <w:pPr>
        <w:spacing w:line="360" w:lineRule="auto"/>
        <w:ind w:firstLine="420" w:firstLineChars="200"/>
        <w:rPr>
          <w:rFonts w:hint="eastAsia" w:ascii="宋体" w:hAnsi="宋体" w:cs="宋体"/>
          <w:szCs w:val="21"/>
        </w:rPr>
      </w:pPr>
      <w:r>
        <w:rPr>
          <w:rFonts w:hint="eastAsia" w:ascii="宋体" w:hAnsi="宋体" w:cs="宋体"/>
          <w:szCs w:val="21"/>
        </w:rPr>
        <w:t>预算金额（元）:500000.00</w:t>
      </w:r>
    </w:p>
    <w:p w14:paraId="0CD33ED6">
      <w:pPr>
        <w:spacing w:line="360" w:lineRule="auto"/>
        <w:ind w:firstLine="420" w:firstLineChars="200"/>
        <w:rPr>
          <w:rFonts w:hint="eastAsia" w:ascii="宋体" w:hAnsi="宋体" w:cs="宋体"/>
          <w:szCs w:val="21"/>
        </w:rPr>
      </w:pPr>
      <w:r>
        <w:rPr>
          <w:rFonts w:hint="eastAsia" w:ascii="宋体" w:hAnsi="宋体" w:cs="宋体"/>
          <w:szCs w:val="21"/>
        </w:rPr>
        <w:t>简要规格描述或项目基本概况介绍、用途：负责第23届中国—东盟博览会旅游展区广西有礼展台的展台购买、设计、搭建，组织企业参展。如需进一步了解详细内容，详见竞争性磋商文件。</w:t>
      </w:r>
    </w:p>
    <w:p w14:paraId="1F1E514A">
      <w:pPr>
        <w:spacing w:line="360" w:lineRule="auto"/>
        <w:ind w:firstLine="420" w:firstLineChars="200"/>
        <w:rPr>
          <w:rFonts w:hint="eastAsia" w:ascii="宋体" w:hAnsi="宋体" w:cs="宋体"/>
          <w:szCs w:val="21"/>
        </w:rPr>
      </w:pPr>
      <w:r>
        <w:rPr>
          <w:rFonts w:hint="eastAsia" w:ascii="宋体" w:hAnsi="宋体" w:cs="宋体"/>
          <w:szCs w:val="21"/>
        </w:rPr>
        <w:t>最高限价（元）：500000.00</w:t>
      </w:r>
    </w:p>
    <w:p w14:paraId="69214A8A">
      <w:pPr>
        <w:spacing w:line="360" w:lineRule="auto"/>
        <w:ind w:firstLine="420" w:firstLineChars="200"/>
        <w:rPr>
          <w:rFonts w:hint="eastAsia" w:ascii="宋体" w:hAnsi="宋体" w:cs="宋体"/>
          <w:szCs w:val="21"/>
        </w:rPr>
      </w:pPr>
      <w:r>
        <w:rPr>
          <w:rFonts w:hint="eastAsia" w:ascii="宋体" w:hAnsi="宋体" w:cs="宋体"/>
          <w:szCs w:val="21"/>
        </w:rPr>
        <w:t>合同履约期限：详见竞争性磋商文件。</w:t>
      </w:r>
    </w:p>
    <w:p w14:paraId="3D3574FD">
      <w:pPr>
        <w:spacing w:line="360" w:lineRule="auto"/>
        <w:ind w:firstLine="420" w:firstLineChars="200"/>
        <w:rPr>
          <w:rFonts w:hint="eastAsia" w:ascii="宋体" w:hAnsi="宋体" w:cs="宋体"/>
          <w:szCs w:val="21"/>
        </w:rPr>
      </w:pPr>
      <w:r>
        <w:rPr>
          <w:rFonts w:hint="eastAsia" w:ascii="宋体" w:hAnsi="宋体" w:cs="宋体"/>
          <w:szCs w:val="21"/>
        </w:rPr>
        <w:t>本标项（否）接受联合体投标</w:t>
      </w:r>
    </w:p>
    <w:p w14:paraId="46D5D41E">
      <w:pPr>
        <w:spacing w:line="360" w:lineRule="auto"/>
        <w:ind w:firstLine="420" w:firstLineChars="200"/>
        <w:rPr>
          <w:rFonts w:hint="eastAsia" w:ascii="宋体" w:hAnsi="宋体" w:cs="宋体"/>
          <w:szCs w:val="21"/>
        </w:rPr>
      </w:pPr>
      <w:r>
        <w:rPr>
          <w:rFonts w:hint="eastAsia" w:ascii="宋体" w:hAnsi="宋体" w:cs="宋体"/>
          <w:szCs w:val="21"/>
        </w:rPr>
        <w:t>备注：/</w:t>
      </w:r>
    </w:p>
    <w:bookmarkEnd w:id="25"/>
    <w:bookmarkEnd w:id="26"/>
    <w:p w14:paraId="1437644F">
      <w:pPr>
        <w:spacing w:line="360" w:lineRule="auto"/>
        <w:outlineLvl w:val="1"/>
        <w:rPr>
          <w:rFonts w:hint="eastAsia" w:ascii="宋体" w:hAnsi="宋体" w:cs="宋体"/>
          <w:b/>
          <w:bCs/>
          <w:szCs w:val="21"/>
        </w:rPr>
      </w:pPr>
      <w:bookmarkStart w:id="27" w:name="_Toc29128"/>
      <w:bookmarkStart w:id="28" w:name="_Toc15424"/>
      <w:bookmarkStart w:id="29" w:name="_Toc28359090"/>
      <w:bookmarkStart w:id="30" w:name="_Toc35393630"/>
      <w:bookmarkStart w:id="31" w:name="_Toc35393799"/>
      <w:bookmarkStart w:id="32" w:name="_Toc28359013"/>
      <w:r>
        <w:rPr>
          <w:rFonts w:hint="eastAsia" w:ascii="宋体" w:hAnsi="宋体" w:cs="宋体"/>
          <w:b/>
          <w:bCs/>
          <w:szCs w:val="21"/>
        </w:rPr>
        <w:t>二、申请人的资格要求：</w:t>
      </w:r>
      <w:bookmarkEnd w:id="27"/>
      <w:bookmarkEnd w:id="28"/>
      <w:bookmarkEnd w:id="29"/>
      <w:bookmarkEnd w:id="30"/>
      <w:bookmarkEnd w:id="31"/>
      <w:bookmarkEnd w:id="32"/>
    </w:p>
    <w:p w14:paraId="2C0FE346">
      <w:pPr>
        <w:spacing w:line="360" w:lineRule="auto"/>
        <w:ind w:firstLine="420" w:firstLineChars="200"/>
        <w:rPr>
          <w:rFonts w:hint="eastAsia" w:ascii="宋体" w:hAnsi="宋体" w:cs="宋体"/>
          <w:szCs w:val="21"/>
        </w:rPr>
      </w:pPr>
      <w:bookmarkStart w:id="33" w:name="_Toc35393623"/>
      <w:bookmarkStart w:id="34" w:name="_Toc35393792"/>
      <w:bookmarkStart w:id="35" w:name="_Toc23376"/>
      <w:bookmarkStart w:id="36" w:name="_Toc30856"/>
      <w:bookmarkStart w:id="37" w:name="_Toc35393636"/>
      <w:bookmarkStart w:id="38" w:name="_Toc28359095"/>
      <w:bookmarkStart w:id="39" w:name="_Toc28359018"/>
      <w:bookmarkStart w:id="40" w:name="_Toc35393805"/>
      <w:r>
        <w:rPr>
          <w:rFonts w:hint="eastAsia" w:ascii="宋体" w:hAnsi="宋体" w:cs="宋体"/>
          <w:szCs w:val="21"/>
        </w:rPr>
        <w:t>1.满足《中华人民共和国政府采购法》第二十二条规定。</w:t>
      </w:r>
    </w:p>
    <w:p w14:paraId="788EAD39">
      <w:pPr>
        <w:spacing w:line="360" w:lineRule="auto"/>
        <w:ind w:firstLine="420" w:firstLineChars="200"/>
        <w:rPr>
          <w:rFonts w:hint="eastAsia" w:ascii="宋体" w:hAnsi="宋体" w:cs="宋体"/>
          <w:szCs w:val="21"/>
        </w:rPr>
      </w:pPr>
      <w:r>
        <w:rPr>
          <w:rFonts w:hint="eastAsia" w:ascii="宋体" w:hAnsi="宋体" w:cs="宋体"/>
          <w:szCs w:val="21"/>
        </w:rPr>
        <w:t>2.落实政府采购政策需满足的资格要求：</w:t>
      </w:r>
      <w:bookmarkStart w:id="162" w:name="_GoBack"/>
      <w:r>
        <w:rPr>
          <w:rFonts w:hint="eastAsia" w:ascii="宋体" w:hAnsi="宋体" w:cs="宋体"/>
          <w:szCs w:val="21"/>
        </w:rPr>
        <w:t>分标1、分标2、分标3：专门面向中小企业采购的项目。</w:t>
      </w:r>
      <w:bookmarkEnd w:id="162"/>
    </w:p>
    <w:p w14:paraId="149857C6">
      <w:pPr>
        <w:spacing w:line="360" w:lineRule="auto"/>
        <w:ind w:firstLine="420" w:firstLineChars="200"/>
        <w:rPr>
          <w:rFonts w:hint="eastAsia" w:ascii="宋体" w:hAnsi="宋体" w:cs="宋体"/>
          <w:szCs w:val="21"/>
        </w:rPr>
      </w:pPr>
      <w:r>
        <w:rPr>
          <w:rFonts w:hint="eastAsia" w:ascii="宋体" w:hAnsi="宋体" w:cs="宋体"/>
          <w:szCs w:val="21"/>
        </w:rPr>
        <w:t>3.本项目的特定资格要求：无。</w:t>
      </w:r>
    </w:p>
    <w:p w14:paraId="336C0858">
      <w:pPr>
        <w:snapToGrid w:val="0"/>
        <w:spacing w:line="360" w:lineRule="auto"/>
        <w:rPr>
          <w:rFonts w:hint="eastAsia" w:ascii="宋体" w:hAnsi="宋体" w:cs="宋体"/>
          <w:b/>
          <w:bCs/>
          <w:szCs w:val="21"/>
        </w:rPr>
      </w:pPr>
      <w:r>
        <w:rPr>
          <w:rFonts w:hint="eastAsia" w:ascii="宋体" w:hAnsi="宋体" w:cs="宋体"/>
          <w:b/>
          <w:bCs/>
          <w:szCs w:val="21"/>
        </w:rPr>
        <w:t>三、获取采购文件</w:t>
      </w:r>
      <w:bookmarkEnd w:id="33"/>
      <w:bookmarkEnd w:id="34"/>
      <w:r>
        <w:rPr>
          <w:rFonts w:hint="eastAsia" w:ascii="宋体" w:hAnsi="宋体" w:cs="宋体"/>
          <w:b/>
          <w:bCs/>
          <w:szCs w:val="21"/>
        </w:rPr>
        <w:t>：</w:t>
      </w:r>
      <w:bookmarkEnd w:id="35"/>
      <w:bookmarkEnd w:id="36"/>
    </w:p>
    <w:p w14:paraId="5288E166">
      <w:pPr>
        <w:snapToGrid w:val="0"/>
        <w:spacing w:line="360" w:lineRule="auto"/>
        <w:ind w:firstLine="420" w:firstLineChars="200"/>
        <w:rPr>
          <w:rFonts w:hint="eastAsia" w:ascii="宋体" w:hAnsi="宋体" w:cs="宋体"/>
          <w:szCs w:val="21"/>
        </w:rPr>
      </w:pPr>
      <w:r>
        <w:rPr>
          <w:rFonts w:hint="eastAsia" w:ascii="宋体" w:hAnsi="宋体" w:cs="宋体"/>
          <w:szCs w:val="21"/>
        </w:rPr>
        <w:t>时间：2026年</w:t>
      </w:r>
      <w:r>
        <w:rPr>
          <w:rFonts w:hint="eastAsia" w:ascii="宋体" w:hAnsi="宋体" w:cs="宋体"/>
          <w:szCs w:val="21"/>
          <w:lang w:val="en-US" w:eastAsia="zh-CN"/>
        </w:rPr>
        <w:t>9</w:t>
      </w:r>
      <w:r>
        <w:rPr>
          <w:rFonts w:hint="eastAsia" w:ascii="宋体" w:hAnsi="宋体" w:cs="宋体"/>
          <w:szCs w:val="21"/>
        </w:rPr>
        <w:t>月</w:t>
      </w:r>
      <w:r>
        <w:rPr>
          <w:rFonts w:hint="eastAsia" w:ascii="宋体" w:hAnsi="宋体" w:cs="宋体"/>
          <w:szCs w:val="21"/>
          <w:lang w:val="en-US" w:eastAsia="zh-CN"/>
        </w:rPr>
        <w:t>9</w:t>
      </w:r>
      <w:r>
        <w:rPr>
          <w:rFonts w:hint="eastAsia" w:ascii="宋体" w:hAnsi="宋体" w:cs="宋体"/>
          <w:szCs w:val="21"/>
        </w:rPr>
        <w:t>日至2026年</w:t>
      </w:r>
      <w:r>
        <w:rPr>
          <w:rFonts w:hint="eastAsia" w:ascii="宋体" w:hAnsi="宋体" w:cs="宋体"/>
          <w:szCs w:val="21"/>
          <w:lang w:val="en-US" w:eastAsia="zh-CN"/>
        </w:rPr>
        <w:t>9</w:t>
      </w:r>
      <w:r>
        <w:rPr>
          <w:rFonts w:hint="eastAsia" w:ascii="宋体" w:hAnsi="宋体" w:cs="宋体"/>
          <w:szCs w:val="21"/>
        </w:rPr>
        <w:t>月</w:t>
      </w:r>
      <w:r>
        <w:rPr>
          <w:rFonts w:hint="eastAsia" w:ascii="宋体" w:hAnsi="宋体" w:cs="宋体"/>
          <w:szCs w:val="21"/>
          <w:lang w:val="en-US" w:eastAsia="zh-CN"/>
        </w:rPr>
        <w:t>16</w:t>
      </w:r>
      <w:r>
        <w:rPr>
          <w:rFonts w:hint="eastAsia" w:ascii="宋体" w:hAnsi="宋体" w:cs="宋体"/>
          <w:szCs w:val="21"/>
        </w:rPr>
        <w:t>日，每天上午00:00至12:00，下午12:00至23:59（北京时间，法定节假日除外）。</w:t>
      </w:r>
    </w:p>
    <w:p w14:paraId="683BE031">
      <w:pPr>
        <w:snapToGrid w:val="0"/>
        <w:spacing w:line="360" w:lineRule="auto"/>
        <w:ind w:firstLine="420" w:firstLineChars="200"/>
        <w:rPr>
          <w:rFonts w:hint="eastAsia" w:ascii="宋体" w:hAnsi="宋体" w:cs="宋体"/>
          <w:szCs w:val="21"/>
        </w:rPr>
      </w:pPr>
      <w:r>
        <w:rPr>
          <w:rFonts w:hint="eastAsia" w:ascii="宋体" w:hAnsi="宋体" w:cs="宋体"/>
          <w:szCs w:val="21"/>
        </w:rPr>
        <w:t>地点（网址）：广西政府采购云平台（https://www.gcy.zfcg.gxzf.gov.cn/）</w:t>
      </w:r>
    </w:p>
    <w:p w14:paraId="5C14A558">
      <w:pPr>
        <w:snapToGrid w:val="0"/>
        <w:spacing w:line="360" w:lineRule="auto"/>
        <w:ind w:firstLine="420" w:firstLineChars="200"/>
        <w:rPr>
          <w:rFonts w:hint="eastAsia" w:ascii="宋体" w:hAnsi="宋体" w:cs="宋体"/>
          <w:b/>
          <w:bCs/>
          <w:szCs w:val="21"/>
        </w:rPr>
      </w:pPr>
      <w:r>
        <w:rPr>
          <w:rFonts w:hint="eastAsia" w:ascii="宋体" w:hAnsi="宋体" w:cs="宋体"/>
          <w:szCs w:val="21"/>
        </w:rPr>
        <w:t>获取方式：网上下载。本项目不发放纸质文件，供应商可自行在</w:t>
      </w:r>
      <w:r>
        <w:fldChar w:fldCharType="begin"/>
      </w:r>
      <w:r>
        <w:instrText xml:space="preserve"> HYPERLINK </w:instrText>
      </w:r>
      <w:r>
        <w:fldChar w:fldCharType="separate"/>
      </w:r>
      <w:r>
        <w:fldChar w:fldCharType="end"/>
      </w:r>
      <w:r>
        <w:rPr>
          <w:rFonts w:hint="eastAsia" w:ascii="宋体" w:hAnsi="宋体" w:cs="宋体"/>
          <w:szCs w:val="21"/>
        </w:rPr>
        <w:t>广西政府采购云平台（https://www.gcy.zfcg.gxzf.gov.cn/）下载采购文件（操作路径：登录</w:t>
      </w:r>
      <w:r>
        <w:fldChar w:fldCharType="begin"/>
      </w:r>
      <w:r>
        <w:instrText xml:space="preserve"> HYPERLINK </w:instrText>
      </w:r>
      <w:r>
        <w:fldChar w:fldCharType="separate"/>
      </w:r>
      <w:r>
        <w:fldChar w:fldCharType="end"/>
      </w:r>
      <w:r>
        <w:rPr>
          <w:rFonts w:hint="eastAsia" w:ascii="宋体" w:hAnsi="宋体" w:cs="宋体"/>
          <w:szCs w:val="21"/>
        </w:rPr>
        <w:t>广西政府采购云平台-项目采购-获取采购文件-找到本项目-点击“申请获取采购文件”），电子投标文件制作需要基于</w:t>
      </w:r>
      <w:r>
        <w:fldChar w:fldCharType="begin"/>
      </w:r>
      <w:r>
        <w:instrText xml:space="preserve"> HYPERLINK </w:instrText>
      </w:r>
      <w:r>
        <w:fldChar w:fldCharType="separate"/>
      </w:r>
      <w:r>
        <w:fldChar w:fldCharType="end"/>
      </w:r>
      <w:r>
        <w:rPr>
          <w:rFonts w:hint="eastAsia" w:ascii="宋体" w:hAnsi="宋体" w:cs="宋体"/>
          <w:szCs w:val="21"/>
        </w:rPr>
        <w:t>广西政府采购云平台获取的磋商文件编制。如在操作过程中遇到问题或需技术支持，请致电广西政府采购云平台客服热线：95763。</w:t>
      </w:r>
    </w:p>
    <w:p w14:paraId="1F18103D">
      <w:pPr>
        <w:snapToGrid w:val="0"/>
        <w:spacing w:line="360" w:lineRule="auto"/>
        <w:ind w:firstLine="472" w:firstLineChars="225"/>
        <w:rPr>
          <w:rFonts w:hint="eastAsia" w:ascii="宋体" w:hAnsi="宋体" w:cs="宋体"/>
          <w:szCs w:val="21"/>
        </w:rPr>
      </w:pPr>
      <w:r>
        <w:rPr>
          <w:rFonts w:hint="eastAsia" w:ascii="宋体" w:hAnsi="宋体" w:cs="宋体"/>
          <w:szCs w:val="21"/>
        </w:rPr>
        <w:t>售价：0元。</w:t>
      </w:r>
    </w:p>
    <w:p w14:paraId="7933C3E1">
      <w:pPr>
        <w:snapToGrid w:val="0"/>
        <w:spacing w:line="360" w:lineRule="auto"/>
        <w:rPr>
          <w:rFonts w:hint="eastAsia" w:ascii="宋体" w:hAnsi="宋体" w:cs="宋体"/>
          <w:b/>
          <w:bCs/>
          <w:szCs w:val="21"/>
        </w:rPr>
      </w:pPr>
      <w:bookmarkStart w:id="41" w:name="_Toc28359005"/>
      <w:bookmarkStart w:id="42" w:name="_Toc5746"/>
      <w:bookmarkStart w:id="43" w:name="_Toc35393624"/>
      <w:bookmarkStart w:id="44" w:name="_Toc35393793"/>
      <w:bookmarkStart w:id="45" w:name="_Toc14194"/>
      <w:bookmarkStart w:id="46" w:name="_Toc28359082"/>
      <w:r>
        <w:rPr>
          <w:rFonts w:hint="eastAsia" w:ascii="宋体" w:hAnsi="宋体" w:cs="宋体"/>
          <w:b/>
          <w:bCs/>
          <w:szCs w:val="21"/>
        </w:rPr>
        <w:t>四、</w:t>
      </w:r>
      <w:bookmarkEnd w:id="41"/>
      <w:bookmarkEnd w:id="42"/>
      <w:bookmarkEnd w:id="43"/>
      <w:bookmarkEnd w:id="44"/>
      <w:bookmarkEnd w:id="45"/>
      <w:bookmarkEnd w:id="46"/>
      <w:bookmarkStart w:id="47" w:name="_Toc2847"/>
      <w:bookmarkStart w:id="48" w:name="_Toc4557"/>
      <w:r>
        <w:rPr>
          <w:rFonts w:hint="eastAsia" w:ascii="宋体" w:hAnsi="宋体" w:cs="宋体"/>
          <w:b/>
          <w:bCs/>
          <w:szCs w:val="21"/>
        </w:rPr>
        <w:t>响应文件提交</w:t>
      </w:r>
    </w:p>
    <w:p w14:paraId="51EE9921">
      <w:pPr>
        <w:snapToGrid w:val="0"/>
        <w:spacing w:line="360" w:lineRule="auto"/>
        <w:ind w:firstLine="420" w:firstLineChars="200"/>
        <w:rPr>
          <w:rFonts w:hint="eastAsia" w:ascii="宋体" w:hAnsi="宋体" w:cs="宋体"/>
          <w:szCs w:val="21"/>
        </w:rPr>
      </w:pPr>
      <w:r>
        <w:rPr>
          <w:rFonts w:hint="eastAsia" w:ascii="宋体" w:hAnsi="宋体" w:cs="宋体"/>
          <w:szCs w:val="21"/>
        </w:rPr>
        <w:t>1.截止时间：2026年</w:t>
      </w:r>
      <w:r>
        <w:rPr>
          <w:rFonts w:hint="eastAsia" w:ascii="宋体" w:hAnsi="宋体" w:cs="宋体"/>
          <w:szCs w:val="21"/>
          <w:lang w:val="en-US" w:eastAsia="zh-CN"/>
        </w:rPr>
        <w:t>9</w:t>
      </w:r>
      <w:r>
        <w:rPr>
          <w:rFonts w:hint="eastAsia" w:ascii="宋体" w:hAnsi="宋体" w:cs="宋体"/>
          <w:szCs w:val="21"/>
        </w:rPr>
        <w:t>月</w:t>
      </w:r>
      <w:r>
        <w:rPr>
          <w:rFonts w:hint="eastAsia" w:ascii="宋体" w:hAnsi="宋体" w:cs="宋体"/>
          <w:szCs w:val="21"/>
          <w:lang w:val="en-US" w:eastAsia="zh-CN"/>
        </w:rPr>
        <w:t>20</w:t>
      </w:r>
      <w:r>
        <w:rPr>
          <w:rFonts w:hint="eastAsia" w:ascii="宋体" w:hAnsi="宋体" w:cs="宋体"/>
          <w:szCs w:val="21"/>
        </w:rPr>
        <w:t>日09点30分（北京时间）</w:t>
      </w:r>
    </w:p>
    <w:p w14:paraId="497573B5">
      <w:pPr>
        <w:snapToGrid w:val="0"/>
        <w:spacing w:line="360" w:lineRule="auto"/>
        <w:ind w:firstLine="420" w:firstLineChars="200"/>
        <w:rPr>
          <w:rFonts w:hint="eastAsia" w:ascii="宋体" w:hAnsi="宋体" w:cs="宋体"/>
          <w:szCs w:val="21"/>
        </w:rPr>
      </w:pPr>
      <w:r>
        <w:rPr>
          <w:rFonts w:hint="eastAsia" w:ascii="宋体" w:hAnsi="宋体" w:cs="宋体"/>
          <w:szCs w:val="21"/>
        </w:rPr>
        <w:t>2.提交地点：广西政府采购云平台（https://www.gcy.zfcg.gxzf.gov.cn/）</w:t>
      </w:r>
    </w:p>
    <w:p w14:paraId="39E4D619">
      <w:pPr>
        <w:snapToGrid w:val="0"/>
        <w:spacing w:line="360" w:lineRule="auto"/>
        <w:rPr>
          <w:rFonts w:hint="eastAsia" w:ascii="宋体" w:hAnsi="宋体" w:cs="宋体"/>
          <w:b/>
          <w:bCs/>
          <w:szCs w:val="21"/>
        </w:rPr>
      </w:pPr>
      <w:r>
        <w:rPr>
          <w:rFonts w:hint="eastAsia" w:ascii="宋体" w:hAnsi="宋体" w:cs="宋体"/>
          <w:b/>
          <w:bCs/>
          <w:szCs w:val="21"/>
        </w:rPr>
        <w:t>五、响应文件开启</w:t>
      </w:r>
      <w:bookmarkEnd w:id="47"/>
      <w:bookmarkEnd w:id="48"/>
    </w:p>
    <w:p w14:paraId="1AF653C7">
      <w:pPr>
        <w:snapToGrid w:val="0"/>
        <w:spacing w:line="360" w:lineRule="auto"/>
        <w:ind w:firstLine="420" w:firstLineChars="200"/>
        <w:rPr>
          <w:rFonts w:hint="eastAsia" w:ascii="宋体" w:hAnsi="宋体" w:cs="宋体"/>
          <w:szCs w:val="21"/>
        </w:rPr>
      </w:pPr>
      <w:r>
        <w:rPr>
          <w:rFonts w:hint="eastAsia" w:ascii="宋体" w:hAnsi="宋体" w:cs="宋体"/>
          <w:szCs w:val="21"/>
        </w:rPr>
        <w:t>开启时间：2026年</w:t>
      </w:r>
      <w:r>
        <w:rPr>
          <w:rFonts w:hint="eastAsia" w:ascii="宋体" w:hAnsi="宋体" w:cs="宋体"/>
          <w:szCs w:val="21"/>
          <w:lang w:val="en-US" w:eastAsia="zh-CN"/>
        </w:rPr>
        <w:t>9</w:t>
      </w:r>
      <w:r>
        <w:rPr>
          <w:rFonts w:hint="eastAsia" w:ascii="宋体" w:hAnsi="宋体" w:cs="宋体"/>
          <w:szCs w:val="21"/>
        </w:rPr>
        <w:t>月</w:t>
      </w:r>
      <w:r>
        <w:rPr>
          <w:rFonts w:hint="eastAsia" w:ascii="宋体" w:hAnsi="宋体" w:cs="宋体"/>
          <w:szCs w:val="21"/>
          <w:lang w:val="en-US" w:eastAsia="zh-CN"/>
        </w:rPr>
        <w:t>20</w:t>
      </w:r>
      <w:r>
        <w:rPr>
          <w:rFonts w:hint="eastAsia" w:ascii="宋体" w:hAnsi="宋体" w:cs="宋体"/>
          <w:szCs w:val="21"/>
        </w:rPr>
        <w:t>日09点30分（北京时间）</w:t>
      </w:r>
    </w:p>
    <w:p w14:paraId="76F8B2D6">
      <w:pPr>
        <w:snapToGrid w:val="0"/>
        <w:spacing w:line="360" w:lineRule="auto"/>
        <w:ind w:firstLine="420" w:firstLineChars="200"/>
        <w:rPr>
          <w:rFonts w:hint="eastAsia" w:ascii="宋体" w:hAnsi="宋体" w:cs="宋体"/>
          <w:szCs w:val="21"/>
        </w:rPr>
      </w:pPr>
      <w:r>
        <w:rPr>
          <w:rFonts w:hint="eastAsia" w:ascii="宋体" w:hAnsi="宋体" w:cs="宋体"/>
          <w:szCs w:val="21"/>
        </w:rPr>
        <w:t>地点：广西政府采购云平台（https://www.gcy.zfcg.gxzf.gov.cn/）电子开标大厅解密、开启。</w:t>
      </w:r>
    </w:p>
    <w:p w14:paraId="3DF1A8C3">
      <w:pPr>
        <w:snapToGrid w:val="0"/>
        <w:spacing w:line="360" w:lineRule="auto"/>
        <w:rPr>
          <w:rFonts w:hint="eastAsia" w:ascii="宋体" w:hAnsi="宋体" w:cs="宋体"/>
          <w:b/>
          <w:bCs/>
          <w:szCs w:val="21"/>
        </w:rPr>
      </w:pPr>
      <w:bookmarkStart w:id="49" w:name="_Toc11721"/>
      <w:bookmarkStart w:id="50" w:name="_Toc35393625"/>
      <w:bookmarkStart w:id="51" w:name="_Toc19362"/>
      <w:bookmarkStart w:id="52" w:name="_Toc28359007"/>
      <w:bookmarkStart w:id="53" w:name="_Toc28359084"/>
      <w:bookmarkStart w:id="54" w:name="_Toc35393794"/>
      <w:r>
        <w:rPr>
          <w:rFonts w:hint="eastAsia" w:ascii="宋体" w:hAnsi="宋体" w:cs="宋体"/>
          <w:b/>
          <w:bCs/>
          <w:szCs w:val="21"/>
        </w:rPr>
        <w:t>六、公告期限</w:t>
      </w:r>
      <w:bookmarkEnd w:id="49"/>
      <w:bookmarkEnd w:id="50"/>
      <w:bookmarkEnd w:id="51"/>
      <w:bookmarkEnd w:id="52"/>
      <w:bookmarkEnd w:id="53"/>
      <w:bookmarkEnd w:id="54"/>
    </w:p>
    <w:p w14:paraId="7AE425C4">
      <w:pPr>
        <w:spacing w:line="360" w:lineRule="auto"/>
        <w:ind w:firstLine="420" w:firstLineChars="200"/>
        <w:rPr>
          <w:rFonts w:hint="eastAsia" w:ascii="宋体" w:hAnsi="宋体" w:cs="宋体"/>
          <w:kern w:val="0"/>
          <w:szCs w:val="21"/>
        </w:rPr>
      </w:pPr>
      <w:r>
        <w:rPr>
          <w:rFonts w:hint="eastAsia" w:ascii="宋体" w:hAnsi="宋体" w:cs="宋体"/>
          <w:kern w:val="0"/>
          <w:szCs w:val="21"/>
        </w:rPr>
        <w:t>自本公告发布之日起5个工作日。</w:t>
      </w:r>
    </w:p>
    <w:p w14:paraId="1D89C3BF">
      <w:pPr>
        <w:numPr>
          <w:ilvl w:val="0"/>
          <w:numId w:val="2"/>
        </w:numPr>
        <w:spacing w:line="360" w:lineRule="auto"/>
        <w:outlineLvl w:val="1"/>
        <w:rPr>
          <w:rFonts w:hint="eastAsia" w:ascii="宋体" w:hAnsi="宋体" w:cs="宋体"/>
          <w:b/>
          <w:bCs/>
          <w:szCs w:val="21"/>
        </w:rPr>
      </w:pPr>
      <w:bookmarkStart w:id="55" w:name="_Toc17380"/>
      <w:bookmarkStart w:id="56" w:name="_Toc35393795"/>
      <w:bookmarkStart w:id="57" w:name="_Toc16359"/>
      <w:bookmarkStart w:id="58" w:name="_Toc35393626"/>
      <w:r>
        <w:rPr>
          <w:rFonts w:hint="eastAsia" w:ascii="宋体" w:hAnsi="宋体" w:cs="宋体"/>
          <w:b/>
          <w:bCs/>
          <w:szCs w:val="21"/>
        </w:rPr>
        <w:t>其他补充事宜</w:t>
      </w:r>
      <w:bookmarkEnd w:id="55"/>
      <w:bookmarkEnd w:id="56"/>
      <w:bookmarkEnd w:id="57"/>
      <w:bookmarkEnd w:id="58"/>
    </w:p>
    <w:p w14:paraId="49272D75">
      <w:pPr>
        <w:spacing w:line="360" w:lineRule="auto"/>
        <w:ind w:firstLine="420" w:firstLineChars="200"/>
        <w:rPr>
          <w:rFonts w:hint="eastAsia" w:ascii="宋体" w:hAnsi="宋体" w:cs="宋体"/>
          <w:szCs w:val="21"/>
        </w:rPr>
      </w:pPr>
      <w:r>
        <w:rPr>
          <w:rFonts w:hint="eastAsia" w:ascii="宋体" w:hAnsi="宋体" w:cs="宋体"/>
          <w:szCs w:val="21"/>
        </w:rPr>
        <w:t>1.磋商保证金：分标1：8000.00元；分标2：5000.00元；分标3：5000.00元。</w:t>
      </w:r>
    </w:p>
    <w:p w14:paraId="7F07CEBF">
      <w:pPr>
        <w:spacing w:line="360" w:lineRule="auto"/>
        <w:ind w:firstLine="420" w:firstLineChars="200"/>
        <w:rPr>
          <w:rFonts w:hint="eastAsia" w:ascii="宋体" w:hAnsi="宋体" w:cs="宋体"/>
          <w:szCs w:val="21"/>
        </w:rPr>
      </w:pPr>
      <w:r>
        <w:rPr>
          <w:rFonts w:hint="eastAsia" w:ascii="宋体" w:hAnsi="宋体" w:cs="宋体"/>
          <w:szCs w:val="21"/>
        </w:rPr>
        <w:t>2.采购意向公开链接：</w:t>
      </w:r>
    </w:p>
    <w:p w14:paraId="69936F25">
      <w:pPr>
        <w:spacing w:line="360" w:lineRule="auto"/>
        <w:ind w:firstLine="420" w:firstLineChars="200"/>
        <w:rPr>
          <w:rFonts w:hint="eastAsia" w:ascii="宋体" w:hAnsi="宋体" w:cs="宋体"/>
          <w:szCs w:val="21"/>
        </w:rPr>
      </w:pPr>
      <w:bookmarkStart w:id="59" w:name="_Hlk37429595"/>
      <w:bookmarkStart w:id="60" w:name="_Hlk37429585"/>
      <w:bookmarkStart w:id="61" w:name="_Toc14525"/>
      <w:bookmarkStart w:id="62" w:name="_Toc5677"/>
      <w:r>
        <w:rPr>
          <w:rFonts w:ascii="宋体" w:hAnsi="宋体" w:cs="宋体"/>
          <w:szCs w:val="21"/>
        </w:rPr>
        <w:t>https://zfcg.gxzf.gov.cn/luban/detail?parentId=66485&amp;articleId=ann_8hYsEXEIixB9Ox1gdgYTOND5ndTMr3NGt5TILBJnhQo=&amp;utm=app-announcement-front.39c2d9bb.0.0.a37bb2107b3211f1b15677114af4fffd</w:t>
      </w:r>
    </w:p>
    <w:p w14:paraId="581BBEB9">
      <w:pPr>
        <w:spacing w:line="360" w:lineRule="auto"/>
        <w:ind w:firstLine="420" w:firstLineChars="200"/>
        <w:rPr>
          <w:rFonts w:hint="eastAsia" w:ascii="宋体" w:hAnsi="宋体" w:cs="宋体"/>
          <w:szCs w:val="21"/>
        </w:rPr>
      </w:pPr>
      <w:r>
        <w:rPr>
          <w:rFonts w:hint="eastAsia" w:ascii="宋体" w:hAnsi="宋体" w:cs="宋体"/>
          <w:szCs w:val="21"/>
        </w:rPr>
        <w:t>3.网上查询地址</w:t>
      </w:r>
    </w:p>
    <w:bookmarkEnd w:id="59"/>
    <w:bookmarkEnd w:id="60"/>
    <w:p w14:paraId="3B70A8B5">
      <w:pPr>
        <w:spacing w:line="360" w:lineRule="auto"/>
        <w:ind w:firstLine="420" w:firstLineChars="200"/>
        <w:rPr>
          <w:rFonts w:hint="eastAsia" w:ascii="宋体" w:hAnsi="宋体" w:cs="宋体"/>
          <w:szCs w:val="21"/>
        </w:rPr>
      </w:pPr>
      <w:bookmarkStart w:id="63" w:name="_Hlk37429674"/>
      <w:r>
        <w:rPr>
          <w:rFonts w:hint="eastAsia" w:ascii="宋体" w:hAnsi="宋体" w:cs="宋体"/>
          <w:szCs w:val="21"/>
        </w:rPr>
        <w:t>中国政府采购网(http://www.ccgp.gov.cn/)、广西壮族自治区政府采购网(http://zfcg.gxzf.gov.cn/)、广西交投宏冠工程咨询有限公司网（http:// https://jthg.zcjb.com.cn/）。</w:t>
      </w:r>
    </w:p>
    <w:p w14:paraId="6C04F800">
      <w:pPr>
        <w:spacing w:line="360" w:lineRule="auto"/>
        <w:ind w:firstLine="420" w:firstLineChars="200"/>
        <w:rPr>
          <w:rFonts w:hint="eastAsia" w:ascii="宋体" w:hAnsi="宋体" w:cs="宋体"/>
          <w:kern w:val="0"/>
          <w:szCs w:val="21"/>
        </w:rPr>
      </w:pPr>
      <w:r>
        <w:rPr>
          <w:rFonts w:hint="eastAsia" w:ascii="宋体" w:hAnsi="宋体" w:cs="宋体"/>
          <w:szCs w:val="21"/>
        </w:rPr>
        <w:t>4.</w:t>
      </w:r>
      <w:r>
        <w:rPr>
          <w:rFonts w:hint="eastAsia" w:ascii="宋体" w:hAnsi="宋体" w:cs="宋体"/>
          <w:kern w:val="0"/>
          <w:szCs w:val="21"/>
        </w:rPr>
        <w:t>本项目需要落实的政府采购政策</w:t>
      </w:r>
      <w:bookmarkEnd w:id="63"/>
    </w:p>
    <w:p w14:paraId="15AB0672">
      <w:pPr>
        <w:spacing w:line="360" w:lineRule="auto"/>
        <w:ind w:firstLine="420" w:firstLineChars="200"/>
        <w:rPr>
          <w:rFonts w:hint="eastAsia" w:ascii="宋体" w:hAnsi="宋体" w:cs="宋体"/>
          <w:kern w:val="0"/>
          <w:szCs w:val="21"/>
        </w:rPr>
      </w:pPr>
      <w:r>
        <w:rPr>
          <w:rFonts w:hint="eastAsia" w:ascii="宋体" w:hAnsi="宋体" w:cs="宋体"/>
          <w:kern w:val="0"/>
          <w:szCs w:val="21"/>
        </w:rPr>
        <w:t>（1）政府采购促进中小企业发展。</w:t>
      </w:r>
    </w:p>
    <w:p w14:paraId="5D23135C">
      <w:pPr>
        <w:spacing w:line="360" w:lineRule="auto"/>
        <w:ind w:firstLine="420" w:firstLineChars="200"/>
        <w:rPr>
          <w:rFonts w:hint="eastAsia" w:ascii="宋体" w:hAnsi="宋体" w:cs="宋体"/>
          <w:kern w:val="0"/>
          <w:szCs w:val="21"/>
        </w:rPr>
      </w:pPr>
      <w:r>
        <w:rPr>
          <w:rFonts w:hint="eastAsia" w:ascii="宋体" w:hAnsi="宋体" w:cs="宋体"/>
          <w:kern w:val="0"/>
          <w:szCs w:val="21"/>
        </w:rPr>
        <w:t>（2）政府采购支持采用本国产品的政策。</w:t>
      </w:r>
    </w:p>
    <w:p w14:paraId="25AAA95C">
      <w:pPr>
        <w:spacing w:line="360" w:lineRule="auto"/>
        <w:ind w:firstLine="420" w:firstLineChars="200"/>
        <w:rPr>
          <w:rFonts w:hint="eastAsia" w:ascii="宋体" w:hAnsi="宋体" w:cs="宋体"/>
          <w:kern w:val="0"/>
          <w:szCs w:val="21"/>
        </w:rPr>
      </w:pPr>
      <w:r>
        <w:rPr>
          <w:rFonts w:hint="eastAsia" w:ascii="宋体" w:hAnsi="宋体" w:cs="宋体"/>
          <w:kern w:val="0"/>
          <w:szCs w:val="21"/>
        </w:rPr>
        <w:t>（3）强制采购节能产品；优先采购节能产品、环境标志产品。</w:t>
      </w:r>
    </w:p>
    <w:p w14:paraId="1F2FE858">
      <w:pPr>
        <w:spacing w:line="360" w:lineRule="auto"/>
        <w:ind w:firstLine="420" w:firstLineChars="200"/>
        <w:rPr>
          <w:rFonts w:hint="eastAsia" w:ascii="宋体" w:hAnsi="宋体" w:cs="宋体"/>
          <w:kern w:val="0"/>
          <w:szCs w:val="21"/>
        </w:rPr>
      </w:pPr>
      <w:r>
        <w:rPr>
          <w:rFonts w:hint="eastAsia" w:ascii="宋体" w:hAnsi="宋体" w:cs="宋体"/>
          <w:kern w:val="0"/>
          <w:szCs w:val="21"/>
        </w:rPr>
        <w:t>（4）政府采购促进残疾人就业政策。</w:t>
      </w:r>
    </w:p>
    <w:p w14:paraId="0BF13B1C">
      <w:pPr>
        <w:spacing w:line="360" w:lineRule="auto"/>
        <w:ind w:firstLine="420" w:firstLineChars="200"/>
        <w:rPr>
          <w:rFonts w:hint="eastAsia" w:ascii="宋体" w:hAnsi="宋体" w:cs="宋体"/>
          <w:kern w:val="0"/>
          <w:szCs w:val="21"/>
        </w:rPr>
      </w:pPr>
      <w:r>
        <w:rPr>
          <w:rFonts w:hint="eastAsia" w:ascii="宋体" w:hAnsi="宋体" w:cs="宋体"/>
          <w:kern w:val="0"/>
          <w:szCs w:val="21"/>
        </w:rPr>
        <w:t>（5）政府采购支持监狱企业发展。</w:t>
      </w:r>
    </w:p>
    <w:p w14:paraId="40754B0F">
      <w:pPr>
        <w:spacing w:line="360" w:lineRule="auto"/>
        <w:ind w:firstLine="420" w:firstLineChars="200"/>
        <w:rPr>
          <w:rFonts w:hint="eastAsia" w:ascii="宋体" w:hAnsi="宋体" w:cs="宋体"/>
          <w:kern w:val="0"/>
          <w:szCs w:val="21"/>
        </w:rPr>
      </w:pPr>
      <w:r>
        <w:rPr>
          <w:rFonts w:hint="eastAsia" w:ascii="宋体" w:hAnsi="宋体" w:cs="宋体"/>
          <w:kern w:val="0"/>
          <w:szCs w:val="21"/>
        </w:rPr>
        <w:t>（6）</w:t>
      </w:r>
      <w:r>
        <w:rPr>
          <w:rFonts w:hint="eastAsia" w:ascii="宋体" w:hAnsi="宋体" w:cs="宋体"/>
          <w:szCs w:val="21"/>
        </w:rPr>
        <w:t>扶持不发达地区和少数民族地区政策。</w:t>
      </w:r>
    </w:p>
    <w:p w14:paraId="6ECD4687">
      <w:pPr>
        <w:spacing w:line="360" w:lineRule="auto"/>
        <w:ind w:firstLine="420" w:firstLineChars="200"/>
        <w:rPr>
          <w:rFonts w:hint="eastAsia" w:ascii="宋体" w:hAnsi="宋体" w:cs="宋体"/>
          <w:szCs w:val="21"/>
        </w:rPr>
      </w:pPr>
      <w:r>
        <w:rPr>
          <w:rFonts w:hint="eastAsia" w:ascii="宋体" w:hAnsi="宋体" w:cs="宋体"/>
          <w:szCs w:val="21"/>
        </w:rPr>
        <w:t>5.单位负责人为同一人或者存在直接控股、管理关系的不同供应商，不得参加同一标段下的政府采购活动。除单一来源采购项目外，为采购项目提供整体设计、规范编制或者项目管理、监理、检测等服务的供应商，不得再参加该采购项目的其他采购活动。</w:t>
      </w:r>
    </w:p>
    <w:p w14:paraId="54179F34">
      <w:pPr>
        <w:spacing w:line="360" w:lineRule="auto"/>
        <w:ind w:firstLine="420" w:firstLineChars="200"/>
        <w:rPr>
          <w:rFonts w:hint="eastAsia" w:ascii="宋体" w:hAnsi="宋体" w:cs="宋体"/>
          <w:szCs w:val="21"/>
        </w:rPr>
      </w:pPr>
      <w:r>
        <w:rPr>
          <w:rFonts w:hint="eastAsia" w:ascii="宋体" w:hAnsi="宋体" w:cs="宋体"/>
          <w:szCs w:val="21"/>
        </w:rPr>
        <w:t>6.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以评标阶段查询结果为准）。</w:t>
      </w:r>
    </w:p>
    <w:p w14:paraId="294378F7">
      <w:pPr>
        <w:widowControl/>
        <w:spacing w:line="360" w:lineRule="auto"/>
        <w:ind w:firstLine="420" w:firstLineChars="200"/>
        <w:jc w:val="left"/>
        <w:rPr>
          <w:rFonts w:hint="eastAsia" w:ascii="宋体" w:hAnsi="宋体" w:cs="宋体"/>
          <w:szCs w:val="21"/>
        </w:rPr>
      </w:pPr>
      <w:r>
        <w:rPr>
          <w:rFonts w:hint="eastAsia" w:ascii="宋体" w:hAnsi="宋体" w:cs="宋体"/>
          <w:kern w:val="0"/>
          <w:szCs w:val="21"/>
        </w:rPr>
        <w:t>7. 供应商</w:t>
      </w:r>
      <w:r>
        <w:rPr>
          <w:rFonts w:hint="eastAsia" w:ascii="宋体" w:hAnsi="宋体" w:cs="宋体"/>
          <w:szCs w:val="21"/>
        </w:rPr>
        <w:t>竞标注意事项：</w:t>
      </w:r>
    </w:p>
    <w:p w14:paraId="1C8464DD">
      <w:pPr>
        <w:widowControl/>
        <w:spacing w:line="360" w:lineRule="auto"/>
        <w:ind w:firstLine="420" w:firstLineChars="200"/>
        <w:jc w:val="left"/>
        <w:rPr>
          <w:rFonts w:hint="eastAsia" w:ascii="宋体" w:hAnsi="宋体" w:cs="宋体"/>
          <w:b/>
          <w:szCs w:val="21"/>
        </w:rPr>
      </w:pPr>
      <w:r>
        <w:rPr>
          <w:rFonts w:hint="eastAsia" w:ascii="宋体" w:hAnsi="宋体" w:cs="宋体"/>
          <w:szCs w:val="21"/>
        </w:rPr>
        <w:t>（1）本项目为全流程电子化采购项目，通过广西政府采购云平台（https://www.gcy.zfcg.gxzf.gov.cn/）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b/>
          <w:szCs w:val="21"/>
        </w:rPr>
        <w:t>供应商在广西政府采购云平台提交电子响应文件时，请填写参加远程采购活动经办人联系方式。</w:t>
      </w:r>
    </w:p>
    <w:p w14:paraId="1E1E308E">
      <w:pPr>
        <w:widowControl/>
        <w:spacing w:line="360" w:lineRule="auto"/>
        <w:ind w:firstLine="420" w:firstLineChars="200"/>
        <w:jc w:val="left"/>
        <w:rPr>
          <w:rFonts w:hint="eastAsia" w:ascii="宋体" w:hAnsi="宋体" w:cs="宋体"/>
          <w:szCs w:val="21"/>
        </w:rPr>
      </w:pPr>
      <w:r>
        <w:rPr>
          <w:rFonts w:hint="eastAsia" w:ascii="宋体" w:hAnsi="宋体" w:cs="宋体"/>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w:t>
      </w:r>
      <w:r>
        <w:rPr>
          <w:rFonts w:hint="eastAsia" w:ascii="宋体" w:hAnsi="宋体" w:cs="宋体"/>
          <w:kern w:val="0"/>
          <w:szCs w:val="21"/>
        </w:rPr>
        <w:t>，</w:t>
      </w:r>
      <w:r>
        <w:rPr>
          <w:rFonts w:hint="eastAsia" w:ascii="宋体" w:hAnsi="宋体" w:cs="宋体"/>
          <w:szCs w:val="21"/>
        </w:rPr>
        <w:t>依次进入“服务中心-入驻与配置”中查看CA数字证书办理操作流程。</w:t>
      </w:r>
      <w:r>
        <w:rPr>
          <w:rFonts w:hint="eastAsia" w:ascii="宋体" w:hAnsi="宋体" w:cs="宋体"/>
          <w:bCs/>
          <w:kern w:val="0"/>
          <w:szCs w:val="21"/>
        </w:rPr>
        <w:t>如在操作过程中遇到问题或者需要技术支持，请致电广西政府采购云平台客服热线：95763</w:t>
      </w:r>
      <w:r>
        <w:rPr>
          <w:rFonts w:hint="eastAsia" w:ascii="宋体" w:hAnsi="宋体" w:cs="宋体"/>
          <w:szCs w:val="21"/>
        </w:rPr>
        <w:t>）。</w:t>
      </w:r>
    </w:p>
    <w:p w14:paraId="073968E4">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（3）CA证书在线解密：首次响应文件开启时，需携带制作响应文件时用来加密的有效数字证书（CA认证）登录</w:t>
      </w:r>
      <w:r>
        <w:rPr>
          <w:rFonts w:hint="eastAsia" w:ascii="宋体" w:hAnsi="宋体" w:cs="宋体"/>
          <w:szCs w:val="21"/>
        </w:rPr>
        <w:t>广西政府采购云平台</w:t>
      </w:r>
      <w:r>
        <w:rPr>
          <w:rFonts w:hint="eastAsia" w:ascii="宋体" w:hAnsi="宋体" w:cs="宋体"/>
          <w:kern w:val="0"/>
          <w:szCs w:val="21"/>
        </w:rPr>
        <w:t>电子开标大厅现场按规定时间对加密的响应文件进行解密，否则后果自负。</w:t>
      </w:r>
    </w:p>
    <w:p w14:paraId="4079BA3C">
      <w:pPr>
        <w:widowControl/>
        <w:spacing w:line="360" w:lineRule="auto"/>
        <w:ind w:firstLine="420" w:firstLineChars="200"/>
        <w:jc w:val="left"/>
        <w:rPr>
          <w:rFonts w:hint="eastAsia" w:ascii="宋体" w:hAnsi="宋体" w:cs="宋体"/>
          <w:bCs/>
          <w:szCs w:val="21"/>
        </w:rPr>
      </w:pPr>
      <w:r>
        <w:rPr>
          <w:rFonts w:hint="eastAsia" w:ascii="宋体" w:hAnsi="宋体" w:cs="宋体"/>
          <w:szCs w:val="21"/>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cs="宋体"/>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szCs w:val="21"/>
        </w:rPr>
        <w:t>广西政府采购云平台</w:t>
      </w:r>
      <w:r>
        <w:rPr>
          <w:rFonts w:hint="eastAsia" w:ascii="宋体" w:hAnsi="宋体" w:cs="宋体"/>
          <w:bCs/>
          <w:szCs w:val="21"/>
        </w:rPr>
        <w:t>将予以拒收。</w:t>
      </w:r>
    </w:p>
    <w:p w14:paraId="18EA6D9C">
      <w:pPr>
        <w:spacing w:line="360" w:lineRule="auto"/>
        <w:ind w:firstLine="424" w:firstLineChars="202"/>
        <w:rPr>
          <w:rFonts w:hint="eastAsia" w:ascii="宋体" w:hAnsi="宋体" w:cs="宋体"/>
          <w:kern w:val="0"/>
          <w:szCs w:val="21"/>
        </w:rPr>
      </w:pPr>
      <w:r>
        <w:rPr>
          <w:rFonts w:hint="eastAsia" w:ascii="宋体" w:hAnsi="宋体" w:cs="宋体"/>
          <w:kern w:val="0"/>
          <w:szCs w:val="21"/>
        </w:rPr>
        <w:t>（4）供应商需要在具备有摄像头及语音功能且互联网网络状况良好的电脑登录</w:t>
      </w:r>
      <w:r>
        <w:rPr>
          <w:rFonts w:hint="eastAsia" w:ascii="宋体" w:hAnsi="宋体" w:cs="宋体"/>
          <w:szCs w:val="21"/>
        </w:rPr>
        <w:t>广西政府采购云平台</w:t>
      </w:r>
      <w:r>
        <w:rPr>
          <w:rFonts w:hint="eastAsia" w:ascii="宋体" w:hAnsi="宋体" w:cs="宋体"/>
          <w:kern w:val="0"/>
          <w:szCs w:val="21"/>
        </w:rPr>
        <w:t>远程开标大厅参与本次磋商，否则后果自负。</w:t>
      </w:r>
    </w:p>
    <w:p w14:paraId="747BBD08">
      <w:pPr>
        <w:spacing w:line="360" w:lineRule="auto"/>
        <w:ind w:firstLine="420" w:firstLineChars="200"/>
        <w:rPr>
          <w:rFonts w:hint="eastAsia" w:ascii="宋体" w:hAnsi="宋体" w:cs="宋体"/>
          <w:kern w:val="0"/>
          <w:szCs w:val="21"/>
        </w:rPr>
      </w:pPr>
      <w:r>
        <w:rPr>
          <w:rFonts w:hint="eastAsia" w:ascii="宋体" w:hAnsi="宋体" w:cs="宋体"/>
          <w:kern w:val="0"/>
          <w:szCs w:val="21"/>
        </w:rPr>
        <w:t>8.若对项目采购电子交易系统操作有疑问，可登录广西政府采购云平台（https://www.gcy.zfcg.gxzf.gov.cn/），点击右侧咨询小采，获取采小蜜智能服务管家帮助，或拨打广西政府采购云平台服务热线95763获取热线服务帮助。</w:t>
      </w:r>
    </w:p>
    <w:p w14:paraId="4A0FC10F">
      <w:pPr>
        <w:spacing w:line="360" w:lineRule="auto"/>
        <w:rPr>
          <w:rFonts w:hint="eastAsia" w:ascii="宋体" w:hAnsi="宋体" w:cs="宋体"/>
          <w:b/>
          <w:bCs/>
          <w:szCs w:val="21"/>
        </w:rPr>
      </w:pPr>
      <w:r>
        <w:rPr>
          <w:rFonts w:hint="eastAsia" w:ascii="宋体" w:hAnsi="宋体" w:cs="宋体"/>
          <w:b/>
          <w:bCs/>
          <w:szCs w:val="21"/>
        </w:rPr>
        <w:t>八、凡对本次采购提出询问，请按以下方式联系。</w:t>
      </w:r>
      <w:bookmarkEnd w:id="37"/>
      <w:bookmarkEnd w:id="38"/>
      <w:bookmarkEnd w:id="39"/>
      <w:bookmarkEnd w:id="40"/>
      <w:bookmarkEnd w:id="61"/>
      <w:bookmarkEnd w:id="62"/>
    </w:p>
    <w:p w14:paraId="596E3EAE">
      <w:pPr>
        <w:pStyle w:val="38"/>
        <w:spacing w:line="360" w:lineRule="auto"/>
        <w:ind w:firstLine="420" w:firstLineChars="200"/>
        <w:rPr>
          <w:rFonts w:hint="eastAsia" w:ascii="宋体" w:hAnsi="宋体" w:cs="宋体"/>
          <w:sz w:val="21"/>
          <w:szCs w:val="21"/>
        </w:rPr>
      </w:pPr>
      <w:bookmarkStart w:id="64" w:name="_Toc18679"/>
      <w:r>
        <w:rPr>
          <w:rFonts w:hint="eastAsia" w:ascii="宋体" w:hAnsi="宋体" w:cs="宋体"/>
          <w:sz w:val="21"/>
          <w:szCs w:val="21"/>
        </w:rPr>
        <w:t>1.采购人信息</w:t>
      </w:r>
      <w:bookmarkEnd w:id="64"/>
    </w:p>
    <w:p w14:paraId="75677811">
      <w:pPr>
        <w:pStyle w:val="38"/>
        <w:spacing w:line="360" w:lineRule="auto"/>
        <w:ind w:firstLine="420" w:firstLineChars="200"/>
        <w:rPr>
          <w:rFonts w:hint="eastAsia" w:ascii="宋体" w:hAnsi="宋体" w:cs="宋体"/>
          <w:sz w:val="21"/>
          <w:szCs w:val="21"/>
        </w:rPr>
      </w:pPr>
      <w:r>
        <w:rPr>
          <w:rFonts w:hint="eastAsia" w:ascii="宋体" w:hAnsi="宋体" w:cs="宋体"/>
          <w:sz w:val="21"/>
          <w:szCs w:val="21"/>
        </w:rPr>
        <w:t>名 称：广西壮族自治区文化和旅游厅</w:t>
      </w:r>
    </w:p>
    <w:p w14:paraId="1D7622BB">
      <w:pPr>
        <w:pStyle w:val="38"/>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rPr>
        <w:t>地址：广西南宁市青秀区金湖路24号</w:t>
      </w:r>
      <w:r>
        <w:rPr>
          <w:rFonts w:hint="eastAsia" w:ascii="宋体" w:hAnsi="宋体" w:cs="宋体"/>
          <w:sz w:val="21"/>
          <w:szCs w:val="21"/>
          <w:lang w:val="en-US" w:eastAsia="zh-CN"/>
        </w:rPr>
        <w:tab/>
      </w:r>
    </w:p>
    <w:p w14:paraId="581F31D4">
      <w:pPr>
        <w:pStyle w:val="38"/>
        <w:spacing w:line="360" w:lineRule="auto"/>
        <w:ind w:firstLine="420" w:firstLineChars="200"/>
        <w:rPr>
          <w:rFonts w:hint="eastAsia" w:ascii="宋体" w:hAnsi="宋体" w:cs="宋体"/>
          <w:sz w:val="21"/>
          <w:szCs w:val="21"/>
        </w:rPr>
      </w:pPr>
      <w:r>
        <w:rPr>
          <w:rFonts w:hint="eastAsia" w:ascii="宋体" w:hAnsi="宋体" w:cs="宋体"/>
          <w:sz w:val="21"/>
          <w:szCs w:val="21"/>
        </w:rPr>
        <w:t>项目联系人：陈女士</w:t>
      </w:r>
    </w:p>
    <w:p w14:paraId="3FC7804F">
      <w:pPr>
        <w:pStyle w:val="38"/>
        <w:spacing w:line="360" w:lineRule="auto"/>
        <w:ind w:firstLine="420" w:firstLineChars="200"/>
        <w:rPr>
          <w:rFonts w:hint="eastAsia" w:ascii="宋体" w:hAnsi="宋体" w:cs="宋体"/>
          <w:sz w:val="21"/>
          <w:szCs w:val="21"/>
        </w:rPr>
      </w:pPr>
      <w:r>
        <w:rPr>
          <w:rFonts w:hint="eastAsia" w:ascii="宋体" w:hAnsi="宋体" w:cs="宋体"/>
          <w:sz w:val="21"/>
          <w:szCs w:val="21"/>
        </w:rPr>
        <w:t>联系电话：</w:t>
      </w:r>
      <w:r>
        <w:rPr>
          <w:rFonts w:ascii="宋体" w:hAnsi="宋体" w:cs="宋体"/>
          <w:sz w:val="21"/>
          <w:szCs w:val="21"/>
        </w:rPr>
        <w:t>0771-5646707</w:t>
      </w:r>
    </w:p>
    <w:p w14:paraId="63923EEC">
      <w:pPr>
        <w:pStyle w:val="38"/>
        <w:spacing w:line="360" w:lineRule="auto"/>
        <w:ind w:firstLine="420" w:firstLineChars="200"/>
        <w:rPr>
          <w:rFonts w:hint="eastAsia" w:ascii="宋体" w:hAnsi="宋体" w:cs="宋体"/>
          <w:sz w:val="21"/>
          <w:szCs w:val="21"/>
        </w:rPr>
      </w:pPr>
      <w:bookmarkStart w:id="65" w:name="_Toc29187"/>
      <w:r>
        <w:rPr>
          <w:rFonts w:hint="eastAsia" w:ascii="宋体" w:hAnsi="宋体" w:cs="宋体"/>
          <w:sz w:val="21"/>
          <w:szCs w:val="21"/>
        </w:rPr>
        <w:t>2.采购代理机构信息</w:t>
      </w:r>
      <w:bookmarkEnd w:id="65"/>
    </w:p>
    <w:p w14:paraId="7C84D6F9">
      <w:pPr>
        <w:pStyle w:val="38"/>
        <w:spacing w:line="360" w:lineRule="auto"/>
        <w:ind w:firstLine="420" w:firstLineChars="200"/>
        <w:rPr>
          <w:rFonts w:hint="eastAsia" w:ascii="宋体" w:hAnsi="宋体" w:cs="宋体"/>
          <w:sz w:val="21"/>
          <w:szCs w:val="21"/>
        </w:rPr>
      </w:pPr>
      <w:r>
        <w:rPr>
          <w:rFonts w:hint="eastAsia" w:ascii="宋体" w:hAnsi="宋体" w:cs="宋体"/>
          <w:sz w:val="21"/>
          <w:szCs w:val="21"/>
        </w:rPr>
        <w:t>名 称：广西交投宏冠工程咨询有限公司</w:t>
      </w:r>
    </w:p>
    <w:p w14:paraId="0F37F63C">
      <w:pPr>
        <w:pStyle w:val="38"/>
        <w:spacing w:line="360" w:lineRule="auto"/>
        <w:ind w:firstLine="420" w:firstLineChars="200"/>
        <w:rPr>
          <w:rFonts w:hint="eastAsia" w:ascii="宋体" w:hAnsi="宋体" w:cs="宋体"/>
          <w:sz w:val="21"/>
          <w:szCs w:val="21"/>
        </w:rPr>
      </w:pPr>
      <w:r>
        <w:rPr>
          <w:rFonts w:hint="eastAsia" w:ascii="宋体" w:hAnsi="宋体" w:cs="宋体"/>
          <w:sz w:val="21"/>
          <w:szCs w:val="21"/>
        </w:rPr>
        <w:t>地　址：广西南宁市青秀区合作路6号五洲国际D栋临街商铺1楼D105室</w:t>
      </w:r>
    </w:p>
    <w:p w14:paraId="70EE254D">
      <w:pPr>
        <w:pStyle w:val="38"/>
        <w:spacing w:line="360" w:lineRule="auto"/>
        <w:ind w:firstLine="420" w:firstLineChars="200"/>
        <w:rPr>
          <w:rFonts w:hint="eastAsia" w:ascii="宋体" w:hAnsi="宋体" w:cs="宋体"/>
          <w:sz w:val="21"/>
          <w:szCs w:val="21"/>
        </w:rPr>
      </w:pPr>
      <w:r>
        <w:rPr>
          <w:rFonts w:hint="eastAsia" w:ascii="宋体" w:hAnsi="宋体" w:cs="宋体"/>
          <w:sz w:val="21"/>
          <w:szCs w:val="21"/>
        </w:rPr>
        <w:t>联系电话：0771-2115807</w:t>
      </w:r>
    </w:p>
    <w:p w14:paraId="7B19DC14">
      <w:pPr>
        <w:pStyle w:val="38"/>
        <w:spacing w:line="360" w:lineRule="auto"/>
        <w:ind w:firstLine="420" w:firstLineChars="200"/>
        <w:rPr>
          <w:rFonts w:hint="eastAsia" w:ascii="宋体" w:hAnsi="宋体" w:cs="宋体"/>
          <w:sz w:val="21"/>
          <w:szCs w:val="21"/>
        </w:rPr>
      </w:pPr>
      <w:bookmarkStart w:id="66" w:name="_Toc21879"/>
      <w:r>
        <w:rPr>
          <w:rFonts w:hint="eastAsia" w:ascii="宋体" w:hAnsi="宋体" w:cs="宋体"/>
          <w:sz w:val="21"/>
          <w:szCs w:val="21"/>
        </w:rPr>
        <w:t>3.项目联系方式</w:t>
      </w:r>
      <w:bookmarkEnd w:id="66"/>
    </w:p>
    <w:p w14:paraId="2A1CD4B1">
      <w:pPr>
        <w:pStyle w:val="38"/>
        <w:spacing w:line="360" w:lineRule="auto"/>
        <w:ind w:firstLine="420" w:firstLineChars="200"/>
        <w:rPr>
          <w:rFonts w:hint="eastAsia" w:ascii="宋体" w:hAnsi="宋体" w:cs="宋体"/>
          <w:sz w:val="21"/>
          <w:szCs w:val="21"/>
        </w:rPr>
      </w:pPr>
      <w:r>
        <w:rPr>
          <w:rFonts w:hint="eastAsia" w:ascii="宋体" w:hAnsi="宋体" w:cs="宋体"/>
          <w:sz w:val="21"/>
          <w:szCs w:val="21"/>
        </w:rPr>
        <w:t xml:space="preserve">项目联系人：伍波、谢武、冼凌晨、何立群 </w:t>
      </w:r>
    </w:p>
    <w:p w14:paraId="2F1853A8">
      <w:pPr>
        <w:pStyle w:val="38"/>
        <w:spacing w:line="360" w:lineRule="auto"/>
        <w:ind w:firstLine="420" w:firstLineChars="200"/>
        <w:rPr>
          <w:rFonts w:hint="eastAsia" w:ascii="宋体" w:hAnsi="宋体" w:cs="宋体"/>
          <w:sz w:val="21"/>
          <w:szCs w:val="21"/>
        </w:rPr>
      </w:pPr>
      <w:r>
        <w:rPr>
          <w:rFonts w:hint="eastAsia" w:ascii="宋体" w:hAnsi="宋体" w:cs="宋体"/>
          <w:sz w:val="21"/>
          <w:szCs w:val="21"/>
        </w:rPr>
        <w:t>电    话：0771-2115807</w:t>
      </w:r>
    </w:p>
    <w:p w14:paraId="534E2733">
      <w:pPr>
        <w:pStyle w:val="2"/>
        <w:spacing w:line="480" w:lineRule="auto"/>
        <w:jc w:val="center"/>
        <w:rPr>
          <w:rFonts w:hint="eastAsia" w:ascii="宋体" w:hAnsi="宋体" w:cs="宋体"/>
        </w:rPr>
      </w:pPr>
      <w:bookmarkStart w:id="67" w:name="_Toc16386"/>
      <w:bookmarkStart w:id="68" w:name="_Toc17163"/>
      <w:bookmarkStart w:id="69" w:name="_Toc6246"/>
      <w:bookmarkStart w:id="70" w:name="_Toc13283"/>
      <w:r>
        <w:rPr>
          <w:rFonts w:hint="eastAsia" w:ascii="宋体" w:hAnsi="宋体" w:cs="宋体"/>
        </w:rPr>
        <w:br w:type="page"/>
      </w:r>
      <w:r>
        <w:rPr>
          <w:rFonts w:hint="eastAsia" w:ascii="宋体" w:hAnsi="宋体" w:cs="宋体"/>
        </w:rPr>
        <w:t>第二章  供应商须知</w:t>
      </w:r>
      <w:bookmarkEnd w:id="67"/>
      <w:bookmarkEnd w:id="68"/>
      <w:bookmarkEnd w:id="69"/>
      <w:bookmarkEnd w:id="70"/>
    </w:p>
    <w:p w14:paraId="7842C131">
      <w:pPr>
        <w:pStyle w:val="3"/>
        <w:numPr>
          <w:ilvl w:val="0"/>
          <w:numId w:val="3"/>
        </w:numPr>
        <w:tabs>
          <w:tab w:val="left" w:pos="567"/>
        </w:tabs>
        <w:spacing w:line="240" w:lineRule="auto"/>
        <w:jc w:val="center"/>
        <w:rPr>
          <w:rFonts w:hint="eastAsia" w:ascii="宋体" w:hAnsi="宋体" w:eastAsia="宋体" w:cs="宋体"/>
          <w:b w:val="0"/>
        </w:rPr>
      </w:pPr>
      <w:bookmarkStart w:id="71" w:name="_Toc27721"/>
      <w:bookmarkStart w:id="72" w:name="_Toc3253"/>
      <w:bookmarkStart w:id="73" w:name="_Toc13547"/>
      <w:bookmarkStart w:id="74" w:name="_Toc25063"/>
      <w:bookmarkStart w:id="75" w:name="_Toc15649"/>
      <w:bookmarkStart w:id="76" w:name="_Toc9508"/>
      <w:r>
        <w:rPr>
          <w:rFonts w:hint="eastAsia" w:ascii="宋体" w:hAnsi="宋体" w:eastAsia="宋体" w:cs="宋体"/>
          <w:b w:val="0"/>
        </w:rPr>
        <w:t xml:space="preserve"> 供应商须知前附表</w:t>
      </w:r>
      <w:bookmarkEnd w:id="71"/>
    </w:p>
    <w:p w14:paraId="33FA63B2">
      <w:pPr>
        <w:rPr>
          <w:rFonts w:hint="eastAsia" w:ascii="宋体" w:hAnsi="宋体" w:cs="宋体"/>
        </w:rPr>
      </w:pPr>
    </w:p>
    <w:bookmarkEnd w:id="72"/>
    <w:bookmarkEnd w:id="73"/>
    <w:bookmarkEnd w:id="74"/>
    <w:bookmarkEnd w:id="75"/>
    <w:bookmarkEnd w:id="76"/>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919"/>
        <w:gridCol w:w="6767"/>
      </w:tblGrid>
      <w:tr w14:paraId="125E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853" w:type="dxa"/>
            <w:vAlign w:val="center"/>
          </w:tcPr>
          <w:p w14:paraId="27CF76E9">
            <w:pPr>
              <w:spacing w:line="360" w:lineRule="auto"/>
              <w:jc w:val="center"/>
              <w:rPr>
                <w:rFonts w:hint="eastAsia" w:ascii="宋体" w:hAnsi="宋体" w:cs="宋体"/>
                <w:b/>
                <w:bCs/>
                <w:szCs w:val="21"/>
              </w:rPr>
            </w:pPr>
            <w:r>
              <w:rPr>
                <w:rFonts w:hint="eastAsia" w:ascii="宋体" w:hAnsi="宋体" w:cs="宋体"/>
                <w:b/>
                <w:bCs/>
                <w:szCs w:val="21"/>
              </w:rPr>
              <w:t>条款号</w:t>
            </w:r>
          </w:p>
        </w:tc>
        <w:tc>
          <w:tcPr>
            <w:tcW w:w="1919" w:type="dxa"/>
            <w:vAlign w:val="center"/>
          </w:tcPr>
          <w:p w14:paraId="5D119AEA">
            <w:pPr>
              <w:spacing w:line="360" w:lineRule="auto"/>
              <w:jc w:val="center"/>
              <w:rPr>
                <w:rFonts w:hint="eastAsia" w:ascii="宋体" w:hAnsi="宋体" w:cs="宋体"/>
                <w:b/>
                <w:bCs/>
                <w:szCs w:val="21"/>
              </w:rPr>
            </w:pPr>
            <w:r>
              <w:rPr>
                <w:rFonts w:hint="eastAsia" w:ascii="宋体" w:hAnsi="宋体" w:cs="宋体"/>
                <w:b/>
                <w:bCs/>
                <w:szCs w:val="21"/>
              </w:rPr>
              <w:t>条款名称</w:t>
            </w:r>
          </w:p>
        </w:tc>
        <w:tc>
          <w:tcPr>
            <w:tcW w:w="6767" w:type="dxa"/>
            <w:vAlign w:val="center"/>
          </w:tcPr>
          <w:p w14:paraId="0770EDC9">
            <w:pPr>
              <w:spacing w:line="360" w:lineRule="auto"/>
              <w:jc w:val="center"/>
              <w:rPr>
                <w:rFonts w:hint="eastAsia" w:ascii="宋体" w:hAnsi="宋体" w:cs="宋体"/>
                <w:b/>
                <w:bCs/>
                <w:szCs w:val="21"/>
              </w:rPr>
            </w:pPr>
            <w:r>
              <w:rPr>
                <w:rFonts w:hint="eastAsia" w:ascii="宋体" w:hAnsi="宋体" w:cs="宋体"/>
                <w:b/>
                <w:bCs/>
                <w:szCs w:val="21"/>
              </w:rPr>
              <w:t>内容、要求</w:t>
            </w:r>
          </w:p>
        </w:tc>
      </w:tr>
      <w:tr w14:paraId="41CC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53" w:type="dxa"/>
            <w:vAlign w:val="center"/>
          </w:tcPr>
          <w:p w14:paraId="5D8EA38B">
            <w:pPr>
              <w:spacing w:line="360" w:lineRule="auto"/>
              <w:jc w:val="center"/>
              <w:rPr>
                <w:rFonts w:hint="eastAsia" w:ascii="宋体" w:hAnsi="宋体" w:cs="宋体"/>
                <w:szCs w:val="21"/>
              </w:rPr>
            </w:pPr>
            <w:r>
              <w:rPr>
                <w:rFonts w:hint="eastAsia" w:ascii="宋体" w:hAnsi="宋体" w:cs="宋体"/>
                <w:szCs w:val="21"/>
              </w:rPr>
              <w:t>3</w:t>
            </w:r>
          </w:p>
        </w:tc>
        <w:tc>
          <w:tcPr>
            <w:tcW w:w="1919" w:type="dxa"/>
            <w:vAlign w:val="center"/>
          </w:tcPr>
          <w:p w14:paraId="4424E1AA">
            <w:pPr>
              <w:spacing w:line="360" w:lineRule="auto"/>
              <w:jc w:val="center"/>
              <w:rPr>
                <w:rFonts w:hint="eastAsia" w:ascii="宋体" w:hAnsi="宋体" w:cs="宋体"/>
                <w:szCs w:val="21"/>
              </w:rPr>
            </w:pPr>
            <w:r>
              <w:rPr>
                <w:rFonts w:hint="eastAsia" w:ascii="宋体" w:hAnsi="宋体" w:cs="宋体"/>
                <w:szCs w:val="21"/>
              </w:rPr>
              <w:t>供应商资格条件</w:t>
            </w:r>
          </w:p>
        </w:tc>
        <w:tc>
          <w:tcPr>
            <w:tcW w:w="6767" w:type="dxa"/>
            <w:vAlign w:val="center"/>
          </w:tcPr>
          <w:p w14:paraId="55F20C40">
            <w:pPr>
              <w:spacing w:line="360" w:lineRule="auto"/>
              <w:rPr>
                <w:rFonts w:hint="eastAsia" w:ascii="宋体" w:hAnsi="宋体" w:cs="宋体"/>
                <w:szCs w:val="21"/>
              </w:rPr>
            </w:pPr>
            <w:r>
              <w:rPr>
                <w:rFonts w:hint="eastAsia" w:ascii="宋体" w:hAnsi="宋体" w:cs="宋体"/>
                <w:szCs w:val="21"/>
              </w:rPr>
              <w:t>详见竞争性磋商公告</w:t>
            </w:r>
          </w:p>
        </w:tc>
      </w:tr>
      <w:tr w14:paraId="66BC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53" w:type="dxa"/>
            <w:vAlign w:val="center"/>
          </w:tcPr>
          <w:p w14:paraId="6A578C58">
            <w:pPr>
              <w:spacing w:line="360" w:lineRule="auto"/>
              <w:jc w:val="center"/>
              <w:rPr>
                <w:rFonts w:hint="eastAsia" w:ascii="宋体" w:hAnsi="宋体" w:cs="宋体"/>
                <w:szCs w:val="21"/>
              </w:rPr>
            </w:pPr>
            <w:r>
              <w:rPr>
                <w:rFonts w:hint="eastAsia" w:ascii="宋体" w:hAnsi="宋体" w:cs="宋体"/>
                <w:szCs w:val="21"/>
              </w:rPr>
              <w:t>5.1</w:t>
            </w:r>
          </w:p>
        </w:tc>
        <w:tc>
          <w:tcPr>
            <w:tcW w:w="1919" w:type="dxa"/>
            <w:vAlign w:val="center"/>
          </w:tcPr>
          <w:p w14:paraId="3BAFEAD4">
            <w:pPr>
              <w:spacing w:line="360" w:lineRule="auto"/>
              <w:jc w:val="center"/>
              <w:rPr>
                <w:rFonts w:hint="eastAsia" w:ascii="宋体" w:hAnsi="宋体" w:cs="宋体"/>
                <w:szCs w:val="21"/>
              </w:rPr>
            </w:pPr>
            <w:r>
              <w:rPr>
                <w:rFonts w:hint="eastAsia" w:ascii="宋体" w:hAnsi="宋体" w:cs="宋体"/>
                <w:szCs w:val="21"/>
              </w:rPr>
              <w:t>是否接受</w:t>
            </w:r>
          </w:p>
          <w:p w14:paraId="66D09F34">
            <w:pPr>
              <w:spacing w:line="360" w:lineRule="auto"/>
              <w:jc w:val="center"/>
              <w:rPr>
                <w:rFonts w:hint="eastAsia" w:ascii="宋体" w:hAnsi="宋体" w:cs="宋体"/>
                <w:szCs w:val="21"/>
              </w:rPr>
            </w:pPr>
            <w:r>
              <w:rPr>
                <w:rFonts w:hint="eastAsia" w:ascii="宋体" w:hAnsi="宋体" w:cs="宋体"/>
                <w:szCs w:val="21"/>
              </w:rPr>
              <w:t>联合体竞标</w:t>
            </w:r>
          </w:p>
        </w:tc>
        <w:tc>
          <w:tcPr>
            <w:tcW w:w="6767" w:type="dxa"/>
            <w:vAlign w:val="center"/>
          </w:tcPr>
          <w:p w14:paraId="6C788613">
            <w:pPr>
              <w:spacing w:line="360" w:lineRule="auto"/>
              <w:rPr>
                <w:rFonts w:hint="eastAsia" w:ascii="宋体" w:hAnsi="宋体" w:cs="宋体"/>
                <w:szCs w:val="21"/>
              </w:rPr>
            </w:pPr>
            <w:r>
              <w:rPr>
                <w:rFonts w:hint="eastAsia" w:ascii="宋体" w:hAnsi="宋体" w:cs="宋体"/>
                <w:szCs w:val="21"/>
              </w:rPr>
              <w:t>详见竞争性磋商公告</w:t>
            </w:r>
          </w:p>
        </w:tc>
      </w:tr>
      <w:tr w14:paraId="0B9F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853" w:type="dxa"/>
            <w:vAlign w:val="center"/>
          </w:tcPr>
          <w:p w14:paraId="65DD937D">
            <w:pPr>
              <w:spacing w:line="360" w:lineRule="auto"/>
              <w:jc w:val="center"/>
              <w:rPr>
                <w:rFonts w:hint="eastAsia" w:ascii="宋体" w:hAnsi="宋体" w:cs="宋体"/>
                <w:szCs w:val="21"/>
              </w:rPr>
            </w:pPr>
            <w:r>
              <w:rPr>
                <w:rFonts w:hint="eastAsia" w:ascii="宋体" w:hAnsi="宋体" w:cs="宋体"/>
                <w:szCs w:val="21"/>
              </w:rPr>
              <w:t>5.2</w:t>
            </w:r>
          </w:p>
        </w:tc>
        <w:tc>
          <w:tcPr>
            <w:tcW w:w="1919" w:type="dxa"/>
            <w:vAlign w:val="center"/>
          </w:tcPr>
          <w:p w14:paraId="00701C3F">
            <w:pPr>
              <w:spacing w:line="360" w:lineRule="auto"/>
              <w:jc w:val="center"/>
              <w:rPr>
                <w:rFonts w:hint="eastAsia" w:ascii="宋体" w:hAnsi="宋体" w:cs="宋体"/>
                <w:szCs w:val="21"/>
              </w:rPr>
            </w:pPr>
            <w:r>
              <w:rPr>
                <w:rFonts w:hint="eastAsia" w:ascii="宋体" w:hAnsi="宋体" w:cs="宋体"/>
                <w:szCs w:val="21"/>
              </w:rPr>
              <w:t>联合体竞标要求</w:t>
            </w:r>
          </w:p>
        </w:tc>
        <w:tc>
          <w:tcPr>
            <w:tcW w:w="6767" w:type="dxa"/>
            <w:vAlign w:val="center"/>
          </w:tcPr>
          <w:p w14:paraId="67F85DB3">
            <w:pPr>
              <w:pStyle w:val="10"/>
              <w:spacing w:line="360" w:lineRule="auto"/>
              <w:rPr>
                <w:rFonts w:hint="eastAsia" w:ascii="宋体" w:hAnsi="宋体" w:cs="宋体"/>
                <w:szCs w:val="21"/>
              </w:rPr>
            </w:pPr>
            <w:r>
              <w:rPr>
                <w:rFonts w:hint="eastAsia" w:ascii="宋体" w:hAnsi="宋体" w:cs="宋体"/>
                <w:szCs w:val="21"/>
              </w:rPr>
              <w:t>如接受联合体竞标，联合体竞标要求如下：</w:t>
            </w:r>
          </w:p>
          <w:p w14:paraId="3E2F7A70">
            <w:pPr>
              <w:pStyle w:val="10"/>
              <w:spacing w:line="360" w:lineRule="auto"/>
              <w:rPr>
                <w:rFonts w:hint="eastAsia" w:ascii="宋体" w:hAnsi="宋体" w:cs="宋体"/>
                <w:szCs w:val="21"/>
              </w:rPr>
            </w:pPr>
            <w:r>
              <w:rPr>
                <w:rFonts w:hint="eastAsia" w:ascii="宋体" w:hAnsi="宋体" w:cs="宋体"/>
                <w:szCs w:val="21"/>
              </w:rPr>
              <w:t>1.两个以上供应商可以组成一个竞标联合体，以一个供应商的身份共同参加竞标，联合体供应商的名称应统一按“XXX 公司与 XXX 公司的联合体”的规则填写。</w:t>
            </w:r>
            <w:r>
              <w:rPr>
                <w:rFonts w:hint="eastAsia" w:ascii="宋体" w:hAnsi="宋体" w:cs="宋体"/>
                <w:szCs w:val="21"/>
              </w:rPr>
              <w:tab/>
            </w:r>
          </w:p>
          <w:p w14:paraId="3E78FAE5">
            <w:pPr>
              <w:pStyle w:val="10"/>
              <w:spacing w:line="360" w:lineRule="auto"/>
              <w:rPr>
                <w:rFonts w:hint="eastAsia" w:ascii="宋体" w:hAnsi="宋体" w:cs="宋体"/>
                <w:szCs w:val="21"/>
              </w:rPr>
            </w:pPr>
            <w:r>
              <w:rPr>
                <w:rFonts w:hint="eastAsia" w:ascii="宋体" w:hAnsi="宋体" w:cs="宋体"/>
                <w:szCs w:val="21"/>
              </w:rPr>
              <w:t>2.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本项目竞争性磋商公告“申请人的资格条件”第3点 “3.本项目的特定资格要求”的要求。</w:t>
            </w:r>
          </w:p>
          <w:p w14:paraId="423E05B9">
            <w:pPr>
              <w:pStyle w:val="10"/>
              <w:spacing w:line="360" w:lineRule="auto"/>
              <w:rPr>
                <w:rFonts w:hint="eastAsia" w:ascii="宋体" w:hAnsi="宋体" w:cs="宋体"/>
                <w:szCs w:val="21"/>
              </w:rPr>
            </w:pPr>
            <w:r>
              <w:rPr>
                <w:rFonts w:hint="eastAsia" w:ascii="宋体" w:hAnsi="宋体" w:cs="宋体"/>
                <w:szCs w:val="21"/>
              </w:rPr>
              <w:t>3.联合体竞标的，须提供《联合体竞标协议书》（格式后附），协议书必须明确主体方（或者牵头方）并明确约定联合体各方承担的工作和相应的责任（各方承担责任与义务的分工必须符合采购需求，否则，联合体响应无效），并将联合竞标协议放入响应文件。联合体各方必须共同与采购人签订采购合同，就采购合同约定的事项对采购人承担连带责任。4.以联合体形式参加政府采购活动的，联合体各方不得再单独参加或者与其他供应商另外组成联合体参加同一合同项下的政府采购活动，否则与之相关的响应文件作废。</w:t>
            </w:r>
            <w:r>
              <w:rPr>
                <w:rFonts w:hint="eastAsia" w:ascii="宋体" w:hAnsi="宋体" w:cs="宋体"/>
                <w:szCs w:val="21"/>
              </w:rPr>
              <w:tab/>
            </w:r>
            <w:r>
              <w:rPr>
                <w:rFonts w:hint="eastAsia" w:ascii="宋体" w:hAnsi="宋体" w:cs="宋体"/>
                <w:szCs w:val="21"/>
              </w:rPr>
              <w:tab/>
            </w:r>
          </w:p>
          <w:p w14:paraId="606E5E93">
            <w:pPr>
              <w:pStyle w:val="10"/>
              <w:spacing w:line="360" w:lineRule="auto"/>
              <w:rPr>
                <w:rFonts w:hint="eastAsia" w:ascii="宋体" w:hAnsi="宋体" w:cs="宋体"/>
                <w:szCs w:val="21"/>
              </w:rPr>
            </w:pPr>
            <w:r>
              <w:rPr>
                <w:rFonts w:hint="eastAsia" w:ascii="宋体" w:hAnsi="宋体" w:cs="宋体"/>
                <w:szCs w:val="21"/>
              </w:rPr>
              <w:t>5.联合体中有同类资质的供应商按照联合体分工承担相同工作的，应当按照资质等级较低的供应商确定资质等级。</w:t>
            </w:r>
            <w:r>
              <w:rPr>
                <w:rFonts w:hint="eastAsia" w:ascii="宋体" w:hAnsi="宋体" w:cs="宋体"/>
                <w:szCs w:val="21"/>
              </w:rPr>
              <w:tab/>
            </w:r>
            <w:r>
              <w:rPr>
                <w:rFonts w:hint="eastAsia" w:ascii="宋体" w:hAnsi="宋体" w:cs="宋体"/>
                <w:szCs w:val="21"/>
              </w:rPr>
              <w:tab/>
            </w:r>
          </w:p>
          <w:p w14:paraId="052F1B7A">
            <w:pPr>
              <w:pStyle w:val="10"/>
              <w:spacing w:line="360" w:lineRule="auto"/>
              <w:rPr>
                <w:rFonts w:hint="eastAsia" w:ascii="宋体" w:hAnsi="宋体" w:cs="宋体"/>
                <w:szCs w:val="21"/>
              </w:rPr>
            </w:pPr>
            <w:r>
              <w:rPr>
                <w:rFonts w:hint="eastAsia" w:ascii="宋体" w:hAnsi="宋体" w:cs="宋体"/>
                <w:szCs w:val="21"/>
              </w:rPr>
              <w:t>6.联合体竞标业绩、履约能力按照联合体各方其中较高的一方认定并计算（竞争性磋商文件另有规定的除外）。</w:t>
            </w:r>
            <w:r>
              <w:rPr>
                <w:rFonts w:hint="eastAsia" w:ascii="宋体" w:hAnsi="宋体" w:cs="宋体"/>
                <w:szCs w:val="21"/>
              </w:rPr>
              <w:tab/>
            </w:r>
            <w:r>
              <w:rPr>
                <w:rFonts w:hint="eastAsia" w:ascii="宋体" w:hAnsi="宋体" w:cs="宋体"/>
                <w:szCs w:val="21"/>
              </w:rPr>
              <w:tab/>
            </w:r>
            <w:r>
              <w:rPr>
                <w:rFonts w:hint="eastAsia" w:ascii="宋体" w:hAnsi="宋体" w:cs="宋体"/>
                <w:szCs w:val="21"/>
              </w:rPr>
              <w:tab/>
            </w:r>
          </w:p>
          <w:p w14:paraId="7B3DC446">
            <w:pPr>
              <w:pStyle w:val="10"/>
              <w:spacing w:line="360" w:lineRule="auto"/>
              <w:rPr>
                <w:rFonts w:hint="eastAsia" w:ascii="宋体" w:hAnsi="宋体" w:cs="宋体"/>
                <w:szCs w:val="21"/>
              </w:rPr>
            </w:pPr>
            <w:r>
              <w:rPr>
                <w:rFonts w:hint="eastAsia" w:ascii="宋体" w:hAnsi="宋体" w:cs="宋体"/>
                <w:szCs w:val="21"/>
              </w:rPr>
              <w:t>7.联合体各方均应按照竞争性磋商文件的规定提交资格证明文件。</w:t>
            </w:r>
          </w:p>
        </w:tc>
      </w:tr>
      <w:tr w14:paraId="0831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853" w:type="dxa"/>
            <w:vAlign w:val="center"/>
          </w:tcPr>
          <w:p w14:paraId="085766A3">
            <w:pPr>
              <w:spacing w:line="360" w:lineRule="auto"/>
              <w:jc w:val="center"/>
              <w:rPr>
                <w:rFonts w:hint="eastAsia" w:ascii="宋体" w:hAnsi="宋体" w:cs="宋体"/>
                <w:szCs w:val="21"/>
              </w:rPr>
            </w:pPr>
            <w:r>
              <w:rPr>
                <w:rFonts w:hint="eastAsia" w:ascii="宋体" w:hAnsi="宋体" w:cs="宋体"/>
                <w:szCs w:val="21"/>
              </w:rPr>
              <w:t>6.1</w:t>
            </w:r>
          </w:p>
        </w:tc>
        <w:tc>
          <w:tcPr>
            <w:tcW w:w="1919" w:type="dxa"/>
            <w:vAlign w:val="center"/>
          </w:tcPr>
          <w:p w14:paraId="1C092FD1">
            <w:pPr>
              <w:spacing w:line="360" w:lineRule="auto"/>
              <w:jc w:val="center"/>
              <w:rPr>
                <w:rFonts w:hint="eastAsia" w:ascii="宋体" w:hAnsi="宋体" w:cs="宋体"/>
                <w:szCs w:val="21"/>
              </w:rPr>
            </w:pPr>
            <w:r>
              <w:rPr>
                <w:rFonts w:hint="eastAsia" w:ascii="宋体" w:hAnsi="宋体" w:cs="宋体"/>
                <w:szCs w:val="21"/>
              </w:rPr>
              <w:t>是否允许分包</w:t>
            </w:r>
          </w:p>
        </w:tc>
        <w:tc>
          <w:tcPr>
            <w:tcW w:w="6767" w:type="dxa"/>
            <w:vAlign w:val="center"/>
          </w:tcPr>
          <w:p w14:paraId="277C2C09">
            <w:pPr>
              <w:pStyle w:val="10"/>
              <w:spacing w:line="360" w:lineRule="auto"/>
              <w:rPr>
                <w:rFonts w:hint="eastAsia" w:ascii="宋体" w:hAnsi="宋体" w:cs="宋体"/>
                <w:szCs w:val="21"/>
              </w:rPr>
            </w:pPr>
            <w:r>
              <w:rPr>
                <w:rFonts w:hint="eastAsia" w:ascii="宋体" w:hAnsi="宋体" w:cs="宋体"/>
                <w:szCs w:val="21"/>
              </w:rPr>
              <w:sym w:font="Wingdings 2" w:char="0052"/>
            </w:r>
            <w:r>
              <w:rPr>
                <w:rFonts w:hint="eastAsia" w:ascii="宋体" w:hAnsi="宋体" w:cs="宋体"/>
                <w:szCs w:val="21"/>
              </w:rPr>
              <w:t>不允许分包</w:t>
            </w:r>
          </w:p>
          <w:p w14:paraId="61B21734">
            <w:pPr>
              <w:pStyle w:val="10"/>
              <w:spacing w:line="360" w:lineRule="auto"/>
              <w:rPr>
                <w:rFonts w:hint="eastAsia" w:ascii="宋体" w:hAnsi="宋体" w:cs="宋体"/>
                <w:szCs w:val="21"/>
              </w:rPr>
            </w:pPr>
            <w:r>
              <w:rPr>
                <w:rFonts w:hint="eastAsia" w:ascii="宋体" w:hAnsi="宋体" w:cs="宋体"/>
                <w:szCs w:val="21"/>
              </w:rPr>
              <w:t>□允许分包</w:t>
            </w:r>
          </w:p>
        </w:tc>
      </w:tr>
      <w:tr w14:paraId="0CCA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853" w:type="dxa"/>
            <w:vAlign w:val="center"/>
          </w:tcPr>
          <w:p w14:paraId="5FA942BC">
            <w:pPr>
              <w:spacing w:line="360" w:lineRule="auto"/>
              <w:jc w:val="center"/>
              <w:rPr>
                <w:rFonts w:hint="eastAsia" w:ascii="宋体" w:hAnsi="宋体" w:cs="宋体"/>
                <w:szCs w:val="21"/>
              </w:rPr>
            </w:pPr>
            <w:r>
              <w:rPr>
                <w:rFonts w:hint="eastAsia" w:ascii="宋体" w:hAnsi="宋体" w:cs="宋体"/>
                <w:szCs w:val="21"/>
              </w:rPr>
              <w:t>12.1.1</w:t>
            </w:r>
          </w:p>
        </w:tc>
        <w:tc>
          <w:tcPr>
            <w:tcW w:w="1919" w:type="dxa"/>
            <w:vAlign w:val="center"/>
          </w:tcPr>
          <w:p w14:paraId="7B721676">
            <w:pPr>
              <w:snapToGrid w:val="0"/>
              <w:spacing w:line="360" w:lineRule="auto"/>
              <w:jc w:val="center"/>
              <w:rPr>
                <w:rFonts w:hint="eastAsia" w:ascii="宋体" w:hAnsi="宋体" w:cs="宋体"/>
                <w:bCs/>
                <w:szCs w:val="21"/>
              </w:rPr>
            </w:pPr>
            <w:r>
              <w:rPr>
                <w:rFonts w:hint="eastAsia" w:ascii="宋体" w:hAnsi="宋体" w:cs="宋体"/>
                <w:bCs/>
                <w:szCs w:val="21"/>
              </w:rPr>
              <w:t>资格证明文件组成</w:t>
            </w:r>
          </w:p>
          <w:p w14:paraId="62D4A9D9">
            <w:pPr>
              <w:spacing w:line="360" w:lineRule="auto"/>
              <w:jc w:val="center"/>
              <w:rPr>
                <w:rFonts w:hint="eastAsia" w:ascii="宋体" w:hAnsi="宋体" w:cs="宋体"/>
                <w:szCs w:val="21"/>
              </w:rPr>
            </w:pPr>
          </w:p>
        </w:tc>
        <w:tc>
          <w:tcPr>
            <w:tcW w:w="6767" w:type="dxa"/>
            <w:vAlign w:val="center"/>
          </w:tcPr>
          <w:p w14:paraId="1384C2C6">
            <w:pPr>
              <w:pStyle w:val="10"/>
              <w:spacing w:line="360" w:lineRule="auto"/>
              <w:rPr>
                <w:rFonts w:hint="eastAsia" w:ascii="宋体" w:hAnsi="宋体" w:cs="宋体"/>
                <w:szCs w:val="21"/>
              </w:rPr>
            </w:pPr>
            <w:r>
              <w:rPr>
                <w:rFonts w:hint="eastAsia" w:ascii="宋体" w:hAnsi="宋体" w:cs="宋体"/>
                <w:szCs w:val="21"/>
              </w:rPr>
              <w:t>1.供应商为法人或者其他组织的，证明文件为其营业执照复印件（如营业执照或者事业单位法人证书或者执业许可证等）；供应商为自然人的，证明文件为其身份证复印件；</w:t>
            </w:r>
            <w:r>
              <w:rPr>
                <w:rFonts w:hint="eastAsia" w:ascii="宋体" w:hAnsi="宋体" w:cs="宋体"/>
                <w:b/>
                <w:bCs/>
                <w:szCs w:val="21"/>
              </w:rPr>
              <w:t>（必须提供，否则响应文件按无效响应处理）</w:t>
            </w:r>
          </w:p>
          <w:p w14:paraId="6730F0B5">
            <w:pPr>
              <w:pStyle w:val="10"/>
              <w:spacing w:line="360" w:lineRule="auto"/>
              <w:rPr>
                <w:rFonts w:hint="eastAsia" w:ascii="宋体" w:hAnsi="宋体" w:cs="宋体"/>
                <w:b/>
                <w:bCs/>
                <w:szCs w:val="21"/>
              </w:rPr>
            </w:pPr>
            <w:r>
              <w:rPr>
                <w:rFonts w:hint="eastAsia" w:ascii="宋体" w:hAnsi="宋体" w:cs="宋体"/>
                <w:szCs w:val="21"/>
              </w:rPr>
              <w:t>2.供应商依法缴纳税收的相关材料（竞标截止之日前半年内连续三个月的依法缴纳税收的凭据复印件；依法免税的，必须提供相应文件证明其依法免税。从成立之日起到响应文件提交截止时间止不足要求月数的，只需提供从成立之日起的依法缴纳税收相应证明文件）；</w:t>
            </w:r>
            <w:r>
              <w:rPr>
                <w:rFonts w:hint="eastAsia" w:ascii="宋体" w:hAnsi="宋体" w:cs="宋体"/>
                <w:b/>
                <w:bCs/>
                <w:szCs w:val="21"/>
              </w:rPr>
              <w:t>（必须提供，否则响应文件按无效响应处理）</w:t>
            </w:r>
          </w:p>
          <w:p w14:paraId="5B8F343B">
            <w:pPr>
              <w:pStyle w:val="10"/>
              <w:spacing w:line="360" w:lineRule="auto"/>
              <w:rPr>
                <w:rFonts w:hint="eastAsia" w:ascii="宋体" w:hAnsi="宋体" w:cs="宋体"/>
                <w:szCs w:val="21"/>
              </w:rPr>
            </w:pPr>
            <w:r>
              <w:rPr>
                <w:rFonts w:hint="eastAsia" w:ascii="宋体" w:hAnsi="宋体" w:cs="宋体"/>
                <w:szCs w:val="21"/>
              </w:rPr>
              <w:t>3.供应商依法缴纳社会保障资金的相关材料[竞标截止之日前半年内连续三个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r>
              <w:rPr>
                <w:rFonts w:hint="eastAsia" w:ascii="宋体" w:hAnsi="宋体" w:cs="宋体"/>
                <w:b/>
                <w:bCs/>
                <w:szCs w:val="21"/>
              </w:rPr>
              <w:t>（必须提供，否则响应文件按无效响应处理）</w:t>
            </w:r>
          </w:p>
          <w:p w14:paraId="1FD3AB87">
            <w:pPr>
              <w:pStyle w:val="10"/>
              <w:spacing w:line="360" w:lineRule="auto"/>
              <w:rPr>
                <w:rFonts w:hint="eastAsia" w:ascii="宋体" w:hAnsi="宋体" w:cs="宋体"/>
                <w:b/>
                <w:bCs/>
                <w:szCs w:val="21"/>
              </w:rPr>
            </w:pPr>
            <w:r>
              <w:rPr>
                <w:rFonts w:hint="eastAsia" w:ascii="宋体" w:hAnsi="宋体" w:cs="宋体"/>
                <w:szCs w:val="21"/>
              </w:rPr>
              <w:t>4.供应商财务状况报告【2024年或2025年财务状况报告或报表复印件或其基本开户银行出具的资信证明；供应商成立不满一年的应按提供截标之日上一个月的财务状况报告或报表复印件】；</w:t>
            </w:r>
            <w:r>
              <w:rPr>
                <w:rFonts w:hint="eastAsia" w:ascii="宋体" w:hAnsi="宋体" w:cs="宋体"/>
                <w:b/>
                <w:bCs/>
                <w:szCs w:val="21"/>
              </w:rPr>
              <w:t>（除自然人外必须提供，否则响应文件按无效响应处理）</w:t>
            </w:r>
          </w:p>
          <w:p w14:paraId="166829B2">
            <w:pPr>
              <w:snapToGrid w:val="0"/>
              <w:spacing w:line="360" w:lineRule="auto"/>
              <w:jc w:val="left"/>
              <w:rPr>
                <w:rFonts w:hint="eastAsia" w:ascii="宋体" w:hAnsi="宋体" w:cs="宋体"/>
                <w:szCs w:val="21"/>
              </w:rPr>
            </w:pPr>
            <w:r>
              <w:rPr>
                <w:rFonts w:hint="eastAsia" w:ascii="宋体" w:hAnsi="宋体" w:cs="宋体"/>
                <w:szCs w:val="21"/>
              </w:rPr>
              <w:t>5.供应商直接控股、管理关系信息表（格式后附）；（</w:t>
            </w:r>
            <w:r>
              <w:rPr>
                <w:rFonts w:hint="eastAsia" w:ascii="宋体" w:hAnsi="宋体" w:cs="宋体"/>
                <w:b/>
                <w:szCs w:val="21"/>
              </w:rPr>
              <w:t>必须提供，否则响应文件按无效响应处理</w:t>
            </w:r>
            <w:r>
              <w:rPr>
                <w:rFonts w:hint="eastAsia" w:ascii="宋体" w:hAnsi="宋体" w:cs="宋体"/>
                <w:szCs w:val="21"/>
              </w:rPr>
              <w:t>）</w:t>
            </w:r>
          </w:p>
          <w:p w14:paraId="3514485D">
            <w:pPr>
              <w:snapToGrid w:val="0"/>
              <w:spacing w:line="360" w:lineRule="auto"/>
              <w:jc w:val="left"/>
              <w:rPr>
                <w:rFonts w:hint="eastAsia" w:ascii="宋体" w:hAnsi="宋体" w:cs="宋体"/>
                <w:szCs w:val="21"/>
              </w:rPr>
            </w:pPr>
            <w:r>
              <w:rPr>
                <w:rFonts w:hint="eastAsia" w:ascii="宋体" w:hAnsi="宋体" w:cs="宋体"/>
                <w:szCs w:val="21"/>
              </w:rPr>
              <w:t>6.竞标声明（格式后附）；（</w:t>
            </w:r>
            <w:r>
              <w:rPr>
                <w:rFonts w:hint="eastAsia" w:ascii="宋体" w:hAnsi="宋体" w:cs="宋体"/>
                <w:b/>
                <w:szCs w:val="21"/>
              </w:rPr>
              <w:t>必须提供，否则响应文件按无效响应处理</w:t>
            </w:r>
            <w:r>
              <w:rPr>
                <w:rFonts w:hint="eastAsia" w:ascii="宋体" w:hAnsi="宋体" w:cs="宋体"/>
                <w:szCs w:val="21"/>
              </w:rPr>
              <w:t>）</w:t>
            </w:r>
          </w:p>
          <w:p w14:paraId="6628E230">
            <w:pPr>
              <w:snapToGrid w:val="0"/>
              <w:spacing w:line="360" w:lineRule="auto"/>
              <w:jc w:val="left"/>
              <w:rPr>
                <w:rFonts w:hint="eastAsia" w:ascii="宋体" w:hAnsi="宋体"/>
                <w:b/>
                <w:szCs w:val="21"/>
              </w:rPr>
            </w:pPr>
            <w:r>
              <w:rPr>
                <w:rFonts w:hint="eastAsia" w:ascii="宋体" w:hAnsi="宋体" w:cs="宋体"/>
                <w:szCs w:val="21"/>
              </w:rPr>
              <w:t>7.</w:t>
            </w:r>
            <w:r>
              <w:rPr>
                <w:rFonts w:ascii="宋体" w:hAnsi="宋体"/>
                <w:szCs w:val="21"/>
              </w:rPr>
              <w:t>具备履行合同所必需的设备和专业技术能力的证明材料</w:t>
            </w:r>
            <w:r>
              <w:rPr>
                <w:rFonts w:hint="eastAsia" w:ascii="宋体" w:hAnsi="宋体" w:cs="宋体"/>
                <w:kern w:val="0"/>
                <w:szCs w:val="21"/>
              </w:rPr>
              <w:t>。</w:t>
            </w:r>
            <w:r>
              <w:rPr>
                <w:rFonts w:hint="eastAsia" w:ascii="宋体" w:hAnsi="宋体"/>
                <w:b/>
                <w:szCs w:val="21"/>
              </w:rPr>
              <w:t>（内容、格式自拟，必须提供）</w:t>
            </w:r>
          </w:p>
          <w:p w14:paraId="497A3370">
            <w:pPr>
              <w:spacing w:line="360" w:lineRule="auto"/>
              <w:jc w:val="left"/>
              <w:rPr>
                <w:rFonts w:hint="eastAsia" w:ascii="宋体" w:hAnsi="宋体" w:cs="宋体"/>
                <w:b/>
                <w:bCs/>
                <w:szCs w:val="21"/>
              </w:rPr>
            </w:pPr>
            <w:r>
              <w:rPr>
                <w:rFonts w:hint="eastAsia" w:ascii="宋体" w:hAnsi="宋体" w:cs="宋体"/>
                <w:szCs w:val="21"/>
              </w:rPr>
              <w:t>8.中小企业</w:t>
            </w:r>
            <w:r>
              <w:rPr>
                <w:rFonts w:hint="eastAsia" w:ascii="宋体" w:hAnsi="宋体" w:cs="宋体"/>
                <w:iCs/>
                <w:szCs w:val="21"/>
              </w:rPr>
              <w:t>或</w:t>
            </w:r>
            <w:r>
              <w:rPr>
                <w:rFonts w:hint="eastAsia" w:ascii="宋体" w:hAnsi="宋体" w:cs="宋体"/>
                <w:szCs w:val="21"/>
              </w:rPr>
              <w:t>残疾企业</w:t>
            </w:r>
            <w:r>
              <w:rPr>
                <w:rFonts w:hint="eastAsia" w:ascii="宋体" w:hAnsi="宋体" w:cs="宋体"/>
                <w:iCs/>
                <w:szCs w:val="21"/>
              </w:rPr>
              <w:t>或</w:t>
            </w:r>
            <w:r>
              <w:rPr>
                <w:rFonts w:hint="eastAsia" w:ascii="宋体" w:hAnsi="宋体" w:cs="宋体"/>
                <w:szCs w:val="21"/>
              </w:rPr>
              <w:t>监狱企业声明函（格式后附）；</w:t>
            </w:r>
            <w:r>
              <w:rPr>
                <w:rFonts w:hint="eastAsia" w:ascii="宋体" w:hAnsi="宋体" w:cs="宋体"/>
                <w:b/>
                <w:bCs/>
                <w:szCs w:val="21"/>
              </w:rPr>
              <w:t>（必须提供，否则响应文件按无效响应处理）</w:t>
            </w:r>
          </w:p>
          <w:p w14:paraId="70142E05">
            <w:pPr>
              <w:snapToGrid w:val="0"/>
              <w:spacing w:line="360" w:lineRule="auto"/>
              <w:jc w:val="left"/>
              <w:rPr>
                <w:rFonts w:hint="eastAsia" w:ascii="宋体" w:hAnsi="宋体" w:cs="宋体"/>
                <w:szCs w:val="21"/>
              </w:rPr>
            </w:pPr>
            <w:r>
              <w:rPr>
                <w:rFonts w:hint="eastAsia" w:ascii="宋体" w:hAnsi="宋体" w:cs="宋体"/>
                <w:szCs w:val="21"/>
              </w:rPr>
              <w:t>9.</w:t>
            </w:r>
            <w:r>
              <w:rPr>
                <w:rFonts w:hint="eastAsia" w:ascii="宋体" w:hAnsi="宋体"/>
                <w:szCs w:val="21"/>
              </w:rPr>
              <w:t>参加政府采购活动前三年内在经营活动中没有重大违法记录和不良信用记录的书面声明。（</w:t>
            </w:r>
            <w:r>
              <w:rPr>
                <w:rFonts w:hint="eastAsia" w:ascii="宋体" w:hAnsi="宋体"/>
                <w:b/>
                <w:szCs w:val="21"/>
              </w:rPr>
              <w:t>格式自拟，必须提供</w:t>
            </w:r>
            <w:r>
              <w:rPr>
                <w:rFonts w:hint="eastAsia" w:ascii="宋体" w:hAnsi="宋体"/>
                <w:szCs w:val="21"/>
              </w:rPr>
              <w:t>）</w:t>
            </w:r>
          </w:p>
          <w:p w14:paraId="513669F4">
            <w:pPr>
              <w:snapToGrid w:val="0"/>
              <w:spacing w:line="360" w:lineRule="auto"/>
              <w:jc w:val="left"/>
              <w:rPr>
                <w:rFonts w:hint="eastAsia" w:ascii="宋体" w:hAnsi="宋体" w:cs="宋体"/>
                <w:szCs w:val="21"/>
              </w:rPr>
            </w:pPr>
            <w:r>
              <w:rPr>
                <w:rFonts w:hint="eastAsia" w:ascii="宋体" w:hAnsi="宋体" w:cs="宋体"/>
                <w:szCs w:val="21"/>
              </w:rPr>
              <w:t>10.除磋商文件规定必须提供以外，供应商认为需要提供的其他证明材料。</w:t>
            </w:r>
          </w:p>
          <w:p w14:paraId="2F8BA476">
            <w:pPr>
              <w:snapToGrid w:val="0"/>
              <w:spacing w:line="360" w:lineRule="auto"/>
              <w:jc w:val="left"/>
              <w:rPr>
                <w:rFonts w:hint="eastAsia" w:ascii="宋体" w:hAnsi="宋体" w:cs="宋体"/>
                <w:b/>
                <w:szCs w:val="21"/>
              </w:rPr>
            </w:pPr>
            <w:r>
              <w:rPr>
                <w:rFonts w:hint="eastAsia" w:ascii="宋体" w:hAnsi="宋体" w:cs="宋体"/>
                <w:b/>
                <w:szCs w:val="21"/>
              </w:rPr>
              <w:t>注：</w:t>
            </w:r>
          </w:p>
          <w:p w14:paraId="1B310F26">
            <w:pPr>
              <w:snapToGrid w:val="0"/>
              <w:spacing w:line="360" w:lineRule="auto"/>
              <w:jc w:val="left"/>
              <w:rPr>
                <w:rFonts w:hint="eastAsia" w:ascii="宋体" w:hAnsi="宋体" w:cs="宋体"/>
                <w:b/>
                <w:szCs w:val="21"/>
              </w:rPr>
            </w:pPr>
            <w:r>
              <w:rPr>
                <w:rFonts w:hint="eastAsia" w:ascii="宋体" w:hAnsi="宋体" w:cs="宋体"/>
                <w:b/>
                <w:szCs w:val="21"/>
              </w:rPr>
              <w:t>1.以上标明“必须提供”的材料属于复印件的扫描件的，必须加盖供应商电子公章，否则响应文件按无效响应处理。</w:t>
            </w:r>
          </w:p>
          <w:p w14:paraId="441ED4D5">
            <w:pPr>
              <w:snapToGrid w:val="0"/>
              <w:spacing w:line="360" w:lineRule="auto"/>
              <w:jc w:val="left"/>
              <w:rPr>
                <w:rFonts w:hint="eastAsia" w:ascii="宋体" w:hAnsi="宋体" w:cs="宋体"/>
                <w:b/>
                <w:szCs w:val="21"/>
              </w:rPr>
            </w:pPr>
            <w:r>
              <w:rPr>
                <w:rFonts w:hint="eastAsia" w:ascii="宋体" w:hAnsi="宋体" w:cs="宋体"/>
                <w:b/>
                <w:szCs w:val="21"/>
              </w:rPr>
              <w:t>2.竞标声明必须由法定代表人在规定签章处签字或盖章并加盖供应商公章，否则响应文件按无效响应处理。</w:t>
            </w:r>
          </w:p>
          <w:p w14:paraId="6DD7D9C6">
            <w:pPr>
              <w:snapToGrid w:val="0"/>
              <w:spacing w:line="360" w:lineRule="auto"/>
              <w:jc w:val="left"/>
              <w:rPr>
                <w:rFonts w:hint="eastAsia" w:ascii="宋体" w:hAnsi="宋体" w:cs="宋体"/>
                <w:b/>
                <w:szCs w:val="21"/>
              </w:rPr>
            </w:pPr>
            <w:r>
              <w:rPr>
                <w:rFonts w:hint="eastAsia" w:ascii="宋体" w:hAnsi="宋体" w:cs="宋体"/>
                <w:b/>
                <w:szCs w:val="21"/>
              </w:rPr>
              <w:t>3.供应商直接控股、管理关系信息表必须由法定代表人或者委托代理人在规定签章处签字或盖章并加盖供应商公章，否则响应文件按无效响应处理。</w:t>
            </w:r>
          </w:p>
        </w:tc>
      </w:tr>
      <w:tr w14:paraId="5446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jc w:val="center"/>
        </w:trPr>
        <w:tc>
          <w:tcPr>
            <w:tcW w:w="853" w:type="dxa"/>
            <w:vAlign w:val="center"/>
          </w:tcPr>
          <w:p w14:paraId="4F614BC1">
            <w:pPr>
              <w:spacing w:line="360" w:lineRule="auto"/>
              <w:jc w:val="center"/>
              <w:rPr>
                <w:rFonts w:hint="eastAsia" w:ascii="宋体" w:hAnsi="宋体" w:cs="宋体"/>
                <w:szCs w:val="21"/>
              </w:rPr>
            </w:pPr>
            <w:r>
              <w:rPr>
                <w:rFonts w:hint="eastAsia" w:ascii="宋体" w:hAnsi="宋体" w:cs="宋体"/>
                <w:szCs w:val="21"/>
              </w:rPr>
              <w:t>12.1.2</w:t>
            </w:r>
          </w:p>
        </w:tc>
        <w:tc>
          <w:tcPr>
            <w:tcW w:w="1919" w:type="dxa"/>
            <w:vAlign w:val="center"/>
          </w:tcPr>
          <w:p w14:paraId="62A40660">
            <w:pPr>
              <w:spacing w:line="360" w:lineRule="auto"/>
              <w:jc w:val="center"/>
              <w:rPr>
                <w:rFonts w:hint="eastAsia" w:ascii="宋体" w:hAnsi="宋体" w:cs="宋体"/>
                <w:szCs w:val="21"/>
              </w:rPr>
            </w:pPr>
            <w:r>
              <w:rPr>
                <w:rFonts w:hint="eastAsia" w:ascii="宋体" w:hAnsi="宋体" w:cs="宋体"/>
                <w:szCs w:val="21"/>
              </w:rPr>
              <w:t>报价文件组成</w:t>
            </w:r>
          </w:p>
        </w:tc>
        <w:tc>
          <w:tcPr>
            <w:tcW w:w="6767" w:type="dxa"/>
            <w:vAlign w:val="center"/>
          </w:tcPr>
          <w:p w14:paraId="499573DB">
            <w:pPr>
              <w:tabs>
                <w:tab w:val="left" w:pos="459"/>
              </w:tabs>
              <w:snapToGrid w:val="0"/>
              <w:spacing w:line="360" w:lineRule="auto"/>
              <w:jc w:val="left"/>
              <w:rPr>
                <w:rFonts w:hint="eastAsia" w:ascii="宋体" w:hAnsi="宋体" w:cs="宋体"/>
                <w:szCs w:val="21"/>
              </w:rPr>
            </w:pPr>
            <w:r>
              <w:rPr>
                <w:rFonts w:hint="eastAsia" w:ascii="宋体" w:hAnsi="宋体" w:cs="宋体"/>
                <w:szCs w:val="21"/>
              </w:rPr>
              <w:t>1.响应函；</w:t>
            </w:r>
            <w:r>
              <w:rPr>
                <w:rFonts w:hint="eastAsia" w:ascii="宋体" w:hAnsi="宋体" w:cs="宋体"/>
                <w:b/>
                <w:szCs w:val="21"/>
              </w:rPr>
              <w:t>（必须提供，否则响应文件按无效响应处理）</w:t>
            </w:r>
          </w:p>
          <w:p w14:paraId="058A7061">
            <w:pPr>
              <w:spacing w:line="360" w:lineRule="auto"/>
              <w:rPr>
                <w:rFonts w:hint="eastAsia" w:ascii="宋体" w:hAnsi="宋体" w:cs="宋体"/>
                <w:szCs w:val="21"/>
              </w:rPr>
            </w:pPr>
            <w:r>
              <w:rPr>
                <w:rFonts w:hint="eastAsia" w:ascii="宋体" w:hAnsi="宋体" w:cs="宋体"/>
                <w:szCs w:val="21"/>
              </w:rPr>
              <w:t>2.响应报价表；</w:t>
            </w:r>
            <w:r>
              <w:rPr>
                <w:rFonts w:hint="eastAsia" w:ascii="宋体" w:hAnsi="宋体" w:cs="宋体"/>
                <w:b/>
                <w:bCs/>
                <w:szCs w:val="21"/>
              </w:rPr>
              <w:t>（必须提供，否则响应文件按无效响应处理）</w:t>
            </w:r>
          </w:p>
          <w:p w14:paraId="2B05E838">
            <w:pPr>
              <w:spacing w:line="360" w:lineRule="auto"/>
              <w:rPr>
                <w:rFonts w:hint="eastAsia" w:ascii="宋体" w:hAnsi="宋体" w:cs="宋体"/>
                <w:szCs w:val="21"/>
              </w:rPr>
            </w:pPr>
            <w:r>
              <w:rPr>
                <w:rFonts w:hint="eastAsia" w:ascii="宋体" w:hAnsi="宋体" w:cs="宋体"/>
                <w:szCs w:val="21"/>
              </w:rPr>
              <w:t>3.供应商认为需要提供的其他有关资料。</w:t>
            </w:r>
          </w:p>
          <w:p w14:paraId="1CAA81EA">
            <w:pPr>
              <w:pStyle w:val="12"/>
              <w:spacing w:line="360" w:lineRule="auto"/>
              <w:rPr>
                <w:rFonts w:hint="eastAsia" w:ascii="宋体" w:hAnsi="宋体" w:cs="宋体"/>
                <w:szCs w:val="21"/>
              </w:rPr>
            </w:pPr>
            <w:r>
              <w:rPr>
                <w:rFonts w:hint="eastAsia" w:ascii="宋体" w:hAnsi="宋体" w:cs="宋体"/>
                <w:b/>
                <w:szCs w:val="21"/>
              </w:rPr>
              <w:t>以上标明“必须提供”的材料属于复印件的扫描件的，必须加盖供应商电子公章，否则响应文件按无效响应处理。</w:t>
            </w:r>
          </w:p>
        </w:tc>
      </w:tr>
      <w:tr w14:paraId="65DB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53" w:type="dxa"/>
            <w:vAlign w:val="center"/>
          </w:tcPr>
          <w:p w14:paraId="372C0702">
            <w:pPr>
              <w:spacing w:line="360" w:lineRule="auto"/>
              <w:jc w:val="center"/>
              <w:rPr>
                <w:rFonts w:hint="eastAsia" w:ascii="宋体" w:hAnsi="宋体" w:cs="宋体"/>
                <w:szCs w:val="21"/>
              </w:rPr>
            </w:pPr>
            <w:r>
              <w:rPr>
                <w:rFonts w:hint="eastAsia" w:ascii="宋体" w:hAnsi="宋体" w:cs="宋体"/>
                <w:szCs w:val="21"/>
              </w:rPr>
              <w:t>12.1.3</w:t>
            </w:r>
          </w:p>
        </w:tc>
        <w:tc>
          <w:tcPr>
            <w:tcW w:w="1919" w:type="dxa"/>
            <w:vAlign w:val="center"/>
          </w:tcPr>
          <w:p w14:paraId="2F15B6F6">
            <w:pPr>
              <w:spacing w:line="360" w:lineRule="auto"/>
              <w:jc w:val="center"/>
              <w:rPr>
                <w:rFonts w:hint="eastAsia" w:ascii="宋体" w:hAnsi="宋体" w:cs="宋体"/>
                <w:b/>
                <w:bCs/>
                <w:szCs w:val="21"/>
              </w:rPr>
            </w:pPr>
            <w:r>
              <w:rPr>
                <w:rFonts w:hint="eastAsia" w:ascii="宋体" w:hAnsi="宋体" w:cs="宋体"/>
                <w:szCs w:val="21"/>
              </w:rPr>
              <w:t>商务技术文件组成</w:t>
            </w:r>
          </w:p>
        </w:tc>
        <w:tc>
          <w:tcPr>
            <w:tcW w:w="6767" w:type="dxa"/>
            <w:vAlign w:val="center"/>
          </w:tcPr>
          <w:p w14:paraId="6F18D009">
            <w:pPr>
              <w:spacing w:line="360" w:lineRule="auto"/>
              <w:rPr>
                <w:rFonts w:hint="eastAsia" w:ascii="宋体" w:hAnsi="宋体" w:cs="宋体"/>
                <w:b/>
                <w:szCs w:val="21"/>
              </w:rPr>
            </w:pPr>
            <w:r>
              <w:rPr>
                <w:rFonts w:hint="eastAsia" w:ascii="宋体" w:hAnsi="宋体" w:cs="宋体"/>
                <w:szCs w:val="21"/>
              </w:rPr>
              <w:t>1.无串通竞标行为的承诺函；</w:t>
            </w:r>
            <w:r>
              <w:rPr>
                <w:rFonts w:hint="eastAsia" w:ascii="宋体" w:hAnsi="宋体" w:cs="宋体"/>
                <w:b/>
                <w:szCs w:val="21"/>
              </w:rPr>
              <w:t>（必须提供，否则响应文件按无效响应处理）</w:t>
            </w:r>
          </w:p>
          <w:p w14:paraId="25F1CCDA">
            <w:pPr>
              <w:snapToGrid w:val="0"/>
              <w:spacing w:line="360" w:lineRule="auto"/>
              <w:jc w:val="left"/>
              <w:rPr>
                <w:rFonts w:hint="eastAsia" w:ascii="宋体" w:hAnsi="宋体" w:cs="宋体"/>
                <w:szCs w:val="21"/>
              </w:rPr>
            </w:pPr>
            <w:r>
              <w:rPr>
                <w:rFonts w:hint="eastAsia" w:ascii="宋体" w:hAnsi="宋体" w:cs="宋体"/>
                <w:szCs w:val="21"/>
              </w:rPr>
              <w:t>2.法定代表人身份证明书及法定代表人有效身份证正反面复印件；</w:t>
            </w:r>
            <w:r>
              <w:rPr>
                <w:rFonts w:hint="eastAsia" w:ascii="宋体" w:hAnsi="宋体" w:cs="宋体"/>
                <w:b/>
                <w:szCs w:val="21"/>
              </w:rPr>
              <w:t>（除自然人竞标外必须提供，否则响应文件按无效响应处理）</w:t>
            </w:r>
          </w:p>
          <w:p w14:paraId="484C8A1B">
            <w:pPr>
              <w:spacing w:line="360" w:lineRule="auto"/>
              <w:rPr>
                <w:rFonts w:hint="eastAsia" w:ascii="宋体" w:hAnsi="宋体" w:cs="宋体"/>
                <w:szCs w:val="21"/>
              </w:rPr>
            </w:pPr>
            <w:r>
              <w:rPr>
                <w:rFonts w:hint="eastAsia" w:ascii="宋体" w:hAnsi="宋体" w:cs="宋体"/>
                <w:szCs w:val="21"/>
              </w:rPr>
              <w:t>3.法定代表人授权委托书及委托代理人有效身份证正反面复印件；</w:t>
            </w:r>
            <w:r>
              <w:rPr>
                <w:rFonts w:hint="eastAsia" w:ascii="宋体" w:hAnsi="宋体" w:cs="宋体"/>
                <w:b/>
                <w:szCs w:val="21"/>
              </w:rPr>
              <w:t>（委托时必须提供，否则响应文件按无效响应处理）</w:t>
            </w:r>
          </w:p>
          <w:p w14:paraId="3B5B0F84">
            <w:pPr>
              <w:adjustRightInd w:val="0"/>
              <w:snapToGrid w:val="0"/>
              <w:spacing w:line="360" w:lineRule="auto"/>
              <w:rPr>
                <w:rFonts w:hint="eastAsia" w:ascii="宋体" w:hAnsi="宋体" w:cs="宋体"/>
                <w:szCs w:val="21"/>
              </w:rPr>
            </w:pPr>
            <w:r>
              <w:rPr>
                <w:rFonts w:hint="eastAsia" w:ascii="宋体" w:hAnsi="宋体" w:cs="宋体"/>
                <w:szCs w:val="21"/>
              </w:rPr>
              <w:t>4.磋商保证金缴纳凭证；</w:t>
            </w:r>
            <w:r>
              <w:rPr>
                <w:rFonts w:hint="eastAsia" w:ascii="宋体" w:hAnsi="宋体" w:cs="宋体"/>
                <w:b/>
                <w:bCs/>
                <w:szCs w:val="21"/>
              </w:rPr>
              <w:t>（要求收取磋商保证金时必须提供，否则响应文件按无效响应处理）</w:t>
            </w:r>
          </w:p>
          <w:p w14:paraId="2F6F0F66">
            <w:pPr>
              <w:spacing w:line="360" w:lineRule="auto"/>
              <w:rPr>
                <w:rFonts w:hint="eastAsia" w:ascii="宋体" w:hAnsi="宋体" w:cs="宋体"/>
                <w:szCs w:val="21"/>
              </w:rPr>
            </w:pPr>
            <w:r>
              <w:rPr>
                <w:rFonts w:hint="eastAsia" w:ascii="宋体" w:hAnsi="宋体" w:cs="宋体"/>
                <w:szCs w:val="21"/>
              </w:rPr>
              <w:t>5.</w:t>
            </w:r>
            <w:r>
              <w:rPr>
                <w:rFonts w:hint="eastAsia" w:ascii="宋体"/>
                <w:szCs w:val="21"/>
              </w:rPr>
              <w:t>商务响应表</w:t>
            </w:r>
            <w:r>
              <w:rPr>
                <w:rFonts w:hint="eastAsia" w:ascii="宋体" w:hAnsi="宋体" w:cs="宋体"/>
                <w:szCs w:val="21"/>
              </w:rPr>
              <w:t>；</w:t>
            </w:r>
            <w:r>
              <w:rPr>
                <w:rFonts w:hint="eastAsia" w:ascii="宋体" w:hAnsi="宋体" w:cs="宋体"/>
                <w:b/>
                <w:szCs w:val="21"/>
              </w:rPr>
              <w:t>（必须提供，否则响应文件按无效响应处理）</w:t>
            </w:r>
          </w:p>
          <w:p w14:paraId="52AE8ABB">
            <w:pPr>
              <w:spacing w:line="360" w:lineRule="auto"/>
              <w:rPr>
                <w:rFonts w:hint="eastAsia" w:ascii="宋体" w:hAnsi="宋体" w:cs="宋体"/>
                <w:b/>
                <w:szCs w:val="21"/>
              </w:rPr>
            </w:pPr>
            <w:r>
              <w:rPr>
                <w:rFonts w:hint="eastAsia" w:ascii="宋体" w:hAnsi="宋体" w:cs="宋体"/>
                <w:szCs w:val="21"/>
              </w:rPr>
              <w:t>6.</w:t>
            </w:r>
            <w:r>
              <w:rPr>
                <w:rFonts w:hint="eastAsia" w:ascii="宋体" w:hAnsi="宋体"/>
                <w:szCs w:val="21"/>
              </w:rPr>
              <w:t>服务响应表</w:t>
            </w:r>
            <w:r>
              <w:rPr>
                <w:rFonts w:hint="eastAsia" w:ascii="宋体" w:hAnsi="宋体" w:cs="宋体"/>
                <w:szCs w:val="21"/>
              </w:rPr>
              <w:t>；</w:t>
            </w:r>
            <w:r>
              <w:rPr>
                <w:rFonts w:hint="eastAsia" w:ascii="宋体" w:hAnsi="宋体" w:cs="宋体"/>
                <w:b/>
                <w:szCs w:val="21"/>
              </w:rPr>
              <w:t>（必须提供，否则响应文件按无效响应处理）</w:t>
            </w:r>
          </w:p>
          <w:p w14:paraId="0D0CF723">
            <w:pPr>
              <w:pStyle w:val="12"/>
              <w:spacing w:line="360" w:lineRule="auto"/>
              <w:rPr>
                <w:rFonts w:hint="eastAsia" w:ascii="宋体" w:hAnsi="宋体" w:cs="宋体"/>
                <w:szCs w:val="21"/>
              </w:rPr>
            </w:pPr>
            <w:r>
              <w:rPr>
                <w:rFonts w:hint="eastAsia" w:ascii="宋体" w:hAnsi="宋体" w:cs="宋体"/>
                <w:szCs w:val="21"/>
              </w:rPr>
              <w:t>7.</w:t>
            </w:r>
            <w:r>
              <w:rPr>
                <w:rFonts w:hint="eastAsia" w:ascii="宋体" w:hAnsi="宋体"/>
              </w:rPr>
              <w:t>服务方案</w:t>
            </w:r>
            <w:r>
              <w:rPr>
                <w:rFonts w:hint="eastAsia" w:ascii="宋体" w:hAnsi="宋体" w:cs="宋体"/>
                <w:szCs w:val="21"/>
              </w:rPr>
              <w:t>（格式自拟）；</w:t>
            </w:r>
          </w:p>
          <w:p w14:paraId="4571ACF7">
            <w:pPr>
              <w:pStyle w:val="12"/>
              <w:spacing w:line="360" w:lineRule="auto"/>
              <w:rPr>
                <w:rFonts w:hint="eastAsia" w:ascii="宋体" w:hAnsi="宋体" w:cs="宋体"/>
                <w:szCs w:val="21"/>
              </w:rPr>
            </w:pPr>
            <w:r>
              <w:rPr>
                <w:rFonts w:hint="eastAsia" w:ascii="宋体" w:hAnsi="宋体" w:cs="宋体"/>
                <w:szCs w:val="21"/>
              </w:rPr>
              <w:t>8.</w:t>
            </w:r>
            <w:r>
              <w:rPr>
                <w:rFonts w:hint="eastAsia" w:ascii="宋体" w:hAnsi="宋体"/>
                <w:szCs w:val="21"/>
              </w:rPr>
              <w:t>项目实施人员一览表</w:t>
            </w:r>
            <w:r>
              <w:rPr>
                <w:rFonts w:hint="eastAsia" w:ascii="宋体" w:hAnsi="宋体" w:cs="宋体"/>
                <w:szCs w:val="21"/>
              </w:rPr>
              <w:t>；</w:t>
            </w:r>
          </w:p>
          <w:p w14:paraId="350562DD">
            <w:pPr>
              <w:pStyle w:val="12"/>
              <w:spacing w:line="360" w:lineRule="auto"/>
              <w:rPr>
                <w:rFonts w:hint="eastAsia" w:ascii="宋体" w:hAnsi="宋体" w:cs="宋体"/>
                <w:szCs w:val="21"/>
              </w:rPr>
            </w:pPr>
            <w:r>
              <w:rPr>
                <w:rFonts w:hint="eastAsia" w:ascii="宋体" w:hAnsi="宋体" w:cs="宋体"/>
                <w:szCs w:val="21"/>
              </w:rPr>
              <w:t>9对应采购需求的技术要求、商务要求提供的其他文件资料（格式自拟）；</w:t>
            </w:r>
          </w:p>
          <w:p w14:paraId="2AAE77AD">
            <w:pPr>
              <w:snapToGrid w:val="0"/>
              <w:spacing w:line="360" w:lineRule="auto"/>
              <w:jc w:val="left"/>
              <w:rPr>
                <w:rFonts w:hint="eastAsia" w:ascii="宋体" w:hAnsi="宋体" w:cs="宋体"/>
                <w:szCs w:val="21"/>
              </w:rPr>
            </w:pPr>
            <w:r>
              <w:rPr>
                <w:rFonts w:hint="eastAsia" w:ascii="宋体" w:hAnsi="宋体" w:cs="宋体"/>
                <w:szCs w:val="21"/>
              </w:rPr>
              <w:t>10.供应商认为需要提供的其他有关资料。</w:t>
            </w:r>
          </w:p>
          <w:p w14:paraId="0231F4F4">
            <w:pPr>
              <w:spacing w:line="360" w:lineRule="auto"/>
              <w:rPr>
                <w:rFonts w:hint="eastAsia" w:ascii="宋体" w:hAnsi="宋体" w:cs="宋体"/>
                <w:b/>
                <w:bCs/>
                <w:szCs w:val="21"/>
              </w:rPr>
            </w:pPr>
            <w:r>
              <w:rPr>
                <w:rFonts w:hint="eastAsia" w:ascii="宋体" w:hAnsi="宋体" w:cs="宋体"/>
                <w:b/>
                <w:bCs/>
                <w:szCs w:val="21"/>
              </w:rPr>
              <w:t>注：</w:t>
            </w:r>
          </w:p>
          <w:p w14:paraId="518EE498">
            <w:pPr>
              <w:spacing w:line="360" w:lineRule="auto"/>
              <w:rPr>
                <w:rFonts w:hint="eastAsia" w:ascii="宋体" w:hAnsi="宋体" w:cs="宋体"/>
                <w:b/>
                <w:bCs/>
                <w:szCs w:val="21"/>
              </w:rPr>
            </w:pPr>
            <w:r>
              <w:rPr>
                <w:rFonts w:hint="eastAsia" w:ascii="宋体" w:hAnsi="宋体" w:cs="宋体"/>
                <w:b/>
                <w:bCs/>
                <w:szCs w:val="21"/>
              </w:rPr>
              <w:t>1.法定代表人授权委托书必须由法定代表人及委托代理人签字或盖章，并加盖供应商公章，否则响应文件按无效响应处理。</w:t>
            </w:r>
          </w:p>
          <w:p w14:paraId="71E47EA6">
            <w:pPr>
              <w:spacing w:line="360" w:lineRule="auto"/>
              <w:rPr>
                <w:rFonts w:hint="eastAsia" w:ascii="宋体" w:hAnsi="宋体" w:cs="宋体"/>
                <w:b/>
                <w:bCs/>
                <w:szCs w:val="21"/>
              </w:rPr>
            </w:pPr>
            <w:r>
              <w:rPr>
                <w:rFonts w:hint="eastAsia" w:ascii="宋体" w:hAnsi="宋体" w:cs="宋体"/>
                <w:b/>
                <w:bCs/>
                <w:szCs w:val="21"/>
              </w:rPr>
              <w:t>2.以上标明“必须提供”的材料属于复印件的扫描件的，必须加盖供应商电子公章，否则响应文件按无效响应处理。</w:t>
            </w:r>
          </w:p>
        </w:tc>
      </w:tr>
      <w:tr w14:paraId="12ACC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853" w:type="dxa"/>
            <w:vAlign w:val="center"/>
          </w:tcPr>
          <w:p w14:paraId="3478F307">
            <w:pPr>
              <w:spacing w:line="360" w:lineRule="auto"/>
              <w:jc w:val="center"/>
              <w:rPr>
                <w:rFonts w:hint="eastAsia" w:ascii="宋体" w:hAnsi="宋体" w:cs="宋体"/>
                <w:szCs w:val="21"/>
              </w:rPr>
            </w:pPr>
            <w:r>
              <w:rPr>
                <w:rFonts w:hint="eastAsia" w:ascii="宋体" w:hAnsi="宋体" w:cs="宋体"/>
                <w:szCs w:val="21"/>
              </w:rPr>
              <w:t>12.2</w:t>
            </w:r>
          </w:p>
        </w:tc>
        <w:tc>
          <w:tcPr>
            <w:tcW w:w="1919" w:type="dxa"/>
            <w:vAlign w:val="center"/>
          </w:tcPr>
          <w:p w14:paraId="1F103327">
            <w:pPr>
              <w:spacing w:line="360" w:lineRule="auto"/>
              <w:jc w:val="center"/>
              <w:rPr>
                <w:rFonts w:hint="eastAsia" w:ascii="宋体" w:hAnsi="宋体" w:cs="宋体"/>
                <w:szCs w:val="21"/>
              </w:rPr>
            </w:pPr>
            <w:r>
              <w:rPr>
                <w:rFonts w:hint="eastAsia" w:ascii="宋体" w:hAnsi="宋体" w:cs="宋体"/>
                <w:szCs w:val="21"/>
              </w:rPr>
              <w:t>响应文件电子版要求</w:t>
            </w:r>
          </w:p>
        </w:tc>
        <w:tc>
          <w:tcPr>
            <w:tcW w:w="6767" w:type="dxa"/>
            <w:vAlign w:val="center"/>
          </w:tcPr>
          <w:p w14:paraId="4B873051">
            <w:pPr>
              <w:snapToGrid w:val="0"/>
              <w:spacing w:line="360" w:lineRule="auto"/>
              <w:jc w:val="left"/>
              <w:rPr>
                <w:rFonts w:hint="eastAsia" w:ascii="宋体" w:hAnsi="宋体" w:cs="宋体"/>
                <w:szCs w:val="21"/>
              </w:rPr>
            </w:pPr>
            <w:r>
              <w:rPr>
                <w:rFonts w:hint="eastAsia" w:ascii="宋体" w:hAnsi="宋体" w:cs="宋体"/>
                <w:szCs w:val="21"/>
              </w:rPr>
              <w:t>1.响应文件电子版要求：按照本采购文件“第五章 响应文件格式”编写（第五章未附格式的，由供应商自行拟定），不可涂改并在规定位置加盖公章处加盖电子公章，</w:t>
            </w:r>
            <w:r>
              <w:rPr>
                <w:rFonts w:hint="eastAsia" w:ascii="宋体" w:hAnsi="宋体" w:cs="宋体"/>
                <w:b/>
                <w:szCs w:val="21"/>
              </w:rPr>
              <w:t>否则响应文件按无效响应处理</w:t>
            </w:r>
            <w:r>
              <w:rPr>
                <w:rFonts w:hint="eastAsia" w:ascii="宋体" w:hAnsi="宋体" w:cs="宋体"/>
                <w:szCs w:val="21"/>
              </w:rPr>
              <w:t>。</w:t>
            </w:r>
          </w:p>
          <w:p w14:paraId="1C556267">
            <w:pPr>
              <w:snapToGrid w:val="0"/>
              <w:spacing w:line="360" w:lineRule="auto"/>
              <w:jc w:val="left"/>
              <w:rPr>
                <w:rFonts w:hint="eastAsia" w:ascii="宋体" w:hAnsi="宋体" w:cs="宋体"/>
                <w:szCs w:val="21"/>
              </w:rPr>
            </w:pPr>
            <w:r>
              <w:rPr>
                <w:rFonts w:hint="eastAsia" w:ascii="宋体" w:hAnsi="宋体" w:cs="宋体"/>
                <w:szCs w:val="21"/>
              </w:rPr>
              <w:t>2.响应文件电子版密封方式：电子响应文件通过平台有效CA加密后在“广西政府采购云”平台投送。（操作方式见公告附件“电子响应文件制作与投送教程”）</w:t>
            </w:r>
          </w:p>
        </w:tc>
      </w:tr>
      <w:tr w14:paraId="5AFC2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3" w:type="dxa"/>
            <w:vAlign w:val="center"/>
          </w:tcPr>
          <w:p w14:paraId="0A6C911F">
            <w:pPr>
              <w:spacing w:line="360" w:lineRule="auto"/>
              <w:jc w:val="center"/>
              <w:rPr>
                <w:rFonts w:hint="eastAsia" w:ascii="宋体" w:hAnsi="宋体" w:cs="宋体"/>
                <w:position w:val="-2"/>
                <w:szCs w:val="21"/>
              </w:rPr>
            </w:pPr>
            <w:r>
              <w:rPr>
                <w:rFonts w:hint="eastAsia" w:ascii="宋体" w:hAnsi="宋体" w:cs="宋体"/>
                <w:szCs w:val="21"/>
              </w:rPr>
              <w:t>16.2</w:t>
            </w:r>
          </w:p>
        </w:tc>
        <w:tc>
          <w:tcPr>
            <w:tcW w:w="1919" w:type="dxa"/>
            <w:vAlign w:val="center"/>
          </w:tcPr>
          <w:p w14:paraId="02081088">
            <w:pPr>
              <w:spacing w:line="360" w:lineRule="auto"/>
              <w:jc w:val="center"/>
              <w:rPr>
                <w:rFonts w:hint="eastAsia" w:ascii="宋体" w:hAnsi="宋体" w:cs="宋体"/>
                <w:position w:val="-2"/>
                <w:szCs w:val="21"/>
              </w:rPr>
            </w:pPr>
            <w:r>
              <w:rPr>
                <w:rFonts w:hint="eastAsia" w:ascii="宋体" w:hAnsi="宋体" w:cs="宋体"/>
                <w:szCs w:val="21"/>
              </w:rPr>
              <w:t>竞标有效期</w:t>
            </w:r>
          </w:p>
        </w:tc>
        <w:tc>
          <w:tcPr>
            <w:tcW w:w="6767" w:type="dxa"/>
            <w:vAlign w:val="center"/>
          </w:tcPr>
          <w:p w14:paraId="0A6EE2B6">
            <w:pPr>
              <w:pStyle w:val="9"/>
              <w:numPr>
                <w:ilvl w:val="0"/>
                <w:numId w:val="0"/>
              </w:numPr>
              <w:tabs>
                <w:tab w:val="left" w:pos="720"/>
                <w:tab w:val="left" w:pos="840"/>
              </w:tabs>
              <w:snapToGrid w:val="0"/>
              <w:spacing w:line="360" w:lineRule="auto"/>
              <w:ind w:left="-283" w:leftChars="-135"/>
              <w:jc w:val="left"/>
              <w:rPr>
                <w:rFonts w:hint="eastAsia" w:ascii="宋体" w:hAnsi="宋体" w:cs="宋体"/>
                <w:szCs w:val="21"/>
              </w:rPr>
            </w:pPr>
            <w:r>
              <w:rPr>
                <w:rFonts w:hint="eastAsia" w:ascii="宋体" w:hAnsi="宋体" w:cs="宋体"/>
                <w:szCs w:val="21"/>
              </w:rPr>
              <w:t>自首次响应文件提交截止之日起</w:t>
            </w:r>
            <w:r>
              <w:rPr>
                <w:rFonts w:hint="eastAsia" w:ascii="宋体" w:hAnsi="宋体" w:cs="宋体"/>
                <w:szCs w:val="21"/>
                <w:u w:val="single"/>
              </w:rPr>
              <w:t xml:space="preserve"> 60 </w:t>
            </w:r>
            <w:r>
              <w:rPr>
                <w:rFonts w:hint="eastAsia" w:ascii="宋体" w:hAnsi="宋体" w:cs="宋体"/>
                <w:szCs w:val="21"/>
              </w:rPr>
              <w:t>日。</w:t>
            </w:r>
          </w:p>
        </w:tc>
      </w:tr>
      <w:tr w14:paraId="5006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jc w:val="center"/>
        </w:trPr>
        <w:tc>
          <w:tcPr>
            <w:tcW w:w="853" w:type="dxa"/>
            <w:vAlign w:val="center"/>
          </w:tcPr>
          <w:p w14:paraId="1685347D">
            <w:pPr>
              <w:spacing w:line="360" w:lineRule="auto"/>
              <w:jc w:val="center"/>
              <w:rPr>
                <w:rFonts w:hint="eastAsia" w:ascii="宋体" w:hAnsi="宋体" w:cs="宋体"/>
                <w:position w:val="-2"/>
                <w:szCs w:val="21"/>
              </w:rPr>
            </w:pPr>
            <w:r>
              <w:rPr>
                <w:rFonts w:hint="eastAsia" w:ascii="宋体" w:hAnsi="宋体" w:cs="宋体"/>
                <w:position w:val="-2"/>
                <w:szCs w:val="21"/>
              </w:rPr>
              <w:t>17</w:t>
            </w:r>
          </w:p>
        </w:tc>
        <w:tc>
          <w:tcPr>
            <w:tcW w:w="1919" w:type="dxa"/>
            <w:vAlign w:val="center"/>
          </w:tcPr>
          <w:p w14:paraId="0F3B4A6C">
            <w:pPr>
              <w:spacing w:line="360" w:lineRule="auto"/>
              <w:jc w:val="center"/>
              <w:rPr>
                <w:rFonts w:hint="eastAsia" w:ascii="宋体" w:hAnsi="宋体" w:cs="宋体"/>
                <w:position w:val="-2"/>
                <w:szCs w:val="21"/>
              </w:rPr>
            </w:pPr>
            <w:r>
              <w:rPr>
                <w:rFonts w:hint="eastAsia" w:ascii="宋体" w:hAnsi="宋体" w:cs="宋体"/>
                <w:position w:val="-2"/>
                <w:szCs w:val="21"/>
              </w:rPr>
              <w:t>磋商保证金</w:t>
            </w:r>
          </w:p>
        </w:tc>
        <w:tc>
          <w:tcPr>
            <w:tcW w:w="6767" w:type="dxa"/>
          </w:tcPr>
          <w:p w14:paraId="70A2CEBF">
            <w:pPr>
              <w:tabs>
                <w:tab w:val="left" w:pos="1305"/>
              </w:tabs>
              <w:spacing w:line="360" w:lineRule="auto"/>
              <w:rPr>
                <w:rFonts w:hint="eastAsia" w:ascii="宋体" w:hAnsi="宋体" w:cs="宋体"/>
                <w:szCs w:val="21"/>
              </w:rPr>
            </w:pPr>
            <w:r>
              <w:rPr>
                <w:rFonts w:hint="eastAsia" w:ascii="宋体" w:hAnsi="宋体" w:cs="宋体"/>
                <w:szCs w:val="21"/>
              </w:rPr>
              <w:sym w:font="Wingdings" w:char="00A8"/>
            </w:r>
            <w:r>
              <w:rPr>
                <w:rFonts w:hint="eastAsia" w:ascii="宋体" w:hAnsi="宋体" w:cs="宋体"/>
                <w:szCs w:val="21"/>
              </w:rPr>
              <w:t>本项目不收取磋商保证金。</w:t>
            </w:r>
          </w:p>
          <w:p w14:paraId="30E27A76">
            <w:pPr>
              <w:tabs>
                <w:tab w:val="left" w:pos="1305"/>
              </w:tabs>
              <w:spacing w:line="360" w:lineRule="auto"/>
              <w:rPr>
                <w:rFonts w:hint="eastAsia" w:ascii="宋体" w:hAnsi="宋体" w:cs="宋体"/>
                <w:szCs w:val="21"/>
              </w:rPr>
            </w:pPr>
            <w:r>
              <w:rPr>
                <w:rFonts w:hint="eastAsia" w:ascii="宋体" w:hAnsi="宋体" w:cs="宋体"/>
                <w:szCs w:val="21"/>
              </w:rPr>
              <w:sym w:font="Wingdings" w:char="00FE"/>
            </w:r>
            <w:r>
              <w:rPr>
                <w:rFonts w:hint="eastAsia" w:ascii="宋体" w:hAnsi="宋体" w:cs="宋体"/>
                <w:szCs w:val="21"/>
              </w:rPr>
              <w:t>本项目收取磋商保证金（金额详见采购公告），金额详见磋商公告，具体规定如下：</w:t>
            </w:r>
          </w:p>
          <w:p w14:paraId="7B80CB1E">
            <w:pPr>
              <w:tabs>
                <w:tab w:val="left" w:pos="1305"/>
              </w:tabs>
              <w:spacing w:line="360" w:lineRule="auto"/>
              <w:rPr>
                <w:rFonts w:hint="eastAsia" w:ascii="宋体" w:hAnsi="宋体" w:cs="宋体"/>
                <w:szCs w:val="21"/>
              </w:rPr>
            </w:pPr>
            <w:r>
              <w:rPr>
                <w:rFonts w:hint="eastAsia" w:ascii="宋体" w:hAnsi="宋体" w:cs="宋体"/>
                <w:szCs w:val="21"/>
              </w:rPr>
              <w:t>磋商保证金的交纳方式：银行转账、支票、汇票、本票或者金融、担保金融、担保机构出具的保函，禁止采用现钞方式。采用银行转账方式的，在响应文件提交截止时间前交至指定账户并且到账；</w:t>
            </w:r>
          </w:p>
          <w:p w14:paraId="16FD3E54">
            <w:pPr>
              <w:tabs>
                <w:tab w:val="left" w:pos="1305"/>
              </w:tabs>
              <w:spacing w:line="360" w:lineRule="auto"/>
              <w:rPr>
                <w:rFonts w:hint="eastAsia" w:ascii="宋体" w:hAnsi="宋体" w:cs="宋体"/>
                <w:szCs w:val="21"/>
              </w:rPr>
            </w:pPr>
            <w:r>
              <w:rPr>
                <w:rFonts w:hint="eastAsia" w:ascii="宋体" w:hAnsi="宋体" w:cs="宋体"/>
                <w:szCs w:val="21"/>
              </w:rPr>
              <w:t>开户名称：广西交投宏冠工程咨询有限公司</w:t>
            </w:r>
          </w:p>
          <w:p w14:paraId="0C4CDCE2">
            <w:pPr>
              <w:tabs>
                <w:tab w:val="left" w:pos="1305"/>
              </w:tabs>
              <w:spacing w:line="360" w:lineRule="auto"/>
              <w:rPr>
                <w:rFonts w:hint="eastAsia" w:ascii="宋体" w:hAnsi="宋体" w:cs="宋体"/>
                <w:szCs w:val="21"/>
              </w:rPr>
            </w:pPr>
            <w:r>
              <w:rPr>
                <w:rFonts w:hint="eastAsia" w:ascii="宋体" w:hAnsi="宋体" w:cs="宋体"/>
                <w:szCs w:val="21"/>
              </w:rPr>
              <w:t>开户银行：中国工商银行南宁市滨湖中支行</w:t>
            </w:r>
          </w:p>
          <w:p w14:paraId="7BC27EB3">
            <w:pPr>
              <w:tabs>
                <w:tab w:val="left" w:pos="1305"/>
              </w:tabs>
              <w:spacing w:line="360" w:lineRule="auto"/>
              <w:rPr>
                <w:rFonts w:hint="eastAsia" w:ascii="宋体" w:hAnsi="宋体" w:cs="宋体"/>
                <w:szCs w:val="21"/>
              </w:rPr>
            </w:pPr>
            <w:r>
              <w:rPr>
                <w:rFonts w:hint="eastAsia" w:ascii="宋体" w:hAnsi="宋体" w:cs="宋体"/>
                <w:szCs w:val="21"/>
              </w:rPr>
              <w:t>银行账号：</w:t>
            </w:r>
            <w:r>
              <w:rPr>
                <w:rFonts w:ascii="宋体" w:hAnsi="宋体" w:cs="宋体"/>
                <w:szCs w:val="21"/>
              </w:rPr>
              <w:t>2102 1746 1930 0005 231</w:t>
            </w:r>
          </w:p>
          <w:p w14:paraId="6F83867F">
            <w:pPr>
              <w:tabs>
                <w:tab w:val="left" w:pos="1305"/>
              </w:tabs>
              <w:spacing w:line="360" w:lineRule="auto"/>
              <w:rPr>
                <w:rFonts w:hint="eastAsia" w:ascii="宋体" w:hAnsi="宋体" w:cs="宋体"/>
                <w:szCs w:val="21"/>
              </w:rPr>
            </w:pPr>
            <w:r>
              <w:rPr>
                <w:rFonts w:hint="eastAsia" w:ascii="宋体" w:hAnsi="宋体" w:cs="宋体"/>
                <w:szCs w:val="21"/>
              </w:rPr>
              <w:t>采用支票、汇票、本票或者保函等方式的，在响应文件提交截止时间前，供应商必须提交支票、汇票、本票或者保函原件。否则视为无效磋商保证金。</w:t>
            </w:r>
          </w:p>
          <w:p w14:paraId="23CB9E84">
            <w:pPr>
              <w:tabs>
                <w:tab w:val="left" w:pos="1305"/>
              </w:tabs>
              <w:spacing w:line="360" w:lineRule="auto"/>
              <w:rPr>
                <w:rFonts w:hint="eastAsia" w:ascii="宋体" w:hAnsi="宋体" w:cs="宋体"/>
                <w:b/>
                <w:bCs/>
                <w:szCs w:val="21"/>
              </w:rPr>
            </w:pPr>
            <w:r>
              <w:rPr>
                <w:rFonts w:hint="eastAsia" w:ascii="宋体" w:hAnsi="宋体" w:cs="宋体"/>
                <w:b/>
                <w:bCs/>
                <w:szCs w:val="21"/>
              </w:rPr>
              <w:t>相关要求：</w:t>
            </w:r>
          </w:p>
          <w:p w14:paraId="558CE27A">
            <w:pPr>
              <w:tabs>
                <w:tab w:val="left" w:pos="1305"/>
              </w:tabs>
              <w:spacing w:line="360" w:lineRule="auto"/>
              <w:rPr>
                <w:rFonts w:hint="eastAsia" w:ascii="宋体" w:hAnsi="宋体" w:cs="宋体"/>
                <w:szCs w:val="21"/>
              </w:rPr>
            </w:pPr>
            <w:r>
              <w:rPr>
                <w:rFonts w:hint="eastAsia" w:ascii="宋体" w:hAnsi="宋体" w:cs="宋体"/>
                <w:szCs w:val="21"/>
              </w:rPr>
              <w:t>1.磋商保证金采用银行转账交纳方式的，在响应文件提交截止时间前交至指定账户并且到账，供应商应将银行转账底单的复印件作为磋商保证金提交凭证，放置于报价商务技术文件中，否则响应文件按无效响应处理。</w:t>
            </w:r>
          </w:p>
          <w:p w14:paraId="18D948D3">
            <w:pPr>
              <w:tabs>
                <w:tab w:val="left" w:pos="1305"/>
              </w:tabs>
              <w:spacing w:line="360" w:lineRule="auto"/>
              <w:rPr>
                <w:rFonts w:hint="eastAsia" w:ascii="宋体" w:hAnsi="宋体" w:cs="宋体"/>
                <w:szCs w:val="21"/>
              </w:rPr>
            </w:pPr>
            <w:r>
              <w:rPr>
                <w:rFonts w:hint="eastAsia" w:ascii="宋体" w:hAnsi="宋体" w:cs="宋体"/>
                <w:szCs w:val="21"/>
              </w:rPr>
              <w:t>2.磋商保证金采用支票、汇票、本票或者金融、担保机构出具的保函交纳方式的，供应商应将支票、汇票、本票或者金融、担保机构出具的保函的复印件作为磋商保证金提交凭证，放置于报价商务技术文件中，否则响应文件按无效响应处理。供应商必须在首次响应文件提交截止时间前将支票、汇票、本票或者金融、担保机构出具的保函原件提交给采购代理机构，由采购代理机构向供应商出具回执，并妥善保管。</w:t>
            </w:r>
          </w:p>
          <w:p w14:paraId="62CB8CB5">
            <w:pPr>
              <w:tabs>
                <w:tab w:val="left" w:pos="1305"/>
              </w:tabs>
              <w:spacing w:line="360" w:lineRule="auto"/>
              <w:rPr>
                <w:rFonts w:hint="eastAsia" w:ascii="宋体" w:hAnsi="宋体" w:cs="宋体"/>
                <w:szCs w:val="21"/>
              </w:rPr>
            </w:pPr>
            <w:r>
              <w:rPr>
                <w:rFonts w:hint="eastAsia" w:ascii="宋体" w:hAnsi="宋体" w:cs="宋体"/>
                <w:szCs w:val="21"/>
              </w:rPr>
              <w:t>3.供应商为联合体的，可以由联合体中的一方或者多方共同交纳磋商保证金，其交纳的保证金对联合体各方均具有约束力。</w:t>
            </w:r>
          </w:p>
          <w:p w14:paraId="35E1F597">
            <w:pPr>
              <w:tabs>
                <w:tab w:val="left" w:pos="1305"/>
              </w:tabs>
              <w:spacing w:line="360" w:lineRule="auto"/>
              <w:rPr>
                <w:rFonts w:hint="eastAsia" w:ascii="宋体" w:hAnsi="宋体" w:cs="宋体"/>
                <w:b/>
                <w:bCs/>
                <w:szCs w:val="21"/>
              </w:rPr>
            </w:pPr>
            <w:r>
              <w:rPr>
                <w:rFonts w:hint="eastAsia" w:ascii="宋体" w:hAnsi="宋体" w:cs="宋体"/>
                <w:b/>
                <w:bCs/>
                <w:szCs w:val="21"/>
              </w:rPr>
              <w:t xml:space="preserve">备注： </w:t>
            </w:r>
          </w:p>
          <w:p w14:paraId="389762AB">
            <w:pPr>
              <w:tabs>
                <w:tab w:val="left" w:pos="1305"/>
              </w:tabs>
              <w:spacing w:line="360" w:lineRule="auto"/>
              <w:rPr>
                <w:rFonts w:hint="eastAsia" w:ascii="宋体" w:hAnsi="宋体" w:cs="宋体"/>
                <w:b/>
                <w:bCs/>
                <w:szCs w:val="21"/>
              </w:rPr>
            </w:pPr>
            <w:r>
              <w:rPr>
                <w:rFonts w:hint="eastAsia" w:ascii="宋体" w:hAnsi="宋体" w:cs="宋体"/>
                <w:b/>
                <w:bCs/>
                <w:szCs w:val="21"/>
              </w:rPr>
              <w:t>1.磋商保证金在响应文件提交截止时间后提交的，或者不按规定交纳方式交纳的，或者未足额交纳的（包含保函额度不足的），视为无效磋商保证金。</w:t>
            </w:r>
          </w:p>
          <w:p w14:paraId="22B11888">
            <w:pPr>
              <w:tabs>
                <w:tab w:val="left" w:pos="1305"/>
              </w:tabs>
              <w:spacing w:line="360" w:lineRule="auto"/>
              <w:rPr>
                <w:rFonts w:hint="eastAsia" w:ascii="宋体" w:hAnsi="宋体" w:cs="宋体"/>
                <w:b/>
                <w:bCs/>
                <w:szCs w:val="21"/>
              </w:rPr>
            </w:pPr>
            <w:r>
              <w:rPr>
                <w:rFonts w:hint="eastAsia" w:ascii="宋体" w:hAnsi="宋体" w:cs="宋体"/>
                <w:b/>
                <w:bCs/>
                <w:szCs w:val="21"/>
              </w:rPr>
              <w:t>2.供应商采用现钞方式或者从个人账户（自然人竞标除外）转出的磋商保证金，视为无效磋商保证金。</w:t>
            </w:r>
          </w:p>
          <w:p w14:paraId="7F06EE26">
            <w:pPr>
              <w:tabs>
                <w:tab w:val="left" w:pos="1305"/>
              </w:tabs>
              <w:spacing w:line="360" w:lineRule="auto"/>
              <w:rPr>
                <w:rFonts w:hint="eastAsia" w:ascii="宋体" w:hAnsi="宋体" w:cs="宋体"/>
                <w:b/>
                <w:bCs/>
                <w:szCs w:val="21"/>
              </w:rPr>
            </w:pPr>
            <w:r>
              <w:rPr>
                <w:rFonts w:hint="eastAsia" w:ascii="宋体" w:hAnsi="宋体" w:cs="宋体"/>
                <w:b/>
                <w:bCs/>
                <w:szCs w:val="21"/>
              </w:rPr>
              <w:t>3.支票、汇票或者本票出现无效或者背书情形的，视为无效磋商保证金。</w:t>
            </w:r>
          </w:p>
          <w:p w14:paraId="47EB125A">
            <w:pPr>
              <w:tabs>
                <w:tab w:val="left" w:pos="1305"/>
              </w:tabs>
              <w:spacing w:line="360" w:lineRule="auto"/>
              <w:rPr>
                <w:rFonts w:hint="eastAsia" w:ascii="宋体" w:hAnsi="宋体" w:cs="宋体"/>
                <w:b/>
                <w:bCs/>
                <w:szCs w:val="21"/>
              </w:rPr>
            </w:pPr>
            <w:r>
              <w:rPr>
                <w:rFonts w:hint="eastAsia" w:ascii="宋体" w:hAnsi="宋体" w:cs="宋体"/>
                <w:b/>
                <w:bCs/>
                <w:szCs w:val="21"/>
              </w:rPr>
              <w:t>4.保函有效期低于竞标有效期的，视为无效磋商保证金。</w:t>
            </w:r>
          </w:p>
          <w:p w14:paraId="202BEBED">
            <w:pPr>
              <w:tabs>
                <w:tab w:val="left" w:pos="1305"/>
              </w:tabs>
              <w:spacing w:line="360" w:lineRule="auto"/>
              <w:rPr>
                <w:rFonts w:hint="eastAsia" w:ascii="宋体" w:hAnsi="宋体" w:cs="宋体"/>
                <w:szCs w:val="21"/>
              </w:rPr>
            </w:pPr>
            <w:r>
              <w:rPr>
                <w:rFonts w:hint="eastAsia" w:ascii="宋体" w:hAnsi="宋体" w:cs="宋体"/>
                <w:b/>
                <w:bCs/>
                <w:szCs w:val="21"/>
              </w:rPr>
              <w:t>5.采用金融、担保机构出具保函的，必须为无条件保函，否则视为无效磋商保证金。</w:t>
            </w:r>
          </w:p>
        </w:tc>
      </w:tr>
      <w:tr w14:paraId="5E0A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53" w:type="dxa"/>
            <w:vMerge w:val="restart"/>
            <w:vAlign w:val="center"/>
          </w:tcPr>
          <w:p w14:paraId="2A12DCD3">
            <w:pPr>
              <w:spacing w:line="360" w:lineRule="auto"/>
              <w:jc w:val="center"/>
              <w:rPr>
                <w:rFonts w:hint="eastAsia" w:ascii="宋体" w:hAnsi="宋体" w:cs="宋体"/>
                <w:position w:val="-2"/>
                <w:szCs w:val="21"/>
              </w:rPr>
            </w:pPr>
            <w:r>
              <w:rPr>
                <w:rFonts w:hint="eastAsia" w:ascii="宋体" w:hAnsi="宋体" w:cs="宋体"/>
                <w:position w:val="-2"/>
                <w:szCs w:val="21"/>
              </w:rPr>
              <w:t>20.1</w:t>
            </w:r>
          </w:p>
        </w:tc>
        <w:tc>
          <w:tcPr>
            <w:tcW w:w="1919" w:type="dxa"/>
            <w:vAlign w:val="center"/>
          </w:tcPr>
          <w:p w14:paraId="30AE4519">
            <w:pPr>
              <w:spacing w:line="360" w:lineRule="auto"/>
              <w:jc w:val="center"/>
              <w:rPr>
                <w:rFonts w:hint="eastAsia" w:ascii="宋体" w:hAnsi="宋体" w:cs="宋体"/>
                <w:szCs w:val="21"/>
              </w:rPr>
            </w:pPr>
            <w:r>
              <w:rPr>
                <w:rFonts w:hint="eastAsia" w:ascii="宋体" w:hAnsi="宋体" w:cs="宋体"/>
                <w:szCs w:val="21"/>
              </w:rPr>
              <w:t>首次响应文件</w:t>
            </w:r>
          </w:p>
          <w:p w14:paraId="289D9DA2">
            <w:pPr>
              <w:spacing w:line="360" w:lineRule="auto"/>
              <w:jc w:val="center"/>
              <w:rPr>
                <w:rFonts w:hint="eastAsia" w:ascii="宋体" w:hAnsi="宋体" w:cs="宋体"/>
                <w:szCs w:val="21"/>
              </w:rPr>
            </w:pPr>
            <w:r>
              <w:rPr>
                <w:rFonts w:hint="eastAsia" w:ascii="宋体" w:hAnsi="宋体" w:cs="宋体"/>
                <w:szCs w:val="21"/>
              </w:rPr>
              <w:t>提交起止时间</w:t>
            </w:r>
          </w:p>
        </w:tc>
        <w:tc>
          <w:tcPr>
            <w:tcW w:w="6767" w:type="dxa"/>
            <w:vAlign w:val="center"/>
          </w:tcPr>
          <w:p w14:paraId="41B5299E">
            <w:pPr>
              <w:spacing w:line="360" w:lineRule="auto"/>
              <w:rPr>
                <w:rFonts w:hint="eastAsia" w:ascii="宋体" w:hAnsi="宋体" w:cs="宋体"/>
                <w:szCs w:val="21"/>
              </w:rPr>
            </w:pPr>
            <w:r>
              <w:rPr>
                <w:rFonts w:hint="eastAsia" w:ascii="宋体" w:hAnsi="宋体" w:cs="宋体"/>
                <w:szCs w:val="21"/>
              </w:rPr>
              <w:t>详见竞争性磋商公告</w:t>
            </w:r>
          </w:p>
        </w:tc>
      </w:tr>
      <w:tr w14:paraId="0244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53" w:type="dxa"/>
            <w:vMerge w:val="continue"/>
            <w:vAlign w:val="center"/>
          </w:tcPr>
          <w:p w14:paraId="4EA28BF5">
            <w:pPr>
              <w:spacing w:line="360" w:lineRule="auto"/>
              <w:jc w:val="center"/>
              <w:rPr>
                <w:rFonts w:hint="eastAsia" w:ascii="宋体" w:hAnsi="宋体" w:cs="宋体"/>
                <w:position w:val="-2"/>
                <w:szCs w:val="21"/>
              </w:rPr>
            </w:pPr>
          </w:p>
        </w:tc>
        <w:tc>
          <w:tcPr>
            <w:tcW w:w="1919" w:type="dxa"/>
            <w:vAlign w:val="center"/>
          </w:tcPr>
          <w:p w14:paraId="4CE003DB">
            <w:pPr>
              <w:spacing w:line="360" w:lineRule="auto"/>
              <w:jc w:val="center"/>
              <w:rPr>
                <w:rFonts w:hint="eastAsia" w:ascii="宋体" w:hAnsi="宋体" w:cs="宋体"/>
                <w:szCs w:val="21"/>
              </w:rPr>
            </w:pPr>
            <w:r>
              <w:rPr>
                <w:rFonts w:hint="eastAsia" w:ascii="宋体" w:hAnsi="宋体" w:cs="宋体"/>
                <w:szCs w:val="21"/>
              </w:rPr>
              <w:t>首次响应文件</w:t>
            </w:r>
          </w:p>
          <w:p w14:paraId="4900B7D5">
            <w:pPr>
              <w:spacing w:line="360" w:lineRule="auto"/>
              <w:jc w:val="center"/>
              <w:rPr>
                <w:rFonts w:hint="eastAsia" w:ascii="宋体" w:hAnsi="宋体" w:cs="宋体"/>
                <w:position w:val="-2"/>
                <w:szCs w:val="21"/>
              </w:rPr>
            </w:pPr>
            <w:r>
              <w:rPr>
                <w:rFonts w:hint="eastAsia" w:ascii="宋体" w:hAnsi="宋体" w:cs="宋体"/>
                <w:szCs w:val="21"/>
              </w:rPr>
              <w:t>提交地点</w:t>
            </w:r>
          </w:p>
        </w:tc>
        <w:tc>
          <w:tcPr>
            <w:tcW w:w="6767" w:type="dxa"/>
            <w:vAlign w:val="center"/>
          </w:tcPr>
          <w:p w14:paraId="3B9946F6">
            <w:pPr>
              <w:pStyle w:val="10"/>
              <w:spacing w:line="360" w:lineRule="auto"/>
              <w:ind w:left="210" w:hanging="210" w:hangingChars="100"/>
              <w:rPr>
                <w:rFonts w:hint="eastAsia" w:ascii="宋体" w:hAnsi="宋体" w:cs="宋体"/>
                <w:szCs w:val="21"/>
              </w:rPr>
            </w:pPr>
            <w:r>
              <w:rPr>
                <w:rFonts w:hint="eastAsia" w:ascii="宋体" w:hAnsi="宋体" w:cs="宋体"/>
                <w:szCs w:val="21"/>
              </w:rPr>
              <w:t>详见竞争性磋商公告</w:t>
            </w:r>
          </w:p>
        </w:tc>
      </w:tr>
      <w:tr w14:paraId="6ADB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3" w:type="dxa"/>
            <w:vAlign w:val="center"/>
          </w:tcPr>
          <w:p w14:paraId="0C1A8B01">
            <w:pPr>
              <w:spacing w:line="360" w:lineRule="auto"/>
              <w:ind w:firstLine="105" w:firstLineChars="50"/>
              <w:jc w:val="center"/>
              <w:rPr>
                <w:rFonts w:hint="eastAsia" w:ascii="宋体" w:hAnsi="宋体" w:cs="宋体"/>
                <w:position w:val="-2"/>
                <w:szCs w:val="21"/>
              </w:rPr>
            </w:pPr>
            <w:r>
              <w:rPr>
                <w:rFonts w:hint="eastAsia" w:ascii="宋体" w:hAnsi="宋体" w:cs="宋体"/>
                <w:position w:val="-2"/>
                <w:szCs w:val="21"/>
              </w:rPr>
              <w:t>20.6</w:t>
            </w:r>
          </w:p>
        </w:tc>
        <w:tc>
          <w:tcPr>
            <w:tcW w:w="1919" w:type="dxa"/>
            <w:vAlign w:val="center"/>
          </w:tcPr>
          <w:p w14:paraId="71536EF1">
            <w:pPr>
              <w:spacing w:line="360" w:lineRule="auto"/>
              <w:jc w:val="center"/>
              <w:rPr>
                <w:rFonts w:hint="eastAsia" w:ascii="宋体" w:hAnsi="宋体" w:cs="宋体"/>
                <w:szCs w:val="21"/>
              </w:rPr>
            </w:pPr>
            <w:r>
              <w:rPr>
                <w:rFonts w:hint="eastAsia" w:ascii="宋体" w:hAnsi="宋体" w:cs="宋体"/>
                <w:szCs w:val="21"/>
              </w:rPr>
              <w:t>备份响应文件</w:t>
            </w:r>
          </w:p>
        </w:tc>
        <w:tc>
          <w:tcPr>
            <w:tcW w:w="6767" w:type="dxa"/>
            <w:vAlign w:val="center"/>
          </w:tcPr>
          <w:p w14:paraId="28D4129F">
            <w:pPr>
              <w:snapToGrid w:val="0"/>
              <w:spacing w:line="360" w:lineRule="auto"/>
              <w:rPr>
                <w:rFonts w:hint="eastAsia" w:ascii="宋体" w:hAnsi="宋体" w:cs="宋体"/>
                <w:szCs w:val="21"/>
              </w:rPr>
            </w:pPr>
            <w:r>
              <w:rPr>
                <w:rFonts w:hint="eastAsia" w:ascii="宋体" w:hAnsi="宋体" w:cs="宋体"/>
                <w:szCs w:val="21"/>
              </w:rPr>
              <w:t>本项目不接受备份响应文件。</w:t>
            </w:r>
          </w:p>
        </w:tc>
      </w:tr>
      <w:tr w14:paraId="5A1F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853" w:type="dxa"/>
            <w:vAlign w:val="center"/>
          </w:tcPr>
          <w:p w14:paraId="7508369A">
            <w:pPr>
              <w:spacing w:line="360" w:lineRule="auto"/>
              <w:ind w:firstLine="105" w:firstLineChars="50"/>
              <w:jc w:val="center"/>
              <w:rPr>
                <w:rFonts w:hint="eastAsia" w:ascii="宋体" w:hAnsi="宋体" w:cs="宋体"/>
                <w:position w:val="-2"/>
                <w:szCs w:val="21"/>
              </w:rPr>
            </w:pPr>
            <w:r>
              <w:rPr>
                <w:rFonts w:hint="eastAsia" w:ascii="宋体" w:hAnsi="宋体" w:cs="宋体"/>
                <w:position w:val="-2"/>
                <w:szCs w:val="21"/>
              </w:rPr>
              <w:t>22</w:t>
            </w:r>
          </w:p>
        </w:tc>
        <w:tc>
          <w:tcPr>
            <w:tcW w:w="1919" w:type="dxa"/>
            <w:vAlign w:val="center"/>
          </w:tcPr>
          <w:p w14:paraId="57239560">
            <w:pPr>
              <w:spacing w:line="360" w:lineRule="auto"/>
              <w:jc w:val="center"/>
              <w:rPr>
                <w:rFonts w:hint="eastAsia" w:ascii="宋体" w:hAnsi="宋体" w:cs="宋体"/>
                <w:szCs w:val="21"/>
              </w:rPr>
            </w:pPr>
            <w:r>
              <w:rPr>
                <w:rFonts w:hint="eastAsia" w:ascii="宋体" w:hAnsi="宋体" w:cs="宋体"/>
                <w:szCs w:val="21"/>
              </w:rPr>
              <w:t>首次响应文件的退回</w:t>
            </w:r>
          </w:p>
        </w:tc>
        <w:tc>
          <w:tcPr>
            <w:tcW w:w="6767" w:type="dxa"/>
            <w:vAlign w:val="center"/>
          </w:tcPr>
          <w:p w14:paraId="0B265F37">
            <w:pPr>
              <w:snapToGrid w:val="0"/>
              <w:spacing w:line="360" w:lineRule="auto"/>
              <w:jc w:val="left"/>
              <w:rPr>
                <w:rFonts w:hint="eastAsia" w:ascii="宋体" w:hAnsi="宋体" w:cs="宋体"/>
                <w:b/>
                <w:bCs/>
                <w:szCs w:val="21"/>
              </w:rPr>
            </w:pPr>
            <w:r>
              <w:rPr>
                <w:rFonts w:hint="eastAsia" w:ascii="宋体" w:hAnsi="宋体" w:cs="宋体"/>
                <w:szCs w:val="21"/>
              </w:rPr>
              <w:t>详见竞争性磋商公告。</w:t>
            </w:r>
          </w:p>
        </w:tc>
      </w:tr>
      <w:tr w14:paraId="1068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853" w:type="dxa"/>
            <w:vMerge w:val="restart"/>
            <w:vAlign w:val="center"/>
          </w:tcPr>
          <w:p w14:paraId="062D8260">
            <w:pPr>
              <w:spacing w:line="360" w:lineRule="auto"/>
              <w:jc w:val="center"/>
              <w:rPr>
                <w:rFonts w:hint="eastAsia" w:ascii="宋体" w:hAnsi="宋体" w:cs="宋体"/>
                <w:szCs w:val="21"/>
              </w:rPr>
            </w:pPr>
            <w:r>
              <w:rPr>
                <w:rFonts w:hint="eastAsia" w:ascii="宋体" w:hAnsi="宋体" w:cs="宋体"/>
                <w:szCs w:val="21"/>
              </w:rPr>
              <w:t>26.2</w:t>
            </w:r>
          </w:p>
        </w:tc>
        <w:tc>
          <w:tcPr>
            <w:tcW w:w="1919" w:type="dxa"/>
            <w:vAlign w:val="center"/>
          </w:tcPr>
          <w:p w14:paraId="1AEF4C3B">
            <w:pPr>
              <w:spacing w:line="360" w:lineRule="auto"/>
              <w:jc w:val="center"/>
              <w:rPr>
                <w:rFonts w:hint="eastAsia" w:ascii="宋体" w:hAnsi="宋体" w:cs="宋体"/>
                <w:szCs w:val="21"/>
              </w:rPr>
            </w:pPr>
            <w:r>
              <w:rPr>
                <w:rFonts w:hint="eastAsia" w:ascii="宋体" w:hAnsi="宋体" w:cs="宋体"/>
                <w:szCs w:val="21"/>
              </w:rPr>
              <w:t>负偏离要求</w:t>
            </w:r>
          </w:p>
        </w:tc>
        <w:tc>
          <w:tcPr>
            <w:tcW w:w="6767" w:type="dxa"/>
            <w:vAlign w:val="center"/>
          </w:tcPr>
          <w:p w14:paraId="694C457A">
            <w:pPr>
              <w:snapToGrid w:val="0"/>
              <w:spacing w:line="360" w:lineRule="auto"/>
              <w:rPr>
                <w:rFonts w:hint="eastAsia" w:ascii="宋体" w:hAnsi="宋体" w:cs="宋体"/>
                <w:szCs w:val="21"/>
              </w:rPr>
            </w:pPr>
            <w:r>
              <w:rPr>
                <w:rFonts w:hint="eastAsia" w:ascii="宋体" w:hAnsi="宋体" w:cs="宋体"/>
                <w:szCs w:val="21"/>
              </w:rPr>
              <w:t>商务条款评审中允许负偏离的条款数为</w:t>
            </w:r>
            <w:r>
              <w:rPr>
                <w:rFonts w:hint="eastAsia" w:ascii="宋体" w:hAnsi="宋体" w:cs="宋体"/>
                <w:szCs w:val="21"/>
                <w:u w:val="single"/>
              </w:rPr>
              <w:t xml:space="preserve"> / </w:t>
            </w:r>
            <w:r>
              <w:rPr>
                <w:rFonts w:hint="eastAsia" w:ascii="宋体" w:hAnsi="宋体" w:cs="宋体"/>
                <w:szCs w:val="21"/>
              </w:rPr>
              <w:t>项。</w:t>
            </w:r>
          </w:p>
          <w:p w14:paraId="2E12558E">
            <w:pPr>
              <w:snapToGrid w:val="0"/>
              <w:spacing w:line="360" w:lineRule="auto"/>
              <w:rPr>
                <w:rFonts w:hint="eastAsia" w:ascii="宋体" w:hAnsi="宋体" w:cs="宋体"/>
                <w:szCs w:val="21"/>
              </w:rPr>
            </w:pPr>
            <w:r>
              <w:rPr>
                <w:rFonts w:hint="eastAsia" w:ascii="宋体" w:hAnsi="宋体" w:cs="宋体"/>
                <w:szCs w:val="21"/>
              </w:rPr>
              <w:t>技术评审中允许负偏离的条款数为</w:t>
            </w:r>
            <w:r>
              <w:rPr>
                <w:rFonts w:hint="eastAsia" w:ascii="宋体" w:hAnsi="宋体" w:cs="宋体"/>
                <w:szCs w:val="21"/>
                <w:u w:val="single"/>
              </w:rPr>
              <w:t xml:space="preserve"> /  </w:t>
            </w:r>
            <w:r>
              <w:rPr>
                <w:rFonts w:hint="eastAsia" w:ascii="宋体" w:hAnsi="宋体" w:cs="宋体"/>
                <w:szCs w:val="21"/>
              </w:rPr>
              <w:t>项。</w:t>
            </w:r>
          </w:p>
        </w:tc>
      </w:tr>
      <w:tr w14:paraId="565F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853" w:type="dxa"/>
            <w:vMerge w:val="continue"/>
            <w:vAlign w:val="center"/>
          </w:tcPr>
          <w:p w14:paraId="22BAD8E2">
            <w:pPr>
              <w:spacing w:line="360" w:lineRule="auto"/>
              <w:jc w:val="center"/>
              <w:rPr>
                <w:rFonts w:hint="eastAsia" w:ascii="宋体" w:hAnsi="宋体" w:cs="宋体"/>
                <w:szCs w:val="21"/>
              </w:rPr>
            </w:pPr>
          </w:p>
        </w:tc>
        <w:tc>
          <w:tcPr>
            <w:tcW w:w="1919" w:type="dxa"/>
            <w:vAlign w:val="center"/>
          </w:tcPr>
          <w:p w14:paraId="751F1078">
            <w:pPr>
              <w:snapToGrid w:val="0"/>
              <w:spacing w:line="360" w:lineRule="auto"/>
              <w:jc w:val="center"/>
              <w:rPr>
                <w:rFonts w:hint="eastAsia" w:ascii="宋体" w:hAnsi="宋体" w:cs="宋体"/>
                <w:szCs w:val="21"/>
              </w:rPr>
            </w:pPr>
            <w:r>
              <w:rPr>
                <w:rFonts w:hint="eastAsia" w:ascii="宋体" w:hAnsi="宋体" w:cs="宋体"/>
                <w:szCs w:val="21"/>
              </w:rPr>
              <w:t>磋商的顺序</w:t>
            </w:r>
          </w:p>
          <w:p w14:paraId="43C7B88A">
            <w:pPr>
              <w:spacing w:line="360" w:lineRule="auto"/>
              <w:jc w:val="center"/>
              <w:rPr>
                <w:rFonts w:hint="eastAsia" w:ascii="宋体" w:hAnsi="宋体" w:cs="宋体"/>
                <w:kern w:val="0"/>
                <w:szCs w:val="21"/>
              </w:rPr>
            </w:pPr>
          </w:p>
        </w:tc>
        <w:tc>
          <w:tcPr>
            <w:tcW w:w="6767" w:type="dxa"/>
            <w:vAlign w:val="center"/>
          </w:tcPr>
          <w:p w14:paraId="5FFF642B">
            <w:pPr>
              <w:pStyle w:val="10"/>
              <w:spacing w:line="360" w:lineRule="auto"/>
              <w:rPr>
                <w:rFonts w:hint="eastAsia" w:ascii="宋体" w:hAnsi="宋体" w:cs="宋体"/>
                <w:szCs w:val="21"/>
              </w:rPr>
            </w:pPr>
            <w:r>
              <w:rPr>
                <w:rFonts w:hint="eastAsia" w:ascii="宋体" w:hAnsi="宋体" w:cs="宋体"/>
                <w:szCs w:val="21"/>
              </w:rPr>
              <w:t>□按照提交首次响应文件的顺序，通知磋商时，若某供应商不在线时，该供应商排序到最后磋商，按照顺序由其下一位供应商先参与磋商。</w:t>
            </w:r>
          </w:p>
          <w:p w14:paraId="63B29DE3">
            <w:pPr>
              <w:pStyle w:val="10"/>
              <w:spacing w:line="360" w:lineRule="auto"/>
              <w:rPr>
                <w:rFonts w:hint="eastAsia" w:ascii="宋体" w:hAnsi="宋体" w:cs="宋体"/>
                <w:szCs w:val="21"/>
              </w:rPr>
            </w:pPr>
            <w:r>
              <w:rPr>
                <w:rFonts w:hint="eastAsia" w:ascii="宋体" w:hAnsi="宋体" w:cs="宋体"/>
                <w:szCs w:val="21"/>
              </w:rPr>
              <w:t>☑ 随机排序。</w:t>
            </w:r>
          </w:p>
        </w:tc>
      </w:tr>
      <w:tr w14:paraId="3EA4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3" w:type="dxa"/>
            <w:vAlign w:val="center"/>
          </w:tcPr>
          <w:p w14:paraId="38112ED2">
            <w:pPr>
              <w:spacing w:line="360" w:lineRule="auto"/>
              <w:jc w:val="center"/>
              <w:rPr>
                <w:rFonts w:hint="eastAsia" w:ascii="宋体" w:hAnsi="宋体" w:cs="宋体"/>
                <w:szCs w:val="21"/>
              </w:rPr>
            </w:pPr>
            <w:r>
              <w:rPr>
                <w:rFonts w:hint="eastAsia" w:ascii="宋体" w:hAnsi="宋体" w:cs="宋体"/>
                <w:szCs w:val="21"/>
              </w:rPr>
              <w:t>28</w:t>
            </w:r>
          </w:p>
        </w:tc>
        <w:tc>
          <w:tcPr>
            <w:tcW w:w="1919" w:type="dxa"/>
            <w:vAlign w:val="center"/>
          </w:tcPr>
          <w:p w14:paraId="063DF4A7">
            <w:pPr>
              <w:spacing w:line="360" w:lineRule="auto"/>
              <w:jc w:val="center"/>
              <w:rPr>
                <w:rFonts w:hint="eastAsia" w:ascii="宋体" w:hAnsi="宋体" w:cs="宋体"/>
                <w:szCs w:val="21"/>
              </w:rPr>
            </w:pPr>
            <w:r>
              <w:rPr>
                <w:rFonts w:hint="eastAsia" w:ascii="宋体" w:hAnsi="宋体" w:cs="宋体"/>
                <w:szCs w:val="21"/>
              </w:rPr>
              <w:t>履约保证金</w:t>
            </w:r>
          </w:p>
        </w:tc>
        <w:tc>
          <w:tcPr>
            <w:tcW w:w="6767" w:type="dxa"/>
            <w:vAlign w:val="center"/>
          </w:tcPr>
          <w:p w14:paraId="11DF4D4A">
            <w:pPr>
              <w:snapToGrid w:val="0"/>
              <w:spacing w:line="360" w:lineRule="auto"/>
              <w:rPr>
                <w:rFonts w:hint="eastAsia" w:ascii="宋体" w:hAnsi="宋体" w:cs="宋体"/>
                <w:szCs w:val="21"/>
              </w:rPr>
            </w:pPr>
            <w:r>
              <w:rPr>
                <w:rFonts w:hint="eastAsia" w:ascii="宋体" w:hAnsi="宋体" w:cs="宋体"/>
                <w:szCs w:val="21"/>
              </w:rPr>
              <w:t>本项目不收取履约保证金。</w:t>
            </w:r>
          </w:p>
        </w:tc>
      </w:tr>
      <w:tr w14:paraId="1F1D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53" w:type="dxa"/>
            <w:vAlign w:val="center"/>
          </w:tcPr>
          <w:p w14:paraId="516EB786">
            <w:pPr>
              <w:spacing w:line="360" w:lineRule="auto"/>
              <w:jc w:val="center"/>
              <w:rPr>
                <w:rFonts w:hint="eastAsia" w:ascii="宋体" w:hAnsi="宋体" w:cs="宋体"/>
                <w:szCs w:val="21"/>
              </w:rPr>
            </w:pPr>
            <w:r>
              <w:rPr>
                <w:rFonts w:hint="eastAsia" w:ascii="宋体" w:hAnsi="宋体" w:cs="宋体"/>
                <w:szCs w:val="21"/>
              </w:rPr>
              <w:t>29.5</w:t>
            </w:r>
          </w:p>
        </w:tc>
        <w:tc>
          <w:tcPr>
            <w:tcW w:w="1919" w:type="dxa"/>
            <w:vAlign w:val="center"/>
          </w:tcPr>
          <w:p w14:paraId="1F837CB4">
            <w:pPr>
              <w:spacing w:line="360" w:lineRule="auto"/>
              <w:jc w:val="center"/>
              <w:rPr>
                <w:rFonts w:hint="eastAsia" w:ascii="宋体" w:hAnsi="宋体" w:cs="宋体"/>
                <w:szCs w:val="21"/>
              </w:rPr>
            </w:pPr>
            <w:r>
              <w:rPr>
                <w:rFonts w:hint="eastAsia" w:ascii="宋体" w:hAnsi="宋体" w:cs="宋体"/>
                <w:szCs w:val="21"/>
              </w:rPr>
              <w:t>签订合同</w:t>
            </w:r>
          </w:p>
          <w:p w14:paraId="1253C3E2">
            <w:pPr>
              <w:spacing w:line="360" w:lineRule="auto"/>
              <w:jc w:val="center"/>
              <w:rPr>
                <w:rFonts w:hint="eastAsia" w:ascii="宋体" w:hAnsi="宋体" w:cs="宋体"/>
                <w:szCs w:val="21"/>
              </w:rPr>
            </w:pPr>
            <w:r>
              <w:rPr>
                <w:rFonts w:hint="eastAsia" w:ascii="宋体" w:hAnsi="宋体" w:cs="宋体"/>
                <w:szCs w:val="21"/>
              </w:rPr>
              <w:t>携带的材料</w:t>
            </w:r>
          </w:p>
        </w:tc>
        <w:tc>
          <w:tcPr>
            <w:tcW w:w="6767" w:type="dxa"/>
            <w:vAlign w:val="center"/>
          </w:tcPr>
          <w:p w14:paraId="328E7B4F">
            <w:pPr>
              <w:snapToGrid w:val="0"/>
              <w:spacing w:line="360" w:lineRule="auto"/>
              <w:rPr>
                <w:rFonts w:hint="eastAsia" w:ascii="宋体" w:hAnsi="宋体" w:cs="宋体"/>
                <w:szCs w:val="21"/>
              </w:rPr>
            </w:pPr>
            <w:r>
              <w:rPr>
                <w:rFonts w:hint="eastAsia" w:ascii="宋体" w:hAnsi="宋体" w:cs="宋体"/>
                <w:szCs w:val="21"/>
              </w:rPr>
              <w:t>使用的有效CA证书加盖单位电子公章</w:t>
            </w:r>
          </w:p>
        </w:tc>
      </w:tr>
      <w:tr w14:paraId="1C74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53" w:type="dxa"/>
            <w:vMerge w:val="restart"/>
            <w:vAlign w:val="center"/>
          </w:tcPr>
          <w:p w14:paraId="460955BE">
            <w:pPr>
              <w:spacing w:line="360" w:lineRule="auto"/>
              <w:jc w:val="center"/>
              <w:rPr>
                <w:rFonts w:hint="eastAsia" w:ascii="宋体" w:hAnsi="宋体" w:cs="宋体"/>
                <w:szCs w:val="21"/>
              </w:rPr>
            </w:pPr>
            <w:r>
              <w:rPr>
                <w:rFonts w:hint="eastAsia" w:ascii="宋体" w:hAnsi="宋体" w:cs="宋体"/>
                <w:szCs w:val="21"/>
              </w:rPr>
              <w:t>31.2</w:t>
            </w:r>
          </w:p>
        </w:tc>
        <w:tc>
          <w:tcPr>
            <w:tcW w:w="1919" w:type="dxa"/>
            <w:vAlign w:val="center"/>
          </w:tcPr>
          <w:p w14:paraId="6F2B392E">
            <w:pPr>
              <w:spacing w:line="360" w:lineRule="auto"/>
              <w:jc w:val="center"/>
              <w:rPr>
                <w:rFonts w:hint="eastAsia" w:ascii="宋体" w:hAnsi="宋体" w:cs="宋体"/>
                <w:szCs w:val="21"/>
              </w:rPr>
            </w:pPr>
            <w:r>
              <w:rPr>
                <w:rFonts w:hint="eastAsia" w:ascii="宋体" w:hAnsi="宋体" w:cs="宋体"/>
                <w:szCs w:val="21"/>
              </w:rPr>
              <w:t>接收质疑函方式</w:t>
            </w:r>
          </w:p>
        </w:tc>
        <w:tc>
          <w:tcPr>
            <w:tcW w:w="6767" w:type="dxa"/>
            <w:vAlign w:val="center"/>
          </w:tcPr>
          <w:p w14:paraId="683D8DC6">
            <w:pPr>
              <w:snapToGrid w:val="0"/>
              <w:spacing w:line="360" w:lineRule="auto"/>
              <w:rPr>
                <w:rFonts w:hint="eastAsia" w:ascii="宋体" w:hAnsi="宋体" w:cs="宋体"/>
                <w:szCs w:val="21"/>
              </w:rPr>
            </w:pPr>
            <w:r>
              <w:rPr>
                <w:rFonts w:hint="eastAsia" w:ascii="宋体" w:hAnsi="宋体" w:cs="宋体"/>
                <w:szCs w:val="21"/>
              </w:rPr>
              <w:t>以书面形式</w:t>
            </w:r>
          </w:p>
        </w:tc>
      </w:tr>
      <w:tr w14:paraId="1D8C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jc w:val="center"/>
        </w:trPr>
        <w:tc>
          <w:tcPr>
            <w:tcW w:w="853" w:type="dxa"/>
            <w:vMerge w:val="continue"/>
            <w:vAlign w:val="center"/>
          </w:tcPr>
          <w:p w14:paraId="47DE052F">
            <w:pPr>
              <w:spacing w:line="360" w:lineRule="auto"/>
              <w:jc w:val="center"/>
              <w:rPr>
                <w:rFonts w:hint="eastAsia" w:ascii="宋体" w:hAnsi="宋体" w:cs="宋体"/>
                <w:szCs w:val="21"/>
              </w:rPr>
            </w:pPr>
          </w:p>
        </w:tc>
        <w:tc>
          <w:tcPr>
            <w:tcW w:w="1919" w:type="dxa"/>
            <w:vAlign w:val="center"/>
          </w:tcPr>
          <w:p w14:paraId="2B79B637">
            <w:pPr>
              <w:spacing w:line="360" w:lineRule="auto"/>
              <w:jc w:val="center"/>
              <w:rPr>
                <w:rFonts w:hint="eastAsia" w:ascii="宋体" w:hAnsi="宋体" w:cs="宋体"/>
                <w:szCs w:val="21"/>
              </w:rPr>
            </w:pPr>
            <w:r>
              <w:rPr>
                <w:rFonts w:hint="eastAsia" w:ascii="宋体" w:hAnsi="宋体" w:cs="宋体"/>
                <w:szCs w:val="21"/>
              </w:rPr>
              <w:t>质疑联系部门</w:t>
            </w:r>
          </w:p>
          <w:p w14:paraId="77502329">
            <w:pPr>
              <w:spacing w:line="360" w:lineRule="auto"/>
              <w:jc w:val="center"/>
              <w:rPr>
                <w:rFonts w:hint="eastAsia" w:ascii="宋体" w:hAnsi="宋体" w:cs="宋体"/>
                <w:szCs w:val="21"/>
              </w:rPr>
            </w:pPr>
            <w:r>
              <w:rPr>
                <w:rFonts w:hint="eastAsia" w:ascii="宋体" w:hAnsi="宋体" w:cs="宋体"/>
                <w:szCs w:val="21"/>
              </w:rPr>
              <w:t>及联系方式</w:t>
            </w:r>
          </w:p>
        </w:tc>
        <w:tc>
          <w:tcPr>
            <w:tcW w:w="6767" w:type="dxa"/>
            <w:vAlign w:val="center"/>
          </w:tcPr>
          <w:p w14:paraId="5861CB29">
            <w:pPr>
              <w:tabs>
                <w:tab w:val="left" w:pos="2190"/>
              </w:tabs>
              <w:spacing w:line="360" w:lineRule="auto"/>
              <w:rPr>
                <w:rFonts w:hint="eastAsia" w:ascii="宋体" w:hAnsi="宋体" w:cs="宋体"/>
                <w:szCs w:val="21"/>
              </w:rPr>
            </w:pPr>
            <w:r>
              <w:rPr>
                <w:rFonts w:hint="eastAsia" w:ascii="宋体" w:hAnsi="宋体" w:cs="宋体"/>
                <w:szCs w:val="21"/>
              </w:rPr>
              <w:t>质疑联系部门及联系方式：广西交投宏冠工程咨询有限公司</w:t>
            </w:r>
          </w:p>
          <w:p w14:paraId="3ABBDA0F">
            <w:pPr>
              <w:tabs>
                <w:tab w:val="left" w:pos="2190"/>
              </w:tabs>
              <w:spacing w:line="360" w:lineRule="auto"/>
              <w:rPr>
                <w:rFonts w:hint="eastAsia" w:ascii="宋体" w:hAnsi="宋体" w:cs="宋体"/>
                <w:szCs w:val="21"/>
              </w:rPr>
            </w:pPr>
            <w:r>
              <w:rPr>
                <w:rFonts w:hint="eastAsia" w:ascii="宋体" w:hAnsi="宋体" w:cs="宋体"/>
                <w:szCs w:val="21"/>
              </w:rPr>
              <w:t>联系电话：0771-2115807</w:t>
            </w:r>
          </w:p>
          <w:p w14:paraId="53A93615">
            <w:pPr>
              <w:tabs>
                <w:tab w:val="left" w:pos="2190"/>
              </w:tabs>
              <w:spacing w:line="360" w:lineRule="auto"/>
              <w:rPr>
                <w:rFonts w:hint="eastAsia" w:ascii="宋体" w:hAnsi="宋体" w:cs="宋体"/>
                <w:szCs w:val="21"/>
              </w:rPr>
            </w:pPr>
            <w:r>
              <w:rPr>
                <w:rFonts w:hint="eastAsia" w:ascii="宋体" w:hAnsi="宋体" w:cs="宋体"/>
                <w:szCs w:val="21"/>
              </w:rPr>
              <w:t>通讯地址：广西南宁市青秀区合作路6号五洲国际D栋临街商铺1楼D105室</w:t>
            </w:r>
          </w:p>
        </w:tc>
      </w:tr>
      <w:tr w14:paraId="6A09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53" w:type="dxa"/>
            <w:vMerge w:val="continue"/>
            <w:vAlign w:val="center"/>
          </w:tcPr>
          <w:p w14:paraId="38B53CEB">
            <w:pPr>
              <w:spacing w:line="360" w:lineRule="auto"/>
              <w:jc w:val="center"/>
              <w:rPr>
                <w:rFonts w:hint="eastAsia" w:ascii="宋体" w:hAnsi="宋体" w:cs="宋体"/>
                <w:szCs w:val="21"/>
              </w:rPr>
            </w:pPr>
          </w:p>
        </w:tc>
        <w:tc>
          <w:tcPr>
            <w:tcW w:w="1919" w:type="dxa"/>
            <w:vAlign w:val="center"/>
          </w:tcPr>
          <w:p w14:paraId="1BEEDAAA">
            <w:pPr>
              <w:spacing w:line="360" w:lineRule="auto"/>
              <w:jc w:val="center"/>
              <w:rPr>
                <w:rFonts w:hint="eastAsia" w:ascii="宋体" w:hAnsi="宋体" w:cs="宋体"/>
                <w:szCs w:val="21"/>
              </w:rPr>
            </w:pPr>
            <w:r>
              <w:rPr>
                <w:rFonts w:hint="eastAsia" w:ascii="宋体" w:hAnsi="宋体" w:cs="宋体"/>
                <w:szCs w:val="21"/>
              </w:rPr>
              <w:t>现场提交质疑</w:t>
            </w:r>
          </w:p>
          <w:p w14:paraId="354776B0">
            <w:pPr>
              <w:spacing w:line="360" w:lineRule="auto"/>
              <w:jc w:val="center"/>
              <w:rPr>
                <w:rFonts w:hint="eastAsia" w:ascii="宋体" w:hAnsi="宋体" w:cs="宋体"/>
                <w:szCs w:val="21"/>
              </w:rPr>
            </w:pPr>
            <w:r>
              <w:rPr>
                <w:rFonts w:hint="eastAsia" w:ascii="宋体" w:hAnsi="宋体" w:cs="宋体"/>
                <w:szCs w:val="21"/>
              </w:rPr>
              <w:t>办理业务时间</w:t>
            </w:r>
          </w:p>
        </w:tc>
        <w:tc>
          <w:tcPr>
            <w:tcW w:w="6767" w:type="dxa"/>
            <w:vAlign w:val="center"/>
          </w:tcPr>
          <w:p w14:paraId="11A109FE">
            <w:pPr>
              <w:snapToGrid w:val="0"/>
              <w:spacing w:line="360" w:lineRule="auto"/>
              <w:rPr>
                <w:rFonts w:hint="eastAsia" w:ascii="宋体" w:hAnsi="宋体" w:cs="宋体"/>
                <w:szCs w:val="21"/>
              </w:rPr>
            </w:pPr>
            <w:r>
              <w:rPr>
                <w:rFonts w:hint="eastAsia" w:ascii="宋体" w:hAnsi="宋体" w:cs="宋体"/>
                <w:szCs w:val="21"/>
              </w:rPr>
              <w:t>质疑期内每个工作日</w:t>
            </w:r>
            <w:r>
              <w:rPr>
                <w:rFonts w:hint="eastAsia" w:ascii="宋体" w:hAnsi="宋体" w:cs="宋体"/>
                <w:szCs w:val="21"/>
                <w:u w:val="single"/>
              </w:rPr>
              <w:t>8</w:t>
            </w:r>
            <w:r>
              <w:rPr>
                <w:rFonts w:hint="eastAsia" w:ascii="宋体" w:hAnsi="宋体" w:cs="宋体"/>
                <w:szCs w:val="21"/>
              </w:rPr>
              <w:t>时</w:t>
            </w:r>
            <w:r>
              <w:rPr>
                <w:rFonts w:hint="eastAsia" w:ascii="宋体" w:hAnsi="宋体" w:cs="宋体"/>
                <w:szCs w:val="21"/>
                <w:u w:val="single"/>
              </w:rPr>
              <w:t>00</w:t>
            </w:r>
            <w:r>
              <w:rPr>
                <w:rFonts w:hint="eastAsia" w:ascii="宋体" w:hAnsi="宋体" w:cs="宋体"/>
                <w:szCs w:val="21"/>
              </w:rPr>
              <w:t>分到</w:t>
            </w:r>
            <w:r>
              <w:rPr>
                <w:rFonts w:hint="eastAsia" w:ascii="宋体" w:hAnsi="宋体" w:cs="宋体"/>
                <w:szCs w:val="21"/>
                <w:u w:val="single"/>
              </w:rPr>
              <w:t>12</w:t>
            </w:r>
            <w:r>
              <w:rPr>
                <w:rFonts w:hint="eastAsia" w:ascii="宋体" w:hAnsi="宋体" w:cs="宋体"/>
                <w:szCs w:val="21"/>
              </w:rPr>
              <w:t>时</w:t>
            </w:r>
            <w:r>
              <w:rPr>
                <w:rFonts w:hint="eastAsia" w:ascii="宋体" w:hAnsi="宋体" w:cs="宋体"/>
                <w:szCs w:val="21"/>
                <w:u w:val="single"/>
              </w:rPr>
              <w:t>00</w:t>
            </w:r>
            <w:r>
              <w:rPr>
                <w:rFonts w:hint="eastAsia" w:ascii="宋体" w:hAnsi="宋体" w:cs="宋体"/>
                <w:szCs w:val="21"/>
              </w:rPr>
              <w:t>分，</w:t>
            </w:r>
            <w:r>
              <w:rPr>
                <w:rFonts w:hint="eastAsia" w:ascii="宋体" w:hAnsi="宋体" w:cs="宋体"/>
                <w:szCs w:val="21"/>
                <w:u w:val="single"/>
              </w:rPr>
              <w:t>15</w:t>
            </w:r>
            <w:r>
              <w:rPr>
                <w:rFonts w:hint="eastAsia" w:ascii="宋体" w:hAnsi="宋体" w:cs="宋体"/>
                <w:szCs w:val="21"/>
              </w:rPr>
              <w:t>时</w:t>
            </w:r>
            <w:r>
              <w:rPr>
                <w:rFonts w:hint="eastAsia" w:ascii="宋体" w:hAnsi="宋体" w:cs="宋体"/>
                <w:szCs w:val="21"/>
                <w:u w:val="single"/>
              </w:rPr>
              <w:t>00</w:t>
            </w:r>
            <w:r>
              <w:rPr>
                <w:rFonts w:hint="eastAsia" w:ascii="宋体" w:hAnsi="宋体" w:cs="宋体"/>
                <w:szCs w:val="21"/>
              </w:rPr>
              <w:t>分到</w:t>
            </w:r>
            <w:r>
              <w:rPr>
                <w:rFonts w:hint="eastAsia" w:ascii="宋体" w:hAnsi="宋体" w:cs="宋体"/>
                <w:szCs w:val="21"/>
                <w:u w:val="single"/>
              </w:rPr>
              <w:t>18</w:t>
            </w:r>
            <w:r>
              <w:rPr>
                <w:rFonts w:hint="eastAsia" w:ascii="宋体" w:hAnsi="宋体" w:cs="宋体"/>
                <w:szCs w:val="21"/>
              </w:rPr>
              <w:t>时</w:t>
            </w:r>
            <w:r>
              <w:rPr>
                <w:rFonts w:hint="eastAsia" w:ascii="宋体" w:hAnsi="宋体" w:cs="宋体"/>
                <w:szCs w:val="21"/>
                <w:u w:val="single"/>
              </w:rPr>
              <w:t>00</w:t>
            </w:r>
            <w:r>
              <w:rPr>
                <w:rFonts w:hint="eastAsia" w:ascii="宋体" w:hAnsi="宋体" w:cs="宋体"/>
                <w:szCs w:val="21"/>
              </w:rPr>
              <w:t>分</w:t>
            </w:r>
          </w:p>
        </w:tc>
      </w:tr>
      <w:tr w14:paraId="53B7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853" w:type="dxa"/>
            <w:vAlign w:val="center"/>
          </w:tcPr>
          <w:p w14:paraId="79BB073C">
            <w:pPr>
              <w:spacing w:line="360" w:lineRule="auto"/>
              <w:jc w:val="center"/>
              <w:rPr>
                <w:rFonts w:hint="eastAsia" w:ascii="宋体" w:hAnsi="宋体" w:cs="宋体"/>
                <w:szCs w:val="21"/>
              </w:rPr>
            </w:pPr>
            <w:r>
              <w:rPr>
                <w:rFonts w:hint="eastAsia" w:ascii="宋体" w:hAnsi="宋体" w:cs="宋体"/>
                <w:szCs w:val="21"/>
              </w:rPr>
              <w:t>31.6</w:t>
            </w:r>
          </w:p>
        </w:tc>
        <w:tc>
          <w:tcPr>
            <w:tcW w:w="1919" w:type="dxa"/>
            <w:vAlign w:val="center"/>
          </w:tcPr>
          <w:p w14:paraId="1711852E">
            <w:pPr>
              <w:spacing w:line="360" w:lineRule="auto"/>
              <w:jc w:val="center"/>
              <w:rPr>
                <w:rFonts w:hint="eastAsia" w:ascii="宋体" w:hAnsi="宋体" w:cs="宋体"/>
                <w:szCs w:val="21"/>
              </w:rPr>
            </w:pPr>
            <w:r>
              <w:rPr>
                <w:rFonts w:hint="eastAsia" w:ascii="宋体" w:hAnsi="宋体" w:cs="宋体"/>
                <w:szCs w:val="21"/>
              </w:rPr>
              <w:t>受理投诉方式</w:t>
            </w:r>
          </w:p>
        </w:tc>
        <w:tc>
          <w:tcPr>
            <w:tcW w:w="6767" w:type="dxa"/>
            <w:vAlign w:val="center"/>
          </w:tcPr>
          <w:p w14:paraId="162EFD45">
            <w:pPr>
              <w:snapToGrid w:val="0"/>
              <w:spacing w:line="360" w:lineRule="auto"/>
              <w:rPr>
                <w:rFonts w:hint="eastAsia" w:ascii="宋体" w:hAnsi="宋体" w:cs="宋体"/>
                <w:szCs w:val="21"/>
              </w:rPr>
            </w:pPr>
            <w:r>
              <w:rPr>
                <w:rFonts w:hint="eastAsia" w:ascii="宋体" w:hAnsi="宋体" w:cs="宋体"/>
                <w:szCs w:val="21"/>
              </w:rPr>
              <w:t>1.受理方式：纸质方式受理，投诉书正、副本（经过质疑的事项才可投诉）。</w:t>
            </w:r>
          </w:p>
          <w:p w14:paraId="23B70574">
            <w:pPr>
              <w:snapToGrid w:val="0"/>
              <w:spacing w:line="360" w:lineRule="auto"/>
              <w:rPr>
                <w:rFonts w:hint="eastAsia" w:ascii="宋体" w:hAnsi="宋体" w:cs="宋体"/>
                <w:szCs w:val="21"/>
              </w:rPr>
            </w:pPr>
            <w:r>
              <w:rPr>
                <w:rFonts w:hint="eastAsia" w:ascii="宋体" w:hAnsi="宋体" w:cs="宋体"/>
                <w:szCs w:val="21"/>
              </w:rPr>
              <w:t>2.邮寄地址：</w:t>
            </w:r>
          </w:p>
          <w:p w14:paraId="3F58EE42">
            <w:pPr>
              <w:snapToGrid w:val="0"/>
              <w:spacing w:line="360" w:lineRule="auto"/>
              <w:rPr>
                <w:rFonts w:hint="eastAsia" w:ascii="宋体" w:hAnsi="宋体" w:cs="宋体"/>
                <w:szCs w:val="21"/>
              </w:rPr>
            </w:pPr>
            <w:r>
              <w:rPr>
                <w:rFonts w:hint="eastAsia" w:ascii="宋体" w:hAnsi="宋体" w:cs="宋体"/>
                <w:szCs w:val="21"/>
              </w:rPr>
              <w:t>名称：广西壮族自治区财政厅政府采购监督管理处</w:t>
            </w:r>
          </w:p>
          <w:p w14:paraId="51B93FE1">
            <w:pPr>
              <w:snapToGrid w:val="0"/>
              <w:spacing w:line="360" w:lineRule="auto"/>
              <w:rPr>
                <w:rFonts w:hint="eastAsia" w:ascii="宋体" w:hAnsi="宋体" w:cs="宋体"/>
                <w:szCs w:val="21"/>
              </w:rPr>
            </w:pPr>
            <w:r>
              <w:rPr>
                <w:rFonts w:hint="eastAsia" w:ascii="宋体" w:hAnsi="宋体" w:cs="宋体"/>
                <w:szCs w:val="21"/>
              </w:rPr>
              <w:t xml:space="preserve">地址：南宁市青秀区桃源路69号广西财政大厦   </w:t>
            </w:r>
          </w:p>
          <w:p w14:paraId="4AD475C7">
            <w:pPr>
              <w:snapToGrid w:val="0"/>
              <w:spacing w:line="360" w:lineRule="auto"/>
              <w:rPr>
                <w:rFonts w:hint="eastAsia" w:ascii="宋体" w:hAnsi="宋体" w:cs="宋体"/>
                <w:szCs w:val="21"/>
              </w:rPr>
            </w:pPr>
            <w:r>
              <w:rPr>
                <w:rFonts w:hint="eastAsia" w:ascii="宋体" w:hAnsi="宋体" w:cs="宋体"/>
                <w:szCs w:val="21"/>
              </w:rPr>
              <w:t>联系电话：0771-5331544</w:t>
            </w:r>
          </w:p>
        </w:tc>
      </w:tr>
      <w:tr w14:paraId="2C95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853" w:type="dxa"/>
            <w:vAlign w:val="center"/>
          </w:tcPr>
          <w:p w14:paraId="3387F754">
            <w:pPr>
              <w:spacing w:line="360" w:lineRule="auto"/>
              <w:jc w:val="center"/>
              <w:rPr>
                <w:rFonts w:hint="eastAsia" w:ascii="宋体" w:hAnsi="宋体" w:cs="宋体"/>
                <w:szCs w:val="21"/>
              </w:rPr>
            </w:pPr>
            <w:r>
              <w:rPr>
                <w:rFonts w:hint="eastAsia" w:ascii="宋体" w:hAnsi="宋体" w:cs="宋体"/>
                <w:szCs w:val="21"/>
              </w:rPr>
              <w:t>33</w:t>
            </w:r>
          </w:p>
        </w:tc>
        <w:tc>
          <w:tcPr>
            <w:tcW w:w="1919" w:type="dxa"/>
            <w:vAlign w:val="center"/>
          </w:tcPr>
          <w:p w14:paraId="022825BD">
            <w:pPr>
              <w:spacing w:line="360" w:lineRule="auto"/>
              <w:jc w:val="center"/>
              <w:rPr>
                <w:rFonts w:hint="eastAsia" w:ascii="宋体" w:hAnsi="宋体" w:cs="宋体"/>
                <w:szCs w:val="21"/>
              </w:rPr>
            </w:pPr>
            <w:r>
              <w:rPr>
                <w:rFonts w:hint="eastAsia" w:ascii="宋体" w:hAnsi="宋体" w:cs="宋体"/>
                <w:szCs w:val="21"/>
              </w:rPr>
              <w:t>采购代理费</w:t>
            </w:r>
          </w:p>
        </w:tc>
        <w:tc>
          <w:tcPr>
            <w:tcW w:w="6767" w:type="dxa"/>
            <w:vAlign w:val="center"/>
          </w:tcPr>
          <w:p w14:paraId="593C7D6E">
            <w:pPr>
              <w:pStyle w:val="17"/>
              <w:snapToGrid w:val="0"/>
              <w:spacing w:line="360" w:lineRule="auto"/>
              <w:rPr>
                <w:rFonts w:hint="eastAsia" w:hAnsi="宋体" w:cs="宋体"/>
                <w:szCs w:val="21"/>
              </w:rPr>
            </w:pPr>
            <w:r>
              <w:rPr>
                <w:rFonts w:hint="eastAsia" w:hAnsi="宋体" w:cs="宋体"/>
                <w:szCs w:val="21"/>
              </w:rPr>
              <w:t>1.是否收取采购代理费：</w:t>
            </w:r>
          </w:p>
          <w:p w14:paraId="00A4C088">
            <w:pPr>
              <w:pStyle w:val="17"/>
              <w:snapToGrid w:val="0"/>
              <w:spacing w:line="360" w:lineRule="auto"/>
              <w:rPr>
                <w:rFonts w:hint="eastAsia" w:hAnsi="宋体" w:cs="宋体"/>
                <w:szCs w:val="21"/>
              </w:rPr>
            </w:pPr>
            <w:r>
              <w:rPr>
                <w:rFonts w:hint="eastAsia" w:hAnsi="宋体" w:cs="宋体"/>
                <w:szCs w:val="21"/>
              </w:rPr>
              <w:t>☑ 是    □ 否</w:t>
            </w:r>
          </w:p>
          <w:p w14:paraId="4B7AC42C">
            <w:pPr>
              <w:pStyle w:val="17"/>
              <w:snapToGrid w:val="0"/>
              <w:spacing w:line="360" w:lineRule="auto"/>
              <w:rPr>
                <w:rFonts w:hint="eastAsia" w:hAnsi="宋体" w:cs="宋体"/>
                <w:szCs w:val="21"/>
              </w:rPr>
            </w:pPr>
            <w:r>
              <w:rPr>
                <w:rFonts w:hint="eastAsia" w:hAnsi="宋体" w:cs="宋体"/>
                <w:szCs w:val="21"/>
              </w:rPr>
              <w:t>2.采购代理费支付方式：</w:t>
            </w:r>
          </w:p>
          <w:p w14:paraId="3FC4B09D">
            <w:pPr>
              <w:pStyle w:val="17"/>
              <w:snapToGrid w:val="0"/>
              <w:spacing w:line="360" w:lineRule="auto"/>
              <w:rPr>
                <w:rFonts w:hint="eastAsia" w:hAnsi="宋体" w:cs="宋体"/>
                <w:szCs w:val="21"/>
              </w:rPr>
            </w:pPr>
            <w:r>
              <w:rPr>
                <w:rFonts w:hint="eastAsia" w:hAnsi="宋体" w:cs="宋体"/>
                <w:szCs w:val="21"/>
              </w:rPr>
              <w:t xml:space="preserve">☑ 本项目代理服务费由 </w:t>
            </w:r>
            <w:r>
              <w:rPr>
                <w:rFonts w:hint="eastAsia" w:hAnsi="宋体" w:cs="宋体"/>
                <w:szCs w:val="21"/>
                <w:u w:val="single"/>
              </w:rPr>
              <w:t xml:space="preserve">成交供应商 </w:t>
            </w:r>
            <w:r>
              <w:rPr>
                <w:rFonts w:hint="eastAsia" w:hAnsi="宋体" w:cs="宋体"/>
                <w:szCs w:val="21"/>
              </w:rPr>
              <w:t>领取成交通知书前，一次性向采购代理机构支付。</w:t>
            </w:r>
          </w:p>
          <w:p w14:paraId="77B85A2A">
            <w:pPr>
              <w:pStyle w:val="17"/>
              <w:snapToGrid w:val="0"/>
              <w:spacing w:line="360" w:lineRule="auto"/>
              <w:rPr>
                <w:rFonts w:hint="eastAsia" w:hAnsi="宋体" w:cs="宋体"/>
                <w:szCs w:val="21"/>
              </w:rPr>
            </w:pPr>
            <w:r>
              <w:rPr>
                <w:rFonts w:hint="eastAsia" w:hAnsi="宋体" w:cs="宋体"/>
                <w:szCs w:val="21"/>
              </w:rPr>
              <w:t>□采购人支付。</w:t>
            </w:r>
          </w:p>
          <w:p w14:paraId="7667E302">
            <w:pPr>
              <w:pStyle w:val="17"/>
              <w:snapToGrid w:val="0"/>
              <w:spacing w:line="360" w:lineRule="auto"/>
              <w:rPr>
                <w:rFonts w:hint="eastAsia" w:hAnsi="宋体" w:cs="宋体"/>
                <w:szCs w:val="21"/>
              </w:rPr>
            </w:pPr>
            <w:r>
              <w:rPr>
                <w:rFonts w:hint="eastAsia" w:hAnsi="宋体" w:cs="宋体"/>
                <w:szCs w:val="21"/>
              </w:rPr>
              <w:t>3.采购代理费收取标准：</w:t>
            </w:r>
          </w:p>
          <w:p w14:paraId="0A7CB758">
            <w:pPr>
              <w:pStyle w:val="17"/>
              <w:snapToGrid w:val="0"/>
              <w:spacing w:line="360" w:lineRule="auto"/>
              <w:rPr>
                <w:rFonts w:hint="eastAsia" w:hAnsi="宋体" w:cs="宋体"/>
                <w:szCs w:val="21"/>
              </w:rPr>
            </w:pPr>
            <w:r>
              <w:rPr>
                <w:rFonts w:hint="eastAsia" w:hAnsi="宋体" w:cs="宋体"/>
                <w:szCs w:val="21"/>
              </w:rPr>
              <w:t>以成交金额为计费额，参照国家发展计划委员会《招标代理服务费管理暂行办法》（计价格（2002）1980号）、《国家发展改革委关于降低部分建设项目收费标准规范收费行为等有关问题的通知》（发改价格[2011]534号）规定标准计算基准服务费，按基准服务费的60%收取，由</w:t>
            </w:r>
            <w:r>
              <w:rPr>
                <w:rFonts w:hint="eastAsia" w:hAnsi="宋体" w:cs="宋体"/>
                <w:szCs w:val="21"/>
                <w:lang w:val="en-US" w:eastAsia="zh-CN"/>
              </w:rPr>
              <w:t>采购代理机构</w:t>
            </w:r>
            <w:r>
              <w:rPr>
                <w:rFonts w:hint="eastAsia" w:hAnsi="宋体" w:cs="宋体"/>
                <w:szCs w:val="21"/>
              </w:rPr>
              <w:t>向成交供应商收取服务费。</w:t>
            </w:r>
          </w:p>
          <w:p w14:paraId="6D9268EF">
            <w:pPr>
              <w:pStyle w:val="17"/>
              <w:snapToGrid w:val="0"/>
              <w:spacing w:line="360" w:lineRule="auto"/>
              <w:rPr>
                <w:rFonts w:hint="eastAsia" w:hAnsi="宋体" w:cs="宋体"/>
                <w:szCs w:val="21"/>
              </w:rPr>
            </w:pPr>
            <w:r>
              <w:rPr>
                <w:rFonts w:hint="eastAsia" w:hAnsi="宋体" w:cs="宋体"/>
                <w:szCs w:val="21"/>
              </w:rPr>
              <w:t>4.采购代理费收取银行账户</w:t>
            </w:r>
          </w:p>
          <w:p w14:paraId="24D07AFB">
            <w:pPr>
              <w:pStyle w:val="17"/>
              <w:snapToGrid w:val="0"/>
              <w:spacing w:line="360" w:lineRule="auto"/>
              <w:ind w:firstLine="210" w:firstLineChars="100"/>
              <w:rPr>
                <w:rFonts w:hint="eastAsia" w:hAnsi="宋体" w:cs="宋体"/>
                <w:szCs w:val="21"/>
              </w:rPr>
            </w:pPr>
            <w:r>
              <w:rPr>
                <w:rFonts w:hint="eastAsia" w:hAnsi="宋体" w:cs="宋体"/>
                <w:szCs w:val="21"/>
              </w:rPr>
              <w:t>开户名称：广西交投宏冠工程咨询有限公司</w:t>
            </w:r>
          </w:p>
          <w:p w14:paraId="6D0AC739">
            <w:pPr>
              <w:pStyle w:val="17"/>
              <w:snapToGrid w:val="0"/>
              <w:spacing w:line="360" w:lineRule="auto"/>
              <w:ind w:firstLine="210" w:firstLineChars="100"/>
              <w:rPr>
                <w:rFonts w:hint="eastAsia" w:hAnsi="宋体" w:cs="宋体"/>
                <w:szCs w:val="21"/>
              </w:rPr>
            </w:pPr>
            <w:r>
              <w:rPr>
                <w:rFonts w:hint="eastAsia" w:hAnsi="宋体" w:cs="宋体"/>
                <w:szCs w:val="21"/>
              </w:rPr>
              <w:t>开户银行：招商银行股份有限公司南宁分行</w:t>
            </w:r>
          </w:p>
          <w:p w14:paraId="5189BFF4">
            <w:pPr>
              <w:pStyle w:val="17"/>
              <w:snapToGrid w:val="0"/>
              <w:spacing w:line="360" w:lineRule="auto"/>
              <w:ind w:firstLine="210" w:firstLineChars="100"/>
              <w:rPr>
                <w:rFonts w:hint="eastAsia" w:hAnsi="宋体" w:cs="宋体"/>
                <w:bCs/>
                <w:kern w:val="0"/>
                <w:szCs w:val="21"/>
              </w:rPr>
            </w:pPr>
            <w:r>
              <w:rPr>
                <w:rFonts w:hint="eastAsia" w:hAnsi="宋体" w:cs="宋体"/>
                <w:szCs w:val="21"/>
              </w:rPr>
              <w:t>银行账号：</w:t>
            </w:r>
            <w:r>
              <w:rPr>
                <w:rFonts w:hAnsi="宋体" w:cs="宋体"/>
                <w:szCs w:val="21"/>
              </w:rPr>
              <w:t>01-10-80020100-03</w:t>
            </w:r>
          </w:p>
        </w:tc>
      </w:tr>
      <w:tr w14:paraId="202F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853" w:type="dxa"/>
            <w:vAlign w:val="center"/>
          </w:tcPr>
          <w:p w14:paraId="0D401398">
            <w:pPr>
              <w:spacing w:line="360" w:lineRule="auto"/>
              <w:jc w:val="center"/>
              <w:rPr>
                <w:rFonts w:hint="eastAsia" w:ascii="宋体" w:hAnsi="宋体" w:cs="宋体"/>
                <w:szCs w:val="21"/>
              </w:rPr>
            </w:pPr>
            <w:r>
              <w:rPr>
                <w:rFonts w:hint="eastAsia" w:ascii="宋体" w:hAnsi="宋体" w:cs="宋体"/>
                <w:szCs w:val="21"/>
              </w:rPr>
              <w:t>34.1</w:t>
            </w:r>
          </w:p>
        </w:tc>
        <w:tc>
          <w:tcPr>
            <w:tcW w:w="1919" w:type="dxa"/>
            <w:vAlign w:val="center"/>
          </w:tcPr>
          <w:p w14:paraId="6E3C7985">
            <w:pPr>
              <w:spacing w:line="360" w:lineRule="auto"/>
              <w:jc w:val="center"/>
              <w:rPr>
                <w:rFonts w:hint="eastAsia" w:ascii="宋体" w:hAnsi="宋体" w:cs="宋体"/>
                <w:szCs w:val="21"/>
              </w:rPr>
            </w:pPr>
            <w:r>
              <w:rPr>
                <w:rFonts w:hint="eastAsia" w:ascii="宋体" w:hAnsi="宋体" w:cs="宋体"/>
                <w:szCs w:val="21"/>
              </w:rPr>
              <w:t>解释</w:t>
            </w:r>
          </w:p>
        </w:tc>
        <w:tc>
          <w:tcPr>
            <w:tcW w:w="6767" w:type="dxa"/>
            <w:vAlign w:val="center"/>
          </w:tcPr>
          <w:p w14:paraId="210ED236">
            <w:pPr>
              <w:pStyle w:val="17"/>
              <w:snapToGrid w:val="0"/>
              <w:spacing w:line="360" w:lineRule="auto"/>
              <w:ind w:firstLine="211" w:firstLineChars="100"/>
              <w:rPr>
                <w:rFonts w:hint="eastAsia" w:hAnsi="宋体" w:cs="宋体"/>
                <w:szCs w:val="21"/>
              </w:rPr>
            </w:pPr>
            <w:r>
              <w:rPr>
                <w:rFonts w:hint="eastAsia" w:hAnsi="宋体" w:cs="宋体"/>
                <w:b/>
                <w:bCs/>
                <w:szCs w:val="21"/>
              </w:rPr>
              <w:t>解释权：</w:t>
            </w:r>
            <w:r>
              <w:rPr>
                <w:rFonts w:hint="eastAsia" w:hAnsi="宋体" w:cs="宋体"/>
                <w:szCs w:val="21"/>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p w14:paraId="50A334DD">
            <w:pPr>
              <w:pStyle w:val="17"/>
              <w:snapToGrid w:val="0"/>
              <w:spacing w:line="360" w:lineRule="auto"/>
              <w:ind w:firstLine="210" w:firstLineChars="100"/>
              <w:rPr>
                <w:rFonts w:hint="eastAsia" w:hAnsi="宋体" w:cs="宋体"/>
                <w:szCs w:val="21"/>
              </w:rPr>
            </w:pPr>
            <w:r>
              <w:rPr>
                <w:rFonts w:hint="eastAsia" w:hAnsi="宋体" w:cs="宋体"/>
                <w:szCs w:val="21"/>
              </w:rPr>
              <w:t>法律责任：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41A6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853" w:type="dxa"/>
            <w:vAlign w:val="center"/>
          </w:tcPr>
          <w:p w14:paraId="65FA365B">
            <w:pPr>
              <w:spacing w:line="360" w:lineRule="auto"/>
              <w:jc w:val="center"/>
              <w:rPr>
                <w:rFonts w:hint="eastAsia" w:ascii="宋体" w:hAnsi="宋体" w:cs="宋体"/>
                <w:szCs w:val="21"/>
              </w:rPr>
            </w:pPr>
            <w:r>
              <w:rPr>
                <w:rFonts w:hint="eastAsia" w:ascii="宋体" w:hAnsi="宋体" w:cs="宋体"/>
                <w:szCs w:val="21"/>
              </w:rPr>
              <w:t>34.2</w:t>
            </w:r>
          </w:p>
        </w:tc>
        <w:tc>
          <w:tcPr>
            <w:tcW w:w="1919" w:type="dxa"/>
            <w:vAlign w:val="center"/>
          </w:tcPr>
          <w:p w14:paraId="4B043B0B">
            <w:pPr>
              <w:spacing w:line="360" w:lineRule="auto"/>
              <w:jc w:val="center"/>
              <w:rPr>
                <w:rFonts w:hint="eastAsia" w:ascii="宋体" w:hAnsi="宋体" w:cs="宋体"/>
                <w:szCs w:val="21"/>
              </w:rPr>
            </w:pPr>
            <w:r>
              <w:rPr>
                <w:rFonts w:hint="eastAsia" w:ascii="宋体" w:hAnsi="宋体" w:cs="宋体"/>
                <w:szCs w:val="21"/>
              </w:rPr>
              <w:t>其他</w:t>
            </w:r>
          </w:p>
        </w:tc>
        <w:tc>
          <w:tcPr>
            <w:tcW w:w="6767" w:type="dxa"/>
            <w:vAlign w:val="center"/>
          </w:tcPr>
          <w:p w14:paraId="7C59E3BE">
            <w:pPr>
              <w:pStyle w:val="17"/>
              <w:snapToGrid w:val="0"/>
              <w:spacing w:line="360" w:lineRule="auto"/>
              <w:ind w:firstLine="210" w:firstLineChars="100"/>
              <w:rPr>
                <w:rFonts w:hint="eastAsia" w:hAnsi="宋体" w:cs="宋体"/>
                <w:szCs w:val="21"/>
              </w:rPr>
            </w:pPr>
            <w:r>
              <w:rPr>
                <w:rFonts w:hint="eastAsia" w:hAnsi="宋体" w:cs="宋体"/>
                <w:szCs w:val="21"/>
              </w:rPr>
              <w:t>1.本磋商文件中描述供应商的“公章”是指根据我国对公章的管理规定，使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1F82EC8E">
            <w:pPr>
              <w:pStyle w:val="17"/>
              <w:snapToGrid w:val="0"/>
              <w:spacing w:line="360" w:lineRule="auto"/>
              <w:ind w:firstLine="210" w:firstLineChars="100"/>
              <w:rPr>
                <w:rFonts w:hint="eastAsia" w:hAnsi="宋体" w:cs="宋体"/>
                <w:szCs w:val="21"/>
              </w:rPr>
            </w:pPr>
            <w:r>
              <w:rPr>
                <w:rFonts w:hint="eastAsia" w:hAnsi="宋体" w:cs="宋体"/>
                <w:szCs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CB9D93A">
            <w:pPr>
              <w:pStyle w:val="17"/>
              <w:snapToGrid w:val="0"/>
              <w:spacing w:line="360" w:lineRule="auto"/>
              <w:ind w:firstLine="210" w:firstLineChars="100"/>
              <w:rPr>
                <w:rFonts w:hint="eastAsia" w:hAnsi="宋体" w:cs="宋体"/>
                <w:szCs w:val="21"/>
              </w:rPr>
            </w:pPr>
            <w:r>
              <w:rPr>
                <w:rFonts w:hint="eastAsia" w:hAnsi="宋体" w:cs="宋体"/>
                <w:szCs w:val="21"/>
              </w:rPr>
              <w:t>3.本磋商文件中描述供应商的“签字”是指供应商的法定代表人或者委托代理人亲自在文件规定签署处亲笔写上个人的名字的行为，私章、签字章、印鉴、影印等其他形式均不能代替亲笔签字。</w:t>
            </w:r>
          </w:p>
          <w:p w14:paraId="00CF7784">
            <w:pPr>
              <w:pStyle w:val="17"/>
              <w:snapToGrid w:val="0"/>
              <w:spacing w:line="360" w:lineRule="auto"/>
              <w:ind w:firstLine="210" w:firstLineChars="100"/>
              <w:rPr>
                <w:rFonts w:hint="eastAsia" w:hAnsi="宋体" w:cs="宋体"/>
                <w:szCs w:val="21"/>
              </w:rPr>
            </w:pPr>
            <w:r>
              <w:rPr>
                <w:rFonts w:hint="eastAsia" w:hAnsi="宋体" w:cs="宋体"/>
                <w:szCs w:val="21"/>
              </w:rPr>
              <w:t>4.自然人竞标的，磋商文件规定盖公章处由自然人摁手指指印。</w:t>
            </w:r>
          </w:p>
          <w:p w14:paraId="3228B6BB">
            <w:pPr>
              <w:pStyle w:val="17"/>
              <w:snapToGrid w:val="0"/>
              <w:spacing w:line="360" w:lineRule="auto"/>
              <w:ind w:firstLine="210" w:firstLineChars="100"/>
              <w:rPr>
                <w:rFonts w:hint="eastAsia" w:hAnsi="宋体" w:cs="宋体"/>
                <w:szCs w:val="21"/>
              </w:rPr>
            </w:pPr>
            <w:r>
              <w:rPr>
                <w:rFonts w:hint="eastAsia" w:hAnsi="宋体" w:cs="宋体"/>
                <w:szCs w:val="21"/>
              </w:rPr>
              <w:t>5.本磋商文件所称的“以上”“以下”“以内”“届满”，包括本数；所称的“不满”“超过”“以外”，不包括本数。</w:t>
            </w:r>
          </w:p>
          <w:p w14:paraId="5EF6EB1D">
            <w:pPr>
              <w:pStyle w:val="17"/>
              <w:snapToGrid w:val="0"/>
              <w:spacing w:line="360" w:lineRule="auto"/>
              <w:ind w:firstLine="210" w:firstLineChars="100"/>
              <w:rPr>
                <w:rFonts w:hint="eastAsia" w:hAnsi="宋体" w:cs="宋体"/>
                <w:szCs w:val="21"/>
              </w:rPr>
            </w:pPr>
            <w:r>
              <w:rPr>
                <w:rFonts w:hint="eastAsia" w:hAnsi="宋体" w:cs="宋体"/>
                <w:szCs w:val="21"/>
              </w:rPr>
              <w:t>6.本竞争性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tc>
      </w:tr>
    </w:tbl>
    <w:p w14:paraId="331338BF">
      <w:pPr>
        <w:spacing w:line="460" w:lineRule="exact"/>
        <w:rPr>
          <w:rFonts w:hint="eastAsia" w:ascii="宋体" w:hAnsi="宋体" w:cs="宋体"/>
          <w:b/>
          <w:bCs/>
          <w:sz w:val="28"/>
          <w:szCs w:val="28"/>
        </w:rPr>
      </w:pPr>
      <w:bookmarkStart w:id="77" w:name="_Toc22792"/>
      <w:bookmarkStart w:id="78" w:name="_Toc9480"/>
    </w:p>
    <w:p w14:paraId="0374CC22">
      <w:pPr>
        <w:spacing w:line="460" w:lineRule="exact"/>
        <w:jc w:val="center"/>
        <w:rPr>
          <w:rFonts w:hint="eastAsia" w:ascii="宋体" w:hAnsi="宋体" w:cs="宋体"/>
          <w:b/>
          <w:bCs/>
          <w:sz w:val="28"/>
          <w:szCs w:val="28"/>
        </w:rPr>
      </w:pPr>
    </w:p>
    <w:bookmarkEnd w:id="77"/>
    <w:bookmarkEnd w:id="78"/>
    <w:p w14:paraId="32C7F88A">
      <w:pPr>
        <w:jc w:val="center"/>
        <w:rPr>
          <w:rFonts w:hint="eastAsia" w:ascii="宋体" w:hAnsi="宋体" w:cs="宋体"/>
          <w:b/>
          <w:bCs/>
          <w:sz w:val="32"/>
          <w:szCs w:val="32"/>
        </w:rPr>
      </w:pPr>
      <w:bookmarkStart w:id="79" w:name="_Toc14389"/>
      <w:bookmarkStart w:id="80" w:name="_Toc16496"/>
      <w:bookmarkStart w:id="81" w:name="_Toc19795"/>
      <w:bookmarkStart w:id="82" w:name="_Toc14124"/>
      <w:r>
        <w:rPr>
          <w:rFonts w:hint="eastAsia" w:ascii="宋体" w:hAnsi="宋体" w:cs="宋体"/>
          <w:b/>
          <w:bCs/>
          <w:sz w:val="32"/>
          <w:szCs w:val="32"/>
        </w:rPr>
        <w:br w:type="page"/>
      </w:r>
      <w:r>
        <w:rPr>
          <w:rFonts w:hint="eastAsia" w:ascii="宋体" w:hAnsi="宋体" w:cs="宋体"/>
          <w:b/>
          <w:bCs/>
          <w:sz w:val="32"/>
          <w:szCs w:val="32"/>
        </w:rPr>
        <w:t>第二节 供应商须知正文</w:t>
      </w:r>
      <w:bookmarkEnd w:id="79"/>
    </w:p>
    <w:p w14:paraId="3C9684D9">
      <w:pPr>
        <w:pStyle w:val="4"/>
        <w:spacing w:line="360" w:lineRule="auto"/>
        <w:ind w:firstLine="560" w:firstLineChars="200"/>
        <w:jc w:val="center"/>
        <w:rPr>
          <w:rFonts w:hint="eastAsia" w:ascii="宋体" w:hAnsi="宋体" w:eastAsia="宋体" w:cs="宋体"/>
          <w:b w:val="0"/>
        </w:rPr>
      </w:pPr>
      <w:bookmarkStart w:id="83" w:name="_Toc699"/>
      <w:r>
        <w:rPr>
          <w:rFonts w:hint="eastAsia" w:ascii="宋体" w:hAnsi="宋体" w:eastAsia="宋体" w:cs="宋体"/>
          <w:b w:val="0"/>
        </w:rPr>
        <w:t>一、总则</w:t>
      </w:r>
      <w:bookmarkEnd w:id="83"/>
    </w:p>
    <w:p w14:paraId="757353F1">
      <w:pPr>
        <w:spacing w:line="360" w:lineRule="auto"/>
        <w:ind w:firstLine="482" w:firstLineChars="200"/>
        <w:rPr>
          <w:rFonts w:hint="eastAsia" w:ascii="宋体" w:hAnsi="宋体" w:cs="宋体"/>
          <w:b/>
          <w:bCs/>
          <w:sz w:val="24"/>
        </w:rPr>
      </w:pPr>
      <w:r>
        <w:rPr>
          <w:rFonts w:hint="eastAsia" w:ascii="宋体" w:hAnsi="宋体" w:cs="宋体"/>
          <w:b/>
          <w:bCs/>
          <w:sz w:val="24"/>
        </w:rPr>
        <w:t>1.适用范围</w:t>
      </w:r>
    </w:p>
    <w:p w14:paraId="64683FF5">
      <w:pPr>
        <w:spacing w:line="360" w:lineRule="auto"/>
        <w:ind w:firstLine="420" w:firstLineChars="200"/>
        <w:rPr>
          <w:rFonts w:hint="eastAsia"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E6A7A24">
      <w:pPr>
        <w:spacing w:line="360" w:lineRule="auto"/>
        <w:ind w:firstLine="420" w:firstLineChars="200"/>
        <w:rPr>
          <w:rFonts w:hint="eastAsia"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25DC6C47">
      <w:pPr>
        <w:spacing w:line="360" w:lineRule="auto"/>
        <w:ind w:firstLine="482" w:firstLineChars="200"/>
        <w:rPr>
          <w:rFonts w:hint="eastAsia" w:ascii="宋体" w:hAnsi="宋体" w:cs="宋体"/>
          <w:b/>
          <w:bCs/>
          <w:sz w:val="24"/>
        </w:rPr>
      </w:pPr>
      <w:r>
        <w:rPr>
          <w:rFonts w:hint="eastAsia" w:ascii="宋体" w:hAnsi="宋体" w:cs="宋体"/>
          <w:b/>
          <w:bCs/>
          <w:sz w:val="24"/>
        </w:rPr>
        <w:t>2.定义</w:t>
      </w:r>
    </w:p>
    <w:p w14:paraId="1432B849">
      <w:pPr>
        <w:spacing w:line="360" w:lineRule="auto"/>
        <w:ind w:firstLine="420" w:firstLineChars="200"/>
        <w:rPr>
          <w:rFonts w:hint="eastAsia" w:ascii="宋体" w:hAnsi="宋体" w:cs="宋体"/>
          <w:szCs w:val="21"/>
        </w:rPr>
      </w:pPr>
      <w:r>
        <w:rPr>
          <w:rFonts w:hint="eastAsia" w:ascii="宋体" w:hAnsi="宋体" w:cs="宋体"/>
          <w:szCs w:val="21"/>
        </w:rPr>
        <w:t>2.1“采购人”是指依法进行政府采购的国家机关、事业单位、团体组织。</w:t>
      </w:r>
    </w:p>
    <w:p w14:paraId="78D48FD9">
      <w:pPr>
        <w:spacing w:line="360" w:lineRule="auto"/>
        <w:ind w:firstLine="420" w:firstLineChars="200"/>
        <w:rPr>
          <w:rFonts w:hint="eastAsia" w:ascii="宋体" w:hAnsi="宋体" w:cs="宋体"/>
          <w:szCs w:val="21"/>
          <w:u w:val="single"/>
        </w:rPr>
      </w:pPr>
      <w:r>
        <w:rPr>
          <w:rFonts w:hint="eastAsia" w:ascii="宋体" w:hAnsi="宋体" w:cs="宋体"/>
          <w:szCs w:val="21"/>
        </w:rPr>
        <w:t>2.2“采购代理机构”是指政府采购集中采购机构和集中采购机构以外的采购代理机构。</w:t>
      </w:r>
    </w:p>
    <w:p w14:paraId="0D9F750A">
      <w:pPr>
        <w:spacing w:line="360" w:lineRule="auto"/>
        <w:ind w:firstLine="420" w:firstLineChars="200"/>
        <w:rPr>
          <w:rFonts w:hint="eastAsia" w:ascii="宋体" w:hAnsi="宋体" w:cs="宋体"/>
          <w:szCs w:val="21"/>
        </w:rPr>
      </w:pPr>
      <w:r>
        <w:rPr>
          <w:rFonts w:hint="eastAsia" w:ascii="宋体" w:hAnsi="宋体" w:cs="宋体"/>
          <w:szCs w:val="21"/>
        </w:rPr>
        <w:t>2.3“供应商”是指向采购人提供货物、工程或者服务的法人、其他组织或者自然人。</w:t>
      </w:r>
    </w:p>
    <w:p w14:paraId="3959C831">
      <w:pPr>
        <w:spacing w:line="360" w:lineRule="auto"/>
        <w:ind w:firstLine="420" w:firstLineChars="200"/>
        <w:rPr>
          <w:rFonts w:hint="eastAsia" w:ascii="宋体" w:hAnsi="宋体" w:cs="宋体"/>
          <w:szCs w:val="21"/>
        </w:rPr>
      </w:pPr>
      <w:r>
        <w:rPr>
          <w:rFonts w:hint="eastAsia" w:ascii="宋体" w:hAnsi="宋体" w:cs="宋体"/>
          <w:szCs w:val="21"/>
        </w:rPr>
        <w:t>2.4“服务”是指除货物和工程以外的其他政府采购对象。</w:t>
      </w:r>
    </w:p>
    <w:p w14:paraId="4461C52F">
      <w:pPr>
        <w:spacing w:line="360" w:lineRule="auto"/>
        <w:ind w:firstLine="420" w:firstLineChars="200"/>
        <w:rPr>
          <w:rFonts w:hint="eastAsia" w:ascii="宋体" w:hAnsi="宋体" w:cs="宋体"/>
          <w:szCs w:val="21"/>
        </w:rPr>
      </w:pPr>
      <w:r>
        <w:rPr>
          <w:rFonts w:hint="eastAsia" w:ascii="宋体" w:hAnsi="宋体" w:cs="宋体"/>
          <w:szCs w:val="21"/>
        </w:rPr>
        <w:t>2.5“竞标”是指供应商按照本项目竞争性磋商公告或者邀请函规定的方式获取磋商文件、提交响应文件并希望获得标的的行为。</w:t>
      </w:r>
    </w:p>
    <w:p w14:paraId="75D67D8E">
      <w:pPr>
        <w:spacing w:line="360" w:lineRule="auto"/>
        <w:ind w:firstLine="420" w:firstLineChars="200"/>
        <w:contextualSpacing/>
        <w:rPr>
          <w:rFonts w:hint="eastAsia" w:ascii="宋体" w:hAnsi="宋体" w:cs="宋体"/>
          <w:szCs w:val="21"/>
        </w:rPr>
      </w:pPr>
      <w:r>
        <w:rPr>
          <w:rFonts w:hint="eastAsia" w:ascii="宋体" w:hAnsi="宋体" w:cs="宋体"/>
          <w:szCs w:val="21"/>
        </w:rPr>
        <w:t>2.6“书面形式”是指合同书、信件和数据电文（包括电报、电传、传真、电子数据交换和电子邮件）等可以有形地表现所载内容的形式。</w:t>
      </w:r>
    </w:p>
    <w:p w14:paraId="409B967D">
      <w:pPr>
        <w:spacing w:line="360" w:lineRule="auto"/>
        <w:ind w:firstLine="420" w:firstLineChars="200"/>
        <w:contextualSpacing/>
        <w:rPr>
          <w:rFonts w:hint="eastAsia" w:ascii="宋体" w:hAnsi="宋体" w:cs="宋体"/>
          <w:szCs w:val="21"/>
        </w:rPr>
      </w:pPr>
      <w:r>
        <w:rPr>
          <w:rFonts w:hint="eastAsia" w:ascii="宋体" w:hAnsi="宋体" w:cs="宋体"/>
          <w:szCs w:val="21"/>
        </w:rPr>
        <w:t>2.7“响应文件”</w:t>
      </w:r>
      <w:r>
        <w:rPr>
          <w:rFonts w:hint="eastAsia" w:ascii="宋体" w:hAnsi="宋体" w:cs="宋体"/>
          <w:spacing w:val="-6"/>
          <w:szCs w:val="21"/>
        </w:rPr>
        <w:t>是指：供应商根据本磋商文件要求，编制包含资格证明、报价商务技术等所有内容的文件。</w:t>
      </w:r>
    </w:p>
    <w:p w14:paraId="2BE91473">
      <w:pPr>
        <w:spacing w:line="360" w:lineRule="auto"/>
        <w:ind w:firstLine="420" w:firstLineChars="200"/>
        <w:contextualSpacing/>
        <w:rPr>
          <w:rFonts w:hint="eastAsia" w:ascii="宋体" w:hAnsi="宋体" w:cs="宋体"/>
          <w:szCs w:val="21"/>
        </w:rPr>
      </w:pPr>
      <w:r>
        <w:rPr>
          <w:rFonts w:hint="eastAsia" w:ascii="宋体" w:hAnsi="宋体" w:cs="宋体"/>
          <w:szCs w:val="21"/>
        </w:rPr>
        <w:t>2.8“实质性要求”是指磋商文件中已经指明不满足则响应文件按无效响应处理的条款，或者不能负偏离的条款，或者采购需求中带“▲”的条款。</w:t>
      </w:r>
    </w:p>
    <w:p w14:paraId="27C24DDB">
      <w:pPr>
        <w:spacing w:line="360" w:lineRule="auto"/>
        <w:ind w:firstLine="420" w:firstLineChars="200"/>
        <w:contextualSpacing/>
        <w:rPr>
          <w:rFonts w:hint="eastAsia" w:ascii="宋体" w:hAnsi="宋体" w:cs="宋体"/>
          <w:szCs w:val="21"/>
        </w:rPr>
      </w:pPr>
      <w:r>
        <w:rPr>
          <w:rFonts w:hint="eastAsia" w:ascii="宋体" w:hAnsi="宋体" w:cs="宋体"/>
          <w:szCs w:val="21"/>
        </w:rPr>
        <w:t>2.9“正偏离”，是指响应文件对磋商文件“采购需求”中有关条款作出的响应优于条款要求并有利于采购人的情形。</w:t>
      </w:r>
    </w:p>
    <w:p w14:paraId="6431885F">
      <w:pPr>
        <w:spacing w:line="360" w:lineRule="auto"/>
        <w:ind w:firstLine="420" w:firstLineChars="200"/>
        <w:contextualSpacing/>
        <w:rPr>
          <w:rFonts w:hint="eastAsia" w:ascii="宋体" w:hAnsi="宋体" w:cs="宋体"/>
          <w:szCs w:val="21"/>
        </w:rPr>
      </w:pPr>
      <w:r>
        <w:rPr>
          <w:rFonts w:hint="eastAsia" w:ascii="宋体" w:hAnsi="宋体" w:cs="宋体"/>
          <w:szCs w:val="21"/>
        </w:rPr>
        <w:t>2.10“负偏离”，是指响应文件对磋商文件“采购需求”中有关条款作出的响应不满足条款要求，导致采购人要求不能得到满足的情形。</w:t>
      </w:r>
    </w:p>
    <w:p w14:paraId="5B499F18">
      <w:pPr>
        <w:spacing w:line="360" w:lineRule="auto"/>
        <w:ind w:firstLine="420" w:firstLineChars="200"/>
        <w:rPr>
          <w:rFonts w:hint="eastAsia" w:ascii="宋体" w:hAnsi="宋体" w:cs="宋体"/>
          <w:szCs w:val="21"/>
        </w:rPr>
      </w:pPr>
      <w:r>
        <w:rPr>
          <w:rFonts w:hint="eastAsia" w:ascii="宋体" w:hAnsi="宋体" w:cs="宋体"/>
          <w:szCs w:val="21"/>
        </w:rPr>
        <w:t>2.11“允许负偏离的条款”是指采购需求中的不属于“实质性要求”的条款。</w:t>
      </w:r>
    </w:p>
    <w:p w14:paraId="32693BDA">
      <w:pPr>
        <w:spacing w:line="360" w:lineRule="auto"/>
        <w:ind w:firstLine="420" w:firstLineChars="200"/>
        <w:rPr>
          <w:rFonts w:hint="eastAsia" w:ascii="宋体" w:hAnsi="宋体" w:cs="宋体"/>
          <w:szCs w:val="21"/>
        </w:rPr>
      </w:pPr>
      <w:r>
        <w:rPr>
          <w:rFonts w:hint="eastAsia" w:ascii="宋体" w:hAnsi="宋体" w:cs="宋体"/>
          <w:szCs w:val="21"/>
        </w:rPr>
        <w:t>2.12“首次报价”是指供应商提交的首次响应文件中的报价。</w:t>
      </w:r>
    </w:p>
    <w:p w14:paraId="0A29F5C3">
      <w:pPr>
        <w:spacing w:line="360" w:lineRule="auto"/>
        <w:ind w:firstLine="420" w:firstLineChars="200"/>
        <w:rPr>
          <w:rFonts w:hint="eastAsia" w:ascii="宋体" w:hAnsi="宋体" w:cs="宋体"/>
          <w:szCs w:val="21"/>
        </w:rPr>
      </w:pPr>
      <w:r>
        <w:rPr>
          <w:rFonts w:hint="eastAsia" w:ascii="宋体" w:hAnsi="宋体" w:cs="宋体"/>
          <w:szCs w:val="21"/>
        </w:rPr>
        <w:t>2.13“评审报价”是指供应商提交的最后报价并经修正（如有）和政策功能价格扣除（如有）后的价格。</w:t>
      </w:r>
    </w:p>
    <w:bookmarkEnd w:id="80"/>
    <w:bookmarkEnd w:id="81"/>
    <w:bookmarkEnd w:id="82"/>
    <w:p w14:paraId="06C5EBF8">
      <w:pPr>
        <w:spacing w:line="360" w:lineRule="auto"/>
        <w:ind w:firstLine="482" w:firstLineChars="200"/>
        <w:rPr>
          <w:rFonts w:hint="eastAsia" w:ascii="宋体" w:hAnsi="宋体" w:cs="宋体"/>
          <w:b/>
          <w:bCs/>
          <w:sz w:val="24"/>
        </w:rPr>
      </w:pPr>
      <w:bookmarkStart w:id="84" w:name="_Toc13690"/>
      <w:bookmarkStart w:id="85" w:name="_Toc6998"/>
      <w:bookmarkStart w:id="86" w:name="_Toc7795"/>
      <w:r>
        <w:rPr>
          <w:rFonts w:hint="eastAsia" w:ascii="宋体" w:hAnsi="宋体" w:cs="宋体"/>
          <w:b/>
          <w:bCs/>
          <w:sz w:val="24"/>
        </w:rPr>
        <w:t>3.供应商的资格条件</w:t>
      </w:r>
    </w:p>
    <w:p w14:paraId="71FA506C">
      <w:pPr>
        <w:spacing w:line="360" w:lineRule="auto"/>
        <w:ind w:firstLine="420" w:firstLineChars="200"/>
        <w:rPr>
          <w:rFonts w:hint="eastAsia" w:ascii="宋体" w:hAnsi="宋体" w:cs="宋体"/>
          <w:szCs w:val="21"/>
        </w:rPr>
      </w:pPr>
      <w:r>
        <w:rPr>
          <w:rFonts w:hint="eastAsia" w:ascii="宋体" w:hAnsi="宋体" w:cs="宋体"/>
          <w:szCs w:val="21"/>
        </w:rPr>
        <w:t>供应商的资格条件详见“供应商须知前附表”。</w:t>
      </w:r>
    </w:p>
    <w:p w14:paraId="2AEC3C71">
      <w:pPr>
        <w:spacing w:line="360" w:lineRule="auto"/>
        <w:ind w:firstLine="482" w:firstLineChars="200"/>
        <w:rPr>
          <w:rFonts w:hint="eastAsia" w:ascii="宋体" w:hAnsi="宋体" w:cs="宋体"/>
          <w:b/>
          <w:bCs/>
          <w:sz w:val="24"/>
        </w:rPr>
      </w:pPr>
      <w:r>
        <w:rPr>
          <w:rFonts w:hint="eastAsia" w:ascii="宋体" w:hAnsi="宋体" w:cs="宋体"/>
          <w:b/>
          <w:bCs/>
          <w:sz w:val="24"/>
        </w:rPr>
        <w:t>4.竞标费用</w:t>
      </w:r>
    </w:p>
    <w:p w14:paraId="43D7829B">
      <w:pPr>
        <w:spacing w:line="360" w:lineRule="auto"/>
        <w:ind w:firstLine="420" w:firstLineChars="200"/>
        <w:rPr>
          <w:rFonts w:hint="eastAsia" w:ascii="宋体" w:hAnsi="宋体" w:cs="宋体"/>
          <w:szCs w:val="21"/>
        </w:rPr>
      </w:pPr>
      <w:r>
        <w:rPr>
          <w:rFonts w:hint="eastAsia" w:ascii="宋体" w:hAnsi="宋体" w:cs="宋体"/>
          <w:szCs w:val="21"/>
        </w:rPr>
        <w:t>供应商应承担参与本次采购活动有关的所有费用，包括但不限于获取磋商文件、勘查现场、编制和提交响应文件、参加磋商与应答、签订合同等，不论竞标结果如何，均应自行承担。</w:t>
      </w:r>
    </w:p>
    <w:p w14:paraId="3DBA600E">
      <w:pPr>
        <w:spacing w:line="360" w:lineRule="auto"/>
        <w:ind w:firstLine="482" w:firstLineChars="200"/>
        <w:rPr>
          <w:rFonts w:hint="eastAsia" w:ascii="宋体" w:hAnsi="宋体" w:cs="宋体"/>
          <w:b/>
          <w:bCs/>
          <w:sz w:val="24"/>
        </w:rPr>
      </w:pPr>
      <w:r>
        <w:rPr>
          <w:rFonts w:hint="eastAsia" w:ascii="宋体" w:hAnsi="宋体" w:cs="宋体"/>
          <w:b/>
          <w:bCs/>
          <w:sz w:val="24"/>
        </w:rPr>
        <w:t>5.联合体竞标</w:t>
      </w:r>
    </w:p>
    <w:p w14:paraId="3203DA92">
      <w:pPr>
        <w:spacing w:line="360" w:lineRule="auto"/>
        <w:ind w:firstLine="420" w:firstLineChars="200"/>
        <w:rPr>
          <w:rFonts w:hint="eastAsia" w:ascii="宋体" w:hAnsi="宋体" w:cs="宋体"/>
          <w:szCs w:val="21"/>
        </w:rPr>
      </w:pPr>
      <w:r>
        <w:rPr>
          <w:rFonts w:hint="eastAsia" w:ascii="宋体" w:hAnsi="宋体" w:cs="宋体"/>
          <w:szCs w:val="21"/>
        </w:rPr>
        <w:t>5.1本项目是否接受联合体竞标，详见“供应商须知前附表”。</w:t>
      </w:r>
    </w:p>
    <w:p w14:paraId="58E4D294">
      <w:pPr>
        <w:spacing w:line="360" w:lineRule="auto"/>
        <w:ind w:firstLine="420" w:firstLineChars="200"/>
        <w:rPr>
          <w:rFonts w:hint="eastAsia" w:ascii="宋体" w:hAnsi="宋体" w:cs="宋体"/>
          <w:szCs w:val="21"/>
        </w:rPr>
      </w:pPr>
      <w:r>
        <w:rPr>
          <w:rFonts w:hint="eastAsia" w:ascii="宋体" w:hAnsi="宋体" w:cs="宋体"/>
          <w:szCs w:val="21"/>
        </w:rPr>
        <w:t>5.2</w:t>
      </w:r>
      <w:r>
        <w:rPr>
          <w:rFonts w:hint="eastAsia" w:ascii="宋体" w:hAnsi="宋体" w:cs="宋体"/>
        </w:rPr>
        <w:t>如接受联合体竞标，</w:t>
      </w:r>
      <w:r>
        <w:rPr>
          <w:rFonts w:hint="eastAsia" w:ascii="宋体" w:hAnsi="宋体" w:cs="宋体"/>
          <w:szCs w:val="21"/>
        </w:rPr>
        <w:t>联合体竞标要求详见“供应商须知前附表”。</w:t>
      </w:r>
    </w:p>
    <w:p w14:paraId="5D6F52CD">
      <w:pPr>
        <w:spacing w:line="360" w:lineRule="auto"/>
        <w:ind w:firstLine="420" w:firstLineChars="200"/>
        <w:rPr>
          <w:rFonts w:hint="eastAsia" w:ascii="宋体" w:hAnsi="宋体" w:cs="宋体"/>
          <w:bCs/>
          <w:szCs w:val="21"/>
        </w:rPr>
      </w:pPr>
      <w:r>
        <w:rPr>
          <w:rFonts w:hint="eastAsia" w:ascii="宋体" w:hAnsi="宋体" w:cs="宋体"/>
          <w:szCs w:val="21"/>
        </w:rPr>
        <w:t>5.3</w:t>
      </w:r>
      <w:r>
        <w:rPr>
          <w:rFonts w:hint="eastAsia" w:ascii="宋体" w:hAnsi="宋体" w:cs="宋体"/>
          <w:bCs/>
          <w:szCs w:val="21"/>
        </w:rPr>
        <w:t>根据《政府采购促进中小企业发展暂行办法》（财库[2020]46号）第九条规定，接受大中型企业与小微企业组成联合体的采购项目，对于联合协议约定小微企业的合同份额占到合同总金额 30%以上的，采购人、采购代理机构应当对联合体的报价给予 2%-3%的扣除，用扣除后的价格参加评审。</w:t>
      </w:r>
    </w:p>
    <w:p w14:paraId="12C876EA">
      <w:pPr>
        <w:spacing w:line="360" w:lineRule="auto"/>
        <w:ind w:firstLine="482" w:firstLineChars="200"/>
        <w:rPr>
          <w:rFonts w:hint="eastAsia" w:ascii="宋体" w:hAnsi="宋体" w:cs="宋体"/>
          <w:b/>
          <w:bCs/>
          <w:sz w:val="24"/>
        </w:rPr>
      </w:pPr>
      <w:r>
        <w:rPr>
          <w:rFonts w:hint="eastAsia" w:ascii="宋体" w:hAnsi="宋体" w:cs="宋体"/>
          <w:b/>
          <w:bCs/>
          <w:sz w:val="24"/>
        </w:rPr>
        <w:t xml:space="preserve">6.转包与分包   </w:t>
      </w:r>
      <w:r>
        <w:rPr>
          <w:rFonts w:hint="eastAsia" w:ascii="宋体" w:hAnsi="宋体" w:cs="宋体"/>
          <w:b/>
          <w:bCs/>
          <w:szCs w:val="21"/>
        </w:rPr>
        <w:t xml:space="preserve"> </w:t>
      </w:r>
      <w:r>
        <w:rPr>
          <w:rFonts w:hint="eastAsia" w:ascii="宋体" w:hAnsi="宋体" w:cs="宋体"/>
          <w:b/>
          <w:bCs/>
          <w:sz w:val="24"/>
        </w:rPr>
        <w:t xml:space="preserve">         </w:t>
      </w:r>
    </w:p>
    <w:p w14:paraId="2F86ACD3">
      <w:pPr>
        <w:spacing w:line="360" w:lineRule="auto"/>
        <w:ind w:firstLine="420" w:firstLineChars="200"/>
        <w:rPr>
          <w:rFonts w:hint="eastAsia" w:ascii="宋体" w:hAnsi="宋体" w:cs="宋体"/>
          <w:szCs w:val="21"/>
        </w:rPr>
      </w:pPr>
      <w:r>
        <w:rPr>
          <w:rFonts w:hint="eastAsia" w:ascii="宋体" w:hAnsi="宋体" w:cs="宋体"/>
          <w:szCs w:val="21"/>
        </w:rPr>
        <w:t>6.1本项目是否允许分包详见“供应商须知前附表”。</w:t>
      </w:r>
    </w:p>
    <w:p w14:paraId="5CA0EEDF">
      <w:pPr>
        <w:ind w:firstLine="420" w:firstLineChars="200"/>
        <w:rPr>
          <w:rFonts w:hint="eastAsia" w:ascii="宋体" w:hAnsi="宋体" w:cs="宋体"/>
          <w:szCs w:val="21"/>
        </w:rPr>
      </w:pPr>
      <w:r>
        <w:rPr>
          <w:rFonts w:hint="eastAsia" w:ascii="宋体" w:hAnsi="宋体" w:cs="宋体"/>
          <w:szCs w:val="21"/>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24F8C126">
      <w:pPr>
        <w:ind w:firstLine="420" w:firstLineChars="200"/>
        <w:rPr>
          <w:rFonts w:hint="eastAsia" w:ascii="宋体" w:hAnsi="宋体" w:cs="宋体"/>
          <w:szCs w:val="21"/>
        </w:rPr>
      </w:pPr>
      <w:r>
        <w:rPr>
          <w:rFonts w:hint="eastAsia" w:ascii="宋体" w:hAnsi="宋体" w:cs="宋体"/>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bookmarkEnd w:id="84"/>
    <w:bookmarkEnd w:id="85"/>
    <w:bookmarkEnd w:id="86"/>
    <w:p w14:paraId="76168400">
      <w:pPr>
        <w:spacing w:line="360" w:lineRule="auto"/>
        <w:ind w:firstLine="482" w:firstLineChars="200"/>
        <w:rPr>
          <w:rFonts w:hint="eastAsia" w:ascii="宋体" w:hAnsi="宋体" w:cs="宋体"/>
          <w:b/>
          <w:bCs/>
          <w:sz w:val="24"/>
        </w:rPr>
      </w:pPr>
      <w:bookmarkStart w:id="87" w:name="_Toc254970532"/>
      <w:bookmarkStart w:id="88" w:name="_Toc254970673"/>
      <w:r>
        <w:rPr>
          <w:rFonts w:hint="eastAsia" w:ascii="宋体" w:hAnsi="宋体" w:cs="宋体"/>
          <w:b/>
          <w:bCs/>
          <w:sz w:val="24"/>
        </w:rPr>
        <w:t>7.特别说明</w:t>
      </w:r>
      <w:bookmarkEnd w:id="87"/>
      <w:bookmarkEnd w:id="88"/>
    </w:p>
    <w:p w14:paraId="58D2F2DA">
      <w:pPr>
        <w:spacing w:line="360" w:lineRule="auto"/>
        <w:ind w:firstLine="420" w:firstLineChars="200"/>
        <w:rPr>
          <w:rFonts w:hint="eastAsia" w:ascii="宋体" w:hAnsi="宋体" w:cs="宋体"/>
          <w:szCs w:val="21"/>
        </w:rPr>
      </w:pPr>
      <w:bookmarkStart w:id="89" w:name="_8.1提供相同品牌产品且通过资格审查、符合性审查的不同投标人参加同一合"/>
      <w:bookmarkEnd w:id="89"/>
      <w:r>
        <w:rPr>
          <w:rFonts w:hint="eastAsia" w:ascii="宋体" w:hAnsi="宋体" w:cs="宋体"/>
          <w:szCs w:val="21"/>
        </w:rPr>
        <w:t>7.1</w:t>
      </w:r>
      <w:bookmarkStart w:id="90" w:name="_Hlk65832145"/>
      <w:r>
        <w:rPr>
          <w:rFonts w:hint="eastAsia" w:ascii="宋体" w:hAnsi="宋体" w:cs="宋体"/>
          <w:szCs w:val="21"/>
        </w:rPr>
        <w:t>如果本磋商文件要求提供供应商或制造商的资格、信誉、荣誉、业绩与企业认证等材料的，资格、信誉、荣誉、业绩与企业认证等必须为供应商或者制造商所拥有或自身获得。</w:t>
      </w:r>
    </w:p>
    <w:bookmarkEnd w:id="90"/>
    <w:p w14:paraId="2FBB82F7">
      <w:pPr>
        <w:spacing w:line="360" w:lineRule="auto"/>
        <w:ind w:firstLine="420" w:firstLineChars="200"/>
        <w:rPr>
          <w:rFonts w:hint="eastAsia" w:ascii="宋体" w:hAnsi="宋体" w:cs="宋体"/>
          <w:szCs w:val="21"/>
        </w:rPr>
      </w:pPr>
      <w:r>
        <w:rPr>
          <w:rFonts w:hint="eastAsia" w:ascii="宋体" w:hAnsi="宋体" w:cs="宋体"/>
          <w:szCs w:val="21"/>
        </w:rPr>
        <w:t>7.2供应商应仔细阅读磋商文件的所有内容，按照磋商文件的要求提交响应文件，并对所提供的全部资料的真实性承担法律责任。</w:t>
      </w:r>
    </w:p>
    <w:p w14:paraId="479C1B8A">
      <w:pPr>
        <w:spacing w:line="360" w:lineRule="auto"/>
        <w:ind w:firstLine="420" w:firstLineChars="200"/>
        <w:rPr>
          <w:rFonts w:hint="eastAsia" w:ascii="宋体" w:hAnsi="宋体" w:cs="宋体"/>
          <w:szCs w:val="21"/>
        </w:rPr>
      </w:pPr>
      <w:r>
        <w:rPr>
          <w:rFonts w:hint="eastAsia" w:ascii="宋体" w:hAnsi="宋体" w:cs="宋体"/>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AD966DB">
      <w:pPr>
        <w:spacing w:line="360" w:lineRule="auto"/>
        <w:ind w:firstLine="420" w:firstLineChars="200"/>
        <w:rPr>
          <w:rFonts w:hint="eastAsia" w:ascii="宋体" w:hAnsi="宋体" w:cs="宋体"/>
          <w:szCs w:val="21"/>
        </w:rPr>
      </w:pPr>
      <w:r>
        <w:rPr>
          <w:rFonts w:hint="eastAsia" w:ascii="宋体" w:hAnsi="宋体" w:cs="宋体"/>
          <w:szCs w:val="21"/>
        </w:rPr>
        <w:t>7.4在政府采购活动中，采购人员及相关人员与供应商有下列利害关系之一的，应当回避：</w:t>
      </w:r>
    </w:p>
    <w:p w14:paraId="114BC4B7">
      <w:pPr>
        <w:spacing w:line="360" w:lineRule="auto"/>
        <w:ind w:firstLine="420" w:firstLineChars="200"/>
        <w:rPr>
          <w:rFonts w:hint="eastAsia" w:ascii="宋体" w:hAnsi="宋体" w:cs="宋体"/>
          <w:szCs w:val="21"/>
        </w:rPr>
      </w:pPr>
      <w:r>
        <w:rPr>
          <w:rFonts w:hint="eastAsia" w:ascii="宋体" w:hAnsi="宋体" w:cs="宋体"/>
          <w:szCs w:val="21"/>
        </w:rPr>
        <w:t>（1）参加采购活动前3年内与供应商存在劳动关系；</w:t>
      </w:r>
    </w:p>
    <w:p w14:paraId="22C65C33">
      <w:pPr>
        <w:spacing w:line="360" w:lineRule="auto"/>
        <w:ind w:firstLine="420" w:firstLineChars="200"/>
        <w:rPr>
          <w:rFonts w:hint="eastAsia" w:ascii="宋体" w:hAnsi="宋体" w:cs="宋体"/>
          <w:szCs w:val="21"/>
        </w:rPr>
      </w:pPr>
      <w:r>
        <w:rPr>
          <w:rFonts w:hint="eastAsia" w:ascii="宋体" w:hAnsi="宋体" w:cs="宋体"/>
          <w:szCs w:val="21"/>
        </w:rPr>
        <w:t>（2）参加采购活动前3年内担任供应商的董事、监事；</w:t>
      </w:r>
    </w:p>
    <w:p w14:paraId="2ECBE174">
      <w:pPr>
        <w:spacing w:line="360" w:lineRule="auto"/>
        <w:ind w:firstLine="420" w:firstLineChars="200"/>
        <w:rPr>
          <w:rFonts w:hint="eastAsia" w:ascii="宋体" w:hAnsi="宋体" w:cs="宋体"/>
          <w:szCs w:val="21"/>
        </w:rPr>
      </w:pPr>
      <w:r>
        <w:rPr>
          <w:rFonts w:hint="eastAsia" w:ascii="宋体" w:hAnsi="宋体" w:cs="宋体"/>
          <w:szCs w:val="21"/>
        </w:rPr>
        <w:t>（3）参加采购活动前3年内是供应商的控股股东或者实际控制人；</w:t>
      </w:r>
    </w:p>
    <w:p w14:paraId="5E94D935">
      <w:pPr>
        <w:spacing w:line="360" w:lineRule="auto"/>
        <w:ind w:firstLine="420" w:firstLineChars="200"/>
        <w:rPr>
          <w:rFonts w:hint="eastAsia" w:ascii="宋体" w:hAnsi="宋体" w:cs="宋体"/>
          <w:szCs w:val="21"/>
        </w:rPr>
      </w:pPr>
      <w:r>
        <w:rPr>
          <w:rFonts w:hint="eastAsia" w:ascii="宋体" w:hAnsi="宋体" w:cs="宋体"/>
          <w:szCs w:val="21"/>
        </w:rPr>
        <w:t>（4）与供应商的法定代表人或者负责人有夫妻、直系血亲、三代以内旁系血亲或者近姻亲关系；</w:t>
      </w:r>
    </w:p>
    <w:p w14:paraId="0F5DBDB1">
      <w:pPr>
        <w:spacing w:line="360" w:lineRule="auto"/>
        <w:ind w:firstLine="420" w:firstLineChars="200"/>
        <w:rPr>
          <w:rFonts w:hint="eastAsia" w:ascii="宋体" w:hAnsi="宋体" w:cs="宋体"/>
          <w:szCs w:val="21"/>
        </w:rPr>
      </w:pPr>
      <w:r>
        <w:rPr>
          <w:rFonts w:hint="eastAsia" w:ascii="宋体" w:hAnsi="宋体" w:cs="宋体"/>
          <w:szCs w:val="21"/>
        </w:rPr>
        <w:t>（5）与供应商有其他可能影响政府采购活动公平、公正进行的关系。</w:t>
      </w:r>
    </w:p>
    <w:p w14:paraId="1A42F74F">
      <w:pPr>
        <w:spacing w:line="360" w:lineRule="auto"/>
        <w:ind w:firstLine="420" w:firstLineChars="200"/>
        <w:rPr>
          <w:rFonts w:hint="eastAsia"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6165A88">
      <w:pPr>
        <w:spacing w:line="360" w:lineRule="auto"/>
        <w:ind w:firstLine="420" w:firstLineChars="200"/>
        <w:rPr>
          <w:rFonts w:hint="eastAsia" w:ascii="宋体" w:hAnsi="宋体" w:cs="宋体"/>
          <w:szCs w:val="21"/>
        </w:rPr>
      </w:pPr>
      <w:r>
        <w:rPr>
          <w:rFonts w:hint="eastAsia" w:ascii="宋体" w:hAnsi="宋体" w:cs="宋体"/>
          <w:szCs w:val="21"/>
        </w:rPr>
        <w:t>7.5有下列情形之一的视为供应商相互串通竞标，响应文件将被视为无效：</w:t>
      </w:r>
    </w:p>
    <w:p w14:paraId="729BDC29">
      <w:pPr>
        <w:spacing w:line="360" w:lineRule="auto"/>
        <w:ind w:firstLine="420" w:firstLineChars="200"/>
        <w:rPr>
          <w:rFonts w:hint="eastAsia" w:ascii="宋体" w:hAnsi="宋体" w:cs="宋体"/>
          <w:szCs w:val="21"/>
        </w:rPr>
      </w:pPr>
      <w:r>
        <w:rPr>
          <w:rFonts w:hint="eastAsia" w:ascii="宋体" w:hAnsi="宋体" w:cs="宋体"/>
          <w:szCs w:val="21"/>
        </w:rPr>
        <w:t xml:space="preserve">（1）不同供应商的响应文件由同一单位或者个人编制； </w:t>
      </w:r>
    </w:p>
    <w:p w14:paraId="6059F90B">
      <w:pPr>
        <w:spacing w:line="360" w:lineRule="auto"/>
        <w:ind w:firstLine="420" w:firstLineChars="200"/>
        <w:rPr>
          <w:rFonts w:hint="eastAsia" w:ascii="宋体" w:hAnsi="宋体" w:cs="宋体"/>
          <w:szCs w:val="21"/>
        </w:rPr>
      </w:pPr>
      <w:r>
        <w:rPr>
          <w:rFonts w:hint="eastAsia" w:ascii="宋体" w:hAnsi="宋体" w:cs="宋体"/>
          <w:szCs w:val="21"/>
        </w:rPr>
        <w:t>（2）不同供应商委托同一单位或者个人办理竞标事宜；</w:t>
      </w:r>
    </w:p>
    <w:p w14:paraId="76B4076A">
      <w:pPr>
        <w:spacing w:line="360" w:lineRule="auto"/>
        <w:ind w:firstLine="420" w:firstLineChars="200"/>
        <w:rPr>
          <w:rFonts w:hint="eastAsia" w:ascii="宋体" w:hAnsi="宋体" w:cs="宋体"/>
          <w:szCs w:val="21"/>
        </w:rPr>
      </w:pPr>
      <w:r>
        <w:rPr>
          <w:rFonts w:hint="eastAsia" w:ascii="宋体" w:hAnsi="宋体" w:cs="宋体"/>
          <w:szCs w:val="21"/>
        </w:rPr>
        <w:t>（3）不同的供应商的响应文件载明的项目管理员为同一个人；</w:t>
      </w:r>
    </w:p>
    <w:p w14:paraId="738D6757">
      <w:pPr>
        <w:spacing w:line="360" w:lineRule="auto"/>
        <w:ind w:firstLine="420" w:firstLineChars="200"/>
        <w:rPr>
          <w:rFonts w:hint="eastAsia" w:ascii="宋体" w:hAnsi="宋体" w:cs="宋体"/>
          <w:szCs w:val="21"/>
        </w:rPr>
      </w:pPr>
      <w:r>
        <w:rPr>
          <w:rFonts w:hint="eastAsia" w:ascii="宋体" w:hAnsi="宋体" w:cs="宋体"/>
          <w:szCs w:val="21"/>
        </w:rPr>
        <w:t>（4）不同供应商的响应文件异常一致或者报价呈规律性差异；</w:t>
      </w:r>
    </w:p>
    <w:p w14:paraId="12C25BEF">
      <w:pPr>
        <w:spacing w:line="360" w:lineRule="auto"/>
        <w:ind w:firstLine="420" w:firstLineChars="200"/>
        <w:rPr>
          <w:rFonts w:hint="eastAsia" w:ascii="宋体" w:hAnsi="宋体" w:cs="宋体"/>
          <w:szCs w:val="21"/>
        </w:rPr>
      </w:pPr>
      <w:r>
        <w:rPr>
          <w:rFonts w:hint="eastAsia" w:ascii="宋体" w:hAnsi="宋体" w:cs="宋体"/>
          <w:szCs w:val="21"/>
        </w:rPr>
        <w:t>（5）不同供应商的响应文件相互混装；</w:t>
      </w:r>
    </w:p>
    <w:p w14:paraId="454DA5E2">
      <w:pPr>
        <w:tabs>
          <w:tab w:val="left" w:pos="6931"/>
        </w:tabs>
        <w:spacing w:line="360" w:lineRule="auto"/>
        <w:ind w:firstLine="420" w:firstLineChars="200"/>
        <w:rPr>
          <w:rFonts w:hint="eastAsia" w:ascii="宋体" w:hAnsi="宋体" w:cs="宋体"/>
          <w:szCs w:val="21"/>
        </w:rPr>
      </w:pPr>
      <w:r>
        <w:rPr>
          <w:rFonts w:hint="eastAsia" w:ascii="宋体" w:hAnsi="宋体" w:cs="宋体"/>
          <w:szCs w:val="21"/>
        </w:rPr>
        <w:t>（6）不同供应商的磋商保证金从同一单位或者个人账户转出。</w:t>
      </w:r>
      <w:r>
        <w:rPr>
          <w:rFonts w:hint="eastAsia" w:ascii="宋体" w:hAnsi="宋体" w:cs="宋体"/>
          <w:szCs w:val="21"/>
        </w:rPr>
        <w:tab/>
      </w:r>
    </w:p>
    <w:p w14:paraId="4EE1A292">
      <w:pPr>
        <w:spacing w:line="360" w:lineRule="auto"/>
        <w:ind w:firstLine="420" w:firstLineChars="200"/>
        <w:rPr>
          <w:rFonts w:hint="eastAsia" w:ascii="宋体" w:hAnsi="宋体" w:cs="宋体"/>
          <w:szCs w:val="21"/>
        </w:rPr>
      </w:pPr>
      <w:r>
        <w:rPr>
          <w:rFonts w:hint="eastAsia" w:ascii="宋体" w:hAnsi="宋体" w:cs="宋体"/>
          <w:szCs w:val="21"/>
        </w:rPr>
        <w:t>7.6供应商有下列情形之一的，属于恶意串通行为，将报同级监督管理部门：</w:t>
      </w:r>
    </w:p>
    <w:p w14:paraId="4126A237">
      <w:pPr>
        <w:spacing w:line="360" w:lineRule="auto"/>
        <w:ind w:firstLine="420" w:firstLineChars="200"/>
        <w:rPr>
          <w:rFonts w:hint="eastAsia"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0229F665">
      <w:pPr>
        <w:spacing w:line="360" w:lineRule="auto"/>
        <w:ind w:firstLine="420" w:firstLineChars="200"/>
        <w:rPr>
          <w:rFonts w:hint="eastAsia" w:ascii="宋体" w:hAnsi="宋体" w:cs="宋体"/>
          <w:szCs w:val="21"/>
        </w:rPr>
      </w:pPr>
      <w:r>
        <w:rPr>
          <w:rFonts w:hint="eastAsia" w:ascii="宋体" w:hAnsi="宋体" w:cs="宋体"/>
          <w:szCs w:val="21"/>
        </w:rPr>
        <w:t>（2）供应商按照采购人或者采购代理机构的授意撤换、修改响应文件；</w:t>
      </w:r>
    </w:p>
    <w:p w14:paraId="1EDE2F13">
      <w:pPr>
        <w:spacing w:line="360" w:lineRule="auto"/>
        <w:ind w:firstLine="420" w:firstLineChars="200"/>
        <w:rPr>
          <w:rFonts w:hint="eastAsia" w:ascii="宋体" w:hAnsi="宋体" w:cs="宋体"/>
          <w:szCs w:val="21"/>
        </w:rPr>
      </w:pPr>
      <w:r>
        <w:rPr>
          <w:rFonts w:hint="eastAsia" w:ascii="宋体" w:hAnsi="宋体" w:cs="宋体"/>
          <w:szCs w:val="21"/>
        </w:rPr>
        <w:t>（3）供应商之间协商报价、技术方案等响应文件或者响应文件的实质性内容；</w:t>
      </w:r>
    </w:p>
    <w:p w14:paraId="4CC0B017">
      <w:pPr>
        <w:spacing w:line="360" w:lineRule="auto"/>
        <w:ind w:firstLine="420" w:firstLineChars="200"/>
        <w:rPr>
          <w:rFonts w:hint="eastAsia" w:ascii="宋体" w:hAnsi="宋体" w:cs="宋体"/>
          <w:szCs w:val="21"/>
        </w:rPr>
      </w:pPr>
      <w:r>
        <w:rPr>
          <w:rFonts w:hint="eastAsia" w:ascii="宋体" w:hAnsi="宋体" w:cs="宋体"/>
          <w:szCs w:val="21"/>
        </w:rPr>
        <w:t>（4）属于同一集团、协会、商会等组织成员的供应商按照该组织要求协同参加政府采购活动；</w:t>
      </w:r>
    </w:p>
    <w:p w14:paraId="17303814">
      <w:pPr>
        <w:spacing w:line="360" w:lineRule="auto"/>
        <w:ind w:firstLine="420" w:firstLineChars="200"/>
        <w:rPr>
          <w:rFonts w:hint="eastAsia"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2FE402F3">
      <w:pPr>
        <w:spacing w:line="360" w:lineRule="auto"/>
        <w:ind w:firstLine="420" w:firstLineChars="200"/>
        <w:rPr>
          <w:rFonts w:hint="eastAsia" w:ascii="宋体" w:hAnsi="宋体" w:cs="宋体"/>
          <w:szCs w:val="21"/>
        </w:rPr>
      </w:pPr>
      <w:r>
        <w:rPr>
          <w:rFonts w:hint="eastAsia" w:ascii="宋体" w:hAnsi="宋体" w:cs="宋体"/>
          <w:szCs w:val="21"/>
        </w:rPr>
        <w:t>（6）供应商之间商定部分供应商放弃参加政府采购活动或者放弃成交；</w:t>
      </w:r>
    </w:p>
    <w:p w14:paraId="5951FA25">
      <w:pPr>
        <w:spacing w:line="360" w:lineRule="auto"/>
        <w:ind w:firstLine="420" w:firstLineChars="200"/>
        <w:rPr>
          <w:rFonts w:hint="eastAsia"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38F63D6D">
      <w:pPr>
        <w:spacing w:line="460" w:lineRule="exact"/>
        <w:ind w:firstLine="640" w:firstLineChars="200"/>
        <w:jc w:val="center"/>
        <w:rPr>
          <w:rFonts w:hint="eastAsia" w:ascii="宋体" w:hAnsi="宋体" w:cs="宋体"/>
          <w:sz w:val="32"/>
          <w:szCs w:val="32"/>
        </w:rPr>
      </w:pPr>
      <w:bookmarkStart w:id="91" w:name="_Toc22498"/>
      <w:bookmarkStart w:id="92" w:name="_Toc17322"/>
      <w:bookmarkStart w:id="93" w:name="_Toc13302"/>
    </w:p>
    <w:p w14:paraId="599F4C39">
      <w:pPr>
        <w:spacing w:line="460" w:lineRule="exact"/>
        <w:ind w:firstLine="640" w:firstLineChars="200"/>
        <w:jc w:val="center"/>
        <w:outlineLvl w:val="1"/>
        <w:rPr>
          <w:rFonts w:hint="eastAsia" w:ascii="宋体" w:hAnsi="宋体" w:cs="宋体"/>
          <w:sz w:val="32"/>
          <w:szCs w:val="32"/>
        </w:rPr>
      </w:pPr>
      <w:r>
        <w:rPr>
          <w:rFonts w:hint="eastAsia" w:ascii="宋体" w:hAnsi="宋体" w:cs="宋体"/>
          <w:sz w:val="32"/>
          <w:szCs w:val="32"/>
        </w:rPr>
        <w:t>二、磋商文件</w:t>
      </w:r>
      <w:bookmarkEnd w:id="91"/>
      <w:bookmarkEnd w:id="92"/>
      <w:bookmarkEnd w:id="93"/>
    </w:p>
    <w:p w14:paraId="4F3C0770">
      <w:pPr>
        <w:spacing w:line="360" w:lineRule="auto"/>
        <w:ind w:firstLine="482" w:firstLineChars="200"/>
        <w:rPr>
          <w:rFonts w:hint="eastAsia" w:ascii="宋体" w:hAnsi="宋体" w:cs="宋体"/>
          <w:b/>
          <w:bCs/>
          <w:sz w:val="24"/>
        </w:rPr>
      </w:pPr>
      <w:bookmarkStart w:id="94" w:name="_Toc9103"/>
      <w:bookmarkStart w:id="95" w:name="_Toc4844"/>
      <w:bookmarkStart w:id="96" w:name="_Toc5939"/>
      <w:r>
        <w:rPr>
          <w:rFonts w:hint="eastAsia" w:ascii="宋体" w:hAnsi="宋体" w:cs="宋体"/>
          <w:b/>
          <w:bCs/>
          <w:sz w:val="24"/>
        </w:rPr>
        <w:t>8.磋商文件的构成</w:t>
      </w:r>
    </w:p>
    <w:p w14:paraId="4CF640A2">
      <w:pPr>
        <w:spacing w:line="360" w:lineRule="auto"/>
        <w:ind w:firstLine="420" w:firstLineChars="200"/>
        <w:jc w:val="left"/>
        <w:rPr>
          <w:rFonts w:hint="eastAsia" w:ascii="宋体" w:hAnsi="宋体" w:cs="宋体"/>
          <w:szCs w:val="21"/>
        </w:rPr>
      </w:pPr>
      <w:r>
        <w:rPr>
          <w:rFonts w:hint="eastAsia" w:ascii="宋体" w:hAnsi="宋体" w:cs="宋体"/>
          <w:szCs w:val="21"/>
        </w:rPr>
        <w:t>第一章 竞争性磋商公告；</w:t>
      </w:r>
    </w:p>
    <w:p w14:paraId="1E1A64BD">
      <w:pPr>
        <w:spacing w:line="360" w:lineRule="auto"/>
        <w:ind w:firstLine="420" w:firstLineChars="200"/>
        <w:jc w:val="left"/>
        <w:rPr>
          <w:rFonts w:hint="eastAsia" w:ascii="宋体" w:hAnsi="宋体" w:cs="宋体"/>
          <w:szCs w:val="21"/>
        </w:rPr>
      </w:pPr>
      <w:r>
        <w:rPr>
          <w:rFonts w:hint="eastAsia" w:ascii="宋体" w:hAnsi="宋体" w:cs="宋体"/>
          <w:szCs w:val="21"/>
        </w:rPr>
        <w:t>第二章 供应商须知；</w:t>
      </w:r>
    </w:p>
    <w:p w14:paraId="759770FC">
      <w:pPr>
        <w:spacing w:line="360" w:lineRule="auto"/>
        <w:ind w:firstLine="420" w:firstLineChars="200"/>
        <w:jc w:val="left"/>
        <w:rPr>
          <w:rFonts w:hint="eastAsia" w:ascii="宋体" w:hAnsi="宋体" w:cs="宋体"/>
          <w:szCs w:val="21"/>
        </w:rPr>
      </w:pPr>
      <w:r>
        <w:rPr>
          <w:rFonts w:hint="eastAsia" w:ascii="宋体" w:hAnsi="宋体" w:cs="宋体"/>
          <w:szCs w:val="21"/>
        </w:rPr>
        <w:t xml:space="preserve">第三章 采购需求； </w:t>
      </w:r>
    </w:p>
    <w:p w14:paraId="4DD67AF1">
      <w:pPr>
        <w:spacing w:line="360" w:lineRule="auto"/>
        <w:ind w:firstLine="420" w:firstLineChars="200"/>
        <w:jc w:val="left"/>
        <w:rPr>
          <w:rFonts w:hint="eastAsia" w:ascii="宋体" w:hAnsi="宋体" w:cs="宋体"/>
          <w:szCs w:val="21"/>
        </w:rPr>
      </w:pPr>
      <w:r>
        <w:rPr>
          <w:rFonts w:hint="eastAsia" w:ascii="宋体" w:hAnsi="宋体" w:cs="宋体"/>
          <w:szCs w:val="21"/>
        </w:rPr>
        <w:t>第四章 评审程序、评审方法和评审标准；</w:t>
      </w:r>
    </w:p>
    <w:p w14:paraId="38375215">
      <w:pPr>
        <w:spacing w:line="360" w:lineRule="auto"/>
        <w:ind w:firstLine="420" w:firstLineChars="200"/>
        <w:jc w:val="left"/>
        <w:rPr>
          <w:rFonts w:hint="eastAsia" w:ascii="宋体" w:hAnsi="宋体" w:cs="宋体"/>
          <w:szCs w:val="21"/>
        </w:rPr>
      </w:pPr>
      <w:r>
        <w:rPr>
          <w:rFonts w:hint="eastAsia" w:ascii="宋体" w:hAnsi="宋体" w:cs="宋体"/>
          <w:szCs w:val="21"/>
        </w:rPr>
        <w:t>第五章 响应文件格式；</w:t>
      </w:r>
    </w:p>
    <w:p w14:paraId="3D54C400">
      <w:pPr>
        <w:spacing w:line="360" w:lineRule="auto"/>
        <w:ind w:firstLine="420" w:firstLineChars="200"/>
        <w:jc w:val="left"/>
        <w:rPr>
          <w:rFonts w:hint="eastAsia" w:ascii="宋体" w:hAnsi="宋体" w:cs="宋体"/>
          <w:szCs w:val="21"/>
        </w:rPr>
      </w:pPr>
      <w:r>
        <w:rPr>
          <w:rFonts w:hint="eastAsia" w:ascii="宋体" w:hAnsi="宋体" w:cs="宋体"/>
          <w:szCs w:val="21"/>
        </w:rPr>
        <w:t>第六章 合同文本；</w:t>
      </w:r>
    </w:p>
    <w:bookmarkEnd w:id="94"/>
    <w:bookmarkEnd w:id="95"/>
    <w:bookmarkEnd w:id="96"/>
    <w:p w14:paraId="77EFFBB4">
      <w:pPr>
        <w:spacing w:line="360" w:lineRule="auto"/>
        <w:ind w:firstLine="482" w:firstLineChars="200"/>
        <w:rPr>
          <w:rFonts w:hint="eastAsia" w:ascii="宋体" w:hAnsi="宋体" w:cs="宋体"/>
          <w:b/>
          <w:bCs/>
          <w:sz w:val="24"/>
        </w:rPr>
      </w:pPr>
      <w:r>
        <w:rPr>
          <w:rFonts w:hint="eastAsia" w:ascii="宋体" w:hAnsi="宋体" w:cs="宋体"/>
          <w:b/>
          <w:bCs/>
          <w:sz w:val="24"/>
        </w:rPr>
        <w:t>9.供应商的询问</w:t>
      </w:r>
    </w:p>
    <w:p w14:paraId="4C982213">
      <w:pPr>
        <w:spacing w:line="360" w:lineRule="auto"/>
        <w:ind w:firstLine="420" w:firstLineChars="200"/>
        <w:rPr>
          <w:rFonts w:hint="eastAsia" w:ascii="宋体" w:hAnsi="宋体" w:cs="宋体"/>
          <w:szCs w:val="21"/>
        </w:rPr>
      </w:pPr>
      <w:r>
        <w:rPr>
          <w:rFonts w:hint="eastAsia" w:ascii="宋体" w:hAnsi="宋体" w:cs="宋体"/>
          <w:szCs w:val="21"/>
        </w:rPr>
        <w:t>供应商应认真阅读磋商文件的采购需求，如供应商对磋商文件有疑问的，如要求采购人作出澄清或者修改的，供应商应在提交首次响应文件截止之日前，以书面形式向采购人、采购代理机构提出，否则，由此产生的后果由供应商自行负责。</w:t>
      </w:r>
    </w:p>
    <w:p w14:paraId="03600C25">
      <w:pPr>
        <w:spacing w:line="360" w:lineRule="auto"/>
        <w:ind w:firstLine="482" w:firstLineChars="200"/>
        <w:rPr>
          <w:rFonts w:hint="eastAsia" w:ascii="宋体" w:hAnsi="宋体" w:cs="宋体"/>
          <w:b/>
          <w:bCs/>
          <w:sz w:val="24"/>
        </w:rPr>
      </w:pPr>
      <w:r>
        <w:rPr>
          <w:rFonts w:hint="eastAsia" w:ascii="宋体" w:hAnsi="宋体" w:cs="宋体"/>
          <w:b/>
          <w:bCs/>
          <w:sz w:val="24"/>
        </w:rPr>
        <w:t>10.磋商文件的澄清和修改</w:t>
      </w:r>
    </w:p>
    <w:p w14:paraId="16BEA7BC">
      <w:pPr>
        <w:spacing w:line="400" w:lineRule="exact"/>
        <w:ind w:firstLine="420" w:firstLineChars="200"/>
        <w:rPr>
          <w:rFonts w:hint="eastAsia" w:ascii="宋体" w:hAnsi="宋体" w:cs="宋体"/>
          <w:szCs w:val="21"/>
        </w:rPr>
      </w:pPr>
      <w:r>
        <w:rPr>
          <w:rFonts w:hint="eastAsia" w:ascii="宋体" w:hAnsi="宋体" w:cs="宋体"/>
          <w:szCs w:val="21"/>
        </w:rPr>
        <w:t>10.1提交首次响应文件截止之日前，采购人、采购代理机构或者磋商小组可以对已发出的磋商文件进行必要的澄清或者修改，澄清或者修改的内容作为磋商文件的组成部分。澄清或者修改将在原公告发布媒体上发布更正公告。澄清或者修改的内容可能影响响应文件编制的，采购人、采购代理机构应当在提交首次响应文件截止时间至少5日前，在原公告发布媒体上发布更正公告；不足5日的，采购人、采购代理机构应当顺延提交首次响应文件截止时间。</w:t>
      </w:r>
    </w:p>
    <w:p w14:paraId="2B3584EE">
      <w:pPr>
        <w:spacing w:line="400" w:lineRule="exact"/>
        <w:ind w:firstLine="420" w:firstLineChars="200"/>
        <w:rPr>
          <w:rFonts w:hint="eastAsia" w:ascii="宋体" w:hAnsi="宋体" w:cs="宋体"/>
          <w:szCs w:val="21"/>
        </w:rPr>
      </w:pPr>
      <w:r>
        <w:rPr>
          <w:rFonts w:hint="eastAsia" w:ascii="宋体" w:hAnsi="宋体" w:cs="宋体"/>
          <w:szCs w:val="21"/>
        </w:rPr>
        <w:t>10.2</w:t>
      </w:r>
      <w:r>
        <w:rPr>
          <w:rFonts w:hint="eastAsia" w:ascii="宋体" w:hAnsi="宋体" w:cs="宋体"/>
        </w:rPr>
        <w:t xml:space="preserve"> 采购人和采购代理机构可以视采购具体情况，变更</w:t>
      </w:r>
      <w:r>
        <w:rPr>
          <w:rFonts w:hint="eastAsia" w:ascii="宋体" w:hAnsi="宋体" w:cs="宋体"/>
          <w:szCs w:val="21"/>
        </w:rPr>
        <w:t>首次响应文件提交截止时间和开启时间</w:t>
      </w:r>
      <w:r>
        <w:rPr>
          <w:rFonts w:hint="eastAsia" w:ascii="宋体" w:hAnsi="宋体" w:cs="宋体"/>
        </w:rPr>
        <w:t>，并</w:t>
      </w:r>
      <w:r>
        <w:rPr>
          <w:rFonts w:hint="eastAsia" w:ascii="宋体" w:hAnsi="宋体" w:cs="宋体"/>
          <w:szCs w:val="21"/>
        </w:rPr>
        <w:t>在原公告发布媒体上发布更正公告。</w:t>
      </w:r>
    </w:p>
    <w:p w14:paraId="3F3969B0">
      <w:pPr>
        <w:spacing w:line="400" w:lineRule="exact"/>
        <w:ind w:firstLine="420" w:firstLineChars="200"/>
        <w:rPr>
          <w:rFonts w:hint="eastAsia" w:ascii="宋体" w:hAnsi="宋体" w:cs="宋体"/>
          <w:b/>
          <w:szCs w:val="21"/>
        </w:rPr>
      </w:pPr>
      <w:r>
        <w:rPr>
          <w:rFonts w:hint="eastAsia" w:ascii="宋体" w:hAnsi="宋体" w:cs="宋体"/>
        </w:rPr>
        <w:t>10.3</w:t>
      </w:r>
      <w:r>
        <w:rPr>
          <w:rFonts w:hint="eastAsia" w:ascii="宋体" w:hAnsi="宋体" w:cs="宋体"/>
          <w:szCs w:val="21"/>
        </w:rPr>
        <w:t>磋商文件澄清、答复、修改、补充的内容为磋商文件的组成部分。</w:t>
      </w:r>
      <w:r>
        <w:rPr>
          <w:rFonts w:hint="eastAsia" w:ascii="宋体" w:hAnsi="宋体" w:cs="宋体"/>
          <w:b/>
          <w:szCs w:val="21"/>
        </w:rPr>
        <w:t>当磋商文件与磋商文件的澄清、答复、修改、补充通知就同一内容的表述不一致时，以最后发出的文件为准。</w:t>
      </w:r>
    </w:p>
    <w:p w14:paraId="18986CDE">
      <w:pPr>
        <w:spacing w:line="400" w:lineRule="exact"/>
        <w:ind w:firstLine="420" w:firstLineChars="200"/>
        <w:rPr>
          <w:rFonts w:hint="eastAsia" w:ascii="宋体" w:hAnsi="宋体" w:cs="宋体"/>
          <w:kern w:val="0"/>
          <w:szCs w:val="21"/>
        </w:rPr>
      </w:pPr>
      <w:r>
        <w:rPr>
          <w:rFonts w:hint="eastAsia" w:ascii="宋体" w:hAnsi="宋体" w:cs="宋体"/>
          <w:kern w:val="0"/>
          <w:szCs w:val="21"/>
        </w:rPr>
        <w:t>▲</w:t>
      </w:r>
      <w:r>
        <w:rPr>
          <w:rFonts w:hint="eastAsia" w:ascii="宋体" w:hAnsi="宋体" w:cs="宋体"/>
          <w:b/>
          <w:kern w:val="0"/>
          <w:szCs w:val="21"/>
        </w:rPr>
        <w:t>响应文件未按磋商文件的澄清、修改的内容编制，又不符合实质性要求的，其响应文件作无效处理。</w:t>
      </w:r>
    </w:p>
    <w:p w14:paraId="2A9531A7">
      <w:pPr>
        <w:spacing w:line="360" w:lineRule="auto"/>
        <w:ind w:firstLine="320" w:firstLineChars="100"/>
        <w:jc w:val="center"/>
        <w:rPr>
          <w:rFonts w:hint="eastAsia" w:ascii="宋体" w:hAnsi="宋体" w:cs="宋体"/>
          <w:sz w:val="32"/>
          <w:szCs w:val="32"/>
        </w:rPr>
      </w:pPr>
      <w:bookmarkStart w:id="97" w:name="_Toc10449"/>
      <w:bookmarkStart w:id="98" w:name="_Toc20830"/>
      <w:bookmarkStart w:id="99" w:name="_Toc31896"/>
    </w:p>
    <w:p w14:paraId="389EA591">
      <w:pPr>
        <w:spacing w:line="360" w:lineRule="auto"/>
        <w:ind w:firstLine="320" w:firstLineChars="100"/>
        <w:jc w:val="center"/>
        <w:outlineLvl w:val="1"/>
        <w:rPr>
          <w:rFonts w:hint="eastAsia" w:ascii="宋体" w:hAnsi="宋体" w:cs="宋体"/>
          <w:sz w:val="32"/>
          <w:szCs w:val="32"/>
        </w:rPr>
      </w:pPr>
      <w:r>
        <w:rPr>
          <w:rFonts w:hint="eastAsia" w:ascii="宋体" w:hAnsi="宋体" w:cs="宋体"/>
          <w:sz w:val="32"/>
          <w:szCs w:val="32"/>
        </w:rPr>
        <w:t>三、响应文件的编制</w:t>
      </w:r>
      <w:bookmarkEnd w:id="97"/>
      <w:bookmarkEnd w:id="98"/>
      <w:bookmarkEnd w:id="99"/>
    </w:p>
    <w:p w14:paraId="3942739C">
      <w:pPr>
        <w:spacing w:line="360" w:lineRule="auto"/>
        <w:ind w:firstLine="482" w:firstLineChars="200"/>
        <w:rPr>
          <w:rFonts w:hint="eastAsia" w:ascii="宋体" w:hAnsi="宋体" w:cs="宋体"/>
          <w:b/>
          <w:bCs/>
          <w:sz w:val="24"/>
        </w:rPr>
      </w:pPr>
      <w:r>
        <w:rPr>
          <w:rFonts w:hint="eastAsia" w:ascii="宋体" w:hAnsi="宋体" w:cs="宋体"/>
          <w:b/>
          <w:bCs/>
          <w:sz w:val="24"/>
        </w:rPr>
        <w:t>11.响应文件的编制原则</w:t>
      </w:r>
    </w:p>
    <w:p w14:paraId="4559E989">
      <w:pPr>
        <w:spacing w:line="360" w:lineRule="auto"/>
        <w:ind w:firstLine="420" w:firstLineChars="200"/>
        <w:rPr>
          <w:rFonts w:hint="eastAsia"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2560F9A6">
      <w:pPr>
        <w:spacing w:line="360" w:lineRule="auto"/>
        <w:ind w:firstLine="482" w:firstLineChars="200"/>
        <w:rPr>
          <w:rFonts w:hint="eastAsia" w:ascii="宋体" w:hAnsi="宋体" w:cs="宋体"/>
          <w:b/>
          <w:bCs/>
          <w:sz w:val="24"/>
        </w:rPr>
      </w:pPr>
      <w:bookmarkStart w:id="100" w:name="_Toc21373"/>
      <w:bookmarkStart w:id="101" w:name="_Toc2180"/>
      <w:bookmarkStart w:id="102" w:name="_Toc13916"/>
      <w:r>
        <w:rPr>
          <w:rFonts w:hint="eastAsia" w:ascii="宋体" w:hAnsi="宋体" w:cs="宋体"/>
          <w:b/>
          <w:bCs/>
          <w:sz w:val="24"/>
        </w:rPr>
        <w:t>12.响应文件的组成</w:t>
      </w:r>
    </w:p>
    <w:p w14:paraId="145616B8">
      <w:pPr>
        <w:spacing w:line="360" w:lineRule="auto"/>
        <w:ind w:firstLine="420" w:firstLineChars="200"/>
        <w:rPr>
          <w:rFonts w:hint="eastAsia" w:ascii="宋体" w:hAnsi="宋体" w:cs="宋体"/>
          <w:szCs w:val="21"/>
        </w:rPr>
      </w:pPr>
      <w:r>
        <w:rPr>
          <w:rFonts w:hint="eastAsia" w:ascii="宋体" w:hAnsi="宋体" w:cs="宋体"/>
          <w:szCs w:val="21"/>
        </w:rPr>
        <w:t>12.1响应文件由资格证明文件、报价商务技术文件部分组成。</w:t>
      </w:r>
    </w:p>
    <w:p w14:paraId="45B25A46">
      <w:pPr>
        <w:spacing w:line="360" w:lineRule="auto"/>
        <w:ind w:left="420" w:leftChars="200" w:firstLine="420" w:firstLineChars="200"/>
        <w:rPr>
          <w:rFonts w:hint="eastAsia" w:ascii="宋体" w:hAnsi="宋体" w:cs="宋体"/>
          <w:szCs w:val="21"/>
        </w:rPr>
      </w:pPr>
      <w:r>
        <w:rPr>
          <w:rFonts w:hint="eastAsia" w:ascii="宋体" w:hAnsi="宋体" w:cs="宋体"/>
          <w:szCs w:val="21"/>
        </w:rPr>
        <w:t>12.1.1资格证明文件：详见须知前附表</w:t>
      </w:r>
    </w:p>
    <w:p w14:paraId="663E0991">
      <w:pPr>
        <w:spacing w:line="360" w:lineRule="auto"/>
        <w:ind w:left="420" w:leftChars="200" w:firstLine="420" w:firstLineChars="200"/>
        <w:rPr>
          <w:rFonts w:hint="eastAsia" w:ascii="宋体" w:hAnsi="宋体" w:cs="宋体"/>
          <w:szCs w:val="21"/>
        </w:rPr>
      </w:pPr>
      <w:r>
        <w:rPr>
          <w:rFonts w:hint="eastAsia" w:ascii="宋体" w:hAnsi="宋体" w:cs="宋体"/>
          <w:szCs w:val="21"/>
        </w:rPr>
        <w:t>12.1.2报价商务技术文件：详见须知前附表</w:t>
      </w:r>
    </w:p>
    <w:p w14:paraId="7501ED38">
      <w:pPr>
        <w:spacing w:line="360" w:lineRule="auto"/>
        <w:ind w:firstLine="420" w:firstLineChars="200"/>
        <w:rPr>
          <w:rFonts w:hint="eastAsia" w:ascii="宋体" w:hAnsi="宋体" w:cs="宋体"/>
          <w:szCs w:val="21"/>
        </w:rPr>
      </w:pPr>
      <w:r>
        <w:rPr>
          <w:rFonts w:hint="eastAsia" w:ascii="宋体" w:hAnsi="宋体" w:cs="宋体"/>
          <w:szCs w:val="21"/>
        </w:rPr>
        <w:t>12.2响应文件电子版：详见须知前附表</w:t>
      </w:r>
    </w:p>
    <w:bookmarkEnd w:id="100"/>
    <w:bookmarkEnd w:id="101"/>
    <w:bookmarkEnd w:id="102"/>
    <w:p w14:paraId="65F66C9C">
      <w:pPr>
        <w:spacing w:line="360" w:lineRule="auto"/>
        <w:ind w:firstLine="482" w:firstLineChars="200"/>
        <w:rPr>
          <w:rFonts w:hint="eastAsia" w:ascii="宋体" w:hAnsi="宋体" w:cs="宋体"/>
          <w:b/>
          <w:bCs/>
          <w:sz w:val="24"/>
        </w:rPr>
      </w:pPr>
      <w:bookmarkStart w:id="103" w:name="_Toc10838"/>
      <w:bookmarkStart w:id="104" w:name="_Toc5966"/>
      <w:bookmarkStart w:id="105" w:name="_Toc19558"/>
      <w:r>
        <w:rPr>
          <w:rFonts w:hint="eastAsia" w:ascii="宋体" w:hAnsi="宋体" w:cs="宋体"/>
          <w:b/>
          <w:bCs/>
          <w:sz w:val="24"/>
        </w:rPr>
        <w:t>13.计量单位</w:t>
      </w:r>
    </w:p>
    <w:p w14:paraId="39B192D6">
      <w:pPr>
        <w:spacing w:line="360" w:lineRule="auto"/>
        <w:ind w:firstLine="420" w:firstLineChars="200"/>
        <w:rPr>
          <w:rFonts w:hint="eastAsia"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6C5AE060">
      <w:pPr>
        <w:spacing w:line="360" w:lineRule="auto"/>
        <w:ind w:firstLine="482" w:firstLineChars="200"/>
        <w:rPr>
          <w:rFonts w:hint="eastAsia" w:ascii="宋体" w:hAnsi="宋体" w:cs="宋体"/>
          <w:b/>
          <w:bCs/>
          <w:sz w:val="24"/>
        </w:rPr>
      </w:pPr>
      <w:r>
        <w:rPr>
          <w:rFonts w:hint="eastAsia" w:ascii="宋体" w:hAnsi="宋体" w:cs="宋体"/>
          <w:b/>
          <w:bCs/>
          <w:sz w:val="24"/>
        </w:rPr>
        <w:t>14.竞标的风险</w:t>
      </w:r>
    </w:p>
    <w:p w14:paraId="755EAB66">
      <w:pPr>
        <w:spacing w:line="360" w:lineRule="auto"/>
        <w:ind w:firstLine="420" w:firstLineChars="200"/>
        <w:rPr>
          <w:rFonts w:hint="eastAsia"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bookmarkEnd w:id="103"/>
    <w:bookmarkEnd w:id="104"/>
    <w:bookmarkEnd w:id="105"/>
    <w:p w14:paraId="4BE250E1">
      <w:pPr>
        <w:spacing w:line="360" w:lineRule="auto"/>
        <w:ind w:firstLine="482" w:firstLineChars="200"/>
        <w:rPr>
          <w:rFonts w:hint="eastAsia" w:ascii="宋体" w:hAnsi="宋体" w:cs="宋体"/>
          <w:b/>
          <w:bCs/>
          <w:sz w:val="24"/>
        </w:rPr>
      </w:pPr>
      <w:bookmarkStart w:id="106" w:name="_Toc26360"/>
      <w:bookmarkStart w:id="107" w:name="_Toc6809"/>
      <w:bookmarkStart w:id="108" w:name="_Toc387"/>
      <w:r>
        <w:rPr>
          <w:rFonts w:hint="eastAsia" w:ascii="宋体" w:hAnsi="宋体" w:cs="宋体"/>
          <w:b/>
          <w:bCs/>
          <w:sz w:val="24"/>
        </w:rPr>
        <w:t>15.竞标报价</w:t>
      </w:r>
    </w:p>
    <w:p w14:paraId="4445A613">
      <w:pPr>
        <w:spacing w:line="360" w:lineRule="auto"/>
        <w:ind w:firstLine="420" w:firstLineChars="200"/>
        <w:rPr>
          <w:rFonts w:hint="eastAsia" w:ascii="宋体" w:hAnsi="宋体" w:cs="宋体"/>
          <w:szCs w:val="21"/>
        </w:rPr>
      </w:pPr>
      <w:bookmarkStart w:id="109" w:name="_Hlk42592874"/>
      <w:r>
        <w:rPr>
          <w:rFonts w:hint="eastAsia" w:ascii="宋体" w:hAnsi="宋体" w:cs="宋体"/>
          <w:szCs w:val="21"/>
        </w:rPr>
        <w:t>15.1竞标报价应按磋商文件中“竞标报价表”格式填写。</w:t>
      </w:r>
    </w:p>
    <w:p w14:paraId="3F00F4AE">
      <w:pPr>
        <w:spacing w:line="360" w:lineRule="auto"/>
        <w:ind w:firstLine="420" w:firstLineChars="200"/>
        <w:rPr>
          <w:rFonts w:hint="eastAsia" w:ascii="宋体" w:hAnsi="宋体" w:cs="宋体"/>
          <w:szCs w:val="21"/>
        </w:rPr>
      </w:pPr>
      <w:r>
        <w:rPr>
          <w:rFonts w:hint="eastAsia" w:ascii="宋体" w:hAnsi="宋体" w:cs="宋体"/>
          <w:szCs w:val="21"/>
        </w:rPr>
        <w:t>15.2竞标报价的内容见“供应商须知前附表”。</w:t>
      </w:r>
    </w:p>
    <w:p w14:paraId="22B77F85">
      <w:pPr>
        <w:spacing w:line="360" w:lineRule="auto"/>
        <w:ind w:firstLine="420" w:firstLineChars="200"/>
        <w:rPr>
          <w:rFonts w:hint="eastAsia" w:ascii="宋体" w:hAnsi="宋体" w:cs="宋体"/>
          <w:szCs w:val="21"/>
        </w:rPr>
      </w:pPr>
      <w:r>
        <w:rPr>
          <w:rFonts w:hint="eastAsia" w:ascii="宋体" w:hAnsi="宋体" w:cs="宋体"/>
          <w:szCs w:val="21"/>
        </w:rPr>
        <w:t>15.3竞标报价要求</w:t>
      </w:r>
    </w:p>
    <w:p w14:paraId="74A3CFA7">
      <w:pPr>
        <w:spacing w:line="360" w:lineRule="auto"/>
        <w:ind w:firstLine="422" w:firstLineChars="200"/>
        <w:rPr>
          <w:rFonts w:hint="eastAsia" w:ascii="宋体" w:hAnsi="宋体" w:cs="宋体"/>
          <w:b/>
          <w:bCs/>
          <w:szCs w:val="21"/>
        </w:rPr>
      </w:pPr>
      <w:r>
        <w:rPr>
          <w:rFonts w:hint="eastAsia" w:ascii="宋体" w:hAnsi="宋体" w:cs="宋体"/>
          <w:b/>
          <w:bCs/>
          <w:szCs w:val="21"/>
        </w:rPr>
        <w:t>15.3.1供应商的竞标报价应符合以下要求，否则响应文件按无效响应处理：</w:t>
      </w:r>
    </w:p>
    <w:p w14:paraId="4B623EAA">
      <w:pPr>
        <w:spacing w:line="360" w:lineRule="auto"/>
        <w:ind w:firstLine="420" w:firstLineChars="200"/>
        <w:rPr>
          <w:rFonts w:hint="eastAsia" w:ascii="宋体" w:hAnsi="宋体" w:cs="宋体"/>
          <w:szCs w:val="21"/>
        </w:rPr>
      </w:pPr>
      <w:r>
        <w:rPr>
          <w:rFonts w:hint="eastAsia" w:ascii="宋体" w:hAnsi="宋体" w:cs="宋体"/>
          <w:szCs w:val="21"/>
        </w:rPr>
        <w:t>（1）供应商必须就“采购需求”中所竞标的每个分标的全部内容分别作完整唯一总价报价，不得存在漏项报价；</w:t>
      </w:r>
    </w:p>
    <w:p w14:paraId="130AE97C">
      <w:pPr>
        <w:spacing w:line="360" w:lineRule="auto"/>
        <w:ind w:firstLine="420" w:firstLineChars="200"/>
        <w:rPr>
          <w:rFonts w:hint="eastAsia" w:ascii="宋体" w:hAnsi="宋体" w:cs="宋体"/>
          <w:szCs w:val="21"/>
        </w:rPr>
      </w:pPr>
      <w:r>
        <w:rPr>
          <w:rFonts w:hint="eastAsia" w:ascii="宋体" w:hAnsi="宋体" w:cs="宋体"/>
          <w:szCs w:val="21"/>
        </w:rPr>
        <w:t>（2）供应商必须就所竞标的分标的单项内容作唯一报价。</w:t>
      </w:r>
    </w:p>
    <w:p w14:paraId="24ABF8D7">
      <w:pPr>
        <w:spacing w:line="360" w:lineRule="auto"/>
        <w:ind w:firstLine="420" w:firstLineChars="200"/>
        <w:rPr>
          <w:rFonts w:hint="eastAsia" w:ascii="宋体" w:hAnsi="宋体" w:cs="宋体"/>
          <w:szCs w:val="21"/>
        </w:rPr>
      </w:pPr>
      <w:r>
        <w:rPr>
          <w:rFonts w:hint="eastAsia" w:ascii="宋体" w:hAnsi="宋体" w:cs="宋体"/>
          <w:szCs w:val="21"/>
        </w:rPr>
        <w:t>15.3.2最后报价超过所竞标分标规定的采购预算金额或者最高限价的，其响应文件将按无效响应处理。</w:t>
      </w:r>
    </w:p>
    <w:bookmarkEnd w:id="109"/>
    <w:p w14:paraId="74760BD2">
      <w:pPr>
        <w:spacing w:line="360" w:lineRule="auto"/>
        <w:ind w:firstLine="482" w:firstLineChars="200"/>
        <w:rPr>
          <w:rFonts w:hint="eastAsia" w:ascii="宋体" w:hAnsi="宋体" w:cs="宋体"/>
          <w:b/>
          <w:bCs/>
          <w:sz w:val="24"/>
        </w:rPr>
      </w:pPr>
      <w:r>
        <w:rPr>
          <w:rFonts w:hint="eastAsia" w:ascii="宋体" w:hAnsi="宋体" w:cs="宋体"/>
          <w:b/>
          <w:bCs/>
          <w:sz w:val="24"/>
        </w:rPr>
        <w:t>16.竞标有效期</w:t>
      </w:r>
    </w:p>
    <w:p w14:paraId="6FB06E93">
      <w:pPr>
        <w:spacing w:line="360" w:lineRule="auto"/>
        <w:ind w:firstLine="420" w:firstLineChars="200"/>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5E8EDDD5">
      <w:pPr>
        <w:spacing w:line="360" w:lineRule="auto"/>
        <w:ind w:firstLine="420" w:firstLineChars="200"/>
        <w:rPr>
          <w:rFonts w:hint="eastAsia" w:ascii="宋体" w:hAnsi="宋体" w:cs="宋体"/>
          <w:szCs w:val="21"/>
        </w:rPr>
      </w:pPr>
      <w:r>
        <w:rPr>
          <w:rFonts w:hint="eastAsia" w:ascii="宋体" w:hAnsi="宋体" w:cs="宋体"/>
          <w:szCs w:val="21"/>
        </w:rPr>
        <w:t>16.2 竞标有效期应由供应商按“供应商须知前附表”规定的期限作出响应。</w:t>
      </w:r>
    </w:p>
    <w:p w14:paraId="29E12BE4">
      <w:pPr>
        <w:spacing w:line="360" w:lineRule="auto"/>
        <w:ind w:firstLine="420" w:firstLineChars="200"/>
        <w:rPr>
          <w:rFonts w:hint="eastAsia" w:ascii="宋体" w:hAnsi="宋体" w:cs="宋体"/>
          <w:szCs w:val="21"/>
        </w:rPr>
      </w:pPr>
      <w:r>
        <w:rPr>
          <w:rFonts w:hint="eastAsia" w:ascii="宋体" w:hAnsi="宋体" w:cs="宋体"/>
          <w:szCs w:val="21"/>
        </w:rPr>
        <w:t>16.3供应商的响应文件在竞标有效期内均保持有效。</w:t>
      </w:r>
    </w:p>
    <w:p w14:paraId="3E5D98CE">
      <w:pPr>
        <w:spacing w:line="360" w:lineRule="auto"/>
        <w:ind w:firstLine="482" w:firstLineChars="200"/>
        <w:rPr>
          <w:rFonts w:hint="eastAsia" w:ascii="宋体" w:hAnsi="宋体" w:cs="宋体"/>
          <w:b/>
          <w:bCs/>
          <w:sz w:val="24"/>
        </w:rPr>
      </w:pPr>
      <w:r>
        <w:rPr>
          <w:rFonts w:hint="eastAsia" w:ascii="宋体" w:hAnsi="宋体" w:cs="宋体"/>
          <w:b/>
          <w:bCs/>
          <w:sz w:val="24"/>
        </w:rPr>
        <w:t>17.磋商保证金</w:t>
      </w:r>
    </w:p>
    <w:p w14:paraId="27BBDB8C">
      <w:pPr>
        <w:spacing w:line="360" w:lineRule="auto"/>
        <w:ind w:left="420" w:leftChars="200"/>
        <w:rPr>
          <w:rFonts w:hint="eastAsia" w:ascii="宋体" w:hAnsi="宋体" w:cs="宋体"/>
          <w:szCs w:val="21"/>
        </w:rPr>
      </w:pPr>
      <w:r>
        <w:rPr>
          <w:rFonts w:hint="eastAsia" w:ascii="宋体" w:hAnsi="宋体" w:cs="宋体"/>
          <w:szCs w:val="21"/>
        </w:rPr>
        <w:t>17.1供应商须按“供应商须知前附表”的规定提交磋商保证金。</w:t>
      </w:r>
    </w:p>
    <w:p w14:paraId="6CE252FD">
      <w:pPr>
        <w:spacing w:line="360" w:lineRule="auto"/>
        <w:ind w:left="420" w:leftChars="200"/>
        <w:rPr>
          <w:rFonts w:hint="eastAsia" w:ascii="宋体" w:hAnsi="宋体" w:cs="宋体"/>
          <w:szCs w:val="21"/>
        </w:rPr>
      </w:pPr>
      <w:r>
        <w:rPr>
          <w:rFonts w:hint="eastAsia" w:ascii="宋体" w:hAnsi="宋体" w:cs="宋体"/>
          <w:szCs w:val="21"/>
        </w:rPr>
        <w:t>17.2磋商保证金的退还</w:t>
      </w:r>
    </w:p>
    <w:p w14:paraId="4196988A">
      <w:pPr>
        <w:spacing w:line="360" w:lineRule="auto"/>
        <w:ind w:firstLine="420" w:firstLineChars="200"/>
        <w:rPr>
          <w:rFonts w:hint="eastAsia" w:ascii="宋体" w:hAnsi="宋体" w:cs="宋体"/>
          <w:szCs w:val="21"/>
        </w:rPr>
      </w:pPr>
      <w:bookmarkStart w:id="110" w:name="_Hlk66782243"/>
      <w:r>
        <w:rPr>
          <w:rFonts w:hint="eastAsia" w:ascii="宋体" w:hAnsi="宋体" w:cs="宋体"/>
          <w:szCs w:val="21"/>
        </w:rPr>
        <w:t>未</w:t>
      </w:r>
      <w:r>
        <w:rPr>
          <w:rFonts w:hint="eastAsia" w:ascii="宋体" w:hAnsi="宋体" w:cs="宋体"/>
          <w:spacing w:val="-6"/>
          <w:szCs w:val="21"/>
        </w:rPr>
        <w:t>成交供应商的竞标保证金自成交通知书发出之日起5个工作日内退还；</w:t>
      </w:r>
      <w:r>
        <w:rPr>
          <w:rFonts w:hint="eastAsia" w:ascii="宋体" w:hAnsi="宋体" w:cs="宋体"/>
          <w:szCs w:val="21"/>
        </w:rPr>
        <w:t>成交供应商的磋商保证金自签订合同之日起5个工作日内退还。</w:t>
      </w:r>
      <w:bookmarkEnd w:id="110"/>
      <w:r>
        <w:rPr>
          <w:rFonts w:hint="eastAsia" w:ascii="宋体" w:hAnsi="宋体" w:cs="宋体"/>
          <w:szCs w:val="21"/>
        </w:rPr>
        <w:t xml:space="preserve"> </w:t>
      </w:r>
    </w:p>
    <w:p w14:paraId="4966BDE0">
      <w:pPr>
        <w:spacing w:line="360" w:lineRule="auto"/>
        <w:ind w:left="420" w:leftChars="200"/>
        <w:rPr>
          <w:rFonts w:hint="eastAsia" w:ascii="宋体" w:hAnsi="宋体" w:cs="宋体"/>
          <w:szCs w:val="21"/>
        </w:rPr>
      </w:pPr>
      <w:r>
        <w:rPr>
          <w:rFonts w:hint="eastAsia" w:ascii="宋体" w:hAnsi="宋体" w:cs="宋体"/>
          <w:szCs w:val="21"/>
        </w:rPr>
        <w:t>17.3磋商保证金不计息。</w:t>
      </w:r>
    </w:p>
    <w:p w14:paraId="058F08C1">
      <w:pPr>
        <w:spacing w:line="360" w:lineRule="auto"/>
        <w:ind w:left="420" w:leftChars="200"/>
        <w:rPr>
          <w:rFonts w:hint="eastAsia" w:ascii="宋体" w:hAnsi="宋体" w:cs="宋体"/>
          <w:szCs w:val="21"/>
        </w:rPr>
      </w:pPr>
      <w:r>
        <w:rPr>
          <w:rFonts w:hint="eastAsia" w:ascii="宋体" w:hAnsi="宋体" w:cs="宋体"/>
          <w:szCs w:val="21"/>
        </w:rPr>
        <w:t xml:space="preserve">17.4供应商有下列情形之一的，磋商保证金将不予退还： </w:t>
      </w:r>
    </w:p>
    <w:p w14:paraId="5B4F8770">
      <w:pPr>
        <w:spacing w:line="360" w:lineRule="auto"/>
        <w:ind w:left="420" w:leftChars="200"/>
        <w:rPr>
          <w:rFonts w:hint="eastAsia" w:ascii="宋体" w:hAnsi="宋体" w:cs="宋体"/>
          <w:szCs w:val="21"/>
        </w:rPr>
      </w:pPr>
      <w:r>
        <w:rPr>
          <w:rFonts w:hint="eastAsia" w:ascii="宋体" w:hAnsi="宋体" w:cs="宋体"/>
          <w:szCs w:val="21"/>
        </w:rPr>
        <w:t>（1）供应商在提交响应文件截止时间后撤回响应文件的；</w:t>
      </w:r>
    </w:p>
    <w:p w14:paraId="150BBDCA">
      <w:pPr>
        <w:spacing w:line="360" w:lineRule="auto"/>
        <w:ind w:left="420" w:leftChars="200"/>
        <w:rPr>
          <w:rFonts w:hint="eastAsia" w:ascii="宋体" w:hAnsi="宋体" w:cs="宋体"/>
          <w:szCs w:val="21"/>
        </w:rPr>
      </w:pPr>
      <w:r>
        <w:rPr>
          <w:rFonts w:hint="eastAsia" w:ascii="宋体" w:hAnsi="宋体" w:cs="宋体"/>
          <w:szCs w:val="21"/>
        </w:rPr>
        <w:t>（2）未按规定提交履约保证金的；</w:t>
      </w:r>
    </w:p>
    <w:p w14:paraId="7E7CA9A6">
      <w:pPr>
        <w:spacing w:line="360" w:lineRule="auto"/>
        <w:ind w:left="420" w:leftChars="200"/>
        <w:rPr>
          <w:rFonts w:hint="eastAsia" w:ascii="宋体" w:hAnsi="宋体" w:cs="宋体"/>
          <w:szCs w:val="21"/>
        </w:rPr>
      </w:pPr>
      <w:r>
        <w:rPr>
          <w:rFonts w:hint="eastAsia" w:ascii="宋体" w:hAnsi="宋体" w:cs="宋体"/>
          <w:szCs w:val="21"/>
        </w:rPr>
        <w:t>（3）供应商在响应文件中提供虚假材料的；</w:t>
      </w:r>
    </w:p>
    <w:p w14:paraId="0F853926">
      <w:pPr>
        <w:spacing w:line="360" w:lineRule="auto"/>
        <w:ind w:firstLine="420" w:firstLineChars="200"/>
        <w:rPr>
          <w:rFonts w:hint="eastAsia" w:ascii="宋体" w:hAnsi="宋体" w:cs="宋体"/>
          <w:szCs w:val="21"/>
        </w:rPr>
      </w:pPr>
      <w:r>
        <w:rPr>
          <w:rFonts w:hint="eastAsia" w:ascii="宋体" w:hAnsi="宋体" w:cs="宋体"/>
          <w:szCs w:val="21"/>
        </w:rPr>
        <w:t>（4）除因不可抗力或者磋商文件认可的情形以外，成交供应商不与采购人签订合同的；</w:t>
      </w:r>
    </w:p>
    <w:p w14:paraId="04EE1364">
      <w:pPr>
        <w:spacing w:line="360" w:lineRule="auto"/>
        <w:ind w:left="420" w:leftChars="200"/>
        <w:rPr>
          <w:rFonts w:hint="eastAsia" w:ascii="宋体" w:hAnsi="宋体" w:cs="宋体"/>
          <w:szCs w:val="21"/>
        </w:rPr>
      </w:pPr>
      <w:r>
        <w:rPr>
          <w:rFonts w:hint="eastAsia" w:ascii="宋体" w:hAnsi="宋体" w:cs="宋体"/>
          <w:szCs w:val="21"/>
        </w:rPr>
        <w:t>（5）供应商与采购人、其他供应商或者采购代理机构恶意串通的；</w:t>
      </w:r>
    </w:p>
    <w:p w14:paraId="3C6A99BA">
      <w:pPr>
        <w:spacing w:line="360" w:lineRule="auto"/>
        <w:ind w:left="420" w:leftChars="200"/>
        <w:rPr>
          <w:rFonts w:hint="eastAsia" w:ascii="宋体" w:hAnsi="宋体" w:cs="宋体"/>
          <w:szCs w:val="21"/>
        </w:rPr>
      </w:pPr>
      <w:r>
        <w:rPr>
          <w:rFonts w:hint="eastAsia" w:ascii="宋体" w:hAnsi="宋体" w:cs="宋体"/>
          <w:szCs w:val="21"/>
        </w:rPr>
        <w:t>（6）法律法规规定的其他情形。</w:t>
      </w:r>
    </w:p>
    <w:bookmarkEnd w:id="106"/>
    <w:bookmarkEnd w:id="107"/>
    <w:bookmarkEnd w:id="108"/>
    <w:p w14:paraId="60984976">
      <w:pPr>
        <w:spacing w:line="360" w:lineRule="auto"/>
        <w:ind w:firstLine="482" w:firstLineChars="200"/>
        <w:rPr>
          <w:rFonts w:hint="eastAsia" w:ascii="宋体" w:hAnsi="宋体" w:cs="宋体"/>
          <w:b/>
          <w:bCs/>
          <w:sz w:val="24"/>
        </w:rPr>
      </w:pPr>
      <w:bookmarkStart w:id="111" w:name="_Toc31374"/>
      <w:bookmarkStart w:id="112" w:name="_Toc26434"/>
      <w:bookmarkStart w:id="113" w:name="_Toc30156"/>
      <w:r>
        <w:rPr>
          <w:rFonts w:hint="eastAsia" w:ascii="宋体" w:hAnsi="宋体" w:cs="宋体"/>
          <w:b/>
          <w:bCs/>
          <w:sz w:val="24"/>
        </w:rPr>
        <w:t>18.响应文件编制的要求</w:t>
      </w:r>
    </w:p>
    <w:bookmarkEnd w:id="111"/>
    <w:bookmarkEnd w:id="112"/>
    <w:bookmarkEnd w:id="113"/>
    <w:p w14:paraId="4D472C5A">
      <w:pPr>
        <w:spacing w:line="360" w:lineRule="auto"/>
        <w:ind w:firstLine="420" w:firstLineChars="200"/>
        <w:rPr>
          <w:rFonts w:hint="eastAsia" w:ascii="宋体" w:hAnsi="宋体" w:cs="宋体"/>
          <w:spacing w:val="-6"/>
          <w:szCs w:val="21"/>
        </w:rPr>
      </w:pPr>
      <w:r>
        <w:rPr>
          <w:rFonts w:hint="eastAsia" w:ascii="宋体" w:hAnsi="宋体" w:cs="宋体"/>
          <w:szCs w:val="21"/>
        </w:rPr>
        <w:t>18.1供应商应按本磋商文件规定的格式和顺序编制响应文件并标注页码，响应文件内容</w:t>
      </w:r>
      <w:r>
        <w:rPr>
          <w:rFonts w:hint="eastAsia" w:ascii="宋体" w:hAnsi="宋体" w:cs="宋体"/>
          <w:spacing w:val="-6"/>
          <w:szCs w:val="21"/>
        </w:rPr>
        <w:t>不完整、编排混乱导致响应文件被误读、漏读或者查找不到相关内容的，</w:t>
      </w:r>
      <w:r>
        <w:rPr>
          <w:rFonts w:hint="eastAsia" w:ascii="宋体" w:hAnsi="宋体" w:cs="宋体"/>
        </w:rPr>
        <w:t>由此引发的</w:t>
      </w:r>
      <w:r>
        <w:rPr>
          <w:rFonts w:hint="eastAsia" w:ascii="宋体" w:hAnsi="宋体" w:cs="宋体"/>
          <w:spacing w:val="-6"/>
          <w:szCs w:val="21"/>
        </w:rPr>
        <w:t>后果由供应商承担。</w:t>
      </w:r>
    </w:p>
    <w:p w14:paraId="3E7D5588">
      <w:pPr>
        <w:spacing w:line="360" w:lineRule="auto"/>
        <w:ind w:firstLine="420" w:firstLineChars="200"/>
        <w:rPr>
          <w:rFonts w:hint="eastAsia" w:ascii="宋体" w:hAnsi="宋体" w:cs="宋体"/>
          <w:szCs w:val="21"/>
        </w:rPr>
      </w:pPr>
      <w:r>
        <w:rPr>
          <w:rFonts w:hint="eastAsia" w:ascii="宋体" w:hAnsi="宋体" w:cs="宋体"/>
          <w:szCs w:val="21"/>
        </w:rPr>
        <w:t>18.2响应文件应按资格证明文件、报价商务技术文件分别编制电子文件，并按广西政府采购云平台的要求编制、加密、上传。</w:t>
      </w:r>
    </w:p>
    <w:p w14:paraId="69471E44">
      <w:pPr>
        <w:spacing w:line="360" w:lineRule="auto"/>
        <w:ind w:firstLine="420" w:firstLineChars="200"/>
        <w:rPr>
          <w:rFonts w:hint="eastAsia" w:ascii="宋体" w:hAnsi="宋体" w:cs="宋体"/>
          <w:szCs w:val="21"/>
        </w:rPr>
      </w:pPr>
      <w:r>
        <w:rPr>
          <w:rFonts w:hint="eastAsia" w:ascii="宋体" w:hAnsi="宋体" w:cs="宋体"/>
          <w:szCs w:val="21"/>
        </w:rPr>
        <w:t>18.</w:t>
      </w:r>
      <w:bookmarkStart w:id="114" w:name="_Hlk65832699"/>
      <w:r>
        <w:rPr>
          <w:rFonts w:hint="eastAsia" w:ascii="宋体" w:hAnsi="宋体" w:cs="宋体"/>
          <w:szCs w:val="21"/>
        </w:rPr>
        <w:t>3响应文件须由供应商在规定位置加盖公章并签字</w:t>
      </w:r>
      <w:bookmarkStart w:id="115" w:name="_Hlk65832569"/>
      <w:r>
        <w:rPr>
          <w:rFonts w:hint="eastAsia" w:ascii="宋体" w:hAnsi="宋体" w:cs="宋体"/>
          <w:szCs w:val="21"/>
        </w:rPr>
        <w:t>（具体以供应商须知前附表或响应文件格式规定为准）</w:t>
      </w:r>
      <w:bookmarkEnd w:id="114"/>
      <w:bookmarkEnd w:id="115"/>
      <w:r>
        <w:rPr>
          <w:rFonts w:hint="eastAsia" w:ascii="宋体" w:hAnsi="宋体" w:cs="宋体"/>
          <w:szCs w:val="21"/>
        </w:rPr>
        <w:t>，否则其响应文件按无效响应处理。</w:t>
      </w:r>
    </w:p>
    <w:p w14:paraId="68610B11">
      <w:pPr>
        <w:spacing w:line="360" w:lineRule="auto"/>
        <w:ind w:firstLine="420" w:firstLineChars="200"/>
        <w:rPr>
          <w:rFonts w:hint="eastAsia" w:ascii="宋体" w:hAnsi="宋体" w:cs="宋体"/>
          <w:szCs w:val="21"/>
        </w:rPr>
      </w:pPr>
      <w:r>
        <w:rPr>
          <w:rFonts w:hint="eastAsia" w:ascii="宋体" w:hAnsi="宋体" w:cs="宋体"/>
          <w:szCs w:val="21"/>
        </w:rPr>
        <w:t>18.4响应文件中标注的供应商名称应与营业执照（事业单位法人证书、执业许可证、自然人身份证）及公章一致，否则其响应文件按无效响应处理。</w:t>
      </w:r>
    </w:p>
    <w:p w14:paraId="6DF26862">
      <w:pPr>
        <w:spacing w:line="360" w:lineRule="auto"/>
        <w:ind w:firstLine="420" w:firstLineChars="200"/>
        <w:rPr>
          <w:rFonts w:hint="eastAsia"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079B764F">
      <w:pPr>
        <w:spacing w:line="360" w:lineRule="auto"/>
        <w:ind w:firstLine="482" w:firstLineChars="200"/>
        <w:rPr>
          <w:rFonts w:hint="eastAsia" w:ascii="宋体" w:hAnsi="宋体" w:cs="宋体"/>
          <w:sz w:val="24"/>
        </w:rPr>
      </w:pPr>
      <w:r>
        <w:rPr>
          <w:rFonts w:hint="eastAsia" w:ascii="宋体" w:hAnsi="宋体" w:cs="宋体"/>
          <w:b/>
          <w:bCs/>
          <w:sz w:val="24"/>
        </w:rPr>
        <w:t>19.电子备份响应文件</w:t>
      </w:r>
    </w:p>
    <w:p w14:paraId="72166E2B">
      <w:pPr>
        <w:spacing w:line="360" w:lineRule="auto"/>
        <w:ind w:firstLine="420" w:firstLineChars="200"/>
        <w:rPr>
          <w:rFonts w:hint="eastAsia" w:ascii="宋体" w:hAnsi="宋体" w:cs="宋体"/>
          <w:szCs w:val="21"/>
        </w:rPr>
      </w:pPr>
      <w:r>
        <w:rPr>
          <w:rFonts w:hint="eastAsia" w:ascii="宋体" w:hAnsi="宋体" w:cs="宋体"/>
          <w:szCs w:val="21"/>
        </w:rPr>
        <w:t>电子备份响应文件是指通过“广西政府采购云电子投标客户端”在线编制生成且后缀名为“bfbs”的文件，是否接受电子备份响应文件详见“供应商须知前附表”。</w:t>
      </w:r>
    </w:p>
    <w:p w14:paraId="618D4DAC">
      <w:pPr>
        <w:spacing w:line="360" w:lineRule="auto"/>
        <w:ind w:firstLine="482" w:firstLineChars="200"/>
        <w:rPr>
          <w:rFonts w:hint="eastAsia" w:ascii="宋体" w:hAnsi="宋体" w:cs="宋体"/>
          <w:b/>
          <w:bCs/>
          <w:sz w:val="24"/>
        </w:rPr>
      </w:pPr>
      <w:r>
        <w:rPr>
          <w:rFonts w:hint="eastAsia" w:ascii="宋体" w:hAnsi="宋体" w:cs="宋体"/>
          <w:b/>
          <w:bCs/>
          <w:sz w:val="24"/>
        </w:rPr>
        <w:t>20.响应文件的提交</w:t>
      </w:r>
    </w:p>
    <w:p w14:paraId="04E9A89D">
      <w:pPr>
        <w:spacing w:line="360" w:lineRule="auto"/>
        <w:ind w:firstLine="420" w:firstLineChars="200"/>
        <w:rPr>
          <w:rFonts w:hint="eastAsia" w:ascii="宋体" w:hAnsi="宋体" w:cs="宋体"/>
          <w:b/>
        </w:rPr>
      </w:pPr>
      <w:bookmarkStart w:id="116" w:name="_Toc26492"/>
      <w:bookmarkStart w:id="117" w:name="_Toc2433"/>
      <w:bookmarkStart w:id="118" w:name="_Toc6807"/>
      <w:r>
        <w:rPr>
          <w:rFonts w:hint="eastAsia" w:ascii="宋体" w:hAnsi="宋体" w:cs="宋体"/>
          <w:szCs w:val="21"/>
        </w:rPr>
        <w:t>20.1供应商必须在“供应商须知前附表”规定的时间和地点提交响应文件。</w:t>
      </w:r>
      <w:r>
        <w:rPr>
          <w:rFonts w:hint="eastAsia" w:ascii="宋体" w:hAnsi="宋体" w:cs="宋体"/>
          <w:bCs/>
          <w:szCs w:val="21"/>
        </w:rPr>
        <w:t>电子响应文件应在制作完成后，在提交响应文件截止时间前通过有效数字证书（CA认证锁）进行电子签章、加密，然后通过网络将加密的电子响应文件提交至</w:t>
      </w:r>
      <w:r>
        <w:rPr>
          <w:rFonts w:hint="eastAsia" w:ascii="宋体" w:hAnsi="宋体" w:cs="宋体"/>
          <w:szCs w:val="21"/>
        </w:rPr>
        <w:t>“广西政府采购云”平台</w:t>
      </w:r>
      <w:r>
        <w:rPr>
          <w:rFonts w:hint="eastAsia" w:ascii="宋体" w:hAnsi="宋体" w:cs="宋体"/>
          <w:bCs/>
          <w:szCs w:val="21"/>
        </w:rPr>
        <w:t xml:space="preserve">。 </w:t>
      </w:r>
      <w:r>
        <w:rPr>
          <w:rFonts w:hint="eastAsia" w:ascii="宋体" w:hAnsi="宋体" w:cs="宋体"/>
          <w:b/>
        </w:rPr>
        <w:t xml:space="preserve"> </w:t>
      </w:r>
    </w:p>
    <w:p w14:paraId="12F63C72">
      <w:pPr>
        <w:spacing w:line="360" w:lineRule="auto"/>
        <w:ind w:firstLine="422" w:firstLineChars="200"/>
        <w:rPr>
          <w:rFonts w:hint="eastAsia" w:ascii="宋体" w:hAnsi="宋体" w:cs="宋体"/>
          <w:szCs w:val="21"/>
        </w:rPr>
      </w:pPr>
      <w:r>
        <w:rPr>
          <w:rFonts w:hint="eastAsia" w:ascii="宋体" w:hAnsi="宋体" w:cs="宋体"/>
          <w:b/>
          <w:szCs w:val="21"/>
        </w:rPr>
        <w:t>20.2未在规定时间内提交或者未按照竞争性谈判文件要求加密的电子响应文件，“广西政府采购云”平台将拒收。</w:t>
      </w:r>
    </w:p>
    <w:p w14:paraId="0B7997BE">
      <w:pPr>
        <w:spacing w:line="360" w:lineRule="auto"/>
        <w:ind w:firstLine="482" w:firstLineChars="200"/>
        <w:rPr>
          <w:rFonts w:hint="eastAsia" w:ascii="宋体" w:hAnsi="宋体" w:cs="宋体"/>
          <w:b/>
          <w:bCs/>
          <w:sz w:val="24"/>
        </w:rPr>
      </w:pPr>
      <w:r>
        <w:rPr>
          <w:rFonts w:hint="eastAsia" w:ascii="宋体" w:hAnsi="宋体" w:cs="宋体"/>
          <w:b/>
          <w:bCs/>
          <w:sz w:val="24"/>
        </w:rPr>
        <w:t>21.首次响应文件的补充、修改与撤回</w:t>
      </w:r>
    </w:p>
    <w:p w14:paraId="52BEFB96">
      <w:pPr>
        <w:spacing w:line="360" w:lineRule="auto"/>
        <w:ind w:firstLine="420" w:firstLineChars="200"/>
        <w:rPr>
          <w:rFonts w:hint="eastAsia" w:ascii="宋体" w:hAnsi="宋体" w:cs="宋体"/>
          <w:bCs/>
          <w:szCs w:val="21"/>
        </w:rPr>
      </w:pPr>
      <w:bookmarkStart w:id="119" w:name="_Hlk45702405"/>
      <w:r>
        <w:rPr>
          <w:rFonts w:hint="eastAsia" w:ascii="宋体" w:hAnsi="宋体" w:cs="宋体"/>
          <w:bCs/>
          <w:szCs w:val="21"/>
        </w:rPr>
        <w:t>21.1供应商应当在首次响应文件提交截止时间前完成电子响应文件的上传、递交，在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w:t>
      </w:r>
      <w:r>
        <w:rPr>
          <w:rFonts w:hint="eastAsia" w:ascii="宋体" w:hAnsi="宋体" w:cs="宋体"/>
          <w:szCs w:val="21"/>
        </w:rPr>
        <w:t>广西政府采购云平台</w:t>
      </w:r>
      <w:r>
        <w:rPr>
          <w:rFonts w:hint="eastAsia" w:ascii="宋体" w:hAnsi="宋体" w:cs="宋体"/>
          <w:bCs/>
          <w:szCs w:val="21"/>
        </w:rPr>
        <w:t>将予以拒收。</w:t>
      </w:r>
    </w:p>
    <w:p w14:paraId="03C67FBD">
      <w:pPr>
        <w:spacing w:line="360" w:lineRule="auto"/>
        <w:ind w:firstLine="482" w:firstLineChars="200"/>
        <w:rPr>
          <w:rFonts w:hint="eastAsia" w:ascii="宋体" w:hAnsi="宋体" w:cs="宋体"/>
          <w:b/>
          <w:bCs/>
          <w:sz w:val="24"/>
        </w:rPr>
      </w:pPr>
      <w:r>
        <w:rPr>
          <w:rFonts w:hint="eastAsia" w:ascii="宋体" w:hAnsi="宋体" w:cs="宋体"/>
          <w:b/>
          <w:bCs/>
          <w:sz w:val="24"/>
        </w:rPr>
        <w:t>22. 首次响应文件的退回</w:t>
      </w:r>
    </w:p>
    <w:p w14:paraId="711F2BC1">
      <w:pPr>
        <w:spacing w:line="360" w:lineRule="auto"/>
        <w:ind w:firstLine="420" w:firstLineChars="200"/>
        <w:rPr>
          <w:rFonts w:hint="eastAsia" w:ascii="宋体" w:hAnsi="宋体" w:cs="宋体"/>
          <w:szCs w:val="21"/>
        </w:rPr>
      </w:pPr>
      <w:r>
        <w:rPr>
          <w:rFonts w:hint="eastAsia" w:ascii="宋体" w:hAnsi="宋体" w:cs="宋体"/>
          <w:szCs w:val="21"/>
        </w:rPr>
        <w:t>22.1在首次响应文件提交截止时间止提交响应文件的供应商不足3家时电子响应文件由代理机构在“广西政府采购云”平台操作退回，除此之外采购人和采购代理机构对已提交的电子响应文件概不退回。</w:t>
      </w:r>
    </w:p>
    <w:p w14:paraId="53DE90DC">
      <w:pPr>
        <w:spacing w:line="360" w:lineRule="auto"/>
        <w:ind w:firstLine="482" w:firstLineChars="200"/>
        <w:rPr>
          <w:rFonts w:hint="eastAsia" w:ascii="宋体" w:hAnsi="宋体" w:cs="宋体"/>
          <w:b/>
          <w:bCs/>
          <w:sz w:val="24"/>
        </w:rPr>
      </w:pPr>
      <w:r>
        <w:rPr>
          <w:rFonts w:hint="eastAsia" w:ascii="宋体" w:hAnsi="宋体" w:cs="宋体"/>
          <w:b/>
          <w:bCs/>
          <w:sz w:val="24"/>
        </w:rPr>
        <w:t>23. 截止时间后的撤回</w:t>
      </w:r>
    </w:p>
    <w:bookmarkEnd w:id="119"/>
    <w:p w14:paraId="1C682A9B">
      <w:pPr>
        <w:spacing w:line="360" w:lineRule="auto"/>
        <w:ind w:firstLine="420" w:firstLineChars="200"/>
        <w:rPr>
          <w:rFonts w:hint="eastAsia" w:ascii="宋体" w:hAnsi="宋体" w:cs="宋体"/>
          <w:szCs w:val="21"/>
        </w:rPr>
      </w:pPr>
      <w:r>
        <w:rPr>
          <w:rFonts w:hint="eastAsia" w:ascii="宋体" w:hAnsi="宋体" w:cs="宋体"/>
          <w:szCs w:val="21"/>
        </w:rPr>
        <w:t>23.1供应商在首次响应文件提交截止时间后书面通知采购人、采购代理机构书面撤回响应文件的，将根据本须知正文17.4的规定不予退还其磋商保证金。</w:t>
      </w:r>
    </w:p>
    <w:p w14:paraId="63373840">
      <w:pPr>
        <w:spacing w:line="360" w:lineRule="auto"/>
        <w:ind w:firstLine="320" w:firstLineChars="100"/>
        <w:jc w:val="center"/>
        <w:outlineLvl w:val="1"/>
        <w:rPr>
          <w:rFonts w:hint="eastAsia" w:ascii="宋体" w:hAnsi="宋体" w:cs="宋体"/>
          <w:sz w:val="32"/>
          <w:szCs w:val="32"/>
        </w:rPr>
      </w:pPr>
      <w:r>
        <w:rPr>
          <w:rFonts w:hint="eastAsia" w:ascii="宋体" w:hAnsi="宋体" w:cs="宋体"/>
          <w:sz w:val="32"/>
          <w:szCs w:val="32"/>
        </w:rPr>
        <w:t>四、磋商与评审</w:t>
      </w:r>
      <w:bookmarkEnd w:id="116"/>
      <w:bookmarkEnd w:id="117"/>
      <w:bookmarkEnd w:id="118"/>
    </w:p>
    <w:p w14:paraId="5875D514">
      <w:pPr>
        <w:spacing w:line="360" w:lineRule="auto"/>
        <w:ind w:firstLine="482" w:firstLineChars="200"/>
        <w:rPr>
          <w:rFonts w:hint="eastAsia" w:ascii="宋体" w:hAnsi="宋体" w:cs="宋体"/>
          <w:b/>
          <w:bCs/>
          <w:sz w:val="24"/>
        </w:rPr>
      </w:pPr>
      <w:r>
        <w:rPr>
          <w:rFonts w:hint="eastAsia" w:ascii="宋体" w:hAnsi="宋体" w:cs="宋体"/>
          <w:b/>
          <w:bCs/>
          <w:sz w:val="24"/>
        </w:rPr>
        <w:t>24.磋商小组成立</w:t>
      </w:r>
    </w:p>
    <w:p w14:paraId="3B7C3456">
      <w:pPr>
        <w:spacing w:line="360" w:lineRule="auto"/>
        <w:ind w:firstLine="420" w:firstLineChars="200"/>
        <w:rPr>
          <w:rFonts w:hint="eastAsia" w:ascii="宋体" w:hAnsi="宋体" w:cs="宋体"/>
          <w:szCs w:val="21"/>
        </w:rPr>
      </w:pPr>
      <w:r>
        <w:rPr>
          <w:rFonts w:hint="eastAsia" w:ascii="宋体" w:hAnsi="宋体" w:cs="宋体"/>
          <w:szCs w:val="21"/>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6F09971">
      <w:pPr>
        <w:spacing w:line="360" w:lineRule="auto"/>
        <w:ind w:firstLine="420" w:firstLineChars="200"/>
        <w:rPr>
          <w:rFonts w:hint="eastAsia"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73B417D">
      <w:pPr>
        <w:spacing w:line="360" w:lineRule="auto"/>
        <w:ind w:firstLine="482" w:firstLineChars="200"/>
        <w:rPr>
          <w:rFonts w:hint="eastAsia" w:ascii="宋体" w:hAnsi="宋体" w:cs="宋体"/>
          <w:b/>
          <w:bCs/>
          <w:sz w:val="24"/>
        </w:rPr>
      </w:pPr>
      <w:r>
        <w:rPr>
          <w:rFonts w:hint="eastAsia" w:ascii="宋体" w:hAnsi="宋体" w:cs="宋体"/>
          <w:b/>
          <w:bCs/>
          <w:sz w:val="24"/>
        </w:rPr>
        <w:t>25.首次响应文件的开启和解密</w:t>
      </w:r>
    </w:p>
    <w:p w14:paraId="374C5684">
      <w:pPr>
        <w:spacing w:line="360" w:lineRule="auto"/>
        <w:ind w:firstLine="420" w:firstLineChars="200"/>
        <w:rPr>
          <w:rFonts w:hint="eastAsia" w:ascii="宋体" w:hAnsi="宋体" w:cs="宋体"/>
          <w:szCs w:val="21"/>
        </w:rPr>
      </w:pPr>
      <w:r>
        <w:rPr>
          <w:rFonts w:hint="eastAsia" w:ascii="宋体" w:hAnsi="宋体" w:cs="宋体"/>
          <w:szCs w:val="21"/>
        </w:rPr>
        <w:t>25.1首次响应文件由磋商小组或者采购代理机构在“供应商须知前附表”规定的时间开启。</w:t>
      </w:r>
    </w:p>
    <w:p w14:paraId="069FD468">
      <w:pPr>
        <w:spacing w:line="360" w:lineRule="auto"/>
        <w:ind w:firstLine="420" w:firstLineChars="200"/>
        <w:rPr>
          <w:rFonts w:hint="eastAsia" w:ascii="宋体" w:hAnsi="宋体" w:cs="宋体"/>
          <w:szCs w:val="21"/>
        </w:rPr>
      </w:pPr>
      <w:r>
        <w:rPr>
          <w:rFonts w:hint="eastAsia" w:ascii="宋体" w:hAnsi="宋体" w:cs="宋体"/>
          <w:szCs w:val="21"/>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szCs w:val="21"/>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szCs w:val="21"/>
        </w:rPr>
        <w:t>响应文件未按时解密的，</w:t>
      </w:r>
      <w:r>
        <w:rPr>
          <w:rFonts w:hint="eastAsia" w:ascii="宋体" w:hAnsi="宋体" w:cs="宋体"/>
          <w:b/>
          <w:szCs w:val="21"/>
        </w:rPr>
        <w:t>视为响应</w:t>
      </w:r>
      <w:r>
        <w:rPr>
          <w:rFonts w:hint="eastAsia" w:ascii="宋体" w:hAnsi="宋体" w:cs="宋体"/>
          <w:b/>
          <w:bCs/>
          <w:szCs w:val="21"/>
        </w:rPr>
        <w:t>文件无效。</w:t>
      </w:r>
      <w:r>
        <w:rPr>
          <w:rFonts w:hint="eastAsia" w:ascii="宋体" w:hAnsi="宋体" w:cs="宋体"/>
          <w:szCs w:val="21"/>
        </w:rPr>
        <w:t>（解密异常情况处理：详见本章26.2电子交易活动的中止。）</w:t>
      </w:r>
    </w:p>
    <w:p w14:paraId="3CA45413">
      <w:pPr>
        <w:spacing w:line="360" w:lineRule="auto"/>
        <w:ind w:firstLine="420" w:firstLineChars="200"/>
        <w:rPr>
          <w:rFonts w:hint="eastAsia" w:ascii="宋体" w:hAnsi="宋体" w:cs="宋体"/>
          <w:szCs w:val="21"/>
        </w:rPr>
      </w:pPr>
      <w:r>
        <w:rPr>
          <w:rFonts w:hint="eastAsia" w:ascii="宋体" w:hAnsi="宋体" w:cs="宋体"/>
          <w:szCs w:val="21"/>
        </w:rPr>
        <w:t>25.3成功解密响应文件的供应商不足3家的，不得磋商。</w:t>
      </w:r>
    </w:p>
    <w:p w14:paraId="073A42E2">
      <w:pPr>
        <w:spacing w:line="360" w:lineRule="auto"/>
        <w:ind w:firstLine="482" w:firstLineChars="200"/>
        <w:rPr>
          <w:rFonts w:hint="eastAsia" w:ascii="宋体" w:hAnsi="宋体" w:cs="宋体"/>
          <w:b/>
          <w:bCs/>
          <w:sz w:val="24"/>
        </w:rPr>
      </w:pPr>
      <w:r>
        <w:rPr>
          <w:rFonts w:hint="eastAsia" w:ascii="宋体" w:hAnsi="宋体" w:cs="宋体"/>
          <w:b/>
          <w:bCs/>
          <w:sz w:val="24"/>
        </w:rPr>
        <w:t>26.评审程序、评审方法和评审标准</w:t>
      </w:r>
    </w:p>
    <w:p w14:paraId="612493BE">
      <w:pPr>
        <w:spacing w:line="360" w:lineRule="auto"/>
        <w:ind w:firstLine="420" w:firstLineChars="200"/>
        <w:rPr>
          <w:rFonts w:hint="eastAsia" w:ascii="宋体" w:hAnsi="宋体" w:cs="宋体"/>
          <w:szCs w:val="21"/>
        </w:rPr>
      </w:pPr>
      <w:bookmarkStart w:id="120" w:name="_Toc13867"/>
      <w:r>
        <w:rPr>
          <w:rFonts w:hint="eastAsia" w:ascii="宋体" w:hAnsi="宋体" w:cs="宋体"/>
          <w:szCs w:val="21"/>
        </w:rPr>
        <w:t>26.1磋商小组按照“第四章 评审程序、评审方法和评审标准”规定的方法、评审因素、标准和程序对响应文件进行评审。</w:t>
      </w:r>
    </w:p>
    <w:p w14:paraId="5344D057">
      <w:pPr>
        <w:spacing w:line="360" w:lineRule="auto"/>
        <w:ind w:firstLine="420" w:firstLineChars="200"/>
        <w:rPr>
          <w:rFonts w:hint="eastAsia" w:ascii="宋体" w:hAnsi="宋体" w:cs="宋体"/>
        </w:rPr>
      </w:pPr>
      <w:r>
        <w:rPr>
          <w:rFonts w:hint="eastAsia" w:ascii="宋体" w:hAnsi="宋体" w:cs="宋体"/>
        </w:rPr>
        <w:t>26.2电子交易活动的中止。采购过程中出现以下情形，导致电子交易平台无法正常运行，或者无法保证电子交易的公平、公正和安全时，采购机构可中止电子交易活动：</w:t>
      </w:r>
    </w:p>
    <w:p w14:paraId="11F97E2A">
      <w:pPr>
        <w:spacing w:line="360" w:lineRule="auto"/>
        <w:ind w:firstLine="420" w:firstLineChars="200"/>
        <w:rPr>
          <w:rFonts w:hint="eastAsia" w:ascii="宋体" w:hAnsi="宋体" w:cs="宋体"/>
        </w:rPr>
      </w:pPr>
      <w:r>
        <w:rPr>
          <w:rFonts w:hint="eastAsia" w:ascii="宋体" w:hAnsi="宋体" w:cs="宋体"/>
        </w:rPr>
        <w:t xml:space="preserve">（1）电子交易平台发生故障而无法登录访问的； </w:t>
      </w:r>
    </w:p>
    <w:p w14:paraId="2B69BB98">
      <w:pPr>
        <w:spacing w:line="360" w:lineRule="auto"/>
        <w:ind w:firstLine="420" w:firstLineChars="200"/>
        <w:rPr>
          <w:rFonts w:hint="eastAsia" w:ascii="宋体" w:hAnsi="宋体" w:cs="宋体"/>
        </w:rPr>
      </w:pPr>
      <w:r>
        <w:rPr>
          <w:rFonts w:hint="eastAsia" w:ascii="宋体" w:hAnsi="宋体" w:cs="宋体"/>
        </w:rPr>
        <w:t>（2）电子交易平台应用或数据库出现错误，不能进行正常操作的；</w:t>
      </w:r>
    </w:p>
    <w:p w14:paraId="124E81C0">
      <w:pPr>
        <w:spacing w:line="360" w:lineRule="auto"/>
        <w:ind w:firstLine="420" w:firstLineChars="200"/>
        <w:rPr>
          <w:rFonts w:hint="eastAsia" w:ascii="宋体" w:hAnsi="宋体" w:cs="宋体"/>
        </w:rPr>
      </w:pPr>
      <w:r>
        <w:rPr>
          <w:rFonts w:hint="eastAsia" w:ascii="宋体" w:hAnsi="宋体" w:cs="宋体"/>
        </w:rPr>
        <w:t>（3）电子交易平台发现严重安全漏洞，有潜在泄密危险的；</w:t>
      </w:r>
    </w:p>
    <w:p w14:paraId="68D459D2">
      <w:pPr>
        <w:spacing w:line="360" w:lineRule="auto"/>
        <w:ind w:firstLine="420" w:firstLineChars="200"/>
        <w:rPr>
          <w:rFonts w:hint="eastAsia" w:ascii="宋体" w:hAnsi="宋体" w:cs="宋体"/>
        </w:rPr>
      </w:pPr>
      <w:r>
        <w:rPr>
          <w:rFonts w:hint="eastAsia" w:ascii="宋体" w:hAnsi="宋体" w:cs="宋体"/>
        </w:rPr>
        <w:t xml:space="preserve">（4）病毒发作导致不能进行正常操作的； </w:t>
      </w:r>
    </w:p>
    <w:p w14:paraId="3586BA89">
      <w:pPr>
        <w:spacing w:line="360" w:lineRule="auto"/>
        <w:ind w:firstLine="420" w:firstLineChars="200"/>
        <w:rPr>
          <w:rFonts w:hint="eastAsia" w:ascii="宋体" w:hAnsi="宋体" w:cs="宋体"/>
        </w:rPr>
      </w:pPr>
      <w:r>
        <w:rPr>
          <w:rFonts w:hint="eastAsia" w:ascii="宋体" w:hAnsi="宋体" w:cs="宋体"/>
        </w:rPr>
        <w:t>（5）其他无法保证电子交易的公平、公正和安全的情况。</w:t>
      </w:r>
    </w:p>
    <w:p w14:paraId="0CAEED2B">
      <w:pPr>
        <w:spacing w:line="360" w:lineRule="auto"/>
        <w:ind w:firstLine="420" w:firstLineChars="200"/>
        <w:rPr>
          <w:rFonts w:hint="eastAsia" w:ascii="宋体" w:hAnsi="宋体" w:cs="宋体"/>
          <w:szCs w:val="21"/>
        </w:rPr>
      </w:pPr>
      <w:r>
        <w:rPr>
          <w:rFonts w:hint="eastAsia" w:ascii="宋体" w:hAnsi="宋体" w:cs="宋体"/>
        </w:rPr>
        <w:t>26.3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2DCD4478">
      <w:pPr>
        <w:pStyle w:val="4"/>
        <w:spacing w:line="360" w:lineRule="auto"/>
        <w:ind w:firstLine="420" w:firstLineChars="150"/>
        <w:jc w:val="center"/>
        <w:rPr>
          <w:rFonts w:hint="eastAsia" w:ascii="宋体" w:hAnsi="宋体" w:eastAsia="宋体" w:cs="宋体"/>
          <w:b w:val="0"/>
        </w:rPr>
      </w:pPr>
      <w:r>
        <w:rPr>
          <w:rFonts w:hint="eastAsia" w:ascii="宋体" w:hAnsi="宋体" w:eastAsia="宋体" w:cs="宋体"/>
          <w:b w:val="0"/>
        </w:rPr>
        <w:t>五、成交及合同</w:t>
      </w:r>
      <w:bookmarkEnd w:id="120"/>
    </w:p>
    <w:p w14:paraId="36C86BC3">
      <w:pPr>
        <w:spacing w:line="360" w:lineRule="auto"/>
        <w:ind w:firstLine="482" w:firstLineChars="200"/>
        <w:rPr>
          <w:rFonts w:hint="eastAsia" w:ascii="宋体" w:hAnsi="宋体" w:cs="宋体"/>
          <w:b/>
          <w:bCs/>
          <w:sz w:val="24"/>
        </w:rPr>
      </w:pPr>
      <w:r>
        <w:rPr>
          <w:rFonts w:hint="eastAsia" w:ascii="宋体" w:hAnsi="宋体" w:cs="宋体"/>
          <w:b/>
          <w:bCs/>
          <w:sz w:val="24"/>
        </w:rPr>
        <w:t>27.确定成交供应商及结果公告</w:t>
      </w:r>
    </w:p>
    <w:p w14:paraId="41DAEC36">
      <w:pPr>
        <w:spacing w:line="360" w:lineRule="auto"/>
        <w:ind w:firstLine="420" w:firstLineChars="200"/>
        <w:rPr>
          <w:rFonts w:hint="eastAsia" w:ascii="宋体" w:hAnsi="宋体" w:cs="宋体"/>
          <w:szCs w:val="21"/>
        </w:rPr>
      </w:pPr>
      <w:r>
        <w:rPr>
          <w:rFonts w:hint="eastAsia" w:ascii="宋体" w:hAnsi="宋体" w:cs="宋体"/>
          <w:szCs w:val="21"/>
        </w:rPr>
        <w:t>27.1</w:t>
      </w:r>
      <w:r>
        <w:rPr>
          <w:rFonts w:hint="eastAsia" w:ascii="宋体" w:hAnsi="宋体" w:cs="宋体"/>
          <w:kern w:val="0"/>
          <w:szCs w:val="21"/>
        </w:rPr>
        <w:t xml:space="preserve"> </w:t>
      </w:r>
      <w:r>
        <w:rPr>
          <w:rFonts w:hint="eastAsia" w:ascii="宋体" w:hAnsi="宋体" w:cs="宋体"/>
          <w:szCs w:val="21"/>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6A49B54">
      <w:pPr>
        <w:spacing w:line="360" w:lineRule="auto"/>
        <w:ind w:firstLine="420" w:firstLineChars="200"/>
        <w:rPr>
          <w:rFonts w:hint="eastAsia" w:ascii="宋体" w:hAnsi="宋体" w:cs="宋体"/>
          <w:szCs w:val="21"/>
        </w:rPr>
      </w:pPr>
      <w:r>
        <w:rPr>
          <w:rFonts w:hint="eastAsia" w:ascii="宋体" w:hAnsi="宋体" w:cs="宋体"/>
          <w:szCs w:val="21"/>
        </w:rPr>
        <w:t>27.2采购代理机构应当在</w:t>
      </w:r>
      <w:r>
        <w:rPr>
          <w:rFonts w:hint="eastAsia" w:ascii="宋体" w:hAnsi="宋体" w:cs="宋体"/>
          <w:kern w:val="0"/>
          <w:szCs w:val="21"/>
        </w:rPr>
        <w:t>成交</w:t>
      </w:r>
      <w:r>
        <w:rPr>
          <w:rFonts w:hint="eastAsia" w:ascii="宋体" w:hAnsi="宋体" w:cs="宋体"/>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121" w:name="_Hlk66782294"/>
      <w:r>
        <w:rPr>
          <w:rFonts w:hint="eastAsia" w:ascii="宋体" w:hAnsi="宋体" w:cs="宋体"/>
          <w:szCs w:val="21"/>
        </w:rPr>
        <w:t>成交供应商享受《政府采购促进中小企业发展管理办法》（财库〔2020〕46号）规定的中小企业扶持政策的，采购人、采购代理机构应当随成交结果公开成交供应商的《中小企业声明函》。</w:t>
      </w:r>
      <w:bookmarkEnd w:id="121"/>
    </w:p>
    <w:p w14:paraId="73E79278">
      <w:pPr>
        <w:spacing w:line="360" w:lineRule="auto"/>
        <w:ind w:firstLine="420" w:firstLineChars="200"/>
        <w:rPr>
          <w:rFonts w:hint="eastAsia" w:ascii="宋体" w:hAnsi="宋体" w:cs="宋体"/>
          <w:szCs w:val="21"/>
        </w:rPr>
      </w:pPr>
      <w:r>
        <w:rPr>
          <w:rFonts w:hint="eastAsia" w:ascii="宋体" w:hAnsi="宋体" w:cs="宋体"/>
          <w:szCs w:val="21"/>
        </w:rPr>
        <w:t>27.3成交供应商拒绝签订政府采购合同（包括但不限于放弃成交、因不可抗力不能履行合同而放弃签订合同），采购人可以按照评审报告推荐的成交候选人名单排序，确定下一候选人为成交供应商，也可以重新开展政府采购活动。拒绝签订政府采购合同的成交供应商不得参加对该项目重新开展的采购活动。</w:t>
      </w:r>
    </w:p>
    <w:p w14:paraId="15EB0533">
      <w:pPr>
        <w:spacing w:line="360" w:lineRule="auto"/>
        <w:ind w:firstLine="420" w:firstLineChars="200"/>
        <w:rPr>
          <w:rFonts w:hint="eastAsia" w:ascii="宋体" w:hAnsi="宋体" w:cs="宋体"/>
          <w:szCs w:val="21"/>
        </w:rPr>
      </w:pPr>
      <w:r>
        <w:rPr>
          <w:rFonts w:hint="eastAsia" w:ascii="宋体" w:hAnsi="宋体" w:cs="宋体"/>
          <w:szCs w:val="21"/>
        </w:rPr>
        <w:t>27.4 在采购活动中因重大变故，采购任务取消的，采购人或者采购代理机构应当终止采购活动，通知所有参加采购活动的供应商，并将项目实施情况和采购任务取消原因报送本级财政部门。</w:t>
      </w:r>
    </w:p>
    <w:p w14:paraId="743335E3">
      <w:pPr>
        <w:spacing w:line="360" w:lineRule="auto"/>
        <w:ind w:firstLine="482" w:firstLineChars="200"/>
        <w:rPr>
          <w:rFonts w:hint="eastAsia" w:ascii="宋体" w:hAnsi="宋体" w:cs="宋体"/>
          <w:b/>
          <w:bCs/>
          <w:sz w:val="24"/>
        </w:rPr>
      </w:pPr>
      <w:r>
        <w:rPr>
          <w:rFonts w:hint="eastAsia" w:ascii="宋体" w:hAnsi="宋体" w:cs="宋体"/>
          <w:b/>
          <w:bCs/>
          <w:sz w:val="24"/>
        </w:rPr>
        <w:t>28.履约保证金</w:t>
      </w:r>
    </w:p>
    <w:p w14:paraId="6BA746CA">
      <w:pPr>
        <w:spacing w:line="360" w:lineRule="auto"/>
        <w:ind w:firstLine="424" w:firstLineChars="202"/>
        <w:rPr>
          <w:rFonts w:hint="eastAsia" w:ascii="宋体" w:hAnsi="宋体" w:cs="宋体"/>
          <w:szCs w:val="21"/>
        </w:rPr>
      </w:pPr>
      <w:r>
        <w:rPr>
          <w:rFonts w:hint="eastAsia" w:ascii="宋体" w:hAnsi="宋体" w:cs="宋体"/>
          <w:szCs w:val="21"/>
        </w:rPr>
        <w:t>28.1 履约保证金的金额、提交方式、退付的时间和条件详见 “供应商须知前附表”。成交供应商未按规定提交履约保证金的，视为拒绝</w:t>
      </w:r>
      <w:r>
        <w:rPr>
          <w:rFonts w:hint="eastAsia" w:ascii="宋体" w:hAnsi="宋体" w:cs="宋体"/>
        </w:rPr>
        <w:t>与采购人</w:t>
      </w:r>
      <w:r>
        <w:rPr>
          <w:rFonts w:hint="eastAsia" w:ascii="宋体" w:hAnsi="宋体" w:cs="宋体"/>
          <w:szCs w:val="21"/>
        </w:rPr>
        <w:t>签订合同。</w:t>
      </w:r>
    </w:p>
    <w:p w14:paraId="0B53A102">
      <w:pPr>
        <w:spacing w:line="360" w:lineRule="auto"/>
        <w:ind w:firstLine="424" w:firstLineChars="202"/>
        <w:rPr>
          <w:rFonts w:hint="eastAsia" w:ascii="宋体" w:hAnsi="宋体" w:cs="宋体"/>
          <w:szCs w:val="21"/>
        </w:rPr>
      </w:pPr>
      <w:r>
        <w:rPr>
          <w:rFonts w:hint="eastAsia" w:ascii="宋体" w:hAnsi="宋体" w:cs="宋体"/>
          <w:szCs w:val="21"/>
        </w:rPr>
        <w:t>28.2在履约保证金退还日期前，若成交供应商的开户名称、开户银行、账号有变动的，请以书面形式通知履约保证金收取单位，否则由此产生的后果由成交供应商自行承担。</w:t>
      </w:r>
    </w:p>
    <w:p w14:paraId="22547350">
      <w:pPr>
        <w:spacing w:line="360" w:lineRule="auto"/>
        <w:ind w:firstLine="482" w:firstLineChars="200"/>
        <w:rPr>
          <w:rFonts w:hint="eastAsia" w:ascii="宋体" w:hAnsi="宋体" w:cs="宋体"/>
          <w:b/>
          <w:bCs/>
          <w:sz w:val="24"/>
        </w:rPr>
      </w:pPr>
      <w:r>
        <w:rPr>
          <w:rFonts w:hint="eastAsia" w:ascii="宋体" w:hAnsi="宋体" w:cs="宋体"/>
          <w:b/>
          <w:bCs/>
          <w:sz w:val="24"/>
        </w:rPr>
        <w:t>29.签订合同</w:t>
      </w:r>
    </w:p>
    <w:p w14:paraId="1CD896A3">
      <w:pPr>
        <w:spacing w:line="360" w:lineRule="auto"/>
        <w:ind w:firstLine="424" w:firstLineChars="202"/>
        <w:rPr>
          <w:rFonts w:hint="eastAsia" w:ascii="宋体" w:hAnsi="宋体" w:cs="宋体"/>
          <w:szCs w:val="21"/>
        </w:rPr>
      </w:pPr>
      <w:r>
        <w:rPr>
          <w:rFonts w:hint="eastAsia" w:ascii="宋体" w:hAnsi="宋体" w:cs="宋体"/>
          <w:szCs w:val="21"/>
        </w:rPr>
        <w:t>29.1签订电子采购合同：成交供应商领取电子成交通知书后，在</w:t>
      </w:r>
      <w:r>
        <w:rPr>
          <w:rFonts w:hint="eastAsia" w:ascii="宋体" w:hAnsi="宋体" w:cs="宋体"/>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3C17A523">
      <w:pPr>
        <w:spacing w:line="360" w:lineRule="auto"/>
        <w:ind w:firstLine="424" w:firstLineChars="202"/>
        <w:rPr>
          <w:rFonts w:hint="eastAsia" w:ascii="宋体" w:hAnsi="宋体" w:cs="宋体"/>
          <w:szCs w:val="21"/>
        </w:rPr>
      </w:pPr>
      <w:r>
        <w:rPr>
          <w:rFonts w:hint="eastAsia" w:ascii="宋体" w:hAnsi="宋体" w:cs="宋体"/>
          <w:szCs w:val="21"/>
        </w:rPr>
        <w:t>29.2签订合同时间：按成交通知书规定的时间与采购人签订合同（最长不能超过15日）。</w:t>
      </w:r>
    </w:p>
    <w:p w14:paraId="7226F2D9">
      <w:pPr>
        <w:spacing w:line="360" w:lineRule="auto"/>
        <w:ind w:firstLine="424" w:firstLineChars="202"/>
        <w:rPr>
          <w:rFonts w:hint="eastAsia" w:ascii="宋体" w:hAnsi="宋体" w:cs="宋体"/>
          <w:szCs w:val="21"/>
        </w:rPr>
      </w:pPr>
      <w:r>
        <w:rPr>
          <w:rFonts w:hint="eastAsia" w:ascii="宋体" w:hAnsi="宋体" w:cs="宋体"/>
          <w:szCs w:val="21"/>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B3F6571">
      <w:pPr>
        <w:spacing w:line="360" w:lineRule="auto"/>
        <w:ind w:firstLine="424" w:firstLineChars="202"/>
        <w:rPr>
          <w:rFonts w:hint="eastAsia" w:ascii="宋体" w:hAnsi="宋体" w:cs="宋体"/>
          <w:szCs w:val="21"/>
        </w:rPr>
      </w:pPr>
      <w:r>
        <w:rPr>
          <w:rFonts w:hint="eastAsia" w:ascii="宋体" w:hAnsi="宋体" w:cs="宋体"/>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A238E92">
      <w:pPr>
        <w:spacing w:line="360" w:lineRule="auto"/>
        <w:ind w:firstLine="424" w:firstLineChars="202"/>
        <w:rPr>
          <w:rFonts w:hint="eastAsia" w:ascii="宋体" w:hAnsi="宋体" w:cs="宋体"/>
          <w:szCs w:val="21"/>
        </w:rPr>
      </w:pPr>
      <w:r>
        <w:rPr>
          <w:rFonts w:hint="eastAsia" w:ascii="宋体" w:hAnsi="宋体" w:cs="宋体"/>
          <w:szCs w:val="21"/>
        </w:rPr>
        <w:t>29.5采购人或成交供应商不得单方面向合同另一方提出任何磋商文件没有约定的条件或不合理的要求，作为签订合同的条件；也不得协商另行订立背离磋商文件和合同实质性内容的协议。</w:t>
      </w:r>
    </w:p>
    <w:p w14:paraId="31214DCF">
      <w:pPr>
        <w:spacing w:line="360" w:lineRule="auto"/>
        <w:ind w:firstLine="424" w:firstLineChars="202"/>
        <w:rPr>
          <w:rFonts w:hint="eastAsia" w:ascii="宋体" w:hAnsi="宋体" w:cs="宋体"/>
          <w:szCs w:val="21"/>
        </w:rPr>
      </w:pPr>
      <w:r>
        <w:rPr>
          <w:rFonts w:hint="eastAsia" w:ascii="宋体" w:hAnsi="宋体" w:cs="宋体"/>
          <w:szCs w:val="21"/>
        </w:rPr>
        <w:t>29.6如签订合同并生效后，供应商无故拒绝或延期，除按照合同条款处理外，将承担相应的法律责任。</w:t>
      </w:r>
    </w:p>
    <w:p w14:paraId="65B2BEB6">
      <w:pPr>
        <w:spacing w:line="360" w:lineRule="auto"/>
        <w:ind w:firstLine="424" w:firstLineChars="202"/>
        <w:rPr>
          <w:rFonts w:hint="eastAsia" w:ascii="宋体" w:hAnsi="宋体" w:cs="宋体"/>
          <w:szCs w:val="21"/>
        </w:rPr>
      </w:pPr>
      <w:r>
        <w:rPr>
          <w:rFonts w:hint="eastAsia" w:ascii="宋体" w:hAnsi="宋体" w:cs="宋体"/>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154B3505">
      <w:pPr>
        <w:spacing w:line="360" w:lineRule="auto"/>
        <w:ind w:firstLine="482" w:firstLineChars="200"/>
        <w:rPr>
          <w:rFonts w:hint="eastAsia" w:ascii="宋体" w:hAnsi="宋体" w:cs="宋体"/>
          <w:b/>
          <w:bCs/>
          <w:sz w:val="24"/>
        </w:rPr>
      </w:pPr>
      <w:r>
        <w:rPr>
          <w:rFonts w:hint="eastAsia" w:ascii="宋体" w:hAnsi="宋体" w:cs="宋体"/>
          <w:b/>
          <w:bCs/>
          <w:sz w:val="24"/>
        </w:rPr>
        <w:t>30.政府采购合同公告</w:t>
      </w:r>
    </w:p>
    <w:p w14:paraId="013DBFAF">
      <w:pPr>
        <w:spacing w:line="360" w:lineRule="auto"/>
        <w:ind w:firstLine="420" w:firstLineChars="200"/>
        <w:rPr>
          <w:rFonts w:hint="eastAsia" w:ascii="宋体" w:hAnsi="宋体" w:cs="宋体"/>
        </w:rPr>
      </w:pPr>
      <w:r>
        <w:rPr>
          <w:rFonts w:hint="eastAsia" w:ascii="宋体" w:hAnsi="宋体" w:cs="宋体"/>
        </w:rPr>
        <w:t>采购人或者受托采购代理机构应当自政府采购合同签订之日起2个工作日内，将政府采购合同</w:t>
      </w:r>
      <w:r>
        <w:rPr>
          <w:rFonts w:hint="eastAsia" w:ascii="宋体" w:hAnsi="宋体" w:cs="宋体"/>
          <w:bCs/>
        </w:rPr>
        <w:t>在以下媒体上发布</w:t>
      </w:r>
      <w:r>
        <w:rPr>
          <w:rFonts w:hint="eastAsia" w:ascii="宋体" w:hAnsi="宋体" w:cs="宋体"/>
          <w:kern w:val="0"/>
          <w:szCs w:val="21"/>
        </w:rPr>
        <w:t xml:space="preserve"> “广西政府采购网”（http://zfcg.gxzf.gov.cn）</w:t>
      </w:r>
      <w:r>
        <w:rPr>
          <w:rFonts w:hint="eastAsia" w:ascii="宋体" w:hAnsi="宋体" w:cs="宋体"/>
        </w:rPr>
        <w:t>上公告，但政府采购合同中涉及国家秘密、商业秘密的内容除外。</w:t>
      </w:r>
    </w:p>
    <w:p w14:paraId="38EF5F43">
      <w:pPr>
        <w:spacing w:line="360" w:lineRule="auto"/>
        <w:ind w:firstLine="482" w:firstLineChars="200"/>
        <w:rPr>
          <w:rFonts w:hint="eastAsia" w:ascii="宋体" w:hAnsi="宋体" w:cs="宋体"/>
          <w:b/>
          <w:bCs/>
          <w:sz w:val="24"/>
        </w:rPr>
      </w:pPr>
      <w:r>
        <w:rPr>
          <w:rFonts w:hint="eastAsia" w:ascii="宋体" w:hAnsi="宋体" w:cs="宋体"/>
          <w:b/>
          <w:bCs/>
          <w:sz w:val="24"/>
        </w:rPr>
        <w:t>31. 询问、质疑和投诉</w:t>
      </w:r>
    </w:p>
    <w:p w14:paraId="52265A24">
      <w:pPr>
        <w:spacing w:line="360" w:lineRule="auto"/>
        <w:ind w:firstLine="420" w:firstLineChars="200"/>
        <w:rPr>
          <w:rFonts w:hint="eastAsia" w:ascii="宋体" w:hAnsi="宋体" w:cs="宋体"/>
        </w:rPr>
      </w:pPr>
      <w:r>
        <w:rPr>
          <w:rFonts w:hint="eastAsia" w:ascii="宋体" w:hAnsi="宋体" w:cs="宋体"/>
        </w:rPr>
        <w:t>31.1供应商对政府采购活动事项有疑问的，可以向采购人、采购代理机构提出询问，采购人或者采购代理机构应当在3个工作日内对供应商依法提出的询问作出答复。</w:t>
      </w:r>
    </w:p>
    <w:p w14:paraId="245D035A">
      <w:pPr>
        <w:spacing w:line="360" w:lineRule="auto"/>
        <w:ind w:firstLine="420" w:firstLineChars="200"/>
        <w:rPr>
          <w:rFonts w:hint="eastAsia" w:ascii="宋体" w:hAnsi="宋体" w:cs="宋体"/>
          <w:b/>
          <w:szCs w:val="21"/>
        </w:rPr>
      </w:pPr>
      <w:r>
        <w:rPr>
          <w:rFonts w:hint="eastAsia" w:ascii="宋体" w:hAnsi="宋体" w:cs="宋体"/>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shd w:val="clear" w:color="auto" w:fill="FFFFFF"/>
        </w:rPr>
        <w:t>接收质疑函的方式、联系部门、联系电话和通讯地址等信息详见</w:t>
      </w:r>
      <w:r>
        <w:rPr>
          <w:rFonts w:hint="eastAsia" w:ascii="宋体" w:hAnsi="宋体" w:cs="宋体"/>
          <w:szCs w:val="21"/>
        </w:rPr>
        <w:t>“供应商须知前附表”</w:t>
      </w:r>
      <w:r>
        <w:rPr>
          <w:rFonts w:hint="eastAsia" w:ascii="宋体" w:hAnsi="宋体" w:cs="宋体"/>
        </w:rPr>
        <w:t>。</w:t>
      </w:r>
      <w:r>
        <w:rPr>
          <w:rFonts w:hint="eastAsia" w:ascii="宋体" w:hAnsi="宋体" w:cs="宋体"/>
          <w:b/>
          <w:szCs w:val="21"/>
        </w:rPr>
        <w:t xml:space="preserve">具体质疑起算时间及处理方式如下： </w:t>
      </w:r>
    </w:p>
    <w:p w14:paraId="1F56593B">
      <w:pPr>
        <w:spacing w:line="360" w:lineRule="auto"/>
        <w:ind w:firstLine="420" w:firstLineChars="200"/>
        <w:rPr>
          <w:rFonts w:hint="eastAsia" w:ascii="宋体" w:hAnsi="宋体" w:cs="宋体"/>
          <w:bCs/>
        </w:rPr>
      </w:pPr>
      <w:r>
        <w:rPr>
          <w:rFonts w:hint="eastAsia" w:ascii="宋体" w:hAnsi="宋体" w:cs="宋体"/>
          <w:bCs/>
        </w:rPr>
        <w:t>（1）潜在供应商依法获取采购文件后，认为采购文件使自己的权益受到损害的，应当在竞争性磋商采购文件公告期限届满之日起7个工作日内提出质疑。</w:t>
      </w:r>
      <w:r>
        <w:rPr>
          <w:rFonts w:hint="eastAsia" w:ascii="宋体" w:hAnsi="宋体" w:cs="宋体"/>
        </w:rPr>
        <w:t>委托代理协议无特殊约定的，</w:t>
      </w:r>
      <w:r>
        <w:rPr>
          <w:rFonts w:hint="eastAsia" w:ascii="宋体" w:hAnsi="宋体" w:cs="宋体"/>
          <w:bCs/>
        </w:rPr>
        <w:t>对竞争性磋商文件中采购需求（含资格要求、采购预算和评分办法）的质疑由采购人受理并负责答复；对竞争性磋商文件中的采购执行程序的质疑由采购代理机构受理并负责答复。</w:t>
      </w:r>
    </w:p>
    <w:p w14:paraId="4EA9F57D">
      <w:pPr>
        <w:spacing w:line="360" w:lineRule="auto"/>
        <w:ind w:firstLine="420" w:firstLineChars="200"/>
        <w:rPr>
          <w:rFonts w:hint="eastAsia" w:ascii="宋体" w:hAnsi="宋体" w:cs="宋体"/>
          <w:bCs/>
        </w:rPr>
      </w:pPr>
      <w:r>
        <w:rPr>
          <w:rFonts w:hint="eastAsia" w:ascii="宋体" w:hAnsi="宋体" w:cs="宋体"/>
          <w:bCs/>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93B9A11">
      <w:pPr>
        <w:spacing w:line="360" w:lineRule="auto"/>
        <w:ind w:firstLine="420" w:firstLineChars="200"/>
        <w:rPr>
          <w:rFonts w:hint="eastAsia" w:ascii="宋体" w:hAnsi="宋体" w:cs="宋体"/>
          <w:bCs/>
        </w:rPr>
      </w:pPr>
      <w:r>
        <w:rPr>
          <w:rFonts w:hint="eastAsia" w:ascii="宋体" w:hAnsi="宋体" w:cs="宋体"/>
          <w:bCs/>
        </w:rPr>
        <w:t>（3）供应商认为成交结果使自己的权益受到损害的，应当在成交结果公告期限届满之日起7个工作日内提出质疑，由采购人受理并负责答复。</w:t>
      </w:r>
    </w:p>
    <w:p w14:paraId="2E928054">
      <w:pPr>
        <w:spacing w:line="360" w:lineRule="auto"/>
        <w:ind w:firstLine="420" w:firstLineChars="200"/>
        <w:rPr>
          <w:rFonts w:hint="eastAsia" w:ascii="宋体" w:hAnsi="宋体" w:cs="宋体"/>
        </w:rPr>
      </w:pPr>
      <w:r>
        <w:rPr>
          <w:rFonts w:hint="eastAsia" w:ascii="宋体" w:hAnsi="宋体" w:cs="宋体"/>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551DD8C">
      <w:pPr>
        <w:spacing w:line="360" w:lineRule="auto"/>
        <w:ind w:firstLine="420" w:firstLineChars="200"/>
        <w:rPr>
          <w:rFonts w:hint="eastAsia" w:ascii="宋体" w:hAnsi="宋体" w:cs="宋体"/>
        </w:rPr>
      </w:pPr>
      <w:r>
        <w:rPr>
          <w:rFonts w:hint="eastAsia" w:ascii="宋体" w:hAnsi="宋体" w:cs="宋体"/>
        </w:rPr>
        <w:t>31.4 供应商提出质疑应当提交质疑函和必要的证明材料，针对同一采购程序环节的质疑必须在法定质疑期内一次性提出。质疑函应当包括下列内容</w:t>
      </w:r>
      <w:r>
        <w:rPr>
          <w:rFonts w:hint="eastAsia" w:ascii="宋体" w:hAnsi="宋体" w:cs="宋体"/>
          <w:bCs/>
        </w:rPr>
        <w:t>（质疑函格式后附）</w:t>
      </w:r>
      <w:r>
        <w:rPr>
          <w:rFonts w:hint="eastAsia" w:ascii="宋体" w:hAnsi="宋体" w:cs="宋体"/>
        </w:rPr>
        <w:t>：</w:t>
      </w:r>
    </w:p>
    <w:p w14:paraId="70AD2530">
      <w:pPr>
        <w:spacing w:line="360" w:lineRule="auto"/>
        <w:ind w:firstLine="420" w:firstLineChars="200"/>
        <w:rPr>
          <w:rFonts w:hint="eastAsia" w:ascii="宋体" w:hAnsi="宋体" w:cs="宋体"/>
        </w:rPr>
      </w:pPr>
      <w:r>
        <w:rPr>
          <w:rFonts w:hint="eastAsia" w:ascii="宋体" w:hAnsi="宋体" w:cs="宋体"/>
        </w:rPr>
        <w:t>（1）供应商的姓名或者名称、地址、邮编、联系人及联系电话；</w:t>
      </w:r>
    </w:p>
    <w:p w14:paraId="3D78A0C4">
      <w:pPr>
        <w:spacing w:line="360" w:lineRule="auto"/>
        <w:ind w:firstLine="420" w:firstLineChars="200"/>
        <w:rPr>
          <w:rFonts w:hint="eastAsia" w:ascii="宋体" w:hAnsi="宋体" w:cs="宋体"/>
        </w:rPr>
      </w:pPr>
      <w:r>
        <w:rPr>
          <w:rFonts w:hint="eastAsia" w:ascii="宋体" w:hAnsi="宋体" w:cs="宋体"/>
        </w:rPr>
        <w:t>（2）质疑项目的名称、编号；</w:t>
      </w:r>
    </w:p>
    <w:p w14:paraId="57BC62A2">
      <w:pPr>
        <w:spacing w:line="360" w:lineRule="auto"/>
        <w:ind w:firstLine="420" w:firstLineChars="200"/>
        <w:rPr>
          <w:rFonts w:hint="eastAsia" w:ascii="宋体" w:hAnsi="宋体" w:cs="宋体"/>
        </w:rPr>
      </w:pPr>
      <w:r>
        <w:rPr>
          <w:rFonts w:hint="eastAsia" w:ascii="宋体" w:hAnsi="宋体" w:cs="宋体"/>
        </w:rPr>
        <w:t>（3）具体、明确的质疑事项和与质疑事项相关的请求；</w:t>
      </w:r>
    </w:p>
    <w:p w14:paraId="7120BC1D">
      <w:pPr>
        <w:spacing w:line="360" w:lineRule="auto"/>
        <w:ind w:firstLine="420" w:firstLineChars="200"/>
        <w:rPr>
          <w:rFonts w:hint="eastAsia" w:ascii="宋体" w:hAnsi="宋体" w:cs="宋体"/>
        </w:rPr>
      </w:pPr>
      <w:r>
        <w:rPr>
          <w:rFonts w:hint="eastAsia" w:ascii="宋体" w:hAnsi="宋体" w:cs="宋体"/>
        </w:rPr>
        <w:t>（4）事实依据；</w:t>
      </w:r>
    </w:p>
    <w:p w14:paraId="0FDD8785">
      <w:pPr>
        <w:spacing w:line="360" w:lineRule="auto"/>
        <w:ind w:firstLine="420" w:firstLineChars="200"/>
        <w:rPr>
          <w:rFonts w:hint="eastAsia" w:ascii="宋体" w:hAnsi="宋体" w:cs="宋体"/>
        </w:rPr>
      </w:pPr>
      <w:r>
        <w:rPr>
          <w:rFonts w:hint="eastAsia" w:ascii="宋体" w:hAnsi="宋体" w:cs="宋体"/>
        </w:rPr>
        <w:t>（5）必要的法律依据；</w:t>
      </w:r>
    </w:p>
    <w:p w14:paraId="40A4AAD8">
      <w:pPr>
        <w:spacing w:line="360" w:lineRule="auto"/>
        <w:ind w:firstLine="420" w:firstLineChars="200"/>
        <w:rPr>
          <w:rFonts w:hint="eastAsia" w:ascii="宋体" w:hAnsi="宋体" w:cs="宋体"/>
        </w:rPr>
      </w:pPr>
      <w:r>
        <w:rPr>
          <w:rFonts w:hint="eastAsia" w:ascii="宋体" w:hAnsi="宋体" w:cs="宋体"/>
        </w:rPr>
        <w:t>（6）提出质疑的日期。</w:t>
      </w:r>
    </w:p>
    <w:p w14:paraId="083AFCC9">
      <w:pPr>
        <w:spacing w:line="360" w:lineRule="auto"/>
        <w:ind w:firstLine="420" w:firstLineChars="200"/>
        <w:rPr>
          <w:rFonts w:hint="eastAsia"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5A00561A">
      <w:pPr>
        <w:spacing w:line="360" w:lineRule="auto"/>
        <w:ind w:firstLine="420" w:firstLineChars="200"/>
        <w:rPr>
          <w:rFonts w:hint="eastAsia" w:ascii="宋体" w:hAnsi="宋体" w:cs="宋体"/>
        </w:rPr>
      </w:pPr>
      <w:r>
        <w:rPr>
          <w:rFonts w:hint="eastAsia" w:ascii="宋体" w:hAnsi="宋体" w:cs="宋体"/>
        </w:rPr>
        <w:t>31.5采购人、采购代理机构认为供应商质疑不成立，或者成立但未对成交结果构成影响的，继续开展采购活动；认为供应商质疑成立且影响或者可能影响成交结果的，按照下列情况处理：</w:t>
      </w:r>
    </w:p>
    <w:p w14:paraId="59F40E4B">
      <w:pPr>
        <w:spacing w:line="360" w:lineRule="auto"/>
        <w:ind w:firstLine="420" w:firstLineChars="200"/>
        <w:rPr>
          <w:rFonts w:hint="eastAsia"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02D52DD7">
      <w:pPr>
        <w:spacing w:line="360" w:lineRule="auto"/>
        <w:ind w:firstLine="420" w:firstLineChars="200"/>
        <w:rPr>
          <w:rFonts w:hint="eastAsia"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474C355F">
      <w:pPr>
        <w:spacing w:line="360" w:lineRule="auto"/>
        <w:ind w:firstLine="420" w:firstLineChars="200"/>
        <w:rPr>
          <w:rFonts w:hint="eastAsia" w:ascii="宋体" w:hAnsi="宋体" w:cs="宋体"/>
        </w:rPr>
      </w:pPr>
      <w:r>
        <w:rPr>
          <w:rFonts w:hint="eastAsia" w:ascii="宋体" w:hAnsi="宋体" w:cs="宋体"/>
        </w:rPr>
        <w:t>质疑答复导致成交结果改变的，采购人或者采购代理机构应当将有关情况书面报告本级财政部门。</w:t>
      </w:r>
    </w:p>
    <w:p w14:paraId="51A8540E">
      <w:pPr>
        <w:spacing w:line="360" w:lineRule="auto"/>
        <w:ind w:firstLine="420" w:firstLineChars="200"/>
        <w:rPr>
          <w:rFonts w:hint="eastAsia" w:ascii="宋体" w:hAnsi="宋体" w:cs="宋体"/>
        </w:rPr>
      </w:pPr>
      <w:r>
        <w:rPr>
          <w:rFonts w:hint="eastAsia" w:ascii="宋体" w:hAnsi="宋体" w:cs="宋体"/>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122" w:name="_Toc80205930"/>
    </w:p>
    <w:p w14:paraId="41AD8610">
      <w:pPr>
        <w:pStyle w:val="4"/>
        <w:spacing w:line="360" w:lineRule="auto"/>
        <w:ind w:firstLine="274" w:firstLineChars="98"/>
        <w:jc w:val="center"/>
        <w:rPr>
          <w:rFonts w:hint="eastAsia" w:ascii="宋体" w:hAnsi="宋体" w:eastAsia="宋体" w:cs="宋体"/>
          <w:b w:val="0"/>
        </w:rPr>
      </w:pPr>
      <w:bookmarkStart w:id="123" w:name="_Toc21059"/>
      <w:r>
        <w:rPr>
          <w:rFonts w:hint="eastAsia" w:ascii="宋体" w:hAnsi="宋体" w:eastAsia="宋体" w:cs="宋体"/>
          <w:b w:val="0"/>
          <w:bCs/>
        </w:rPr>
        <w:t>六、</w:t>
      </w:r>
      <w:r>
        <w:rPr>
          <w:rFonts w:hint="eastAsia" w:ascii="宋体" w:hAnsi="宋体" w:eastAsia="宋体" w:cs="宋体"/>
          <w:b w:val="0"/>
        </w:rPr>
        <w:t>验收</w:t>
      </w:r>
      <w:bookmarkEnd w:id="122"/>
      <w:bookmarkEnd w:id="123"/>
    </w:p>
    <w:p w14:paraId="38FCD9A5">
      <w:pPr>
        <w:tabs>
          <w:tab w:val="left" w:pos="0"/>
        </w:tabs>
        <w:spacing w:line="360" w:lineRule="auto"/>
        <w:ind w:firstLine="482" w:firstLineChars="200"/>
        <w:rPr>
          <w:rFonts w:hint="eastAsia" w:ascii="宋体" w:hAnsi="宋体" w:cs="宋体"/>
          <w:b/>
          <w:bCs/>
          <w:sz w:val="24"/>
        </w:rPr>
      </w:pPr>
      <w:r>
        <w:rPr>
          <w:rFonts w:hint="eastAsia" w:ascii="宋体" w:hAnsi="宋体" w:cs="宋体"/>
          <w:b/>
          <w:bCs/>
          <w:sz w:val="24"/>
        </w:rPr>
        <w:t>32.验收</w:t>
      </w:r>
    </w:p>
    <w:p w14:paraId="573673DE">
      <w:pPr>
        <w:tabs>
          <w:tab w:val="left" w:pos="0"/>
        </w:tabs>
        <w:spacing w:line="360" w:lineRule="auto"/>
        <w:ind w:firstLine="420" w:firstLineChars="200"/>
        <w:rPr>
          <w:rFonts w:hint="eastAsia" w:ascii="宋体" w:hAnsi="宋体" w:cs="宋体"/>
          <w:kern w:val="0"/>
          <w:szCs w:val="21"/>
        </w:rPr>
      </w:pPr>
      <w:r>
        <w:rPr>
          <w:rFonts w:hint="eastAsia" w:ascii="宋体" w:hAnsi="宋体" w:cs="宋体"/>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F07FF30">
      <w:pPr>
        <w:tabs>
          <w:tab w:val="left" w:pos="0"/>
        </w:tabs>
        <w:spacing w:line="360" w:lineRule="auto"/>
        <w:ind w:firstLine="420" w:firstLineChars="200"/>
        <w:rPr>
          <w:rFonts w:hint="eastAsia" w:ascii="宋体" w:hAnsi="宋体" w:cs="宋体"/>
          <w:kern w:val="0"/>
          <w:szCs w:val="21"/>
        </w:rPr>
      </w:pPr>
      <w:r>
        <w:rPr>
          <w:rFonts w:hint="eastAsia" w:ascii="宋体" w:hAnsi="宋体" w:cs="宋体"/>
          <w:kern w:val="0"/>
          <w:szCs w:val="21"/>
        </w:rPr>
        <w:t>32.2采购人可以邀请参加本项目的其他供应商或者第三方机构参与验收。参与验收的供应商或者第三方机构的意见作为验收书的参考资料一并存档。</w:t>
      </w:r>
    </w:p>
    <w:p w14:paraId="50D5B1B9">
      <w:pPr>
        <w:tabs>
          <w:tab w:val="left" w:pos="0"/>
        </w:tabs>
        <w:spacing w:line="360" w:lineRule="auto"/>
        <w:ind w:firstLine="420" w:firstLineChars="200"/>
        <w:rPr>
          <w:rFonts w:hint="eastAsia" w:ascii="宋体" w:hAnsi="宋体" w:cs="宋体"/>
          <w:kern w:val="0"/>
          <w:szCs w:val="21"/>
        </w:rPr>
      </w:pPr>
      <w:r>
        <w:rPr>
          <w:rFonts w:hint="eastAsia" w:ascii="宋体" w:hAnsi="宋体" w:cs="宋体"/>
          <w:kern w:val="0"/>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10FE584">
      <w:pPr>
        <w:tabs>
          <w:tab w:val="left" w:pos="0"/>
        </w:tabs>
        <w:spacing w:line="360" w:lineRule="auto"/>
        <w:ind w:firstLine="420" w:firstLineChars="200"/>
        <w:rPr>
          <w:rFonts w:hint="eastAsia" w:ascii="宋体" w:hAnsi="宋体" w:cs="宋体"/>
          <w:szCs w:val="21"/>
        </w:rPr>
      </w:pPr>
      <w:r>
        <w:rPr>
          <w:rFonts w:hint="eastAsia" w:ascii="宋体" w:hAnsi="宋体" w:cs="宋体"/>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9E4D497">
      <w:pPr>
        <w:pStyle w:val="4"/>
        <w:spacing w:line="360" w:lineRule="auto"/>
        <w:ind w:firstLine="280" w:firstLineChars="100"/>
        <w:jc w:val="center"/>
        <w:rPr>
          <w:rFonts w:hint="eastAsia" w:ascii="宋体" w:hAnsi="宋体" w:eastAsia="宋体" w:cs="宋体"/>
          <w:b w:val="0"/>
        </w:rPr>
      </w:pPr>
      <w:bookmarkStart w:id="124" w:name="_Toc850"/>
      <w:r>
        <w:rPr>
          <w:rFonts w:hint="eastAsia" w:ascii="宋体" w:hAnsi="宋体" w:eastAsia="宋体" w:cs="宋体"/>
          <w:b w:val="0"/>
        </w:rPr>
        <w:t>七、其他事项</w:t>
      </w:r>
      <w:bookmarkEnd w:id="124"/>
    </w:p>
    <w:p w14:paraId="6ABC8450">
      <w:pPr>
        <w:spacing w:line="360" w:lineRule="auto"/>
        <w:ind w:firstLine="482" w:firstLineChars="200"/>
        <w:rPr>
          <w:rFonts w:hint="eastAsia" w:ascii="宋体" w:hAnsi="宋体" w:cs="宋体"/>
          <w:b/>
          <w:bCs/>
          <w:sz w:val="24"/>
        </w:rPr>
      </w:pPr>
      <w:r>
        <w:rPr>
          <w:rFonts w:hint="eastAsia" w:ascii="宋体" w:hAnsi="宋体" w:cs="宋体"/>
          <w:b/>
          <w:bCs/>
          <w:sz w:val="24"/>
        </w:rPr>
        <w:t>33.代理服务费</w:t>
      </w:r>
    </w:p>
    <w:p w14:paraId="5D2CDAA3">
      <w:pPr>
        <w:tabs>
          <w:tab w:val="left" w:pos="2835"/>
        </w:tabs>
        <w:spacing w:line="360" w:lineRule="auto"/>
        <w:ind w:firstLine="420" w:firstLineChars="200"/>
        <w:rPr>
          <w:rFonts w:hint="eastAsia" w:ascii="宋体" w:hAnsi="宋体" w:cs="宋体"/>
          <w:szCs w:val="21"/>
        </w:rPr>
      </w:pPr>
      <w:r>
        <w:rPr>
          <w:rFonts w:hint="eastAsia" w:ascii="宋体" w:hAnsi="宋体" w:cs="宋体"/>
          <w:szCs w:val="21"/>
        </w:rPr>
        <w:t>33.1代理服务收费标准及缴费账户详见“供应商须知前附表”。供应商为联合体的，可以由联合体中的一方或者多方共同交纳代理服务费。</w:t>
      </w:r>
    </w:p>
    <w:p w14:paraId="1CCC766F">
      <w:pPr>
        <w:tabs>
          <w:tab w:val="left" w:pos="2835"/>
        </w:tabs>
        <w:spacing w:line="360" w:lineRule="auto"/>
        <w:ind w:firstLine="420" w:firstLineChars="200"/>
        <w:rPr>
          <w:rFonts w:hint="eastAsia" w:ascii="宋体" w:hAnsi="宋体" w:cs="宋体"/>
          <w:szCs w:val="21"/>
        </w:rPr>
      </w:pPr>
      <w:r>
        <w:rPr>
          <w:rFonts w:hint="eastAsia" w:ascii="宋体" w:hAnsi="宋体" w:cs="宋体"/>
          <w:szCs w:val="21"/>
        </w:rPr>
        <w:t>33.2代理服务费收费计算标准：</w:t>
      </w:r>
    </w:p>
    <w:p w14:paraId="6AE84448">
      <w:pPr>
        <w:tabs>
          <w:tab w:val="left" w:pos="2835"/>
        </w:tabs>
        <w:spacing w:line="360" w:lineRule="auto"/>
        <w:ind w:firstLine="420" w:firstLineChars="200"/>
        <w:rPr>
          <w:rFonts w:hint="eastAsia" w:ascii="宋体" w:hAnsi="宋体" w:cs="宋体"/>
          <w:szCs w:val="21"/>
        </w:rPr>
      </w:pPr>
    </w:p>
    <w:tbl>
      <w:tblPr>
        <w:tblStyle w:val="28"/>
        <w:tblW w:w="8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280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tcPr>
          <w:p w14:paraId="6B9074B1">
            <w:pPr>
              <w:spacing w:line="360" w:lineRule="auto"/>
              <w:rPr>
                <w:rFonts w:hint="eastAsia" w:ascii="宋体" w:hAnsi="宋体" w:cs="宋体"/>
                <w:szCs w:val="21"/>
              </w:rPr>
            </w:pPr>
            <w:r>
              <w:rPr>
                <w:rFonts w:hint="eastAsia" w:ascii="宋体" w:hAnsi="宋体" w:cs="宋体"/>
                <w:szCs w:val="21"/>
              </w:rPr>
              <w:t xml:space="preserve">               费率</w:t>
            </w:r>
          </w:p>
          <w:p w14:paraId="1FD991EE">
            <w:pPr>
              <w:spacing w:line="360" w:lineRule="auto"/>
              <w:rPr>
                <w:rFonts w:hint="eastAsia" w:ascii="宋体" w:hAnsi="宋体" w:cs="宋体"/>
                <w:szCs w:val="21"/>
              </w:rPr>
            </w:pPr>
            <w:r>
              <w:rPr>
                <w:rFonts w:hint="eastAsia" w:ascii="宋体" w:hAnsi="宋体" w:cs="宋体"/>
                <w:szCs w:val="21"/>
              </w:rPr>
              <w:t>金额</w:t>
            </w:r>
          </w:p>
        </w:tc>
        <w:tc>
          <w:tcPr>
            <w:tcW w:w="1659" w:type="dxa"/>
            <w:vAlign w:val="center"/>
          </w:tcPr>
          <w:p w14:paraId="78C01307">
            <w:pPr>
              <w:spacing w:line="360" w:lineRule="auto"/>
              <w:ind w:firstLine="105" w:firstLineChars="50"/>
              <w:jc w:val="center"/>
              <w:rPr>
                <w:rFonts w:hint="eastAsia" w:ascii="宋体" w:hAnsi="宋体" w:cs="宋体"/>
                <w:szCs w:val="21"/>
              </w:rPr>
            </w:pPr>
            <w:r>
              <w:rPr>
                <w:rFonts w:hint="eastAsia" w:ascii="宋体" w:hAnsi="宋体" w:cs="宋体"/>
                <w:szCs w:val="21"/>
              </w:rPr>
              <w:t>货物类</w:t>
            </w:r>
          </w:p>
        </w:tc>
        <w:tc>
          <w:tcPr>
            <w:tcW w:w="1532" w:type="dxa"/>
            <w:vAlign w:val="center"/>
          </w:tcPr>
          <w:p w14:paraId="7BA6DCE4">
            <w:pPr>
              <w:spacing w:line="360" w:lineRule="auto"/>
              <w:jc w:val="center"/>
              <w:rPr>
                <w:rFonts w:hint="eastAsia" w:ascii="宋体" w:hAnsi="宋体" w:cs="宋体"/>
                <w:szCs w:val="21"/>
              </w:rPr>
            </w:pPr>
            <w:r>
              <w:rPr>
                <w:rFonts w:hint="eastAsia" w:ascii="宋体" w:hAnsi="宋体" w:cs="宋体"/>
                <w:szCs w:val="21"/>
              </w:rPr>
              <w:t>服务类</w:t>
            </w:r>
          </w:p>
        </w:tc>
        <w:tc>
          <w:tcPr>
            <w:tcW w:w="1546" w:type="dxa"/>
            <w:vAlign w:val="center"/>
          </w:tcPr>
          <w:p w14:paraId="4B74FFA7">
            <w:pPr>
              <w:spacing w:line="360" w:lineRule="auto"/>
              <w:jc w:val="center"/>
              <w:rPr>
                <w:rFonts w:hint="eastAsia" w:ascii="宋体" w:hAnsi="宋体" w:cs="宋体"/>
                <w:szCs w:val="21"/>
              </w:rPr>
            </w:pPr>
            <w:r>
              <w:rPr>
                <w:rFonts w:hint="eastAsia" w:ascii="宋体" w:hAnsi="宋体" w:cs="宋体"/>
                <w:szCs w:val="21"/>
              </w:rPr>
              <w:t>工程类</w:t>
            </w:r>
          </w:p>
        </w:tc>
      </w:tr>
      <w:tr w14:paraId="3983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77EE5C23">
            <w:pPr>
              <w:spacing w:line="360" w:lineRule="auto"/>
              <w:rPr>
                <w:rFonts w:hint="eastAsia" w:ascii="宋体" w:hAnsi="宋体" w:cs="宋体"/>
                <w:szCs w:val="21"/>
              </w:rPr>
            </w:pPr>
            <w:r>
              <w:rPr>
                <w:rFonts w:hint="eastAsia" w:ascii="宋体" w:hAnsi="宋体" w:cs="宋体"/>
                <w:szCs w:val="21"/>
              </w:rPr>
              <w:t>100万元以下</w:t>
            </w:r>
          </w:p>
        </w:tc>
        <w:tc>
          <w:tcPr>
            <w:tcW w:w="1659" w:type="dxa"/>
          </w:tcPr>
          <w:p w14:paraId="0E519963">
            <w:pPr>
              <w:spacing w:line="360" w:lineRule="auto"/>
              <w:rPr>
                <w:rFonts w:hint="eastAsia" w:ascii="宋体" w:hAnsi="宋体" w:cs="宋体"/>
                <w:szCs w:val="21"/>
              </w:rPr>
            </w:pPr>
            <w:r>
              <w:rPr>
                <w:rFonts w:hint="eastAsia" w:ascii="宋体" w:hAnsi="宋体" w:cs="宋体"/>
                <w:kern w:val="0"/>
                <w:szCs w:val="21"/>
              </w:rPr>
              <w:t xml:space="preserve">  1.5%                </w:t>
            </w:r>
          </w:p>
        </w:tc>
        <w:tc>
          <w:tcPr>
            <w:tcW w:w="1532" w:type="dxa"/>
          </w:tcPr>
          <w:p w14:paraId="6B762961">
            <w:pPr>
              <w:spacing w:line="360" w:lineRule="auto"/>
              <w:ind w:firstLine="210" w:firstLineChars="100"/>
              <w:rPr>
                <w:rFonts w:hint="eastAsia" w:ascii="宋体" w:hAnsi="宋体" w:cs="宋体"/>
                <w:szCs w:val="21"/>
              </w:rPr>
            </w:pPr>
            <w:r>
              <w:rPr>
                <w:rFonts w:hint="eastAsia" w:ascii="宋体" w:hAnsi="宋体" w:cs="宋体"/>
                <w:kern w:val="0"/>
                <w:szCs w:val="21"/>
              </w:rPr>
              <w:t>1.5%</w:t>
            </w:r>
          </w:p>
        </w:tc>
        <w:tc>
          <w:tcPr>
            <w:tcW w:w="1546" w:type="dxa"/>
          </w:tcPr>
          <w:p w14:paraId="2F1E53D8">
            <w:pPr>
              <w:spacing w:line="360" w:lineRule="auto"/>
              <w:ind w:firstLine="210" w:firstLineChars="100"/>
              <w:rPr>
                <w:rFonts w:hint="eastAsia" w:ascii="宋体" w:hAnsi="宋体" w:cs="宋体"/>
                <w:szCs w:val="21"/>
              </w:rPr>
            </w:pPr>
            <w:r>
              <w:rPr>
                <w:rFonts w:hint="eastAsia" w:ascii="宋体" w:hAnsi="宋体" w:cs="宋体"/>
                <w:kern w:val="0"/>
                <w:szCs w:val="21"/>
              </w:rPr>
              <w:t xml:space="preserve">1.0% </w:t>
            </w:r>
          </w:p>
        </w:tc>
      </w:tr>
      <w:tr w14:paraId="2CBC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7BECD968">
            <w:pPr>
              <w:spacing w:line="360" w:lineRule="auto"/>
              <w:rPr>
                <w:rFonts w:hint="eastAsia" w:ascii="宋体" w:hAnsi="宋体" w:cs="宋体"/>
                <w:szCs w:val="21"/>
              </w:rPr>
            </w:pPr>
            <w:r>
              <w:rPr>
                <w:rFonts w:hint="eastAsia" w:ascii="宋体" w:hAnsi="宋体" w:cs="宋体"/>
                <w:szCs w:val="21"/>
              </w:rPr>
              <w:t>100～500万元</w:t>
            </w:r>
          </w:p>
        </w:tc>
        <w:tc>
          <w:tcPr>
            <w:tcW w:w="1659" w:type="dxa"/>
          </w:tcPr>
          <w:p w14:paraId="485D73D3">
            <w:pPr>
              <w:spacing w:line="360" w:lineRule="auto"/>
              <w:ind w:firstLine="210" w:firstLineChars="100"/>
              <w:rPr>
                <w:rFonts w:hint="eastAsia" w:ascii="宋体" w:hAnsi="宋体" w:cs="宋体"/>
                <w:szCs w:val="21"/>
              </w:rPr>
            </w:pPr>
            <w:r>
              <w:rPr>
                <w:rFonts w:hint="eastAsia" w:ascii="宋体" w:hAnsi="宋体" w:cs="宋体"/>
                <w:kern w:val="0"/>
                <w:szCs w:val="21"/>
              </w:rPr>
              <w:t xml:space="preserve">1.1%                 </w:t>
            </w:r>
          </w:p>
        </w:tc>
        <w:tc>
          <w:tcPr>
            <w:tcW w:w="1532" w:type="dxa"/>
          </w:tcPr>
          <w:p w14:paraId="44314809">
            <w:pPr>
              <w:spacing w:line="360" w:lineRule="auto"/>
              <w:ind w:firstLine="210" w:firstLineChars="100"/>
              <w:rPr>
                <w:rFonts w:hint="eastAsia" w:ascii="宋体" w:hAnsi="宋体" w:cs="宋体"/>
                <w:szCs w:val="21"/>
              </w:rPr>
            </w:pPr>
            <w:r>
              <w:rPr>
                <w:rFonts w:hint="eastAsia" w:ascii="宋体" w:hAnsi="宋体" w:cs="宋体"/>
                <w:kern w:val="0"/>
                <w:szCs w:val="21"/>
              </w:rPr>
              <w:t>0.8%</w:t>
            </w:r>
          </w:p>
        </w:tc>
        <w:tc>
          <w:tcPr>
            <w:tcW w:w="1546" w:type="dxa"/>
          </w:tcPr>
          <w:p w14:paraId="31A547B4">
            <w:pPr>
              <w:spacing w:line="360" w:lineRule="auto"/>
              <w:ind w:firstLine="210" w:firstLineChars="100"/>
              <w:rPr>
                <w:rFonts w:hint="eastAsia" w:ascii="宋体" w:hAnsi="宋体" w:cs="宋体"/>
                <w:szCs w:val="21"/>
              </w:rPr>
            </w:pPr>
            <w:r>
              <w:rPr>
                <w:rFonts w:hint="eastAsia" w:ascii="宋体" w:hAnsi="宋体" w:cs="宋体"/>
                <w:kern w:val="0"/>
                <w:szCs w:val="21"/>
              </w:rPr>
              <w:t xml:space="preserve">0.7% </w:t>
            </w:r>
          </w:p>
        </w:tc>
      </w:tr>
      <w:tr w14:paraId="7E8D4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5993A02D">
            <w:pPr>
              <w:spacing w:line="360" w:lineRule="auto"/>
              <w:rPr>
                <w:rFonts w:hint="eastAsia" w:ascii="宋体" w:hAnsi="宋体" w:cs="宋体"/>
                <w:szCs w:val="21"/>
              </w:rPr>
            </w:pPr>
            <w:r>
              <w:rPr>
                <w:rFonts w:hint="eastAsia" w:ascii="宋体" w:hAnsi="宋体" w:cs="宋体"/>
                <w:szCs w:val="21"/>
              </w:rPr>
              <w:t>500～1000万元</w:t>
            </w:r>
          </w:p>
        </w:tc>
        <w:tc>
          <w:tcPr>
            <w:tcW w:w="1659" w:type="dxa"/>
          </w:tcPr>
          <w:p w14:paraId="0F74BEA2">
            <w:pPr>
              <w:spacing w:line="360" w:lineRule="auto"/>
              <w:rPr>
                <w:rFonts w:hint="eastAsia" w:ascii="宋体" w:hAnsi="宋体" w:cs="宋体"/>
                <w:szCs w:val="21"/>
              </w:rPr>
            </w:pPr>
            <w:r>
              <w:rPr>
                <w:rFonts w:hint="eastAsia" w:ascii="宋体" w:hAnsi="宋体" w:cs="宋体"/>
                <w:kern w:val="0"/>
                <w:szCs w:val="21"/>
              </w:rPr>
              <w:t xml:space="preserve">  0.8%                </w:t>
            </w:r>
          </w:p>
        </w:tc>
        <w:tc>
          <w:tcPr>
            <w:tcW w:w="1532" w:type="dxa"/>
          </w:tcPr>
          <w:p w14:paraId="0CC20FFE">
            <w:pPr>
              <w:spacing w:line="360" w:lineRule="auto"/>
              <w:ind w:firstLine="210" w:firstLineChars="100"/>
              <w:rPr>
                <w:rFonts w:hint="eastAsia" w:ascii="宋体" w:hAnsi="宋体" w:cs="宋体"/>
                <w:szCs w:val="21"/>
              </w:rPr>
            </w:pPr>
            <w:r>
              <w:rPr>
                <w:rFonts w:hint="eastAsia" w:ascii="宋体" w:hAnsi="宋体" w:cs="宋体"/>
                <w:kern w:val="0"/>
                <w:szCs w:val="21"/>
              </w:rPr>
              <w:t>0.45%</w:t>
            </w:r>
          </w:p>
        </w:tc>
        <w:tc>
          <w:tcPr>
            <w:tcW w:w="1546" w:type="dxa"/>
          </w:tcPr>
          <w:p w14:paraId="0BEC2D29">
            <w:pPr>
              <w:spacing w:line="360" w:lineRule="auto"/>
              <w:ind w:firstLine="210" w:firstLineChars="100"/>
              <w:rPr>
                <w:rFonts w:hint="eastAsia" w:ascii="宋体" w:hAnsi="宋体" w:cs="宋体"/>
                <w:szCs w:val="21"/>
              </w:rPr>
            </w:pPr>
            <w:r>
              <w:rPr>
                <w:rFonts w:hint="eastAsia" w:ascii="宋体" w:hAnsi="宋体" w:cs="宋体"/>
                <w:kern w:val="0"/>
                <w:szCs w:val="21"/>
              </w:rPr>
              <w:t>0.55%</w:t>
            </w:r>
          </w:p>
        </w:tc>
      </w:tr>
      <w:tr w14:paraId="2D0C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CC2579F">
            <w:pPr>
              <w:spacing w:line="360" w:lineRule="auto"/>
              <w:rPr>
                <w:rFonts w:hint="eastAsia" w:ascii="宋体" w:hAnsi="宋体" w:cs="宋体"/>
                <w:szCs w:val="21"/>
              </w:rPr>
            </w:pPr>
            <w:r>
              <w:rPr>
                <w:rFonts w:hint="eastAsia" w:ascii="宋体" w:hAnsi="宋体" w:cs="宋体"/>
                <w:szCs w:val="21"/>
              </w:rPr>
              <w:t>1000～5000万元</w:t>
            </w:r>
          </w:p>
        </w:tc>
        <w:tc>
          <w:tcPr>
            <w:tcW w:w="1659" w:type="dxa"/>
          </w:tcPr>
          <w:p w14:paraId="16A83379">
            <w:pPr>
              <w:spacing w:line="360" w:lineRule="auto"/>
              <w:ind w:firstLine="210" w:firstLineChars="100"/>
              <w:rPr>
                <w:rFonts w:hint="eastAsia" w:ascii="宋体" w:hAnsi="宋体" w:cs="宋体"/>
                <w:szCs w:val="21"/>
              </w:rPr>
            </w:pPr>
            <w:r>
              <w:rPr>
                <w:rFonts w:hint="eastAsia" w:ascii="宋体" w:hAnsi="宋体" w:cs="宋体"/>
                <w:kern w:val="0"/>
                <w:szCs w:val="21"/>
              </w:rPr>
              <w:t xml:space="preserve">0.5%                </w:t>
            </w:r>
          </w:p>
        </w:tc>
        <w:tc>
          <w:tcPr>
            <w:tcW w:w="1532" w:type="dxa"/>
          </w:tcPr>
          <w:p w14:paraId="4DCB7216">
            <w:pPr>
              <w:spacing w:line="360" w:lineRule="auto"/>
              <w:ind w:firstLine="210" w:firstLineChars="100"/>
              <w:rPr>
                <w:rFonts w:hint="eastAsia" w:ascii="宋体" w:hAnsi="宋体" w:cs="宋体"/>
                <w:szCs w:val="21"/>
              </w:rPr>
            </w:pPr>
            <w:r>
              <w:rPr>
                <w:rFonts w:hint="eastAsia" w:ascii="宋体" w:hAnsi="宋体" w:cs="宋体"/>
                <w:kern w:val="0"/>
                <w:szCs w:val="21"/>
              </w:rPr>
              <w:t>0.25%</w:t>
            </w:r>
          </w:p>
        </w:tc>
        <w:tc>
          <w:tcPr>
            <w:tcW w:w="1546" w:type="dxa"/>
          </w:tcPr>
          <w:p w14:paraId="10E49AA0">
            <w:pPr>
              <w:spacing w:line="360" w:lineRule="auto"/>
              <w:ind w:firstLine="210" w:firstLineChars="100"/>
              <w:rPr>
                <w:rFonts w:hint="eastAsia" w:ascii="宋体" w:hAnsi="宋体" w:cs="宋体"/>
                <w:szCs w:val="21"/>
              </w:rPr>
            </w:pPr>
            <w:r>
              <w:rPr>
                <w:rFonts w:hint="eastAsia" w:ascii="宋体" w:hAnsi="宋体" w:cs="宋体"/>
                <w:kern w:val="0"/>
                <w:szCs w:val="21"/>
              </w:rPr>
              <w:t xml:space="preserve">0.35% </w:t>
            </w:r>
          </w:p>
        </w:tc>
      </w:tr>
      <w:tr w14:paraId="3857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58004C5E">
            <w:pPr>
              <w:spacing w:line="360" w:lineRule="auto"/>
              <w:rPr>
                <w:rFonts w:hint="eastAsia" w:ascii="宋体" w:hAnsi="宋体" w:cs="宋体"/>
                <w:szCs w:val="21"/>
              </w:rPr>
            </w:pPr>
            <w:r>
              <w:rPr>
                <w:rFonts w:hint="eastAsia" w:ascii="宋体" w:hAnsi="宋体" w:cs="宋体"/>
                <w:szCs w:val="21"/>
              </w:rPr>
              <w:t>5000万元～1亿元</w:t>
            </w:r>
          </w:p>
        </w:tc>
        <w:tc>
          <w:tcPr>
            <w:tcW w:w="1659" w:type="dxa"/>
          </w:tcPr>
          <w:p w14:paraId="1E7E8FF6">
            <w:pPr>
              <w:spacing w:line="360" w:lineRule="auto"/>
              <w:ind w:firstLine="210" w:firstLineChars="100"/>
              <w:rPr>
                <w:rFonts w:hint="eastAsia" w:ascii="宋体" w:hAnsi="宋体" w:cs="宋体"/>
                <w:szCs w:val="21"/>
              </w:rPr>
            </w:pPr>
            <w:r>
              <w:rPr>
                <w:rFonts w:hint="eastAsia" w:ascii="宋体" w:hAnsi="宋体" w:cs="宋体"/>
                <w:kern w:val="0"/>
                <w:szCs w:val="21"/>
              </w:rPr>
              <w:t xml:space="preserve">0.25%                 </w:t>
            </w:r>
          </w:p>
        </w:tc>
        <w:tc>
          <w:tcPr>
            <w:tcW w:w="1532" w:type="dxa"/>
          </w:tcPr>
          <w:p w14:paraId="786593B9">
            <w:pPr>
              <w:spacing w:line="360" w:lineRule="auto"/>
              <w:ind w:firstLine="210" w:firstLineChars="100"/>
              <w:rPr>
                <w:rFonts w:hint="eastAsia" w:ascii="宋体" w:hAnsi="宋体" w:cs="宋体"/>
                <w:szCs w:val="21"/>
              </w:rPr>
            </w:pPr>
            <w:r>
              <w:rPr>
                <w:rFonts w:hint="eastAsia" w:ascii="宋体" w:hAnsi="宋体" w:cs="宋体"/>
                <w:kern w:val="0"/>
                <w:szCs w:val="21"/>
              </w:rPr>
              <w:t>0.1%</w:t>
            </w:r>
          </w:p>
        </w:tc>
        <w:tc>
          <w:tcPr>
            <w:tcW w:w="1546" w:type="dxa"/>
          </w:tcPr>
          <w:p w14:paraId="6BE12BB9">
            <w:pPr>
              <w:spacing w:line="360" w:lineRule="auto"/>
              <w:ind w:firstLine="210" w:firstLineChars="100"/>
              <w:rPr>
                <w:rFonts w:hint="eastAsia" w:ascii="宋体" w:hAnsi="宋体" w:cs="宋体"/>
                <w:szCs w:val="21"/>
              </w:rPr>
            </w:pPr>
            <w:r>
              <w:rPr>
                <w:rFonts w:hint="eastAsia" w:ascii="宋体" w:hAnsi="宋体" w:cs="宋体"/>
                <w:kern w:val="0"/>
                <w:szCs w:val="21"/>
              </w:rPr>
              <w:t>0.2%</w:t>
            </w:r>
          </w:p>
        </w:tc>
      </w:tr>
      <w:tr w14:paraId="525C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569B9A0">
            <w:pPr>
              <w:spacing w:line="360" w:lineRule="auto"/>
              <w:rPr>
                <w:rFonts w:hint="eastAsia" w:ascii="宋体" w:hAnsi="宋体" w:cs="宋体"/>
                <w:szCs w:val="21"/>
              </w:rPr>
            </w:pPr>
            <w:r>
              <w:rPr>
                <w:rFonts w:hint="eastAsia" w:ascii="宋体" w:hAnsi="宋体" w:cs="宋体"/>
                <w:szCs w:val="21"/>
              </w:rPr>
              <w:t>1～5亿元</w:t>
            </w:r>
          </w:p>
        </w:tc>
        <w:tc>
          <w:tcPr>
            <w:tcW w:w="1659" w:type="dxa"/>
          </w:tcPr>
          <w:p w14:paraId="4402E7EC">
            <w:pPr>
              <w:spacing w:line="360" w:lineRule="auto"/>
              <w:ind w:firstLine="210" w:firstLineChars="100"/>
              <w:rPr>
                <w:rFonts w:hint="eastAsia" w:ascii="宋体" w:hAnsi="宋体" w:cs="宋体"/>
                <w:szCs w:val="21"/>
              </w:rPr>
            </w:pPr>
            <w:r>
              <w:rPr>
                <w:rFonts w:hint="eastAsia" w:ascii="宋体" w:hAnsi="宋体" w:cs="宋体"/>
                <w:szCs w:val="21"/>
              </w:rPr>
              <w:t>0.05%</w:t>
            </w:r>
          </w:p>
        </w:tc>
        <w:tc>
          <w:tcPr>
            <w:tcW w:w="1532" w:type="dxa"/>
          </w:tcPr>
          <w:p w14:paraId="3E88166F">
            <w:pPr>
              <w:spacing w:line="360" w:lineRule="auto"/>
              <w:rPr>
                <w:rFonts w:hint="eastAsia" w:ascii="宋体" w:hAnsi="宋体" w:cs="宋体"/>
                <w:szCs w:val="21"/>
              </w:rPr>
            </w:pPr>
            <w:r>
              <w:rPr>
                <w:rFonts w:hint="eastAsia" w:ascii="宋体" w:hAnsi="宋体" w:cs="宋体"/>
                <w:szCs w:val="21"/>
              </w:rPr>
              <w:t xml:space="preserve">  0.05%</w:t>
            </w:r>
          </w:p>
        </w:tc>
        <w:tc>
          <w:tcPr>
            <w:tcW w:w="1546" w:type="dxa"/>
          </w:tcPr>
          <w:p w14:paraId="05D18807">
            <w:pPr>
              <w:spacing w:line="360" w:lineRule="auto"/>
              <w:rPr>
                <w:rFonts w:hint="eastAsia" w:ascii="宋体" w:hAnsi="宋体" w:cs="宋体"/>
                <w:szCs w:val="21"/>
              </w:rPr>
            </w:pPr>
            <w:r>
              <w:rPr>
                <w:rFonts w:hint="eastAsia" w:ascii="宋体" w:hAnsi="宋体" w:cs="宋体"/>
                <w:szCs w:val="21"/>
              </w:rPr>
              <w:t xml:space="preserve">  0.05%</w:t>
            </w:r>
          </w:p>
        </w:tc>
      </w:tr>
      <w:tr w14:paraId="525A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36B6FFA0">
            <w:pPr>
              <w:spacing w:line="360" w:lineRule="auto"/>
              <w:rPr>
                <w:rFonts w:hint="eastAsia" w:ascii="宋体" w:hAnsi="宋体" w:cs="宋体"/>
                <w:szCs w:val="21"/>
              </w:rPr>
            </w:pPr>
            <w:r>
              <w:rPr>
                <w:rFonts w:hint="eastAsia" w:ascii="宋体" w:hAnsi="宋体" w:cs="宋体"/>
                <w:szCs w:val="21"/>
              </w:rPr>
              <w:t>5～10亿元</w:t>
            </w:r>
          </w:p>
        </w:tc>
        <w:tc>
          <w:tcPr>
            <w:tcW w:w="1659" w:type="dxa"/>
          </w:tcPr>
          <w:p w14:paraId="257963EF">
            <w:pPr>
              <w:spacing w:line="360" w:lineRule="auto"/>
              <w:ind w:firstLine="105" w:firstLineChars="50"/>
              <w:rPr>
                <w:rFonts w:hint="eastAsia" w:ascii="宋体" w:hAnsi="宋体" w:cs="宋体"/>
                <w:szCs w:val="21"/>
              </w:rPr>
            </w:pPr>
            <w:r>
              <w:rPr>
                <w:rFonts w:hint="eastAsia" w:ascii="宋体" w:hAnsi="宋体" w:cs="宋体"/>
                <w:szCs w:val="21"/>
              </w:rPr>
              <w:t>0.035%</w:t>
            </w:r>
          </w:p>
        </w:tc>
        <w:tc>
          <w:tcPr>
            <w:tcW w:w="1532" w:type="dxa"/>
          </w:tcPr>
          <w:p w14:paraId="3CFB9440">
            <w:pPr>
              <w:spacing w:line="360" w:lineRule="auto"/>
              <w:rPr>
                <w:rFonts w:hint="eastAsia" w:ascii="宋体" w:hAnsi="宋体" w:cs="宋体"/>
                <w:szCs w:val="21"/>
              </w:rPr>
            </w:pPr>
            <w:r>
              <w:rPr>
                <w:rFonts w:hint="eastAsia" w:ascii="宋体" w:hAnsi="宋体" w:cs="宋体"/>
                <w:szCs w:val="21"/>
              </w:rPr>
              <w:t xml:space="preserve">  0.035%</w:t>
            </w:r>
          </w:p>
        </w:tc>
        <w:tc>
          <w:tcPr>
            <w:tcW w:w="1546" w:type="dxa"/>
          </w:tcPr>
          <w:p w14:paraId="1A733F95">
            <w:pPr>
              <w:spacing w:line="360" w:lineRule="auto"/>
              <w:ind w:firstLine="105" w:firstLineChars="50"/>
              <w:rPr>
                <w:rFonts w:hint="eastAsia" w:ascii="宋体" w:hAnsi="宋体" w:cs="宋体"/>
                <w:szCs w:val="21"/>
              </w:rPr>
            </w:pPr>
            <w:r>
              <w:rPr>
                <w:rFonts w:hint="eastAsia" w:ascii="宋体" w:hAnsi="宋体" w:cs="宋体"/>
                <w:szCs w:val="21"/>
              </w:rPr>
              <w:t>0.035%</w:t>
            </w:r>
          </w:p>
        </w:tc>
      </w:tr>
      <w:tr w14:paraId="1484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6261FA1">
            <w:pPr>
              <w:spacing w:line="360" w:lineRule="auto"/>
              <w:rPr>
                <w:rFonts w:hint="eastAsia" w:ascii="宋体" w:hAnsi="宋体" w:cs="宋体"/>
                <w:szCs w:val="21"/>
              </w:rPr>
            </w:pPr>
            <w:r>
              <w:rPr>
                <w:rFonts w:hint="eastAsia" w:ascii="宋体" w:hAnsi="宋体" w:cs="宋体"/>
                <w:szCs w:val="21"/>
              </w:rPr>
              <w:t>10～50亿元</w:t>
            </w:r>
          </w:p>
        </w:tc>
        <w:tc>
          <w:tcPr>
            <w:tcW w:w="1659" w:type="dxa"/>
          </w:tcPr>
          <w:p w14:paraId="7F98196F">
            <w:pPr>
              <w:spacing w:line="360" w:lineRule="auto"/>
              <w:ind w:firstLine="105" w:firstLineChars="50"/>
              <w:rPr>
                <w:rFonts w:hint="eastAsia" w:ascii="宋体" w:hAnsi="宋体" w:cs="宋体"/>
                <w:szCs w:val="21"/>
              </w:rPr>
            </w:pPr>
            <w:r>
              <w:rPr>
                <w:rFonts w:hint="eastAsia" w:ascii="宋体" w:hAnsi="宋体" w:cs="宋体"/>
                <w:szCs w:val="21"/>
              </w:rPr>
              <w:t>0.008%</w:t>
            </w:r>
          </w:p>
        </w:tc>
        <w:tc>
          <w:tcPr>
            <w:tcW w:w="1532" w:type="dxa"/>
          </w:tcPr>
          <w:p w14:paraId="0914AF23">
            <w:pPr>
              <w:spacing w:line="360" w:lineRule="auto"/>
              <w:ind w:firstLine="210" w:firstLineChars="100"/>
              <w:rPr>
                <w:rFonts w:hint="eastAsia" w:ascii="宋体" w:hAnsi="宋体" w:cs="宋体"/>
                <w:szCs w:val="21"/>
              </w:rPr>
            </w:pPr>
            <w:r>
              <w:rPr>
                <w:rFonts w:hint="eastAsia" w:ascii="宋体" w:hAnsi="宋体" w:cs="宋体"/>
                <w:szCs w:val="21"/>
              </w:rPr>
              <w:t>0.008%</w:t>
            </w:r>
          </w:p>
        </w:tc>
        <w:tc>
          <w:tcPr>
            <w:tcW w:w="1546" w:type="dxa"/>
          </w:tcPr>
          <w:p w14:paraId="798F9645">
            <w:pPr>
              <w:spacing w:line="360" w:lineRule="auto"/>
              <w:ind w:firstLine="105" w:firstLineChars="50"/>
              <w:rPr>
                <w:rFonts w:hint="eastAsia" w:ascii="宋体" w:hAnsi="宋体" w:cs="宋体"/>
                <w:szCs w:val="21"/>
              </w:rPr>
            </w:pPr>
            <w:r>
              <w:rPr>
                <w:rFonts w:hint="eastAsia" w:ascii="宋体" w:hAnsi="宋体" w:cs="宋体"/>
                <w:szCs w:val="21"/>
              </w:rPr>
              <w:t>0.008%</w:t>
            </w:r>
          </w:p>
        </w:tc>
      </w:tr>
      <w:tr w14:paraId="1140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481E9C91">
            <w:pPr>
              <w:spacing w:line="360" w:lineRule="auto"/>
              <w:rPr>
                <w:rFonts w:hint="eastAsia" w:ascii="宋体" w:hAnsi="宋体" w:cs="宋体"/>
                <w:szCs w:val="21"/>
              </w:rPr>
            </w:pPr>
            <w:r>
              <w:rPr>
                <w:rFonts w:hint="eastAsia" w:ascii="宋体" w:hAnsi="宋体" w:cs="宋体"/>
                <w:szCs w:val="21"/>
              </w:rPr>
              <w:t>50～100亿元</w:t>
            </w:r>
          </w:p>
        </w:tc>
        <w:tc>
          <w:tcPr>
            <w:tcW w:w="1659" w:type="dxa"/>
          </w:tcPr>
          <w:p w14:paraId="59694B87">
            <w:pPr>
              <w:spacing w:line="360" w:lineRule="auto"/>
              <w:rPr>
                <w:rFonts w:hint="eastAsia" w:ascii="宋体" w:hAnsi="宋体" w:cs="宋体"/>
                <w:szCs w:val="21"/>
              </w:rPr>
            </w:pPr>
            <w:r>
              <w:rPr>
                <w:rFonts w:hint="eastAsia" w:ascii="宋体" w:hAnsi="宋体" w:cs="宋体"/>
                <w:szCs w:val="21"/>
              </w:rPr>
              <w:t xml:space="preserve"> 0.006%</w:t>
            </w:r>
          </w:p>
        </w:tc>
        <w:tc>
          <w:tcPr>
            <w:tcW w:w="1532" w:type="dxa"/>
          </w:tcPr>
          <w:p w14:paraId="3783669D">
            <w:pPr>
              <w:spacing w:line="360" w:lineRule="auto"/>
              <w:ind w:firstLine="210" w:firstLineChars="100"/>
              <w:rPr>
                <w:rFonts w:hint="eastAsia" w:ascii="宋体" w:hAnsi="宋体" w:cs="宋体"/>
                <w:szCs w:val="21"/>
              </w:rPr>
            </w:pPr>
            <w:r>
              <w:rPr>
                <w:rFonts w:hint="eastAsia" w:ascii="宋体" w:hAnsi="宋体" w:cs="宋体"/>
                <w:szCs w:val="21"/>
              </w:rPr>
              <w:t>0.006%</w:t>
            </w:r>
          </w:p>
        </w:tc>
        <w:tc>
          <w:tcPr>
            <w:tcW w:w="1546" w:type="dxa"/>
          </w:tcPr>
          <w:p w14:paraId="47047671">
            <w:pPr>
              <w:spacing w:line="360" w:lineRule="auto"/>
              <w:ind w:firstLine="105" w:firstLineChars="50"/>
              <w:rPr>
                <w:rFonts w:hint="eastAsia" w:ascii="宋体" w:hAnsi="宋体" w:cs="宋体"/>
                <w:szCs w:val="21"/>
              </w:rPr>
            </w:pPr>
            <w:r>
              <w:rPr>
                <w:rFonts w:hint="eastAsia" w:ascii="宋体" w:hAnsi="宋体" w:cs="宋体"/>
                <w:szCs w:val="21"/>
              </w:rPr>
              <w:t>0.006%</w:t>
            </w:r>
          </w:p>
        </w:tc>
      </w:tr>
      <w:tr w14:paraId="4D2E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7912C1B4">
            <w:pPr>
              <w:spacing w:line="360" w:lineRule="auto"/>
              <w:rPr>
                <w:rFonts w:hint="eastAsia" w:ascii="宋体" w:hAnsi="宋体" w:cs="宋体"/>
                <w:szCs w:val="21"/>
              </w:rPr>
            </w:pPr>
            <w:r>
              <w:rPr>
                <w:rFonts w:hint="eastAsia" w:ascii="宋体" w:hAnsi="宋体" w:cs="宋体"/>
                <w:szCs w:val="21"/>
              </w:rPr>
              <w:t>100亿以上</w:t>
            </w:r>
          </w:p>
        </w:tc>
        <w:tc>
          <w:tcPr>
            <w:tcW w:w="1659" w:type="dxa"/>
          </w:tcPr>
          <w:p w14:paraId="5F9E0A74">
            <w:pPr>
              <w:spacing w:line="360" w:lineRule="auto"/>
              <w:rPr>
                <w:rFonts w:hint="eastAsia" w:ascii="宋体" w:hAnsi="宋体" w:cs="宋体"/>
                <w:szCs w:val="21"/>
              </w:rPr>
            </w:pPr>
            <w:r>
              <w:rPr>
                <w:rFonts w:hint="eastAsia" w:ascii="宋体" w:hAnsi="宋体" w:cs="宋体"/>
                <w:szCs w:val="21"/>
              </w:rPr>
              <w:t xml:space="preserve"> 0.004%</w:t>
            </w:r>
          </w:p>
        </w:tc>
        <w:tc>
          <w:tcPr>
            <w:tcW w:w="1532" w:type="dxa"/>
          </w:tcPr>
          <w:p w14:paraId="4D03EBEA">
            <w:pPr>
              <w:spacing w:line="360" w:lineRule="auto"/>
              <w:ind w:firstLine="210" w:firstLineChars="100"/>
              <w:rPr>
                <w:rFonts w:hint="eastAsia" w:ascii="宋体" w:hAnsi="宋体" w:cs="宋体"/>
                <w:szCs w:val="21"/>
              </w:rPr>
            </w:pPr>
            <w:r>
              <w:rPr>
                <w:rFonts w:hint="eastAsia" w:ascii="宋体" w:hAnsi="宋体" w:cs="宋体"/>
                <w:szCs w:val="21"/>
              </w:rPr>
              <w:t>0.004%</w:t>
            </w:r>
          </w:p>
        </w:tc>
        <w:tc>
          <w:tcPr>
            <w:tcW w:w="1546" w:type="dxa"/>
          </w:tcPr>
          <w:p w14:paraId="2A7E5FCD">
            <w:pPr>
              <w:spacing w:line="360" w:lineRule="auto"/>
              <w:ind w:firstLine="105" w:firstLineChars="50"/>
              <w:rPr>
                <w:rFonts w:hint="eastAsia" w:ascii="宋体" w:hAnsi="宋体" w:cs="宋体"/>
                <w:szCs w:val="21"/>
              </w:rPr>
            </w:pPr>
            <w:r>
              <w:rPr>
                <w:rFonts w:hint="eastAsia" w:ascii="宋体" w:hAnsi="宋体" w:cs="宋体"/>
                <w:szCs w:val="21"/>
              </w:rPr>
              <w:t>0.004%</w:t>
            </w:r>
          </w:p>
        </w:tc>
      </w:tr>
    </w:tbl>
    <w:p w14:paraId="7BFFEF37">
      <w:pPr>
        <w:spacing w:line="360" w:lineRule="auto"/>
        <w:ind w:firstLine="420" w:firstLineChars="200"/>
        <w:rPr>
          <w:rFonts w:hint="eastAsia" w:ascii="宋体" w:hAnsi="宋体" w:cs="宋体"/>
        </w:rPr>
      </w:pPr>
      <w:r>
        <w:rPr>
          <w:rFonts w:hint="eastAsia" w:ascii="宋体" w:hAnsi="宋体" w:cs="宋体"/>
        </w:rPr>
        <w:t>注：</w:t>
      </w:r>
    </w:p>
    <w:p w14:paraId="24890040">
      <w:pPr>
        <w:spacing w:line="360" w:lineRule="auto"/>
        <w:ind w:firstLine="420" w:firstLineChars="200"/>
        <w:rPr>
          <w:rFonts w:hint="eastAsia" w:ascii="宋体" w:hAnsi="宋体" w:cs="宋体"/>
        </w:rPr>
      </w:pPr>
      <w:r>
        <w:rPr>
          <w:rFonts w:hint="eastAsia" w:ascii="宋体" w:hAnsi="宋体" w:cs="宋体"/>
        </w:rPr>
        <w:t>（1）按本表费率计算的收费下浮40%为采购代理的收费价格；</w:t>
      </w:r>
    </w:p>
    <w:p w14:paraId="36DB670D">
      <w:pPr>
        <w:spacing w:line="360" w:lineRule="auto"/>
        <w:ind w:firstLine="420" w:firstLineChars="200"/>
        <w:rPr>
          <w:rFonts w:hint="eastAsia" w:ascii="宋体" w:hAnsi="宋体" w:cs="宋体"/>
        </w:rPr>
      </w:pPr>
      <w:r>
        <w:rPr>
          <w:rFonts w:hint="eastAsia" w:ascii="宋体" w:hAnsi="宋体" w:cs="宋体"/>
        </w:rPr>
        <w:t>（2）采购代理收费按差额定率累进法计算。</w:t>
      </w:r>
    </w:p>
    <w:p w14:paraId="1A0D225C">
      <w:pPr>
        <w:spacing w:line="360" w:lineRule="auto"/>
        <w:ind w:firstLine="420" w:firstLineChars="200"/>
        <w:rPr>
          <w:rFonts w:hint="eastAsia" w:ascii="宋体" w:hAnsi="宋体" w:cs="宋体"/>
        </w:rPr>
      </w:pPr>
      <w:r>
        <w:rPr>
          <w:rFonts w:hint="eastAsia" w:ascii="宋体" w:hAnsi="宋体" w:cs="宋体"/>
        </w:rPr>
        <w:t>例如：某服务采购代理业务成交金额或者暂定价为150万元，计算采购代理收费额如下：</w:t>
      </w:r>
    </w:p>
    <w:p w14:paraId="04EBE596">
      <w:pPr>
        <w:spacing w:line="360" w:lineRule="auto"/>
        <w:ind w:firstLine="420" w:firstLineChars="200"/>
        <w:rPr>
          <w:rFonts w:hint="eastAsia" w:ascii="宋体" w:hAnsi="宋体" w:cs="宋体"/>
        </w:rPr>
      </w:pPr>
      <w:r>
        <w:rPr>
          <w:rFonts w:hint="eastAsia" w:ascii="宋体" w:hAnsi="宋体" w:cs="宋体"/>
        </w:rPr>
        <w:t>100 万元 ×l.5 %＝ 1.5 万元</w:t>
      </w:r>
    </w:p>
    <w:p w14:paraId="68D36DE0">
      <w:pPr>
        <w:spacing w:line="360" w:lineRule="auto"/>
        <w:ind w:firstLine="420" w:firstLineChars="200"/>
        <w:rPr>
          <w:rFonts w:hint="eastAsia" w:ascii="宋体" w:hAnsi="宋体" w:cs="宋体"/>
        </w:rPr>
      </w:pPr>
      <w:r>
        <w:rPr>
          <w:rFonts w:hint="eastAsia" w:ascii="宋体" w:hAnsi="宋体" w:cs="宋体"/>
        </w:rPr>
        <w:t>（ 150 － 100 ）万元 ×0.8%＝ 0.4万元</w:t>
      </w:r>
    </w:p>
    <w:p w14:paraId="122B2808">
      <w:pPr>
        <w:spacing w:line="360" w:lineRule="auto"/>
        <w:ind w:firstLine="420" w:firstLineChars="200"/>
        <w:rPr>
          <w:rFonts w:hint="eastAsia" w:ascii="宋体" w:hAnsi="宋体" w:cs="宋体"/>
        </w:rPr>
      </w:pPr>
      <w:r>
        <w:rPr>
          <w:rFonts w:hint="eastAsia" w:ascii="宋体" w:hAnsi="宋体" w:cs="宋体"/>
        </w:rPr>
        <w:t>合计收费＝1.5 ＋ 0.4＝ 1.9 万元 ×60%=1.14万元</w:t>
      </w:r>
    </w:p>
    <w:p w14:paraId="1CAB85D6">
      <w:pPr>
        <w:spacing w:line="360" w:lineRule="auto"/>
        <w:ind w:firstLine="482" w:firstLineChars="200"/>
        <w:rPr>
          <w:rFonts w:hint="eastAsia" w:ascii="宋体" w:hAnsi="宋体" w:cs="宋体"/>
          <w:b/>
          <w:bCs/>
          <w:sz w:val="24"/>
        </w:rPr>
      </w:pPr>
      <w:r>
        <w:rPr>
          <w:rFonts w:hint="eastAsia" w:ascii="宋体" w:hAnsi="宋体" w:cs="宋体"/>
          <w:b/>
          <w:bCs/>
          <w:sz w:val="24"/>
        </w:rPr>
        <w:t>34.需要补充的其他内容</w:t>
      </w:r>
    </w:p>
    <w:p w14:paraId="7B3A2ECB">
      <w:pPr>
        <w:pStyle w:val="17"/>
        <w:spacing w:line="360" w:lineRule="auto"/>
        <w:ind w:firstLine="420" w:firstLineChars="200"/>
        <w:textAlignment w:val="center"/>
        <w:rPr>
          <w:rFonts w:hint="eastAsia" w:hAnsi="宋体" w:cs="宋体"/>
        </w:rPr>
      </w:pPr>
      <w:r>
        <w:rPr>
          <w:rFonts w:hint="eastAsia" w:hAnsi="宋体" w:cs="宋体"/>
        </w:rPr>
        <w:t>34.1本磋商文件解释规则详见“供应商须知前附表”。</w:t>
      </w:r>
    </w:p>
    <w:p w14:paraId="0222099A">
      <w:pPr>
        <w:pStyle w:val="17"/>
        <w:spacing w:line="360" w:lineRule="auto"/>
        <w:ind w:firstLine="420" w:firstLineChars="200"/>
        <w:textAlignment w:val="center"/>
        <w:rPr>
          <w:rFonts w:hint="eastAsia" w:hAnsi="宋体" w:cs="宋体"/>
        </w:rPr>
      </w:pPr>
      <w:r>
        <w:rPr>
          <w:rFonts w:hint="eastAsia" w:hAnsi="宋体" w:cs="宋体"/>
        </w:rPr>
        <w:t>34.2 其他事项详见“供应商须知前附表”。</w:t>
      </w:r>
    </w:p>
    <w:p w14:paraId="6ED70321">
      <w:pPr>
        <w:pStyle w:val="17"/>
        <w:spacing w:line="360" w:lineRule="auto"/>
        <w:ind w:firstLine="420" w:firstLineChars="200"/>
        <w:textAlignment w:val="center"/>
        <w:rPr>
          <w:rFonts w:hint="eastAsia" w:hAnsi="宋体" w:cs="宋体"/>
        </w:rPr>
      </w:pPr>
      <w:r>
        <w:rPr>
          <w:rFonts w:hint="eastAsia" w:hAnsi="宋体" w:cs="宋体"/>
        </w:rPr>
        <w:t>34.3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499FECF2">
      <w:pPr>
        <w:pStyle w:val="17"/>
        <w:spacing w:line="360" w:lineRule="auto"/>
        <w:ind w:firstLine="420" w:firstLineChars="200"/>
        <w:contextualSpacing/>
        <w:rPr>
          <w:rFonts w:hint="eastAsia" w:hAnsi="宋体" w:cs="宋体"/>
        </w:rPr>
      </w:pPr>
      <w:r>
        <w:rPr>
          <w:rFonts w:hint="eastAsia" w:hAnsi="宋体" w:cs="宋体"/>
        </w:rPr>
        <w:t>（1）在货物采购项目中，货物由中小企业制造，即货物由中小企业生产且使用该中小企业商号或者注册商标，不对其中涉及的工程承建商和服务的承接商作出要求；</w:t>
      </w:r>
    </w:p>
    <w:p w14:paraId="1751D64F">
      <w:pPr>
        <w:pStyle w:val="17"/>
        <w:spacing w:line="360" w:lineRule="auto"/>
        <w:ind w:firstLine="420" w:firstLineChars="200"/>
        <w:contextualSpacing/>
        <w:rPr>
          <w:rFonts w:hint="eastAsia" w:hAnsi="宋体" w:cs="宋体"/>
        </w:rPr>
      </w:pPr>
      <w:r>
        <w:rPr>
          <w:rFonts w:hint="eastAsia" w:hAnsi="宋体" w:cs="宋体"/>
        </w:rPr>
        <w:t>（2）在工程采购项目中，工程由中小企业承建，即工程施工单位为中小企业，不对其中涉及的货物的制造商和服务的承接商作出要求；</w:t>
      </w:r>
    </w:p>
    <w:p w14:paraId="399758BC">
      <w:pPr>
        <w:pStyle w:val="17"/>
        <w:spacing w:line="360" w:lineRule="auto"/>
        <w:ind w:firstLine="420" w:firstLineChars="200"/>
        <w:contextualSpacing/>
        <w:rPr>
          <w:rFonts w:hint="eastAsia" w:hAnsi="宋体" w:cs="宋体"/>
        </w:rPr>
      </w:pPr>
      <w:r>
        <w:rPr>
          <w:rFonts w:hint="eastAsia" w:hAnsi="宋体" w:cs="宋体"/>
        </w:rPr>
        <w:t>（3）在服务采购项目中，服务由中小企业承接，即提供服务的人员为中小企业依照《中华人民共和国劳动合同法》订立劳动合同的从业人员，不对其中涉及的货物的制造商和工程承建商作出要求。</w:t>
      </w:r>
    </w:p>
    <w:p w14:paraId="7E33FB6F">
      <w:pPr>
        <w:pStyle w:val="17"/>
        <w:spacing w:line="360" w:lineRule="auto"/>
        <w:ind w:firstLine="420" w:firstLineChars="200"/>
        <w:textAlignment w:val="center"/>
        <w:rPr>
          <w:rFonts w:hint="eastAsia" w:hAnsi="宋体" w:cs="宋体"/>
        </w:rPr>
      </w:pPr>
      <w:r>
        <w:rPr>
          <w:rFonts w:hint="eastAsia" w:hAnsi="宋体" w:cs="宋体"/>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B41DB0B">
      <w:pPr>
        <w:pStyle w:val="17"/>
        <w:spacing w:line="360" w:lineRule="auto"/>
        <w:ind w:firstLine="420" w:firstLineChars="200"/>
        <w:textAlignment w:val="center"/>
        <w:rPr>
          <w:rFonts w:hint="eastAsia" w:hAnsi="宋体" w:cs="宋体"/>
        </w:rPr>
      </w:pPr>
      <w:r>
        <w:rPr>
          <w:rFonts w:hint="eastAsia" w:hAnsi="宋体" w:cs="宋体"/>
        </w:rPr>
        <w:t>依据本文件规定享受扶持政策获得政府采购合同的，小微企业不得将合同分包给大中型企业，中型企业不得将合同分包给大型企业。</w:t>
      </w:r>
    </w:p>
    <w:p w14:paraId="187D0971">
      <w:pPr>
        <w:spacing w:line="360" w:lineRule="auto"/>
        <w:jc w:val="center"/>
        <w:rPr>
          <w:rFonts w:hint="eastAsia" w:ascii="宋体" w:hAnsi="宋体" w:cs="宋体"/>
          <w:b/>
          <w:bCs/>
          <w:sz w:val="36"/>
          <w:szCs w:val="36"/>
        </w:rPr>
      </w:pPr>
    </w:p>
    <w:p w14:paraId="0FE002BB">
      <w:pPr>
        <w:spacing w:line="360" w:lineRule="auto"/>
        <w:jc w:val="center"/>
        <w:rPr>
          <w:rFonts w:hint="eastAsia" w:ascii="宋体" w:hAnsi="宋体" w:cs="宋体"/>
          <w:b/>
          <w:bCs/>
          <w:sz w:val="36"/>
          <w:szCs w:val="36"/>
        </w:rPr>
      </w:pPr>
    </w:p>
    <w:p w14:paraId="1FD568C6">
      <w:pPr>
        <w:spacing w:line="360" w:lineRule="auto"/>
        <w:jc w:val="center"/>
        <w:rPr>
          <w:rFonts w:hint="eastAsia" w:ascii="宋体" w:hAnsi="宋体" w:cs="宋体"/>
          <w:b/>
          <w:bCs/>
          <w:sz w:val="36"/>
          <w:szCs w:val="36"/>
        </w:rPr>
      </w:pPr>
    </w:p>
    <w:p w14:paraId="5921272E">
      <w:pPr>
        <w:spacing w:line="360" w:lineRule="auto"/>
        <w:jc w:val="center"/>
        <w:rPr>
          <w:rFonts w:hint="eastAsia" w:ascii="宋体" w:hAnsi="宋体" w:cs="宋体"/>
          <w:b/>
          <w:bCs/>
          <w:sz w:val="36"/>
          <w:szCs w:val="36"/>
        </w:rPr>
      </w:pPr>
    </w:p>
    <w:p w14:paraId="67E8F2D7">
      <w:pPr>
        <w:pStyle w:val="17"/>
        <w:snapToGrid w:val="0"/>
        <w:spacing w:line="360" w:lineRule="auto"/>
        <w:rPr>
          <w:rFonts w:hint="eastAsia" w:hAnsi="宋体"/>
        </w:rPr>
      </w:pPr>
      <w:r>
        <w:rPr>
          <w:rFonts w:hint="eastAsia" w:hAnsi="宋体" w:cs="宋体"/>
          <w:bCs/>
          <w:sz w:val="32"/>
          <w:szCs w:val="32"/>
        </w:rPr>
        <w:br w:type="page"/>
      </w:r>
      <w:r>
        <w:rPr>
          <w:rFonts w:hint="eastAsia" w:ascii="黑体" w:hAnsi="黑体" w:eastAsia="黑体" w:cs="黑体"/>
          <w:bCs/>
          <w:sz w:val="32"/>
          <w:szCs w:val="32"/>
        </w:rPr>
        <w:t>附件1：</w:t>
      </w:r>
    </w:p>
    <w:p w14:paraId="6EB907DB">
      <w:pPr>
        <w:widowControl/>
        <w:shd w:val="clear" w:color="auto" w:fill="FFFFFF"/>
        <w:spacing w:line="480" w:lineRule="atLeast"/>
        <w:jc w:val="center"/>
        <w:rPr>
          <w:rFonts w:hint="eastAsia" w:ascii="仿宋" w:hAnsi="仿宋" w:eastAsia="仿宋" w:cs="宋体"/>
          <w:kern w:val="0"/>
          <w:sz w:val="32"/>
          <w:szCs w:val="32"/>
        </w:rPr>
      </w:pPr>
      <w:r>
        <w:rPr>
          <w:rFonts w:hint="eastAsia" w:ascii="宋体" w:hAnsi="宋体" w:cs="宋体"/>
          <w:b/>
          <w:bCs/>
          <w:kern w:val="0"/>
          <w:sz w:val="32"/>
          <w:szCs w:val="32"/>
        </w:rPr>
        <w:t>广西壮族自治区政府采购项目合同验收书（格式）</w:t>
      </w:r>
    </w:p>
    <w:p w14:paraId="4B6F5006">
      <w:pPr>
        <w:widowControl/>
        <w:shd w:val="clear" w:color="auto" w:fill="FFFFFF"/>
        <w:snapToGrid w:val="0"/>
        <w:spacing w:line="320" w:lineRule="atLeast"/>
        <w:ind w:firstLine="480"/>
        <w:jc w:val="left"/>
        <w:rPr>
          <w:rFonts w:hint="eastAsia" w:ascii="仿宋" w:hAnsi="仿宋" w:eastAsia="仿宋" w:cs="宋体"/>
          <w:kern w:val="0"/>
          <w:szCs w:val="21"/>
        </w:rPr>
      </w:pPr>
      <w:r>
        <w:rPr>
          <w:rFonts w:hint="eastAsia" w:ascii="仿宋" w:hAnsi="仿宋" w:eastAsia="仿宋" w:cs="宋体"/>
          <w:kern w:val="0"/>
          <w:szCs w:val="21"/>
        </w:rPr>
        <w:t>根据政府采购项目（</w:t>
      </w:r>
      <w:r>
        <w:rPr>
          <w:rFonts w:hint="eastAsia" w:ascii="仿宋" w:hAnsi="仿宋" w:eastAsia="仿宋" w:cs="宋体"/>
          <w:kern w:val="0"/>
          <w:szCs w:val="21"/>
          <w:u w:val="single"/>
        </w:rPr>
        <w:t>采购合同编号：</w:t>
      </w:r>
      <w:r>
        <w:rPr>
          <w:rFonts w:hint="eastAsia" w:ascii="仿宋" w:hAnsi="仿宋" w:eastAsia="仿宋" w:cs="宋体"/>
          <w:kern w:val="0"/>
          <w:szCs w:val="21"/>
          <w:u w:val="single"/>
        </w:rPr>
        <w:softHyphen/>
      </w:r>
      <w:r>
        <w:rPr>
          <w:rFonts w:hint="eastAsia" w:ascii="仿宋" w:hAnsi="仿宋" w:eastAsia="仿宋" w:cs="宋体"/>
          <w:kern w:val="0"/>
          <w:szCs w:val="21"/>
          <w:u w:val="single"/>
        </w:rPr>
        <w:t xml:space="preserve"> </w:t>
      </w:r>
      <w:r>
        <w:rPr>
          <w:rFonts w:hint="eastAsia" w:ascii="仿宋" w:hAnsi="仿宋" w:eastAsia="仿宋" w:cs="宋体"/>
          <w:kern w:val="0"/>
          <w:szCs w:val="21"/>
        </w:rPr>
        <w:t>）的约定，我单位对（</w:t>
      </w:r>
      <w:r>
        <w:rPr>
          <w:rFonts w:hint="eastAsia" w:ascii="仿宋" w:hAnsi="仿宋" w:eastAsia="仿宋" w:cs="宋体"/>
          <w:kern w:val="0"/>
          <w:szCs w:val="21"/>
          <w:u w:val="single"/>
        </w:rPr>
        <w:t xml:space="preserve"> 项目名称 </w:t>
      </w:r>
      <w:r>
        <w:rPr>
          <w:rFonts w:hint="eastAsia" w:ascii="仿宋" w:hAnsi="仿宋" w:eastAsia="仿宋" w:cs="宋体"/>
          <w:kern w:val="0"/>
          <w:szCs w:val="21"/>
        </w:rPr>
        <w:t>） 政府采购项目成交供应商（</w:t>
      </w:r>
      <w:r>
        <w:rPr>
          <w:rFonts w:hint="eastAsia" w:ascii="仿宋" w:hAnsi="仿宋" w:eastAsia="仿宋" w:cs="宋体"/>
          <w:kern w:val="0"/>
          <w:szCs w:val="21"/>
          <w:u w:val="single"/>
        </w:rPr>
        <w:t xml:space="preserve"> 公司名称 </w:t>
      </w:r>
      <w:r>
        <w:rPr>
          <w:rFonts w:hint="eastAsia" w:ascii="仿宋" w:hAnsi="仿宋" w:eastAsia="仿宋" w:cs="宋体"/>
          <w:kern w:val="0"/>
          <w:szCs w:val="21"/>
        </w:rPr>
        <w:t>） 提供的货物（或者工程、服务）进行了验收，验收情况如下：</w:t>
      </w:r>
    </w:p>
    <w:tbl>
      <w:tblPr>
        <w:tblStyle w:val="28"/>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26248AD5">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085DCC93">
            <w:pPr>
              <w:widowControl/>
              <w:snapToGrid w:val="0"/>
              <w:spacing w:before="100" w:beforeAutospacing="1" w:after="100" w:afterAutospacing="1" w:line="320" w:lineRule="atLeast"/>
              <w:ind w:firstLine="5"/>
              <w:jc w:val="center"/>
              <w:rPr>
                <w:rFonts w:ascii="Verdana" w:hAnsi="Verdana" w:cs="宋体"/>
                <w:kern w:val="0"/>
                <w:szCs w:val="21"/>
              </w:rPr>
            </w:pPr>
            <w:r>
              <w:rPr>
                <w:rFonts w:ascii="Verdana" w:hAnsi="Verdana" w:cs="宋体"/>
                <w:kern w:val="0"/>
                <w:szCs w:val="21"/>
              </w:rPr>
              <w:t>验收方式：</w:t>
            </w:r>
          </w:p>
        </w:tc>
        <w:tc>
          <w:tcPr>
            <w:tcW w:w="5193" w:type="dxa"/>
            <w:gridSpan w:val="6"/>
            <w:tcBorders>
              <w:top w:val="single" w:color="auto" w:sz="8" w:space="0"/>
              <w:left w:val="nil"/>
              <w:bottom w:val="single" w:color="auto" w:sz="8" w:space="0"/>
              <w:right w:val="single" w:color="auto" w:sz="8" w:space="0"/>
            </w:tcBorders>
            <w:vAlign w:val="center"/>
          </w:tcPr>
          <w:p w14:paraId="117DE771">
            <w:pPr>
              <w:widowControl/>
              <w:snapToGrid w:val="0"/>
              <w:spacing w:before="100" w:beforeAutospacing="1" w:after="100" w:afterAutospacing="1" w:line="320" w:lineRule="atLeast"/>
              <w:jc w:val="center"/>
              <w:rPr>
                <w:rFonts w:ascii="Verdana" w:hAnsi="Verdana" w:cs="宋体"/>
                <w:kern w:val="0"/>
                <w:szCs w:val="21"/>
              </w:rPr>
            </w:pPr>
            <w:r>
              <w:rPr>
                <w:rFonts w:ascii="Verdana" w:hAnsi="Verdana" w:cs="宋体"/>
                <w:kern w:val="0"/>
                <w:szCs w:val="21"/>
              </w:rPr>
              <w:t>□自行验收 □委托验收</w:t>
            </w:r>
          </w:p>
        </w:tc>
      </w:tr>
      <w:tr w14:paraId="649A84DE">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62EECA5E">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序号</w:t>
            </w:r>
          </w:p>
        </w:tc>
        <w:tc>
          <w:tcPr>
            <w:tcW w:w="2448" w:type="dxa"/>
            <w:gridSpan w:val="2"/>
            <w:tcBorders>
              <w:top w:val="nil"/>
              <w:left w:val="nil"/>
              <w:bottom w:val="single" w:color="auto" w:sz="8" w:space="0"/>
              <w:right w:val="single" w:color="auto" w:sz="8" w:space="0"/>
            </w:tcBorders>
            <w:vAlign w:val="center"/>
          </w:tcPr>
          <w:p w14:paraId="7DD672CD">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名称</w:t>
            </w:r>
          </w:p>
        </w:tc>
        <w:tc>
          <w:tcPr>
            <w:tcW w:w="2902" w:type="dxa"/>
            <w:gridSpan w:val="3"/>
            <w:tcBorders>
              <w:top w:val="nil"/>
              <w:left w:val="nil"/>
              <w:bottom w:val="single" w:color="auto" w:sz="8" w:space="0"/>
              <w:right w:val="single" w:color="auto" w:sz="8" w:space="0"/>
            </w:tcBorders>
            <w:vAlign w:val="center"/>
          </w:tcPr>
          <w:p w14:paraId="26FF2FF0">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26DEE1A1">
            <w:pPr>
              <w:widowControl/>
              <w:snapToGrid w:val="0"/>
              <w:spacing w:before="100" w:beforeAutospacing="1" w:after="100" w:afterAutospacing="1" w:line="320" w:lineRule="atLeast"/>
              <w:jc w:val="center"/>
              <w:rPr>
                <w:rFonts w:ascii="Verdana" w:hAnsi="Verdana" w:cs="宋体"/>
                <w:kern w:val="0"/>
                <w:szCs w:val="21"/>
              </w:rPr>
            </w:pPr>
            <w:r>
              <w:rPr>
                <w:rFonts w:ascii="Verdana" w:hAnsi="Verdana" w:cs="宋体"/>
                <w:kern w:val="0"/>
                <w:szCs w:val="21"/>
              </w:rPr>
              <w:t>数量</w:t>
            </w:r>
          </w:p>
        </w:tc>
        <w:tc>
          <w:tcPr>
            <w:tcW w:w="1428" w:type="dxa"/>
            <w:tcBorders>
              <w:top w:val="nil"/>
              <w:left w:val="nil"/>
              <w:bottom w:val="single" w:color="auto" w:sz="8" w:space="0"/>
              <w:right w:val="single" w:color="auto" w:sz="8" w:space="0"/>
            </w:tcBorders>
            <w:vAlign w:val="center"/>
          </w:tcPr>
          <w:p w14:paraId="4F82B65A">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金额</w:t>
            </w:r>
          </w:p>
        </w:tc>
      </w:tr>
      <w:tr w14:paraId="04705B4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16E82140">
            <w:pPr>
              <w:widowControl/>
              <w:spacing w:before="100" w:beforeAutospacing="1" w:after="100" w:afterAutospacing="1" w:line="240" w:lineRule="atLeast"/>
              <w:jc w:val="center"/>
              <w:rPr>
                <w:rFonts w:ascii="Verdana" w:hAnsi="Verdana" w:cs="宋体"/>
                <w:kern w:val="0"/>
                <w:szCs w:val="21"/>
              </w:rPr>
            </w:pPr>
          </w:p>
        </w:tc>
        <w:tc>
          <w:tcPr>
            <w:tcW w:w="2448" w:type="dxa"/>
            <w:gridSpan w:val="2"/>
            <w:tcBorders>
              <w:top w:val="nil"/>
              <w:left w:val="nil"/>
              <w:bottom w:val="single" w:color="auto" w:sz="8" w:space="0"/>
              <w:right w:val="single" w:color="auto" w:sz="8" w:space="0"/>
            </w:tcBorders>
            <w:vAlign w:val="center"/>
          </w:tcPr>
          <w:p w14:paraId="62505D9A">
            <w:pPr>
              <w:widowControl/>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vAlign w:val="center"/>
          </w:tcPr>
          <w:p w14:paraId="4023D67B">
            <w:pPr>
              <w:widowControl/>
              <w:spacing w:before="100" w:beforeAutospacing="1" w:after="100" w:afterAutospacing="1" w:line="240" w:lineRule="atLeast"/>
              <w:jc w:val="center"/>
              <w:rPr>
                <w:rFonts w:ascii="Verdana" w:hAnsi="Verdana" w:cs="宋体"/>
                <w:kern w:val="0"/>
                <w:szCs w:val="21"/>
              </w:rPr>
            </w:pPr>
          </w:p>
        </w:tc>
        <w:tc>
          <w:tcPr>
            <w:tcW w:w="863" w:type="dxa"/>
            <w:gridSpan w:val="2"/>
            <w:tcBorders>
              <w:top w:val="nil"/>
              <w:left w:val="nil"/>
              <w:bottom w:val="single" w:color="auto" w:sz="8" w:space="0"/>
              <w:right w:val="single" w:color="auto" w:sz="8" w:space="0"/>
            </w:tcBorders>
            <w:vAlign w:val="center"/>
          </w:tcPr>
          <w:p w14:paraId="39E7F7FD">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vAlign w:val="center"/>
          </w:tcPr>
          <w:p w14:paraId="13216D72">
            <w:pPr>
              <w:widowControl/>
              <w:spacing w:before="100" w:beforeAutospacing="1" w:after="100" w:afterAutospacing="1" w:line="240" w:lineRule="atLeast"/>
              <w:jc w:val="center"/>
              <w:rPr>
                <w:rFonts w:ascii="Verdana" w:hAnsi="Verdana" w:cs="宋体"/>
                <w:kern w:val="0"/>
                <w:szCs w:val="21"/>
              </w:rPr>
            </w:pPr>
          </w:p>
        </w:tc>
      </w:tr>
      <w:tr w14:paraId="26AAA9CB">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656B44E1">
            <w:pPr>
              <w:widowControl/>
              <w:spacing w:before="100" w:beforeAutospacing="1" w:after="100" w:afterAutospacing="1" w:line="240" w:lineRule="atLeast"/>
              <w:jc w:val="center"/>
              <w:rPr>
                <w:rFonts w:ascii="Verdana" w:hAnsi="Verdana" w:cs="宋体"/>
                <w:kern w:val="0"/>
                <w:szCs w:val="21"/>
              </w:rPr>
            </w:pPr>
          </w:p>
        </w:tc>
        <w:tc>
          <w:tcPr>
            <w:tcW w:w="2448" w:type="dxa"/>
            <w:gridSpan w:val="2"/>
            <w:tcBorders>
              <w:top w:val="nil"/>
              <w:left w:val="nil"/>
              <w:bottom w:val="single" w:color="auto" w:sz="8" w:space="0"/>
              <w:right w:val="single" w:color="auto" w:sz="8" w:space="0"/>
            </w:tcBorders>
            <w:vAlign w:val="center"/>
          </w:tcPr>
          <w:p w14:paraId="5F3E5682">
            <w:pPr>
              <w:widowControl/>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vAlign w:val="center"/>
          </w:tcPr>
          <w:p w14:paraId="7589B335">
            <w:pPr>
              <w:widowControl/>
              <w:spacing w:before="100" w:beforeAutospacing="1" w:after="100" w:afterAutospacing="1" w:line="240" w:lineRule="atLeast"/>
              <w:jc w:val="center"/>
              <w:rPr>
                <w:rFonts w:ascii="Verdana" w:hAnsi="Verdana" w:cs="宋体"/>
                <w:kern w:val="0"/>
                <w:szCs w:val="21"/>
              </w:rPr>
            </w:pPr>
          </w:p>
        </w:tc>
        <w:tc>
          <w:tcPr>
            <w:tcW w:w="863" w:type="dxa"/>
            <w:gridSpan w:val="2"/>
            <w:tcBorders>
              <w:top w:val="nil"/>
              <w:left w:val="nil"/>
              <w:bottom w:val="single" w:color="auto" w:sz="8" w:space="0"/>
              <w:right w:val="single" w:color="auto" w:sz="8" w:space="0"/>
            </w:tcBorders>
            <w:vAlign w:val="center"/>
          </w:tcPr>
          <w:p w14:paraId="3EACED5E">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vAlign w:val="center"/>
          </w:tcPr>
          <w:p w14:paraId="0B1B0565">
            <w:pPr>
              <w:widowControl/>
              <w:spacing w:before="100" w:beforeAutospacing="1" w:after="100" w:afterAutospacing="1" w:line="240" w:lineRule="atLeast"/>
              <w:jc w:val="center"/>
              <w:rPr>
                <w:rFonts w:ascii="Verdana" w:hAnsi="Verdana" w:cs="宋体"/>
                <w:kern w:val="0"/>
                <w:szCs w:val="21"/>
              </w:rPr>
            </w:pPr>
          </w:p>
        </w:tc>
      </w:tr>
      <w:tr w14:paraId="0B7D90DB">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C4089C3">
            <w:pPr>
              <w:widowControl/>
              <w:spacing w:before="100" w:beforeAutospacing="1" w:after="100" w:afterAutospacing="1" w:line="240" w:lineRule="atLeast"/>
              <w:jc w:val="center"/>
              <w:rPr>
                <w:rFonts w:ascii="Verdana" w:hAnsi="Verdana" w:cs="宋体"/>
                <w:kern w:val="0"/>
                <w:szCs w:val="21"/>
              </w:rPr>
            </w:pPr>
          </w:p>
        </w:tc>
        <w:tc>
          <w:tcPr>
            <w:tcW w:w="2448" w:type="dxa"/>
            <w:gridSpan w:val="2"/>
            <w:tcBorders>
              <w:top w:val="nil"/>
              <w:left w:val="nil"/>
              <w:bottom w:val="single" w:color="auto" w:sz="8" w:space="0"/>
              <w:right w:val="single" w:color="auto" w:sz="8" w:space="0"/>
            </w:tcBorders>
            <w:vAlign w:val="center"/>
          </w:tcPr>
          <w:p w14:paraId="52F206CF">
            <w:pPr>
              <w:widowControl/>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vAlign w:val="center"/>
          </w:tcPr>
          <w:p w14:paraId="29FC0E8A">
            <w:pPr>
              <w:widowControl/>
              <w:spacing w:before="100" w:beforeAutospacing="1" w:after="100" w:afterAutospacing="1" w:line="240" w:lineRule="atLeast"/>
              <w:jc w:val="center"/>
              <w:rPr>
                <w:rFonts w:ascii="Verdana" w:hAnsi="Verdana" w:cs="宋体"/>
                <w:kern w:val="0"/>
                <w:szCs w:val="21"/>
              </w:rPr>
            </w:pPr>
          </w:p>
        </w:tc>
        <w:tc>
          <w:tcPr>
            <w:tcW w:w="863" w:type="dxa"/>
            <w:gridSpan w:val="2"/>
            <w:tcBorders>
              <w:top w:val="nil"/>
              <w:left w:val="nil"/>
              <w:bottom w:val="single" w:color="auto" w:sz="8" w:space="0"/>
              <w:right w:val="single" w:color="auto" w:sz="8" w:space="0"/>
            </w:tcBorders>
            <w:vAlign w:val="center"/>
          </w:tcPr>
          <w:p w14:paraId="45C687B8">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vAlign w:val="center"/>
          </w:tcPr>
          <w:p w14:paraId="6C517189">
            <w:pPr>
              <w:widowControl/>
              <w:spacing w:before="100" w:beforeAutospacing="1" w:after="100" w:afterAutospacing="1" w:line="240" w:lineRule="atLeast"/>
              <w:jc w:val="center"/>
              <w:rPr>
                <w:rFonts w:ascii="Verdana" w:hAnsi="Verdana" w:cs="宋体"/>
                <w:kern w:val="0"/>
                <w:szCs w:val="21"/>
              </w:rPr>
            </w:pPr>
          </w:p>
        </w:tc>
      </w:tr>
      <w:tr w14:paraId="0FE2976F">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6B2ACD3D">
            <w:pPr>
              <w:widowControl/>
              <w:snapToGrid w:val="0"/>
              <w:spacing w:before="100" w:beforeAutospacing="1" w:after="100" w:afterAutospacing="1" w:line="320" w:lineRule="atLeast"/>
              <w:ind w:firstLine="5"/>
              <w:jc w:val="center"/>
              <w:rPr>
                <w:rFonts w:ascii="Verdana" w:hAnsi="Verdana" w:cs="宋体"/>
                <w:kern w:val="0"/>
                <w:szCs w:val="21"/>
              </w:rPr>
            </w:pPr>
            <w:r>
              <w:rPr>
                <w:rFonts w:ascii="Verdana" w:hAnsi="Verdana" w:cs="宋体"/>
                <w:kern w:val="0"/>
                <w:szCs w:val="21"/>
              </w:rPr>
              <w:t>合 计</w:t>
            </w:r>
          </w:p>
        </w:tc>
        <w:tc>
          <w:tcPr>
            <w:tcW w:w="863" w:type="dxa"/>
            <w:gridSpan w:val="2"/>
            <w:tcBorders>
              <w:top w:val="nil"/>
              <w:left w:val="nil"/>
              <w:bottom w:val="single" w:color="auto" w:sz="8" w:space="0"/>
              <w:right w:val="single" w:color="auto" w:sz="8" w:space="0"/>
            </w:tcBorders>
            <w:vAlign w:val="center"/>
          </w:tcPr>
          <w:p w14:paraId="64109964">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vAlign w:val="center"/>
          </w:tcPr>
          <w:p w14:paraId="6BD97175">
            <w:pPr>
              <w:widowControl/>
              <w:spacing w:before="100" w:beforeAutospacing="1" w:after="100" w:afterAutospacing="1" w:line="240" w:lineRule="atLeast"/>
              <w:jc w:val="center"/>
              <w:rPr>
                <w:rFonts w:ascii="Verdana" w:hAnsi="Verdana" w:cs="宋体"/>
                <w:kern w:val="0"/>
                <w:szCs w:val="21"/>
              </w:rPr>
            </w:pPr>
          </w:p>
        </w:tc>
      </w:tr>
      <w:tr w14:paraId="3AA6FC37">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02D82F9B">
            <w:pPr>
              <w:widowControl/>
              <w:snapToGrid w:val="0"/>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 xml:space="preserve">合计大写金额： </w:t>
            </w:r>
            <w:r>
              <w:rPr>
                <w:rFonts w:hint="eastAsia" w:ascii="Verdana" w:hAnsi="Verdana" w:cs="宋体"/>
                <w:kern w:val="0"/>
                <w:szCs w:val="21"/>
              </w:rPr>
              <w:t xml:space="preserve"> </w:t>
            </w:r>
            <w:r>
              <w:rPr>
                <w:rFonts w:ascii="Verdana" w:hAnsi="Verdana" w:cs="宋体"/>
                <w:kern w:val="0"/>
                <w:szCs w:val="21"/>
              </w:rPr>
              <w:t xml:space="preserve">仟 </w:t>
            </w:r>
            <w:r>
              <w:rPr>
                <w:rFonts w:hint="eastAsia" w:ascii="Verdana" w:hAnsi="Verdana" w:cs="宋体"/>
                <w:kern w:val="0"/>
                <w:szCs w:val="21"/>
              </w:rPr>
              <w:t xml:space="preserve"> </w:t>
            </w:r>
            <w:r>
              <w:rPr>
                <w:rFonts w:ascii="Verdana" w:hAnsi="Verdana" w:cs="宋体"/>
                <w:kern w:val="0"/>
                <w:szCs w:val="21"/>
              </w:rPr>
              <w:t xml:space="preserve">佰 </w:t>
            </w:r>
            <w:r>
              <w:rPr>
                <w:rFonts w:hint="eastAsia" w:ascii="Verdana" w:hAnsi="Verdana" w:cs="宋体"/>
                <w:kern w:val="0"/>
                <w:szCs w:val="21"/>
              </w:rPr>
              <w:t xml:space="preserve"> </w:t>
            </w:r>
            <w:r>
              <w:rPr>
                <w:rFonts w:ascii="Verdana" w:hAnsi="Verdana" w:cs="宋体"/>
                <w:kern w:val="0"/>
                <w:szCs w:val="21"/>
              </w:rPr>
              <w:t xml:space="preserve">拾 </w:t>
            </w:r>
            <w:r>
              <w:rPr>
                <w:rFonts w:hint="eastAsia" w:ascii="Verdana" w:hAnsi="Verdana" w:cs="宋体"/>
                <w:kern w:val="0"/>
                <w:szCs w:val="21"/>
              </w:rPr>
              <w:t xml:space="preserve"> </w:t>
            </w:r>
            <w:r>
              <w:rPr>
                <w:rFonts w:ascii="Verdana" w:hAnsi="Verdana" w:cs="宋体"/>
                <w:kern w:val="0"/>
                <w:szCs w:val="21"/>
              </w:rPr>
              <w:t xml:space="preserve">万 </w:t>
            </w:r>
            <w:r>
              <w:rPr>
                <w:rFonts w:hint="eastAsia" w:ascii="Verdana" w:hAnsi="Verdana" w:cs="宋体"/>
                <w:kern w:val="0"/>
                <w:szCs w:val="21"/>
              </w:rPr>
              <w:t xml:space="preserve"> </w:t>
            </w:r>
            <w:r>
              <w:rPr>
                <w:rFonts w:ascii="Verdana" w:hAnsi="Verdana" w:cs="宋体"/>
                <w:kern w:val="0"/>
                <w:szCs w:val="21"/>
              </w:rPr>
              <w:t xml:space="preserve">仟 </w:t>
            </w:r>
            <w:r>
              <w:rPr>
                <w:rFonts w:hint="eastAsia" w:ascii="Verdana" w:hAnsi="Verdana" w:cs="宋体"/>
                <w:kern w:val="0"/>
                <w:szCs w:val="21"/>
              </w:rPr>
              <w:t xml:space="preserve"> </w:t>
            </w:r>
            <w:r>
              <w:rPr>
                <w:rFonts w:ascii="Verdana" w:hAnsi="Verdana" w:cs="宋体"/>
                <w:kern w:val="0"/>
                <w:szCs w:val="21"/>
              </w:rPr>
              <w:t xml:space="preserve">佰 </w:t>
            </w:r>
            <w:r>
              <w:rPr>
                <w:rFonts w:hint="eastAsia" w:ascii="Verdana" w:hAnsi="Verdana" w:cs="宋体"/>
                <w:kern w:val="0"/>
                <w:szCs w:val="21"/>
              </w:rPr>
              <w:t xml:space="preserve"> </w:t>
            </w:r>
            <w:r>
              <w:rPr>
                <w:rFonts w:ascii="Verdana" w:hAnsi="Verdana" w:cs="宋体"/>
                <w:kern w:val="0"/>
                <w:szCs w:val="21"/>
              </w:rPr>
              <w:t xml:space="preserve">拾 </w:t>
            </w:r>
            <w:r>
              <w:rPr>
                <w:rFonts w:hint="eastAsia" w:ascii="Verdana" w:hAnsi="Verdana" w:cs="宋体"/>
                <w:kern w:val="0"/>
                <w:szCs w:val="21"/>
              </w:rPr>
              <w:t xml:space="preserve"> </w:t>
            </w:r>
            <w:r>
              <w:rPr>
                <w:rFonts w:ascii="Verdana" w:hAnsi="Verdana" w:cs="宋体"/>
                <w:kern w:val="0"/>
                <w:szCs w:val="21"/>
              </w:rPr>
              <w:t>元</w:t>
            </w:r>
          </w:p>
        </w:tc>
      </w:tr>
      <w:tr w14:paraId="144F880C">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33269895">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实际供货日期</w:t>
            </w:r>
          </w:p>
        </w:tc>
        <w:tc>
          <w:tcPr>
            <w:tcW w:w="2421" w:type="dxa"/>
            <w:gridSpan w:val="2"/>
            <w:tcBorders>
              <w:top w:val="nil"/>
              <w:left w:val="nil"/>
              <w:bottom w:val="single" w:color="auto" w:sz="8" w:space="0"/>
              <w:right w:val="single" w:color="auto" w:sz="8" w:space="0"/>
            </w:tcBorders>
            <w:vAlign w:val="center"/>
          </w:tcPr>
          <w:p w14:paraId="6AB86B5C">
            <w:pPr>
              <w:widowControl/>
              <w:spacing w:before="100" w:beforeAutospacing="1" w:after="100" w:afterAutospacing="1" w:line="240" w:lineRule="atLeast"/>
              <w:jc w:val="center"/>
              <w:rPr>
                <w:rFonts w:ascii="Verdana" w:hAnsi="Verdana" w:cs="宋体"/>
                <w:kern w:val="0"/>
                <w:szCs w:val="21"/>
              </w:rPr>
            </w:pPr>
          </w:p>
        </w:tc>
        <w:tc>
          <w:tcPr>
            <w:tcW w:w="2282" w:type="dxa"/>
            <w:gridSpan w:val="3"/>
            <w:tcBorders>
              <w:top w:val="nil"/>
              <w:left w:val="nil"/>
              <w:bottom w:val="single" w:color="auto" w:sz="8" w:space="0"/>
              <w:right w:val="single" w:color="auto" w:sz="8" w:space="0"/>
            </w:tcBorders>
            <w:vAlign w:val="center"/>
          </w:tcPr>
          <w:p w14:paraId="3FFBA374">
            <w:pPr>
              <w:widowControl/>
              <w:snapToGrid w:val="0"/>
              <w:spacing w:before="100" w:beforeAutospacing="1" w:after="100" w:afterAutospacing="1" w:line="320" w:lineRule="atLeast"/>
              <w:ind w:firstLine="46"/>
              <w:jc w:val="center"/>
              <w:rPr>
                <w:rFonts w:ascii="Verdana" w:hAnsi="Verdana" w:cs="宋体"/>
                <w:kern w:val="0"/>
                <w:szCs w:val="21"/>
              </w:rPr>
            </w:pPr>
            <w:r>
              <w:rPr>
                <w:rFonts w:ascii="Verdana" w:hAnsi="Verdana" w:cs="宋体"/>
                <w:kern w:val="0"/>
                <w:szCs w:val="21"/>
              </w:rPr>
              <w:t>合同交货验收日期</w:t>
            </w:r>
          </w:p>
        </w:tc>
        <w:tc>
          <w:tcPr>
            <w:tcW w:w="2113" w:type="dxa"/>
            <w:gridSpan w:val="2"/>
            <w:tcBorders>
              <w:top w:val="nil"/>
              <w:left w:val="nil"/>
              <w:bottom w:val="single" w:color="auto" w:sz="8" w:space="0"/>
              <w:right w:val="single" w:color="auto" w:sz="8" w:space="0"/>
            </w:tcBorders>
            <w:vAlign w:val="center"/>
          </w:tcPr>
          <w:p w14:paraId="33BA7CB9">
            <w:pPr>
              <w:widowControl/>
              <w:spacing w:before="100" w:beforeAutospacing="1" w:after="100" w:afterAutospacing="1" w:line="240" w:lineRule="atLeast"/>
              <w:jc w:val="center"/>
              <w:rPr>
                <w:rFonts w:ascii="Verdana" w:hAnsi="Verdana" w:cs="宋体"/>
                <w:kern w:val="0"/>
                <w:szCs w:val="21"/>
              </w:rPr>
            </w:pPr>
          </w:p>
        </w:tc>
      </w:tr>
      <w:tr w14:paraId="7764C6D5">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4A22E8BC">
            <w:pPr>
              <w:widowControl/>
              <w:spacing w:before="100" w:beforeAutospacing="1" w:after="100" w:afterAutospacing="1" w:line="240" w:lineRule="atLeast"/>
              <w:jc w:val="center"/>
              <w:rPr>
                <w:rFonts w:ascii="Verdana" w:hAnsi="Verdana" w:cs="宋体"/>
                <w:kern w:val="0"/>
                <w:szCs w:val="21"/>
              </w:rPr>
            </w:pPr>
          </w:p>
        </w:tc>
        <w:tc>
          <w:tcPr>
            <w:tcW w:w="2421" w:type="dxa"/>
            <w:gridSpan w:val="2"/>
            <w:tcBorders>
              <w:top w:val="nil"/>
              <w:left w:val="nil"/>
              <w:bottom w:val="single" w:color="auto" w:sz="8" w:space="0"/>
              <w:right w:val="single" w:color="auto" w:sz="8" w:space="0"/>
            </w:tcBorders>
            <w:vAlign w:val="center"/>
          </w:tcPr>
          <w:p w14:paraId="38474CDD">
            <w:pPr>
              <w:widowControl/>
              <w:spacing w:before="100" w:beforeAutospacing="1" w:after="100" w:afterAutospacing="1" w:line="240" w:lineRule="atLeast"/>
              <w:jc w:val="center"/>
              <w:rPr>
                <w:rFonts w:ascii="Verdana" w:hAnsi="Verdana" w:cs="宋体"/>
                <w:kern w:val="0"/>
                <w:szCs w:val="21"/>
              </w:rPr>
            </w:pPr>
          </w:p>
        </w:tc>
        <w:tc>
          <w:tcPr>
            <w:tcW w:w="2282" w:type="dxa"/>
            <w:gridSpan w:val="3"/>
            <w:tcBorders>
              <w:top w:val="nil"/>
              <w:left w:val="nil"/>
              <w:bottom w:val="single" w:color="auto" w:sz="8" w:space="0"/>
              <w:right w:val="single" w:color="auto" w:sz="8" w:space="0"/>
            </w:tcBorders>
            <w:vAlign w:val="center"/>
          </w:tcPr>
          <w:p w14:paraId="225C8896">
            <w:pPr>
              <w:widowControl/>
              <w:spacing w:before="100" w:beforeAutospacing="1" w:after="100" w:afterAutospacing="1" w:line="240" w:lineRule="atLeast"/>
              <w:jc w:val="center"/>
              <w:rPr>
                <w:rFonts w:ascii="Verdana" w:hAnsi="Verdana" w:cs="宋体"/>
                <w:kern w:val="0"/>
                <w:szCs w:val="21"/>
              </w:rPr>
            </w:pPr>
          </w:p>
        </w:tc>
        <w:tc>
          <w:tcPr>
            <w:tcW w:w="2113" w:type="dxa"/>
            <w:gridSpan w:val="2"/>
            <w:tcBorders>
              <w:top w:val="nil"/>
              <w:left w:val="nil"/>
              <w:bottom w:val="single" w:color="auto" w:sz="8" w:space="0"/>
              <w:right w:val="single" w:color="auto" w:sz="8" w:space="0"/>
            </w:tcBorders>
            <w:vAlign w:val="center"/>
          </w:tcPr>
          <w:p w14:paraId="52F0B536">
            <w:pPr>
              <w:widowControl/>
              <w:spacing w:before="100" w:beforeAutospacing="1" w:after="100" w:afterAutospacing="1" w:line="240" w:lineRule="atLeast"/>
              <w:jc w:val="center"/>
              <w:rPr>
                <w:rFonts w:ascii="Verdana" w:hAnsi="Verdana" w:cs="宋体"/>
                <w:kern w:val="0"/>
                <w:szCs w:val="21"/>
              </w:rPr>
            </w:pPr>
          </w:p>
        </w:tc>
      </w:tr>
      <w:tr w14:paraId="6A1A16DA">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02CE0FF">
            <w:pPr>
              <w:widowControl/>
              <w:snapToGrid w:val="0"/>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04C08E27">
            <w:pPr>
              <w:widowControl/>
              <w:snapToGrid w:val="0"/>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w:t>
            </w:r>
            <w:r>
              <w:rPr>
                <w:rFonts w:hint="eastAsia" w:ascii="Verdana" w:hAnsi="Verdana" w:cs="宋体"/>
                <w:kern w:val="0"/>
                <w:szCs w:val="21"/>
              </w:rPr>
              <w:t>见附件</w:t>
            </w:r>
            <w:r>
              <w:rPr>
                <w:rFonts w:ascii="Verdana" w:hAnsi="Verdana" w:cs="宋体"/>
                <w:kern w:val="0"/>
                <w:szCs w:val="21"/>
              </w:rPr>
              <w:t>)</w:t>
            </w:r>
          </w:p>
        </w:tc>
      </w:tr>
      <w:tr w14:paraId="6F0AAE9F">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5EB9B3D">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验收小组意见</w:t>
            </w:r>
          </w:p>
        </w:tc>
        <w:tc>
          <w:tcPr>
            <w:tcW w:w="6816" w:type="dxa"/>
            <w:gridSpan w:val="7"/>
            <w:tcBorders>
              <w:top w:val="nil"/>
              <w:left w:val="nil"/>
              <w:bottom w:val="single" w:color="auto" w:sz="8" w:space="0"/>
              <w:right w:val="single" w:color="auto" w:sz="8" w:space="0"/>
            </w:tcBorders>
            <w:vAlign w:val="center"/>
          </w:tcPr>
          <w:p w14:paraId="3AAF382B">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验收结论性意见：</w:t>
            </w:r>
          </w:p>
        </w:tc>
      </w:tr>
      <w:tr w14:paraId="136BFFE8">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07DA0446">
            <w:pPr>
              <w:widowControl/>
              <w:jc w:val="left"/>
              <w:rPr>
                <w:rFonts w:ascii="Verdana" w:hAnsi="Verdana" w:cs="宋体"/>
                <w:kern w:val="0"/>
                <w:szCs w:val="21"/>
              </w:rPr>
            </w:pPr>
          </w:p>
        </w:tc>
        <w:tc>
          <w:tcPr>
            <w:tcW w:w="6816" w:type="dxa"/>
            <w:gridSpan w:val="7"/>
            <w:tcBorders>
              <w:top w:val="nil"/>
              <w:left w:val="nil"/>
              <w:bottom w:val="single" w:color="auto" w:sz="8" w:space="0"/>
              <w:right w:val="single" w:color="auto" w:sz="8" w:space="0"/>
            </w:tcBorders>
            <w:vAlign w:val="center"/>
          </w:tcPr>
          <w:p w14:paraId="51E2A44E">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有异议的意见和说明理由：</w:t>
            </w:r>
          </w:p>
          <w:p w14:paraId="7EC62AFC">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签字：</w:t>
            </w:r>
          </w:p>
        </w:tc>
      </w:tr>
      <w:tr w14:paraId="46B26D06">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453296">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验收小组成员签字：</w:t>
            </w:r>
          </w:p>
        </w:tc>
      </w:tr>
      <w:tr w14:paraId="4C8EBC6C">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0D526D">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监督人员或者其他相关人员签字：</w:t>
            </w:r>
          </w:p>
          <w:p w14:paraId="081FF1DF">
            <w:pPr>
              <w:widowControl/>
              <w:spacing w:before="100" w:beforeAutospacing="1" w:after="100" w:afterAutospacing="1" w:line="320" w:lineRule="atLeast"/>
              <w:ind w:firstLine="74"/>
              <w:jc w:val="left"/>
              <w:rPr>
                <w:rFonts w:ascii="Verdana" w:hAnsi="Verdana" w:cs="宋体"/>
                <w:kern w:val="0"/>
                <w:szCs w:val="21"/>
              </w:rPr>
            </w:pPr>
            <w:r>
              <w:rPr>
                <w:rFonts w:ascii="Verdana" w:hAnsi="Verdana" w:cs="宋体"/>
                <w:kern w:val="0"/>
                <w:szCs w:val="21"/>
              </w:rPr>
              <w:t>或者受邀机构的意见（盖章）：</w:t>
            </w:r>
          </w:p>
        </w:tc>
      </w:tr>
      <w:tr w14:paraId="2FE67A48">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1ADF4EDB">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成交供应商负责人签字或者盖章：</w:t>
            </w:r>
          </w:p>
          <w:p w14:paraId="03E0F650">
            <w:pPr>
              <w:widowControl/>
              <w:spacing w:before="100" w:beforeAutospacing="1" w:after="100" w:afterAutospacing="1" w:line="320" w:lineRule="atLeast"/>
              <w:jc w:val="left"/>
              <w:rPr>
                <w:rFonts w:ascii="Verdana" w:hAnsi="Verdana" w:cs="宋体"/>
                <w:kern w:val="0"/>
                <w:szCs w:val="21"/>
              </w:rPr>
            </w:pPr>
          </w:p>
          <w:p w14:paraId="68560ADD">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联系电话：</w:t>
            </w:r>
            <w:r>
              <w:rPr>
                <w:rFonts w:hint="eastAsia" w:ascii="Verdana" w:hAnsi="Verdana" w:cs="宋体"/>
                <w:kern w:val="0"/>
                <w:szCs w:val="21"/>
              </w:rPr>
              <w:t xml:space="preserve">               </w:t>
            </w:r>
            <w:r>
              <w:rPr>
                <w:rFonts w:ascii="Verdana" w:hAnsi="Verdana" w:cs="宋体"/>
                <w:kern w:val="0"/>
                <w:szCs w:val="21"/>
              </w:rPr>
              <w:t xml:space="preserve"> 年</w:t>
            </w:r>
            <w:r>
              <w:rPr>
                <w:rFonts w:hint="eastAsia" w:ascii="Verdana" w:hAnsi="Verdana" w:cs="宋体"/>
                <w:kern w:val="0"/>
                <w:szCs w:val="21"/>
              </w:rPr>
              <w:t xml:space="preserve"> </w:t>
            </w:r>
            <w:r>
              <w:rPr>
                <w:rFonts w:ascii="Verdana" w:hAnsi="Verdana" w:cs="宋体"/>
                <w:kern w:val="0"/>
                <w:szCs w:val="21"/>
              </w:rPr>
              <w:t xml:space="preserve"> 月 </w:t>
            </w:r>
            <w:r>
              <w:rPr>
                <w:rFonts w:hint="eastAsia" w:ascii="Verdana" w:hAnsi="Verdana" w:cs="宋体"/>
                <w:kern w:val="0"/>
                <w:szCs w:val="21"/>
              </w:rPr>
              <w:t xml:space="preserve"> </w:t>
            </w:r>
            <w:r>
              <w:rPr>
                <w:rFonts w:ascii="Verdana" w:hAnsi="Verdana" w:cs="宋体"/>
                <w:kern w:val="0"/>
                <w:szCs w:val="21"/>
              </w:rPr>
              <w:t>日</w:t>
            </w:r>
          </w:p>
        </w:tc>
        <w:tc>
          <w:tcPr>
            <w:tcW w:w="4293" w:type="dxa"/>
            <w:gridSpan w:val="4"/>
            <w:tcBorders>
              <w:top w:val="nil"/>
              <w:left w:val="nil"/>
              <w:bottom w:val="single" w:color="auto" w:sz="8" w:space="0"/>
              <w:right w:val="single" w:color="auto" w:sz="8" w:space="0"/>
            </w:tcBorders>
            <w:vAlign w:val="center"/>
          </w:tcPr>
          <w:p w14:paraId="47EBBC24">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采购人或者受托机构的意见（盖章）：</w:t>
            </w:r>
          </w:p>
          <w:p w14:paraId="399D9495">
            <w:pPr>
              <w:widowControl/>
              <w:spacing w:before="100" w:beforeAutospacing="1" w:after="100" w:afterAutospacing="1" w:line="320" w:lineRule="atLeast"/>
              <w:ind w:firstLine="210" w:firstLineChars="100"/>
              <w:jc w:val="left"/>
              <w:rPr>
                <w:rFonts w:ascii="Verdana" w:hAnsi="Verdana" w:cs="宋体"/>
                <w:kern w:val="0"/>
                <w:szCs w:val="21"/>
              </w:rPr>
            </w:pPr>
          </w:p>
          <w:p w14:paraId="6D59FA5C">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联系电话：</w:t>
            </w:r>
            <w:r>
              <w:rPr>
                <w:rFonts w:hint="eastAsia" w:ascii="Verdana" w:hAnsi="Verdana" w:cs="宋体"/>
                <w:kern w:val="0"/>
                <w:szCs w:val="21"/>
              </w:rPr>
              <w:t xml:space="preserve">                  </w:t>
            </w:r>
            <w:r>
              <w:rPr>
                <w:rFonts w:ascii="Verdana" w:hAnsi="Verdana" w:cs="宋体"/>
                <w:kern w:val="0"/>
                <w:szCs w:val="21"/>
              </w:rPr>
              <w:t>年</w:t>
            </w:r>
            <w:r>
              <w:rPr>
                <w:rFonts w:hint="eastAsia" w:ascii="Verdana" w:hAnsi="Verdana" w:cs="宋体"/>
                <w:kern w:val="0"/>
                <w:szCs w:val="21"/>
              </w:rPr>
              <w:t xml:space="preserve"> </w:t>
            </w:r>
            <w:r>
              <w:rPr>
                <w:rFonts w:ascii="Verdana" w:hAnsi="Verdana" w:cs="宋体"/>
                <w:kern w:val="0"/>
                <w:szCs w:val="21"/>
              </w:rPr>
              <w:t xml:space="preserve"> 月</w:t>
            </w:r>
            <w:r>
              <w:rPr>
                <w:rFonts w:hint="eastAsia" w:ascii="Verdana" w:hAnsi="Verdana" w:cs="宋体"/>
                <w:kern w:val="0"/>
                <w:szCs w:val="21"/>
              </w:rPr>
              <w:t xml:space="preserve"> </w:t>
            </w:r>
            <w:r>
              <w:rPr>
                <w:rFonts w:ascii="Verdana" w:hAnsi="Verdana" w:cs="宋体"/>
                <w:kern w:val="0"/>
                <w:szCs w:val="21"/>
              </w:rPr>
              <w:t xml:space="preserve"> 日</w:t>
            </w:r>
          </w:p>
        </w:tc>
      </w:tr>
    </w:tbl>
    <w:p w14:paraId="37EDF47F">
      <w:pPr>
        <w:pStyle w:val="2"/>
        <w:spacing w:line="480" w:lineRule="auto"/>
        <w:jc w:val="center"/>
        <w:rPr>
          <w:rFonts w:hint="eastAsia" w:ascii="宋体" w:hAnsi="宋体" w:cs="宋体"/>
        </w:rPr>
      </w:pPr>
      <w:r>
        <w:rPr>
          <w:rFonts w:hAnsi="宋体"/>
        </w:rPr>
        <w:br w:type="page"/>
      </w:r>
      <w:bookmarkStart w:id="125" w:name="_Toc21452"/>
      <w:bookmarkStart w:id="126" w:name="_Toc5038"/>
      <w:r>
        <w:rPr>
          <w:rFonts w:hint="eastAsia" w:ascii="宋体" w:hAnsi="宋体" w:cs="宋体"/>
        </w:rPr>
        <w:t>第三章</w:t>
      </w:r>
      <w:bookmarkStart w:id="127" w:name="_Toc44229895"/>
      <w:r>
        <w:rPr>
          <w:rFonts w:hint="eastAsia" w:ascii="宋体" w:hAnsi="宋体" w:cs="宋体"/>
        </w:rPr>
        <w:t xml:space="preserve">  采购需求</w:t>
      </w:r>
      <w:bookmarkEnd w:id="125"/>
      <w:bookmarkEnd w:id="126"/>
      <w:bookmarkEnd w:id="127"/>
    </w:p>
    <w:p w14:paraId="3EC98BE5">
      <w:pPr>
        <w:spacing w:line="360" w:lineRule="auto"/>
        <w:jc w:val="left"/>
        <w:rPr>
          <w:rFonts w:hint="eastAsia" w:ascii="宋体" w:hAnsi="宋体" w:cs="宋体"/>
          <w:szCs w:val="21"/>
        </w:rPr>
      </w:pPr>
      <w:r>
        <w:rPr>
          <w:rFonts w:hint="eastAsia" w:ascii="宋体" w:hAnsi="宋体" w:cs="宋体"/>
          <w:szCs w:val="21"/>
        </w:rPr>
        <w:t>说明：</w:t>
      </w:r>
    </w:p>
    <w:p w14:paraId="5508AF46">
      <w:pPr>
        <w:spacing w:line="360" w:lineRule="auto"/>
        <w:ind w:firstLine="424" w:firstLineChars="202"/>
        <w:jc w:val="left"/>
        <w:rPr>
          <w:rFonts w:hint="eastAsia" w:ascii="宋体" w:hAnsi="宋体" w:cs="宋体"/>
          <w:szCs w:val="21"/>
        </w:rPr>
      </w:pPr>
      <w:r>
        <w:rPr>
          <w:rFonts w:hint="eastAsia" w:ascii="宋体" w:hAnsi="宋体" w:cs="宋体"/>
          <w:szCs w:val="21"/>
        </w:rPr>
        <w:t>1.为落实政府采购政策需满足的要求（根据项目实际情况填写内容）</w:t>
      </w:r>
    </w:p>
    <w:p w14:paraId="4938FD86">
      <w:pPr>
        <w:spacing w:line="360" w:lineRule="auto"/>
        <w:ind w:firstLine="424" w:firstLineChars="202"/>
        <w:jc w:val="left"/>
        <w:rPr>
          <w:rFonts w:hint="eastAsia" w:ascii="宋体" w:hAnsi="宋体" w:cs="宋体"/>
          <w:szCs w:val="21"/>
        </w:rPr>
      </w:pPr>
      <w:r>
        <w:rPr>
          <w:rFonts w:hint="eastAsia" w:ascii="宋体" w:hAnsi="宋体" w:cs="宋体"/>
          <w:szCs w:val="21"/>
        </w:rPr>
        <w:t>本竞争性磋商采购文件所称中小企业必须符合《政府采购促进中小企业发展管理办法》（财库〔2020〕46号）的规定。</w:t>
      </w:r>
    </w:p>
    <w:p w14:paraId="2A62E981">
      <w:pPr>
        <w:spacing w:line="360" w:lineRule="auto"/>
        <w:ind w:firstLine="424" w:firstLineChars="202"/>
        <w:jc w:val="left"/>
        <w:rPr>
          <w:rFonts w:hint="eastAsia" w:ascii="宋体" w:hAnsi="宋体" w:cs="宋体"/>
          <w:szCs w:val="21"/>
        </w:rPr>
      </w:pPr>
      <w:r>
        <w:rPr>
          <w:rFonts w:hint="eastAsia" w:ascii="宋体" w:hAnsi="宋体" w:cs="宋体"/>
          <w:szCs w:val="21"/>
        </w:rPr>
        <w:t>2.“实质性要求”是指磋商文件中已经指明不满足则响应文件按无效响应处理的条款，或者不能负偏离的条款，或者采购需求中带“▲”的条款。</w:t>
      </w:r>
    </w:p>
    <w:p w14:paraId="2FA4BBF4">
      <w:pPr>
        <w:spacing w:line="360" w:lineRule="auto"/>
        <w:ind w:firstLine="424" w:firstLineChars="202"/>
        <w:jc w:val="left"/>
        <w:rPr>
          <w:rFonts w:hint="eastAsia" w:ascii="宋体" w:hAnsi="宋体" w:cs="宋体"/>
          <w:szCs w:val="21"/>
        </w:rPr>
      </w:pPr>
      <w:r>
        <w:rPr>
          <w:rFonts w:hint="eastAsia" w:ascii="宋体" w:hAnsi="宋体" w:cs="宋体"/>
          <w:szCs w:val="21"/>
        </w:rPr>
        <w:t>3.供应商必须自行为其竞标产品侵犯他人的知识产权或者专利成果的行为承担相应法律责任。</w:t>
      </w:r>
    </w:p>
    <w:p w14:paraId="5DCB3B0F">
      <w:pPr>
        <w:spacing w:line="360" w:lineRule="auto"/>
        <w:ind w:firstLine="424" w:firstLineChars="202"/>
        <w:jc w:val="left"/>
        <w:rPr>
          <w:rFonts w:hint="eastAsia" w:ascii="宋体" w:hAnsi="宋体" w:cs="宋体"/>
          <w:szCs w:val="21"/>
        </w:rPr>
      </w:pPr>
      <w:r>
        <w:rPr>
          <w:rFonts w:hint="eastAsia" w:ascii="宋体" w:hAnsi="宋体" w:cs="宋体"/>
          <w:szCs w:val="21"/>
        </w:rPr>
        <w:t>4.</w:t>
      </w:r>
      <w:r>
        <w:rPr>
          <w:rFonts w:hint="eastAsia"/>
        </w:rPr>
        <w:t xml:space="preserve"> </w:t>
      </w:r>
      <w:bookmarkStart w:id="128" w:name="_Hlk237269059"/>
      <w:r>
        <w:rPr>
          <w:rFonts w:hint="eastAsia" w:ascii="宋体" w:hAnsi="宋体" w:cs="宋体"/>
          <w:szCs w:val="21"/>
        </w:rPr>
        <w:t>供应商可选择一个或多个分标参与投标，但只能成为一个分标的成交供应商。由评标委员会根据各分标各供应商综合得分进行排名，并按分标1→分标2→分标3顺序确定各分标成交候选人。按规定的顺序成为第一成交候选人的供应商不可同时作为其余分标的成交候选人。</w:t>
      </w:r>
      <w:bookmarkEnd w:id="128"/>
    </w:p>
    <w:p w14:paraId="58A589DC">
      <w:pPr>
        <w:spacing w:line="360" w:lineRule="auto"/>
        <w:ind w:firstLine="424" w:firstLineChars="202"/>
        <w:jc w:val="left"/>
        <w:rPr>
          <w:rFonts w:hint="eastAsia" w:ascii="宋体" w:hAnsi="宋体" w:cs="宋体"/>
          <w:szCs w:val="21"/>
        </w:rPr>
      </w:pPr>
      <w:r>
        <w:rPr>
          <w:rFonts w:hint="eastAsia" w:ascii="宋体" w:hAnsi="宋体" w:cs="宋体"/>
          <w:szCs w:val="21"/>
        </w:rPr>
        <w:t>5.项目所属行业：租赁和商务服务业</w:t>
      </w:r>
    </w:p>
    <w:p w14:paraId="61A6ADD6">
      <w:pPr>
        <w:pStyle w:val="13"/>
        <w:jc w:val="left"/>
        <w:rPr>
          <w:rFonts w:hint="eastAsia" w:ascii="宋体" w:hAnsi="宋体" w:cs="宋体"/>
          <w:sz w:val="21"/>
          <w:szCs w:val="21"/>
        </w:rPr>
      </w:pPr>
      <w:r>
        <w:rPr>
          <w:rFonts w:hint="eastAsia" w:ascii="宋体" w:hAnsi="宋体" w:cs="宋体"/>
          <w:sz w:val="21"/>
          <w:szCs w:val="21"/>
        </w:rPr>
        <w:t>分标1：采购预算：人民币80.00万元</w:t>
      </w:r>
    </w:p>
    <w:tbl>
      <w:tblPr>
        <w:tblStyle w:val="28"/>
        <w:tblW w:w="935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709"/>
        <w:gridCol w:w="851"/>
        <w:gridCol w:w="6097"/>
      </w:tblGrid>
      <w:tr w14:paraId="5BDC6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1" w:hRule="atLeast"/>
        </w:trPr>
        <w:tc>
          <w:tcPr>
            <w:tcW w:w="567" w:type="dxa"/>
            <w:vAlign w:val="center"/>
          </w:tcPr>
          <w:p w14:paraId="5267E0AE">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序号</w:t>
            </w:r>
          </w:p>
        </w:tc>
        <w:tc>
          <w:tcPr>
            <w:tcW w:w="1134" w:type="dxa"/>
            <w:vAlign w:val="center"/>
          </w:tcPr>
          <w:p w14:paraId="7623494D">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标的名称</w:t>
            </w:r>
          </w:p>
        </w:tc>
        <w:tc>
          <w:tcPr>
            <w:tcW w:w="709" w:type="dxa"/>
            <w:vAlign w:val="center"/>
          </w:tcPr>
          <w:p w14:paraId="42C003DC">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数量</w:t>
            </w:r>
          </w:p>
        </w:tc>
        <w:tc>
          <w:tcPr>
            <w:tcW w:w="851" w:type="dxa"/>
            <w:vAlign w:val="center"/>
          </w:tcPr>
          <w:p w14:paraId="5B60F68C">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单位</w:t>
            </w:r>
          </w:p>
        </w:tc>
        <w:tc>
          <w:tcPr>
            <w:tcW w:w="6097" w:type="dxa"/>
            <w:vAlign w:val="center"/>
          </w:tcPr>
          <w:p w14:paraId="31DF3AB8">
            <w:pPr>
              <w:tabs>
                <w:tab w:val="left" w:pos="180"/>
                <w:tab w:val="left" w:pos="1620"/>
              </w:tabs>
              <w:spacing w:line="360" w:lineRule="auto"/>
              <w:jc w:val="center"/>
              <w:rPr>
                <w:rFonts w:hint="eastAsia" w:ascii="宋体" w:hAnsi="宋体" w:cs="宋体"/>
                <w:szCs w:val="21"/>
              </w:rPr>
            </w:pPr>
            <w:r>
              <w:rPr>
                <w:rFonts w:hint="eastAsia" w:ascii="宋体" w:hAnsi="宋体" w:cs="宋体"/>
                <w:b/>
                <w:bCs/>
                <w:kern w:val="0"/>
                <w:szCs w:val="21"/>
              </w:rPr>
              <w:t>服务内容及要求</w:t>
            </w:r>
          </w:p>
        </w:tc>
      </w:tr>
      <w:tr w14:paraId="6951A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trPr>
        <w:tc>
          <w:tcPr>
            <w:tcW w:w="567" w:type="dxa"/>
            <w:vAlign w:val="center"/>
          </w:tcPr>
          <w:p w14:paraId="307CC4B8">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1</w:t>
            </w:r>
          </w:p>
        </w:tc>
        <w:tc>
          <w:tcPr>
            <w:tcW w:w="1134" w:type="dxa"/>
            <w:vAlign w:val="center"/>
          </w:tcPr>
          <w:p w14:paraId="3D9396CB">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中国国际旅游交易会“遇见广西”主题展区</w:t>
            </w:r>
          </w:p>
        </w:tc>
        <w:tc>
          <w:tcPr>
            <w:tcW w:w="709" w:type="dxa"/>
            <w:vAlign w:val="center"/>
          </w:tcPr>
          <w:p w14:paraId="620CBC51">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1</w:t>
            </w:r>
          </w:p>
        </w:tc>
        <w:tc>
          <w:tcPr>
            <w:tcW w:w="851" w:type="dxa"/>
            <w:vAlign w:val="center"/>
          </w:tcPr>
          <w:p w14:paraId="1DA14FB6">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项</w:t>
            </w:r>
          </w:p>
        </w:tc>
        <w:tc>
          <w:tcPr>
            <w:tcW w:w="6097" w:type="dxa"/>
            <w:vAlign w:val="center"/>
          </w:tcPr>
          <w:p w14:paraId="507BBC41">
            <w:pPr>
              <w:spacing w:line="400" w:lineRule="exact"/>
              <w:ind w:firstLine="422" w:firstLineChars="200"/>
              <w:rPr>
                <w:rFonts w:hint="eastAsia" w:ascii="宋体" w:hAnsi="宋体" w:cs="宋体"/>
                <w:b/>
                <w:bCs/>
                <w:szCs w:val="21"/>
              </w:rPr>
            </w:pPr>
            <w:r>
              <w:rPr>
                <w:rFonts w:hint="eastAsia" w:ascii="宋体" w:hAnsi="宋体" w:cs="宋体"/>
                <w:b/>
                <w:bCs/>
                <w:szCs w:val="21"/>
              </w:rPr>
              <w:t>一、项目概况</w:t>
            </w:r>
          </w:p>
          <w:p w14:paraId="35F1D9DD">
            <w:pPr>
              <w:spacing w:line="400" w:lineRule="exact"/>
              <w:ind w:firstLine="420" w:firstLineChars="200"/>
              <w:rPr>
                <w:rFonts w:hint="eastAsia" w:ascii="宋体" w:hAnsi="宋体" w:cs="宋体"/>
                <w:szCs w:val="21"/>
              </w:rPr>
            </w:pPr>
            <w:r>
              <w:rPr>
                <w:rFonts w:hint="eastAsia" w:ascii="宋体" w:hAnsi="宋体" w:cs="宋体"/>
                <w:szCs w:val="21"/>
              </w:rPr>
              <w:t>1.展会基本信息：2026年12月（暂定）海南国际会展中心举办，展期3天，参展主题：遇见广西（Meet Guangxi Meet Wonders）。</w:t>
            </w:r>
          </w:p>
          <w:p w14:paraId="1A3FBB5E">
            <w:pPr>
              <w:spacing w:line="400" w:lineRule="exact"/>
              <w:ind w:firstLine="420" w:firstLineChars="200"/>
              <w:rPr>
                <w:rFonts w:hint="eastAsia" w:ascii="宋体" w:hAnsi="宋体" w:cs="宋体"/>
                <w:szCs w:val="21"/>
              </w:rPr>
            </w:pPr>
            <w:r>
              <w:rPr>
                <w:rFonts w:hint="eastAsia" w:ascii="宋体" w:hAnsi="宋体" w:cs="宋体"/>
                <w:szCs w:val="21"/>
              </w:rPr>
              <w:t>2.采购范围：展区一体化总包服务，含展位费（面积约200—300㎡）、展台整体策展、特装搭建、功能区运营、现场演艺、专场文旅推介、智慧文旅设备落地、客商商务对接、全周期宣传推广、布撤展、展品物流、后勤安保应急等全部配套工作。</w:t>
            </w:r>
          </w:p>
          <w:p w14:paraId="1A03D4F3">
            <w:pPr>
              <w:spacing w:line="400" w:lineRule="exact"/>
              <w:ind w:firstLine="420" w:firstLineChars="200"/>
              <w:rPr>
                <w:rFonts w:hint="eastAsia" w:ascii="宋体" w:hAnsi="宋体" w:cs="宋体"/>
                <w:szCs w:val="21"/>
              </w:rPr>
            </w:pPr>
            <w:r>
              <w:rPr>
                <w:rFonts w:hint="eastAsia" w:ascii="宋体" w:hAnsi="宋体" w:cs="宋体"/>
                <w:szCs w:val="21"/>
              </w:rPr>
              <w:t>3.基本规则：本需求仅确定整体框架、固定功能板块、核心展示内容；施工工期、物料投放、人员配置、演出场次、宣传投放、应急预案等全部细化落地内容，由供应商自行规划并写入方案；所有人工、搭建、演艺、宣传、运输、保险、展馆杂费全部包干，采购人无额外支出。</w:t>
            </w:r>
          </w:p>
          <w:p w14:paraId="200D32EA">
            <w:pPr>
              <w:spacing w:line="400" w:lineRule="exact"/>
              <w:ind w:firstLine="422" w:firstLineChars="200"/>
              <w:rPr>
                <w:rFonts w:hint="eastAsia" w:ascii="宋体" w:hAnsi="宋体" w:cs="宋体"/>
                <w:b/>
                <w:bCs/>
                <w:szCs w:val="21"/>
              </w:rPr>
            </w:pPr>
            <w:r>
              <w:rPr>
                <w:rFonts w:hint="eastAsia" w:ascii="宋体" w:hAnsi="宋体" w:cs="宋体"/>
                <w:b/>
                <w:bCs/>
                <w:szCs w:val="21"/>
              </w:rPr>
              <w:t>二、展台策展与功能分区</w:t>
            </w:r>
          </w:p>
          <w:p w14:paraId="3566FD2C">
            <w:pPr>
              <w:spacing w:line="400" w:lineRule="exact"/>
              <w:ind w:firstLine="420" w:firstLineChars="200"/>
              <w:rPr>
                <w:rFonts w:hint="eastAsia" w:ascii="宋体" w:hAnsi="宋体" w:cs="宋体"/>
                <w:szCs w:val="21"/>
              </w:rPr>
            </w:pPr>
            <w:r>
              <w:rPr>
                <w:rFonts w:hint="eastAsia" w:ascii="宋体" w:hAnsi="宋体" w:cs="宋体"/>
                <w:szCs w:val="21"/>
              </w:rPr>
              <w:t>整体设计融合广西山水、壮锦、铜鼓元素，采用双语视觉系统，必须设置以下固定功能板块，各板块配套设施、陈列方案、互动形式由供应商细化设计：</w:t>
            </w:r>
          </w:p>
          <w:p w14:paraId="4B0B435F">
            <w:pPr>
              <w:spacing w:line="400" w:lineRule="exact"/>
              <w:ind w:firstLine="422" w:firstLineChars="200"/>
              <w:rPr>
                <w:rFonts w:hint="eastAsia" w:ascii="宋体" w:hAnsi="宋体" w:cs="宋体"/>
                <w:szCs w:val="21"/>
              </w:rPr>
            </w:pPr>
            <w:r>
              <w:rPr>
                <w:rFonts w:hint="eastAsia" w:ascii="宋体" w:hAnsi="宋体" w:cs="宋体"/>
                <w:b/>
                <w:bCs/>
                <w:szCs w:val="21"/>
              </w:rPr>
              <w:t>1.综合接待台：</w:t>
            </w:r>
            <w:r>
              <w:rPr>
                <w:rFonts w:hint="eastAsia" w:ascii="宋体" w:hAnsi="宋体" w:cs="宋体"/>
                <w:szCs w:val="21"/>
              </w:rPr>
              <w:t>配备双语服务、宣传资料发放、打卡集章兑换礼品体系；</w:t>
            </w:r>
          </w:p>
          <w:p w14:paraId="0A246ACF">
            <w:pPr>
              <w:spacing w:line="400" w:lineRule="exact"/>
              <w:ind w:firstLine="422" w:firstLineChars="200"/>
              <w:rPr>
                <w:rFonts w:hint="eastAsia" w:ascii="宋体" w:hAnsi="宋体" w:cs="宋体"/>
                <w:szCs w:val="21"/>
              </w:rPr>
            </w:pPr>
            <w:r>
              <w:rPr>
                <w:rFonts w:hint="eastAsia" w:ascii="宋体" w:hAnsi="宋体" w:cs="宋体"/>
                <w:b/>
                <w:bCs/>
                <w:szCs w:val="21"/>
              </w:rPr>
              <w:t>2.Wonders 七大主题展示区：</w:t>
            </w:r>
            <w:r>
              <w:rPr>
                <w:rFonts w:hint="eastAsia" w:ascii="宋体" w:hAnsi="宋体" w:cs="宋体"/>
                <w:szCs w:val="21"/>
              </w:rPr>
              <w:t>按山水奇观、浪漫滨海、东盟门户、多彩民族、活力都市、历史文化、休闲康养七大板块打造沉浸式展示 + 非遗现场体验；</w:t>
            </w:r>
          </w:p>
          <w:p w14:paraId="32222BC4">
            <w:pPr>
              <w:spacing w:line="400" w:lineRule="exact"/>
              <w:ind w:firstLine="422" w:firstLineChars="200"/>
              <w:rPr>
                <w:rFonts w:hint="eastAsia" w:ascii="宋体" w:hAnsi="宋体" w:cs="宋体"/>
                <w:szCs w:val="21"/>
              </w:rPr>
            </w:pPr>
            <w:r>
              <w:rPr>
                <w:rFonts w:hint="eastAsia" w:ascii="宋体" w:hAnsi="宋体" w:cs="宋体"/>
                <w:b/>
                <w:bCs/>
                <w:szCs w:val="21"/>
              </w:rPr>
              <w:t>3.文旅企业洽谈区：</w:t>
            </w:r>
            <w:r>
              <w:rPr>
                <w:rFonts w:hint="eastAsia" w:ascii="宋体" w:hAnsi="宋体" w:cs="宋体"/>
                <w:szCs w:val="21"/>
              </w:rPr>
              <w:t>设置企业展示位、公共洽谈空间，配套客商对接、签约服务；</w:t>
            </w:r>
          </w:p>
          <w:p w14:paraId="63F5CA41">
            <w:pPr>
              <w:spacing w:line="400" w:lineRule="exact"/>
              <w:ind w:firstLine="422" w:firstLineChars="200"/>
              <w:rPr>
                <w:rFonts w:hint="eastAsia" w:ascii="宋体" w:hAnsi="宋体" w:cs="宋体"/>
                <w:szCs w:val="21"/>
              </w:rPr>
            </w:pPr>
            <w:r>
              <w:rPr>
                <w:rFonts w:hint="eastAsia" w:ascii="宋体" w:hAnsi="宋体" w:cs="宋体"/>
                <w:b/>
                <w:bCs/>
                <w:szCs w:val="21"/>
              </w:rPr>
              <w:t>4.“一键游广西” 智慧文旅专区：</w:t>
            </w:r>
            <w:r>
              <w:rPr>
                <w:rFonts w:hint="eastAsia" w:ascii="宋体" w:hAnsi="宋体" w:cs="宋体"/>
                <w:szCs w:val="21"/>
              </w:rPr>
              <w:t>配置触屏终端、VR 沉浸式体验设备，展示智慧文旅数字化成果；</w:t>
            </w:r>
          </w:p>
          <w:p w14:paraId="675D0776">
            <w:pPr>
              <w:spacing w:line="400" w:lineRule="exact"/>
              <w:ind w:firstLine="422" w:firstLineChars="200"/>
              <w:rPr>
                <w:rFonts w:hint="eastAsia" w:ascii="宋体" w:hAnsi="宋体" w:cs="宋体"/>
                <w:szCs w:val="21"/>
              </w:rPr>
            </w:pPr>
            <w:r>
              <w:rPr>
                <w:rFonts w:hint="eastAsia" w:ascii="宋体" w:hAnsi="宋体" w:cs="宋体"/>
                <w:b/>
                <w:bCs/>
                <w:szCs w:val="21"/>
              </w:rPr>
              <w:t>5.中心舞台演艺推介区：</w:t>
            </w:r>
            <w:r>
              <w:rPr>
                <w:rFonts w:hint="eastAsia" w:ascii="宋体" w:hAnsi="宋体" w:cs="宋体"/>
                <w:szCs w:val="21"/>
              </w:rPr>
              <w:t>配套专业音视频、直播设备，用于常态化民族展演及专场推介活动。</w:t>
            </w:r>
          </w:p>
          <w:p w14:paraId="76F430A0">
            <w:pPr>
              <w:spacing w:line="400" w:lineRule="exact"/>
              <w:ind w:firstLine="422" w:firstLineChars="200"/>
              <w:rPr>
                <w:rFonts w:hint="eastAsia" w:ascii="宋体" w:hAnsi="宋体" w:cs="宋体"/>
                <w:b/>
                <w:bCs/>
                <w:szCs w:val="21"/>
              </w:rPr>
            </w:pPr>
            <w:r>
              <w:rPr>
                <w:rFonts w:hint="eastAsia" w:ascii="宋体" w:hAnsi="宋体" w:cs="宋体"/>
                <w:b/>
                <w:bCs/>
                <w:szCs w:val="21"/>
              </w:rPr>
              <w:t>三、现场活动运营服务</w:t>
            </w:r>
          </w:p>
          <w:p w14:paraId="10FA6682">
            <w:pPr>
              <w:spacing w:line="400" w:lineRule="exact"/>
              <w:ind w:firstLine="420" w:firstLineChars="200"/>
              <w:rPr>
                <w:rFonts w:hint="eastAsia" w:ascii="宋体" w:hAnsi="宋体" w:cs="宋体"/>
                <w:szCs w:val="21"/>
              </w:rPr>
            </w:pPr>
            <w:r>
              <w:rPr>
                <w:rFonts w:hint="eastAsia" w:ascii="宋体" w:hAnsi="宋体" w:cs="宋体"/>
                <w:szCs w:val="21"/>
              </w:rPr>
              <w:t>1.日常演艺：设置民族器乐、歌舞、服饰走秀等固定展演，搭配现场互动抽奖，演出排期由供应商规划；</w:t>
            </w:r>
          </w:p>
          <w:p w14:paraId="713B50C8">
            <w:pPr>
              <w:spacing w:line="400" w:lineRule="exact"/>
              <w:ind w:firstLine="420" w:firstLineChars="200"/>
              <w:rPr>
                <w:rFonts w:hint="eastAsia" w:ascii="宋体" w:hAnsi="宋体" w:cs="宋体"/>
                <w:szCs w:val="21"/>
              </w:rPr>
            </w:pPr>
            <w:r>
              <w:rPr>
                <w:rFonts w:hint="eastAsia" w:ascii="宋体" w:hAnsi="宋体" w:cs="宋体"/>
                <w:szCs w:val="21"/>
              </w:rPr>
              <w:t>2.专场推介会：展会首日举办 “遇见广西” 品牌专场推介，包含品牌发布、文旅资源推介、达人分享、企业路演、互动洽谈全流程，供应商全权负责活动全流程落地、流程策划、现场执行；</w:t>
            </w:r>
          </w:p>
          <w:p w14:paraId="0B96F468">
            <w:pPr>
              <w:spacing w:line="400" w:lineRule="exact"/>
              <w:ind w:firstLine="420" w:firstLineChars="200"/>
              <w:rPr>
                <w:rFonts w:hint="eastAsia" w:ascii="宋体" w:hAnsi="宋体" w:cs="宋体"/>
                <w:szCs w:val="21"/>
              </w:rPr>
            </w:pPr>
            <w:r>
              <w:rPr>
                <w:rFonts w:hint="eastAsia" w:ascii="宋体" w:hAnsi="宋体" w:cs="宋体"/>
                <w:szCs w:val="21"/>
              </w:rPr>
              <w:t>3.现场运营：配备双语接待、非遗体验引导、智慧设备运维、商务洽谈登记、秩序维护、展品保管等全套岗位，人员数量、排班由供应商结合客流制定。</w:t>
            </w:r>
          </w:p>
          <w:p w14:paraId="392AF50D">
            <w:pPr>
              <w:spacing w:line="400" w:lineRule="exact"/>
              <w:ind w:firstLine="422" w:firstLineChars="200"/>
              <w:rPr>
                <w:rFonts w:hint="eastAsia" w:ascii="宋体" w:hAnsi="宋体" w:cs="宋体"/>
                <w:b/>
                <w:bCs/>
                <w:szCs w:val="21"/>
              </w:rPr>
            </w:pPr>
            <w:r>
              <w:rPr>
                <w:rFonts w:hint="eastAsia" w:ascii="宋体" w:hAnsi="宋体" w:cs="宋体"/>
                <w:b/>
                <w:bCs/>
                <w:szCs w:val="21"/>
              </w:rPr>
              <w:t>四、全周期宣传推广要求</w:t>
            </w:r>
          </w:p>
          <w:p w14:paraId="4007C133">
            <w:pPr>
              <w:spacing w:line="400" w:lineRule="exact"/>
              <w:ind w:firstLine="420" w:firstLineChars="200"/>
              <w:rPr>
                <w:rFonts w:hint="eastAsia" w:ascii="宋体" w:hAnsi="宋体" w:cs="宋体"/>
                <w:szCs w:val="21"/>
              </w:rPr>
            </w:pPr>
            <w:r>
              <w:rPr>
                <w:rFonts w:hint="eastAsia" w:ascii="宋体" w:hAnsi="宋体" w:cs="宋体"/>
                <w:szCs w:val="21"/>
              </w:rPr>
              <w:t>1.展前预热：官方新媒体矩阵、央地主流媒体、行业渠道同步宣传造势；</w:t>
            </w:r>
          </w:p>
          <w:p w14:paraId="048B9454">
            <w:pPr>
              <w:spacing w:line="400" w:lineRule="exact"/>
              <w:ind w:firstLine="420" w:firstLineChars="200"/>
              <w:rPr>
                <w:rFonts w:hint="eastAsia" w:ascii="宋体" w:hAnsi="宋体" w:cs="宋体"/>
                <w:szCs w:val="21"/>
              </w:rPr>
            </w:pPr>
            <w:r>
              <w:rPr>
                <w:rFonts w:hint="eastAsia" w:ascii="宋体" w:hAnsi="宋体" w:cs="宋体"/>
                <w:szCs w:val="21"/>
              </w:rPr>
              <w:t>2.展中传播：每日新闻通稿、现场直播、媒体专访、达人打卡，产出图文、短视频双语宣传素材；</w:t>
            </w:r>
          </w:p>
          <w:p w14:paraId="79C602F9">
            <w:pPr>
              <w:spacing w:line="400" w:lineRule="exact"/>
              <w:ind w:firstLine="420" w:firstLineChars="200"/>
              <w:rPr>
                <w:rFonts w:hint="eastAsia" w:ascii="宋体" w:hAnsi="宋体" w:cs="宋体"/>
                <w:szCs w:val="21"/>
              </w:rPr>
            </w:pPr>
            <w:r>
              <w:rPr>
                <w:rFonts w:hint="eastAsia" w:ascii="宋体" w:hAnsi="宋体" w:cs="宋体"/>
                <w:szCs w:val="21"/>
              </w:rPr>
              <w:t>3.展后长效宣传：整理展会成果制作专题宣传片、深度报道，持续对外传播；</w:t>
            </w:r>
          </w:p>
          <w:p w14:paraId="3C6D0DF5">
            <w:pPr>
              <w:spacing w:line="400" w:lineRule="exact"/>
              <w:ind w:firstLine="420" w:firstLineChars="200"/>
              <w:rPr>
                <w:rFonts w:hint="eastAsia" w:ascii="宋体" w:hAnsi="宋体" w:cs="宋体"/>
                <w:szCs w:val="21"/>
              </w:rPr>
            </w:pPr>
            <w:r>
              <w:rPr>
                <w:rFonts w:hint="eastAsia" w:ascii="宋体" w:hAnsi="宋体" w:cs="宋体"/>
                <w:szCs w:val="21"/>
              </w:rPr>
              <w:t>4.宣传排期、发稿数量、短视频产出、推广渠道均由供应商自主制定方案。</w:t>
            </w:r>
          </w:p>
          <w:p w14:paraId="3EBD4174">
            <w:pPr>
              <w:spacing w:line="400" w:lineRule="exact"/>
              <w:ind w:firstLine="422" w:firstLineChars="200"/>
              <w:rPr>
                <w:rFonts w:hint="eastAsia" w:ascii="宋体" w:hAnsi="宋体" w:cs="宋体"/>
                <w:b/>
                <w:bCs/>
                <w:szCs w:val="21"/>
              </w:rPr>
            </w:pPr>
            <w:r>
              <w:rPr>
                <w:rFonts w:hint="eastAsia" w:ascii="宋体" w:hAnsi="宋体" w:cs="宋体"/>
                <w:b/>
                <w:bCs/>
                <w:szCs w:val="21"/>
              </w:rPr>
              <w:t>五、全流程综合保障服务</w:t>
            </w:r>
          </w:p>
          <w:p w14:paraId="7D84C39F">
            <w:pPr>
              <w:spacing w:line="400" w:lineRule="exact"/>
              <w:ind w:firstLine="420" w:firstLineChars="200"/>
              <w:rPr>
                <w:rFonts w:hint="eastAsia" w:ascii="宋体" w:hAnsi="宋体"/>
                <w:szCs w:val="21"/>
              </w:rPr>
            </w:pPr>
            <w:r>
              <w:rPr>
                <w:rFonts w:hint="eastAsia" w:ascii="宋体" w:hAnsi="宋体" w:cs="宋体"/>
                <w:szCs w:val="21"/>
              </w:rPr>
              <w:t>覆盖方案深化设计、展馆报批、进场搭建、3 天展期运维、会后撤展场地复原全周期；配套展品仓储运输、工作人员后勤、消防安全、人流管控、设备故障、活动突发情况等全套应急保障；建立参展客商、媒体、物资、签约成果标准化台账管理体系。</w:t>
            </w:r>
          </w:p>
        </w:tc>
      </w:tr>
      <w:tr w14:paraId="02382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9358" w:type="dxa"/>
            <w:gridSpan w:val="5"/>
          </w:tcPr>
          <w:p w14:paraId="7D35562E">
            <w:pPr>
              <w:tabs>
                <w:tab w:val="left" w:pos="180"/>
                <w:tab w:val="left" w:pos="1620"/>
              </w:tabs>
              <w:spacing w:line="360" w:lineRule="auto"/>
              <w:rPr>
                <w:rFonts w:hint="eastAsia" w:ascii="宋体" w:hAnsi="宋体" w:cs="宋体"/>
                <w:szCs w:val="21"/>
              </w:rPr>
            </w:pPr>
            <w:r>
              <w:rPr>
                <w:rFonts w:hint="eastAsia" w:ascii="宋体" w:hAnsi="宋体" w:cs="宋体"/>
                <w:b/>
                <w:szCs w:val="21"/>
              </w:rPr>
              <w:t>商务要求：</w:t>
            </w:r>
          </w:p>
        </w:tc>
      </w:tr>
      <w:tr w14:paraId="2539A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trPr>
        <w:tc>
          <w:tcPr>
            <w:tcW w:w="9358" w:type="dxa"/>
            <w:gridSpan w:val="5"/>
          </w:tcPr>
          <w:p w14:paraId="3F2D1658">
            <w:pPr>
              <w:spacing w:line="360" w:lineRule="auto"/>
              <w:ind w:firstLine="422" w:firstLineChars="200"/>
              <w:rPr>
                <w:rFonts w:hint="eastAsia" w:ascii="宋体" w:hAnsi="宋体" w:cs="宋体"/>
                <w:szCs w:val="21"/>
              </w:rPr>
            </w:pPr>
            <w:r>
              <w:rPr>
                <w:rFonts w:hint="eastAsia" w:ascii="宋体" w:hAnsi="宋体" w:cs="宋体"/>
                <w:b/>
                <w:bCs/>
                <w:szCs w:val="21"/>
              </w:rPr>
              <w:t>▲</w:t>
            </w:r>
            <w:r>
              <w:rPr>
                <w:rFonts w:hint="eastAsia" w:ascii="宋体" w:hAnsi="宋体" w:cs="宋体"/>
                <w:szCs w:val="21"/>
              </w:rPr>
              <w:t>1.合同签订时间：成交通知书发出后25日内。</w:t>
            </w:r>
          </w:p>
          <w:p w14:paraId="3FBEFD3F">
            <w:pPr>
              <w:spacing w:line="360" w:lineRule="auto"/>
              <w:ind w:firstLine="422" w:firstLineChars="200"/>
              <w:rPr>
                <w:rFonts w:hint="eastAsia" w:ascii="宋体" w:hAnsi="宋体" w:cs="宋体"/>
                <w:szCs w:val="21"/>
              </w:rPr>
            </w:pPr>
            <w:r>
              <w:rPr>
                <w:rFonts w:hint="eastAsia" w:ascii="宋体" w:hAnsi="宋体" w:cs="宋体"/>
                <w:b/>
                <w:bCs/>
                <w:szCs w:val="21"/>
              </w:rPr>
              <w:t>▲</w:t>
            </w:r>
            <w:r>
              <w:rPr>
                <w:rFonts w:hint="eastAsia" w:ascii="宋体" w:hAnsi="宋体" w:cs="宋体"/>
                <w:szCs w:val="21"/>
              </w:rPr>
              <w:t>2.服务时间：按采购人指定时间。</w:t>
            </w:r>
          </w:p>
          <w:p w14:paraId="1D062B1D">
            <w:pPr>
              <w:spacing w:line="360" w:lineRule="auto"/>
              <w:ind w:firstLine="420" w:firstLineChars="200"/>
              <w:rPr>
                <w:rFonts w:hint="eastAsia" w:ascii="宋体" w:hAnsi="宋体" w:cs="宋体"/>
                <w:szCs w:val="21"/>
              </w:rPr>
            </w:pPr>
            <w:r>
              <w:rPr>
                <w:rFonts w:hint="eastAsia" w:ascii="宋体" w:hAnsi="宋体" w:cs="宋体"/>
                <w:szCs w:val="21"/>
              </w:rPr>
              <w:t>3.交付地点：按采购人指定地点。</w:t>
            </w:r>
          </w:p>
          <w:p w14:paraId="10B0A71E">
            <w:pPr>
              <w:spacing w:line="360" w:lineRule="auto"/>
              <w:ind w:firstLine="422" w:firstLineChars="200"/>
              <w:rPr>
                <w:rFonts w:hint="eastAsia" w:ascii="宋体" w:hAnsi="宋体" w:cs="宋体"/>
                <w:szCs w:val="21"/>
              </w:rPr>
            </w:pPr>
            <w:r>
              <w:rPr>
                <w:rFonts w:hint="eastAsia" w:ascii="宋体" w:hAnsi="宋体" w:cs="宋体"/>
                <w:b/>
                <w:bCs/>
                <w:szCs w:val="21"/>
              </w:rPr>
              <w:t>▲</w:t>
            </w:r>
            <w:r>
              <w:rPr>
                <w:rFonts w:hint="eastAsia" w:ascii="宋体" w:hAnsi="宋体" w:cs="宋体"/>
                <w:szCs w:val="21"/>
              </w:rPr>
              <w:t>4.服务费用：本项目服务费用包含完成本项目所有工作任务所需的项目劳务费、业务费、税金等一切费用。项目完成后，采购人将按成交价支付服务费用，成交供应商不得以任何理由提请采购人再另行支付费用。</w:t>
            </w:r>
          </w:p>
          <w:p w14:paraId="6407EA7C">
            <w:pPr>
              <w:spacing w:line="360" w:lineRule="auto"/>
              <w:ind w:firstLine="422" w:firstLineChars="200"/>
              <w:rPr>
                <w:rFonts w:hint="eastAsia" w:ascii="宋体" w:hAnsi="宋体" w:cs="宋体"/>
                <w:szCs w:val="21"/>
              </w:rPr>
            </w:pPr>
            <w:r>
              <w:rPr>
                <w:rFonts w:hint="eastAsia" w:ascii="宋体" w:hAnsi="宋体" w:cs="宋体"/>
                <w:b/>
                <w:bCs/>
                <w:szCs w:val="21"/>
              </w:rPr>
              <w:t>▲</w:t>
            </w:r>
            <w:r>
              <w:rPr>
                <w:rFonts w:hint="eastAsia" w:ascii="宋体" w:hAnsi="宋体" w:cs="宋体"/>
                <w:szCs w:val="21"/>
              </w:rPr>
              <w:t>5、付款方式：</w:t>
            </w:r>
          </w:p>
          <w:p w14:paraId="1EBB86EB">
            <w:pPr>
              <w:spacing w:line="360" w:lineRule="auto"/>
              <w:ind w:firstLine="420" w:firstLineChars="200"/>
              <w:rPr>
                <w:rFonts w:hint="eastAsia" w:ascii="宋体" w:hAnsi="宋体" w:cs="宋体"/>
                <w:szCs w:val="21"/>
              </w:rPr>
            </w:pPr>
            <w:r>
              <w:rPr>
                <w:rFonts w:hint="eastAsia" w:ascii="宋体" w:hAnsi="宋体" w:cs="宋体"/>
                <w:szCs w:val="21"/>
              </w:rPr>
              <w:t>（1）自合同签订之日起 15个工作日内，采购人向成交供应商支付 50%合同预付款；</w:t>
            </w:r>
          </w:p>
          <w:p w14:paraId="1B33A01E">
            <w:pPr>
              <w:spacing w:line="360" w:lineRule="auto"/>
              <w:ind w:firstLine="420" w:firstLineChars="200"/>
              <w:rPr>
                <w:rFonts w:hint="eastAsia" w:ascii="宋体" w:hAnsi="宋体" w:cs="宋体"/>
                <w:szCs w:val="21"/>
              </w:rPr>
            </w:pPr>
            <w:r>
              <w:rPr>
                <w:rFonts w:hint="eastAsia" w:ascii="宋体" w:hAnsi="宋体" w:cs="宋体"/>
                <w:szCs w:val="21"/>
              </w:rPr>
              <w:t>（2）成交供应商按要求完成全部服务工作，提供总结报告、项目的验收意见报告及相关材料，经采购人验收通过后，采购人向成交供应商支付50%合同款；</w:t>
            </w:r>
          </w:p>
          <w:p w14:paraId="269261F6">
            <w:pPr>
              <w:spacing w:line="360" w:lineRule="auto"/>
              <w:ind w:firstLine="420" w:firstLineChars="200"/>
              <w:rPr>
                <w:rFonts w:hint="eastAsia" w:ascii="宋体" w:hAnsi="宋体" w:cs="宋体"/>
                <w:szCs w:val="21"/>
              </w:rPr>
            </w:pPr>
            <w:r>
              <w:rPr>
                <w:rFonts w:hint="eastAsia" w:ascii="宋体" w:hAnsi="宋体" w:cs="宋体"/>
                <w:szCs w:val="21"/>
              </w:rPr>
              <w:t>（3）采购人每次向成交供应商付款前，成交供应商须开具正式等额增值税发票给采购人。</w:t>
            </w:r>
          </w:p>
          <w:p w14:paraId="58C4E3A5">
            <w:pPr>
              <w:spacing w:line="360" w:lineRule="auto"/>
              <w:ind w:firstLine="420" w:firstLineChars="200"/>
              <w:rPr>
                <w:rFonts w:hint="eastAsia" w:ascii="宋体" w:hAnsi="宋体" w:cs="宋体"/>
                <w:szCs w:val="21"/>
              </w:rPr>
            </w:pPr>
            <w:r>
              <w:rPr>
                <w:rFonts w:hint="eastAsia" w:ascii="宋体" w:hAnsi="宋体" w:cs="宋体"/>
                <w:szCs w:val="21"/>
              </w:rPr>
              <w:t>▲6、报价必须包括但不限于以下内容：</w:t>
            </w:r>
          </w:p>
          <w:p w14:paraId="145E2382">
            <w:pPr>
              <w:spacing w:line="360" w:lineRule="auto"/>
              <w:ind w:firstLine="420" w:firstLineChars="200"/>
              <w:rPr>
                <w:rFonts w:hint="eastAsia" w:ascii="宋体" w:hAnsi="宋体" w:cs="宋体"/>
                <w:szCs w:val="21"/>
              </w:rPr>
            </w:pPr>
            <w:r>
              <w:rPr>
                <w:rFonts w:hint="eastAsia" w:ascii="宋体" w:hAnsi="宋体" w:cs="宋体"/>
                <w:szCs w:val="21"/>
              </w:rPr>
              <w:t>（1）服务的价格；</w:t>
            </w:r>
          </w:p>
          <w:p w14:paraId="7A8501A6">
            <w:pPr>
              <w:spacing w:line="360" w:lineRule="auto"/>
              <w:ind w:firstLine="420" w:firstLineChars="200"/>
              <w:rPr>
                <w:rFonts w:hint="eastAsia" w:ascii="宋体" w:hAnsi="宋体" w:cs="宋体"/>
                <w:szCs w:val="21"/>
              </w:rPr>
            </w:pPr>
            <w:r>
              <w:rPr>
                <w:rFonts w:hint="eastAsia" w:ascii="宋体" w:hAnsi="宋体" w:cs="宋体"/>
                <w:szCs w:val="21"/>
              </w:rPr>
              <w:t>（2）项目的组织协调费用，包括图文、媒体宣传、工作设备购置费用、宣传推广费用、劳务费、差旅费、物资物料费、交通住宿、杂项等费用；</w:t>
            </w:r>
          </w:p>
          <w:p w14:paraId="5B9D2BD3">
            <w:pPr>
              <w:spacing w:line="360" w:lineRule="auto"/>
              <w:ind w:firstLine="420" w:firstLineChars="200"/>
              <w:rPr>
                <w:rFonts w:hint="eastAsia" w:ascii="宋体" w:hAnsi="宋体" w:cs="宋体"/>
                <w:szCs w:val="21"/>
              </w:rPr>
            </w:pPr>
            <w:r>
              <w:rPr>
                <w:rFonts w:hint="eastAsia" w:ascii="宋体" w:hAnsi="宋体" w:cs="宋体"/>
                <w:szCs w:val="21"/>
              </w:rPr>
              <w:t>（3）必要的保险费用和各项税金；</w:t>
            </w:r>
          </w:p>
          <w:p w14:paraId="37A7147F">
            <w:pPr>
              <w:spacing w:line="360" w:lineRule="auto"/>
              <w:ind w:firstLine="420" w:firstLineChars="200"/>
              <w:rPr>
                <w:rFonts w:hint="eastAsia" w:ascii="宋体" w:hAnsi="宋体" w:cs="宋体"/>
                <w:szCs w:val="21"/>
              </w:rPr>
            </w:pPr>
            <w:r>
              <w:rPr>
                <w:rFonts w:hint="eastAsia" w:ascii="宋体" w:hAnsi="宋体" w:cs="宋体"/>
                <w:szCs w:val="21"/>
              </w:rPr>
              <w:t>（4）其他[如安装、调试、技术支持、售后服务、验收等]费用。</w:t>
            </w:r>
          </w:p>
          <w:p w14:paraId="1FCA139F">
            <w:pPr>
              <w:spacing w:line="360" w:lineRule="auto"/>
              <w:ind w:firstLine="420" w:firstLineChars="200"/>
              <w:rPr>
                <w:rFonts w:hint="eastAsia" w:ascii="宋体" w:hAnsi="宋体" w:cs="宋体"/>
                <w:szCs w:val="21"/>
              </w:rPr>
            </w:pPr>
            <w:r>
              <w:rPr>
                <w:rFonts w:hint="eastAsia" w:ascii="宋体" w:hAnsi="宋体" w:cs="宋体"/>
                <w:szCs w:val="21"/>
              </w:rPr>
              <w:t>▲7、验收要求及标准</w:t>
            </w:r>
          </w:p>
          <w:p w14:paraId="265F792E">
            <w:pPr>
              <w:spacing w:line="360" w:lineRule="auto"/>
              <w:ind w:firstLine="420" w:firstLineChars="200"/>
              <w:rPr>
                <w:rFonts w:hint="eastAsia" w:ascii="宋体" w:hAnsi="宋体" w:cs="宋体"/>
                <w:szCs w:val="21"/>
              </w:rPr>
            </w:pPr>
            <w:r>
              <w:rPr>
                <w:rFonts w:hint="eastAsia" w:ascii="宋体" w:hAnsi="宋体" w:cs="宋体"/>
                <w:szCs w:val="21"/>
              </w:rPr>
              <w:t>根据采购需求的要求进行验收；如有必要由成交供应商负责聘请第三方出具验收意见。</w:t>
            </w:r>
          </w:p>
          <w:p w14:paraId="37B898F4">
            <w:pPr>
              <w:spacing w:line="360" w:lineRule="auto"/>
              <w:ind w:firstLine="420" w:firstLineChars="200"/>
              <w:rPr>
                <w:rFonts w:hint="eastAsia" w:ascii="宋体" w:hAnsi="宋体" w:cs="宋体"/>
                <w:szCs w:val="21"/>
              </w:rPr>
            </w:pPr>
            <w:r>
              <w:rPr>
                <w:rFonts w:hint="eastAsia" w:ascii="宋体" w:hAnsi="宋体" w:cs="宋体"/>
                <w:szCs w:val="21"/>
              </w:rPr>
              <w:t>8、其他要求：</w:t>
            </w:r>
          </w:p>
          <w:p w14:paraId="3FD087CE">
            <w:pPr>
              <w:spacing w:line="360" w:lineRule="auto"/>
              <w:ind w:firstLine="420" w:firstLineChars="200"/>
              <w:rPr>
                <w:rFonts w:hint="eastAsia" w:ascii="宋体" w:hAnsi="宋体" w:cs="宋体"/>
                <w:szCs w:val="21"/>
              </w:rPr>
            </w:pPr>
            <w:r>
              <w:rPr>
                <w:rFonts w:hint="eastAsia" w:ascii="宋体" w:hAnsi="宋体" w:cs="宋体"/>
                <w:szCs w:val="21"/>
              </w:rPr>
              <w:t>（1）供应商必须按照以上内容在磋商文件中提供详细、科学、可行的策划方案及服务承诺。</w:t>
            </w:r>
          </w:p>
          <w:p w14:paraId="3DF6C865">
            <w:pPr>
              <w:spacing w:line="360" w:lineRule="auto"/>
              <w:ind w:firstLine="420" w:firstLineChars="200"/>
              <w:rPr>
                <w:rFonts w:hint="eastAsia" w:ascii="宋体" w:hAnsi="宋体" w:cs="宋体"/>
                <w:szCs w:val="21"/>
              </w:rPr>
            </w:pPr>
            <w:r>
              <w:rPr>
                <w:rFonts w:hint="eastAsia" w:ascii="宋体" w:hAnsi="宋体" w:cs="宋体"/>
                <w:szCs w:val="21"/>
              </w:rPr>
              <w:t>（2）供应商须确保磋商文件中的人员信息真实、有效。成交供应商不得将项目非法分包或转包给任何单位和个人，否则采购人有权即刻终止合同，并要求成交供应商赔偿相应损失。</w:t>
            </w:r>
          </w:p>
          <w:p w14:paraId="3F72AD5F">
            <w:pPr>
              <w:spacing w:line="360" w:lineRule="auto"/>
              <w:ind w:firstLine="420" w:firstLineChars="200"/>
              <w:rPr>
                <w:rFonts w:hint="eastAsia" w:ascii="宋体" w:hAnsi="宋体" w:cs="宋体"/>
                <w:szCs w:val="21"/>
              </w:rPr>
            </w:pPr>
            <w:r>
              <w:rPr>
                <w:rFonts w:hint="eastAsia" w:ascii="宋体" w:hAnsi="宋体" w:cs="宋体"/>
                <w:szCs w:val="21"/>
              </w:rPr>
              <w:t>（3）未经采购人允许，不得使用或以其它方式给任何第三方提供本项目的相关信息或数据。</w:t>
            </w:r>
          </w:p>
          <w:p w14:paraId="2D71F7D2">
            <w:pPr>
              <w:pStyle w:val="1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4）知识产权：采购人在中华人民共和国境内使用成交供应商提供的产品及服务时免受第三方提出的侵犯其专利权或其它知识产权的起诉。如果第三方提出侵权指控，成交供应商应承担由此而引起的一切法律责任和费用。如成交供应商侵权造成采购人损失的，成交供应商应当赔偿采购人的实际损失。</w:t>
            </w:r>
          </w:p>
          <w:p w14:paraId="083CF2C2">
            <w:pPr>
              <w:pStyle w:val="1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（5）采购人享有本项目产出的视频和图片等相关素材，成片和高清无字幕版本的版权、使用权、延伸使用及改编创作的权利。</w:t>
            </w:r>
          </w:p>
        </w:tc>
      </w:tr>
    </w:tbl>
    <w:p w14:paraId="30429F46">
      <w:pPr>
        <w:pStyle w:val="12"/>
        <w:rPr>
          <w:rFonts w:hint="eastAsia" w:ascii="宋体" w:hAnsi="宋体" w:cs="宋体"/>
        </w:rPr>
      </w:pPr>
    </w:p>
    <w:p w14:paraId="06E4FDE0">
      <w:pPr>
        <w:spacing w:line="360" w:lineRule="auto"/>
        <w:ind w:firstLine="424" w:firstLineChars="202"/>
        <w:jc w:val="left"/>
        <w:rPr>
          <w:rFonts w:hint="eastAsia" w:ascii="宋体" w:hAnsi="宋体" w:cs="宋体"/>
          <w:szCs w:val="21"/>
        </w:rPr>
      </w:pPr>
    </w:p>
    <w:p w14:paraId="19EC2BC1">
      <w:pPr>
        <w:pStyle w:val="13"/>
        <w:jc w:val="left"/>
        <w:rPr>
          <w:rFonts w:hint="eastAsia" w:ascii="宋体" w:hAnsi="宋体" w:cs="宋体"/>
          <w:sz w:val="21"/>
          <w:szCs w:val="21"/>
        </w:rPr>
      </w:pPr>
      <w:r>
        <w:rPr>
          <w:rFonts w:hint="eastAsia" w:ascii="宋体" w:hAnsi="宋体" w:cs="宋体"/>
          <w:sz w:val="21"/>
          <w:szCs w:val="21"/>
        </w:rPr>
        <w:t>分标2：采购预算：人民币50.00万元</w:t>
      </w:r>
    </w:p>
    <w:tbl>
      <w:tblPr>
        <w:tblStyle w:val="28"/>
        <w:tblW w:w="935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709"/>
        <w:gridCol w:w="851"/>
        <w:gridCol w:w="6097"/>
      </w:tblGrid>
      <w:tr w14:paraId="2D21B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1" w:hRule="atLeast"/>
        </w:trPr>
        <w:tc>
          <w:tcPr>
            <w:tcW w:w="567" w:type="dxa"/>
            <w:vAlign w:val="center"/>
          </w:tcPr>
          <w:p w14:paraId="1457597E">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序号</w:t>
            </w:r>
          </w:p>
        </w:tc>
        <w:tc>
          <w:tcPr>
            <w:tcW w:w="1134" w:type="dxa"/>
            <w:vAlign w:val="center"/>
          </w:tcPr>
          <w:p w14:paraId="7610EA19">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标的名称</w:t>
            </w:r>
          </w:p>
        </w:tc>
        <w:tc>
          <w:tcPr>
            <w:tcW w:w="709" w:type="dxa"/>
            <w:vAlign w:val="center"/>
          </w:tcPr>
          <w:p w14:paraId="01F1AB2F">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数量</w:t>
            </w:r>
          </w:p>
        </w:tc>
        <w:tc>
          <w:tcPr>
            <w:tcW w:w="851" w:type="dxa"/>
            <w:vAlign w:val="center"/>
          </w:tcPr>
          <w:p w14:paraId="2F40E558">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单位</w:t>
            </w:r>
          </w:p>
        </w:tc>
        <w:tc>
          <w:tcPr>
            <w:tcW w:w="6097" w:type="dxa"/>
            <w:vAlign w:val="center"/>
          </w:tcPr>
          <w:p w14:paraId="67AB2E72">
            <w:pPr>
              <w:tabs>
                <w:tab w:val="left" w:pos="180"/>
                <w:tab w:val="left" w:pos="1620"/>
              </w:tabs>
              <w:spacing w:line="360" w:lineRule="auto"/>
              <w:jc w:val="center"/>
              <w:rPr>
                <w:rFonts w:hint="eastAsia" w:ascii="宋体" w:hAnsi="宋体" w:cs="宋体"/>
                <w:szCs w:val="21"/>
              </w:rPr>
            </w:pPr>
            <w:r>
              <w:rPr>
                <w:rFonts w:hint="eastAsia" w:ascii="宋体" w:hAnsi="宋体" w:cs="宋体"/>
                <w:b/>
                <w:bCs/>
                <w:kern w:val="0"/>
                <w:szCs w:val="21"/>
              </w:rPr>
              <w:t>服务内容及要求</w:t>
            </w:r>
          </w:p>
        </w:tc>
      </w:tr>
      <w:tr w14:paraId="71F57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trPr>
        <w:tc>
          <w:tcPr>
            <w:tcW w:w="567" w:type="dxa"/>
            <w:vAlign w:val="center"/>
          </w:tcPr>
          <w:p w14:paraId="0131C4BE">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1</w:t>
            </w:r>
          </w:p>
        </w:tc>
        <w:tc>
          <w:tcPr>
            <w:tcW w:w="1134" w:type="dxa"/>
            <w:vAlign w:val="center"/>
          </w:tcPr>
          <w:p w14:paraId="6D55649E">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第23届中国—东盟博览会旅游展区“遇见广西”文化旅游展</w:t>
            </w:r>
          </w:p>
        </w:tc>
        <w:tc>
          <w:tcPr>
            <w:tcW w:w="709" w:type="dxa"/>
            <w:vAlign w:val="center"/>
          </w:tcPr>
          <w:p w14:paraId="0001F910">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1</w:t>
            </w:r>
          </w:p>
        </w:tc>
        <w:tc>
          <w:tcPr>
            <w:tcW w:w="851" w:type="dxa"/>
            <w:vAlign w:val="center"/>
          </w:tcPr>
          <w:p w14:paraId="66BC9CF9">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项</w:t>
            </w:r>
          </w:p>
        </w:tc>
        <w:tc>
          <w:tcPr>
            <w:tcW w:w="6097" w:type="dxa"/>
            <w:vAlign w:val="center"/>
          </w:tcPr>
          <w:p w14:paraId="6CDEE535">
            <w:pPr>
              <w:spacing w:line="400" w:lineRule="exact"/>
              <w:ind w:firstLine="422" w:firstLineChars="200"/>
              <w:rPr>
                <w:rFonts w:hint="eastAsia" w:ascii="宋体" w:hAnsi="宋体" w:cs="宋体"/>
                <w:b/>
                <w:bCs/>
                <w:szCs w:val="21"/>
              </w:rPr>
            </w:pPr>
            <w:r>
              <w:rPr>
                <w:rFonts w:hint="eastAsia" w:ascii="宋体" w:hAnsi="宋体" w:cs="宋体"/>
                <w:b/>
                <w:bCs/>
                <w:szCs w:val="21"/>
              </w:rPr>
              <w:t>一、项目概况</w:t>
            </w:r>
          </w:p>
          <w:p w14:paraId="3E0C0768">
            <w:pPr>
              <w:spacing w:line="400" w:lineRule="exact"/>
              <w:ind w:firstLine="420" w:firstLineChars="200"/>
              <w:rPr>
                <w:rFonts w:hint="eastAsia" w:ascii="宋体" w:hAnsi="宋体" w:cs="宋体"/>
                <w:szCs w:val="21"/>
              </w:rPr>
            </w:pPr>
            <w:r>
              <w:rPr>
                <w:rFonts w:hint="eastAsia" w:ascii="宋体" w:hAnsi="宋体" w:cs="宋体"/>
                <w:szCs w:val="21"/>
              </w:rPr>
              <w:t>1.展会基本信息</w:t>
            </w:r>
          </w:p>
          <w:p w14:paraId="6E850302">
            <w:pPr>
              <w:spacing w:line="400" w:lineRule="exact"/>
              <w:ind w:firstLine="420" w:firstLineChars="200"/>
              <w:rPr>
                <w:rFonts w:hint="eastAsia" w:ascii="宋体" w:hAnsi="宋体" w:cs="宋体"/>
                <w:szCs w:val="21"/>
              </w:rPr>
            </w:pPr>
            <w:r>
              <w:rPr>
                <w:rFonts w:hint="eastAsia" w:ascii="宋体" w:hAnsi="宋体" w:cs="宋体"/>
                <w:szCs w:val="21"/>
              </w:rPr>
              <w:t>第23 届中国—东盟博览会旅游展区举办时间：2026年9月，地点：桂林国际会展中心。参展主题：“遇见广西 Meet Guangxi Meet Wonders”。</w:t>
            </w:r>
          </w:p>
          <w:p w14:paraId="7FD168F2">
            <w:pPr>
              <w:spacing w:line="400" w:lineRule="exact"/>
              <w:ind w:firstLine="420" w:firstLineChars="200"/>
              <w:rPr>
                <w:rFonts w:hint="eastAsia" w:ascii="宋体" w:hAnsi="宋体" w:cs="宋体"/>
                <w:szCs w:val="21"/>
              </w:rPr>
            </w:pPr>
            <w:r>
              <w:rPr>
                <w:rFonts w:hint="eastAsia" w:ascii="宋体" w:hAnsi="宋体" w:cs="宋体"/>
                <w:szCs w:val="21"/>
              </w:rPr>
              <w:t>2.</w:t>
            </w:r>
            <w:r>
              <w:rPr>
                <w:rFonts w:hint="eastAsia"/>
              </w:rPr>
              <w:t xml:space="preserve"> </w:t>
            </w:r>
            <w:r>
              <w:rPr>
                <w:rFonts w:hint="eastAsia" w:ascii="宋体" w:hAnsi="宋体" w:cs="宋体"/>
                <w:szCs w:val="21"/>
              </w:rPr>
              <w:t>采购内容：展区整体策展、设计、搭建、主题功能区运营、线路发布、舞台演艺互动、直播展销、非遗体验、全周期线上线下宣传、布撤展、展品物流、现场人员、后勤安全应急等一体化总包服务。</w:t>
            </w:r>
          </w:p>
          <w:p w14:paraId="1FB40A9F">
            <w:pPr>
              <w:spacing w:line="400" w:lineRule="exact"/>
              <w:ind w:firstLine="420" w:firstLineChars="200"/>
              <w:rPr>
                <w:rFonts w:hint="eastAsia" w:ascii="宋体" w:hAnsi="宋体" w:cs="宋体"/>
                <w:szCs w:val="21"/>
              </w:rPr>
            </w:pPr>
            <w:r>
              <w:rPr>
                <w:rFonts w:hint="eastAsia" w:ascii="宋体" w:hAnsi="宋体" w:cs="宋体"/>
                <w:szCs w:val="21"/>
              </w:rPr>
              <w:t>3.</w:t>
            </w:r>
            <w:r>
              <w:rPr>
                <w:rFonts w:hint="eastAsia"/>
              </w:rPr>
              <w:t xml:space="preserve"> </w:t>
            </w:r>
            <w:r>
              <w:rPr>
                <w:rFonts w:hint="eastAsia" w:ascii="宋体" w:hAnsi="宋体" w:cs="宋体"/>
                <w:szCs w:val="21"/>
              </w:rPr>
              <w:t>基本规则：本需求仅明确整体主题、固定功能板块、核心活动内容；工期、物料投放、人员配置、演出场次、宣传投放、应急预案等全部细化内容，均由供应商自行制定完整实施方案；所有人工、搭建、演艺、宣传、运输、保险、展馆杂费全部包干，采购人无额外支出。</w:t>
            </w:r>
          </w:p>
          <w:p w14:paraId="59082F3B">
            <w:pPr>
              <w:spacing w:line="400" w:lineRule="exact"/>
              <w:ind w:firstLine="422" w:firstLineChars="200"/>
              <w:rPr>
                <w:rFonts w:hint="eastAsia" w:ascii="宋体" w:hAnsi="宋体" w:cs="宋体"/>
                <w:b/>
                <w:bCs/>
                <w:szCs w:val="21"/>
              </w:rPr>
            </w:pPr>
            <w:r>
              <w:rPr>
                <w:rFonts w:hint="eastAsia" w:ascii="宋体" w:hAnsi="宋体" w:cs="宋体"/>
                <w:b/>
                <w:bCs/>
                <w:szCs w:val="21"/>
              </w:rPr>
              <w:t>二、展区策展及四大功能区服务</w:t>
            </w:r>
          </w:p>
          <w:p w14:paraId="2A08D07D">
            <w:pPr>
              <w:spacing w:line="400" w:lineRule="exact"/>
              <w:ind w:firstLine="420" w:firstLineChars="200"/>
              <w:rPr>
                <w:rFonts w:hint="eastAsia" w:ascii="宋体" w:hAnsi="宋体" w:cs="宋体"/>
                <w:szCs w:val="21"/>
              </w:rPr>
            </w:pPr>
            <w:r>
              <w:rPr>
                <w:rFonts w:hint="default" w:ascii="宋体" w:hAnsi="宋体" w:eastAsia="宋体" w:cs="宋体"/>
                <w:szCs w:val="21"/>
              </w:rPr>
              <w:t>以遇见广西（Meet Guangxi Meet Wonders）为核心主题，依托七大Wonders核心竞争力体系，系统化诠释广西文旅特色优势：Scenery（山水奇观）、Ocean（浪漫滨海）、Nexus（东盟门户）、Diversity（多彩民族）、Energy（活力都市）、Roots（历史文化）、Wellness（休闲康养），统一广西文旅对外宣传品牌形象。</w:t>
            </w:r>
            <w:r>
              <w:rPr>
                <w:rFonts w:hint="eastAsia" w:ascii="宋体" w:hAnsi="宋体" w:cs="宋体"/>
                <w:szCs w:val="21"/>
              </w:rPr>
              <w:t>采用中英越多语展示，设置四大固定分区，各区配套设备、陈列、互动形式由供应商细化：</w:t>
            </w:r>
          </w:p>
          <w:p w14:paraId="2F330E06">
            <w:pPr>
              <w:spacing w:line="400" w:lineRule="exact"/>
              <w:ind w:firstLine="420" w:firstLineChars="200"/>
              <w:rPr>
                <w:rFonts w:hint="eastAsia" w:ascii="宋体" w:hAnsi="宋体" w:cs="宋体"/>
                <w:szCs w:val="21"/>
              </w:rPr>
            </w:pPr>
            <w:r>
              <w:rPr>
                <w:rFonts w:ascii="宋体" w:hAnsi="宋体" w:cs="宋体"/>
                <w:szCs w:val="21"/>
              </w:rPr>
              <w:t>1.</w:t>
            </w:r>
            <w:r>
              <w:rPr>
                <w:rFonts w:hint="eastAsia" w:ascii="宋体" w:hAnsi="宋体" w:cs="宋体"/>
                <w:b/>
                <w:bCs/>
                <w:szCs w:val="21"/>
              </w:rPr>
              <w:t>主题展陈区</w:t>
            </w:r>
            <w:r>
              <w:rPr>
                <w:rFonts w:hint="eastAsia" w:ascii="宋体" w:hAnsi="宋体" w:cs="宋体"/>
                <w:szCs w:val="21"/>
              </w:rPr>
              <w:t>：展示广西山水、滨海风光、东盟门户定位，设置主题打卡装置、双语接待、宣传资料发放；</w:t>
            </w:r>
          </w:p>
          <w:p w14:paraId="54ADC203">
            <w:pPr>
              <w:spacing w:line="400" w:lineRule="exact"/>
              <w:ind w:firstLine="420" w:firstLineChars="200"/>
              <w:rPr>
                <w:rFonts w:hint="eastAsia" w:ascii="宋体" w:hAnsi="宋体" w:cs="宋体"/>
                <w:szCs w:val="21"/>
              </w:rPr>
            </w:pPr>
            <w:r>
              <w:rPr>
                <w:rFonts w:ascii="宋体" w:hAnsi="宋体" w:cs="宋体"/>
                <w:szCs w:val="21"/>
              </w:rPr>
              <w:t>2.</w:t>
            </w:r>
            <w:r>
              <w:rPr>
                <w:rFonts w:hint="eastAsia" w:ascii="宋体" w:hAnsi="宋体" w:cs="宋体"/>
                <w:b/>
                <w:bCs/>
                <w:szCs w:val="21"/>
              </w:rPr>
              <w:t>交易核心区</w:t>
            </w:r>
            <w:r>
              <w:rPr>
                <w:rFonts w:hint="eastAsia" w:ascii="宋体" w:hAnsi="宋体" w:cs="宋体"/>
                <w:szCs w:val="21"/>
              </w:rPr>
              <w:t>：包含文旅直播、特色文创、非遗商品展销、商务洽谈、桂味美食品鉴等板块，服务企业商贸对接与线上带货；</w:t>
            </w:r>
          </w:p>
          <w:p w14:paraId="28F8D205">
            <w:pPr>
              <w:spacing w:line="400" w:lineRule="exact"/>
              <w:ind w:firstLine="420" w:firstLineChars="200"/>
              <w:rPr>
                <w:rFonts w:hint="eastAsia" w:ascii="宋体" w:hAnsi="宋体" w:cs="宋体"/>
                <w:szCs w:val="21"/>
              </w:rPr>
            </w:pPr>
            <w:r>
              <w:rPr>
                <w:rFonts w:ascii="宋体" w:hAnsi="宋体" w:cs="宋体"/>
                <w:szCs w:val="21"/>
              </w:rPr>
              <w:t>3.</w:t>
            </w:r>
            <w:r>
              <w:rPr>
                <w:rFonts w:hint="eastAsia" w:ascii="宋体" w:hAnsi="宋体" w:cs="宋体"/>
                <w:b/>
                <w:bCs/>
                <w:szCs w:val="21"/>
              </w:rPr>
              <w:t>互动体验区</w:t>
            </w:r>
            <w:r>
              <w:rPr>
                <w:rFonts w:hint="eastAsia" w:ascii="宋体" w:hAnsi="宋体" w:cs="宋体"/>
                <w:szCs w:val="21"/>
              </w:rPr>
              <w:t>：设置非遗手工体验、民族服饰换装打卡、非遗传承人现场展演等，让观众沉浸式体验广西文化；</w:t>
            </w:r>
          </w:p>
          <w:p w14:paraId="6C9DD6FD">
            <w:pPr>
              <w:spacing w:line="400" w:lineRule="exact"/>
              <w:ind w:firstLine="420" w:firstLineChars="200"/>
              <w:rPr>
                <w:rFonts w:hint="eastAsia" w:ascii="宋体" w:hAnsi="宋体" w:cs="宋体"/>
                <w:szCs w:val="21"/>
              </w:rPr>
            </w:pPr>
            <w:r>
              <w:rPr>
                <w:rFonts w:ascii="宋体" w:hAnsi="宋体" w:cs="宋体"/>
                <w:szCs w:val="21"/>
              </w:rPr>
              <w:t>4.</w:t>
            </w:r>
            <w:r>
              <w:rPr>
                <w:rFonts w:hint="eastAsia" w:ascii="宋体" w:hAnsi="宋体" w:cs="宋体"/>
                <w:b/>
                <w:bCs/>
                <w:szCs w:val="21"/>
              </w:rPr>
              <w:t>发布演绎区</w:t>
            </w:r>
            <w:r>
              <w:rPr>
                <w:rFonts w:hint="eastAsia" w:ascii="宋体" w:hAnsi="宋体" w:cs="宋体"/>
                <w:szCs w:val="21"/>
              </w:rPr>
              <w:t>：承载旅游线路发布、文旅推介、民族文艺演出、</w:t>
            </w:r>
            <w:r>
              <w:rPr>
                <w:rFonts w:ascii="宋体" w:hAnsi="宋体" w:cs="宋体"/>
                <w:szCs w:val="21"/>
              </w:rPr>
              <w:t>AI</w:t>
            </w:r>
            <w:r>
              <w:rPr>
                <w:rFonts w:hint="eastAsia" w:ascii="宋体" w:hAnsi="宋体" w:cs="宋体"/>
                <w:szCs w:val="21"/>
              </w:rPr>
              <w:t>数字展演、现场有奖互动等活动。</w:t>
            </w:r>
          </w:p>
          <w:p w14:paraId="7E4DAB8E">
            <w:pPr>
              <w:spacing w:line="400" w:lineRule="exact"/>
              <w:ind w:firstLine="422" w:firstLineChars="200"/>
              <w:rPr>
                <w:rFonts w:hint="eastAsia" w:ascii="宋体" w:hAnsi="宋体" w:cs="宋体"/>
                <w:b/>
                <w:bCs/>
                <w:szCs w:val="21"/>
              </w:rPr>
            </w:pPr>
            <w:r>
              <w:rPr>
                <w:rFonts w:hint="eastAsia" w:ascii="宋体" w:hAnsi="宋体" w:cs="宋体"/>
                <w:b/>
                <w:bCs/>
                <w:szCs w:val="21"/>
              </w:rPr>
              <w:t>三、现场活动运营服务</w:t>
            </w:r>
          </w:p>
          <w:p w14:paraId="04BB6C56">
            <w:pPr>
              <w:spacing w:line="400" w:lineRule="exact"/>
              <w:ind w:firstLine="420" w:firstLineChars="200"/>
              <w:rPr>
                <w:rFonts w:hint="eastAsia" w:ascii="宋体" w:hAnsi="宋体" w:cs="宋体"/>
                <w:szCs w:val="21"/>
              </w:rPr>
            </w:pPr>
            <w:r>
              <w:rPr>
                <w:rFonts w:hint="eastAsia" w:ascii="宋体" w:hAnsi="宋体" w:cs="宋体"/>
                <w:szCs w:val="21"/>
              </w:rPr>
              <w:t>1.舞台核心活动：展会期间常态化展演；开展中越旅游合作年新线路发布仪式、文旅资源推介、机器人AI创意展示；设置问答抽奖、集章兑换文创礼品等互动；活动流程、场次、礼品配置由供应商规划。</w:t>
            </w:r>
          </w:p>
          <w:p w14:paraId="2537DB90">
            <w:pPr>
              <w:spacing w:line="400" w:lineRule="exact"/>
              <w:ind w:firstLine="420" w:firstLineChars="200"/>
              <w:rPr>
                <w:rFonts w:hint="eastAsia" w:ascii="宋体" w:hAnsi="宋体" w:cs="宋体"/>
                <w:szCs w:val="21"/>
              </w:rPr>
            </w:pPr>
            <w:r>
              <w:rPr>
                <w:rFonts w:hint="eastAsia" w:ascii="宋体" w:hAnsi="宋体" w:cs="宋体"/>
                <w:szCs w:val="21"/>
              </w:rPr>
              <w:t>2.市集与体验运营：安排主播常态化直播带货、非遗传承人技艺展示、美食品鉴服务、企业一对一洽谈配套；配备双语接待、导购、摄影、技术运维等岗位，人员排班及数量由供应商结合实际设计。</w:t>
            </w:r>
          </w:p>
          <w:p w14:paraId="6AEEDF41">
            <w:pPr>
              <w:spacing w:line="400" w:lineRule="exact"/>
              <w:ind w:firstLine="422" w:firstLineChars="200"/>
              <w:rPr>
                <w:rFonts w:hint="eastAsia" w:ascii="宋体" w:hAnsi="宋体" w:cs="宋体"/>
                <w:b/>
                <w:bCs/>
                <w:szCs w:val="21"/>
              </w:rPr>
            </w:pPr>
            <w:r>
              <w:rPr>
                <w:rFonts w:hint="eastAsia" w:ascii="宋体" w:hAnsi="宋体" w:cs="宋体"/>
                <w:b/>
                <w:bCs/>
                <w:szCs w:val="21"/>
              </w:rPr>
              <w:t>四、全阶段宣传推广服务</w:t>
            </w:r>
          </w:p>
          <w:p w14:paraId="68F7A670">
            <w:pPr>
              <w:spacing w:line="400" w:lineRule="exact"/>
              <w:ind w:firstLine="420" w:firstLineChars="200"/>
              <w:rPr>
                <w:rFonts w:hint="eastAsia" w:ascii="宋体" w:hAnsi="宋体" w:cs="宋体"/>
                <w:szCs w:val="21"/>
              </w:rPr>
            </w:pPr>
            <w:r>
              <w:rPr>
                <w:rFonts w:hint="eastAsia" w:ascii="宋体" w:hAnsi="宋体" w:cs="宋体"/>
                <w:szCs w:val="21"/>
              </w:rPr>
              <w:t>1.展前预热：依托官方新媒体矩阵发布系列主题内容，邀约抖音、小红书等平台文旅达人提前开展采风创作，打造专属线上话题造势引流；达人数量、内容产出、投放节奏由供应商自主方案说明。</w:t>
            </w:r>
          </w:p>
          <w:p w14:paraId="7FB91131">
            <w:pPr>
              <w:spacing w:line="400" w:lineRule="exact"/>
              <w:ind w:firstLine="420" w:firstLineChars="200"/>
              <w:rPr>
                <w:rFonts w:hint="eastAsia" w:ascii="宋体" w:hAnsi="宋体" w:cs="宋体"/>
                <w:szCs w:val="21"/>
              </w:rPr>
            </w:pPr>
            <w:r>
              <w:rPr>
                <w:rFonts w:hint="eastAsia" w:ascii="宋体" w:hAnsi="宋体" w:cs="宋体"/>
                <w:szCs w:val="21"/>
              </w:rPr>
              <w:t>2. 展中传播：现场实景直播、达人打卡、每日产出图文短视频，线下打卡集章联动线上传播。</w:t>
            </w:r>
          </w:p>
          <w:p w14:paraId="79D58453">
            <w:pPr>
              <w:spacing w:line="400" w:lineRule="exact"/>
              <w:ind w:firstLine="420" w:firstLineChars="200"/>
              <w:rPr>
                <w:rFonts w:hint="eastAsia" w:ascii="宋体" w:hAnsi="宋体" w:cs="宋体"/>
                <w:szCs w:val="21"/>
              </w:rPr>
            </w:pPr>
            <w:r>
              <w:rPr>
                <w:rFonts w:hint="eastAsia" w:ascii="宋体" w:hAnsi="宋体" w:cs="宋体"/>
                <w:szCs w:val="21"/>
              </w:rPr>
              <w:t>3. 展后长效宣传：整合展会影像素材制作系列回顾宣传片，持续运营线上话题，联动景区、文旅企业长期推广跨境旅游线路。</w:t>
            </w:r>
          </w:p>
          <w:p w14:paraId="0F426A5A">
            <w:pPr>
              <w:spacing w:line="400" w:lineRule="exact"/>
              <w:ind w:firstLine="422" w:firstLineChars="200"/>
              <w:rPr>
                <w:rFonts w:hint="eastAsia" w:ascii="宋体" w:hAnsi="宋体" w:cs="宋体"/>
                <w:b/>
                <w:bCs/>
                <w:szCs w:val="21"/>
              </w:rPr>
            </w:pPr>
            <w:r>
              <w:rPr>
                <w:rFonts w:hint="eastAsia" w:ascii="宋体" w:hAnsi="宋体" w:cs="宋体"/>
                <w:b/>
                <w:bCs/>
                <w:szCs w:val="21"/>
              </w:rPr>
              <w:t>五、全流程综合保障服务</w:t>
            </w:r>
          </w:p>
          <w:p w14:paraId="01F6BE77">
            <w:pPr>
              <w:spacing w:line="400" w:lineRule="exact"/>
              <w:ind w:firstLine="420" w:firstLineChars="200"/>
              <w:rPr>
                <w:rFonts w:hint="eastAsia" w:ascii="宋体" w:hAnsi="宋体"/>
                <w:szCs w:val="21"/>
              </w:rPr>
            </w:pPr>
            <w:r>
              <w:rPr>
                <w:rFonts w:hint="eastAsia" w:ascii="宋体" w:hAnsi="宋体" w:cs="宋体"/>
                <w:szCs w:val="21"/>
              </w:rPr>
              <w:t>覆盖方案深化设计、展馆报批、进场搭建、3天展期全程运营、撤展场地复原全周期；配套展品仓储运输、现场后勤、消防人流管控、设备故障、活动突发状况全套应急预案；完整登记客商对接、媒体传播、物资礼品全流程台账。</w:t>
            </w:r>
          </w:p>
        </w:tc>
      </w:tr>
      <w:tr w14:paraId="22588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9358" w:type="dxa"/>
            <w:gridSpan w:val="5"/>
          </w:tcPr>
          <w:p w14:paraId="7200C37D">
            <w:pPr>
              <w:tabs>
                <w:tab w:val="left" w:pos="180"/>
                <w:tab w:val="left" w:pos="1620"/>
              </w:tabs>
              <w:spacing w:line="360" w:lineRule="auto"/>
              <w:rPr>
                <w:rFonts w:hint="eastAsia" w:ascii="宋体" w:hAnsi="宋体" w:cs="宋体"/>
                <w:szCs w:val="21"/>
              </w:rPr>
            </w:pPr>
            <w:r>
              <w:rPr>
                <w:rFonts w:hint="eastAsia" w:ascii="宋体" w:hAnsi="宋体" w:cs="宋体"/>
                <w:b/>
                <w:szCs w:val="21"/>
              </w:rPr>
              <w:t>商务要求：</w:t>
            </w:r>
          </w:p>
        </w:tc>
      </w:tr>
      <w:tr w14:paraId="07847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9358" w:type="dxa"/>
            <w:gridSpan w:val="5"/>
          </w:tcPr>
          <w:p w14:paraId="3A67E982">
            <w:pPr>
              <w:spacing w:line="360" w:lineRule="auto"/>
              <w:ind w:firstLine="422" w:firstLineChars="200"/>
              <w:rPr>
                <w:rFonts w:hint="eastAsia" w:ascii="宋体" w:hAnsi="宋体" w:cs="宋体"/>
                <w:szCs w:val="21"/>
              </w:rPr>
            </w:pPr>
            <w:r>
              <w:rPr>
                <w:rFonts w:hint="eastAsia" w:ascii="宋体" w:hAnsi="宋体" w:cs="宋体"/>
                <w:b/>
                <w:bCs/>
                <w:szCs w:val="21"/>
              </w:rPr>
              <w:t>▲</w:t>
            </w:r>
            <w:r>
              <w:rPr>
                <w:rFonts w:hint="eastAsia" w:ascii="宋体" w:hAnsi="宋体" w:cs="宋体"/>
                <w:szCs w:val="21"/>
              </w:rPr>
              <w:t>1.合同签订时间：成交通知书发出后25日内。</w:t>
            </w:r>
          </w:p>
          <w:p w14:paraId="3F75F0B3">
            <w:pPr>
              <w:spacing w:line="360" w:lineRule="auto"/>
              <w:ind w:firstLine="422" w:firstLineChars="200"/>
              <w:rPr>
                <w:rFonts w:hint="eastAsia" w:ascii="宋体" w:hAnsi="宋体" w:cs="宋体"/>
                <w:szCs w:val="21"/>
              </w:rPr>
            </w:pPr>
            <w:r>
              <w:rPr>
                <w:rFonts w:hint="eastAsia" w:ascii="宋体" w:hAnsi="宋体" w:cs="宋体"/>
                <w:b/>
                <w:bCs/>
                <w:szCs w:val="21"/>
              </w:rPr>
              <w:t>▲</w:t>
            </w:r>
            <w:r>
              <w:rPr>
                <w:rFonts w:hint="eastAsia" w:ascii="宋体" w:hAnsi="宋体" w:cs="宋体"/>
                <w:szCs w:val="21"/>
              </w:rPr>
              <w:t>2.服务时间：按采购人指定时间。</w:t>
            </w:r>
          </w:p>
          <w:p w14:paraId="2A9FE004">
            <w:pPr>
              <w:spacing w:line="360" w:lineRule="auto"/>
              <w:ind w:firstLine="420" w:firstLineChars="200"/>
              <w:rPr>
                <w:rFonts w:hint="eastAsia" w:ascii="宋体" w:hAnsi="宋体" w:cs="宋体"/>
                <w:szCs w:val="21"/>
              </w:rPr>
            </w:pPr>
            <w:r>
              <w:rPr>
                <w:rFonts w:hint="eastAsia" w:ascii="宋体" w:hAnsi="宋体" w:cs="宋体"/>
                <w:szCs w:val="21"/>
              </w:rPr>
              <w:t>3.交付地点：按采购人指定地点。</w:t>
            </w:r>
          </w:p>
          <w:p w14:paraId="5261BCE3">
            <w:pPr>
              <w:spacing w:line="360" w:lineRule="auto"/>
              <w:ind w:firstLine="422" w:firstLineChars="200"/>
              <w:rPr>
                <w:rFonts w:hint="eastAsia" w:ascii="宋体" w:hAnsi="宋体" w:cs="宋体"/>
                <w:szCs w:val="21"/>
              </w:rPr>
            </w:pPr>
            <w:r>
              <w:rPr>
                <w:rFonts w:hint="eastAsia" w:ascii="宋体" w:hAnsi="宋体" w:cs="宋体"/>
                <w:b/>
                <w:bCs/>
                <w:szCs w:val="21"/>
              </w:rPr>
              <w:t>▲</w:t>
            </w:r>
            <w:r>
              <w:rPr>
                <w:rFonts w:hint="eastAsia" w:ascii="宋体" w:hAnsi="宋体" w:cs="宋体"/>
                <w:szCs w:val="21"/>
              </w:rPr>
              <w:t>4.服务费用：本项目服务费用包含完成本项目所有工作任务所需的项目劳务费、业务费、税金等一切费用。项目完成后，采购人将按成交价支付服务费用，成交供应商不得以任何理由提请采购人再另行支付费用。</w:t>
            </w:r>
          </w:p>
          <w:p w14:paraId="0A983C97">
            <w:pPr>
              <w:spacing w:line="360" w:lineRule="auto"/>
              <w:ind w:firstLine="422" w:firstLineChars="200"/>
              <w:rPr>
                <w:rFonts w:hint="eastAsia" w:ascii="宋体" w:hAnsi="宋体" w:cs="宋体"/>
                <w:szCs w:val="21"/>
              </w:rPr>
            </w:pPr>
            <w:r>
              <w:rPr>
                <w:rFonts w:hint="eastAsia" w:ascii="宋体" w:hAnsi="宋体" w:cs="宋体"/>
                <w:b/>
                <w:bCs/>
                <w:szCs w:val="21"/>
              </w:rPr>
              <w:t>▲</w:t>
            </w:r>
            <w:r>
              <w:rPr>
                <w:rFonts w:hint="eastAsia" w:ascii="宋体" w:hAnsi="宋体" w:cs="宋体"/>
                <w:szCs w:val="21"/>
              </w:rPr>
              <w:t>5、付款方式：</w:t>
            </w:r>
          </w:p>
          <w:p w14:paraId="0D592475">
            <w:pPr>
              <w:spacing w:line="360" w:lineRule="auto"/>
              <w:ind w:firstLine="420" w:firstLineChars="200"/>
              <w:rPr>
                <w:rFonts w:hint="eastAsia" w:ascii="宋体" w:hAnsi="宋体" w:cs="宋体"/>
                <w:szCs w:val="21"/>
              </w:rPr>
            </w:pPr>
            <w:r>
              <w:rPr>
                <w:rFonts w:hint="eastAsia" w:ascii="宋体" w:hAnsi="宋体" w:cs="宋体"/>
                <w:szCs w:val="21"/>
              </w:rPr>
              <w:t>（1）本项目无预付款，成交供应商按要求完成全部服务工作，提供总结报告、项目的验收意见报告及相关材料，经采购人验收通过后，采购人向成交供应商支付100%合同款；</w:t>
            </w:r>
          </w:p>
          <w:p w14:paraId="2FD84770">
            <w:pPr>
              <w:spacing w:line="360" w:lineRule="auto"/>
              <w:ind w:firstLine="420" w:firstLineChars="200"/>
              <w:rPr>
                <w:rFonts w:hint="eastAsia" w:ascii="宋体" w:hAnsi="宋体" w:cs="宋体"/>
                <w:szCs w:val="21"/>
              </w:rPr>
            </w:pPr>
            <w:r>
              <w:rPr>
                <w:rFonts w:hint="eastAsia" w:ascii="宋体" w:hAnsi="宋体" w:cs="宋体"/>
                <w:szCs w:val="21"/>
              </w:rPr>
              <w:t>（2）采购人每次向成交供应商付款前，成交供应商须开具正式等额增值税发票给采购人。</w:t>
            </w:r>
          </w:p>
          <w:p w14:paraId="1739709A">
            <w:pPr>
              <w:spacing w:line="360" w:lineRule="auto"/>
              <w:ind w:firstLine="420" w:firstLineChars="200"/>
              <w:rPr>
                <w:rFonts w:hint="eastAsia" w:ascii="宋体" w:hAnsi="宋体" w:cs="宋体"/>
                <w:szCs w:val="21"/>
              </w:rPr>
            </w:pPr>
            <w:r>
              <w:rPr>
                <w:rFonts w:hint="eastAsia" w:ascii="宋体" w:hAnsi="宋体" w:cs="宋体"/>
                <w:szCs w:val="21"/>
              </w:rPr>
              <w:t>▲6、报价必须包括但不限于以下内容：</w:t>
            </w:r>
          </w:p>
          <w:p w14:paraId="11A1806A">
            <w:pPr>
              <w:spacing w:line="360" w:lineRule="auto"/>
              <w:ind w:firstLine="420" w:firstLineChars="200"/>
              <w:rPr>
                <w:rFonts w:hint="eastAsia" w:ascii="宋体" w:hAnsi="宋体" w:cs="宋体"/>
                <w:szCs w:val="21"/>
              </w:rPr>
            </w:pPr>
            <w:r>
              <w:rPr>
                <w:rFonts w:hint="eastAsia" w:ascii="宋体" w:hAnsi="宋体" w:cs="宋体"/>
                <w:szCs w:val="21"/>
              </w:rPr>
              <w:t>（1）服务的价格；</w:t>
            </w:r>
          </w:p>
          <w:p w14:paraId="7BC82C62">
            <w:pPr>
              <w:spacing w:line="360" w:lineRule="auto"/>
              <w:ind w:firstLine="420" w:firstLineChars="200"/>
              <w:rPr>
                <w:rFonts w:hint="eastAsia" w:ascii="宋体" w:hAnsi="宋体" w:cs="宋体"/>
                <w:szCs w:val="21"/>
              </w:rPr>
            </w:pPr>
            <w:r>
              <w:rPr>
                <w:rFonts w:hint="eastAsia" w:ascii="宋体" w:hAnsi="宋体" w:cs="宋体"/>
                <w:szCs w:val="21"/>
              </w:rPr>
              <w:t>（2）项目的组织协调费用，包括图文、媒体宣传、工作设备购置费用、宣传推广费用、劳务费、差旅费、物资物料费、交通住宿、杂项等费用；</w:t>
            </w:r>
          </w:p>
          <w:p w14:paraId="495BAF8D">
            <w:pPr>
              <w:spacing w:line="360" w:lineRule="auto"/>
              <w:ind w:firstLine="420" w:firstLineChars="200"/>
              <w:rPr>
                <w:rFonts w:hint="eastAsia" w:ascii="宋体" w:hAnsi="宋体" w:cs="宋体"/>
                <w:szCs w:val="21"/>
              </w:rPr>
            </w:pPr>
            <w:r>
              <w:rPr>
                <w:rFonts w:hint="eastAsia" w:ascii="宋体" w:hAnsi="宋体" w:cs="宋体"/>
                <w:szCs w:val="21"/>
              </w:rPr>
              <w:t>（3）必要的保险费用和各项税金；</w:t>
            </w:r>
          </w:p>
          <w:p w14:paraId="5D6A891D">
            <w:pPr>
              <w:spacing w:line="360" w:lineRule="auto"/>
              <w:ind w:firstLine="420" w:firstLineChars="200"/>
              <w:rPr>
                <w:rFonts w:hint="eastAsia" w:ascii="宋体" w:hAnsi="宋体" w:cs="宋体"/>
                <w:szCs w:val="21"/>
              </w:rPr>
            </w:pPr>
            <w:r>
              <w:rPr>
                <w:rFonts w:hint="eastAsia" w:ascii="宋体" w:hAnsi="宋体" w:cs="宋体"/>
                <w:szCs w:val="21"/>
              </w:rPr>
              <w:t>（4）其他[如安装、调试、技术支持、售后服务、验收等]费用。</w:t>
            </w:r>
          </w:p>
          <w:p w14:paraId="5B1B1605">
            <w:pPr>
              <w:spacing w:line="360" w:lineRule="auto"/>
              <w:ind w:firstLine="420" w:firstLineChars="200"/>
              <w:rPr>
                <w:rFonts w:hint="eastAsia" w:ascii="宋体" w:hAnsi="宋体" w:cs="宋体"/>
                <w:szCs w:val="21"/>
              </w:rPr>
            </w:pPr>
            <w:r>
              <w:rPr>
                <w:rFonts w:hint="eastAsia" w:ascii="宋体" w:hAnsi="宋体" w:cs="宋体"/>
                <w:szCs w:val="21"/>
              </w:rPr>
              <w:t>▲7、验收要求及标准</w:t>
            </w:r>
          </w:p>
          <w:p w14:paraId="39289AA7">
            <w:pPr>
              <w:spacing w:line="360" w:lineRule="auto"/>
              <w:ind w:firstLine="420" w:firstLineChars="200"/>
              <w:rPr>
                <w:rFonts w:hint="eastAsia" w:ascii="宋体" w:hAnsi="宋体" w:cs="宋体"/>
                <w:szCs w:val="21"/>
              </w:rPr>
            </w:pPr>
            <w:r>
              <w:rPr>
                <w:rFonts w:hint="eastAsia" w:ascii="宋体" w:hAnsi="宋体" w:cs="宋体"/>
                <w:szCs w:val="21"/>
              </w:rPr>
              <w:t>根据采购需求的要求进行验收；如有必要由成交供应商负责聘请第三方出具验收意见。</w:t>
            </w:r>
          </w:p>
          <w:p w14:paraId="65C1D487">
            <w:pPr>
              <w:spacing w:line="360" w:lineRule="auto"/>
              <w:ind w:firstLine="420" w:firstLineChars="200"/>
              <w:rPr>
                <w:rFonts w:hint="eastAsia" w:ascii="宋体" w:hAnsi="宋体" w:cs="宋体"/>
                <w:szCs w:val="21"/>
              </w:rPr>
            </w:pPr>
            <w:r>
              <w:rPr>
                <w:rFonts w:hint="eastAsia" w:ascii="宋体" w:hAnsi="宋体" w:cs="宋体"/>
                <w:szCs w:val="21"/>
              </w:rPr>
              <w:t>8、其他要求：</w:t>
            </w:r>
          </w:p>
          <w:p w14:paraId="58033368">
            <w:pPr>
              <w:spacing w:line="360" w:lineRule="auto"/>
              <w:ind w:firstLine="420" w:firstLineChars="200"/>
              <w:rPr>
                <w:rFonts w:hint="eastAsia" w:ascii="宋体" w:hAnsi="宋体" w:cs="宋体"/>
                <w:szCs w:val="21"/>
              </w:rPr>
            </w:pPr>
            <w:r>
              <w:rPr>
                <w:rFonts w:hint="eastAsia" w:ascii="宋体" w:hAnsi="宋体" w:cs="宋体"/>
                <w:szCs w:val="21"/>
              </w:rPr>
              <w:t>（1）供应商必须按照以上内容在磋商文件中提供详细、科学、可行的策划方案及服务承诺。</w:t>
            </w:r>
          </w:p>
          <w:p w14:paraId="0DD7F9FF">
            <w:pPr>
              <w:spacing w:line="360" w:lineRule="auto"/>
              <w:ind w:firstLine="420" w:firstLineChars="200"/>
              <w:rPr>
                <w:rFonts w:hint="eastAsia" w:ascii="宋体" w:hAnsi="宋体" w:cs="宋体"/>
                <w:szCs w:val="21"/>
              </w:rPr>
            </w:pPr>
            <w:r>
              <w:rPr>
                <w:rFonts w:hint="eastAsia" w:ascii="宋体" w:hAnsi="宋体" w:cs="宋体"/>
                <w:szCs w:val="21"/>
              </w:rPr>
              <w:t>（2）供应商须确保磋商文件中的人员信息真实、有效。成交供应商不得将项目非法分包或转包给任何单位和个人，否则采购人有权即刻终止合同，并要求成交供应商赔偿相应损失。</w:t>
            </w:r>
          </w:p>
          <w:p w14:paraId="319E5D9D">
            <w:pPr>
              <w:spacing w:line="360" w:lineRule="auto"/>
              <w:ind w:firstLine="420" w:firstLineChars="200"/>
              <w:rPr>
                <w:rFonts w:hint="eastAsia" w:ascii="宋体" w:hAnsi="宋体" w:cs="宋体"/>
                <w:szCs w:val="21"/>
              </w:rPr>
            </w:pPr>
            <w:r>
              <w:rPr>
                <w:rFonts w:hint="eastAsia" w:ascii="宋体" w:hAnsi="宋体" w:cs="宋体"/>
                <w:szCs w:val="21"/>
              </w:rPr>
              <w:t>（3）未经采购人允许，不得使用或以其它方式给任何第三方提供本项目的相关信息或数据。</w:t>
            </w:r>
          </w:p>
          <w:p w14:paraId="237A2FCC">
            <w:pPr>
              <w:pStyle w:val="1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4）知识产权：采购人在中华人民共和国境内使用成交供应商提供的产品及服务时免受第三方提出的侵犯其专利权或其它知识产权的起诉。如果第三方提出侵权指控，成交供应商应承担由此而引起的一切法律责任和费用。如成交供应商侵权造成采购人损失的，成交供应商应当赔偿采购人的实际损失。</w:t>
            </w:r>
          </w:p>
          <w:p w14:paraId="21885DD5">
            <w:pPr>
              <w:pStyle w:val="1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（5）采购人享有本项目产出的视频和图片等相关素材，成片和高清无字幕版本的版权、使用权、延伸使用及改编创作的权利。</w:t>
            </w:r>
          </w:p>
        </w:tc>
      </w:tr>
    </w:tbl>
    <w:p w14:paraId="0073CCFF">
      <w:pPr>
        <w:pStyle w:val="12"/>
        <w:rPr>
          <w:rFonts w:hint="eastAsia" w:ascii="宋体" w:hAnsi="宋体" w:cs="宋体"/>
        </w:rPr>
      </w:pPr>
    </w:p>
    <w:p w14:paraId="758C14B8">
      <w:pPr>
        <w:pStyle w:val="13"/>
      </w:pPr>
    </w:p>
    <w:p w14:paraId="218E76F0">
      <w:pPr>
        <w:widowControl/>
        <w:jc w:val="left"/>
        <w:rPr>
          <w:rFonts w:hint="eastAsia" w:ascii="宋体" w:hAnsi="宋体" w:cs="宋体"/>
          <w:b/>
          <w:bCs/>
          <w:szCs w:val="21"/>
        </w:rPr>
      </w:pPr>
    </w:p>
    <w:p w14:paraId="7175A5A8">
      <w:pPr>
        <w:pStyle w:val="13"/>
        <w:jc w:val="left"/>
        <w:rPr>
          <w:rFonts w:hint="eastAsia" w:ascii="宋体" w:hAnsi="宋体" w:cs="宋体"/>
          <w:sz w:val="21"/>
          <w:szCs w:val="21"/>
        </w:rPr>
      </w:pPr>
      <w:r>
        <w:rPr>
          <w:rFonts w:hint="eastAsia" w:ascii="宋体" w:hAnsi="宋体" w:cs="宋体"/>
          <w:sz w:val="21"/>
          <w:szCs w:val="21"/>
        </w:rPr>
        <w:t>分标3：采购预算：人民币50.00万元</w:t>
      </w:r>
    </w:p>
    <w:tbl>
      <w:tblPr>
        <w:tblStyle w:val="28"/>
        <w:tblW w:w="935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709"/>
        <w:gridCol w:w="851"/>
        <w:gridCol w:w="6097"/>
      </w:tblGrid>
      <w:tr w14:paraId="4EABB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1" w:hRule="atLeast"/>
        </w:trPr>
        <w:tc>
          <w:tcPr>
            <w:tcW w:w="567" w:type="dxa"/>
            <w:vAlign w:val="center"/>
          </w:tcPr>
          <w:p w14:paraId="49612161">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序号</w:t>
            </w:r>
          </w:p>
        </w:tc>
        <w:tc>
          <w:tcPr>
            <w:tcW w:w="1134" w:type="dxa"/>
            <w:vAlign w:val="center"/>
          </w:tcPr>
          <w:p w14:paraId="2E4A701D">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标的名称</w:t>
            </w:r>
          </w:p>
        </w:tc>
        <w:tc>
          <w:tcPr>
            <w:tcW w:w="709" w:type="dxa"/>
            <w:vAlign w:val="center"/>
          </w:tcPr>
          <w:p w14:paraId="78BBD542">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数量</w:t>
            </w:r>
          </w:p>
        </w:tc>
        <w:tc>
          <w:tcPr>
            <w:tcW w:w="851" w:type="dxa"/>
            <w:vAlign w:val="center"/>
          </w:tcPr>
          <w:p w14:paraId="58F1452D">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单位</w:t>
            </w:r>
          </w:p>
        </w:tc>
        <w:tc>
          <w:tcPr>
            <w:tcW w:w="6097" w:type="dxa"/>
            <w:vAlign w:val="center"/>
          </w:tcPr>
          <w:p w14:paraId="3AF7C775">
            <w:pPr>
              <w:tabs>
                <w:tab w:val="left" w:pos="180"/>
                <w:tab w:val="left" w:pos="1620"/>
              </w:tabs>
              <w:spacing w:line="360" w:lineRule="auto"/>
              <w:jc w:val="center"/>
              <w:rPr>
                <w:rFonts w:hint="eastAsia" w:ascii="宋体" w:hAnsi="宋体" w:cs="宋体"/>
                <w:szCs w:val="21"/>
              </w:rPr>
            </w:pPr>
            <w:r>
              <w:rPr>
                <w:rFonts w:hint="eastAsia" w:ascii="宋体" w:hAnsi="宋体" w:cs="宋体"/>
                <w:b/>
                <w:bCs/>
                <w:kern w:val="0"/>
                <w:szCs w:val="21"/>
              </w:rPr>
              <w:t>服务内容及要求</w:t>
            </w:r>
          </w:p>
        </w:tc>
      </w:tr>
      <w:tr w14:paraId="3B271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trPr>
        <w:tc>
          <w:tcPr>
            <w:tcW w:w="567" w:type="dxa"/>
            <w:vAlign w:val="center"/>
          </w:tcPr>
          <w:p w14:paraId="2C1FEF64">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1</w:t>
            </w:r>
          </w:p>
        </w:tc>
        <w:tc>
          <w:tcPr>
            <w:tcW w:w="1134" w:type="dxa"/>
            <w:vAlign w:val="center"/>
          </w:tcPr>
          <w:p w14:paraId="602F9B74">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第23届中国—东盟博览会旅游展区“广西有礼”非遗商品展</w:t>
            </w:r>
          </w:p>
        </w:tc>
        <w:tc>
          <w:tcPr>
            <w:tcW w:w="709" w:type="dxa"/>
            <w:vAlign w:val="center"/>
          </w:tcPr>
          <w:p w14:paraId="1D6B9FF6">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1</w:t>
            </w:r>
          </w:p>
        </w:tc>
        <w:tc>
          <w:tcPr>
            <w:tcW w:w="851" w:type="dxa"/>
            <w:vAlign w:val="center"/>
          </w:tcPr>
          <w:p w14:paraId="44E46CA5">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项</w:t>
            </w:r>
          </w:p>
        </w:tc>
        <w:tc>
          <w:tcPr>
            <w:tcW w:w="6097" w:type="dxa"/>
            <w:vAlign w:val="center"/>
          </w:tcPr>
          <w:p w14:paraId="0A28CC56">
            <w:pPr>
              <w:spacing w:line="400" w:lineRule="exact"/>
              <w:ind w:firstLine="422" w:firstLineChars="200"/>
              <w:rPr>
                <w:rFonts w:hint="eastAsia" w:ascii="宋体" w:hAnsi="宋体" w:cs="宋体"/>
                <w:b/>
                <w:bCs/>
                <w:szCs w:val="21"/>
              </w:rPr>
            </w:pPr>
            <w:r>
              <w:rPr>
                <w:rFonts w:hint="eastAsia" w:ascii="宋体" w:hAnsi="宋体" w:cs="宋体"/>
                <w:b/>
                <w:bCs/>
                <w:szCs w:val="21"/>
              </w:rPr>
              <w:t>一、项目概况</w:t>
            </w:r>
          </w:p>
          <w:p w14:paraId="5A33C347">
            <w:pPr>
              <w:spacing w:line="400" w:lineRule="exact"/>
              <w:ind w:firstLine="420" w:firstLineChars="200"/>
              <w:rPr>
                <w:rFonts w:hint="eastAsia" w:ascii="宋体" w:hAnsi="宋体" w:cs="宋体"/>
                <w:szCs w:val="21"/>
              </w:rPr>
            </w:pPr>
            <w:r>
              <w:rPr>
                <w:rFonts w:hint="eastAsia" w:ascii="宋体" w:hAnsi="宋体" w:cs="宋体"/>
                <w:szCs w:val="21"/>
              </w:rPr>
              <w:t>1.展会基本信息</w:t>
            </w:r>
          </w:p>
          <w:p w14:paraId="0ED751F0">
            <w:pPr>
              <w:spacing w:line="400" w:lineRule="exact"/>
              <w:ind w:firstLine="420" w:firstLineChars="200"/>
              <w:rPr>
                <w:rFonts w:hint="eastAsia" w:ascii="宋体" w:hAnsi="宋体" w:cs="宋体"/>
                <w:szCs w:val="21"/>
              </w:rPr>
            </w:pPr>
            <w:r>
              <w:rPr>
                <w:rFonts w:hint="eastAsia" w:ascii="宋体" w:hAnsi="宋体" w:cs="宋体"/>
                <w:szCs w:val="21"/>
              </w:rPr>
              <w:t>第23届中国—东盟博览会旅游展区举办时间：2026年9月，地点桂林国际会展中心。参展主题：“广西有礼”。</w:t>
            </w:r>
          </w:p>
          <w:p w14:paraId="756F212D">
            <w:pPr>
              <w:spacing w:line="400" w:lineRule="exact"/>
              <w:ind w:firstLine="420" w:firstLineChars="200"/>
              <w:rPr>
                <w:rFonts w:hint="eastAsia" w:ascii="宋体" w:hAnsi="宋体" w:cs="宋体"/>
                <w:szCs w:val="21"/>
              </w:rPr>
            </w:pPr>
            <w:r>
              <w:rPr>
                <w:rFonts w:hint="eastAsia" w:ascii="宋体" w:hAnsi="宋体" w:cs="宋体"/>
                <w:szCs w:val="21"/>
              </w:rPr>
              <w:t>2.采购内容：展区一体化总包服务，包含展台整体设计搭建、功能区运营、非遗现场展演体验、商贸洽谈配套、全渠道宣传推广、展品仓储运输、布撤展、现场运营、后勤安全应急等全部配套工作。</w:t>
            </w:r>
          </w:p>
          <w:p w14:paraId="4358B601">
            <w:pPr>
              <w:spacing w:line="400" w:lineRule="exact"/>
              <w:ind w:firstLine="420" w:firstLineChars="200"/>
              <w:rPr>
                <w:rFonts w:hint="eastAsia" w:ascii="宋体" w:hAnsi="宋体" w:cs="宋体"/>
                <w:szCs w:val="21"/>
              </w:rPr>
            </w:pPr>
            <w:r>
              <w:rPr>
                <w:rFonts w:hint="eastAsia" w:ascii="宋体" w:hAnsi="宋体" w:cs="宋体"/>
                <w:szCs w:val="21"/>
              </w:rPr>
              <w:t>3.基本规则：本需求仅明确主题、固定功能板块、核心展示内容；施工工期、物料投放、人员配置、展演场次、宣传投放、应急预案等全部细化内容，由供应商自行编制完整实施方案；所有人工、搭建、演艺、宣传、运输、保险、展馆杂费全部包干，采购人无额外支出。</w:t>
            </w:r>
          </w:p>
          <w:p w14:paraId="3D4B2B8A">
            <w:pPr>
              <w:spacing w:line="400" w:lineRule="exact"/>
              <w:ind w:firstLine="422" w:firstLineChars="200"/>
              <w:rPr>
                <w:rFonts w:hint="eastAsia" w:ascii="宋体" w:hAnsi="宋体" w:cs="宋体"/>
                <w:b/>
                <w:bCs/>
                <w:szCs w:val="21"/>
              </w:rPr>
            </w:pPr>
            <w:r>
              <w:rPr>
                <w:rFonts w:hint="eastAsia" w:ascii="宋体" w:hAnsi="宋体" w:cs="宋体"/>
                <w:b/>
                <w:bCs/>
                <w:szCs w:val="21"/>
              </w:rPr>
              <w:t>二、展台设计与功能分区服务</w:t>
            </w:r>
          </w:p>
          <w:p w14:paraId="07D22B8C">
            <w:pPr>
              <w:spacing w:line="400" w:lineRule="exact"/>
              <w:ind w:firstLine="420" w:firstLineChars="200"/>
              <w:rPr>
                <w:rFonts w:hint="eastAsia" w:ascii="宋体" w:hAnsi="宋体" w:cs="宋体"/>
                <w:szCs w:val="21"/>
              </w:rPr>
            </w:pPr>
            <w:r>
              <w:rPr>
                <w:rFonts w:hint="eastAsia" w:ascii="宋体" w:hAnsi="宋体" w:cs="宋体"/>
                <w:szCs w:val="21"/>
              </w:rPr>
              <w:t>整体设计以“山水为底，壮韵为魂”，融入桂林山水峰林轮廓、壮锦纹样、铜鼓、绣球等广西经典文化符号，采用环保模块化搭建，设置四大固定功能区，配套设施、陈列布置、互动形式由供应商细化设计：</w:t>
            </w:r>
          </w:p>
          <w:p w14:paraId="24DD483E">
            <w:pPr>
              <w:spacing w:line="400" w:lineRule="exact"/>
              <w:ind w:firstLine="422" w:firstLineChars="200"/>
              <w:rPr>
                <w:rFonts w:hint="eastAsia" w:ascii="宋体" w:hAnsi="宋体" w:cs="宋体"/>
                <w:szCs w:val="21"/>
              </w:rPr>
            </w:pPr>
            <w:r>
              <w:rPr>
                <w:rFonts w:hint="eastAsia" w:ascii="宋体" w:hAnsi="宋体" w:cs="宋体"/>
                <w:b/>
                <w:bCs/>
                <w:szCs w:val="21"/>
              </w:rPr>
              <w:t>1. 入口主形象区：</w:t>
            </w:r>
            <w:r>
              <w:rPr>
                <w:rFonts w:hint="eastAsia" w:ascii="宋体" w:hAnsi="宋体" w:cs="宋体"/>
                <w:szCs w:val="21"/>
              </w:rPr>
              <w:t>含立体“广西有礼”LOGO，配套高清 LED 大屏，循环播放宣传视频；</w:t>
            </w:r>
          </w:p>
          <w:p w14:paraId="582936B5">
            <w:pPr>
              <w:spacing w:line="400" w:lineRule="exact"/>
              <w:ind w:firstLine="422" w:firstLineChars="200"/>
              <w:rPr>
                <w:rFonts w:hint="eastAsia" w:ascii="宋体" w:hAnsi="宋体" w:cs="宋体"/>
                <w:szCs w:val="21"/>
              </w:rPr>
            </w:pPr>
            <w:r>
              <w:rPr>
                <w:rFonts w:hint="eastAsia" w:ascii="宋体" w:hAnsi="宋体" w:cs="宋体"/>
                <w:b/>
                <w:bCs/>
                <w:szCs w:val="21"/>
              </w:rPr>
              <w:t>2. 旅游商品展示区：</w:t>
            </w:r>
            <w:r>
              <w:rPr>
                <w:rFonts w:hint="eastAsia" w:ascii="宋体" w:hAnsi="宋体" w:cs="宋体"/>
                <w:szCs w:val="21"/>
              </w:rPr>
              <w:t>重点展示2026年“广西有礼”特色旅游商品创意设计大赛获奖作品；</w:t>
            </w:r>
          </w:p>
          <w:p w14:paraId="4024A2D5">
            <w:pPr>
              <w:spacing w:line="400" w:lineRule="exact"/>
              <w:ind w:firstLine="422" w:firstLineChars="200"/>
              <w:rPr>
                <w:rFonts w:hint="eastAsia" w:ascii="宋体" w:hAnsi="宋体" w:cs="宋体"/>
                <w:szCs w:val="21"/>
              </w:rPr>
            </w:pPr>
            <w:r>
              <w:rPr>
                <w:rFonts w:hint="eastAsia" w:ascii="宋体" w:hAnsi="宋体" w:cs="宋体"/>
                <w:b/>
                <w:bCs/>
                <w:szCs w:val="21"/>
              </w:rPr>
              <w:t>3. 非遗展演区：</w:t>
            </w:r>
            <w:r>
              <w:rPr>
                <w:rFonts w:hint="eastAsia" w:ascii="宋体" w:hAnsi="宋体" w:cs="宋体"/>
                <w:szCs w:val="21"/>
              </w:rPr>
              <w:t>安排非遗传承人现场技艺演示，设置观众简易手工体验，同步展销非遗商品；</w:t>
            </w:r>
          </w:p>
          <w:p w14:paraId="5887A07E">
            <w:pPr>
              <w:spacing w:line="400" w:lineRule="exact"/>
              <w:ind w:firstLine="422" w:firstLineChars="200"/>
              <w:rPr>
                <w:rFonts w:hint="eastAsia" w:ascii="宋体" w:hAnsi="宋体" w:cs="宋体"/>
                <w:szCs w:val="21"/>
              </w:rPr>
            </w:pPr>
            <w:r>
              <w:rPr>
                <w:rFonts w:hint="eastAsia" w:ascii="宋体" w:hAnsi="宋体" w:cs="宋体"/>
                <w:b/>
                <w:bCs/>
                <w:szCs w:val="21"/>
              </w:rPr>
              <w:t>4. 洽谈交流区：</w:t>
            </w:r>
            <w:r>
              <w:rPr>
                <w:rFonts w:hint="eastAsia" w:ascii="宋体" w:hAnsi="宋体" w:cs="宋体"/>
                <w:szCs w:val="21"/>
              </w:rPr>
              <w:t>配套洽谈桌椅、产品资料陈列台，摆放“广西有礼”产品画册、企业名录，服务东盟采购商、渠道商、参展企业商务对接。</w:t>
            </w:r>
          </w:p>
          <w:p w14:paraId="6624D6D1">
            <w:pPr>
              <w:spacing w:line="400" w:lineRule="exact"/>
              <w:ind w:firstLine="422" w:firstLineChars="200"/>
              <w:rPr>
                <w:rFonts w:hint="eastAsia" w:ascii="宋体" w:hAnsi="宋体" w:cs="宋体"/>
                <w:b/>
                <w:bCs/>
                <w:szCs w:val="21"/>
              </w:rPr>
            </w:pPr>
            <w:r>
              <w:rPr>
                <w:rFonts w:hint="eastAsia" w:ascii="宋体" w:hAnsi="宋体" w:cs="宋体"/>
                <w:b/>
                <w:bCs/>
                <w:szCs w:val="21"/>
              </w:rPr>
              <w:t>三、配套30个政府标准展位服务</w:t>
            </w:r>
          </w:p>
          <w:p w14:paraId="2E51EFFC">
            <w:pPr>
              <w:spacing w:line="400" w:lineRule="exact"/>
              <w:ind w:firstLine="420" w:firstLineChars="200"/>
              <w:rPr>
                <w:rFonts w:hint="eastAsia" w:ascii="宋体" w:hAnsi="宋体" w:cs="宋体"/>
                <w:szCs w:val="21"/>
              </w:rPr>
            </w:pPr>
            <w:r>
              <w:rPr>
                <w:rFonts w:hint="eastAsia" w:ascii="宋体" w:hAnsi="宋体" w:cs="宋体"/>
                <w:szCs w:val="21"/>
              </w:rPr>
              <w:t>服务非遗文创企业、文旅企业、“文旅+百业”相关兄弟单位等入驻参展；服务商统一完成标准展位基础搭建、门头标识、公共导视、公共仓储、进场协调、物资搬运，各展位内部展示方案由供应商细化规划。</w:t>
            </w:r>
          </w:p>
          <w:p w14:paraId="18706B25">
            <w:pPr>
              <w:spacing w:line="400" w:lineRule="exact"/>
              <w:ind w:firstLine="422" w:firstLineChars="200"/>
              <w:rPr>
                <w:rFonts w:hint="eastAsia" w:ascii="宋体" w:hAnsi="宋体" w:cs="宋体"/>
                <w:b/>
                <w:bCs/>
                <w:szCs w:val="21"/>
              </w:rPr>
            </w:pPr>
            <w:r>
              <w:rPr>
                <w:rFonts w:hint="eastAsia" w:ascii="宋体" w:hAnsi="宋体" w:cs="宋体"/>
                <w:b/>
                <w:bCs/>
                <w:szCs w:val="21"/>
              </w:rPr>
              <w:t>四、现场活动运营服务</w:t>
            </w:r>
          </w:p>
          <w:p w14:paraId="2BCB20B1">
            <w:pPr>
              <w:spacing w:line="400" w:lineRule="exact"/>
              <w:ind w:firstLine="420" w:firstLineChars="200"/>
              <w:rPr>
                <w:rFonts w:hint="eastAsia" w:ascii="宋体" w:hAnsi="宋体" w:cs="宋体"/>
                <w:szCs w:val="21"/>
              </w:rPr>
            </w:pPr>
            <w:r>
              <w:rPr>
                <w:rFonts w:hint="eastAsia" w:ascii="宋体" w:hAnsi="宋体" w:cs="宋体"/>
                <w:szCs w:val="21"/>
              </w:rPr>
              <w:t>1.统筹非遗传承人驻场、体验活动常态化开展，展演项目、每日场次由供应商规划；</w:t>
            </w:r>
          </w:p>
          <w:p w14:paraId="2AB1ED42">
            <w:pPr>
              <w:spacing w:line="400" w:lineRule="exact"/>
              <w:ind w:firstLine="420" w:firstLineChars="200"/>
              <w:rPr>
                <w:rFonts w:hint="eastAsia" w:ascii="宋体" w:hAnsi="宋体" w:cs="宋体"/>
                <w:szCs w:val="21"/>
              </w:rPr>
            </w:pPr>
            <w:r>
              <w:rPr>
                <w:rFonts w:hint="eastAsia" w:ascii="宋体" w:hAnsi="宋体" w:cs="宋体"/>
                <w:szCs w:val="21"/>
              </w:rPr>
              <w:t>2.配备展区接待、商品导购、商务对接、设备运维、保洁安保等岗位，人员数量、排班由供应商结合客流制定；</w:t>
            </w:r>
          </w:p>
          <w:p w14:paraId="06E7D758">
            <w:pPr>
              <w:spacing w:line="400" w:lineRule="exact"/>
              <w:ind w:firstLine="420" w:firstLineChars="200"/>
              <w:rPr>
                <w:rFonts w:hint="eastAsia" w:ascii="宋体" w:hAnsi="宋体" w:cs="宋体"/>
                <w:szCs w:val="21"/>
              </w:rPr>
            </w:pPr>
            <w:r>
              <w:rPr>
                <w:rFonts w:hint="eastAsia" w:ascii="宋体" w:hAnsi="宋体" w:cs="宋体"/>
                <w:szCs w:val="21"/>
              </w:rPr>
              <w:t>3.负责展品统一保管、现场零售、客商洽谈登记、展区秩序维护。</w:t>
            </w:r>
          </w:p>
          <w:p w14:paraId="073D00B2">
            <w:pPr>
              <w:spacing w:line="400" w:lineRule="exact"/>
              <w:ind w:firstLine="422" w:firstLineChars="200"/>
              <w:rPr>
                <w:rFonts w:hint="eastAsia" w:ascii="宋体" w:hAnsi="宋体" w:cs="宋体"/>
                <w:b/>
                <w:bCs/>
                <w:szCs w:val="21"/>
              </w:rPr>
            </w:pPr>
            <w:r>
              <w:rPr>
                <w:rFonts w:hint="eastAsia" w:ascii="宋体" w:hAnsi="宋体" w:cs="宋体"/>
                <w:b/>
                <w:bCs/>
                <w:szCs w:val="21"/>
              </w:rPr>
              <w:t>五、宣传推广服务</w:t>
            </w:r>
          </w:p>
          <w:p w14:paraId="4A506935">
            <w:pPr>
              <w:spacing w:line="400" w:lineRule="exact"/>
              <w:ind w:firstLine="420" w:firstLineChars="200"/>
              <w:rPr>
                <w:rFonts w:hint="eastAsia" w:ascii="宋体" w:hAnsi="宋体" w:cs="宋体"/>
                <w:szCs w:val="21"/>
              </w:rPr>
            </w:pPr>
            <w:r>
              <w:rPr>
                <w:rFonts w:hint="eastAsia" w:ascii="宋体" w:hAnsi="宋体" w:cs="宋体"/>
                <w:szCs w:val="21"/>
              </w:rPr>
              <w:t>1.对接央媒、广西主流媒体等开展专题报道；</w:t>
            </w:r>
          </w:p>
          <w:p w14:paraId="09E0E71B">
            <w:pPr>
              <w:spacing w:line="400" w:lineRule="exact"/>
              <w:ind w:firstLine="420" w:firstLineChars="200"/>
              <w:rPr>
                <w:rFonts w:hint="eastAsia" w:ascii="宋体" w:hAnsi="宋体" w:cs="宋体"/>
                <w:szCs w:val="21"/>
              </w:rPr>
            </w:pPr>
            <w:r>
              <w:rPr>
                <w:rFonts w:hint="eastAsia" w:ascii="宋体" w:hAnsi="宋体" w:cs="宋体"/>
                <w:szCs w:val="21"/>
              </w:rPr>
              <w:t>2.全程专业拍摄记录展区素材，后期剪辑短视频，通过新媒体矩阵持续宣发；宣传执行方案、产出素材数量由供应商提供。</w:t>
            </w:r>
          </w:p>
          <w:p w14:paraId="140EA9EA">
            <w:pPr>
              <w:spacing w:line="400" w:lineRule="exact"/>
              <w:ind w:firstLine="422" w:firstLineChars="200"/>
              <w:rPr>
                <w:rFonts w:hint="eastAsia" w:ascii="宋体" w:hAnsi="宋体" w:cs="宋体"/>
                <w:b/>
                <w:bCs/>
                <w:szCs w:val="21"/>
              </w:rPr>
            </w:pPr>
            <w:r>
              <w:rPr>
                <w:rFonts w:hint="eastAsia" w:ascii="宋体" w:hAnsi="宋体" w:cs="宋体"/>
                <w:b/>
                <w:bCs/>
                <w:szCs w:val="21"/>
              </w:rPr>
              <w:t>六、全流程综合保障</w:t>
            </w:r>
          </w:p>
          <w:p w14:paraId="119924D7">
            <w:pPr>
              <w:spacing w:line="400" w:lineRule="exact"/>
              <w:ind w:firstLine="420" w:firstLineChars="200"/>
              <w:rPr>
                <w:rFonts w:hint="eastAsia" w:ascii="宋体" w:hAnsi="宋体"/>
                <w:szCs w:val="21"/>
              </w:rPr>
            </w:pPr>
            <w:r>
              <w:rPr>
                <w:rFonts w:hint="eastAsia" w:ascii="宋体" w:hAnsi="宋体" w:cs="宋体"/>
                <w:szCs w:val="21"/>
              </w:rPr>
              <w:t>覆盖方案深化设计、展馆报批、进场搭建、3天展期运营、会后撤展复原全周期；配套展品物流仓储、人员后勤、消防安全、人流疏导、设备故障、活动突发情况全套应急预案。</w:t>
            </w:r>
          </w:p>
        </w:tc>
      </w:tr>
      <w:tr w14:paraId="0B4C7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9358" w:type="dxa"/>
            <w:gridSpan w:val="5"/>
          </w:tcPr>
          <w:p w14:paraId="652D0603">
            <w:pPr>
              <w:tabs>
                <w:tab w:val="left" w:pos="180"/>
                <w:tab w:val="left" w:pos="1620"/>
              </w:tabs>
              <w:spacing w:line="360" w:lineRule="auto"/>
              <w:rPr>
                <w:rFonts w:hint="eastAsia" w:ascii="宋体" w:hAnsi="宋体" w:cs="宋体"/>
                <w:szCs w:val="21"/>
              </w:rPr>
            </w:pPr>
            <w:r>
              <w:rPr>
                <w:rFonts w:hint="eastAsia" w:ascii="宋体" w:hAnsi="宋体" w:cs="宋体"/>
                <w:b/>
                <w:szCs w:val="21"/>
              </w:rPr>
              <w:t>商务要求：</w:t>
            </w:r>
          </w:p>
        </w:tc>
      </w:tr>
      <w:tr w14:paraId="7150B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9358" w:type="dxa"/>
            <w:gridSpan w:val="5"/>
          </w:tcPr>
          <w:p w14:paraId="109BE80F">
            <w:pPr>
              <w:spacing w:line="360" w:lineRule="auto"/>
              <w:ind w:firstLine="422" w:firstLineChars="200"/>
              <w:rPr>
                <w:rFonts w:hint="eastAsia" w:ascii="宋体" w:hAnsi="宋体" w:cs="宋体"/>
                <w:szCs w:val="21"/>
              </w:rPr>
            </w:pPr>
            <w:r>
              <w:rPr>
                <w:rFonts w:hint="eastAsia" w:ascii="宋体" w:hAnsi="宋体" w:cs="宋体"/>
                <w:b/>
                <w:bCs/>
                <w:szCs w:val="21"/>
              </w:rPr>
              <w:t>▲</w:t>
            </w:r>
            <w:r>
              <w:rPr>
                <w:rFonts w:hint="eastAsia" w:ascii="宋体" w:hAnsi="宋体" w:cs="宋体"/>
                <w:szCs w:val="21"/>
              </w:rPr>
              <w:t>1.合同签订时间：成交通知书发出后25日内。</w:t>
            </w:r>
          </w:p>
          <w:p w14:paraId="4822389A">
            <w:pPr>
              <w:spacing w:line="360" w:lineRule="auto"/>
              <w:ind w:firstLine="422" w:firstLineChars="200"/>
              <w:rPr>
                <w:rFonts w:hint="eastAsia" w:ascii="宋体" w:hAnsi="宋体" w:cs="宋体"/>
                <w:szCs w:val="21"/>
              </w:rPr>
            </w:pPr>
            <w:r>
              <w:rPr>
                <w:rFonts w:hint="eastAsia" w:ascii="宋体" w:hAnsi="宋体" w:cs="宋体"/>
                <w:b/>
                <w:bCs/>
                <w:szCs w:val="21"/>
              </w:rPr>
              <w:t>▲</w:t>
            </w:r>
            <w:r>
              <w:rPr>
                <w:rFonts w:hint="eastAsia" w:ascii="宋体" w:hAnsi="宋体" w:cs="宋体"/>
                <w:szCs w:val="21"/>
              </w:rPr>
              <w:t>2.服务时间：按采购人指定时间。</w:t>
            </w:r>
          </w:p>
          <w:p w14:paraId="63E24BC7">
            <w:pPr>
              <w:spacing w:line="360" w:lineRule="auto"/>
              <w:ind w:firstLine="420" w:firstLineChars="200"/>
              <w:rPr>
                <w:rFonts w:hint="eastAsia" w:ascii="宋体" w:hAnsi="宋体" w:cs="宋体"/>
                <w:szCs w:val="21"/>
              </w:rPr>
            </w:pPr>
            <w:r>
              <w:rPr>
                <w:rFonts w:hint="eastAsia" w:ascii="宋体" w:hAnsi="宋体" w:cs="宋体"/>
                <w:szCs w:val="21"/>
              </w:rPr>
              <w:t>3.交付地点：按采购人指定地点。</w:t>
            </w:r>
          </w:p>
          <w:p w14:paraId="7B81F758">
            <w:pPr>
              <w:spacing w:line="360" w:lineRule="auto"/>
              <w:ind w:firstLine="422" w:firstLineChars="200"/>
              <w:rPr>
                <w:rFonts w:hint="eastAsia" w:ascii="宋体" w:hAnsi="宋体" w:cs="宋体"/>
                <w:szCs w:val="21"/>
              </w:rPr>
            </w:pPr>
            <w:r>
              <w:rPr>
                <w:rFonts w:hint="eastAsia" w:ascii="宋体" w:hAnsi="宋体" w:cs="宋体"/>
                <w:b/>
                <w:bCs/>
                <w:szCs w:val="21"/>
              </w:rPr>
              <w:t>▲</w:t>
            </w:r>
            <w:r>
              <w:rPr>
                <w:rFonts w:hint="eastAsia" w:ascii="宋体" w:hAnsi="宋体" w:cs="宋体"/>
                <w:szCs w:val="21"/>
              </w:rPr>
              <w:t>4.服务费用：本项目服务费用包含完成本项目所有工作任务所需的项目劳务费、业务费、税金等一切费用。项目完成后，采购人将按成交价支付服务费用，成交供应商不得以任何理由提请采购人再另行支付费用。</w:t>
            </w:r>
          </w:p>
          <w:p w14:paraId="43FAD3F2">
            <w:pPr>
              <w:spacing w:line="360" w:lineRule="auto"/>
              <w:ind w:firstLine="422" w:firstLineChars="200"/>
              <w:rPr>
                <w:rFonts w:hint="eastAsia" w:ascii="宋体" w:hAnsi="宋体" w:cs="宋体"/>
                <w:szCs w:val="21"/>
              </w:rPr>
            </w:pPr>
            <w:r>
              <w:rPr>
                <w:rFonts w:hint="eastAsia" w:ascii="宋体" w:hAnsi="宋体" w:cs="宋体"/>
                <w:b/>
                <w:bCs/>
                <w:szCs w:val="21"/>
              </w:rPr>
              <w:t>▲</w:t>
            </w:r>
            <w:r>
              <w:rPr>
                <w:rFonts w:hint="eastAsia" w:ascii="宋体" w:hAnsi="宋体" w:cs="宋体"/>
                <w:szCs w:val="21"/>
              </w:rPr>
              <w:t>5、付款方式：</w:t>
            </w:r>
          </w:p>
          <w:p w14:paraId="08A1B0D3">
            <w:pPr>
              <w:spacing w:line="360" w:lineRule="auto"/>
              <w:ind w:firstLine="420" w:firstLineChars="200"/>
              <w:rPr>
                <w:rFonts w:hint="eastAsia" w:ascii="宋体" w:hAnsi="宋体" w:cs="宋体"/>
                <w:szCs w:val="21"/>
              </w:rPr>
            </w:pPr>
            <w:r>
              <w:rPr>
                <w:rFonts w:hint="eastAsia" w:ascii="宋体" w:hAnsi="宋体" w:cs="宋体"/>
                <w:szCs w:val="21"/>
              </w:rPr>
              <w:t>（1）本项目无预付款，成交供应商按要求完成全部服务工作，提供总结报告、项目的验收意见报告及相关材料，经采购人验收通过后，采购人向成交供应商支付100%合同款；</w:t>
            </w:r>
          </w:p>
          <w:p w14:paraId="3E095430">
            <w:pPr>
              <w:spacing w:line="360" w:lineRule="auto"/>
              <w:ind w:firstLine="420" w:firstLineChars="200"/>
              <w:rPr>
                <w:rFonts w:hint="eastAsia" w:ascii="宋体" w:hAnsi="宋体" w:cs="宋体"/>
                <w:szCs w:val="21"/>
              </w:rPr>
            </w:pPr>
            <w:r>
              <w:rPr>
                <w:rFonts w:hint="eastAsia" w:ascii="宋体" w:hAnsi="宋体" w:cs="宋体"/>
                <w:szCs w:val="21"/>
              </w:rPr>
              <w:t>（2）采购人每次向成交供应商付款前，成交供应商须开具正式等额增值税发票给采购人。</w:t>
            </w:r>
          </w:p>
          <w:p w14:paraId="06EF7E7F">
            <w:pPr>
              <w:spacing w:line="360" w:lineRule="auto"/>
              <w:ind w:firstLine="420" w:firstLineChars="200"/>
              <w:rPr>
                <w:rFonts w:hint="eastAsia" w:ascii="宋体" w:hAnsi="宋体" w:cs="宋体"/>
                <w:szCs w:val="21"/>
              </w:rPr>
            </w:pPr>
            <w:r>
              <w:rPr>
                <w:rFonts w:hint="eastAsia" w:ascii="宋体" w:hAnsi="宋体" w:cs="宋体"/>
                <w:szCs w:val="21"/>
              </w:rPr>
              <w:t>▲6、报价必须包括但不限于以下内容：</w:t>
            </w:r>
          </w:p>
          <w:p w14:paraId="2CD4856F">
            <w:pPr>
              <w:spacing w:line="360" w:lineRule="auto"/>
              <w:ind w:firstLine="420" w:firstLineChars="200"/>
              <w:rPr>
                <w:rFonts w:hint="eastAsia" w:ascii="宋体" w:hAnsi="宋体" w:cs="宋体"/>
                <w:szCs w:val="21"/>
              </w:rPr>
            </w:pPr>
            <w:r>
              <w:rPr>
                <w:rFonts w:hint="eastAsia" w:ascii="宋体" w:hAnsi="宋体" w:cs="宋体"/>
                <w:szCs w:val="21"/>
              </w:rPr>
              <w:t>（1）服务的价格；</w:t>
            </w:r>
          </w:p>
          <w:p w14:paraId="700FCF1C">
            <w:pPr>
              <w:spacing w:line="360" w:lineRule="auto"/>
              <w:ind w:firstLine="420" w:firstLineChars="200"/>
              <w:rPr>
                <w:rFonts w:hint="eastAsia" w:ascii="宋体" w:hAnsi="宋体" w:cs="宋体"/>
                <w:szCs w:val="21"/>
              </w:rPr>
            </w:pPr>
            <w:r>
              <w:rPr>
                <w:rFonts w:hint="eastAsia" w:ascii="宋体" w:hAnsi="宋体" w:cs="宋体"/>
                <w:szCs w:val="21"/>
              </w:rPr>
              <w:t>（2）项目的组织协调费用，包括图文、媒体宣传、工作设备购置费用、宣传推广费用、劳务费、差旅费、物资物料费、交通住宿、杂项等费用；</w:t>
            </w:r>
          </w:p>
          <w:p w14:paraId="29895292">
            <w:pPr>
              <w:spacing w:line="360" w:lineRule="auto"/>
              <w:ind w:firstLine="420" w:firstLineChars="200"/>
              <w:rPr>
                <w:rFonts w:hint="eastAsia" w:ascii="宋体" w:hAnsi="宋体" w:cs="宋体"/>
                <w:szCs w:val="21"/>
              </w:rPr>
            </w:pPr>
            <w:r>
              <w:rPr>
                <w:rFonts w:hint="eastAsia" w:ascii="宋体" w:hAnsi="宋体" w:cs="宋体"/>
                <w:szCs w:val="21"/>
              </w:rPr>
              <w:t>（3）必要的保险费用和各项税金；</w:t>
            </w:r>
          </w:p>
          <w:p w14:paraId="14316603">
            <w:pPr>
              <w:spacing w:line="360" w:lineRule="auto"/>
              <w:ind w:firstLine="420" w:firstLineChars="200"/>
              <w:rPr>
                <w:rFonts w:hint="eastAsia" w:ascii="宋体" w:hAnsi="宋体" w:cs="宋体"/>
                <w:szCs w:val="21"/>
              </w:rPr>
            </w:pPr>
            <w:r>
              <w:rPr>
                <w:rFonts w:hint="eastAsia" w:ascii="宋体" w:hAnsi="宋体" w:cs="宋体"/>
                <w:szCs w:val="21"/>
              </w:rPr>
              <w:t>（4）其他[如安装、调试、技术支持、售后服务、验收等]费用。</w:t>
            </w:r>
          </w:p>
          <w:p w14:paraId="462332B1">
            <w:pPr>
              <w:spacing w:line="360" w:lineRule="auto"/>
              <w:ind w:firstLine="420" w:firstLineChars="200"/>
              <w:rPr>
                <w:rFonts w:hint="eastAsia" w:ascii="宋体" w:hAnsi="宋体" w:cs="宋体"/>
                <w:szCs w:val="21"/>
              </w:rPr>
            </w:pPr>
            <w:r>
              <w:rPr>
                <w:rFonts w:hint="eastAsia" w:ascii="宋体" w:hAnsi="宋体" w:cs="宋体"/>
                <w:szCs w:val="21"/>
              </w:rPr>
              <w:t>▲7、验收要求及标准</w:t>
            </w:r>
          </w:p>
          <w:p w14:paraId="4F5C9395">
            <w:pPr>
              <w:spacing w:line="360" w:lineRule="auto"/>
              <w:ind w:firstLine="420" w:firstLineChars="200"/>
              <w:rPr>
                <w:rFonts w:hint="eastAsia" w:ascii="宋体" w:hAnsi="宋体" w:cs="宋体"/>
                <w:szCs w:val="21"/>
              </w:rPr>
            </w:pPr>
            <w:r>
              <w:rPr>
                <w:rFonts w:hint="eastAsia" w:ascii="宋体" w:hAnsi="宋体" w:cs="宋体"/>
                <w:szCs w:val="21"/>
              </w:rPr>
              <w:t>根据采购需求的要求进行验收；如有必要由成交供应商负责聘请第三方出具验收意见。</w:t>
            </w:r>
          </w:p>
          <w:p w14:paraId="2D968875">
            <w:pPr>
              <w:spacing w:line="360" w:lineRule="auto"/>
              <w:ind w:firstLine="420" w:firstLineChars="200"/>
              <w:rPr>
                <w:rFonts w:hint="eastAsia" w:ascii="宋体" w:hAnsi="宋体" w:cs="宋体"/>
                <w:szCs w:val="21"/>
              </w:rPr>
            </w:pPr>
            <w:r>
              <w:rPr>
                <w:rFonts w:hint="eastAsia" w:ascii="宋体" w:hAnsi="宋体" w:cs="宋体"/>
                <w:szCs w:val="21"/>
              </w:rPr>
              <w:t>8、其他要求：</w:t>
            </w:r>
          </w:p>
          <w:p w14:paraId="02FDB55E">
            <w:pPr>
              <w:spacing w:line="360" w:lineRule="auto"/>
              <w:ind w:firstLine="420" w:firstLineChars="200"/>
              <w:rPr>
                <w:rFonts w:hint="eastAsia" w:ascii="宋体" w:hAnsi="宋体" w:cs="宋体"/>
                <w:szCs w:val="21"/>
              </w:rPr>
            </w:pPr>
            <w:r>
              <w:rPr>
                <w:rFonts w:hint="eastAsia" w:ascii="宋体" w:hAnsi="宋体" w:cs="宋体"/>
                <w:szCs w:val="21"/>
              </w:rPr>
              <w:t>（1）供应商必须按照以上内容在磋商文件中提供详细、科学、可行的策划方案及服务承诺。</w:t>
            </w:r>
          </w:p>
          <w:p w14:paraId="5A2387DA">
            <w:pPr>
              <w:spacing w:line="360" w:lineRule="auto"/>
              <w:ind w:firstLine="420" w:firstLineChars="200"/>
              <w:rPr>
                <w:rFonts w:hint="eastAsia" w:ascii="宋体" w:hAnsi="宋体" w:cs="宋体"/>
                <w:szCs w:val="21"/>
              </w:rPr>
            </w:pPr>
            <w:r>
              <w:rPr>
                <w:rFonts w:hint="eastAsia" w:ascii="宋体" w:hAnsi="宋体" w:cs="宋体"/>
                <w:szCs w:val="21"/>
              </w:rPr>
              <w:t>（2）供应商须确保磋商文件中的人员信息真实、有效。成交供应商不得将项目非法分包或转包给任何单位和个人，否则采购人有权即刻终止合同，并要求成交供应商赔偿相应损失。</w:t>
            </w:r>
          </w:p>
          <w:p w14:paraId="201F9296">
            <w:pPr>
              <w:spacing w:line="360" w:lineRule="auto"/>
              <w:ind w:firstLine="420" w:firstLineChars="200"/>
              <w:rPr>
                <w:rFonts w:hint="eastAsia" w:ascii="宋体" w:hAnsi="宋体" w:cs="宋体"/>
                <w:szCs w:val="21"/>
              </w:rPr>
            </w:pPr>
            <w:r>
              <w:rPr>
                <w:rFonts w:hint="eastAsia" w:ascii="宋体" w:hAnsi="宋体" w:cs="宋体"/>
                <w:szCs w:val="21"/>
              </w:rPr>
              <w:t>（3）未经采购人允许，不得使用或以其它方式给任何第三方提供本项目的相关信息或数据。</w:t>
            </w:r>
          </w:p>
          <w:p w14:paraId="76474D8B">
            <w:pPr>
              <w:pStyle w:val="1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4）知识产权：采购人在中华人民共和国境内使用成交供应商提供的产品及服务时免受第三方提出的侵犯其专利权或其它知识产权的起诉。如果第三方提出侵权指控，成交供应商应承担由此而引起的一切法律责任和费用。如成交供应商侵权造成采购人损失的，成交供应商应当赔偿采购人的实际损失。</w:t>
            </w:r>
          </w:p>
          <w:p w14:paraId="2876D186">
            <w:pPr>
              <w:pStyle w:val="1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（5）采购人享有本项目产出的视频和图片等相关素材，成片和高清无字幕版本的版权、使用权、延伸使用及改编创作的权利。</w:t>
            </w:r>
          </w:p>
        </w:tc>
      </w:tr>
    </w:tbl>
    <w:p w14:paraId="40930D95"/>
    <w:p w14:paraId="647CE65E"/>
    <w:p w14:paraId="269E8ACD"/>
    <w:p w14:paraId="2B3FAE78"/>
    <w:p w14:paraId="4514FCD2"/>
    <w:p w14:paraId="5133EC37"/>
    <w:p w14:paraId="4FF9D159">
      <w:pPr>
        <w:spacing w:line="428" w:lineRule="exact"/>
        <w:ind w:left="119"/>
        <w:rPr>
          <w:rFonts w:hint="eastAsia" w:ascii="宋体" w:hAnsi="宋体" w:cs="宋体"/>
          <w:sz w:val="28"/>
          <w:szCs w:val="28"/>
        </w:rPr>
      </w:pPr>
    </w:p>
    <w:p w14:paraId="3DE1153B">
      <w:pPr>
        <w:spacing w:line="428" w:lineRule="exact"/>
        <w:ind w:left="119"/>
        <w:rPr>
          <w:rFonts w:hint="eastAsia" w:ascii="宋体" w:hAnsi="宋体" w:cs="宋体"/>
          <w:sz w:val="28"/>
          <w:szCs w:val="28"/>
        </w:rPr>
      </w:pPr>
    </w:p>
    <w:p w14:paraId="7EF8405C">
      <w:pPr>
        <w:jc w:val="left"/>
        <w:rPr>
          <w:rFonts w:hint="eastAsia" w:ascii="宋体" w:hAnsi="宋体" w:cs="宋体"/>
          <w:sz w:val="32"/>
          <w:szCs w:val="32"/>
        </w:rPr>
      </w:pPr>
      <w:r>
        <w:rPr>
          <w:rFonts w:ascii="宋体" w:hAnsi="宋体" w:cs="宋体"/>
          <w:sz w:val="28"/>
          <w:szCs w:val="28"/>
        </w:rPr>
        <w:br w:type="page"/>
      </w:r>
      <w:r>
        <w:rPr>
          <w:rFonts w:hint="eastAsia" w:ascii="宋体" w:hAnsi="宋体" w:cs="宋体"/>
          <w:sz w:val="32"/>
          <w:szCs w:val="32"/>
        </w:rPr>
        <w:t>附件：</w:t>
      </w:r>
    </w:p>
    <w:p w14:paraId="14CA1803">
      <w:pPr>
        <w:spacing w:line="528" w:lineRule="exact"/>
        <w:jc w:val="center"/>
        <w:rPr>
          <w:rFonts w:hint="eastAsia" w:ascii="宋体" w:hAnsi="宋体" w:cs="宋体"/>
          <w:sz w:val="40"/>
          <w:szCs w:val="40"/>
        </w:rPr>
      </w:pPr>
      <w:r>
        <w:rPr>
          <w:rFonts w:hint="eastAsia" w:ascii="宋体" w:hAnsi="宋体" w:cs="宋体"/>
          <w:sz w:val="40"/>
          <w:szCs w:val="40"/>
        </w:rPr>
        <w:t>中小微企业划型标准</w:t>
      </w:r>
    </w:p>
    <w:tbl>
      <w:tblPr>
        <w:tblStyle w:val="28"/>
        <w:tblW w:w="9530" w:type="dxa"/>
        <w:tblInd w:w="250" w:type="dxa"/>
        <w:tblLayout w:type="fixed"/>
        <w:tblCellMar>
          <w:top w:w="0" w:type="dxa"/>
          <w:left w:w="108" w:type="dxa"/>
          <w:bottom w:w="0" w:type="dxa"/>
          <w:right w:w="108" w:type="dxa"/>
        </w:tblCellMar>
      </w:tblPr>
      <w:tblGrid>
        <w:gridCol w:w="1701"/>
        <w:gridCol w:w="1604"/>
        <w:gridCol w:w="1185"/>
        <w:gridCol w:w="1890"/>
        <w:gridCol w:w="1695"/>
        <w:gridCol w:w="1455"/>
      </w:tblGrid>
      <w:tr w14:paraId="1E51C913">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vAlign w:val="center"/>
          </w:tcPr>
          <w:p w14:paraId="2807F80B">
            <w:pPr>
              <w:widowControl/>
              <w:jc w:val="left"/>
              <w:rPr>
                <w:rFonts w:hint="eastAsia" w:ascii="宋体" w:hAnsi="宋体" w:cs="宋体"/>
                <w:b/>
                <w:kern w:val="0"/>
                <w:sz w:val="24"/>
              </w:rPr>
            </w:pPr>
            <w:r>
              <w:rPr>
                <w:rFonts w:hint="eastAsia" w:ascii="宋体" w:hAnsi="宋体" w:cs="宋体"/>
                <w:b/>
                <w:kern w:val="0"/>
                <w:sz w:val="24"/>
              </w:rPr>
              <w:t>行业名称</w:t>
            </w:r>
          </w:p>
        </w:tc>
        <w:tc>
          <w:tcPr>
            <w:tcW w:w="1604" w:type="dxa"/>
            <w:tcBorders>
              <w:top w:val="single" w:color="auto" w:sz="4" w:space="0"/>
              <w:left w:val="nil"/>
              <w:bottom w:val="single" w:color="auto" w:sz="4" w:space="0"/>
              <w:right w:val="single" w:color="auto" w:sz="4" w:space="0"/>
            </w:tcBorders>
            <w:vAlign w:val="center"/>
          </w:tcPr>
          <w:p w14:paraId="54C38660">
            <w:pPr>
              <w:widowControl/>
              <w:jc w:val="left"/>
              <w:rPr>
                <w:rFonts w:hint="eastAsia" w:ascii="宋体" w:hAnsi="宋体" w:cs="宋体"/>
                <w:b/>
                <w:kern w:val="0"/>
                <w:sz w:val="24"/>
              </w:rPr>
            </w:pPr>
            <w:r>
              <w:rPr>
                <w:rFonts w:hint="eastAsia" w:ascii="宋体" w:hAnsi="宋体" w:cs="宋体"/>
                <w:b/>
                <w:kern w:val="0"/>
                <w:sz w:val="24"/>
              </w:rPr>
              <w:t>指标名称</w:t>
            </w:r>
          </w:p>
        </w:tc>
        <w:tc>
          <w:tcPr>
            <w:tcW w:w="1185" w:type="dxa"/>
            <w:tcBorders>
              <w:top w:val="single" w:color="auto" w:sz="4" w:space="0"/>
              <w:left w:val="nil"/>
              <w:bottom w:val="single" w:color="auto" w:sz="4" w:space="0"/>
              <w:right w:val="single" w:color="auto" w:sz="4" w:space="0"/>
            </w:tcBorders>
            <w:vAlign w:val="center"/>
          </w:tcPr>
          <w:p w14:paraId="6C06FC8B">
            <w:pPr>
              <w:widowControl/>
              <w:jc w:val="left"/>
              <w:rPr>
                <w:rFonts w:hint="eastAsia" w:ascii="宋体" w:hAnsi="宋体" w:cs="宋体"/>
                <w:b/>
                <w:kern w:val="0"/>
                <w:sz w:val="24"/>
              </w:rPr>
            </w:pPr>
            <w:r>
              <w:rPr>
                <w:rFonts w:hint="eastAsia" w:ascii="宋体" w:hAnsi="宋体" w:cs="宋体"/>
                <w:b/>
                <w:kern w:val="0"/>
                <w:sz w:val="24"/>
              </w:rPr>
              <w:t>计量单位</w:t>
            </w:r>
          </w:p>
        </w:tc>
        <w:tc>
          <w:tcPr>
            <w:tcW w:w="1890" w:type="dxa"/>
            <w:tcBorders>
              <w:top w:val="single" w:color="auto" w:sz="4" w:space="0"/>
              <w:left w:val="nil"/>
              <w:bottom w:val="single" w:color="auto" w:sz="4" w:space="0"/>
              <w:right w:val="single" w:color="auto" w:sz="4" w:space="0"/>
            </w:tcBorders>
            <w:vAlign w:val="center"/>
          </w:tcPr>
          <w:p w14:paraId="6313615F">
            <w:pPr>
              <w:widowControl/>
              <w:jc w:val="left"/>
              <w:rPr>
                <w:rFonts w:hint="eastAsia" w:ascii="宋体" w:hAnsi="宋体" w:cs="宋体"/>
                <w:b/>
                <w:kern w:val="0"/>
                <w:sz w:val="24"/>
              </w:rPr>
            </w:pPr>
            <w:r>
              <w:rPr>
                <w:rFonts w:hint="eastAsia" w:ascii="宋体" w:hAnsi="宋体" w:cs="宋体"/>
                <w:b/>
                <w:kern w:val="0"/>
                <w:sz w:val="24"/>
              </w:rPr>
              <w:t>中型</w:t>
            </w:r>
          </w:p>
        </w:tc>
        <w:tc>
          <w:tcPr>
            <w:tcW w:w="1695" w:type="dxa"/>
            <w:tcBorders>
              <w:top w:val="single" w:color="auto" w:sz="4" w:space="0"/>
              <w:left w:val="nil"/>
              <w:bottom w:val="single" w:color="auto" w:sz="4" w:space="0"/>
              <w:right w:val="single" w:color="auto" w:sz="4" w:space="0"/>
            </w:tcBorders>
            <w:vAlign w:val="center"/>
          </w:tcPr>
          <w:p w14:paraId="798B6388">
            <w:pPr>
              <w:widowControl/>
              <w:jc w:val="left"/>
              <w:rPr>
                <w:rFonts w:hint="eastAsia" w:ascii="宋体" w:hAnsi="宋体" w:cs="宋体"/>
                <w:b/>
                <w:kern w:val="0"/>
                <w:sz w:val="24"/>
              </w:rPr>
            </w:pPr>
            <w:r>
              <w:rPr>
                <w:rFonts w:hint="eastAsia" w:ascii="宋体" w:hAnsi="宋体" w:cs="宋体"/>
                <w:b/>
                <w:kern w:val="0"/>
                <w:sz w:val="24"/>
              </w:rPr>
              <w:t>小型</w:t>
            </w:r>
          </w:p>
        </w:tc>
        <w:tc>
          <w:tcPr>
            <w:tcW w:w="1455" w:type="dxa"/>
            <w:tcBorders>
              <w:top w:val="single" w:color="auto" w:sz="4" w:space="0"/>
              <w:left w:val="nil"/>
              <w:bottom w:val="single" w:color="auto" w:sz="4" w:space="0"/>
              <w:right w:val="single" w:color="auto" w:sz="4" w:space="0"/>
            </w:tcBorders>
            <w:vAlign w:val="center"/>
          </w:tcPr>
          <w:p w14:paraId="7376596E">
            <w:pPr>
              <w:widowControl/>
              <w:jc w:val="left"/>
              <w:rPr>
                <w:rFonts w:hint="eastAsia" w:ascii="宋体" w:hAnsi="宋体" w:cs="宋体"/>
                <w:b/>
                <w:kern w:val="0"/>
                <w:sz w:val="24"/>
              </w:rPr>
            </w:pPr>
            <w:r>
              <w:rPr>
                <w:rFonts w:hint="eastAsia" w:ascii="宋体" w:hAnsi="宋体" w:cs="宋体"/>
                <w:b/>
                <w:kern w:val="0"/>
                <w:sz w:val="24"/>
              </w:rPr>
              <w:t>微型</w:t>
            </w:r>
          </w:p>
        </w:tc>
      </w:tr>
      <w:tr w14:paraId="35AA1850">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429B97F9">
            <w:pPr>
              <w:widowControl/>
              <w:jc w:val="center"/>
              <w:rPr>
                <w:rFonts w:hint="eastAsia" w:ascii="宋体" w:hAnsi="宋体" w:cs="宋体"/>
                <w:b/>
                <w:bCs/>
                <w:kern w:val="0"/>
                <w:sz w:val="18"/>
                <w:szCs w:val="18"/>
              </w:rPr>
            </w:pPr>
            <w:r>
              <w:rPr>
                <w:rFonts w:hint="eastAsia" w:ascii="宋体" w:hAnsi="宋体" w:cs="宋体"/>
                <w:b/>
                <w:bCs/>
                <w:kern w:val="0"/>
                <w:sz w:val="18"/>
                <w:szCs w:val="18"/>
              </w:rPr>
              <w:t>农、林、牧、渔</w:t>
            </w:r>
          </w:p>
        </w:tc>
        <w:tc>
          <w:tcPr>
            <w:tcW w:w="1604" w:type="dxa"/>
            <w:tcBorders>
              <w:top w:val="nil"/>
              <w:left w:val="nil"/>
              <w:bottom w:val="single" w:color="auto" w:sz="4" w:space="0"/>
              <w:right w:val="single" w:color="auto" w:sz="4" w:space="0"/>
            </w:tcBorders>
            <w:vAlign w:val="center"/>
          </w:tcPr>
          <w:p w14:paraId="6621FC87">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185" w:type="dxa"/>
            <w:tcBorders>
              <w:top w:val="nil"/>
              <w:left w:val="nil"/>
              <w:bottom w:val="single" w:color="auto" w:sz="4" w:space="0"/>
              <w:right w:val="single" w:color="auto" w:sz="4" w:space="0"/>
            </w:tcBorders>
            <w:vAlign w:val="center"/>
          </w:tcPr>
          <w:p w14:paraId="40E1B56A">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2DF96C57">
            <w:pPr>
              <w:widowControl/>
              <w:jc w:val="left"/>
              <w:rPr>
                <w:rFonts w:hint="eastAsia" w:ascii="宋体" w:hAnsi="宋体" w:cs="宋体"/>
                <w:kern w:val="0"/>
                <w:sz w:val="18"/>
                <w:szCs w:val="18"/>
              </w:rPr>
            </w:pPr>
            <w:r>
              <w:rPr>
                <w:rFonts w:hint="eastAsia" w:ascii="宋体" w:hAnsi="宋体" w:cs="宋体"/>
                <w:kern w:val="0"/>
                <w:sz w:val="18"/>
                <w:szCs w:val="18"/>
              </w:rPr>
              <w:t>500≤Y＜20000</w:t>
            </w:r>
          </w:p>
        </w:tc>
        <w:tc>
          <w:tcPr>
            <w:tcW w:w="1695" w:type="dxa"/>
            <w:tcBorders>
              <w:top w:val="nil"/>
              <w:left w:val="nil"/>
              <w:bottom w:val="single" w:color="auto" w:sz="4" w:space="0"/>
              <w:right w:val="single" w:color="auto" w:sz="4" w:space="0"/>
            </w:tcBorders>
            <w:vAlign w:val="center"/>
          </w:tcPr>
          <w:p w14:paraId="54BE0E5C">
            <w:pPr>
              <w:widowControl/>
              <w:jc w:val="left"/>
              <w:rPr>
                <w:rFonts w:hint="eastAsia" w:ascii="宋体" w:hAnsi="宋体" w:cs="宋体"/>
                <w:kern w:val="0"/>
                <w:sz w:val="18"/>
                <w:szCs w:val="18"/>
              </w:rPr>
            </w:pPr>
            <w:r>
              <w:rPr>
                <w:rFonts w:hint="eastAsia" w:ascii="宋体" w:hAnsi="宋体" w:cs="宋体"/>
                <w:kern w:val="0"/>
                <w:sz w:val="18"/>
                <w:szCs w:val="18"/>
              </w:rPr>
              <w:t>50≤Y＜500</w:t>
            </w:r>
          </w:p>
        </w:tc>
        <w:tc>
          <w:tcPr>
            <w:tcW w:w="1455" w:type="dxa"/>
            <w:tcBorders>
              <w:top w:val="nil"/>
              <w:left w:val="nil"/>
              <w:bottom w:val="single" w:color="auto" w:sz="4" w:space="0"/>
              <w:right w:val="single" w:color="auto" w:sz="4" w:space="0"/>
            </w:tcBorders>
            <w:vAlign w:val="center"/>
          </w:tcPr>
          <w:p w14:paraId="1A39C793">
            <w:pPr>
              <w:widowControl/>
              <w:jc w:val="left"/>
              <w:rPr>
                <w:rFonts w:hint="eastAsia" w:ascii="宋体" w:hAnsi="宋体" w:cs="宋体"/>
                <w:kern w:val="0"/>
                <w:sz w:val="18"/>
                <w:szCs w:val="18"/>
              </w:rPr>
            </w:pPr>
            <w:r>
              <w:rPr>
                <w:rFonts w:hint="eastAsia" w:ascii="宋体" w:hAnsi="宋体" w:cs="宋体"/>
                <w:kern w:val="0"/>
                <w:sz w:val="18"/>
                <w:szCs w:val="18"/>
              </w:rPr>
              <w:t>Y＜50</w:t>
            </w:r>
          </w:p>
        </w:tc>
      </w:tr>
      <w:tr w14:paraId="534342F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9737A98">
            <w:pPr>
              <w:widowControl/>
              <w:jc w:val="center"/>
              <w:rPr>
                <w:rFonts w:hint="eastAsia" w:ascii="宋体" w:hAnsi="宋体" w:cs="宋体"/>
                <w:b/>
                <w:bCs/>
                <w:kern w:val="0"/>
                <w:sz w:val="18"/>
                <w:szCs w:val="18"/>
              </w:rPr>
            </w:pPr>
            <w:r>
              <w:rPr>
                <w:rFonts w:hint="eastAsia" w:ascii="宋体" w:hAnsi="宋体" w:cs="宋体"/>
                <w:b/>
                <w:bCs/>
                <w:kern w:val="0"/>
                <w:sz w:val="18"/>
                <w:szCs w:val="18"/>
              </w:rPr>
              <w:t>工业</w:t>
            </w:r>
          </w:p>
        </w:tc>
        <w:tc>
          <w:tcPr>
            <w:tcW w:w="1604" w:type="dxa"/>
            <w:tcBorders>
              <w:top w:val="nil"/>
              <w:left w:val="nil"/>
              <w:bottom w:val="single" w:color="auto" w:sz="4" w:space="0"/>
              <w:right w:val="single" w:color="auto" w:sz="4" w:space="0"/>
            </w:tcBorders>
            <w:vAlign w:val="center"/>
          </w:tcPr>
          <w:p w14:paraId="3E3308A3">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185" w:type="dxa"/>
            <w:tcBorders>
              <w:top w:val="nil"/>
              <w:left w:val="nil"/>
              <w:bottom w:val="single" w:color="auto" w:sz="4" w:space="0"/>
              <w:right w:val="single" w:color="auto" w:sz="4" w:space="0"/>
            </w:tcBorders>
            <w:vAlign w:val="center"/>
          </w:tcPr>
          <w:p w14:paraId="46DF32E0">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90" w:type="dxa"/>
            <w:tcBorders>
              <w:top w:val="nil"/>
              <w:left w:val="nil"/>
              <w:bottom w:val="single" w:color="auto" w:sz="4" w:space="0"/>
              <w:right w:val="single" w:color="auto" w:sz="4" w:space="0"/>
            </w:tcBorders>
            <w:vAlign w:val="center"/>
          </w:tcPr>
          <w:p w14:paraId="7BAF9729">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695" w:type="dxa"/>
            <w:tcBorders>
              <w:top w:val="nil"/>
              <w:left w:val="nil"/>
              <w:bottom w:val="single" w:color="auto" w:sz="4" w:space="0"/>
              <w:right w:val="single" w:color="auto" w:sz="4" w:space="0"/>
            </w:tcBorders>
            <w:vAlign w:val="center"/>
          </w:tcPr>
          <w:p w14:paraId="1A46ED4B">
            <w:pPr>
              <w:widowControl/>
              <w:jc w:val="left"/>
              <w:rPr>
                <w:rFonts w:hint="eastAsia" w:ascii="宋体" w:hAnsi="宋体" w:cs="宋体"/>
                <w:kern w:val="0"/>
                <w:sz w:val="18"/>
                <w:szCs w:val="18"/>
              </w:rPr>
            </w:pPr>
            <w:r>
              <w:rPr>
                <w:rFonts w:hint="eastAsia" w:ascii="宋体" w:hAnsi="宋体" w:cs="宋体"/>
                <w:kern w:val="0"/>
                <w:sz w:val="18"/>
                <w:szCs w:val="18"/>
              </w:rPr>
              <w:t>20≤X＜300</w:t>
            </w:r>
          </w:p>
        </w:tc>
        <w:tc>
          <w:tcPr>
            <w:tcW w:w="1455" w:type="dxa"/>
            <w:tcBorders>
              <w:top w:val="nil"/>
              <w:left w:val="nil"/>
              <w:bottom w:val="single" w:color="auto" w:sz="4" w:space="0"/>
              <w:right w:val="single" w:color="auto" w:sz="4" w:space="0"/>
            </w:tcBorders>
            <w:vAlign w:val="center"/>
          </w:tcPr>
          <w:p w14:paraId="2E0A1137">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2729BD8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66C2131">
            <w:pPr>
              <w:widowControl/>
              <w:jc w:val="left"/>
              <w:rPr>
                <w:rFonts w:hint="eastAsia" w:ascii="宋体" w:hAnsi="宋体" w:cs="宋体"/>
                <w:b/>
                <w:bCs/>
                <w:kern w:val="0"/>
                <w:sz w:val="18"/>
                <w:szCs w:val="18"/>
              </w:rPr>
            </w:pPr>
          </w:p>
        </w:tc>
        <w:tc>
          <w:tcPr>
            <w:tcW w:w="1604" w:type="dxa"/>
            <w:tcBorders>
              <w:top w:val="nil"/>
              <w:left w:val="nil"/>
              <w:bottom w:val="single" w:color="auto" w:sz="4" w:space="0"/>
              <w:right w:val="single" w:color="auto" w:sz="4" w:space="0"/>
            </w:tcBorders>
            <w:vAlign w:val="center"/>
          </w:tcPr>
          <w:p w14:paraId="0D42487E">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185" w:type="dxa"/>
            <w:tcBorders>
              <w:top w:val="nil"/>
              <w:left w:val="nil"/>
              <w:bottom w:val="single" w:color="auto" w:sz="4" w:space="0"/>
              <w:right w:val="single" w:color="auto" w:sz="4" w:space="0"/>
            </w:tcBorders>
            <w:vAlign w:val="center"/>
          </w:tcPr>
          <w:p w14:paraId="42E3CEA2">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387AF3EB">
            <w:pPr>
              <w:widowControl/>
              <w:jc w:val="left"/>
              <w:rPr>
                <w:rFonts w:hint="eastAsia" w:ascii="宋体" w:hAnsi="宋体" w:cs="宋体"/>
                <w:kern w:val="0"/>
                <w:sz w:val="18"/>
                <w:szCs w:val="18"/>
              </w:rPr>
            </w:pPr>
            <w:r>
              <w:rPr>
                <w:rFonts w:hint="eastAsia" w:ascii="宋体" w:hAnsi="宋体" w:cs="宋体"/>
                <w:kern w:val="0"/>
                <w:sz w:val="18"/>
                <w:szCs w:val="18"/>
              </w:rPr>
              <w:t>2000≤Y＜40000</w:t>
            </w:r>
          </w:p>
        </w:tc>
        <w:tc>
          <w:tcPr>
            <w:tcW w:w="1695" w:type="dxa"/>
            <w:tcBorders>
              <w:top w:val="nil"/>
              <w:left w:val="nil"/>
              <w:bottom w:val="single" w:color="auto" w:sz="4" w:space="0"/>
              <w:right w:val="single" w:color="auto" w:sz="4" w:space="0"/>
            </w:tcBorders>
            <w:vAlign w:val="center"/>
          </w:tcPr>
          <w:p w14:paraId="5FEC5AC2">
            <w:pPr>
              <w:widowControl/>
              <w:jc w:val="left"/>
              <w:rPr>
                <w:rFonts w:hint="eastAsia" w:ascii="宋体" w:hAnsi="宋体" w:cs="宋体"/>
                <w:kern w:val="0"/>
                <w:sz w:val="18"/>
                <w:szCs w:val="18"/>
              </w:rPr>
            </w:pPr>
            <w:r>
              <w:rPr>
                <w:rFonts w:hint="eastAsia" w:ascii="宋体" w:hAnsi="宋体" w:cs="宋体"/>
                <w:kern w:val="0"/>
                <w:sz w:val="18"/>
                <w:szCs w:val="18"/>
              </w:rPr>
              <w:t>300≤Y＜2000</w:t>
            </w:r>
          </w:p>
        </w:tc>
        <w:tc>
          <w:tcPr>
            <w:tcW w:w="1455" w:type="dxa"/>
            <w:tcBorders>
              <w:top w:val="nil"/>
              <w:left w:val="nil"/>
              <w:bottom w:val="single" w:color="auto" w:sz="4" w:space="0"/>
              <w:right w:val="single" w:color="auto" w:sz="4" w:space="0"/>
            </w:tcBorders>
            <w:vAlign w:val="center"/>
          </w:tcPr>
          <w:p w14:paraId="09629CE5">
            <w:pPr>
              <w:widowControl/>
              <w:jc w:val="left"/>
              <w:rPr>
                <w:rFonts w:hint="eastAsia" w:ascii="宋体" w:hAnsi="宋体" w:cs="宋体"/>
                <w:kern w:val="0"/>
                <w:sz w:val="18"/>
                <w:szCs w:val="18"/>
              </w:rPr>
            </w:pPr>
            <w:r>
              <w:rPr>
                <w:rFonts w:hint="eastAsia" w:ascii="宋体" w:hAnsi="宋体" w:cs="宋体"/>
                <w:kern w:val="0"/>
                <w:sz w:val="18"/>
                <w:szCs w:val="18"/>
              </w:rPr>
              <w:t>Y＜300</w:t>
            </w:r>
          </w:p>
        </w:tc>
      </w:tr>
      <w:tr w14:paraId="14E89F3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759CB8D">
            <w:pPr>
              <w:widowControl/>
              <w:jc w:val="center"/>
              <w:rPr>
                <w:rFonts w:hint="eastAsia" w:ascii="宋体" w:hAnsi="宋体" w:cs="宋体"/>
                <w:b/>
                <w:bCs/>
                <w:kern w:val="0"/>
                <w:sz w:val="18"/>
                <w:szCs w:val="18"/>
              </w:rPr>
            </w:pPr>
            <w:r>
              <w:rPr>
                <w:rFonts w:hint="eastAsia" w:ascii="宋体" w:hAnsi="宋体" w:cs="宋体"/>
                <w:b/>
                <w:bCs/>
                <w:kern w:val="0"/>
                <w:sz w:val="18"/>
                <w:szCs w:val="18"/>
              </w:rPr>
              <w:t>建筑业</w:t>
            </w:r>
          </w:p>
        </w:tc>
        <w:tc>
          <w:tcPr>
            <w:tcW w:w="1604" w:type="dxa"/>
            <w:tcBorders>
              <w:top w:val="nil"/>
              <w:left w:val="nil"/>
              <w:bottom w:val="single" w:color="auto" w:sz="4" w:space="0"/>
              <w:right w:val="single" w:color="auto" w:sz="4" w:space="0"/>
            </w:tcBorders>
            <w:vAlign w:val="center"/>
          </w:tcPr>
          <w:p w14:paraId="1AE2A755">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185" w:type="dxa"/>
            <w:tcBorders>
              <w:top w:val="nil"/>
              <w:left w:val="nil"/>
              <w:bottom w:val="single" w:color="auto" w:sz="4" w:space="0"/>
              <w:right w:val="single" w:color="auto" w:sz="4" w:space="0"/>
            </w:tcBorders>
            <w:vAlign w:val="center"/>
          </w:tcPr>
          <w:p w14:paraId="043A29D2">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46630AC5">
            <w:pPr>
              <w:widowControl/>
              <w:jc w:val="left"/>
              <w:rPr>
                <w:rFonts w:hint="eastAsia" w:ascii="宋体" w:hAnsi="宋体" w:cs="宋体"/>
                <w:kern w:val="0"/>
                <w:sz w:val="18"/>
                <w:szCs w:val="18"/>
              </w:rPr>
            </w:pPr>
            <w:r>
              <w:rPr>
                <w:rFonts w:hint="eastAsia" w:ascii="宋体" w:hAnsi="宋体" w:cs="宋体"/>
                <w:kern w:val="0"/>
                <w:sz w:val="18"/>
                <w:szCs w:val="18"/>
              </w:rPr>
              <w:t>6000≤Y＜80000</w:t>
            </w:r>
          </w:p>
        </w:tc>
        <w:tc>
          <w:tcPr>
            <w:tcW w:w="1695" w:type="dxa"/>
            <w:tcBorders>
              <w:top w:val="nil"/>
              <w:left w:val="nil"/>
              <w:bottom w:val="single" w:color="auto" w:sz="4" w:space="0"/>
              <w:right w:val="single" w:color="auto" w:sz="4" w:space="0"/>
            </w:tcBorders>
            <w:vAlign w:val="center"/>
          </w:tcPr>
          <w:p w14:paraId="60A10B38">
            <w:pPr>
              <w:widowControl/>
              <w:jc w:val="left"/>
              <w:rPr>
                <w:rFonts w:hint="eastAsia" w:ascii="宋体" w:hAnsi="宋体" w:cs="宋体"/>
                <w:kern w:val="0"/>
                <w:sz w:val="18"/>
                <w:szCs w:val="18"/>
              </w:rPr>
            </w:pPr>
            <w:r>
              <w:rPr>
                <w:rFonts w:hint="eastAsia" w:ascii="宋体" w:hAnsi="宋体" w:cs="宋体"/>
                <w:kern w:val="0"/>
                <w:sz w:val="18"/>
                <w:szCs w:val="18"/>
              </w:rPr>
              <w:t>300≤Y＜6000</w:t>
            </w:r>
          </w:p>
        </w:tc>
        <w:tc>
          <w:tcPr>
            <w:tcW w:w="1455" w:type="dxa"/>
            <w:tcBorders>
              <w:top w:val="nil"/>
              <w:left w:val="nil"/>
              <w:bottom w:val="single" w:color="auto" w:sz="4" w:space="0"/>
              <w:right w:val="single" w:color="auto" w:sz="4" w:space="0"/>
            </w:tcBorders>
            <w:vAlign w:val="center"/>
          </w:tcPr>
          <w:p w14:paraId="1D385384">
            <w:pPr>
              <w:widowControl/>
              <w:jc w:val="left"/>
              <w:rPr>
                <w:rFonts w:hint="eastAsia" w:ascii="宋体" w:hAnsi="宋体" w:cs="宋体"/>
                <w:kern w:val="0"/>
                <w:sz w:val="18"/>
                <w:szCs w:val="18"/>
              </w:rPr>
            </w:pPr>
            <w:r>
              <w:rPr>
                <w:rFonts w:hint="eastAsia" w:ascii="宋体" w:hAnsi="宋体" w:cs="宋体"/>
                <w:kern w:val="0"/>
                <w:sz w:val="18"/>
                <w:szCs w:val="18"/>
              </w:rPr>
              <w:t>Y＜300</w:t>
            </w:r>
          </w:p>
        </w:tc>
      </w:tr>
      <w:tr w14:paraId="148366B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B308D32">
            <w:pPr>
              <w:widowControl/>
              <w:jc w:val="left"/>
              <w:rPr>
                <w:rFonts w:hint="eastAsia" w:ascii="宋体" w:hAnsi="宋体" w:cs="宋体"/>
                <w:b/>
                <w:bCs/>
                <w:kern w:val="0"/>
                <w:sz w:val="18"/>
                <w:szCs w:val="18"/>
              </w:rPr>
            </w:pPr>
          </w:p>
        </w:tc>
        <w:tc>
          <w:tcPr>
            <w:tcW w:w="1604" w:type="dxa"/>
            <w:tcBorders>
              <w:top w:val="nil"/>
              <w:left w:val="nil"/>
              <w:bottom w:val="single" w:color="auto" w:sz="4" w:space="0"/>
              <w:right w:val="single" w:color="auto" w:sz="4" w:space="0"/>
            </w:tcBorders>
            <w:vAlign w:val="center"/>
          </w:tcPr>
          <w:p w14:paraId="50A581F1">
            <w:pPr>
              <w:widowControl/>
              <w:jc w:val="left"/>
              <w:rPr>
                <w:rFonts w:hint="eastAsia" w:ascii="宋体" w:hAnsi="宋体" w:cs="宋体"/>
                <w:kern w:val="0"/>
                <w:sz w:val="18"/>
                <w:szCs w:val="18"/>
              </w:rPr>
            </w:pPr>
            <w:r>
              <w:rPr>
                <w:rFonts w:hint="eastAsia" w:ascii="宋体" w:hAnsi="宋体" w:cs="宋体"/>
                <w:kern w:val="0"/>
                <w:sz w:val="18"/>
                <w:szCs w:val="18"/>
              </w:rPr>
              <w:t>资产总额（Z）</w:t>
            </w:r>
          </w:p>
        </w:tc>
        <w:tc>
          <w:tcPr>
            <w:tcW w:w="1185" w:type="dxa"/>
            <w:tcBorders>
              <w:top w:val="nil"/>
              <w:left w:val="nil"/>
              <w:bottom w:val="single" w:color="auto" w:sz="4" w:space="0"/>
              <w:right w:val="single" w:color="auto" w:sz="4" w:space="0"/>
            </w:tcBorders>
            <w:vAlign w:val="center"/>
          </w:tcPr>
          <w:p w14:paraId="7876DF07">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0356FFA4">
            <w:pPr>
              <w:widowControl/>
              <w:jc w:val="left"/>
              <w:rPr>
                <w:rFonts w:hint="eastAsia" w:ascii="宋体" w:hAnsi="宋体" w:cs="宋体"/>
                <w:kern w:val="0"/>
                <w:sz w:val="18"/>
                <w:szCs w:val="18"/>
              </w:rPr>
            </w:pPr>
            <w:r>
              <w:rPr>
                <w:rFonts w:hint="eastAsia" w:ascii="宋体" w:hAnsi="宋体" w:cs="宋体"/>
                <w:kern w:val="0"/>
                <w:sz w:val="18"/>
                <w:szCs w:val="18"/>
              </w:rPr>
              <w:t>5000≤Z＜80000</w:t>
            </w:r>
          </w:p>
        </w:tc>
        <w:tc>
          <w:tcPr>
            <w:tcW w:w="1695" w:type="dxa"/>
            <w:tcBorders>
              <w:top w:val="nil"/>
              <w:left w:val="nil"/>
              <w:bottom w:val="single" w:color="auto" w:sz="4" w:space="0"/>
              <w:right w:val="single" w:color="auto" w:sz="4" w:space="0"/>
            </w:tcBorders>
            <w:vAlign w:val="center"/>
          </w:tcPr>
          <w:p w14:paraId="3B99DFDD">
            <w:pPr>
              <w:widowControl/>
              <w:jc w:val="left"/>
              <w:rPr>
                <w:rFonts w:hint="eastAsia" w:ascii="宋体" w:hAnsi="宋体" w:cs="宋体"/>
                <w:kern w:val="0"/>
                <w:sz w:val="18"/>
                <w:szCs w:val="18"/>
              </w:rPr>
            </w:pPr>
            <w:r>
              <w:rPr>
                <w:rFonts w:hint="eastAsia" w:ascii="宋体" w:hAnsi="宋体" w:cs="宋体"/>
                <w:kern w:val="0"/>
                <w:sz w:val="18"/>
                <w:szCs w:val="18"/>
              </w:rPr>
              <w:t>300≤Z＜5000</w:t>
            </w:r>
          </w:p>
        </w:tc>
        <w:tc>
          <w:tcPr>
            <w:tcW w:w="1455" w:type="dxa"/>
            <w:tcBorders>
              <w:top w:val="nil"/>
              <w:left w:val="nil"/>
              <w:bottom w:val="single" w:color="auto" w:sz="4" w:space="0"/>
              <w:right w:val="single" w:color="auto" w:sz="4" w:space="0"/>
            </w:tcBorders>
            <w:vAlign w:val="center"/>
          </w:tcPr>
          <w:p w14:paraId="192DFE59">
            <w:pPr>
              <w:widowControl/>
              <w:jc w:val="left"/>
              <w:rPr>
                <w:rFonts w:hint="eastAsia" w:ascii="宋体" w:hAnsi="宋体" w:cs="宋体"/>
                <w:kern w:val="0"/>
                <w:sz w:val="18"/>
                <w:szCs w:val="18"/>
              </w:rPr>
            </w:pPr>
            <w:r>
              <w:rPr>
                <w:rFonts w:hint="eastAsia" w:ascii="宋体" w:hAnsi="宋体" w:cs="宋体"/>
                <w:kern w:val="0"/>
                <w:sz w:val="18"/>
                <w:szCs w:val="18"/>
              </w:rPr>
              <w:t>Z＜300</w:t>
            </w:r>
          </w:p>
        </w:tc>
      </w:tr>
      <w:tr w14:paraId="55934CD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009224D">
            <w:pPr>
              <w:widowControl/>
              <w:jc w:val="center"/>
              <w:rPr>
                <w:rFonts w:hint="eastAsia" w:ascii="宋体" w:hAnsi="宋体" w:cs="宋体"/>
                <w:b/>
                <w:bCs/>
                <w:kern w:val="0"/>
                <w:sz w:val="18"/>
                <w:szCs w:val="18"/>
              </w:rPr>
            </w:pPr>
            <w:r>
              <w:rPr>
                <w:rFonts w:hint="eastAsia" w:ascii="宋体" w:hAnsi="宋体" w:cs="宋体"/>
                <w:b/>
                <w:bCs/>
                <w:kern w:val="0"/>
                <w:sz w:val="18"/>
                <w:szCs w:val="18"/>
              </w:rPr>
              <w:t>批发业</w:t>
            </w:r>
          </w:p>
        </w:tc>
        <w:tc>
          <w:tcPr>
            <w:tcW w:w="1604" w:type="dxa"/>
            <w:tcBorders>
              <w:top w:val="nil"/>
              <w:left w:val="nil"/>
              <w:bottom w:val="single" w:color="auto" w:sz="4" w:space="0"/>
              <w:right w:val="single" w:color="auto" w:sz="4" w:space="0"/>
            </w:tcBorders>
            <w:vAlign w:val="center"/>
          </w:tcPr>
          <w:p w14:paraId="49759BF2">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185" w:type="dxa"/>
            <w:tcBorders>
              <w:top w:val="nil"/>
              <w:left w:val="nil"/>
              <w:bottom w:val="single" w:color="auto" w:sz="4" w:space="0"/>
              <w:right w:val="single" w:color="auto" w:sz="4" w:space="0"/>
            </w:tcBorders>
            <w:vAlign w:val="center"/>
          </w:tcPr>
          <w:p w14:paraId="3FEC60B1">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90" w:type="dxa"/>
            <w:tcBorders>
              <w:top w:val="nil"/>
              <w:left w:val="nil"/>
              <w:bottom w:val="single" w:color="auto" w:sz="4" w:space="0"/>
              <w:right w:val="single" w:color="auto" w:sz="4" w:space="0"/>
            </w:tcBorders>
            <w:vAlign w:val="center"/>
          </w:tcPr>
          <w:p w14:paraId="6A462E9B">
            <w:pPr>
              <w:widowControl/>
              <w:jc w:val="left"/>
              <w:rPr>
                <w:rFonts w:hint="eastAsia" w:ascii="宋体" w:hAnsi="宋体" w:cs="宋体"/>
                <w:kern w:val="0"/>
                <w:sz w:val="18"/>
                <w:szCs w:val="18"/>
              </w:rPr>
            </w:pPr>
            <w:r>
              <w:rPr>
                <w:rFonts w:hint="eastAsia" w:ascii="宋体" w:hAnsi="宋体" w:cs="宋体"/>
                <w:kern w:val="0"/>
                <w:sz w:val="18"/>
                <w:szCs w:val="18"/>
              </w:rPr>
              <w:t>20≤X＜200</w:t>
            </w:r>
          </w:p>
        </w:tc>
        <w:tc>
          <w:tcPr>
            <w:tcW w:w="1695" w:type="dxa"/>
            <w:tcBorders>
              <w:top w:val="nil"/>
              <w:left w:val="nil"/>
              <w:bottom w:val="single" w:color="auto" w:sz="4" w:space="0"/>
              <w:right w:val="single" w:color="auto" w:sz="4" w:space="0"/>
            </w:tcBorders>
            <w:vAlign w:val="center"/>
          </w:tcPr>
          <w:p w14:paraId="2176D504">
            <w:pPr>
              <w:widowControl/>
              <w:jc w:val="left"/>
              <w:rPr>
                <w:rFonts w:hint="eastAsia" w:ascii="宋体" w:hAnsi="宋体" w:cs="宋体"/>
                <w:kern w:val="0"/>
                <w:sz w:val="18"/>
                <w:szCs w:val="18"/>
              </w:rPr>
            </w:pPr>
            <w:r>
              <w:rPr>
                <w:rFonts w:hint="eastAsia" w:ascii="宋体" w:hAnsi="宋体" w:cs="宋体"/>
                <w:kern w:val="0"/>
                <w:sz w:val="18"/>
                <w:szCs w:val="18"/>
              </w:rPr>
              <w:t>5≤X＜20</w:t>
            </w:r>
          </w:p>
        </w:tc>
        <w:tc>
          <w:tcPr>
            <w:tcW w:w="1455" w:type="dxa"/>
            <w:tcBorders>
              <w:top w:val="nil"/>
              <w:left w:val="nil"/>
              <w:bottom w:val="single" w:color="auto" w:sz="4" w:space="0"/>
              <w:right w:val="single" w:color="auto" w:sz="4" w:space="0"/>
            </w:tcBorders>
            <w:vAlign w:val="center"/>
          </w:tcPr>
          <w:p w14:paraId="66D6B2B9">
            <w:pPr>
              <w:widowControl/>
              <w:jc w:val="left"/>
              <w:rPr>
                <w:rFonts w:hint="eastAsia" w:ascii="宋体" w:hAnsi="宋体" w:cs="宋体"/>
                <w:kern w:val="0"/>
                <w:sz w:val="18"/>
                <w:szCs w:val="18"/>
              </w:rPr>
            </w:pPr>
            <w:r>
              <w:rPr>
                <w:rFonts w:hint="eastAsia" w:ascii="宋体" w:hAnsi="宋体" w:cs="宋体"/>
                <w:kern w:val="0"/>
                <w:sz w:val="18"/>
                <w:szCs w:val="18"/>
              </w:rPr>
              <w:t>X＜5</w:t>
            </w:r>
          </w:p>
        </w:tc>
      </w:tr>
      <w:tr w14:paraId="1EC94A1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EF84BBF">
            <w:pPr>
              <w:widowControl/>
              <w:jc w:val="left"/>
              <w:rPr>
                <w:rFonts w:hint="eastAsia" w:ascii="宋体" w:hAnsi="宋体" w:cs="宋体"/>
                <w:b/>
                <w:bCs/>
                <w:kern w:val="0"/>
                <w:sz w:val="18"/>
                <w:szCs w:val="18"/>
              </w:rPr>
            </w:pPr>
          </w:p>
        </w:tc>
        <w:tc>
          <w:tcPr>
            <w:tcW w:w="1604" w:type="dxa"/>
            <w:tcBorders>
              <w:top w:val="nil"/>
              <w:left w:val="nil"/>
              <w:bottom w:val="single" w:color="auto" w:sz="4" w:space="0"/>
              <w:right w:val="single" w:color="auto" w:sz="4" w:space="0"/>
            </w:tcBorders>
            <w:vAlign w:val="center"/>
          </w:tcPr>
          <w:p w14:paraId="667E9E39">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185" w:type="dxa"/>
            <w:tcBorders>
              <w:top w:val="nil"/>
              <w:left w:val="nil"/>
              <w:bottom w:val="single" w:color="auto" w:sz="4" w:space="0"/>
              <w:right w:val="single" w:color="auto" w:sz="4" w:space="0"/>
            </w:tcBorders>
            <w:vAlign w:val="center"/>
          </w:tcPr>
          <w:p w14:paraId="2288E79F">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792A7C5A">
            <w:pPr>
              <w:widowControl/>
              <w:jc w:val="left"/>
              <w:rPr>
                <w:rFonts w:hint="eastAsia" w:ascii="宋体" w:hAnsi="宋体" w:cs="宋体"/>
                <w:kern w:val="0"/>
                <w:sz w:val="18"/>
                <w:szCs w:val="18"/>
              </w:rPr>
            </w:pPr>
            <w:r>
              <w:rPr>
                <w:rFonts w:hint="eastAsia" w:ascii="宋体" w:hAnsi="宋体" w:cs="宋体"/>
                <w:kern w:val="0"/>
                <w:sz w:val="18"/>
                <w:szCs w:val="18"/>
              </w:rPr>
              <w:t>5000≤Y＜40000</w:t>
            </w:r>
          </w:p>
        </w:tc>
        <w:tc>
          <w:tcPr>
            <w:tcW w:w="1695" w:type="dxa"/>
            <w:tcBorders>
              <w:top w:val="nil"/>
              <w:left w:val="nil"/>
              <w:bottom w:val="single" w:color="auto" w:sz="4" w:space="0"/>
              <w:right w:val="single" w:color="auto" w:sz="4" w:space="0"/>
            </w:tcBorders>
            <w:vAlign w:val="center"/>
          </w:tcPr>
          <w:p w14:paraId="6DF16E5F">
            <w:pPr>
              <w:widowControl/>
              <w:jc w:val="left"/>
              <w:rPr>
                <w:rFonts w:hint="eastAsia" w:ascii="宋体" w:hAnsi="宋体" w:cs="宋体"/>
                <w:kern w:val="0"/>
                <w:sz w:val="18"/>
                <w:szCs w:val="18"/>
              </w:rPr>
            </w:pPr>
            <w:r>
              <w:rPr>
                <w:rFonts w:hint="eastAsia" w:ascii="宋体" w:hAnsi="宋体" w:cs="宋体"/>
                <w:kern w:val="0"/>
                <w:sz w:val="18"/>
                <w:szCs w:val="18"/>
              </w:rPr>
              <w:t>1000≤Y＜5000</w:t>
            </w:r>
          </w:p>
        </w:tc>
        <w:tc>
          <w:tcPr>
            <w:tcW w:w="1455" w:type="dxa"/>
            <w:tcBorders>
              <w:top w:val="nil"/>
              <w:left w:val="nil"/>
              <w:bottom w:val="single" w:color="auto" w:sz="4" w:space="0"/>
              <w:right w:val="single" w:color="auto" w:sz="4" w:space="0"/>
            </w:tcBorders>
            <w:vAlign w:val="center"/>
          </w:tcPr>
          <w:p w14:paraId="62241F15">
            <w:pPr>
              <w:widowControl/>
              <w:jc w:val="left"/>
              <w:rPr>
                <w:rFonts w:hint="eastAsia" w:ascii="宋体" w:hAnsi="宋体" w:cs="宋体"/>
                <w:kern w:val="0"/>
                <w:sz w:val="18"/>
                <w:szCs w:val="18"/>
              </w:rPr>
            </w:pPr>
            <w:r>
              <w:rPr>
                <w:rFonts w:hint="eastAsia" w:ascii="宋体" w:hAnsi="宋体" w:cs="宋体"/>
                <w:kern w:val="0"/>
                <w:sz w:val="18"/>
                <w:szCs w:val="18"/>
              </w:rPr>
              <w:t>Y＜1000</w:t>
            </w:r>
          </w:p>
        </w:tc>
      </w:tr>
      <w:tr w14:paraId="5ECD2FC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B2CFA13">
            <w:pPr>
              <w:widowControl/>
              <w:jc w:val="center"/>
              <w:rPr>
                <w:rFonts w:hint="eastAsia" w:ascii="宋体" w:hAnsi="宋体" w:cs="宋体"/>
                <w:b/>
                <w:bCs/>
                <w:kern w:val="0"/>
                <w:sz w:val="18"/>
                <w:szCs w:val="18"/>
              </w:rPr>
            </w:pPr>
            <w:r>
              <w:rPr>
                <w:rFonts w:hint="eastAsia" w:ascii="宋体" w:hAnsi="宋体" w:cs="宋体"/>
                <w:b/>
                <w:bCs/>
                <w:kern w:val="0"/>
                <w:sz w:val="18"/>
                <w:szCs w:val="18"/>
              </w:rPr>
              <w:t>零售业</w:t>
            </w:r>
          </w:p>
        </w:tc>
        <w:tc>
          <w:tcPr>
            <w:tcW w:w="1604" w:type="dxa"/>
            <w:tcBorders>
              <w:top w:val="nil"/>
              <w:left w:val="nil"/>
              <w:bottom w:val="single" w:color="auto" w:sz="4" w:space="0"/>
              <w:right w:val="single" w:color="auto" w:sz="4" w:space="0"/>
            </w:tcBorders>
            <w:vAlign w:val="center"/>
          </w:tcPr>
          <w:p w14:paraId="778285F0">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185" w:type="dxa"/>
            <w:tcBorders>
              <w:top w:val="nil"/>
              <w:left w:val="nil"/>
              <w:bottom w:val="single" w:color="auto" w:sz="4" w:space="0"/>
              <w:right w:val="single" w:color="auto" w:sz="4" w:space="0"/>
            </w:tcBorders>
            <w:vAlign w:val="center"/>
          </w:tcPr>
          <w:p w14:paraId="65593CA0">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90" w:type="dxa"/>
            <w:tcBorders>
              <w:top w:val="nil"/>
              <w:left w:val="nil"/>
              <w:bottom w:val="single" w:color="auto" w:sz="4" w:space="0"/>
              <w:right w:val="single" w:color="auto" w:sz="4" w:space="0"/>
            </w:tcBorders>
            <w:vAlign w:val="center"/>
          </w:tcPr>
          <w:p w14:paraId="2B77AA75">
            <w:pPr>
              <w:widowControl/>
              <w:jc w:val="left"/>
              <w:rPr>
                <w:rFonts w:hint="eastAsia" w:ascii="宋体" w:hAnsi="宋体" w:cs="宋体"/>
                <w:kern w:val="0"/>
                <w:sz w:val="18"/>
                <w:szCs w:val="18"/>
              </w:rPr>
            </w:pPr>
            <w:r>
              <w:rPr>
                <w:rFonts w:hint="eastAsia" w:ascii="宋体" w:hAnsi="宋体" w:cs="宋体"/>
                <w:kern w:val="0"/>
                <w:sz w:val="18"/>
                <w:szCs w:val="18"/>
              </w:rPr>
              <w:t>50≤X＜300</w:t>
            </w:r>
          </w:p>
        </w:tc>
        <w:tc>
          <w:tcPr>
            <w:tcW w:w="1695" w:type="dxa"/>
            <w:tcBorders>
              <w:top w:val="nil"/>
              <w:left w:val="nil"/>
              <w:bottom w:val="single" w:color="auto" w:sz="4" w:space="0"/>
              <w:right w:val="single" w:color="auto" w:sz="4" w:space="0"/>
            </w:tcBorders>
            <w:vAlign w:val="center"/>
          </w:tcPr>
          <w:p w14:paraId="28D3064C">
            <w:pPr>
              <w:widowControl/>
              <w:jc w:val="left"/>
              <w:rPr>
                <w:rFonts w:hint="eastAsia" w:ascii="宋体" w:hAnsi="宋体" w:cs="宋体"/>
                <w:kern w:val="0"/>
                <w:sz w:val="18"/>
                <w:szCs w:val="18"/>
              </w:rPr>
            </w:pPr>
            <w:r>
              <w:rPr>
                <w:rFonts w:hint="eastAsia" w:ascii="宋体" w:hAnsi="宋体" w:cs="宋体"/>
                <w:kern w:val="0"/>
                <w:sz w:val="18"/>
                <w:szCs w:val="18"/>
              </w:rPr>
              <w:t>10≤X＜50</w:t>
            </w:r>
          </w:p>
        </w:tc>
        <w:tc>
          <w:tcPr>
            <w:tcW w:w="1455" w:type="dxa"/>
            <w:tcBorders>
              <w:top w:val="nil"/>
              <w:left w:val="nil"/>
              <w:bottom w:val="single" w:color="auto" w:sz="4" w:space="0"/>
              <w:right w:val="single" w:color="auto" w:sz="4" w:space="0"/>
            </w:tcBorders>
            <w:vAlign w:val="center"/>
          </w:tcPr>
          <w:p w14:paraId="42A56980">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3882582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0B01004">
            <w:pPr>
              <w:widowControl/>
              <w:jc w:val="left"/>
              <w:rPr>
                <w:rFonts w:hint="eastAsia" w:ascii="宋体" w:hAnsi="宋体" w:cs="宋体"/>
                <w:b/>
                <w:bCs/>
                <w:kern w:val="0"/>
                <w:sz w:val="18"/>
                <w:szCs w:val="18"/>
              </w:rPr>
            </w:pPr>
          </w:p>
        </w:tc>
        <w:tc>
          <w:tcPr>
            <w:tcW w:w="1604" w:type="dxa"/>
            <w:tcBorders>
              <w:top w:val="nil"/>
              <w:left w:val="nil"/>
              <w:bottom w:val="single" w:color="auto" w:sz="4" w:space="0"/>
              <w:right w:val="single" w:color="auto" w:sz="4" w:space="0"/>
            </w:tcBorders>
            <w:vAlign w:val="center"/>
          </w:tcPr>
          <w:p w14:paraId="7D630792">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185" w:type="dxa"/>
            <w:tcBorders>
              <w:top w:val="nil"/>
              <w:left w:val="nil"/>
              <w:bottom w:val="single" w:color="auto" w:sz="4" w:space="0"/>
              <w:right w:val="single" w:color="auto" w:sz="4" w:space="0"/>
            </w:tcBorders>
            <w:vAlign w:val="center"/>
          </w:tcPr>
          <w:p w14:paraId="5B266CFE">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6C302283">
            <w:pPr>
              <w:widowControl/>
              <w:jc w:val="left"/>
              <w:rPr>
                <w:rFonts w:hint="eastAsia" w:ascii="宋体" w:hAnsi="宋体" w:cs="宋体"/>
                <w:kern w:val="0"/>
                <w:sz w:val="18"/>
                <w:szCs w:val="18"/>
              </w:rPr>
            </w:pPr>
            <w:r>
              <w:rPr>
                <w:rFonts w:hint="eastAsia" w:ascii="宋体" w:hAnsi="宋体" w:cs="宋体"/>
                <w:kern w:val="0"/>
                <w:sz w:val="18"/>
                <w:szCs w:val="18"/>
              </w:rPr>
              <w:t>500≤Y＜20000</w:t>
            </w:r>
          </w:p>
        </w:tc>
        <w:tc>
          <w:tcPr>
            <w:tcW w:w="1695" w:type="dxa"/>
            <w:tcBorders>
              <w:top w:val="nil"/>
              <w:left w:val="nil"/>
              <w:bottom w:val="single" w:color="auto" w:sz="4" w:space="0"/>
              <w:right w:val="single" w:color="auto" w:sz="4" w:space="0"/>
            </w:tcBorders>
            <w:vAlign w:val="center"/>
          </w:tcPr>
          <w:p w14:paraId="0DA8FE6B">
            <w:pPr>
              <w:widowControl/>
              <w:jc w:val="left"/>
              <w:rPr>
                <w:rFonts w:hint="eastAsia" w:ascii="宋体" w:hAnsi="宋体" w:cs="宋体"/>
                <w:kern w:val="0"/>
                <w:sz w:val="18"/>
                <w:szCs w:val="18"/>
              </w:rPr>
            </w:pPr>
            <w:r>
              <w:rPr>
                <w:rFonts w:hint="eastAsia" w:ascii="宋体" w:hAnsi="宋体" w:cs="宋体"/>
                <w:kern w:val="0"/>
                <w:sz w:val="18"/>
                <w:szCs w:val="18"/>
              </w:rPr>
              <w:t>100≤Y＜500</w:t>
            </w:r>
          </w:p>
        </w:tc>
        <w:tc>
          <w:tcPr>
            <w:tcW w:w="1455" w:type="dxa"/>
            <w:tcBorders>
              <w:top w:val="nil"/>
              <w:left w:val="nil"/>
              <w:bottom w:val="single" w:color="auto" w:sz="4" w:space="0"/>
              <w:right w:val="single" w:color="auto" w:sz="4" w:space="0"/>
            </w:tcBorders>
            <w:vAlign w:val="center"/>
          </w:tcPr>
          <w:p w14:paraId="2735080B">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23E18F0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B7D8971">
            <w:pPr>
              <w:widowControl/>
              <w:jc w:val="center"/>
              <w:rPr>
                <w:rFonts w:hint="eastAsia" w:ascii="宋体" w:hAnsi="宋体" w:cs="宋体"/>
                <w:b/>
                <w:bCs/>
                <w:kern w:val="0"/>
                <w:sz w:val="18"/>
                <w:szCs w:val="18"/>
              </w:rPr>
            </w:pPr>
            <w:r>
              <w:rPr>
                <w:rFonts w:hint="eastAsia" w:ascii="宋体" w:hAnsi="宋体" w:cs="宋体"/>
                <w:b/>
                <w:bCs/>
                <w:kern w:val="0"/>
                <w:sz w:val="18"/>
                <w:szCs w:val="18"/>
              </w:rPr>
              <w:t>交通运输业</w:t>
            </w:r>
          </w:p>
        </w:tc>
        <w:tc>
          <w:tcPr>
            <w:tcW w:w="1604" w:type="dxa"/>
            <w:tcBorders>
              <w:top w:val="nil"/>
              <w:left w:val="nil"/>
              <w:bottom w:val="single" w:color="auto" w:sz="4" w:space="0"/>
              <w:right w:val="single" w:color="auto" w:sz="4" w:space="0"/>
            </w:tcBorders>
            <w:vAlign w:val="center"/>
          </w:tcPr>
          <w:p w14:paraId="1A0E9EC0">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185" w:type="dxa"/>
            <w:tcBorders>
              <w:top w:val="nil"/>
              <w:left w:val="nil"/>
              <w:bottom w:val="single" w:color="auto" w:sz="4" w:space="0"/>
              <w:right w:val="single" w:color="auto" w:sz="4" w:space="0"/>
            </w:tcBorders>
            <w:vAlign w:val="center"/>
          </w:tcPr>
          <w:p w14:paraId="3DECF867">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90" w:type="dxa"/>
            <w:tcBorders>
              <w:top w:val="nil"/>
              <w:left w:val="nil"/>
              <w:bottom w:val="single" w:color="auto" w:sz="4" w:space="0"/>
              <w:right w:val="single" w:color="auto" w:sz="4" w:space="0"/>
            </w:tcBorders>
            <w:vAlign w:val="center"/>
          </w:tcPr>
          <w:p w14:paraId="47025A4A">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695" w:type="dxa"/>
            <w:tcBorders>
              <w:top w:val="nil"/>
              <w:left w:val="nil"/>
              <w:bottom w:val="single" w:color="auto" w:sz="4" w:space="0"/>
              <w:right w:val="single" w:color="auto" w:sz="4" w:space="0"/>
            </w:tcBorders>
            <w:vAlign w:val="center"/>
          </w:tcPr>
          <w:p w14:paraId="404E9EAD">
            <w:pPr>
              <w:widowControl/>
              <w:jc w:val="left"/>
              <w:rPr>
                <w:rFonts w:hint="eastAsia" w:ascii="宋体" w:hAnsi="宋体" w:cs="宋体"/>
                <w:kern w:val="0"/>
                <w:sz w:val="18"/>
                <w:szCs w:val="18"/>
              </w:rPr>
            </w:pPr>
            <w:r>
              <w:rPr>
                <w:rFonts w:hint="eastAsia" w:ascii="宋体" w:hAnsi="宋体" w:cs="宋体"/>
                <w:kern w:val="0"/>
                <w:sz w:val="18"/>
                <w:szCs w:val="18"/>
              </w:rPr>
              <w:t>20≤X＜300</w:t>
            </w:r>
          </w:p>
        </w:tc>
        <w:tc>
          <w:tcPr>
            <w:tcW w:w="1455" w:type="dxa"/>
            <w:tcBorders>
              <w:top w:val="nil"/>
              <w:left w:val="nil"/>
              <w:bottom w:val="single" w:color="auto" w:sz="4" w:space="0"/>
              <w:right w:val="single" w:color="auto" w:sz="4" w:space="0"/>
            </w:tcBorders>
            <w:vAlign w:val="center"/>
          </w:tcPr>
          <w:p w14:paraId="232A2BDD">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5CBDE93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F390644">
            <w:pPr>
              <w:widowControl/>
              <w:jc w:val="left"/>
              <w:rPr>
                <w:rFonts w:hint="eastAsia" w:ascii="宋体" w:hAnsi="宋体" w:cs="宋体"/>
                <w:b/>
                <w:bCs/>
                <w:kern w:val="0"/>
                <w:sz w:val="18"/>
                <w:szCs w:val="18"/>
              </w:rPr>
            </w:pPr>
          </w:p>
        </w:tc>
        <w:tc>
          <w:tcPr>
            <w:tcW w:w="1604" w:type="dxa"/>
            <w:tcBorders>
              <w:top w:val="nil"/>
              <w:left w:val="nil"/>
              <w:bottom w:val="single" w:color="auto" w:sz="4" w:space="0"/>
              <w:right w:val="single" w:color="auto" w:sz="4" w:space="0"/>
            </w:tcBorders>
            <w:vAlign w:val="center"/>
          </w:tcPr>
          <w:p w14:paraId="69B228CE">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185" w:type="dxa"/>
            <w:tcBorders>
              <w:top w:val="nil"/>
              <w:left w:val="nil"/>
              <w:bottom w:val="single" w:color="auto" w:sz="4" w:space="0"/>
              <w:right w:val="single" w:color="auto" w:sz="4" w:space="0"/>
            </w:tcBorders>
            <w:vAlign w:val="center"/>
          </w:tcPr>
          <w:p w14:paraId="72D45953">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5773B3F8">
            <w:pPr>
              <w:widowControl/>
              <w:jc w:val="left"/>
              <w:rPr>
                <w:rFonts w:hint="eastAsia" w:ascii="宋体" w:hAnsi="宋体" w:cs="宋体"/>
                <w:kern w:val="0"/>
                <w:sz w:val="18"/>
                <w:szCs w:val="18"/>
              </w:rPr>
            </w:pPr>
            <w:r>
              <w:rPr>
                <w:rFonts w:hint="eastAsia" w:ascii="宋体" w:hAnsi="宋体" w:cs="宋体"/>
                <w:kern w:val="0"/>
                <w:sz w:val="18"/>
                <w:szCs w:val="18"/>
              </w:rPr>
              <w:t>3000≤Y＜30000</w:t>
            </w:r>
          </w:p>
        </w:tc>
        <w:tc>
          <w:tcPr>
            <w:tcW w:w="1695" w:type="dxa"/>
            <w:tcBorders>
              <w:top w:val="nil"/>
              <w:left w:val="nil"/>
              <w:bottom w:val="single" w:color="auto" w:sz="4" w:space="0"/>
              <w:right w:val="single" w:color="auto" w:sz="4" w:space="0"/>
            </w:tcBorders>
            <w:vAlign w:val="center"/>
          </w:tcPr>
          <w:p w14:paraId="0CCC23D0">
            <w:pPr>
              <w:widowControl/>
              <w:jc w:val="left"/>
              <w:rPr>
                <w:rFonts w:hint="eastAsia" w:ascii="宋体" w:hAnsi="宋体" w:cs="宋体"/>
                <w:kern w:val="0"/>
                <w:sz w:val="18"/>
                <w:szCs w:val="18"/>
              </w:rPr>
            </w:pPr>
            <w:r>
              <w:rPr>
                <w:rFonts w:hint="eastAsia" w:ascii="宋体" w:hAnsi="宋体" w:cs="宋体"/>
                <w:kern w:val="0"/>
                <w:sz w:val="18"/>
                <w:szCs w:val="18"/>
              </w:rPr>
              <w:t>200≤Y＜3000</w:t>
            </w:r>
          </w:p>
        </w:tc>
        <w:tc>
          <w:tcPr>
            <w:tcW w:w="1455" w:type="dxa"/>
            <w:tcBorders>
              <w:top w:val="nil"/>
              <w:left w:val="nil"/>
              <w:bottom w:val="single" w:color="auto" w:sz="4" w:space="0"/>
              <w:right w:val="single" w:color="auto" w:sz="4" w:space="0"/>
            </w:tcBorders>
            <w:vAlign w:val="center"/>
          </w:tcPr>
          <w:p w14:paraId="0E869990">
            <w:pPr>
              <w:widowControl/>
              <w:jc w:val="left"/>
              <w:rPr>
                <w:rFonts w:hint="eastAsia" w:ascii="宋体" w:hAnsi="宋体" w:cs="宋体"/>
                <w:kern w:val="0"/>
                <w:sz w:val="18"/>
                <w:szCs w:val="18"/>
              </w:rPr>
            </w:pPr>
            <w:r>
              <w:rPr>
                <w:rFonts w:hint="eastAsia" w:ascii="宋体" w:hAnsi="宋体" w:cs="宋体"/>
                <w:kern w:val="0"/>
                <w:sz w:val="18"/>
                <w:szCs w:val="18"/>
              </w:rPr>
              <w:t>Y＜200</w:t>
            </w:r>
          </w:p>
        </w:tc>
      </w:tr>
      <w:tr w14:paraId="1DAD669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CA92D95">
            <w:pPr>
              <w:widowControl/>
              <w:jc w:val="center"/>
              <w:rPr>
                <w:rFonts w:hint="eastAsia" w:ascii="宋体" w:hAnsi="宋体" w:cs="宋体"/>
                <w:b/>
                <w:bCs/>
                <w:kern w:val="0"/>
                <w:sz w:val="18"/>
                <w:szCs w:val="18"/>
              </w:rPr>
            </w:pPr>
            <w:r>
              <w:rPr>
                <w:rFonts w:hint="eastAsia" w:ascii="宋体" w:hAnsi="宋体" w:cs="宋体"/>
                <w:b/>
                <w:bCs/>
                <w:kern w:val="0"/>
                <w:sz w:val="18"/>
                <w:szCs w:val="18"/>
              </w:rPr>
              <w:t>仓储业</w:t>
            </w:r>
          </w:p>
        </w:tc>
        <w:tc>
          <w:tcPr>
            <w:tcW w:w="1604" w:type="dxa"/>
            <w:tcBorders>
              <w:top w:val="nil"/>
              <w:left w:val="nil"/>
              <w:bottom w:val="single" w:color="auto" w:sz="4" w:space="0"/>
              <w:right w:val="single" w:color="auto" w:sz="4" w:space="0"/>
            </w:tcBorders>
            <w:vAlign w:val="center"/>
          </w:tcPr>
          <w:p w14:paraId="0146B354">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185" w:type="dxa"/>
            <w:tcBorders>
              <w:top w:val="nil"/>
              <w:left w:val="nil"/>
              <w:bottom w:val="single" w:color="auto" w:sz="4" w:space="0"/>
              <w:right w:val="single" w:color="auto" w:sz="4" w:space="0"/>
            </w:tcBorders>
            <w:vAlign w:val="center"/>
          </w:tcPr>
          <w:p w14:paraId="105A5D48">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90" w:type="dxa"/>
            <w:tcBorders>
              <w:top w:val="nil"/>
              <w:left w:val="nil"/>
              <w:bottom w:val="single" w:color="auto" w:sz="4" w:space="0"/>
              <w:right w:val="single" w:color="auto" w:sz="4" w:space="0"/>
            </w:tcBorders>
            <w:vAlign w:val="center"/>
          </w:tcPr>
          <w:p w14:paraId="75B95CBC">
            <w:pPr>
              <w:widowControl/>
              <w:jc w:val="left"/>
              <w:rPr>
                <w:rFonts w:hint="eastAsia" w:ascii="宋体" w:hAnsi="宋体" w:cs="宋体"/>
                <w:kern w:val="0"/>
                <w:sz w:val="18"/>
                <w:szCs w:val="18"/>
              </w:rPr>
            </w:pPr>
            <w:r>
              <w:rPr>
                <w:rFonts w:hint="eastAsia" w:ascii="宋体" w:hAnsi="宋体" w:cs="宋体"/>
                <w:kern w:val="0"/>
                <w:sz w:val="18"/>
                <w:szCs w:val="18"/>
              </w:rPr>
              <w:t>100≤X＜200</w:t>
            </w:r>
          </w:p>
        </w:tc>
        <w:tc>
          <w:tcPr>
            <w:tcW w:w="1695" w:type="dxa"/>
            <w:tcBorders>
              <w:top w:val="nil"/>
              <w:left w:val="nil"/>
              <w:bottom w:val="single" w:color="auto" w:sz="4" w:space="0"/>
              <w:right w:val="single" w:color="auto" w:sz="4" w:space="0"/>
            </w:tcBorders>
            <w:vAlign w:val="center"/>
          </w:tcPr>
          <w:p w14:paraId="63278BDF">
            <w:pPr>
              <w:widowControl/>
              <w:jc w:val="left"/>
              <w:rPr>
                <w:rFonts w:hint="eastAsia" w:ascii="宋体" w:hAnsi="宋体" w:cs="宋体"/>
                <w:kern w:val="0"/>
                <w:sz w:val="18"/>
                <w:szCs w:val="18"/>
              </w:rPr>
            </w:pPr>
            <w:r>
              <w:rPr>
                <w:rFonts w:hint="eastAsia" w:ascii="宋体" w:hAnsi="宋体" w:cs="宋体"/>
                <w:kern w:val="0"/>
                <w:sz w:val="18"/>
                <w:szCs w:val="18"/>
              </w:rPr>
              <w:t>20≤X＜100</w:t>
            </w:r>
          </w:p>
        </w:tc>
        <w:tc>
          <w:tcPr>
            <w:tcW w:w="1455" w:type="dxa"/>
            <w:tcBorders>
              <w:top w:val="nil"/>
              <w:left w:val="nil"/>
              <w:bottom w:val="single" w:color="auto" w:sz="4" w:space="0"/>
              <w:right w:val="single" w:color="auto" w:sz="4" w:space="0"/>
            </w:tcBorders>
            <w:vAlign w:val="center"/>
          </w:tcPr>
          <w:p w14:paraId="7F2DDE12">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52DF0DC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0460AC6">
            <w:pPr>
              <w:widowControl/>
              <w:jc w:val="left"/>
              <w:rPr>
                <w:rFonts w:hint="eastAsia" w:ascii="宋体" w:hAnsi="宋体" w:cs="宋体"/>
                <w:b/>
                <w:bCs/>
                <w:kern w:val="0"/>
                <w:sz w:val="18"/>
                <w:szCs w:val="18"/>
              </w:rPr>
            </w:pPr>
          </w:p>
        </w:tc>
        <w:tc>
          <w:tcPr>
            <w:tcW w:w="1604" w:type="dxa"/>
            <w:tcBorders>
              <w:top w:val="nil"/>
              <w:left w:val="nil"/>
              <w:bottom w:val="single" w:color="auto" w:sz="4" w:space="0"/>
              <w:right w:val="single" w:color="auto" w:sz="4" w:space="0"/>
            </w:tcBorders>
            <w:vAlign w:val="center"/>
          </w:tcPr>
          <w:p w14:paraId="3A1805D4">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185" w:type="dxa"/>
            <w:tcBorders>
              <w:top w:val="nil"/>
              <w:left w:val="nil"/>
              <w:bottom w:val="single" w:color="auto" w:sz="4" w:space="0"/>
              <w:right w:val="single" w:color="auto" w:sz="4" w:space="0"/>
            </w:tcBorders>
            <w:vAlign w:val="center"/>
          </w:tcPr>
          <w:p w14:paraId="46A45CD3">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2A89D715">
            <w:pPr>
              <w:widowControl/>
              <w:jc w:val="left"/>
              <w:rPr>
                <w:rFonts w:hint="eastAsia" w:ascii="宋体" w:hAnsi="宋体" w:cs="宋体"/>
                <w:kern w:val="0"/>
                <w:sz w:val="18"/>
                <w:szCs w:val="18"/>
              </w:rPr>
            </w:pPr>
            <w:r>
              <w:rPr>
                <w:rFonts w:hint="eastAsia" w:ascii="宋体" w:hAnsi="宋体" w:cs="宋体"/>
                <w:kern w:val="0"/>
                <w:sz w:val="18"/>
                <w:szCs w:val="18"/>
              </w:rPr>
              <w:t>1000≤Y＜30000</w:t>
            </w:r>
          </w:p>
        </w:tc>
        <w:tc>
          <w:tcPr>
            <w:tcW w:w="1695" w:type="dxa"/>
            <w:tcBorders>
              <w:top w:val="nil"/>
              <w:left w:val="nil"/>
              <w:bottom w:val="single" w:color="auto" w:sz="4" w:space="0"/>
              <w:right w:val="single" w:color="auto" w:sz="4" w:space="0"/>
            </w:tcBorders>
            <w:vAlign w:val="center"/>
          </w:tcPr>
          <w:p w14:paraId="050CFE99">
            <w:pPr>
              <w:widowControl/>
              <w:jc w:val="left"/>
              <w:rPr>
                <w:rFonts w:hint="eastAsia" w:ascii="宋体" w:hAnsi="宋体" w:cs="宋体"/>
                <w:kern w:val="0"/>
                <w:sz w:val="18"/>
                <w:szCs w:val="18"/>
              </w:rPr>
            </w:pPr>
            <w:r>
              <w:rPr>
                <w:rFonts w:hint="eastAsia" w:ascii="宋体" w:hAnsi="宋体" w:cs="宋体"/>
                <w:kern w:val="0"/>
                <w:sz w:val="18"/>
                <w:szCs w:val="18"/>
              </w:rPr>
              <w:t>100≤Y＜1000</w:t>
            </w:r>
          </w:p>
        </w:tc>
        <w:tc>
          <w:tcPr>
            <w:tcW w:w="1455" w:type="dxa"/>
            <w:tcBorders>
              <w:top w:val="nil"/>
              <w:left w:val="nil"/>
              <w:bottom w:val="single" w:color="auto" w:sz="4" w:space="0"/>
              <w:right w:val="single" w:color="auto" w:sz="4" w:space="0"/>
            </w:tcBorders>
            <w:vAlign w:val="center"/>
          </w:tcPr>
          <w:p w14:paraId="5E8FEF60">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7544CA4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21FF484">
            <w:pPr>
              <w:widowControl/>
              <w:jc w:val="center"/>
              <w:rPr>
                <w:rFonts w:hint="eastAsia" w:ascii="宋体" w:hAnsi="宋体" w:cs="宋体"/>
                <w:b/>
                <w:bCs/>
                <w:kern w:val="0"/>
                <w:sz w:val="18"/>
                <w:szCs w:val="18"/>
              </w:rPr>
            </w:pPr>
            <w:r>
              <w:rPr>
                <w:rFonts w:hint="eastAsia" w:ascii="宋体" w:hAnsi="宋体" w:cs="宋体"/>
                <w:b/>
                <w:bCs/>
                <w:kern w:val="0"/>
                <w:sz w:val="18"/>
                <w:szCs w:val="18"/>
              </w:rPr>
              <w:t>邮政业</w:t>
            </w:r>
          </w:p>
        </w:tc>
        <w:tc>
          <w:tcPr>
            <w:tcW w:w="1604" w:type="dxa"/>
            <w:tcBorders>
              <w:top w:val="nil"/>
              <w:left w:val="nil"/>
              <w:bottom w:val="single" w:color="auto" w:sz="4" w:space="0"/>
              <w:right w:val="single" w:color="auto" w:sz="4" w:space="0"/>
            </w:tcBorders>
            <w:vAlign w:val="center"/>
          </w:tcPr>
          <w:p w14:paraId="2EF43D67">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185" w:type="dxa"/>
            <w:tcBorders>
              <w:top w:val="nil"/>
              <w:left w:val="nil"/>
              <w:bottom w:val="single" w:color="auto" w:sz="4" w:space="0"/>
              <w:right w:val="single" w:color="auto" w:sz="4" w:space="0"/>
            </w:tcBorders>
            <w:vAlign w:val="center"/>
          </w:tcPr>
          <w:p w14:paraId="6AE45CE6">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90" w:type="dxa"/>
            <w:tcBorders>
              <w:top w:val="nil"/>
              <w:left w:val="nil"/>
              <w:bottom w:val="single" w:color="auto" w:sz="4" w:space="0"/>
              <w:right w:val="single" w:color="auto" w:sz="4" w:space="0"/>
            </w:tcBorders>
            <w:vAlign w:val="center"/>
          </w:tcPr>
          <w:p w14:paraId="55CCE481">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695" w:type="dxa"/>
            <w:tcBorders>
              <w:top w:val="nil"/>
              <w:left w:val="nil"/>
              <w:bottom w:val="single" w:color="auto" w:sz="4" w:space="0"/>
              <w:right w:val="single" w:color="auto" w:sz="4" w:space="0"/>
            </w:tcBorders>
            <w:vAlign w:val="center"/>
          </w:tcPr>
          <w:p w14:paraId="306719EE">
            <w:pPr>
              <w:widowControl/>
              <w:jc w:val="left"/>
              <w:rPr>
                <w:rFonts w:hint="eastAsia" w:ascii="宋体" w:hAnsi="宋体" w:cs="宋体"/>
                <w:kern w:val="0"/>
                <w:sz w:val="18"/>
                <w:szCs w:val="18"/>
              </w:rPr>
            </w:pPr>
            <w:r>
              <w:rPr>
                <w:rFonts w:hint="eastAsia" w:ascii="宋体" w:hAnsi="宋体" w:cs="宋体"/>
                <w:kern w:val="0"/>
                <w:sz w:val="18"/>
                <w:szCs w:val="18"/>
              </w:rPr>
              <w:t>20≤X＜300</w:t>
            </w:r>
          </w:p>
        </w:tc>
        <w:tc>
          <w:tcPr>
            <w:tcW w:w="1455" w:type="dxa"/>
            <w:tcBorders>
              <w:top w:val="nil"/>
              <w:left w:val="nil"/>
              <w:bottom w:val="single" w:color="auto" w:sz="4" w:space="0"/>
              <w:right w:val="single" w:color="auto" w:sz="4" w:space="0"/>
            </w:tcBorders>
            <w:vAlign w:val="center"/>
          </w:tcPr>
          <w:p w14:paraId="7E5A9CF8">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4596B00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B12080C">
            <w:pPr>
              <w:widowControl/>
              <w:jc w:val="left"/>
              <w:rPr>
                <w:rFonts w:hint="eastAsia" w:ascii="宋体" w:hAnsi="宋体" w:cs="宋体"/>
                <w:b/>
                <w:bCs/>
                <w:kern w:val="0"/>
                <w:sz w:val="18"/>
                <w:szCs w:val="18"/>
              </w:rPr>
            </w:pPr>
          </w:p>
        </w:tc>
        <w:tc>
          <w:tcPr>
            <w:tcW w:w="1604" w:type="dxa"/>
            <w:tcBorders>
              <w:top w:val="nil"/>
              <w:left w:val="nil"/>
              <w:bottom w:val="single" w:color="auto" w:sz="4" w:space="0"/>
              <w:right w:val="single" w:color="auto" w:sz="4" w:space="0"/>
            </w:tcBorders>
            <w:vAlign w:val="center"/>
          </w:tcPr>
          <w:p w14:paraId="2DCB9BFD">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185" w:type="dxa"/>
            <w:tcBorders>
              <w:top w:val="nil"/>
              <w:left w:val="nil"/>
              <w:bottom w:val="single" w:color="auto" w:sz="4" w:space="0"/>
              <w:right w:val="single" w:color="auto" w:sz="4" w:space="0"/>
            </w:tcBorders>
            <w:vAlign w:val="center"/>
          </w:tcPr>
          <w:p w14:paraId="772BF47A">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6C4ED5AB">
            <w:pPr>
              <w:widowControl/>
              <w:jc w:val="left"/>
              <w:rPr>
                <w:rFonts w:hint="eastAsia" w:ascii="宋体" w:hAnsi="宋体" w:cs="宋体"/>
                <w:kern w:val="0"/>
                <w:sz w:val="18"/>
                <w:szCs w:val="18"/>
              </w:rPr>
            </w:pPr>
            <w:r>
              <w:rPr>
                <w:rFonts w:hint="eastAsia" w:ascii="宋体" w:hAnsi="宋体" w:cs="宋体"/>
                <w:kern w:val="0"/>
                <w:sz w:val="18"/>
                <w:szCs w:val="18"/>
              </w:rPr>
              <w:t>2000≤Y＜30000</w:t>
            </w:r>
          </w:p>
        </w:tc>
        <w:tc>
          <w:tcPr>
            <w:tcW w:w="1695" w:type="dxa"/>
            <w:tcBorders>
              <w:top w:val="nil"/>
              <w:left w:val="nil"/>
              <w:bottom w:val="single" w:color="auto" w:sz="4" w:space="0"/>
              <w:right w:val="single" w:color="auto" w:sz="4" w:space="0"/>
            </w:tcBorders>
            <w:vAlign w:val="center"/>
          </w:tcPr>
          <w:p w14:paraId="2767E9F3">
            <w:pPr>
              <w:widowControl/>
              <w:jc w:val="left"/>
              <w:rPr>
                <w:rFonts w:hint="eastAsia" w:ascii="宋体" w:hAnsi="宋体" w:cs="宋体"/>
                <w:kern w:val="0"/>
                <w:sz w:val="18"/>
                <w:szCs w:val="18"/>
              </w:rPr>
            </w:pPr>
            <w:r>
              <w:rPr>
                <w:rFonts w:hint="eastAsia" w:ascii="宋体" w:hAnsi="宋体" w:cs="宋体"/>
                <w:kern w:val="0"/>
                <w:sz w:val="18"/>
                <w:szCs w:val="18"/>
              </w:rPr>
              <w:t>100≤Y＜2000</w:t>
            </w:r>
          </w:p>
        </w:tc>
        <w:tc>
          <w:tcPr>
            <w:tcW w:w="1455" w:type="dxa"/>
            <w:tcBorders>
              <w:top w:val="nil"/>
              <w:left w:val="nil"/>
              <w:bottom w:val="single" w:color="auto" w:sz="4" w:space="0"/>
              <w:right w:val="single" w:color="auto" w:sz="4" w:space="0"/>
            </w:tcBorders>
            <w:vAlign w:val="center"/>
          </w:tcPr>
          <w:p w14:paraId="5886C73F">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7589C77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0EBC4D9">
            <w:pPr>
              <w:widowControl/>
              <w:jc w:val="center"/>
              <w:rPr>
                <w:rFonts w:hint="eastAsia" w:ascii="宋体" w:hAnsi="宋体" w:cs="宋体"/>
                <w:b/>
                <w:bCs/>
                <w:kern w:val="0"/>
                <w:sz w:val="18"/>
                <w:szCs w:val="18"/>
              </w:rPr>
            </w:pPr>
            <w:r>
              <w:rPr>
                <w:rFonts w:hint="eastAsia" w:ascii="宋体" w:hAnsi="宋体" w:cs="宋体"/>
                <w:b/>
                <w:bCs/>
                <w:kern w:val="0"/>
                <w:sz w:val="18"/>
                <w:szCs w:val="18"/>
              </w:rPr>
              <w:t>住宿业</w:t>
            </w:r>
          </w:p>
        </w:tc>
        <w:tc>
          <w:tcPr>
            <w:tcW w:w="1604" w:type="dxa"/>
            <w:tcBorders>
              <w:top w:val="nil"/>
              <w:left w:val="nil"/>
              <w:bottom w:val="single" w:color="auto" w:sz="4" w:space="0"/>
              <w:right w:val="single" w:color="auto" w:sz="4" w:space="0"/>
            </w:tcBorders>
            <w:vAlign w:val="center"/>
          </w:tcPr>
          <w:p w14:paraId="2FEB9D89">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185" w:type="dxa"/>
            <w:tcBorders>
              <w:top w:val="nil"/>
              <w:left w:val="nil"/>
              <w:bottom w:val="single" w:color="auto" w:sz="4" w:space="0"/>
              <w:right w:val="single" w:color="auto" w:sz="4" w:space="0"/>
            </w:tcBorders>
            <w:vAlign w:val="center"/>
          </w:tcPr>
          <w:p w14:paraId="7D076F67">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90" w:type="dxa"/>
            <w:tcBorders>
              <w:top w:val="nil"/>
              <w:left w:val="nil"/>
              <w:bottom w:val="single" w:color="auto" w:sz="4" w:space="0"/>
              <w:right w:val="single" w:color="auto" w:sz="4" w:space="0"/>
            </w:tcBorders>
            <w:vAlign w:val="center"/>
          </w:tcPr>
          <w:p w14:paraId="2149AC12">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695" w:type="dxa"/>
            <w:tcBorders>
              <w:top w:val="nil"/>
              <w:left w:val="nil"/>
              <w:bottom w:val="single" w:color="auto" w:sz="4" w:space="0"/>
              <w:right w:val="single" w:color="auto" w:sz="4" w:space="0"/>
            </w:tcBorders>
            <w:vAlign w:val="center"/>
          </w:tcPr>
          <w:p w14:paraId="225AE683">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455" w:type="dxa"/>
            <w:tcBorders>
              <w:top w:val="nil"/>
              <w:left w:val="nil"/>
              <w:bottom w:val="single" w:color="auto" w:sz="4" w:space="0"/>
              <w:right w:val="single" w:color="auto" w:sz="4" w:space="0"/>
            </w:tcBorders>
            <w:vAlign w:val="center"/>
          </w:tcPr>
          <w:p w14:paraId="1449FD5E">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75F99DA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1B591D8">
            <w:pPr>
              <w:widowControl/>
              <w:jc w:val="left"/>
              <w:rPr>
                <w:rFonts w:hint="eastAsia" w:ascii="宋体" w:hAnsi="宋体" w:cs="宋体"/>
                <w:b/>
                <w:bCs/>
                <w:kern w:val="0"/>
                <w:sz w:val="18"/>
                <w:szCs w:val="18"/>
              </w:rPr>
            </w:pPr>
          </w:p>
        </w:tc>
        <w:tc>
          <w:tcPr>
            <w:tcW w:w="1604" w:type="dxa"/>
            <w:tcBorders>
              <w:top w:val="nil"/>
              <w:left w:val="nil"/>
              <w:bottom w:val="single" w:color="auto" w:sz="4" w:space="0"/>
              <w:right w:val="single" w:color="auto" w:sz="4" w:space="0"/>
            </w:tcBorders>
            <w:vAlign w:val="center"/>
          </w:tcPr>
          <w:p w14:paraId="6DA8EA1A">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185" w:type="dxa"/>
            <w:tcBorders>
              <w:top w:val="nil"/>
              <w:left w:val="nil"/>
              <w:bottom w:val="single" w:color="auto" w:sz="4" w:space="0"/>
              <w:right w:val="single" w:color="auto" w:sz="4" w:space="0"/>
            </w:tcBorders>
            <w:vAlign w:val="center"/>
          </w:tcPr>
          <w:p w14:paraId="0429D119">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5347640D">
            <w:pPr>
              <w:widowControl/>
              <w:jc w:val="left"/>
              <w:rPr>
                <w:rFonts w:hint="eastAsia" w:ascii="宋体" w:hAnsi="宋体" w:cs="宋体"/>
                <w:kern w:val="0"/>
                <w:sz w:val="18"/>
                <w:szCs w:val="18"/>
              </w:rPr>
            </w:pPr>
            <w:r>
              <w:rPr>
                <w:rFonts w:hint="eastAsia" w:ascii="宋体" w:hAnsi="宋体" w:cs="宋体"/>
                <w:kern w:val="0"/>
                <w:sz w:val="18"/>
                <w:szCs w:val="18"/>
              </w:rPr>
              <w:t>2000≤Y＜10000</w:t>
            </w:r>
          </w:p>
        </w:tc>
        <w:tc>
          <w:tcPr>
            <w:tcW w:w="1695" w:type="dxa"/>
            <w:tcBorders>
              <w:top w:val="nil"/>
              <w:left w:val="nil"/>
              <w:bottom w:val="single" w:color="auto" w:sz="4" w:space="0"/>
              <w:right w:val="single" w:color="auto" w:sz="4" w:space="0"/>
            </w:tcBorders>
            <w:vAlign w:val="center"/>
          </w:tcPr>
          <w:p w14:paraId="74D63ADC">
            <w:pPr>
              <w:widowControl/>
              <w:jc w:val="left"/>
              <w:rPr>
                <w:rFonts w:hint="eastAsia" w:ascii="宋体" w:hAnsi="宋体" w:cs="宋体"/>
                <w:kern w:val="0"/>
                <w:sz w:val="18"/>
                <w:szCs w:val="18"/>
              </w:rPr>
            </w:pPr>
            <w:r>
              <w:rPr>
                <w:rFonts w:hint="eastAsia" w:ascii="宋体" w:hAnsi="宋体" w:cs="宋体"/>
                <w:kern w:val="0"/>
                <w:sz w:val="18"/>
                <w:szCs w:val="18"/>
              </w:rPr>
              <w:t>100≤Y＜2000</w:t>
            </w:r>
          </w:p>
        </w:tc>
        <w:tc>
          <w:tcPr>
            <w:tcW w:w="1455" w:type="dxa"/>
            <w:tcBorders>
              <w:top w:val="nil"/>
              <w:left w:val="nil"/>
              <w:bottom w:val="single" w:color="auto" w:sz="4" w:space="0"/>
              <w:right w:val="single" w:color="auto" w:sz="4" w:space="0"/>
            </w:tcBorders>
            <w:vAlign w:val="center"/>
          </w:tcPr>
          <w:p w14:paraId="599CF897">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359ED9C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4213575">
            <w:pPr>
              <w:widowControl/>
              <w:jc w:val="center"/>
              <w:rPr>
                <w:rFonts w:hint="eastAsia" w:ascii="宋体" w:hAnsi="宋体" w:cs="宋体"/>
                <w:b/>
                <w:bCs/>
                <w:kern w:val="0"/>
                <w:sz w:val="18"/>
                <w:szCs w:val="18"/>
              </w:rPr>
            </w:pPr>
            <w:r>
              <w:rPr>
                <w:rFonts w:hint="eastAsia" w:ascii="宋体" w:hAnsi="宋体" w:cs="宋体"/>
                <w:b/>
                <w:bCs/>
                <w:kern w:val="0"/>
                <w:sz w:val="18"/>
                <w:szCs w:val="18"/>
              </w:rPr>
              <w:t>餐饮业</w:t>
            </w:r>
          </w:p>
        </w:tc>
        <w:tc>
          <w:tcPr>
            <w:tcW w:w="1604" w:type="dxa"/>
            <w:tcBorders>
              <w:top w:val="nil"/>
              <w:left w:val="nil"/>
              <w:bottom w:val="single" w:color="auto" w:sz="4" w:space="0"/>
              <w:right w:val="single" w:color="auto" w:sz="4" w:space="0"/>
            </w:tcBorders>
            <w:vAlign w:val="center"/>
          </w:tcPr>
          <w:p w14:paraId="090C88AC">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185" w:type="dxa"/>
            <w:tcBorders>
              <w:top w:val="nil"/>
              <w:left w:val="nil"/>
              <w:bottom w:val="single" w:color="auto" w:sz="4" w:space="0"/>
              <w:right w:val="single" w:color="auto" w:sz="4" w:space="0"/>
            </w:tcBorders>
            <w:vAlign w:val="center"/>
          </w:tcPr>
          <w:p w14:paraId="40E3E6AE">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90" w:type="dxa"/>
            <w:tcBorders>
              <w:top w:val="nil"/>
              <w:left w:val="nil"/>
              <w:bottom w:val="single" w:color="auto" w:sz="4" w:space="0"/>
              <w:right w:val="single" w:color="auto" w:sz="4" w:space="0"/>
            </w:tcBorders>
            <w:vAlign w:val="center"/>
          </w:tcPr>
          <w:p w14:paraId="021583E5">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695" w:type="dxa"/>
            <w:tcBorders>
              <w:top w:val="nil"/>
              <w:left w:val="nil"/>
              <w:bottom w:val="single" w:color="auto" w:sz="4" w:space="0"/>
              <w:right w:val="single" w:color="auto" w:sz="4" w:space="0"/>
            </w:tcBorders>
            <w:vAlign w:val="center"/>
          </w:tcPr>
          <w:p w14:paraId="0E71A423">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455" w:type="dxa"/>
            <w:tcBorders>
              <w:top w:val="nil"/>
              <w:left w:val="nil"/>
              <w:bottom w:val="single" w:color="auto" w:sz="4" w:space="0"/>
              <w:right w:val="single" w:color="auto" w:sz="4" w:space="0"/>
            </w:tcBorders>
            <w:vAlign w:val="center"/>
          </w:tcPr>
          <w:p w14:paraId="38B2922F">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0B6F804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A15BD27">
            <w:pPr>
              <w:widowControl/>
              <w:jc w:val="left"/>
              <w:rPr>
                <w:rFonts w:hint="eastAsia" w:ascii="宋体" w:hAnsi="宋体" w:cs="宋体"/>
                <w:b/>
                <w:bCs/>
                <w:kern w:val="0"/>
                <w:sz w:val="18"/>
                <w:szCs w:val="18"/>
              </w:rPr>
            </w:pPr>
          </w:p>
        </w:tc>
        <w:tc>
          <w:tcPr>
            <w:tcW w:w="1604" w:type="dxa"/>
            <w:tcBorders>
              <w:top w:val="nil"/>
              <w:left w:val="nil"/>
              <w:bottom w:val="single" w:color="auto" w:sz="4" w:space="0"/>
              <w:right w:val="single" w:color="auto" w:sz="4" w:space="0"/>
            </w:tcBorders>
            <w:vAlign w:val="center"/>
          </w:tcPr>
          <w:p w14:paraId="1F063F70">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185" w:type="dxa"/>
            <w:tcBorders>
              <w:top w:val="nil"/>
              <w:left w:val="nil"/>
              <w:bottom w:val="single" w:color="auto" w:sz="4" w:space="0"/>
              <w:right w:val="single" w:color="auto" w:sz="4" w:space="0"/>
            </w:tcBorders>
            <w:vAlign w:val="center"/>
          </w:tcPr>
          <w:p w14:paraId="4DBC5CFD">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4E4843AE">
            <w:pPr>
              <w:widowControl/>
              <w:jc w:val="left"/>
              <w:rPr>
                <w:rFonts w:hint="eastAsia" w:ascii="宋体" w:hAnsi="宋体" w:cs="宋体"/>
                <w:kern w:val="0"/>
                <w:sz w:val="18"/>
                <w:szCs w:val="18"/>
              </w:rPr>
            </w:pPr>
            <w:r>
              <w:rPr>
                <w:rFonts w:hint="eastAsia" w:ascii="宋体" w:hAnsi="宋体" w:cs="宋体"/>
                <w:kern w:val="0"/>
                <w:sz w:val="18"/>
                <w:szCs w:val="18"/>
              </w:rPr>
              <w:t>2000≤Y＜10000</w:t>
            </w:r>
          </w:p>
        </w:tc>
        <w:tc>
          <w:tcPr>
            <w:tcW w:w="1695" w:type="dxa"/>
            <w:tcBorders>
              <w:top w:val="nil"/>
              <w:left w:val="nil"/>
              <w:bottom w:val="single" w:color="auto" w:sz="4" w:space="0"/>
              <w:right w:val="single" w:color="auto" w:sz="4" w:space="0"/>
            </w:tcBorders>
            <w:vAlign w:val="center"/>
          </w:tcPr>
          <w:p w14:paraId="45594805">
            <w:pPr>
              <w:widowControl/>
              <w:jc w:val="left"/>
              <w:rPr>
                <w:rFonts w:hint="eastAsia" w:ascii="宋体" w:hAnsi="宋体" w:cs="宋体"/>
                <w:kern w:val="0"/>
                <w:sz w:val="18"/>
                <w:szCs w:val="18"/>
              </w:rPr>
            </w:pPr>
            <w:r>
              <w:rPr>
                <w:rFonts w:hint="eastAsia" w:ascii="宋体" w:hAnsi="宋体" w:cs="宋体"/>
                <w:kern w:val="0"/>
                <w:sz w:val="18"/>
                <w:szCs w:val="18"/>
              </w:rPr>
              <w:t>100≤Y＜2000</w:t>
            </w:r>
          </w:p>
        </w:tc>
        <w:tc>
          <w:tcPr>
            <w:tcW w:w="1455" w:type="dxa"/>
            <w:tcBorders>
              <w:top w:val="nil"/>
              <w:left w:val="nil"/>
              <w:bottom w:val="single" w:color="auto" w:sz="4" w:space="0"/>
              <w:right w:val="single" w:color="auto" w:sz="4" w:space="0"/>
            </w:tcBorders>
            <w:vAlign w:val="center"/>
          </w:tcPr>
          <w:p w14:paraId="0D2CD18B">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52EC9C3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F99529A">
            <w:pPr>
              <w:widowControl/>
              <w:jc w:val="center"/>
              <w:rPr>
                <w:rFonts w:hint="eastAsia" w:ascii="宋体" w:hAnsi="宋体" w:cs="宋体"/>
                <w:b/>
                <w:bCs/>
                <w:kern w:val="0"/>
                <w:sz w:val="18"/>
                <w:szCs w:val="18"/>
              </w:rPr>
            </w:pPr>
            <w:r>
              <w:rPr>
                <w:rFonts w:hint="eastAsia" w:ascii="宋体" w:hAnsi="宋体" w:cs="宋体"/>
                <w:b/>
                <w:bCs/>
                <w:kern w:val="0"/>
                <w:sz w:val="18"/>
                <w:szCs w:val="18"/>
              </w:rPr>
              <w:t>信息传输业</w:t>
            </w:r>
          </w:p>
        </w:tc>
        <w:tc>
          <w:tcPr>
            <w:tcW w:w="1604" w:type="dxa"/>
            <w:tcBorders>
              <w:top w:val="nil"/>
              <w:left w:val="nil"/>
              <w:bottom w:val="single" w:color="auto" w:sz="4" w:space="0"/>
              <w:right w:val="single" w:color="auto" w:sz="4" w:space="0"/>
            </w:tcBorders>
            <w:vAlign w:val="center"/>
          </w:tcPr>
          <w:p w14:paraId="4802AEDE">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185" w:type="dxa"/>
            <w:tcBorders>
              <w:top w:val="nil"/>
              <w:left w:val="nil"/>
              <w:bottom w:val="single" w:color="auto" w:sz="4" w:space="0"/>
              <w:right w:val="single" w:color="auto" w:sz="4" w:space="0"/>
            </w:tcBorders>
            <w:vAlign w:val="center"/>
          </w:tcPr>
          <w:p w14:paraId="29FB5B15">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90" w:type="dxa"/>
            <w:tcBorders>
              <w:top w:val="nil"/>
              <w:left w:val="nil"/>
              <w:bottom w:val="single" w:color="auto" w:sz="4" w:space="0"/>
              <w:right w:val="single" w:color="auto" w:sz="4" w:space="0"/>
            </w:tcBorders>
            <w:vAlign w:val="center"/>
          </w:tcPr>
          <w:p w14:paraId="2AE205B4">
            <w:pPr>
              <w:widowControl/>
              <w:jc w:val="left"/>
              <w:rPr>
                <w:rFonts w:hint="eastAsia" w:ascii="宋体" w:hAnsi="宋体" w:cs="宋体"/>
                <w:kern w:val="0"/>
                <w:sz w:val="18"/>
                <w:szCs w:val="18"/>
              </w:rPr>
            </w:pPr>
            <w:r>
              <w:rPr>
                <w:rFonts w:hint="eastAsia" w:ascii="宋体" w:hAnsi="宋体" w:cs="宋体"/>
                <w:kern w:val="0"/>
                <w:sz w:val="18"/>
                <w:szCs w:val="18"/>
              </w:rPr>
              <w:t>100≤X＜2000</w:t>
            </w:r>
          </w:p>
        </w:tc>
        <w:tc>
          <w:tcPr>
            <w:tcW w:w="1695" w:type="dxa"/>
            <w:tcBorders>
              <w:top w:val="nil"/>
              <w:left w:val="nil"/>
              <w:bottom w:val="single" w:color="auto" w:sz="4" w:space="0"/>
              <w:right w:val="single" w:color="auto" w:sz="4" w:space="0"/>
            </w:tcBorders>
            <w:vAlign w:val="center"/>
          </w:tcPr>
          <w:p w14:paraId="3C019266">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455" w:type="dxa"/>
            <w:tcBorders>
              <w:top w:val="nil"/>
              <w:left w:val="nil"/>
              <w:bottom w:val="single" w:color="auto" w:sz="4" w:space="0"/>
              <w:right w:val="single" w:color="auto" w:sz="4" w:space="0"/>
            </w:tcBorders>
            <w:vAlign w:val="center"/>
          </w:tcPr>
          <w:p w14:paraId="235A1BE3">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6A25DE3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A31F87E">
            <w:pPr>
              <w:widowControl/>
              <w:jc w:val="left"/>
              <w:rPr>
                <w:rFonts w:hint="eastAsia" w:ascii="宋体" w:hAnsi="宋体" w:cs="宋体"/>
                <w:b/>
                <w:bCs/>
                <w:kern w:val="0"/>
                <w:sz w:val="18"/>
                <w:szCs w:val="18"/>
              </w:rPr>
            </w:pPr>
          </w:p>
        </w:tc>
        <w:tc>
          <w:tcPr>
            <w:tcW w:w="1604" w:type="dxa"/>
            <w:tcBorders>
              <w:top w:val="nil"/>
              <w:left w:val="nil"/>
              <w:bottom w:val="single" w:color="auto" w:sz="4" w:space="0"/>
              <w:right w:val="single" w:color="auto" w:sz="4" w:space="0"/>
            </w:tcBorders>
            <w:vAlign w:val="center"/>
          </w:tcPr>
          <w:p w14:paraId="4A16E60B">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185" w:type="dxa"/>
            <w:tcBorders>
              <w:top w:val="nil"/>
              <w:left w:val="nil"/>
              <w:bottom w:val="single" w:color="auto" w:sz="4" w:space="0"/>
              <w:right w:val="single" w:color="auto" w:sz="4" w:space="0"/>
            </w:tcBorders>
            <w:vAlign w:val="center"/>
          </w:tcPr>
          <w:p w14:paraId="6B841FE4">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46C85D3F">
            <w:pPr>
              <w:widowControl/>
              <w:jc w:val="left"/>
              <w:rPr>
                <w:rFonts w:hint="eastAsia" w:ascii="宋体" w:hAnsi="宋体" w:cs="宋体"/>
                <w:kern w:val="0"/>
                <w:sz w:val="18"/>
                <w:szCs w:val="18"/>
              </w:rPr>
            </w:pPr>
            <w:r>
              <w:rPr>
                <w:rFonts w:hint="eastAsia" w:ascii="宋体" w:hAnsi="宋体" w:cs="宋体"/>
                <w:kern w:val="0"/>
                <w:sz w:val="18"/>
                <w:szCs w:val="18"/>
              </w:rPr>
              <w:t>1000≤Y＜100000</w:t>
            </w:r>
          </w:p>
        </w:tc>
        <w:tc>
          <w:tcPr>
            <w:tcW w:w="1695" w:type="dxa"/>
            <w:tcBorders>
              <w:top w:val="nil"/>
              <w:left w:val="nil"/>
              <w:bottom w:val="single" w:color="auto" w:sz="4" w:space="0"/>
              <w:right w:val="single" w:color="auto" w:sz="4" w:space="0"/>
            </w:tcBorders>
            <w:vAlign w:val="center"/>
          </w:tcPr>
          <w:p w14:paraId="0FAE17A0">
            <w:pPr>
              <w:widowControl/>
              <w:jc w:val="left"/>
              <w:rPr>
                <w:rFonts w:hint="eastAsia" w:ascii="宋体" w:hAnsi="宋体" w:cs="宋体"/>
                <w:kern w:val="0"/>
                <w:sz w:val="18"/>
                <w:szCs w:val="18"/>
              </w:rPr>
            </w:pPr>
            <w:r>
              <w:rPr>
                <w:rFonts w:hint="eastAsia" w:ascii="宋体" w:hAnsi="宋体" w:cs="宋体"/>
                <w:kern w:val="0"/>
                <w:sz w:val="18"/>
                <w:szCs w:val="18"/>
              </w:rPr>
              <w:t>100≤Y＜1000</w:t>
            </w:r>
          </w:p>
        </w:tc>
        <w:tc>
          <w:tcPr>
            <w:tcW w:w="1455" w:type="dxa"/>
            <w:tcBorders>
              <w:top w:val="nil"/>
              <w:left w:val="nil"/>
              <w:bottom w:val="single" w:color="auto" w:sz="4" w:space="0"/>
              <w:right w:val="single" w:color="auto" w:sz="4" w:space="0"/>
            </w:tcBorders>
            <w:vAlign w:val="center"/>
          </w:tcPr>
          <w:p w14:paraId="24CD1185">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08F7EF3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9CB38C7">
            <w:pPr>
              <w:widowControl/>
              <w:jc w:val="center"/>
              <w:rPr>
                <w:rFonts w:hint="eastAsia" w:ascii="宋体" w:hAnsi="宋体" w:cs="宋体"/>
                <w:b/>
                <w:bCs/>
                <w:kern w:val="0"/>
                <w:sz w:val="18"/>
                <w:szCs w:val="18"/>
              </w:rPr>
            </w:pPr>
            <w:r>
              <w:rPr>
                <w:rFonts w:hint="eastAsia" w:ascii="宋体" w:hAnsi="宋体" w:cs="宋体"/>
                <w:b/>
                <w:bCs/>
                <w:kern w:val="0"/>
                <w:sz w:val="18"/>
                <w:szCs w:val="18"/>
              </w:rPr>
              <w:t>软件和信息技术服务业</w:t>
            </w:r>
          </w:p>
        </w:tc>
        <w:tc>
          <w:tcPr>
            <w:tcW w:w="1604" w:type="dxa"/>
            <w:tcBorders>
              <w:top w:val="nil"/>
              <w:left w:val="nil"/>
              <w:bottom w:val="single" w:color="auto" w:sz="4" w:space="0"/>
              <w:right w:val="single" w:color="auto" w:sz="4" w:space="0"/>
            </w:tcBorders>
            <w:vAlign w:val="center"/>
          </w:tcPr>
          <w:p w14:paraId="144DFEBD">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185" w:type="dxa"/>
            <w:tcBorders>
              <w:top w:val="nil"/>
              <w:left w:val="nil"/>
              <w:bottom w:val="single" w:color="auto" w:sz="4" w:space="0"/>
              <w:right w:val="single" w:color="auto" w:sz="4" w:space="0"/>
            </w:tcBorders>
            <w:vAlign w:val="center"/>
          </w:tcPr>
          <w:p w14:paraId="0F326757">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90" w:type="dxa"/>
            <w:tcBorders>
              <w:top w:val="nil"/>
              <w:left w:val="nil"/>
              <w:bottom w:val="single" w:color="auto" w:sz="4" w:space="0"/>
              <w:right w:val="single" w:color="auto" w:sz="4" w:space="0"/>
            </w:tcBorders>
            <w:vAlign w:val="center"/>
          </w:tcPr>
          <w:p w14:paraId="1BB31D72">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695" w:type="dxa"/>
            <w:tcBorders>
              <w:top w:val="nil"/>
              <w:left w:val="nil"/>
              <w:bottom w:val="single" w:color="auto" w:sz="4" w:space="0"/>
              <w:right w:val="single" w:color="auto" w:sz="4" w:space="0"/>
            </w:tcBorders>
            <w:vAlign w:val="center"/>
          </w:tcPr>
          <w:p w14:paraId="417D51AA">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455" w:type="dxa"/>
            <w:tcBorders>
              <w:top w:val="nil"/>
              <w:left w:val="nil"/>
              <w:bottom w:val="single" w:color="auto" w:sz="4" w:space="0"/>
              <w:right w:val="single" w:color="auto" w:sz="4" w:space="0"/>
            </w:tcBorders>
            <w:vAlign w:val="center"/>
          </w:tcPr>
          <w:p w14:paraId="7FB2C9E2">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529D1C1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AA10499">
            <w:pPr>
              <w:widowControl/>
              <w:jc w:val="left"/>
              <w:rPr>
                <w:rFonts w:hint="eastAsia" w:ascii="宋体" w:hAnsi="宋体" w:cs="宋体"/>
                <w:b/>
                <w:bCs/>
                <w:kern w:val="0"/>
                <w:sz w:val="18"/>
                <w:szCs w:val="18"/>
              </w:rPr>
            </w:pPr>
          </w:p>
        </w:tc>
        <w:tc>
          <w:tcPr>
            <w:tcW w:w="1604" w:type="dxa"/>
            <w:tcBorders>
              <w:top w:val="nil"/>
              <w:left w:val="nil"/>
              <w:bottom w:val="single" w:color="auto" w:sz="4" w:space="0"/>
              <w:right w:val="single" w:color="auto" w:sz="4" w:space="0"/>
            </w:tcBorders>
            <w:vAlign w:val="center"/>
          </w:tcPr>
          <w:p w14:paraId="7E3A1F78">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185" w:type="dxa"/>
            <w:tcBorders>
              <w:top w:val="nil"/>
              <w:left w:val="nil"/>
              <w:bottom w:val="single" w:color="auto" w:sz="4" w:space="0"/>
              <w:right w:val="single" w:color="auto" w:sz="4" w:space="0"/>
            </w:tcBorders>
            <w:vAlign w:val="center"/>
          </w:tcPr>
          <w:p w14:paraId="16D64026">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3467A788">
            <w:pPr>
              <w:widowControl/>
              <w:jc w:val="left"/>
              <w:rPr>
                <w:rFonts w:hint="eastAsia" w:ascii="宋体" w:hAnsi="宋体" w:cs="宋体"/>
                <w:kern w:val="0"/>
                <w:sz w:val="18"/>
                <w:szCs w:val="18"/>
              </w:rPr>
            </w:pPr>
            <w:r>
              <w:rPr>
                <w:rFonts w:hint="eastAsia" w:ascii="宋体" w:hAnsi="宋体" w:cs="宋体"/>
                <w:kern w:val="0"/>
                <w:sz w:val="18"/>
                <w:szCs w:val="18"/>
              </w:rPr>
              <w:t>1000≤Y＜10000</w:t>
            </w:r>
          </w:p>
        </w:tc>
        <w:tc>
          <w:tcPr>
            <w:tcW w:w="1695" w:type="dxa"/>
            <w:tcBorders>
              <w:top w:val="nil"/>
              <w:left w:val="nil"/>
              <w:bottom w:val="single" w:color="auto" w:sz="4" w:space="0"/>
              <w:right w:val="single" w:color="auto" w:sz="4" w:space="0"/>
            </w:tcBorders>
            <w:vAlign w:val="center"/>
          </w:tcPr>
          <w:p w14:paraId="0792C8F4">
            <w:pPr>
              <w:widowControl/>
              <w:jc w:val="left"/>
              <w:rPr>
                <w:rFonts w:hint="eastAsia" w:ascii="宋体" w:hAnsi="宋体" w:cs="宋体"/>
                <w:kern w:val="0"/>
                <w:sz w:val="18"/>
                <w:szCs w:val="18"/>
              </w:rPr>
            </w:pPr>
            <w:r>
              <w:rPr>
                <w:rFonts w:hint="eastAsia" w:ascii="宋体" w:hAnsi="宋体" w:cs="宋体"/>
                <w:kern w:val="0"/>
                <w:sz w:val="18"/>
                <w:szCs w:val="18"/>
              </w:rPr>
              <w:t>50≤Y＜1000</w:t>
            </w:r>
          </w:p>
        </w:tc>
        <w:tc>
          <w:tcPr>
            <w:tcW w:w="1455" w:type="dxa"/>
            <w:tcBorders>
              <w:top w:val="nil"/>
              <w:left w:val="nil"/>
              <w:bottom w:val="single" w:color="auto" w:sz="4" w:space="0"/>
              <w:right w:val="single" w:color="auto" w:sz="4" w:space="0"/>
            </w:tcBorders>
            <w:vAlign w:val="center"/>
          </w:tcPr>
          <w:p w14:paraId="2533E320">
            <w:pPr>
              <w:widowControl/>
              <w:jc w:val="left"/>
              <w:rPr>
                <w:rFonts w:hint="eastAsia" w:ascii="宋体" w:hAnsi="宋体" w:cs="宋体"/>
                <w:kern w:val="0"/>
                <w:sz w:val="18"/>
                <w:szCs w:val="18"/>
              </w:rPr>
            </w:pPr>
            <w:r>
              <w:rPr>
                <w:rFonts w:hint="eastAsia" w:ascii="宋体" w:hAnsi="宋体" w:cs="宋体"/>
                <w:kern w:val="0"/>
                <w:sz w:val="18"/>
                <w:szCs w:val="18"/>
              </w:rPr>
              <w:t>Y＜50</w:t>
            </w:r>
          </w:p>
        </w:tc>
      </w:tr>
      <w:tr w14:paraId="6FCDDB8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04B738C">
            <w:pPr>
              <w:widowControl/>
              <w:jc w:val="center"/>
              <w:rPr>
                <w:rFonts w:hint="eastAsia" w:ascii="宋体" w:hAnsi="宋体" w:cs="宋体"/>
                <w:b/>
                <w:bCs/>
                <w:kern w:val="0"/>
                <w:sz w:val="18"/>
                <w:szCs w:val="18"/>
              </w:rPr>
            </w:pPr>
            <w:r>
              <w:rPr>
                <w:rFonts w:hint="eastAsia" w:ascii="宋体" w:hAnsi="宋体" w:cs="宋体"/>
                <w:b/>
                <w:bCs/>
                <w:kern w:val="0"/>
                <w:sz w:val="18"/>
                <w:szCs w:val="18"/>
              </w:rPr>
              <w:t>房地产开发经营</w:t>
            </w:r>
          </w:p>
        </w:tc>
        <w:tc>
          <w:tcPr>
            <w:tcW w:w="1604" w:type="dxa"/>
            <w:tcBorders>
              <w:top w:val="nil"/>
              <w:left w:val="nil"/>
              <w:bottom w:val="single" w:color="auto" w:sz="4" w:space="0"/>
              <w:right w:val="single" w:color="auto" w:sz="4" w:space="0"/>
            </w:tcBorders>
            <w:vAlign w:val="center"/>
          </w:tcPr>
          <w:p w14:paraId="199CAFDB">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185" w:type="dxa"/>
            <w:tcBorders>
              <w:top w:val="nil"/>
              <w:left w:val="nil"/>
              <w:bottom w:val="single" w:color="auto" w:sz="4" w:space="0"/>
              <w:right w:val="single" w:color="auto" w:sz="4" w:space="0"/>
            </w:tcBorders>
            <w:vAlign w:val="center"/>
          </w:tcPr>
          <w:p w14:paraId="2B1330EA">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1A483802">
            <w:pPr>
              <w:widowControl/>
              <w:jc w:val="left"/>
              <w:rPr>
                <w:rFonts w:hint="eastAsia" w:ascii="宋体" w:hAnsi="宋体" w:cs="宋体"/>
                <w:kern w:val="0"/>
                <w:sz w:val="18"/>
                <w:szCs w:val="18"/>
              </w:rPr>
            </w:pPr>
            <w:r>
              <w:rPr>
                <w:rFonts w:hint="eastAsia" w:ascii="宋体" w:hAnsi="宋体" w:cs="宋体"/>
                <w:kern w:val="0"/>
                <w:sz w:val="18"/>
                <w:szCs w:val="18"/>
              </w:rPr>
              <w:t>1000≤Y＜200000</w:t>
            </w:r>
          </w:p>
        </w:tc>
        <w:tc>
          <w:tcPr>
            <w:tcW w:w="1695" w:type="dxa"/>
            <w:tcBorders>
              <w:top w:val="nil"/>
              <w:left w:val="nil"/>
              <w:bottom w:val="single" w:color="auto" w:sz="4" w:space="0"/>
              <w:right w:val="single" w:color="auto" w:sz="4" w:space="0"/>
            </w:tcBorders>
            <w:vAlign w:val="center"/>
          </w:tcPr>
          <w:p w14:paraId="5F9964A4">
            <w:pPr>
              <w:widowControl/>
              <w:jc w:val="left"/>
              <w:rPr>
                <w:rFonts w:hint="eastAsia" w:ascii="宋体" w:hAnsi="宋体" w:cs="宋体"/>
                <w:kern w:val="0"/>
                <w:sz w:val="18"/>
                <w:szCs w:val="18"/>
              </w:rPr>
            </w:pPr>
            <w:r>
              <w:rPr>
                <w:rFonts w:hint="eastAsia" w:ascii="宋体" w:hAnsi="宋体" w:cs="宋体"/>
                <w:kern w:val="0"/>
                <w:sz w:val="18"/>
                <w:szCs w:val="18"/>
              </w:rPr>
              <w:t>100≤X＜1000</w:t>
            </w:r>
          </w:p>
        </w:tc>
        <w:tc>
          <w:tcPr>
            <w:tcW w:w="1455" w:type="dxa"/>
            <w:tcBorders>
              <w:top w:val="nil"/>
              <w:left w:val="nil"/>
              <w:bottom w:val="single" w:color="auto" w:sz="4" w:space="0"/>
              <w:right w:val="single" w:color="auto" w:sz="4" w:space="0"/>
            </w:tcBorders>
            <w:vAlign w:val="center"/>
          </w:tcPr>
          <w:p w14:paraId="1AB6BF19">
            <w:pPr>
              <w:widowControl/>
              <w:jc w:val="left"/>
              <w:rPr>
                <w:rFonts w:hint="eastAsia" w:ascii="宋体" w:hAnsi="宋体" w:cs="宋体"/>
                <w:kern w:val="0"/>
                <w:sz w:val="18"/>
                <w:szCs w:val="18"/>
              </w:rPr>
            </w:pPr>
            <w:r>
              <w:rPr>
                <w:rFonts w:hint="eastAsia" w:ascii="宋体" w:hAnsi="宋体" w:cs="宋体"/>
                <w:kern w:val="0"/>
                <w:sz w:val="18"/>
                <w:szCs w:val="18"/>
              </w:rPr>
              <w:t>X＜100</w:t>
            </w:r>
          </w:p>
        </w:tc>
      </w:tr>
      <w:tr w14:paraId="3EEC62C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76C9646">
            <w:pPr>
              <w:widowControl/>
              <w:jc w:val="left"/>
              <w:rPr>
                <w:rFonts w:hint="eastAsia" w:ascii="宋体" w:hAnsi="宋体" w:cs="宋体"/>
                <w:b/>
                <w:bCs/>
                <w:kern w:val="0"/>
                <w:sz w:val="18"/>
                <w:szCs w:val="18"/>
              </w:rPr>
            </w:pPr>
          </w:p>
        </w:tc>
        <w:tc>
          <w:tcPr>
            <w:tcW w:w="1604" w:type="dxa"/>
            <w:tcBorders>
              <w:top w:val="nil"/>
              <w:left w:val="nil"/>
              <w:bottom w:val="single" w:color="auto" w:sz="4" w:space="0"/>
              <w:right w:val="single" w:color="auto" w:sz="4" w:space="0"/>
            </w:tcBorders>
            <w:vAlign w:val="center"/>
          </w:tcPr>
          <w:p w14:paraId="2BCDE48E">
            <w:pPr>
              <w:widowControl/>
              <w:jc w:val="left"/>
              <w:rPr>
                <w:rFonts w:hint="eastAsia" w:ascii="宋体" w:hAnsi="宋体" w:cs="宋体"/>
                <w:kern w:val="0"/>
                <w:sz w:val="18"/>
                <w:szCs w:val="18"/>
              </w:rPr>
            </w:pPr>
            <w:r>
              <w:rPr>
                <w:rFonts w:hint="eastAsia" w:ascii="宋体" w:hAnsi="宋体" w:cs="宋体"/>
                <w:kern w:val="0"/>
                <w:sz w:val="18"/>
                <w:szCs w:val="18"/>
              </w:rPr>
              <w:t>资产总额（Z）</w:t>
            </w:r>
          </w:p>
        </w:tc>
        <w:tc>
          <w:tcPr>
            <w:tcW w:w="1185" w:type="dxa"/>
            <w:tcBorders>
              <w:top w:val="nil"/>
              <w:left w:val="nil"/>
              <w:bottom w:val="single" w:color="auto" w:sz="4" w:space="0"/>
              <w:right w:val="single" w:color="auto" w:sz="4" w:space="0"/>
            </w:tcBorders>
            <w:vAlign w:val="center"/>
          </w:tcPr>
          <w:p w14:paraId="14C5EF5C">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087C52C0">
            <w:pPr>
              <w:widowControl/>
              <w:jc w:val="left"/>
              <w:rPr>
                <w:rFonts w:hint="eastAsia" w:ascii="宋体" w:hAnsi="宋体" w:cs="宋体"/>
                <w:kern w:val="0"/>
                <w:sz w:val="18"/>
                <w:szCs w:val="18"/>
              </w:rPr>
            </w:pPr>
            <w:r>
              <w:rPr>
                <w:rFonts w:hint="eastAsia" w:ascii="宋体" w:hAnsi="宋体" w:cs="宋体"/>
                <w:kern w:val="0"/>
                <w:sz w:val="18"/>
                <w:szCs w:val="18"/>
              </w:rPr>
              <w:t>5000≤Z＜10000</w:t>
            </w:r>
          </w:p>
        </w:tc>
        <w:tc>
          <w:tcPr>
            <w:tcW w:w="1695" w:type="dxa"/>
            <w:tcBorders>
              <w:top w:val="nil"/>
              <w:left w:val="nil"/>
              <w:bottom w:val="single" w:color="auto" w:sz="4" w:space="0"/>
              <w:right w:val="single" w:color="auto" w:sz="4" w:space="0"/>
            </w:tcBorders>
            <w:vAlign w:val="center"/>
          </w:tcPr>
          <w:p w14:paraId="247F3750">
            <w:pPr>
              <w:widowControl/>
              <w:jc w:val="left"/>
              <w:rPr>
                <w:rFonts w:hint="eastAsia" w:ascii="宋体" w:hAnsi="宋体" w:cs="宋体"/>
                <w:kern w:val="0"/>
                <w:sz w:val="18"/>
                <w:szCs w:val="18"/>
              </w:rPr>
            </w:pPr>
            <w:r>
              <w:rPr>
                <w:rFonts w:hint="eastAsia" w:ascii="宋体" w:hAnsi="宋体" w:cs="宋体"/>
                <w:kern w:val="0"/>
                <w:sz w:val="18"/>
                <w:szCs w:val="18"/>
              </w:rPr>
              <w:t>2000≤Y＜5000</w:t>
            </w:r>
          </w:p>
        </w:tc>
        <w:tc>
          <w:tcPr>
            <w:tcW w:w="1455" w:type="dxa"/>
            <w:tcBorders>
              <w:top w:val="nil"/>
              <w:left w:val="nil"/>
              <w:bottom w:val="single" w:color="auto" w:sz="4" w:space="0"/>
              <w:right w:val="single" w:color="auto" w:sz="4" w:space="0"/>
            </w:tcBorders>
            <w:vAlign w:val="center"/>
          </w:tcPr>
          <w:p w14:paraId="3F79CE4E">
            <w:pPr>
              <w:widowControl/>
              <w:jc w:val="left"/>
              <w:rPr>
                <w:rFonts w:hint="eastAsia" w:ascii="宋体" w:hAnsi="宋体" w:cs="宋体"/>
                <w:kern w:val="0"/>
                <w:sz w:val="18"/>
                <w:szCs w:val="18"/>
              </w:rPr>
            </w:pPr>
            <w:r>
              <w:rPr>
                <w:rFonts w:hint="eastAsia" w:ascii="宋体" w:hAnsi="宋体" w:cs="宋体"/>
                <w:kern w:val="0"/>
                <w:sz w:val="18"/>
                <w:szCs w:val="18"/>
              </w:rPr>
              <w:t>Y＜2000</w:t>
            </w:r>
          </w:p>
        </w:tc>
      </w:tr>
      <w:tr w14:paraId="06F2E89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D970B7F">
            <w:pPr>
              <w:widowControl/>
              <w:jc w:val="center"/>
              <w:rPr>
                <w:rFonts w:hint="eastAsia" w:ascii="宋体" w:hAnsi="宋体" w:cs="宋体"/>
                <w:b/>
                <w:bCs/>
                <w:kern w:val="0"/>
                <w:sz w:val="18"/>
                <w:szCs w:val="18"/>
              </w:rPr>
            </w:pPr>
            <w:r>
              <w:rPr>
                <w:rFonts w:hint="eastAsia" w:ascii="宋体" w:hAnsi="宋体" w:cs="宋体"/>
                <w:b/>
                <w:bCs/>
                <w:kern w:val="0"/>
                <w:sz w:val="18"/>
                <w:szCs w:val="18"/>
              </w:rPr>
              <w:t>物业管理</w:t>
            </w:r>
          </w:p>
        </w:tc>
        <w:tc>
          <w:tcPr>
            <w:tcW w:w="1604" w:type="dxa"/>
            <w:tcBorders>
              <w:top w:val="nil"/>
              <w:left w:val="nil"/>
              <w:bottom w:val="single" w:color="auto" w:sz="4" w:space="0"/>
              <w:right w:val="single" w:color="auto" w:sz="4" w:space="0"/>
            </w:tcBorders>
            <w:vAlign w:val="center"/>
          </w:tcPr>
          <w:p w14:paraId="76A0C360">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185" w:type="dxa"/>
            <w:tcBorders>
              <w:top w:val="nil"/>
              <w:left w:val="nil"/>
              <w:bottom w:val="single" w:color="auto" w:sz="4" w:space="0"/>
              <w:right w:val="single" w:color="auto" w:sz="4" w:space="0"/>
            </w:tcBorders>
            <w:vAlign w:val="center"/>
          </w:tcPr>
          <w:p w14:paraId="10743B94">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90" w:type="dxa"/>
            <w:tcBorders>
              <w:top w:val="nil"/>
              <w:left w:val="nil"/>
              <w:bottom w:val="single" w:color="auto" w:sz="4" w:space="0"/>
              <w:right w:val="single" w:color="auto" w:sz="4" w:space="0"/>
            </w:tcBorders>
            <w:vAlign w:val="center"/>
          </w:tcPr>
          <w:p w14:paraId="561E606D">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695" w:type="dxa"/>
            <w:tcBorders>
              <w:top w:val="nil"/>
              <w:left w:val="nil"/>
              <w:bottom w:val="single" w:color="auto" w:sz="4" w:space="0"/>
              <w:right w:val="single" w:color="auto" w:sz="4" w:space="0"/>
            </w:tcBorders>
            <w:vAlign w:val="center"/>
          </w:tcPr>
          <w:p w14:paraId="66661042">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455" w:type="dxa"/>
            <w:tcBorders>
              <w:top w:val="nil"/>
              <w:left w:val="nil"/>
              <w:bottom w:val="single" w:color="auto" w:sz="4" w:space="0"/>
              <w:right w:val="single" w:color="auto" w:sz="4" w:space="0"/>
            </w:tcBorders>
            <w:vAlign w:val="center"/>
          </w:tcPr>
          <w:p w14:paraId="748AABEF">
            <w:pPr>
              <w:widowControl/>
              <w:jc w:val="left"/>
              <w:rPr>
                <w:rFonts w:hint="eastAsia" w:ascii="宋体" w:hAnsi="宋体" w:cs="宋体"/>
                <w:kern w:val="0"/>
                <w:sz w:val="18"/>
                <w:szCs w:val="18"/>
              </w:rPr>
            </w:pPr>
            <w:r>
              <w:rPr>
                <w:rFonts w:hint="eastAsia" w:ascii="宋体" w:hAnsi="宋体" w:cs="宋体"/>
                <w:kern w:val="0"/>
                <w:sz w:val="18"/>
                <w:szCs w:val="18"/>
              </w:rPr>
              <w:t>X＜100</w:t>
            </w:r>
          </w:p>
        </w:tc>
      </w:tr>
      <w:tr w14:paraId="7F60279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FD27B05">
            <w:pPr>
              <w:widowControl/>
              <w:jc w:val="left"/>
              <w:rPr>
                <w:rFonts w:hint="eastAsia" w:ascii="宋体" w:hAnsi="宋体" w:cs="宋体"/>
                <w:b/>
                <w:bCs/>
                <w:kern w:val="0"/>
                <w:sz w:val="18"/>
                <w:szCs w:val="18"/>
              </w:rPr>
            </w:pPr>
          </w:p>
        </w:tc>
        <w:tc>
          <w:tcPr>
            <w:tcW w:w="1604" w:type="dxa"/>
            <w:tcBorders>
              <w:top w:val="nil"/>
              <w:left w:val="nil"/>
              <w:bottom w:val="single" w:color="auto" w:sz="4" w:space="0"/>
              <w:right w:val="single" w:color="auto" w:sz="4" w:space="0"/>
            </w:tcBorders>
            <w:vAlign w:val="center"/>
          </w:tcPr>
          <w:p w14:paraId="38C63A32">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185" w:type="dxa"/>
            <w:tcBorders>
              <w:top w:val="nil"/>
              <w:left w:val="nil"/>
              <w:bottom w:val="single" w:color="auto" w:sz="4" w:space="0"/>
              <w:right w:val="single" w:color="auto" w:sz="4" w:space="0"/>
            </w:tcBorders>
            <w:vAlign w:val="center"/>
          </w:tcPr>
          <w:p w14:paraId="27B35FAA">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2769CBE2">
            <w:pPr>
              <w:widowControl/>
              <w:jc w:val="left"/>
              <w:rPr>
                <w:rFonts w:hint="eastAsia" w:ascii="宋体" w:hAnsi="宋体" w:cs="宋体"/>
                <w:kern w:val="0"/>
                <w:sz w:val="18"/>
                <w:szCs w:val="18"/>
              </w:rPr>
            </w:pPr>
            <w:r>
              <w:rPr>
                <w:rFonts w:hint="eastAsia" w:ascii="宋体" w:hAnsi="宋体" w:cs="宋体"/>
                <w:kern w:val="0"/>
                <w:sz w:val="18"/>
                <w:szCs w:val="18"/>
              </w:rPr>
              <w:t>1000≤Y＜5000</w:t>
            </w:r>
          </w:p>
        </w:tc>
        <w:tc>
          <w:tcPr>
            <w:tcW w:w="1695" w:type="dxa"/>
            <w:tcBorders>
              <w:top w:val="nil"/>
              <w:left w:val="nil"/>
              <w:bottom w:val="single" w:color="auto" w:sz="4" w:space="0"/>
              <w:right w:val="single" w:color="auto" w:sz="4" w:space="0"/>
            </w:tcBorders>
            <w:vAlign w:val="center"/>
          </w:tcPr>
          <w:p w14:paraId="20BF6FC0">
            <w:pPr>
              <w:widowControl/>
              <w:jc w:val="left"/>
              <w:rPr>
                <w:rFonts w:hint="eastAsia" w:ascii="宋体" w:hAnsi="宋体" w:cs="宋体"/>
                <w:kern w:val="0"/>
                <w:sz w:val="18"/>
                <w:szCs w:val="18"/>
              </w:rPr>
            </w:pPr>
            <w:r>
              <w:rPr>
                <w:rFonts w:hint="eastAsia" w:ascii="宋体" w:hAnsi="宋体" w:cs="宋体"/>
                <w:kern w:val="0"/>
                <w:sz w:val="18"/>
                <w:szCs w:val="18"/>
              </w:rPr>
              <w:t>500≤Y＜1000</w:t>
            </w:r>
          </w:p>
        </w:tc>
        <w:tc>
          <w:tcPr>
            <w:tcW w:w="1455" w:type="dxa"/>
            <w:tcBorders>
              <w:top w:val="nil"/>
              <w:left w:val="nil"/>
              <w:bottom w:val="single" w:color="auto" w:sz="4" w:space="0"/>
              <w:right w:val="single" w:color="auto" w:sz="4" w:space="0"/>
            </w:tcBorders>
            <w:vAlign w:val="center"/>
          </w:tcPr>
          <w:p w14:paraId="6B2ED9A3">
            <w:pPr>
              <w:widowControl/>
              <w:jc w:val="left"/>
              <w:rPr>
                <w:rFonts w:hint="eastAsia" w:ascii="宋体" w:hAnsi="宋体" w:cs="宋体"/>
                <w:kern w:val="0"/>
                <w:sz w:val="18"/>
                <w:szCs w:val="18"/>
              </w:rPr>
            </w:pPr>
            <w:r>
              <w:rPr>
                <w:rFonts w:hint="eastAsia" w:ascii="宋体" w:hAnsi="宋体" w:cs="宋体"/>
                <w:kern w:val="0"/>
                <w:sz w:val="18"/>
                <w:szCs w:val="18"/>
              </w:rPr>
              <w:t>Y＜500</w:t>
            </w:r>
          </w:p>
        </w:tc>
      </w:tr>
      <w:tr w14:paraId="2563D5C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6DBC2EB">
            <w:pPr>
              <w:widowControl/>
              <w:jc w:val="center"/>
              <w:rPr>
                <w:rFonts w:hint="eastAsia" w:ascii="宋体" w:hAnsi="宋体" w:cs="宋体"/>
                <w:b/>
                <w:bCs/>
                <w:kern w:val="0"/>
                <w:sz w:val="18"/>
                <w:szCs w:val="18"/>
              </w:rPr>
            </w:pPr>
            <w:r>
              <w:rPr>
                <w:rFonts w:hint="eastAsia" w:ascii="宋体" w:hAnsi="宋体" w:cs="宋体"/>
                <w:b/>
                <w:bCs/>
                <w:kern w:val="0"/>
                <w:sz w:val="18"/>
                <w:szCs w:val="18"/>
              </w:rPr>
              <w:t>租赁和商务服务业</w:t>
            </w:r>
          </w:p>
        </w:tc>
        <w:tc>
          <w:tcPr>
            <w:tcW w:w="1604" w:type="dxa"/>
            <w:tcBorders>
              <w:top w:val="nil"/>
              <w:left w:val="nil"/>
              <w:bottom w:val="single" w:color="auto" w:sz="4" w:space="0"/>
              <w:right w:val="single" w:color="auto" w:sz="4" w:space="0"/>
            </w:tcBorders>
            <w:vAlign w:val="center"/>
          </w:tcPr>
          <w:p w14:paraId="57D17CF9">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185" w:type="dxa"/>
            <w:tcBorders>
              <w:top w:val="nil"/>
              <w:left w:val="nil"/>
              <w:bottom w:val="single" w:color="auto" w:sz="4" w:space="0"/>
              <w:right w:val="single" w:color="auto" w:sz="4" w:space="0"/>
            </w:tcBorders>
            <w:vAlign w:val="center"/>
          </w:tcPr>
          <w:p w14:paraId="1AB440DD">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90" w:type="dxa"/>
            <w:tcBorders>
              <w:top w:val="nil"/>
              <w:left w:val="nil"/>
              <w:bottom w:val="single" w:color="auto" w:sz="4" w:space="0"/>
              <w:right w:val="single" w:color="auto" w:sz="4" w:space="0"/>
            </w:tcBorders>
            <w:vAlign w:val="center"/>
          </w:tcPr>
          <w:p w14:paraId="1029210D">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695" w:type="dxa"/>
            <w:tcBorders>
              <w:top w:val="nil"/>
              <w:left w:val="nil"/>
              <w:bottom w:val="single" w:color="auto" w:sz="4" w:space="0"/>
              <w:right w:val="single" w:color="auto" w:sz="4" w:space="0"/>
            </w:tcBorders>
            <w:vAlign w:val="center"/>
          </w:tcPr>
          <w:p w14:paraId="14E59D22">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455" w:type="dxa"/>
            <w:tcBorders>
              <w:top w:val="nil"/>
              <w:left w:val="nil"/>
              <w:bottom w:val="single" w:color="auto" w:sz="4" w:space="0"/>
              <w:right w:val="single" w:color="auto" w:sz="4" w:space="0"/>
            </w:tcBorders>
            <w:vAlign w:val="center"/>
          </w:tcPr>
          <w:p w14:paraId="47C9D7AD">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1B8EC86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20CE32D">
            <w:pPr>
              <w:widowControl/>
              <w:jc w:val="left"/>
              <w:rPr>
                <w:rFonts w:hint="eastAsia" w:ascii="宋体" w:hAnsi="宋体" w:cs="宋体"/>
                <w:b/>
                <w:bCs/>
                <w:kern w:val="0"/>
                <w:sz w:val="18"/>
                <w:szCs w:val="18"/>
              </w:rPr>
            </w:pPr>
          </w:p>
        </w:tc>
        <w:tc>
          <w:tcPr>
            <w:tcW w:w="1604" w:type="dxa"/>
            <w:tcBorders>
              <w:top w:val="nil"/>
              <w:left w:val="nil"/>
              <w:bottom w:val="single" w:color="auto" w:sz="4" w:space="0"/>
              <w:right w:val="single" w:color="auto" w:sz="4" w:space="0"/>
            </w:tcBorders>
            <w:vAlign w:val="center"/>
          </w:tcPr>
          <w:p w14:paraId="4373EB72">
            <w:pPr>
              <w:widowControl/>
              <w:jc w:val="left"/>
              <w:rPr>
                <w:rFonts w:hint="eastAsia" w:ascii="宋体" w:hAnsi="宋体" w:cs="宋体"/>
                <w:kern w:val="0"/>
                <w:sz w:val="18"/>
                <w:szCs w:val="18"/>
              </w:rPr>
            </w:pPr>
            <w:r>
              <w:rPr>
                <w:rFonts w:hint="eastAsia" w:ascii="宋体" w:hAnsi="宋体" w:cs="宋体"/>
                <w:kern w:val="0"/>
                <w:sz w:val="18"/>
                <w:szCs w:val="18"/>
              </w:rPr>
              <w:t>资产总额（Z）</w:t>
            </w:r>
          </w:p>
        </w:tc>
        <w:tc>
          <w:tcPr>
            <w:tcW w:w="1185" w:type="dxa"/>
            <w:tcBorders>
              <w:top w:val="nil"/>
              <w:left w:val="nil"/>
              <w:bottom w:val="single" w:color="auto" w:sz="4" w:space="0"/>
              <w:right w:val="single" w:color="auto" w:sz="4" w:space="0"/>
            </w:tcBorders>
            <w:vAlign w:val="center"/>
          </w:tcPr>
          <w:p w14:paraId="511C53CD">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90" w:type="dxa"/>
            <w:tcBorders>
              <w:top w:val="nil"/>
              <w:left w:val="nil"/>
              <w:bottom w:val="single" w:color="auto" w:sz="4" w:space="0"/>
              <w:right w:val="single" w:color="auto" w:sz="4" w:space="0"/>
            </w:tcBorders>
            <w:vAlign w:val="center"/>
          </w:tcPr>
          <w:p w14:paraId="46C7B2B8">
            <w:pPr>
              <w:widowControl/>
              <w:jc w:val="left"/>
              <w:rPr>
                <w:rFonts w:hint="eastAsia" w:ascii="宋体" w:hAnsi="宋体" w:cs="宋体"/>
                <w:kern w:val="0"/>
                <w:sz w:val="18"/>
                <w:szCs w:val="18"/>
              </w:rPr>
            </w:pPr>
            <w:r>
              <w:rPr>
                <w:rFonts w:hint="eastAsia" w:ascii="宋体" w:hAnsi="宋体" w:cs="宋体"/>
                <w:kern w:val="0"/>
                <w:sz w:val="18"/>
                <w:szCs w:val="18"/>
              </w:rPr>
              <w:t>8000≤Z＜120000</w:t>
            </w:r>
          </w:p>
        </w:tc>
        <w:tc>
          <w:tcPr>
            <w:tcW w:w="1695" w:type="dxa"/>
            <w:tcBorders>
              <w:top w:val="nil"/>
              <w:left w:val="nil"/>
              <w:bottom w:val="single" w:color="auto" w:sz="4" w:space="0"/>
              <w:right w:val="single" w:color="auto" w:sz="4" w:space="0"/>
            </w:tcBorders>
            <w:vAlign w:val="center"/>
          </w:tcPr>
          <w:p w14:paraId="76200F1D">
            <w:pPr>
              <w:widowControl/>
              <w:jc w:val="left"/>
              <w:rPr>
                <w:rFonts w:hint="eastAsia" w:ascii="宋体" w:hAnsi="宋体" w:cs="宋体"/>
                <w:kern w:val="0"/>
                <w:sz w:val="18"/>
                <w:szCs w:val="18"/>
              </w:rPr>
            </w:pPr>
            <w:r>
              <w:rPr>
                <w:rFonts w:hint="eastAsia" w:ascii="宋体" w:hAnsi="宋体" w:cs="宋体"/>
                <w:kern w:val="0"/>
                <w:sz w:val="18"/>
                <w:szCs w:val="18"/>
              </w:rPr>
              <w:t>100≤Z＜8000</w:t>
            </w:r>
          </w:p>
        </w:tc>
        <w:tc>
          <w:tcPr>
            <w:tcW w:w="1455" w:type="dxa"/>
            <w:tcBorders>
              <w:top w:val="nil"/>
              <w:left w:val="nil"/>
              <w:bottom w:val="single" w:color="auto" w:sz="4" w:space="0"/>
              <w:right w:val="single" w:color="auto" w:sz="4" w:space="0"/>
            </w:tcBorders>
            <w:vAlign w:val="center"/>
          </w:tcPr>
          <w:p w14:paraId="46F0B64F">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025E511C">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4FAAA069">
            <w:pPr>
              <w:widowControl/>
              <w:jc w:val="center"/>
              <w:rPr>
                <w:rFonts w:hint="eastAsia" w:ascii="宋体" w:hAnsi="宋体" w:cs="宋体"/>
                <w:b/>
                <w:bCs/>
                <w:kern w:val="0"/>
                <w:sz w:val="18"/>
                <w:szCs w:val="18"/>
              </w:rPr>
            </w:pPr>
            <w:r>
              <w:rPr>
                <w:rFonts w:hint="eastAsia" w:ascii="宋体" w:hAnsi="宋体" w:cs="宋体"/>
                <w:b/>
                <w:bCs/>
                <w:kern w:val="0"/>
                <w:sz w:val="18"/>
                <w:szCs w:val="18"/>
              </w:rPr>
              <w:t>其他未列明行业</w:t>
            </w:r>
          </w:p>
        </w:tc>
        <w:tc>
          <w:tcPr>
            <w:tcW w:w="1604" w:type="dxa"/>
            <w:tcBorders>
              <w:top w:val="nil"/>
              <w:left w:val="nil"/>
              <w:bottom w:val="single" w:color="auto" w:sz="4" w:space="0"/>
              <w:right w:val="single" w:color="auto" w:sz="4" w:space="0"/>
            </w:tcBorders>
            <w:vAlign w:val="center"/>
          </w:tcPr>
          <w:p w14:paraId="5FD8AE30">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185" w:type="dxa"/>
            <w:tcBorders>
              <w:top w:val="nil"/>
              <w:left w:val="nil"/>
              <w:bottom w:val="single" w:color="auto" w:sz="4" w:space="0"/>
              <w:right w:val="single" w:color="auto" w:sz="4" w:space="0"/>
            </w:tcBorders>
            <w:vAlign w:val="center"/>
          </w:tcPr>
          <w:p w14:paraId="169F63AC">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90" w:type="dxa"/>
            <w:tcBorders>
              <w:top w:val="nil"/>
              <w:left w:val="nil"/>
              <w:bottom w:val="single" w:color="auto" w:sz="4" w:space="0"/>
              <w:right w:val="single" w:color="auto" w:sz="4" w:space="0"/>
            </w:tcBorders>
            <w:vAlign w:val="center"/>
          </w:tcPr>
          <w:p w14:paraId="7BBF771A">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695" w:type="dxa"/>
            <w:tcBorders>
              <w:top w:val="nil"/>
              <w:left w:val="nil"/>
              <w:bottom w:val="single" w:color="auto" w:sz="4" w:space="0"/>
              <w:right w:val="single" w:color="auto" w:sz="4" w:space="0"/>
            </w:tcBorders>
            <w:vAlign w:val="center"/>
          </w:tcPr>
          <w:p w14:paraId="7B49146E">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455" w:type="dxa"/>
            <w:tcBorders>
              <w:top w:val="nil"/>
              <w:left w:val="nil"/>
              <w:bottom w:val="single" w:color="auto" w:sz="4" w:space="0"/>
              <w:right w:val="single" w:color="auto" w:sz="4" w:space="0"/>
            </w:tcBorders>
            <w:vAlign w:val="center"/>
          </w:tcPr>
          <w:p w14:paraId="3DA1C70F">
            <w:pPr>
              <w:widowControl/>
              <w:jc w:val="left"/>
              <w:rPr>
                <w:rFonts w:hint="eastAsia" w:ascii="宋体" w:hAnsi="宋体" w:cs="宋体"/>
                <w:kern w:val="0"/>
                <w:sz w:val="18"/>
                <w:szCs w:val="18"/>
              </w:rPr>
            </w:pPr>
            <w:r>
              <w:rPr>
                <w:rFonts w:hint="eastAsia" w:ascii="宋体" w:hAnsi="宋体" w:cs="宋体"/>
                <w:kern w:val="0"/>
                <w:sz w:val="18"/>
                <w:szCs w:val="18"/>
              </w:rPr>
              <w:t>X＜10</w:t>
            </w:r>
          </w:p>
        </w:tc>
      </w:tr>
    </w:tbl>
    <w:p w14:paraId="775A5DA9">
      <w:r>
        <w:rPr>
          <w:rFonts w:hint="eastAsia" w:ascii="宋体" w:hAnsi="宋体" w:cs="宋体"/>
          <w:szCs w:val="21"/>
        </w:rPr>
        <w:t>说明：上述标准参照《关于印发中小企业划型标准规定的通知》（工信部联企业[2011]300号），大型、中型和小型企业须同时满足所列指标的下限，否则下划一档；微型企业只须满足所列指标中的一项即可。</w:t>
      </w:r>
      <w:bookmarkStart w:id="129" w:name="_Toc74323459"/>
      <w:r>
        <w:br w:type="page"/>
      </w:r>
    </w:p>
    <w:p w14:paraId="60C808F7">
      <w:pPr>
        <w:pStyle w:val="2"/>
        <w:spacing w:line="480" w:lineRule="auto"/>
        <w:jc w:val="center"/>
        <w:rPr>
          <w:rFonts w:hint="eastAsia" w:ascii="宋体" w:hAnsi="宋体" w:cs="宋体"/>
        </w:rPr>
      </w:pPr>
      <w:bookmarkStart w:id="130" w:name="_Toc31773"/>
      <w:bookmarkStart w:id="131" w:name="_Toc18113"/>
      <w:r>
        <w:rPr>
          <w:rFonts w:hint="eastAsia" w:ascii="宋体" w:hAnsi="宋体" w:cs="宋体"/>
        </w:rPr>
        <w:t>第四章  评审程序、评审方法和评审标准</w:t>
      </w:r>
      <w:bookmarkEnd w:id="129"/>
      <w:bookmarkEnd w:id="130"/>
      <w:bookmarkEnd w:id="131"/>
    </w:p>
    <w:p w14:paraId="750CE423">
      <w:pPr>
        <w:spacing w:line="360" w:lineRule="auto"/>
        <w:jc w:val="center"/>
        <w:rPr>
          <w:rFonts w:hint="eastAsia" w:ascii="宋体" w:hAnsi="宋体" w:cs="宋体"/>
          <w:b/>
          <w:sz w:val="32"/>
          <w:szCs w:val="32"/>
        </w:rPr>
      </w:pPr>
    </w:p>
    <w:p w14:paraId="0A990EF3">
      <w:pPr>
        <w:spacing w:line="360" w:lineRule="auto"/>
        <w:jc w:val="center"/>
        <w:rPr>
          <w:rFonts w:hint="eastAsia" w:ascii="宋体" w:hAnsi="宋体" w:cs="宋体"/>
          <w:b/>
          <w:sz w:val="32"/>
          <w:szCs w:val="32"/>
        </w:rPr>
      </w:pPr>
      <w:r>
        <w:rPr>
          <w:rFonts w:hint="eastAsia" w:ascii="宋体" w:hAnsi="宋体" w:cs="宋体"/>
          <w:b/>
          <w:sz w:val="32"/>
          <w:szCs w:val="32"/>
        </w:rPr>
        <w:t>一、评审程序和评审方法</w:t>
      </w:r>
    </w:p>
    <w:p w14:paraId="2CDF3A0C">
      <w:pPr>
        <w:spacing w:line="360" w:lineRule="auto"/>
        <w:ind w:firstLine="482" w:firstLineChars="200"/>
        <w:rPr>
          <w:rFonts w:hint="eastAsia" w:ascii="宋体" w:hAnsi="宋体" w:cs="宋体"/>
          <w:b/>
          <w:bCs/>
          <w:sz w:val="24"/>
        </w:rPr>
      </w:pPr>
    </w:p>
    <w:p w14:paraId="0AC2B9ED">
      <w:pPr>
        <w:spacing w:line="360" w:lineRule="auto"/>
        <w:ind w:firstLine="482" w:firstLineChars="200"/>
        <w:rPr>
          <w:rFonts w:hint="eastAsia" w:ascii="宋体" w:hAnsi="宋体" w:cs="宋体"/>
          <w:b/>
          <w:bCs/>
          <w:sz w:val="24"/>
        </w:rPr>
      </w:pPr>
      <w:r>
        <w:rPr>
          <w:rFonts w:hint="eastAsia" w:ascii="宋体" w:hAnsi="宋体" w:cs="宋体"/>
          <w:b/>
          <w:bCs/>
          <w:sz w:val="24"/>
        </w:rPr>
        <w:t>1.资格审查</w:t>
      </w:r>
    </w:p>
    <w:p w14:paraId="6B636B39">
      <w:pPr>
        <w:snapToGrid w:val="0"/>
        <w:spacing w:line="360" w:lineRule="auto"/>
        <w:ind w:firstLine="420" w:firstLineChars="200"/>
        <w:rPr>
          <w:rFonts w:hint="eastAsia" w:ascii="宋体" w:hAnsi="宋体" w:cs="宋体"/>
          <w:szCs w:val="21"/>
        </w:rPr>
      </w:pPr>
      <w:r>
        <w:rPr>
          <w:rFonts w:hint="eastAsia" w:ascii="宋体" w:hAnsi="宋体" w:cs="宋体"/>
          <w:szCs w:val="21"/>
        </w:rPr>
        <w:t>1.1响应文件开启后，磋商小组依法对供应商的资格证明文件进行审查。</w:t>
      </w:r>
    </w:p>
    <w:p w14:paraId="60155767">
      <w:pPr>
        <w:snapToGrid w:val="0"/>
        <w:spacing w:line="360" w:lineRule="auto"/>
        <w:ind w:firstLine="420" w:firstLineChars="200"/>
        <w:jc w:val="left"/>
        <w:rPr>
          <w:rFonts w:hint="eastAsia" w:ascii="宋体" w:hAnsi="宋体" w:cs="宋体"/>
          <w:szCs w:val="21"/>
        </w:rPr>
      </w:pPr>
      <w:r>
        <w:rPr>
          <w:rFonts w:hint="eastAsia" w:ascii="宋体" w:hAnsi="宋体" w:cs="宋体"/>
          <w:szCs w:val="21"/>
        </w:rPr>
        <w:t>（1）查询渠道：“信用中国”网站（www.creditchina.gov.cn）、中国政府采购网（</w:t>
      </w:r>
      <w:r>
        <w:fldChar w:fldCharType="begin"/>
      </w:r>
      <w:r>
        <w:instrText xml:space="preserve"> HYPERLINK "http://www.ccgp.gov.cn" </w:instrText>
      </w:r>
      <w:r>
        <w:fldChar w:fldCharType="separate"/>
      </w:r>
      <w:r>
        <w:rPr>
          <w:rFonts w:hint="eastAsia" w:ascii="宋体" w:hAnsi="宋体" w:cs="宋体"/>
        </w:rPr>
        <w:t>www.ccgp.gov.cn</w:t>
      </w:r>
      <w:r>
        <w:rPr>
          <w:rFonts w:hint="eastAsia" w:ascii="宋体" w:hAnsi="宋体" w:cs="宋体"/>
        </w:rPr>
        <w:fldChar w:fldCharType="end"/>
      </w:r>
      <w:r>
        <w:rPr>
          <w:rFonts w:hint="eastAsia" w:ascii="宋体" w:hAnsi="宋体" w:cs="宋体"/>
          <w:szCs w:val="21"/>
        </w:rPr>
        <w:t>）</w:t>
      </w:r>
    </w:p>
    <w:p w14:paraId="2DC6E143">
      <w:pPr>
        <w:snapToGrid w:val="0"/>
        <w:spacing w:line="360" w:lineRule="auto"/>
        <w:ind w:firstLine="420" w:firstLineChars="200"/>
        <w:jc w:val="left"/>
        <w:rPr>
          <w:rFonts w:hint="eastAsia" w:ascii="宋体" w:hAnsi="宋体" w:cs="宋体"/>
          <w:szCs w:val="21"/>
        </w:rPr>
      </w:pPr>
      <w:r>
        <w:rPr>
          <w:rFonts w:hint="eastAsia" w:ascii="宋体" w:hAnsi="宋体" w:cs="宋体"/>
          <w:szCs w:val="21"/>
        </w:rPr>
        <w:t>（2）信用查询截止时点：资格审查结束前</w:t>
      </w:r>
    </w:p>
    <w:p w14:paraId="41BC8ED2">
      <w:pPr>
        <w:snapToGrid w:val="0"/>
        <w:spacing w:line="360" w:lineRule="auto"/>
        <w:ind w:firstLine="420" w:firstLineChars="200"/>
        <w:jc w:val="left"/>
        <w:rPr>
          <w:rFonts w:hint="eastAsia" w:ascii="宋体" w:hAnsi="宋体" w:cs="宋体"/>
          <w:szCs w:val="21"/>
        </w:rPr>
      </w:pPr>
      <w:r>
        <w:rPr>
          <w:rFonts w:hint="eastAsia" w:ascii="宋体" w:hAnsi="宋体" w:cs="宋体"/>
          <w:szCs w:val="21"/>
        </w:rPr>
        <w:t>（3）查询记录和证据留存方式：将查询网站中的查询记录截图并作为评审资料保存。</w:t>
      </w:r>
    </w:p>
    <w:p w14:paraId="79BFF310">
      <w:pPr>
        <w:snapToGrid w:val="0"/>
        <w:spacing w:line="360" w:lineRule="auto"/>
        <w:ind w:firstLine="420" w:firstLineChars="200"/>
        <w:jc w:val="left"/>
        <w:rPr>
          <w:rFonts w:hint="eastAsia" w:ascii="宋体" w:hAnsi="宋体" w:cs="宋体"/>
          <w:szCs w:val="21"/>
        </w:rPr>
      </w:pPr>
      <w:r>
        <w:rPr>
          <w:rFonts w:hint="eastAsia" w:ascii="宋体" w:hAnsi="宋体" w:cs="宋体"/>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53DCB8C7">
      <w:pPr>
        <w:snapToGrid w:val="0"/>
        <w:spacing w:line="360" w:lineRule="auto"/>
        <w:ind w:firstLine="420" w:firstLineChars="200"/>
        <w:jc w:val="left"/>
        <w:rPr>
          <w:rFonts w:hint="eastAsia" w:ascii="宋体" w:hAnsi="宋体" w:cs="宋体"/>
          <w:szCs w:val="21"/>
        </w:rPr>
      </w:pPr>
      <w:r>
        <w:rPr>
          <w:rFonts w:hint="eastAsia" w:ascii="宋体" w:hAnsi="宋体" w:cs="宋体"/>
          <w:szCs w:val="21"/>
        </w:rPr>
        <w:t>1.2资格审查标准为本磋商文件中载明对供应商资格要求的条件。资格审查采用合格制，凡符合磋商文件规定的供应商资格要求的响应文件均通过资格审查。</w:t>
      </w:r>
    </w:p>
    <w:p w14:paraId="55A98FD2">
      <w:pPr>
        <w:spacing w:line="360" w:lineRule="auto"/>
        <w:ind w:firstLine="420" w:firstLineChars="200"/>
        <w:rPr>
          <w:rFonts w:hint="eastAsia" w:ascii="宋体" w:hAnsi="宋体" w:cs="宋体"/>
          <w:szCs w:val="21"/>
        </w:rPr>
      </w:pPr>
      <w:r>
        <w:rPr>
          <w:rFonts w:hint="eastAsia" w:ascii="宋体" w:hAnsi="宋体" w:cs="宋体"/>
          <w:szCs w:val="21"/>
        </w:rPr>
        <w:t>1.3供应商有下列情形之一的，资格审查不通过，其响应文件按无效响应处理：</w:t>
      </w:r>
    </w:p>
    <w:p w14:paraId="64FF49D9">
      <w:pPr>
        <w:spacing w:line="360" w:lineRule="auto"/>
        <w:ind w:firstLine="420" w:firstLineChars="200"/>
        <w:rPr>
          <w:rFonts w:hint="eastAsia" w:ascii="宋体" w:hAnsi="宋体" w:cs="宋体"/>
          <w:szCs w:val="21"/>
        </w:rPr>
      </w:pPr>
      <w:r>
        <w:rPr>
          <w:rFonts w:hint="eastAsia" w:ascii="宋体" w:hAnsi="宋体" w:cs="宋体"/>
          <w:szCs w:val="21"/>
        </w:rPr>
        <w:t>（1）不具备磋商文件中规定的资格要求的；</w:t>
      </w:r>
    </w:p>
    <w:p w14:paraId="30C0EC84">
      <w:pPr>
        <w:spacing w:line="360" w:lineRule="auto"/>
        <w:ind w:firstLine="420" w:firstLineChars="200"/>
        <w:rPr>
          <w:rFonts w:hint="eastAsia" w:ascii="宋体" w:hAnsi="宋体" w:cs="宋体"/>
          <w:szCs w:val="21"/>
        </w:rPr>
      </w:pPr>
      <w:r>
        <w:rPr>
          <w:rFonts w:hint="eastAsia" w:ascii="宋体" w:hAnsi="宋体" w:cs="宋体"/>
          <w:szCs w:val="21"/>
        </w:rPr>
        <w:t>（2）响应文件的资格证明文件缺少任一项“供应商须知前附表”资格证明文件规定的“必须提供”的文件资料的；</w:t>
      </w:r>
    </w:p>
    <w:p w14:paraId="743E3FE5">
      <w:pPr>
        <w:spacing w:line="360" w:lineRule="auto"/>
        <w:ind w:firstLine="420" w:firstLineChars="200"/>
        <w:rPr>
          <w:rFonts w:hint="eastAsia" w:ascii="宋体" w:hAnsi="宋体" w:cs="宋体"/>
          <w:szCs w:val="21"/>
        </w:rPr>
      </w:pPr>
      <w:r>
        <w:rPr>
          <w:rFonts w:hint="eastAsia" w:ascii="宋体" w:hAnsi="宋体" w:cs="宋体"/>
          <w:szCs w:val="21"/>
        </w:rPr>
        <w:t>（3）响应文件中的资格证明文件出现任一项不符合“供应商须知前附表”资格证明文件规定的“必须提供”的文件资料要求或者无效的；</w:t>
      </w:r>
    </w:p>
    <w:p w14:paraId="13261A06">
      <w:pPr>
        <w:spacing w:line="360" w:lineRule="auto"/>
        <w:ind w:firstLine="420" w:firstLineChars="200"/>
        <w:rPr>
          <w:rFonts w:hint="eastAsia" w:ascii="宋体" w:hAnsi="宋体" w:cs="宋体"/>
          <w:szCs w:val="21"/>
        </w:rPr>
      </w:pPr>
      <w:r>
        <w:rPr>
          <w:rFonts w:hint="eastAsia" w:ascii="宋体" w:hAnsi="宋体" w:cs="宋体"/>
          <w:szCs w:val="21"/>
        </w:rPr>
        <w:t>（4）同一合同项下的不同供应商，单位负责人为同一人或者存在直接控股、管理关系的；为本项目提供过整体设计、规范编制或者项目管理、监理、检测等服务的供应商，再参加该采购项目的其他采购活动的。</w:t>
      </w:r>
    </w:p>
    <w:p w14:paraId="37C105F6">
      <w:pPr>
        <w:spacing w:line="360" w:lineRule="auto"/>
        <w:ind w:firstLine="420" w:firstLineChars="200"/>
        <w:rPr>
          <w:rFonts w:hint="eastAsia" w:ascii="宋体" w:hAnsi="宋体" w:cs="宋体"/>
          <w:szCs w:val="21"/>
        </w:rPr>
      </w:pPr>
      <w:r>
        <w:rPr>
          <w:rFonts w:hint="eastAsia" w:ascii="宋体" w:hAnsi="宋体" w:cs="宋体"/>
          <w:szCs w:val="21"/>
        </w:rPr>
        <w:t>1.4通过资格审查的合格供应商不足3家的，不得进入符合性审查环节，采购人或者采购代理机构应当重新开展采购活动。</w:t>
      </w:r>
    </w:p>
    <w:p w14:paraId="030E8789">
      <w:pPr>
        <w:spacing w:line="360" w:lineRule="auto"/>
        <w:ind w:firstLine="482" w:firstLineChars="200"/>
        <w:rPr>
          <w:rFonts w:hint="eastAsia" w:ascii="宋体" w:hAnsi="宋体" w:cs="宋体"/>
          <w:b/>
          <w:bCs/>
          <w:sz w:val="24"/>
        </w:rPr>
      </w:pPr>
      <w:r>
        <w:rPr>
          <w:rFonts w:hint="eastAsia" w:ascii="宋体" w:hAnsi="宋体" w:cs="宋体"/>
          <w:b/>
          <w:bCs/>
          <w:sz w:val="24"/>
        </w:rPr>
        <w:t>2.符合性审查</w:t>
      </w:r>
    </w:p>
    <w:p w14:paraId="5F724C17">
      <w:pPr>
        <w:spacing w:line="360" w:lineRule="auto"/>
        <w:ind w:firstLine="420" w:firstLineChars="200"/>
        <w:rPr>
          <w:rFonts w:hint="eastAsia" w:ascii="宋体" w:hAnsi="宋体" w:cs="宋体"/>
          <w:szCs w:val="21"/>
        </w:rPr>
      </w:pPr>
      <w:bookmarkStart w:id="132" w:name="_Hlk42528882"/>
      <w:r>
        <w:rPr>
          <w:rFonts w:hint="eastAsia" w:ascii="宋体" w:hAnsi="宋体" w:cs="宋体"/>
          <w:szCs w:val="21"/>
        </w:rPr>
        <w:t>2.1由磋商小组对资格审查的合格供应商的响应文件的竞标报价、商务、技术等实质性要求进行符合性审查，以确定其是否满足磋商文件的实质性要求。</w:t>
      </w:r>
    </w:p>
    <w:bookmarkEnd w:id="132"/>
    <w:p w14:paraId="3EDDE679">
      <w:pPr>
        <w:spacing w:line="360" w:lineRule="auto"/>
        <w:ind w:firstLine="420" w:firstLineChars="200"/>
        <w:rPr>
          <w:rFonts w:hint="eastAsia" w:ascii="宋体" w:hAnsi="宋体" w:cs="宋体"/>
          <w:szCs w:val="21"/>
        </w:rPr>
      </w:pPr>
      <w:r>
        <w:rPr>
          <w:rFonts w:hint="eastAsia" w:ascii="宋体" w:hAnsi="宋体" w:cs="宋体"/>
          <w:szCs w:val="21"/>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DF91D0">
      <w:pPr>
        <w:spacing w:line="360" w:lineRule="auto"/>
        <w:ind w:firstLine="420" w:firstLineChars="200"/>
        <w:rPr>
          <w:rFonts w:hint="eastAsia" w:ascii="宋体" w:hAnsi="宋体" w:cs="宋体"/>
          <w:spacing w:val="-6"/>
          <w:szCs w:val="21"/>
        </w:rPr>
      </w:pPr>
      <w:r>
        <w:rPr>
          <w:rFonts w:hint="eastAsia" w:ascii="宋体" w:hAnsi="宋体" w:cs="宋体"/>
          <w:szCs w:val="21"/>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加盖供应商公章</w:t>
      </w:r>
      <w:r>
        <w:rPr>
          <w:rFonts w:hint="eastAsia" w:ascii="宋体" w:hAnsi="宋体" w:cs="宋体"/>
          <w:spacing w:val="-6"/>
          <w:szCs w:val="21"/>
        </w:rPr>
        <w:t>。供应商为自然人的，必须由本人签字并附身份证明。</w:t>
      </w:r>
    </w:p>
    <w:p w14:paraId="58E9BAF1">
      <w:pPr>
        <w:spacing w:line="360" w:lineRule="auto"/>
        <w:ind w:firstLine="396" w:firstLineChars="200"/>
        <w:rPr>
          <w:rFonts w:hint="eastAsia" w:ascii="宋体" w:hAnsi="宋体" w:cs="宋体"/>
          <w:szCs w:val="21"/>
        </w:rPr>
      </w:pPr>
      <w:r>
        <w:rPr>
          <w:rFonts w:hint="eastAsia" w:ascii="宋体" w:hAnsi="宋体" w:cs="宋体"/>
          <w:spacing w:val="-6"/>
          <w:szCs w:val="21"/>
        </w:rPr>
        <w:t>2.4</w:t>
      </w:r>
      <w:r>
        <w:rPr>
          <w:rFonts w:hint="eastAsia" w:ascii="宋体" w:hAnsi="宋体" w:cs="宋体"/>
          <w:szCs w:val="21"/>
        </w:rPr>
        <w:t xml:space="preserve">首次响应文件报价出现前后不一致的，按照下列规定修正： </w:t>
      </w:r>
    </w:p>
    <w:p w14:paraId="19B59C59">
      <w:pPr>
        <w:spacing w:line="360" w:lineRule="auto"/>
        <w:ind w:firstLine="420" w:firstLineChars="200"/>
        <w:rPr>
          <w:rFonts w:hint="eastAsia" w:ascii="宋体" w:hAnsi="宋体" w:cs="宋体"/>
          <w:szCs w:val="21"/>
        </w:rPr>
      </w:pPr>
      <w:r>
        <w:rPr>
          <w:rFonts w:hint="eastAsia" w:ascii="宋体" w:hAnsi="宋体" w:cs="宋体"/>
          <w:szCs w:val="21"/>
        </w:rPr>
        <w:t>（1）响应文件中报价表内容与响应文件中相应内容不一致的，以报价表为准；</w:t>
      </w:r>
    </w:p>
    <w:p w14:paraId="673BD247">
      <w:pPr>
        <w:spacing w:line="360" w:lineRule="auto"/>
        <w:ind w:firstLine="420" w:firstLineChars="200"/>
        <w:rPr>
          <w:rFonts w:hint="eastAsia" w:ascii="宋体" w:hAnsi="宋体" w:cs="宋体"/>
          <w:szCs w:val="21"/>
        </w:rPr>
      </w:pPr>
      <w:r>
        <w:rPr>
          <w:rFonts w:hint="eastAsia" w:ascii="宋体" w:hAnsi="宋体" w:cs="宋体"/>
          <w:szCs w:val="21"/>
        </w:rPr>
        <w:t>（2）大写金额和小写金额不一致的，以大写金额为准；</w:t>
      </w:r>
    </w:p>
    <w:p w14:paraId="7CFEE6B9">
      <w:pPr>
        <w:spacing w:line="360" w:lineRule="auto"/>
        <w:ind w:firstLine="420" w:firstLineChars="200"/>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14:paraId="59E64DDA">
      <w:pPr>
        <w:spacing w:line="360" w:lineRule="auto"/>
        <w:ind w:firstLine="420" w:firstLineChars="200"/>
        <w:rPr>
          <w:rFonts w:hint="eastAsia" w:ascii="宋体" w:hAnsi="宋体" w:cs="宋体"/>
          <w:szCs w:val="21"/>
        </w:rPr>
      </w:pPr>
      <w:r>
        <w:rPr>
          <w:rFonts w:hint="eastAsia" w:ascii="宋体" w:hAnsi="宋体" w:cs="宋体"/>
          <w:szCs w:val="21"/>
        </w:rPr>
        <w:t>（4）总价金额与按单价汇总金额不一致的，以单价金额计算结果为准。</w:t>
      </w:r>
    </w:p>
    <w:p w14:paraId="73458DC4">
      <w:pPr>
        <w:spacing w:line="360" w:lineRule="auto"/>
        <w:ind w:firstLine="420" w:firstLineChars="200"/>
        <w:rPr>
          <w:rFonts w:hint="eastAsia"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4E5C95C8">
      <w:pPr>
        <w:spacing w:line="360" w:lineRule="auto"/>
        <w:ind w:firstLine="420" w:firstLineChars="200"/>
        <w:rPr>
          <w:rFonts w:hint="eastAsia" w:ascii="宋体" w:hAnsi="宋体" w:cs="宋体"/>
          <w:szCs w:val="21"/>
        </w:rPr>
      </w:pPr>
      <w:r>
        <w:rPr>
          <w:rFonts w:hint="eastAsia" w:ascii="宋体" w:hAnsi="宋体" w:cs="宋体"/>
          <w:szCs w:val="21"/>
        </w:rPr>
        <w:t>2.5商务技术报价评审</w:t>
      </w:r>
    </w:p>
    <w:p w14:paraId="50EB03FB">
      <w:pPr>
        <w:spacing w:line="360" w:lineRule="auto"/>
        <w:ind w:firstLine="420" w:firstLineChars="200"/>
        <w:rPr>
          <w:rFonts w:hint="eastAsia" w:ascii="宋体" w:hAnsi="宋体" w:cs="宋体"/>
          <w:szCs w:val="21"/>
        </w:rPr>
      </w:pPr>
      <w:r>
        <w:rPr>
          <w:rFonts w:hint="eastAsia" w:ascii="宋体" w:hAnsi="宋体" w:cs="宋体"/>
          <w:szCs w:val="21"/>
        </w:rPr>
        <w:t>在评审时，如发现下列情形之一的，将被视为响应文件无效响应处理：</w:t>
      </w:r>
    </w:p>
    <w:p w14:paraId="6304845B">
      <w:pPr>
        <w:spacing w:line="360" w:lineRule="auto"/>
        <w:ind w:firstLine="420" w:firstLineChars="200"/>
        <w:rPr>
          <w:rFonts w:hint="eastAsia" w:ascii="宋体" w:hAnsi="宋体" w:cs="宋体"/>
          <w:szCs w:val="21"/>
        </w:rPr>
      </w:pPr>
      <w:r>
        <w:rPr>
          <w:rFonts w:hint="eastAsia" w:ascii="宋体" w:hAnsi="宋体" w:cs="宋体"/>
          <w:szCs w:val="21"/>
        </w:rPr>
        <w:t>（1）商务技术评审</w:t>
      </w:r>
    </w:p>
    <w:p w14:paraId="3F567E89">
      <w:pPr>
        <w:spacing w:line="360" w:lineRule="auto"/>
        <w:ind w:firstLine="420" w:firstLineChars="200"/>
        <w:rPr>
          <w:rFonts w:hint="eastAsia" w:ascii="宋体" w:hAnsi="宋体" w:cs="宋体"/>
          <w:szCs w:val="21"/>
        </w:rPr>
      </w:pPr>
      <w:r>
        <w:rPr>
          <w:rFonts w:hint="eastAsia" w:ascii="宋体" w:hAnsi="宋体" w:cs="宋体"/>
          <w:szCs w:val="21"/>
        </w:rPr>
        <w:t>1）响应文件未按磋商文件要求签署、盖章；</w:t>
      </w:r>
    </w:p>
    <w:p w14:paraId="744121B0">
      <w:pPr>
        <w:spacing w:line="360" w:lineRule="auto"/>
        <w:ind w:firstLine="420" w:firstLineChars="200"/>
        <w:rPr>
          <w:rFonts w:hint="eastAsia" w:ascii="宋体" w:hAnsi="宋体" w:cs="宋体"/>
          <w:szCs w:val="21"/>
        </w:rPr>
      </w:pPr>
      <w:r>
        <w:rPr>
          <w:rFonts w:hint="eastAsia" w:ascii="宋体" w:hAnsi="宋体" w:cs="宋体"/>
          <w:szCs w:val="21"/>
        </w:rPr>
        <w:t xml:space="preserve">2）委托代理人未能出具有效身份证或者出具的身份证与授权委托书中的信息不符的； </w:t>
      </w:r>
    </w:p>
    <w:p w14:paraId="01B64791">
      <w:pPr>
        <w:spacing w:line="360" w:lineRule="auto"/>
        <w:ind w:firstLine="420" w:firstLineChars="200"/>
        <w:rPr>
          <w:rFonts w:hint="eastAsia" w:ascii="宋体" w:hAnsi="宋体" w:cs="宋体"/>
          <w:szCs w:val="21"/>
        </w:rPr>
      </w:pPr>
      <w:r>
        <w:rPr>
          <w:rFonts w:hint="eastAsia" w:ascii="宋体" w:hAnsi="宋体" w:cs="宋体"/>
          <w:szCs w:val="21"/>
        </w:rPr>
        <w:t>3）提交的磋商保证金无效的或者未按照磋商文件的规定提交磋商保证金；</w:t>
      </w:r>
    </w:p>
    <w:p w14:paraId="48E42512">
      <w:pPr>
        <w:spacing w:line="360" w:lineRule="auto"/>
        <w:ind w:firstLine="420" w:firstLineChars="200"/>
        <w:rPr>
          <w:rFonts w:hint="eastAsia" w:ascii="宋体" w:hAnsi="宋体" w:cs="宋体"/>
          <w:szCs w:val="21"/>
        </w:rPr>
      </w:pPr>
      <w:r>
        <w:rPr>
          <w:rFonts w:hint="eastAsia" w:ascii="宋体" w:hAnsi="宋体" w:cs="宋体"/>
          <w:szCs w:val="21"/>
        </w:rPr>
        <w:t>4）响应文件中的报价商务技术文件出现任一项不符合“供应商须知前附表”中“必须提供”或者“委托时必须提供”文件资料要求的规定或者提供的报价商务技术文件无效。</w:t>
      </w:r>
    </w:p>
    <w:p w14:paraId="736F0180">
      <w:pPr>
        <w:spacing w:line="360" w:lineRule="auto"/>
        <w:ind w:firstLine="420" w:firstLineChars="200"/>
        <w:rPr>
          <w:rFonts w:hint="eastAsia" w:ascii="宋体" w:hAnsi="宋体" w:cs="宋体"/>
          <w:szCs w:val="21"/>
        </w:rPr>
      </w:pPr>
      <w:r>
        <w:rPr>
          <w:rFonts w:hint="eastAsia" w:ascii="宋体" w:hAnsi="宋体" w:cs="宋体"/>
          <w:szCs w:val="21"/>
        </w:rPr>
        <w:t>5）商务条款中标“▲”的条款发生负偏离或者允许负偏离的条款数超过“供应商须知前附表”规定项数的；</w:t>
      </w:r>
    </w:p>
    <w:p w14:paraId="049973CE">
      <w:pPr>
        <w:spacing w:line="360" w:lineRule="auto"/>
        <w:ind w:firstLine="420" w:firstLineChars="200"/>
        <w:rPr>
          <w:rFonts w:hint="eastAsia" w:ascii="宋体" w:hAnsi="宋体" w:cs="宋体"/>
          <w:szCs w:val="21"/>
        </w:rPr>
      </w:pPr>
      <w:r>
        <w:rPr>
          <w:rFonts w:hint="eastAsia" w:ascii="宋体" w:hAnsi="宋体" w:cs="宋体"/>
          <w:szCs w:val="21"/>
        </w:rPr>
        <w:t>6）未对竞标有效期作出响应或者响应文件承诺的竞标有效期不满足磋商文件要求；</w:t>
      </w:r>
    </w:p>
    <w:p w14:paraId="0DFC5352">
      <w:pPr>
        <w:spacing w:line="360" w:lineRule="auto"/>
        <w:ind w:firstLine="420" w:firstLineChars="200"/>
        <w:rPr>
          <w:rFonts w:hint="eastAsia" w:ascii="宋体" w:hAnsi="宋体" w:cs="宋体"/>
          <w:szCs w:val="21"/>
        </w:rPr>
      </w:pPr>
      <w:r>
        <w:rPr>
          <w:rFonts w:hint="eastAsia" w:ascii="宋体" w:hAnsi="宋体" w:cs="宋体"/>
          <w:szCs w:val="21"/>
        </w:rPr>
        <w:t>7）响应文件的实质性内容未使用中文表述、使用计量单位不符合磋商文件要求；</w:t>
      </w:r>
    </w:p>
    <w:p w14:paraId="24152E15">
      <w:pPr>
        <w:spacing w:line="360" w:lineRule="auto"/>
        <w:ind w:firstLine="420" w:firstLineChars="200"/>
        <w:rPr>
          <w:rFonts w:hint="eastAsia" w:ascii="宋体" w:hAnsi="宋体" w:cs="宋体"/>
          <w:szCs w:val="21"/>
        </w:rPr>
      </w:pPr>
      <w:r>
        <w:rPr>
          <w:rFonts w:hint="eastAsia" w:ascii="宋体" w:hAnsi="宋体" w:cs="宋体"/>
          <w:szCs w:val="21"/>
        </w:rPr>
        <w:t>8）响应文件中的文件资料因填写不齐全或者内容虚假或者出现其他情形而导致被磋商小组认定无效；</w:t>
      </w:r>
    </w:p>
    <w:p w14:paraId="5B95A56F">
      <w:pPr>
        <w:spacing w:line="360" w:lineRule="auto"/>
        <w:ind w:firstLine="420" w:firstLineChars="200"/>
        <w:rPr>
          <w:rFonts w:hint="eastAsia" w:ascii="宋体" w:hAnsi="宋体" w:cs="宋体"/>
          <w:szCs w:val="21"/>
        </w:rPr>
      </w:pPr>
      <w:r>
        <w:rPr>
          <w:rFonts w:hint="eastAsia" w:ascii="宋体" w:hAnsi="宋体" w:cs="宋体"/>
          <w:szCs w:val="21"/>
        </w:rPr>
        <w:t>9）响应文件含有采购人不能接受的附加条件；</w:t>
      </w:r>
    </w:p>
    <w:p w14:paraId="16F869F2">
      <w:pPr>
        <w:spacing w:line="360" w:lineRule="auto"/>
        <w:ind w:firstLine="420" w:firstLineChars="200"/>
        <w:rPr>
          <w:rFonts w:hint="eastAsia" w:ascii="宋体" w:hAnsi="宋体" w:cs="宋体"/>
          <w:szCs w:val="21"/>
        </w:rPr>
      </w:pPr>
      <w:r>
        <w:rPr>
          <w:rFonts w:hint="eastAsia" w:ascii="宋体" w:hAnsi="宋体" w:cs="宋体"/>
          <w:szCs w:val="21"/>
        </w:rPr>
        <w:t>10）属于“供应商须知正文”第7.5条情形；</w:t>
      </w:r>
    </w:p>
    <w:p w14:paraId="53051B7D">
      <w:pPr>
        <w:spacing w:line="360" w:lineRule="auto"/>
        <w:ind w:firstLine="420" w:firstLineChars="200"/>
        <w:rPr>
          <w:rFonts w:hint="eastAsia" w:ascii="宋体" w:hAnsi="宋体" w:cs="宋体"/>
          <w:szCs w:val="21"/>
        </w:rPr>
      </w:pPr>
      <w:r>
        <w:rPr>
          <w:rFonts w:hint="eastAsia" w:ascii="宋体" w:hAnsi="宋体" w:cs="宋体"/>
          <w:szCs w:val="21"/>
        </w:rPr>
        <w:t>11）技术要求中标“▲”的条款发生负偏离或允许负偏离的条款数超过“供应商须知前附表”规定项数的；</w:t>
      </w:r>
    </w:p>
    <w:p w14:paraId="05FC7B8E">
      <w:pPr>
        <w:spacing w:line="360" w:lineRule="auto"/>
        <w:ind w:firstLine="420" w:firstLineChars="200"/>
        <w:rPr>
          <w:rFonts w:hint="eastAsia" w:ascii="宋体" w:hAnsi="宋体" w:cs="宋体"/>
          <w:szCs w:val="21"/>
        </w:rPr>
      </w:pPr>
      <w:r>
        <w:rPr>
          <w:rFonts w:hint="eastAsia" w:ascii="宋体" w:hAnsi="宋体" w:cs="宋体"/>
          <w:szCs w:val="21"/>
        </w:rPr>
        <w:t>12）虚假竞标，或者出现其他情形而导致被磋商小组认定无效；</w:t>
      </w:r>
    </w:p>
    <w:p w14:paraId="421CB4B4">
      <w:pPr>
        <w:spacing w:line="360" w:lineRule="auto"/>
        <w:ind w:firstLine="420" w:firstLineChars="200"/>
        <w:rPr>
          <w:rFonts w:hint="eastAsia" w:ascii="宋体" w:hAnsi="宋体" w:cs="宋体"/>
          <w:szCs w:val="21"/>
        </w:rPr>
      </w:pPr>
      <w:r>
        <w:rPr>
          <w:rFonts w:hint="eastAsia" w:ascii="宋体" w:hAnsi="宋体" w:cs="宋体"/>
          <w:szCs w:val="21"/>
        </w:rPr>
        <w:t>13）</w:t>
      </w:r>
      <w:bookmarkStart w:id="133" w:name="_Hlk71704147"/>
      <w:r>
        <w:rPr>
          <w:rFonts w:hint="eastAsia" w:ascii="宋体" w:hAnsi="宋体" w:cs="宋体"/>
          <w:szCs w:val="21"/>
        </w:rPr>
        <w:t>磋商文件未载明允许提供备选（替代）竞标方案或明确不允许提供备选（替代）竞标方案时，供应商提供了备选（替代）竞标方案的；</w:t>
      </w:r>
      <w:bookmarkEnd w:id="133"/>
    </w:p>
    <w:p w14:paraId="624D271E">
      <w:pPr>
        <w:spacing w:line="360" w:lineRule="auto"/>
        <w:ind w:firstLine="420" w:firstLineChars="200"/>
        <w:rPr>
          <w:rFonts w:hint="eastAsia" w:ascii="宋体" w:hAnsi="宋体" w:cs="宋体"/>
          <w:szCs w:val="21"/>
        </w:rPr>
      </w:pPr>
      <w:r>
        <w:rPr>
          <w:rFonts w:hint="eastAsia" w:ascii="宋体" w:hAnsi="宋体" w:cs="宋体"/>
          <w:szCs w:val="21"/>
        </w:rPr>
        <w:t>14）响应文件标注的项目名称或者项目编号与磋商文件标注的项目名称或者项目编号不一致的；</w:t>
      </w:r>
    </w:p>
    <w:p w14:paraId="44E29FE9">
      <w:pPr>
        <w:spacing w:line="360" w:lineRule="auto"/>
        <w:ind w:firstLine="420" w:firstLineChars="200"/>
        <w:rPr>
          <w:rFonts w:hint="eastAsia" w:ascii="宋体" w:hAnsi="宋体" w:cs="宋体"/>
          <w:szCs w:val="21"/>
        </w:rPr>
      </w:pPr>
      <w:r>
        <w:rPr>
          <w:rFonts w:hint="eastAsia" w:ascii="宋体" w:hAnsi="宋体" w:cs="宋体"/>
          <w:szCs w:val="21"/>
        </w:rPr>
        <w:t>15）竞争性磋商文件明确不允许分包，响应文件拟分包的；</w:t>
      </w:r>
    </w:p>
    <w:p w14:paraId="451D8AB5">
      <w:pPr>
        <w:spacing w:line="360" w:lineRule="auto"/>
        <w:ind w:firstLine="420" w:firstLineChars="200"/>
        <w:rPr>
          <w:rFonts w:hint="eastAsia" w:ascii="宋体" w:hAnsi="宋体" w:cs="宋体"/>
          <w:szCs w:val="21"/>
        </w:rPr>
      </w:pPr>
      <w:r>
        <w:rPr>
          <w:rFonts w:hint="eastAsia" w:ascii="宋体" w:hAnsi="宋体" w:cs="宋体"/>
          <w:szCs w:val="21"/>
        </w:rPr>
        <w:t>16）未响应磋商文件实质性要求；</w:t>
      </w:r>
    </w:p>
    <w:p w14:paraId="195F0C29">
      <w:pPr>
        <w:spacing w:line="360" w:lineRule="auto"/>
        <w:ind w:firstLine="420" w:firstLineChars="200"/>
        <w:rPr>
          <w:rFonts w:hint="eastAsia" w:ascii="宋体" w:hAnsi="宋体" w:cs="宋体"/>
          <w:szCs w:val="21"/>
        </w:rPr>
      </w:pPr>
      <w:r>
        <w:rPr>
          <w:rFonts w:hint="eastAsia" w:ascii="宋体" w:hAnsi="宋体" w:cs="宋体"/>
          <w:szCs w:val="21"/>
        </w:rPr>
        <w:t>17）法律、法规和磋商文件规定的其他无效情形。</w:t>
      </w:r>
    </w:p>
    <w:p w14:paraId="6E624287">
      <w:pPr>
        <w:spacing w:line="360" w:lineRule="auto"/>
        <w:ind w:firstLine="420" w:firstLineChars="200"/>
        <w:rPr>
          <w:rFonts w:hint="eastAsia" w:ascii="宋体" w:hAnsi="宋体" w:cs="宋体"/>
          <w:szCs w:val="21"/>
        </w:rPr>
      </w:pPr>
      <w:r>
        <w:rPr>
          <w:rFonts w:hint="eastAsia" w:ascii="宋体" w:hAnsi="宋体" w:cs="宋体"/>
          <w:szCs w:val="21"/>
        </w:rPr>
        <w:t>（2）报价评审</w:t>
      </w:r>
    </w:p>
    <w:p w14:paraId="4A9F39BE">
      <w:pPr>
        <w:spacing w:line="360" w:lineRule="auto"/>
        <w:ind w:firstLine="420" w:firstLineChars="200"/>
        <w:rPr>
          <w:rFonts w:hint="eastAsia" w:ascii="宋体" w:hAnsi="宋体" w:cs="宋体"/>
          <w:szCs w:val="21"/>
        </w:rPr>
      </w:pPr>
      <w:r>
        <w:rPr>
          <w:rFonts w:hint="eastAsia" w:ascii="宋体" w:hAnsi="宋体" w:cs="宋体"/>
          <w:szCs w:val="21"/>
        </w:rPr>
        <w:t>1） 响应文件未提供“供应商须知前附表” 报价商务技术文件中规定的“竞标报价表”；</w:t>
      </w:r>
    </w:p>
    <w:p w14:paraId="5976FBDF">
      <w:pPr>
        <w:spacing w:line="360" w:lineRule="auto"/>
        <w:ind w:firstLine="420" w:firstLineChars="200"/>
        <w:rPr>
          <w:rFonts w:hint="eastAsia" w:ascii="宋体" w:hAnsi="宋体" w:cs="宋体"/>
          <w:szCs w:val="21"/>
        </w:rPr>
      </w:pPr>
      <w:r>
        <w:rPr>
          <w:rFonts w:hint="eastAsia" w:ascii="宋体" w:hAnsi="宋体" w:cs="宋体"/>
          <w:szCs w:val="21"/>
        </w:rPr>
        <w:t>2）未采用人民币报价或者未按照磋商文件标明的币种报价；</w:t>
      </w:r>
    </w:p>
    <w:p w14:paraId="44A98FA6">
      <w:pPr>
        <w:spacing w:line="360" w:lineRule="auto"/>
        <w:ind w:firstLine="420" w:firstLineChars="200"/>
        <w:rPr>
          <w:rFonts w:hint="eastAsia"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37F8B3E3">
      <w:pPr>
        <w:spacing w:line="360" w:lineRule="auto"/>
        <w:ind w:firstLine="420" w:firstLineChars="200"/>
        <w:rPr>
          <w:rFonts w:hint="eastAsia" w:ascii="宋体" w:hAnsi="宋体" w:cs="宋体"/>
          <w:szCs w:val="21"/>
        </w:rPr>
      </w:pPr>
      <w:r>
        <w:rPr>
          <w:rFonts w:hint="eastAsia" w:ascii="宋体" w:hAnsi="宋体" w:cs="宋体"/>
          <w:szCs w:val="21"/>
        </w:rPr>
        <w:t>4）最后报价超过所竞标分标规定的采购预算金额或者最高限价的（如本项目公布了最高限价）；</w:t>
      </w:r>
      <w:bookmarkStart w:id="134" w:name="_Hlk42596405"/>
      <w:r>
        <w:rPr>
          <w:rFonts w:hint="eastAsia" w:ascii="宋体" w:hAnsi="宋体" w:cs="宋体"/>
          <w:szCs w:val="21"/>
        </w:rPr>
        <w:t xml:space="preserve"> </w:t>
      </w:r>
      <w:bookmarkEnd w:id="134"/>
    </w:p>
    <w:p w14:paraId="5B19EA79">
      <w:pPr>
        <w:spacing w:line="360" w:lineRule="auto"/>
        <w:ind w:firstLine="420" w:firstLineChars="200"/>
        <w:rPr>
          <w:rFonts w:hint="eastAsia" w:ascii="宋体" w:hAnsi="宋体" w:cs="宋体"/>
          <w:szCs w:val="21"/>
        </w:rPr>
      </w:pPr>
      <w:r>
        <w:rPr>
          <w:rFonts w:hint="eastAsia" w:ascii="宋体" w:hAnsi="宋体" w:cs="宋体"/>
          <w:szCs w:val="21"/>
        </w:rPr>
        <w:t>5）修正后的报价，供应商不确认的；或者经供应商确认修正后的最后报价超过所竞标分标规定的采购预算金额或者最高限价（如本项目公布了最高限价）；</w:t>
      </w:r>
    </w:p>
    <w:p w14:paraId="0C450A16">
      <w:pPr>
        <w:spacing w:line="360" w:lineRule="auto"/>
        <w:ind w:firstLine="420" w:firstLineChars="200"/>
        <w:rPr>
          <w:rFonts w:hint="eastAsia" w:ascii="宋体" w:hAnsi="宋体" w:cs="宋体"/>
          <w:szCs w:val="21"/>
        </w:rPr>
      </w:pPr>
      <w:r>
        <w:rPr>
          <w:rFonts w:hint="eastAsia" w:ascii="宋体" w:hAnsi="宋体" w:cs="宋体"/>
          <w:szCs w:val="21"/>
        </w:rPr>
        <w:t>6）响应文件响应的标的数量及单位与竞争性磋商采购文件要求实质性不一致的。</w:t>
      </w:r>
    </w:p>
    <w:p w14:paraId="4FA0B792">
      <w:pPr>
        <w:spacing w:line="360" w:lineRule="auto"/>
        <w:ind w:firstLine="420" w:firstLineChars="200"/>
        <w:rPr>
          <w:rFonts w:hint="eastAsia" w:ascii="宋体" w:hAnsi="宋体" w:cs="宋体"/>
          <w:szCs w:val="21"/>
        </w:rPr>
      </w:pPr>
      <w:r>
        <w:rPr>
          <w:rFonts w:hint="eastAsia" w:ascii="宋体" w:hAnsi="宋体" w:cs="宋体"/>
          <w:szCs w:val="21"/>
        </w:rPr>
        <w:t>2.6磋商小组对响应文件进行评审，未实质性响应磋商文件的响应文件按无效响应处理，磋商小组应当将资格和符合性不通过的情况告知有关供应商。磋商小组从符合磋商文件规定的相应资格条件的供应商名单中确定不少于3家的供应商参加磋商。</w:t>
      </w:r>
    </w:p>
    <w:p w14:paraId="63AF441D">
      <w:pPr>
        <w:spacing w:line="360" w:lineRule="auto"/>
        <w:ind w:firstLine="420" w:firstLineChars="200"/>
        <w:rPr>
          <w:rFonts w:hint="eastAsia" w:ascii="宋体" w:hAnsi="宋体" w:cs="宋体"/>
          <w:szCs w:val="21"/>
        </w:rPr>
      </w:pPr>
      <w:r>
        <w:rPr>
          <w:rFonts w:hint="eastAsia" w:ascii="宋体" w:hAnsi="宋体" w:cs="宋体"/>
          <w:szCs w:val="21"/>
        </w:rPr>
        <w:t>2.7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55D4F1D6">
      <w:pPr>
        <w:spacing w:line="360" w:lineRule="auto"/>
        <w:ind w:firstLine="482" w:firstLineChars="200"/>
        <w:rPr>
          <w:rFonts w:hint="eastAsia" w:ascii="宋体" w:hAnsi="宋体" w:cs="宋体"/>
          <w:b/>
          <w:bCs/>
          <w:sz w:val="24"/>
        </w:rPr>
      </w:pPr>
      <w:r>
        <w:rPr>
          <w:rFonts w:hint="eastAsia" w:ascii="宋体" w:hAnsi="宋体" w:cs="宋体"/>
          <w:b/>
          <w:bCs/>
          <w:sz w:val="24"/>
        </w:rPr>
        <w:t>3.磋商程序</w:t>
      </w:r>
    </w:p>
    <w:p w14:paraId="654E8EC2">
      <w:pPr>
        <w:spacing w:line="360" w:lineRule="auto"/>
        <w:ind w:firstLine="420" w:firstLineChars="200"/>
        <w:rPr>
          <w:rFonts w:hint="eastAsia" w:ascii="宋体" w:hAnsi="宋体" w:cs="宋体"/>
          <w:szCs w:val="21"/>
        </w:rPr>
      </w:pPr>
      <w:r>
        <w:rPr>
          <w:rFonts w:hint="eastAsia" w:ascii="宋体" w:hAnsi="宋体" w:cs="宋体"/>
          <w:kern w:val="0"/>
          <w:szCs w:val="21"/>
        </w:rPr>
        <w:t>3.1磋商小组按照“供应商须知前附表”</w:t>
      </w:r>
      <w:r>
        <w:rPr>
          <w:rFonts w:hint="eastAsia" w:ascii="宋体" w:hAnsi="宋体" w:cs="宋体"/>
          <w:szCs w:val="21"/>
        </w:rPr>
        <w:t xml:space="preserve"> </w:t>
      </w:r>
      <w:r>
        <w:rPr>
          <w:rFonts w:hint="eastAsia" w:ascii="宋体" w:hAnsi="宋体" w:cs="宋体"/>
          <w:kern w:val="0"/>
          <w:szCs w:val="21"/>
        </w:rPr>
        <w:t>确定的</w:t>
      </w:r>
      <w:r>
        <w:rPr>
          <w:rFonts w:hint="eastAsia" w:ascii="宋体" w:hAnsi="宋体" w:cs="宋体"/>
          <w:szCs w:val="21"/>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1C79786">
      <w:pPr>
        <w:spacing w:line="360" w:lineRule="auto"/>
        <w:ind w:firstLine="420" w:firstLineChars="200"/>
        <w:rPr>
          <w:rFonts w:hint="eastAsia" w:ascii="宋体" w:hAnsi="宋体" w:cs="宋体"/>
          <w:szCs w:val="21"/>
        </w:rPr>
      </w:pPr>
      <w:r>
        <w:rPr>
          <w:rFonts w:hint="eastAsia" w:ascii="宋体" w:hAnsi="宋体" w:cs="宋体"/>
          <w:szCs w:val="21"/>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10CAA80">
      <w:pPr>
        <w:spacing w:line="360" w:lineRule="auto"/>
        <w:ind w:firstLine="420" w:firstLineChars="200"/>
        <w:rPr>
          <w:rFonts w:hint="eastAsia" w:ascii="宋体" w:hAnsi="宋体" w:cs="宋体"/>
          <w:szCs w:val="21"/>
        </w:rPr>
      </w:pPr>
      <w:r>
        <w:rPr>
          <w:rFonts w:hint="eastAsia" w:ascii="宋体" w:hAnsi="宋体" w:cs="宋体"/>
          <w:szCs w:val="21"/>
        </w:rPr>
        <w:t>3.3对磋商文件作出的实质性变动是磋商文件的有效组成部分，由磋商小组及时以电子磋商记录形式同时通知所有参加磋商的供应商。</w:t>
      </w:r>
    </w:p>
    <w:p w14:paraId="4DF5BA87">
      <w:pPr>
        <w:spacing w:line="360" w:lineRule="auto"/>
        <w:ind w:firstLine="420" w:firstLineChars="200"/>
        <w:rPr>
          <w:rFonts w:hint="eastAsia" w:ascii="宋体" w:hAnsi="宋体" w:cs="宋体"/>
          <w:szCs w:val="21"/>
        </w:rPr>
      </w:pPr>
      <w:r>
        <w:rPr>
          <w:rFonts w:hint="eastAsia" w:ascii="宋体" w:hAnsi="宋体" w:cs="宋体"/>
          <w:szCs w:val="21"/>
        </w:rPr>
        <w:t>3.4供应商必须按照磋商文件的变动情况和磋商小组的要求以电子回函的形式重新提交响应文件，并由其法定代表人或者授权代表签字或者加盖供应商公章。供应商为自然人的，必须由本人签字并附身份证明。参加磋商的供应商未在规定时间内以电子回函的形式重新提交响应文件的，视同退出磋商。</w:t>
      </w:r>
    </w:p>
    <w:p w14:paraId="6701B890">
      <w:pPr>
        <w:spacing w:line="360" w:lineRule="auto"/>
        <w:ind w:firstLine="420" w:firstLineChars="200"/>
        <w:rPr>
          <w:rFonts w:hint="eastAsia" w:ascii="宋体" w:hAnsi="宋体" w:cs="宋体"/>
          <w:szCs w:val="21"/>
        </w:rPr>
      </w:pPr>
      <w:r>
        <w:rPr>
          <w:rFonts w:hint="eastAsia" w:ascii="宋体" w:hAnsi="宋体" w:cs="宋体"/>
          <w:szCs w:val="21"/>
        </w:rPr>
        <w:t>3.5磋商中，</w:t>
      </w:r>
      <w:r>
        <w:rPr>
          <w:rFonts w:hint="eastAsia" w:ascii="宋体" w:hAnsi="宋体" w:cs="宋体"/>
          <w:spacing w:val="-6"/>
          <w:szCs w:val="21"/>
        </w:rPr>
        <w:t>磋商的任何一方不得透露与磋商有关的其他供应商的技术资料、价格和其他信息。</w:t>
      </w:r>
    </w:p>
    <w:p w14:paraId="48125F41">
      <w:pPr>
        <w:tabs>
          <w:tab w:val="left" w:pos="2835"/>
        </w:tabs>
        <w:spacing w:line="360" w:lineRule="auto"/>
        <w:ind w:firstLine="420" w:firstLineChars="200"/>
        <w:rPr>
          <w:rFonts w:hint="eastAsia" w:ascii="宋体" w:hAnsi="宋体" w:cs="宋体"/>
          <w:szCs w:val="21"/>
        </w:rPr>
      </w:pPr>
      <w:r>
        <w:rPr>
          <w:rFonts w:hint="eastAsia" w:ascii="宋体" w:hAnsi="宋体" w:cs="宋体"/>
          <w:szCs w:val="21"/>
        </w:rPr>
        <w:t>3.6对磋商过程提交的响应文件进行有效性、完整性和响应程度审查，通过审查的合格供应商不足3家的，采购人或者采购代理机构应当重新开展采购活动。</w:t>
      </w:r>
    </w:p>
    <w:p w14:paraId="03DD0C85">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3.7</w:t>
      </w:r>
      <w:r>
        <w:rPr>
          <w:rFonts w:hint="eastAsia" w:ascii="宋体" w:hAnsi="宋体" w:cs="宋体"/>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235FDDE">
      <w:pPr>
        <w:spacing w:line="360" w:lineRule="auto"/>
        <w:ind w:firstLine="482" w:firstLineChars="200"/>
        <w:rPr>
          <w:rFonts w:hint="eastAsia" w:ascii="宋体" w:hAnsi="宋体" w:cs="宋体"/>
          <w:szCs w:val="21"/>
        </w:rPr>
      </w:pPr>
      <w:r>
        <w:rPr>
          <w:rFonts w:hint="eastAsia" w:ascii="宋体" w:hAnsi="宋体" w:cs="宋体"/>
          <w:b/>
          <w:bCs/>
          <w:sz w:val="24"/>
        </w:rPr>
        <w:t>4. 最后报价</w:t>
      </w:r>
    </w:p>
    <w:p w14:paraId="7C590649">
      <w:pPr>
        <w:spacing w:line="360" w:lineRule="auto"/>
        <w:ind w:firstLine="420" w:firstLineChars="200"/>
        <w:rPr>
          <w:rFonts w:hint="eastAsia" w:ascii="宋体" w:hAnsi="宋体" w:cs="宋体"/>
          <w:szCs w:val="21"/>
        </w:rPr>
      </w:pPr>
      <w:r>
        <w:rPr>
          <w:rFonts w:hint="eastAsia" w:ascii="宋体" w:hAnsi="宋体" w:cs="宋体"/>
          <w:szCs w:val="21"/>
        </w:rPr>
        <w:t>4.1磋商文件能够详细列明采购标的的技术、服务要求的，磋商结束后，由磋商小组要求所有继续参加磋商的供应商在规定时间内以电子文件形式提交最后报价，除本章第2.7、3.7、4.3条外，提交最后报价的供应商不得少于3家，否则必须重新采购。</w:t>
      </w:r>
    </w:p>
    <w:p w14:paraId="7E531A26">
      <w:pPr>
        <w:spacing w:line="360" w:lineRule="auto"/>
        <w:ind w:firstLine="420" w:firstLineChars="200"/>
        <w:rPr>
          <w:rFonts w:hint="eastAsia" w:ascii="宋体" w:hAnsi="宋体" w:cs="宋体"/>
          <w:szCs w:val="21"/>
        </w:rPr>
      </w:pPr>
      <w:r>
        <w:rPr>
          <w:rFonts w:hint="eastAsia" w:ascii="宋体" w:hAnsi="宋体" w:cs="宋体"/>
          <w:szCs w:val="21"/>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以电子文件形式提交最后报价。</w:t>
      </w:r>
    </w:p>
    <w:p w14:paraId="551F18EB">
      <w:pPr>
        <w:spacing w:line="360" w:lineRule="auto"/>
        <w:ind w:firstLine="420" w:firstLineChars="200"/>
        <w:rPr>
          <w:rFonts w:hint="eastAsia" w:ascii="宋体" w:hAnsi="宋体" w:cs="宋体"/>
          <w:szCs w:val="21"/>
        </w:rPr>
      </w:pPr>
      <w:r>
        <w:rPr>
          <w:rFonts w:hint="eastAsia" w:ascii="宋体" w:hAnsi="宋体" w:cs="宋体"/>
          <w:szCs w:val="21"/>
        </w:rPr>
        <w:t>4.3 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宋体" w:hAnsi="宋体" w:cs="宋体"/>
        </w:rPr>
        <w:t>本章第3.7条情形的，</w:t>
      </w:r>
      <w:r>
        <w:rPr>
          <w:rFonts w:hint="eastAsia" w:ascii="宋体" w:hAnsi="宋体" w:cs="宋体"/>
          <w:szCs w:val="21"/>
        </w:rPr>
        <w:t>提交最后报价的供应商可以为2家。</w:t>
      </w:r>
    </w:p>
    <w:p w14:paraId="250BC59E">
      <w:pPr>
        <w:spacing w:line="360" w:lineRule="auto"/>
        <w:ind w:firstLine="420" w:firstLineChars="200"/>
        <w:rPr>
          <w:rFonts w:hint="eastAsia" w:ascii="宋体" w:hAnsi="宋体" w:cs="宋体"/>
          <w:szCs w:val="21"/>
        </w:rPr>
      </w:pPr>
      <w:r>
        <w:rPr>
          <w:rFonts w:hint="eastAsia" w:ascii="宋体" w:hAnsi="宋体" w:cs="宋体"/>
          <w:szCs w:val="21"/>
        </w:rPr>
        <w:t>4.4已经提交响应文件的供应商，在提交最后报价之前，可以根据磋商情况退出磋商，退出磋商的供应商的响应文件按无效响应处理。采购人、采购代理机构将退还退出磋商的供应商的保证金。</w:t>
      </w:r>
    </w:p>
    <w:p w14:paraId="4FA8F47F">
      <w:pPr>
        <w:spacing w:line="360" w:lineRule="auto"/>
        <w:ind w:firstLine="420" w:firstLineChars="200"/>
        <w:rPr>
          <w:rFonts w:hint="eastAsia" w:ascii="宋体" w:hAnsi="宋体" w:cs="宋体"/>
          <w:szCs w:val="21"/>
        </w:rPr>
      </w:pPr>
      <w:r>
        <w:rPr>
          <w:rFonts w:hint="eastAsia" w:ascii="宋体" w:hAnsi="宋体" w:cs="宋体"/>
          <w:szCs w:val="21"/>
        </w:rPr>
        <w:t>4.5供应商未在规定时间内提交最后报价的，视同退出磋商。</w:t>
      </w:r>
    </w:p>
    <w:p w14:paraId="1FB88B86">
      <w:pPr>
        <w:spacing w:line="360" w:lineRule="auto"/>
        <w:ind w:firstLine="420" w:firstLineChars="200"/>
        <w:rPr>
          <w:rFonts w:hint="eastAsia" w:ascii="宋体" w:hAnsi="宋体" w:cs="宋体"/>
          <w:szCs w:val="21"/>
        </w:rPr>
      </w:pPr>
      <w:r>
        <w:rPr>
          <w:rFonts w:hint="eastAsia" w:ascii="宋体" w:hAnsi="宋体" w:cs="宋体"/>
          <w:szCs w:val="21"/>
        </w:rPr>
        <w:t>4.6磋商小组收齐某一分标最后报价后或达到规定时间后统一开启，磋商小组对最后报价进行有效性、完整性和响应程度的审查。</w:t>
      </w:r>
    </w:p>
    <w:p w14:paraId="05CD4FED">
      <w:pPr>
        <w:spacing w:line="360" w:lineRule="auto"/>
        <w:ind w:firstLine="420" w:firstLineChars="200"/>
        <w:rPr>
          <w:rFonts w:hint="eastAsia" w:ascii="宋体" w:hAnsi="宋体" w:cs="宋体"/>
          <w:szCs w:val="21"/>
        </w:rPr>
      </w:pPr>
      <w:r>
        <w:rPr>
          <w:rFonts w:hint="eastAsia" w:ascii="宋体" w:hAnsi="宋体" w:cs="宋体"/>
          <w:szCs w:val="21"/>
        </w:rPr>
        <w:t xml:space="preserve">4.7响应文件最后报价出现前后不一致的，按照本章第2.4条的规定修正。 </w:t>
      </w:r>
    </w:p>
    <w:p w14:paraId="307FEC13">
      <w:pPr>
        <w:spacing w:line="360" w:lineRule="auto"/>
        <w:ind w:firstLine="420" w:firstLineChars="200"/>
        <w:rPr>
          <w:rFonts w:hint="eastAsia" w:ascii="宋体" w:hAnsi="宋体" w:cs="宋体"/>
          <w:szCs w:val="21"/>
        </w:rPr>
      </w:pPr>
      <w:r>
        <w:rPr>
          <w:rFonts w:hint="eastAsia" w:ascii="宋体" w:hAnsi="宋体" w:cs="宋体"/>
          <w:szCs w:val="21"/>
        </w:rPr>
        <w:t>4.8经供应商确认修正后的最后报价作为评审及签订合同的依据。</w:t>
      </w:r>
    </w:p>
    <w:p w14:paraId="3690587D">
      <w:pPr>
        <w:spacing w:line="360" w:lineRule="auto"/>
        <w:ind w:firstLine="420" w:firstLineChars="200"/>
        <w:rPr>
          <w:rFonts w:hint="eastAsia" w:ascii="宋体" w:hAnsi="宋体" w:cs="宋体"/>
          <w:szCs w:val="21"/>
        </w:rPr>
      </w:pPr>
      <w:r>
        <w:rPr>
          <w:rFonts w:hint="eastAsia" w:ascii="宋体" w:hAnsi="宋体" w:cs="宋体"/>
          <w:szCs w:val="21"/>
        </w:rPr>
        <w:t>4.9.异常低价审查</w:t>
      </w:r>
    </w:p>
    <w:p w14:paraId="5A9F871B">
      <w:pPr>
        <w:spacing w:line="360" w:lineRule="auto"/>
        <w:ind w:firstLine="420" w:firstLineChars="200"/>
        <w:rPr>
          <w:rFonts w:hint="eastAsia" w:ascii="宋体" w:hAnsi="宋体" w:cs="宋体"/>
          <w:szCs w:val="21"/>
        </w:rPr>
      </w:pPr>
      <w:r>
        <w:rPr>
          <w:rFonts w:hint="eastAsia" w:ascii="宋体" w:hAnsi="宋体" w:cs="宋体"/>
          <w:szCs w:val="21"/>
        </w:rPr>
        <w:t>根据《关于推动解决政府采购异常低价问题的通知》（财库〔2026〕2号）规定，政府采购评审中出现下列情形之一的，评审委员会应当启动异常低价投标（响应）审查程序：</w:t>
      </w:r>
    </w:p>
    <w:p w14:paraId="350EEC87">
      <w:pPr>
        <w:spacing w:line="360" w:lineRule="auto"/>
        <w:ind w:firstLine="420" w:firstLineChars="200"/>
        <w:rPr>
          <w:rFonts w:hint="eastAsia" w:ascii="宋体" w:hAnsi="宋体" w:cs="宋体"/>
          <w:szCs w:val="21"/>
        </w:rPr>
      </w:pPr>
      <w:r>
        <w:rPr>
          <w:rFonts w:hint="eastAsia" w:ascii="宋体" w:hAnsi="宋体" w:cs="宋体"/>
          <w:szCs w:val="21"/>
        </w:rPr>
        <w:t>1）.投标（响应）报价低于全部通过符合性审查供应商投标（响应）报价平均值50%的，即投标（响应）报价&lt;全部通过符合性审查供应商投标（响应）报价平均值×50%；</w:t>
      </w:r>
    </w:p>
    <w:p w14:paraId="1894C918">
      <w:pPr>
        <w:spacing w:line="360" w:lineRule="auto"/>
        <w:ind w:firstLine="420" w:firstLineChars="200"/>
        <w:rPr>
          <w:rFonts w:hint="eastAsia" w:ascii="宋体" w:hAnsi="宋体" w:cs="宋体"/>
          <w:szCs w:val="21"/>
        </w:rPr>
      </w:pPr>
      <w:r>
        <w:rPr>
          <w:rFonts w:hint="eastAsia" w:ascii="宋体" w:hAnsi="宋体" w:cs="宋体"/>
          <w:szCs w:val="21"/>
        </w:rPr>
        <w:t>2）.投标（响应）报价低于通过符合性审查的次低报价供应商投标（响应）报价50%的，即投标（响应）报价&lt;通过符合性审查的次低报价供应商投标（响应）报价×50%；</w:t>
      </w:r>
    </w:p>
    <w:p w14:paraId="1EF34D3A">
      <w:pPr>
        <w:spacing w:line="360" w:lineRule="auto"/>
        <w:ind w:firstLine="420" w:firstLineChars="200"/>
        <w:rPr>
          <w:rFonts w:hint="eastAsia" w:ascii="宋体" w:hAnsi="宋体" w:cs="宋体"/>
          <w:szCs w:val="21"/>
        </w:rPr>
      </w:pPr>
      <w:r>
        <w:rPr>
          <w:rFonts w:hint="eastAsia" w:ascii="宋体" w:hAnsi="宋体" w:cs="宋体"/>
          <w:szCs w:val="21"/>
        </w:rPr>
        <w:t>3）.投标（响应）报价低于采购项目最高限价45%的，即投标（响应）报价&lt;采购项目最高限价×45%；</w:t>
      </w:r>
    </w:p>
    <w:p w14:paraId="76E663B0">
      <w:pPr>
        <w:spacing w:line="360" w:lineRule="auto"/>
        <w:ind w:firstLine="420" w:firstLineChars="200"/>
        <w:rPr>
          <w:rFonts w:hint="eastAsia" w:ascii="宋体" w:hAnsi="宋体" w:cs="宋体"/>
          <w:szCs w:val="21"/>
        </w:rPr>
      </w:pPr>
      <w:r>
        <w:rPr>
          <w:rFonts w:hint="eastAsia" w:ascii="宋体" w:hAnsi="宋体" w:cs="宋体"/>
          <w:szCs w:val="21"/>
        </w:rPr>
        <w:t>4）.评审委员会基于专业判断，认为供应商报价过低，有可能影响产品质量或者不能诚信履约的其他情形。</w:t>
      </w:r>
    </w:p>
    <w:p w14:paraId="7F8B4AEC">
      <w:pPr>
        <w:spacing w:line="360" w:lineRule="auto"/>
        <w:ind w:firstLine="420" w:firstLineChars="200"/>
        <w:rPr>
          <w:rFonts w:hint="eastAsia" w:ascii="宋体" w:hAnsi="宋体" w:cs="宋体"/>
          <w:szCs w:val="21"/>
        </w:rPr>
      </w:pPr>
      <w:r>
        <w:rPr>
          <w:rFonts w:hint="eastAsia" w:ascii="宋体" w:hAnsi="宋体" w:cs="宋体"/>
          <w:szCs w:val="21"/>
        </w:rPr>
        <w:t>属于前述第1项至第4项情形的，评审委员会应当要求相关供应商在合理的时间内（不少于30分钟）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可不再重复提交。</w:t>
      </w:r>
    </w:p>
    <w:p w14:paraId="1DC646D5">
      <w:pPr>
        <w:spacing w:line="360" w:lineRule="auto"/>
        <w:ind w:firstLine="422" w:firstLineChars="200"/>
        <w:rPr>
          <w:rFonts w:hint="eastAsia" w:ascii="宋体" w:hAnsi="宋体" w:cs="宋体"/>
          <w:szCs w:val="21"/>
        </w:rPr>
      </w:pPr>
      <w:r>
        <w:rPr>
          <w:rFonts w:hint="eastAsia" w:ascii="宋体" w:hAnsi="宋体" w:cs="宋体"/>
          <w:b/>
          <w:bCs/>
          <w:szCs w:val="21"/>
        </w:rPr>
        <w:t>投标（响应）供应商不能提供书面说明、证明材料，或者提供的书面说明、证明材料不能证明其报价合理性的，评审委员会应当将其作为无效投标（响应）处理。</w:t>
      </w:r>
    </w:p>
    <w:p w14:paraId="5A982009">
      <w:pPr>
        <w:spacing w:line="360" w:lineRule="auto"/>
        <w:ind w:firstLine="420" w:firstLineChars="200"/>
        <w:rPr>
          <w:rFonts w:hint="eastAsia" w:ascii="宋体" w:hAnsi="宋体" w:cs="宋体"/>
          <w:szCs w:val="21"/>
        </w:rPr>
      </w:pPr>
      <w:r>
        <w:rPr>
          <w:rFonts w:hint="eastAsia" w:ascii="宋体" w:hAnsi="宋体" w:cs="宋体"/>
          <w:szCs w:val="21"/>
        </w:rPr>
        <w:t>异常低价投标（响应）审查的启动原因、审查意见和审查结果应当在评审报告中记录，并随供应商提供的相关书面说明及证明材料，以及评审委员会有关互联网浏览、查询历史一并归档。</w:t>
      </w:r>
    </w:p>
    <w:p w14:paraId="1911DE20">
      <w:pPr>
        <w:spacing w:line="360" w:lineRule="auto"/>
        <w:ind w:firstLine="422" w:firstLineChars="200"/>
        <w:rPr>
          <w:rFonts w:hint="eastAsia" w:ascii="宋体" w:hAnsi="宋体" w:cs="宋体"/>
          <w:b/>
          <w:bCs/>
          <w:szCs w:val="21"/>
        </w:rPr>
      </w:pPr>
      <w:r>
        <w:rPr>
          <w:rFonts w:hint="eastAsia" w:ascii="宋体" w:hAnsi="宋体" w:cs="宋体"/>
          <w:b/>
          <w:bCs/>
          <w:szCs w:val="21"/>
        </w:rPr>
        <w:t>为避免因未能及时提供说明而导致被评审委员会作为无效投标（响应）情形，供应商可提前准备或随投标（响应）文件一并提交相关书面说明及必要的证明材料。</w:t>
      </w:r>
    </w:p>
    <w:p w14:paraId="5D8337D5">
      <w:pPr>
        <w:spacing w:line="360" w:lineRule="auto"/>
        <w:ind w:firstLine="420" w:firstLineChars="200"/>
        <w:rPr>
          <w:rFonts w:hint="eastAsia" w:ascii="宋体" w:hAnsi="宋体" w:cs="宋体"/>
          <w:szCs w:val="21"/>
        </w:rPr>
      </w:pPr>
      <w:r>
        <w:rPr>
          <w:rFonts w:hint="eastAsia" w:ascii="宋体" w:hAnsi="宋体" w:cs="宋体"/>
          <w:szCs w:val="21"/>
        </w:rPr>
        <w:t>4.10供应商出现最后报价按无效响应处理或者响应文件按无效响应处理时</w:t>
      </w:r>
      <w:r>
        <w:rPr>
          <w:rFonts w:hint="eastAsia" w:ascii="宋体" w:hAnsi="宋体" w:cs="宋体"/>
          <w:sz w:val="22"/>
          <w:szCs w:val="22"/>
        </w:rPr>
        <w:t>，磋商小组应当告知有关供应商</w:t>
      </w:r>
      <w:r>
        <w:rPr>
          <w:rFonts w:hint="eastAsia" w:ascii="宋体" w:hAnsi="宋体" w:cs="宋体"/>
          <w:szCs w:val="21"/>
        </w:rPr>
        <w:t>。</w:t>
      </w:r>
    </w:p>
    <w:p w14:paraId="0E01C7CA">
      <w:pPr>
        <w:spacing w:line="360" w:lineRule="auto"/>
        <w:ind w:firstLine="420" w:firstLineChars="200"/>
        <w:rPr>
          <w:rFonts w:hint="eastAsia" w:ascii="宋体" w:hAnsi="宋体" w:cs="宋体"/>
          <w:szCs w:val="21"/>
        </w:rPr>
      </w:pPr>
      <w:r>
        <w:rPr>
          <w:rFonts w:hint="eastAsia" w:ascii="宋体" w:hAnsi="宋体" w:cs="宋体"/>
          <w:szCs w:val="21"/>
        </w:rPr>
        <w:t>4.11最后报价结束后，磋商小组不得再与供应商进行任何形式的商谈。</w:t>
      </w:r>
    </w:p>
    <w:p w14:paraId="755A48F3">
      <w:pPr>
        <w:spacing w:line="360" w:lineRule="auto"/>
        <w:ind w:firstLine="482" w:firstLineChars="200"/>
        <w:rPr>
          <w:rFonts w:hint="eastAsia" w:ascii="宋体" w:hAnsi="宋体" w:cs="宋体"/>
          <w:b/>
          <w:bCs/>
          <w:sz w:val="24"/>
        </w:rPr>
      </w:pPr>
      <w:r>
        <w:rPr>
          <w:rFonts w:hint="eastAsia" w:ascii="宋体" w:hAnsi="宋体" w:cs="宋体"/>
          <w:b/>
          <w:bCs/>
          <w:sz w:val="24"/>
        </w:rPr>
        <w:t>5.比较与评价</w:t>
      </w:r>
    </w:p>
    <w:p w14:paraId="23AD97CD">
      <w:pPr>
        <w:spacing w:line="360" w:lineRule="auto"/>
        <w:ind w:firstLine="420" w:firstLineChars="200"/>
        <w:rPr>
          <w:rFonts w:hint="eastAsia" w:ascii="宋体" w:hAnsi="宋体" w:cs="宋体"/>
          <w:szCs w:val="21"/>
        </w:rPr>
      </w:pPr>
      <w:r>
        <w:rPr>
          <w:rFonts w:hint="eastAsia" w:ascii="宋体" w:hAnsi="宋体" w:cs="宋体"/>
          <w:szCs w:val="21"/>
        </w:rPr>
        <w:t>5.1评审方法：综合评分法。</w:t>
      </w:r>
    </w:p>
    <w:p w14:paraId="55A56152">
      <w:pPr>
        <w:spacing w:line="360" w:lineRule="auto"/>
        <w:ind w:firstLine="420" w:firstLineChars="200"/>
        <w:rPr>
          <w:rFonts w:hint="eastAsia" w:ascii="宋体" w:hAnsi="宋体" w:cs="宋体"/>
          <w:szCs w:val="21"/>
        </w:rPr>
      </w:pPr>
      <w:r>
        <w:rPr>
          <w:rFonts w:hint="eastAsia" w:ascii="宋体" w:hAnsi="宋体" w:cs="宋体"/>
          <w:szCs w:val="21"/>
        </w:rPr>
        <w:t>5.2经磋商确定最终采购需求和提交最后报价的供应商后，由磋商小组采用综合评分法对提交最后报价的供应商的响应文件和最后报价进行综合评分。</w:t>
      </w:r>
    </w:p>
    <w:p w14:paraId="44937C6D">
      <w:pPr>
        <w:spacing w:line="360" w:lineRule="auto"/>
        <w:ind w:firstLine="420" w:firstLineChars="200"/>
        <w:rPr>
          <w:rFonts w:hint="eastAsia" w:ascii="宋体" w:hAnsi="宋体" w:cs="宋体"/>
          <w:szCs w:val="21"/>
        </w:rPr>
      </w:pPr>
      <w:r>
        <w:rPr>
          <w:rFonts w:hint="eastAsia" w:ascii="宋体" w:hAnsi="宋体" w:cs="宋体"/>
          <w:szCs w:val="21"/>
        </w:rPr>
        <w:t>5.3评审时，磋商小组各成员应当独立对每个有效响应的文件进行评价、打分，然后汇总每个供应商每项评分因素的得分。</w:t>
      </w:r>
    </w:p>
    <w:p w14:paraId="6919422E">
      <w:pPr>
        <w:spacing w:line="360" w:lineRule="auto"/>
        <w:ind w:firstLine="420" w:firstLineChars="200"/>
        <w:rPr>
          <w:rFonts w:hint="eastAsia" w:ascii="宋体" w:hAnsi="宋体" w:cs="宋体"/>
          <w:szCs w:val="21"/>
        </w:rPr>
      </w:pPr>
      <w:r>
        <w:rPr>
          <w:rFonts w:hint="eastAsia" w:ascii="宋体" w:hAnsi="宋体" w:cs="宋体"/>
          <w:szCs w:val="21"/>
        </w:rPr>
        <w:t>（1）磋商小组按照磋商文件中规定的评审标准计算各供应商的报价得分。项目评审过程中，不得去掉最后报价中的最高报价和最低报价。</w:t>
      </w:r>
    </w:p>
    <w:p w14:paraId="090CBDB9">
      <w:pPr>
        <w:spacing w:line="360" w:lineRule="auto"/>
        <w:ind w:firstLine="420" w:firstLineChars="200"/>
        <w:rPr>
          <w:rFonts w:hint="eastAsia" w:ascii="宋体" w:hAnsi="宋体" w:cs="宋体"/>
          <w:szCs w:val="21"/>
        </w:rPr>
      </w:pPr>
      <w:r>
        <w:rPr>
          <w:rFonts w:hint="eastAsia" w:ascii="宋体" w:hAnsi="宋体" w:cs="宋体"/>
          <w:szCs w:val="21"/>
        </w:rPr>
        <w:t>（2）各供应商的得分为磋商小组所有成员的有效评分的算术平均数。</w:t>
      </w:r>
    </w:p>
    <w:p w14:paraId="48D721F9">
      <w:pPr>
        <w:spacing w:line="360" w:lineRule="auto"/>
        <w:ind w:firstLine="420" w:firstLineChars="200"/>
        <w:rPr>
          <w:rFonts w:hint="eastAsia" w:ascii="宋体" w:hAnsi="宋体" w:cs="宋体"/>
          <w:szCs w:val="21"/>
        </w:rPr>
      </w:pPr>
      <w:r>
        <w:rPr>
          <w:rFonts w:hint="eastAsia" w:ascii="宋体" w:hAnsi="宋体" w:cs="宋体"/>
          <w:szCs w:val="21"/>
        </w:rPr>
        <w:t>5.4评标价为供应商的最后报价进行政策性扣除后的价格，评标价只是作为评审时使用。最终成交供应商的成交金额等于最后报价（如有修正，以确认修正后的最后报价为准）。</w:t>
      </w:r>
    </w:p>
    <w:p w14:paraId="003F170A">
      <w:pPr>
        <w:spacing w:line="360" w:lineRule="auto"/>
        <w:ind w:firstLine="420" w:firstLineChars="200"/>
        <w:rPr>
          <w:rFonts w:hint="eastAsia" w:ascii="宋体" w:hAnsi="宋体" w:cs="宋体"/>
          <w:kern w:val="0"/>
          <w:szCs w:val="21"/>
        </w:rPr>
      </w:pPr>
      <w:r>
        <w:rPr>
          <w:rFonts w:hint="eastAsia" w:ascii="宋体" w:hAnsi="宋体" w:cs="宋体"/>
          <w:szCs w:val="21"/>
        </w:rPr>
        <w:t>5.5由磋商小组根据综合评分情况，按照评审得分由高到低顺序推荐3名以上成交候选供应商，并编写评</w:t>
      </w:r>
      <w:r>
        <w:rPr>
          <w:rFonts w:hint="eastAsia" w:ascii="宋体" w:hAnsi="宋体" w:cs="宋体"/>
          <w:kern w:val="0"/>
          <w:szCs w:val="21"/>
        </w:rPr>
        <w:t>审报告。符合本章第</w:t>
      </w:r>
      <w:r>
        <w:rPr>
          <w:rFonts w:hint="eastAsia" w:ascii="宋体" w:hAnsi="宋体" w:cs="宋体"/>
          <w:szCs w:val="21"/>
        </w:rPr>
        <w:t>2.7、3.7、4.3</w:t>
      </w:r>
      <w:r>
        <w:rPr>
          <w:rFonts w:hint="eastAsia" w:ascii="宋体" w:hAnsi="宋体" w:cs="宋体"/>
          <w:kern w:val="0"/>
          <w:szCs w:val="21"/>
        </w:rPr>
        <w:t>条情形的，可以推荐2家成交候选供应商。评审得分相同的，按照最后报价由低到高的顺序推荐。评审得分且最后报价相同的，按照技术指标优劣顺序推荐。</w:t>
      </w:r>
    </w:p>
    <w:p w14:paraId="0F639C59">
      <w:pPr>
        <w:spacing w:line="360" w:lineRule="auto"/>
        <w:ind w:firstLine="420" w:firstLineChars="200"/>
        <w:rPr>
          <w:rFonts w:hint="eastAsia" w:ascii="宋体" w:hAnsi="宋体" w:cs="宋体"/>
          <w:szCs w:val="21"/>
        </w:rPr>
      </w:pPr>
      <w:r>
        <w:rPr>
          <w:rFonts w:hint="eastAsia" w:ascii="宋体" w:hAnsi="宋体" w:cs="宋体"/>
          <w:kern w:val="0"/>
          <w:szCs w:val="21"/>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B71C145">
      <w:pPr>
        <w:spacing w:line="360" w:lineRule="auto"/>
        <w:jc w:val="center"/>
        <w:rPr>
          <w:rFonts w:hint="eastAsia"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二、评审标准</w:t>
      </w:r>
    </w:p>
    <w:p w14:paraId="56107273">
      <w:pPr>
        <w:spacing w:line="360" w:lineRule="auto"/>
        <w:ind w:firstLine="420" w:firstLineChars="200"/>
        <w:rPr>
          <w:rFonts w:hint="eastAsia" w:ascii="宋体" w:hAnsi="宋体" w:cs="宋体"/>
          <w:bCs/>
          <w:szCs w:val="21"/>
        </w:rPr>
      </w:pPr>
      <w:r>
        <w:rPr>
          <w:rFonts w:hint="eastAsia" w:ascii="宋体" w:hAnsi="宋体" w:cs="宋体"/>
          <w:bCs/>
          <w:szCs w:val="21"/>
        </w:rPr>
        <w:t>6.评审依据：磋商小组将以磋商响应文件为评审依据，对供应商的报价、技术、商务等方面内容按百分制打分。（计分方法按四舍五入取至百分位）</w:t>
      </w:r>
    </w:p>
    <w:p w14:paraId="500397E4">
      <w:pPr>
        <w:spacing w:line="360" w:lineRule="auto"/>
        <w:ind w:firstLine="422" w:firstLineChars="200"/>
        <w:rPr>
          <w:rFonts w:hint="eastAsia" w:ascii="宋体" w:hAnsi="宋体" w:cs="宋体"/>
          <w:b/>
          <w:szCs w:val="21"/>
        </w:rPr>
      </w:pPr>
      <w:r>
        <w:rPr>
          <w:rFonts w:hint="eastAsia" w:ascii="宋体" w:hAnsi="宋体" w:cs="宋体"/>
          <w:b/>
          <w:szCs w:val="21"/>
        </w:rPr>
        <w:t>分标1、分标2、分标3：</w:t>
      </w:r>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2"/>
        <w:gridCol w:w="1087"/>
        <w:gridCol w:w="1409"/>
        <w:gridCol w:w="6103"/>
      </w:tblGrid>
      <w:tr w14:paraId="51D8A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9" w:type="dxa"/>
            <w:gridSpan w:val="2"/>
            <w:tcBorders>
              <w:top w:val="single" w:color="000000" w:sz="4" w:space="0"/>
              <w:left w:val="single" w:color="000000" w:sz="4" w:space="0"/>
              <w:bottom w:val="single" w:color="000000" w:sz="4" w:space="0"/>
              <w:right w:val="single" w:color="000000" w:sz="4" w:space="0"/>
            </w:tcBorders>
            <w:vAlign w:val="center"/>
          </w:tcPr>
          <w:p w14:paraId="34E6F82B">
            <w:pPr>
              <w:spacing w:line="360" w:lineRule="auto"/>
              <w:jc w:val="center"/>
              <w:rPr>
                <w:rFonts w:hint="eastAsia" w:ascii="宋体" w:hAnsi="宋体" w:cs="宋体"/>
                <w:szCs w:val="21"/>
                <w:highlight w:val="none"/>
              </w:rPr>
            </w:pPr>
            <w:r>
              <w:rPr>
                <w:rFonts w:hint="eastAsia" w:ascii="宋体" w:hAnsi="宋体" w:cs="宋体"/>
                <w:b/>
                <w:szCs w:val="21"/>
                <w:highlight w:val="none"/>
              </w:rPr>
              <w:t>序号</w:t>
            </w:r>
          </w:p>
        </w:tc>
        <w:tc>
          <w:tcPr>
            <w:tcW w:w="1409" w:type="dxa"/>
            <w:tcBorders>
              <w:top w:val="single" w:color="000000" w:sz="4" w:space="0"/>
              <w:left w:val="single" w:color="000000" w:sz="4" w:space="0"/>
              <w:bottom w:val="single" w:color="000000" w:sz="4" w:space="0"/>
              <w:right w:val="single" w:color="000000" w:sz="4" w:space="0"/>
            </w:tcBorders>
            <w:vAlign w:val="center"/>
          </w:tcPr>
          <w:p w14:paraId="1BCB6A82">
            <w:pPr>
              <w:adjustRightInd w:val="0"/>
              <w:spacing w:line="360" w:lineRule="auto"/>
              <w:jc w:val="center"/>
              <w:textAlignment w:val="baseline"/>
              <w:rPr>
                <w:rFonts w:hint="eastAsia" w:ascii="宋体" w:hAnsi="宋体" w:cs="宋体"/>
                <w:szCs w:val="21"/>
                <w:highlight w:val="none"/>
              </w:rPr>
            </w:pPr>
            <w:r>
              <w:rPr>
                <w:rFonts w:hint="eastAsia" w:ascii="宋体" w:hAnsi="宋体" w:cs="宋体"/>
                <w:b/>
                <w:szCs w:val="21"/>
                <w:highlight w:val="none"/>
              </w:rPr>
              <w:t>评分因素</w:t>
            </w:r>
          </w:p>
        </w:tc>
        <w:tc>
          <w:tcPr>
            <w:tcW w:w="6103" w:type="dxa"/>
            <w:tcBorders>
              <w:top w:val="single" w:color="000000" w:sz="4" w:space="0"/>
              <w:left w:val="single" w:color="000000" w:sz="4" w:space="0"/>
              <w:bottom w:val="single" w:color="000000" w:sz="4" w:space="0"/>
              <w:right w:val="single" w:color="000000" w:sz="4" w:space="0"/>
            </w:tcBorders>
            <w:vAlign w:val="center"/>
          </w:tcPr>
          <w:p w14:paraId="65C1AB61">
            <w:pPr>
              <w:adjustRightInd w:val="0"/>
              <w:spacing w:line="360" w:lineRule="auto"/>
              <w:jc w:val="center"/>
              <w:textAlignment w:val="baseline"/>
              <w:rPr>
                <w:rFonts w:hint="eastAsia" w:ascii="宋体" w:hAnsi="宋体" w:cs="宋体"/>
                <w:szCs w:val="21"/>
                <w:highlight w:val="none"/>
              </w:rPr>
            </w:pPr>
            <w:r>
              <w:rPr>
                <w:rFonts w:hint="eastAsia" w:ascii="宋体" w:hAnsi="宋体" w:cs="宋体"/>
                <w:b/>
                <w:szCs w:val="21"/>
                <w:highlight w:val="none"/>
              </w:rPr>
              <w:t>评分标准</w:t>
            </w:r>
          </w:p>
        </w:tc>
      </w:tr>
      <w:tr w14:paraId="4A3B9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2" w:type="dxa"/>
            <w:tcBorders>
              <w:top w:val="single" w:color="000000" w:sz="4" w:space="0"/>
              <w:left w:val="single" w:color="000000" w:sz="4" w:space="0"/>
              <w:bottom w:val="single" w:color="000000" w:sz="4" w:space="0"/>
              <w:right w:val="single" w:color="000000" w:sz="4" w:space="0"/>
            </w:tcBorders>
            <w:vAlign w:val="center"/>
          </w:tcPr>
          <w:p w14:paraId="7F21CFF6">
            <w:pPr>
              <w:spacing w:line="360" w:lineRule="auto"/>
              <w:jc w:val="center"/>
              <w:rPr>
                <w:rFonts w:hint="eastAsia" w:ascii="宋体" w:hAnsi="宋体" w:cs="宋体"/>
                <w:szCs w:val="21"/>
                <w:highlight w:val="none"/>
              </w:rPr>
            </w:pPr>
            <w:r>
              <w:rPr>
                <w:rFonts w:hint="eastAsia" w:ascii="宋体" w:hAnsi="宋体" w:cs="宋体"/>
                <w:szCs w:val="21"/>
                <w:highlight w:val="none"/>
              </w:rPr>
              <w:t>1</w:t>
            </w:r>
          </w:p>
        </w:tc>
        <w:tc>
          <w:tcPr>
            <w:tcW w:w="1087" w:type="dxa"/>
            <w:tcBorders>
              <w:top w:val="single" w:color="000000" w:sz="4" w:space="0"/>
              <w:left w:val="single" w:color="000000" w:sz="4" w:space="0"/>
              <w:bottom w:val="single" w:color="000000" w:sz="4" w:space="0"/>
              <w:right w:val="single" w:color="000000" w:sz="4" w:space="0"/>
            </w:tcBorders>
            <w:vAlign w:val="center"/>
          </w:tcPr>
          <w:p w14:paraId="4F3410B8">
            <w:pPr>
              <w:widowControl/>
              <w:snapToGrid w:val="0"/>
              <w:spacing w:line="360" w:lineRule="auto"/>
              <w:rPr>
                <w:rFonts w:hint="eastAsia" w:ascii="宋体" w:hAnsi="宋体" w:cs="宋体"/>
                <w:kern w:val="0"/>
                <w:szCs w:val="21"/>
                <w:highlight w:val="none"/>
              </w:rPr>
            </w:pPr>
            <w:r>
              <w:rPr>
                <w:rFonts w:hint="eastAsia" w:ascii="宋体" w:hAnsi="宋体" w:cs="宋体"/>
                <w:szCs w:val="21"/>
                <w:highlight w:val="none"/>
              </w:rPr>
              <w:t>价格分</w:t>
            </w:r>
            <w:r>
              <w:rPr>
                <w:rFonts w:hint="eastAsia" w:ascii="宋体" w:hAnsi="宋体" w:cs="宋体"/>
                <w:kern w:val="0"/>
                <w:szCs w:val="21"/>
                <w:highlight w:val="none"/>
              </w:rPr>
              <w:t>（满分</w:t>
            </w:r>
            <w:r>
              <w:rPr>
                <w:rFonts w:hint="eastAsia" w:ascii="宋体" w:hAnsi="宋体" w:cs="宋体"/>
                <w:kern w:val="0"/>
                <w:szCs w:val="21"/>
                <w:highlight w:val="none"/>
                <w:u w:val="single"/>
              </w:rPr>
              <w:t>10</w:t>
            </w:r>
            <w:r>
              <w:rPr>
                <w:rFonts w:hint="eastAsia" w:ascii="宋体" w:hAnsi="宋体" w:cs="宋体"/>
                <w:kern w:val="0"/>
                <w:szCs w:val="21"/>
                <w:highlight w:val="none"/>
              </w:rPr>
              <w:t>分）</w:t>
            </w:r>
          </w:p>
          <w:p w14:paraId="1B724288">
            <w:pPr>
              <w:spacing w:line="360" w:lineRule="auto"/>
              <w:jc w:val="center"/>
              <w:rPr>
                <w:rFonts w:hint="eastAsia" w:ascii="宋体" w:hAnsi="宋体" w:cs="宋体"/>
                <w:szCs w:val="21"/>
                <w:highlight w:val="none"/>
              </w:rPr>
            </w:pPr>
          </w:p>
        </w:tc>
        <w:tc>
          <w:tcPr>
            <w:tcW w:w="1409" w:type="dxa"/>
            <w:tcBorders>
              <w:top w:val="single" w:color="000000" w:sz="4" w:space="0"/>
              <w:left w:val="single" w:color="000000" w:sz="4" w:space="0"/>
              <w:bottom w:val="single" w:color="000000" w:sz="4" w:space="0"/>
              <w:right w:val="single" w:color="000000" w:sz="4" w:space="0"/>
            </w:tcBorders>
            <w:vAlign w:val="center"/>
          </w:tcPr>
          <w:p w14:paraId="096F0D2A">
            <w:pPr>
              <w:spacing w:line="360" w:lineRule="auto"/>
              <w:jc w:val="center"/>
              <w:rPr>
                <w:rFonts w:hint="eastAsia" w:ascii="宋体" w:hAnsi="宋体" w:cs="宋体"/>
                <w:szCs w:val="21"/>
                <w:highlight w:val="none"/>
              </w:rPr>
            </w:pPr>
            <w:r>
              <w:rPr>
                <w:rFonts w:hint="eastAsia" w:ascii="宋体" w:hAnsi="宋体" w:cs="宋体"/>
                <w:kern w:val="0"/>
                <w:szCs w:val="21"/>
                <w:highlight w:val="none"/>
              </w:rPr>
              <w:t>投标报价（满分</w:t>
            </w:r>
            <w:r>
              <w:rPr>
                <w:rFonts w:hint="eastAsia" w:ascii="宋体" w:hAnsi="宋体" w:cs="宋体"/>
                <w:kern w:val="0"/>
                <w:szCs w:val="21"/>
                <w:highlight w:val="none"/>
                <w:u w:val="single"/>
              </w:rPr>
              <w:t>10</w:t>
            </w:r>
            <w:r>
              <w:rPr>
                <w:rFonts w:hint="eastAsia" w:ascii="宋体" w:hAnsi="宋体" w:cs="宋体"/>
                <w:kern w:val="0"/>
                <w:szCs w:val="21"/>
                <w:highlight w:val="none"/>
              </w:rPr>
              <w:t>分）</w:t>
            </w:r>
          </w:p>
        </w:tc>
        <w:tc>
          <w:tcPr>
            <w:tcW w:w="6103" w:type="dxa"/>
            <w:tcBorders>
              <w:top w:val="single" w:color="000000" w:sz="4" w:space="0"/>
              <w:left w:val="single" w:color="000000" w:sz="4" w:space="0"/>
              <w:bottom w:val="single" w:color="000000" w:sz="4" w:space="0"/>
              <w:right w:val="single" w:color="000000" w:sz="4" w:space="0"/>
            </w:tcBorders>
            <w:vAlign w:val="center"/>
          </w:tcPr>
          <w:p w14:paraId="0458A8C0">
            <w:pPr>
              <w:widowControl/>
              <w:spacing w:line="360" w:lineRule="auto"/>
              <w:jc w:val="left"/>
              <w:rPr>
                <w:rFonts w:hint="eastAsia" w:ascii="宋体" w:hAnsi="宋体" w:cs="宋体"/>
                <w:szCs w:val="21"/>
                <w:highlight w:val="none"/>
                <w:lang w:eastAsia="ar-SA"/>
              </w:rPr>
            </w:pPr>
            <w:r>
              <w:rPr>
                <w:rFonts w:hint="eastAsia" w:ascii="宋体" w:hAnsi="宋体" w:cs="宋体"/>
                <w:szCs w:val="21"/>
                <w:highlight w:val="none"/>
              </w:rPr>
              <w:t xml:space="preserve">    （1）本项目为专门面向中小企业采购的项目，不再执行价格评审优惠的扶持政策。评标价=竞标报价。</w:t>
            </w:r>
          </w:p>
          <w:p w14:paraId="584E92D5">
            <w:pPr>
              <w:pStyle w:val="40"/>
              <w:spacing w:line="360" w:lineRule="auto"/>
              <w:ind w:firstLine="420" w:firstLineChars="200"/>
              <w:rPr>
                <w:rFonts w:hint="eastAsia" w:cs="宋体"/>
                <w:szCs w:val="21"/>
                <w:highlight w:val="none"/>
              </w:rPr>
            </w:pPr>
            <w:r>
              <w:rPr>
                <w:rFonts w:hint="eastAsia" w:cs="宋体"/>
                <w:szCs w:val="21"/>
                <w:highlight w:val="none"/>
                <w:lang w:eastAsia="zh-CN"/>
              </w:rPr>
              <w:t>（2）</w:t>
            </w:r>
            <w:r>
              <w:rPr>
                <w:rFonts w:hint="eastAsia" w:cs="宋体"/>
                <w:szCs w:val="21"/>
                <w:highlight w:val="none"/>
              </w:rPr>
              <w:t>评标价＝竞标报价；</w:t>
            </w:r>
          </w:p>
          <w:p w14:paraId="5963E159">
            <w:pPr>
              <w:pStyle w:val="40"/>
              <w:spacing w:line="360" w:lineRule="auto"/>
              <w:ind w:firstLine="420" w:firstLineChars="200"/>
              <w:rPr>
                <w:rFonts w:hint="eastAsia" w:cs="宋体"/>
                <w:szCs w:val="21"/>
                <w:highlight w:val="none"/>
              </w:rPr>
            </w:pPr>
            <w:r>
              <w:rPr>
                <w:rFonts w:hint="eastAsia" w:cs="宋体"/>
                <w:szCs w:val="21"/>
                <w:highlight w:val="none"/>
                <w:lang w:eastAsia="zh-CN"/>
              </w:rPr>
              <w:t>（3）</w:t>
            </w:r>
            <w:r>
              <w:rPr>
                <w:rFonts w:hint="eastAsia" w:cs="宋体"/>
                <w:szCs w:val="21"/>
                <w:highlight w:val="none"/>
              </w:rPr>
              <w:t>满足磋商文件要求且最后报价最低的供应商的价格为磋商基准价，其价格分满分；</w:t>
            </w:r>
          </w:p>
          <w:p w14:paraId="67C909B7">
            <w:pPr>
              <w:pStyle w:val="40"/>
              <w:spacing w:line="360" w:lineRule="auto"/>
              <w:ind w:firstLine="420" w:firstLineChars="200"/>
              <w:rPr>
                <w:rFonts w:hint="eastAsia" w:cs="宋体"/>
                <w:szCs w:val="21"/>
                <w:highlight w:val="none"/>
              </w:rPr>
            </w:pPr>
            <w:r>
              <w:rPr>
                <w:rFonts w:hint="eastAsia" w:cs="宋体"/>
                <w:szCs w:val="21"/>
                <w:highlight w:val="none"/>
                <w:lang w:eastAsia="zh-CN"/>
              </w:rPr>
              <w:t>（4）</w:t>
            </w:r>
            <w:r>
              <w:rPr>
                <w:rFonts w:hint="eastAsia" w:cs="宋体"/>
                <w:szCs w:val="21"/>
                <w:highlight w:val="none"/>
              </w:rPr>
              <w:t>磋商小组认为供应商的报价明显高于其他通过符合性审查供应商的报价，有可能影响服务质量或者不能诚信履约的，应当要求其在评标现场合理的时间内提供书面说明，必要时提交相关证明材料；供应商不能证明其报价合理性的，磋商小组应当将其作为无效竞标处理。</w:t>
            </w:r>
          </w:p>
          <w:p w14:paraId="2686B163">
            <w:pPr>
              <w:pStyle w:val="40"/>
              <w:spacing w:line="360" w:lineRule="auto"/>
              <w:ind w:firstLine="420" w:firstLineChars="200"/>
              <w:rPr>
                <w:rFonts w:hint="eastAsia" w:cs="宋体"/>
                <w:szCs w:val="21"/>
                <w:highlight w:val="none"/>
              </w:rPr>
            </w:pPr>
            <w:r>
              <w:rPr>
                <w:rFonts w:hint="eastAsia" w:cs="宋体"/>
                <w:szCs w:val="21"/>
                <w:highlight w:val="none"/>
                <w:lang w:eastAsia="zh-CN"/>
              </w:rPr>
              <w:t>（5）</w:t>
            </w:r>
            <w:r>
              <w:rPr>
                <w:rFonts w:hint="eastAsia" w:cs="宋体"/>
                <w:szCs w:val="21"/>
                <w:highlight w:val="none"/>
              </w:rPr>
              <w:t>价格分计算公式：</w:t>
            </w:r>
          </w:p>
          <w:p w14:paraId="184FD8C4">
            <w:pPr>
              <w:pStyle w:val="40"/>
              <w:spacing w:line="360" w:lineRule="auto"/>
              <w:ind w:firstLine="420" w:firstLineChars="200"/>
              <w:rPr>
                <w:rFonts w:hint="eastAsia" w:cs="宋体"/>
                <w:szCs w:val="21"/>
                <w:highlight w:val="none"/>
              </w:rPr>
            </w:pPr>
            <w:r>
              <w:rPr>
                <w:rFonts w:hint="eastAsia" w:cs="宋体"/>
                <w:szCs w:val="21"/>
                <w:highlight w:val="none"/>
              </w:rPr>
              <w:t>某有效供应商价格分 =（基准价/最后评审价）×</w:t>
            </w:r>
            <w:r>
              <w:rPr>
                <w:rFonts w:hint="eastAsia" w:cs="宋体"/>
                <w:szCs w:val="21"/>
                <w:highlight w:val="none"/>
                <w:lang w:eastAsia="zh-CN"/>
              </w:rPr>
              <w:t>1</w:t>
            </w:r>
            <w:r>
              <w:rPr>
                <w:rFonts w:hint="eastAsia" w:cs="宋体"/>
                <w:szCs w:val="21"/>
                <w:highlight w:val="none"/>
              </w:rPr>
              <w:t>0分</w:t>
            </w:r>
          </w:p>
        </w:tc>
      </w:tr>
      <w:tr w14:paraId="1CFE6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62" w:type="dxa"/>
            <w:vMerge w:val="restart"/>
            <w:tcBorders>
              <w:top w:val="single" w:color="000000" w:sz="4" w:space="0"/>
              <w:left w:val="single" w:color="000000" w:sz="4" w:space="0"/>
              <w:right w:val="single" w:color="000000" w:sz="4" w:space="0"/>
            </w:tcBorders>
            <w:vAlign w:val="center"/>
          </w:tcPr>
          <w:p w14:paraId="6BAB2B34">
            <w:pPr>
              <w:spacing w:line="360" w:lineRule="auto"/>
              <w:jc w:val="center"/>
              <w:rPr>
                <w:rFonts w:hint="eastAsia" w:ascii="宋体" w:hAnsi="宋体" w:cs="宋体"/>
                <w:szCs w:val="21"/>
                <w:highlight w:val="none"/>
              </w:rPr>
            </w:pPr>
            <w:r>
              <w:rPr>
                <w:rFonts w:hint="eastAsia" w:ascii="宋体" w:hAnsi="宋体" w:cs="宋体"/>
                <w:szCs w:val="21"/>
                <w:highlight w:val="none"/>
              </w:rPr>
              <w:t>2</w:t>
            </w:r>
          </w:p>
        </w:tc>
        <w:tc>
          <w:tcPr>
            <w:tcW w:w="1087" w:type="dxa"/>
            <w:vMerge w:val="restart"/>
            <w:tcBorders>
              <w:top w:val="single" w:color="000000" w:sz="4" w:space="0"/>
              <w:left w:val="single" w:color="000000" w:sz="4" w:space="0"/>
              <w:right w:val="single" w:color="000000" w:sz="4" w:space="0"/>
            </w:tcBorders>
            <w:vAlign w:val="center"/>
          </w:tcPr>
          <w:p w14:paraId="20A56A18">
            <w:pPr>
              <w:spacing w:after="120" w:line="360" w:lineRule="auto"/>
              <w:jc w:val="center"/>
              <w:rPr>
                <w:rFonts w:hint="eastAsia" w:ascii="宋体" w:hAnsi="宋体" w:cs="宋体"/>
                <w:szCs w:val="21"/>
                <w:highlight w:val="none"/>
              </w:rPr>
            </w:pPr>
            <w:r>
              <w:rPr>
                <w:rFonts w:hint="eastAsia" w:ascii="宋体" w:hAnsi="宋体" w:cs="宋体"/>
                <w:szCs w:val="21"/>
                <w:highlight w:val="none"/>
              </w:rPr>
              <w:t>技术分</w:t>
            </w:r>
          </w:p>
          <w:p w14:paraId="04E3EC78">
            <w:pPr>
              <w:spacing w:after="120" w:line="360" w:lineRule="auto"/>
              <w:jc w:val="center"/>
              <w:rPr>
                <w:rFonts w:hint="eastAsia" w:ascii="宋体" w:hAnsi="宋体" w:cs="宋体"/>
                <w:szCs w:val="21"/>
                <w:highlight w:val="none"/>
              </w:rPr>
            </w:pPr>
            <w:r>
              <w:rPr>
                <w:rFonts w:hint="eastAsia" w:ascii="宋体" w:hAnsi="宋体" w:cs="宋体"/>
                <w:szCs w:val="21"/>
                <w:highlight w:val="none"/>
              </w:rPr>
              <w:t>（满分80分）</w:t>
            </w:r>
          </w:p>
        </w:tc>
        <w:tc>
          <w:tcPr>
            <w:tcW w:w="1409" w:type="dxa"/>
            <w:tcBorders>
              <w:top w:val="single" w:color="000000" w:sz="4" w:space="0"/>
              <w:left w:val="single" w:color="000000" w:sz="4" w:space="0"/>
              <w:bottom w:val="single" w:color="000000" w:sz="4" w:space="0"/>
              <w:right w:val="single" w:color="000000" w:sz="4" w:space="0"/>
            </w:tcBorders>
            <w:vAlign w:val="center"/>
          </w:tcPr>
          <w:p w14:paraId="36F37197">
            <w:pPr>
              <w:spacing w:after="120" w:line="360" w:lineRule="auto"/>
              <w:jc w:val="center"/>
              <w:rPr>
                <w:rFonts w:hint="eastAsia" w:ascii="宋体" w:hAnsi="宋体" w:cs="宋体"/>
                <w:szCs w:val="21"/>
                <w:highlight w:val="none"/>
              </w:rPr>
            </w:pPr>
            <w:r>
              <w:rPr>
                <w:rStyle w:val="50"/>
                <w:rFonts w:hint="default"/>
                <w:color w:val="auto"/>
                <w:sz w:val="21"/>
                <w:szCs w:val="21"/>
                <w:highlight w:val="none"/>
                <w:lang w:bidi="ar"/>
              </w:rPr>
              <w:t>参展方案设计分(满分3</w:t>
            </w:r>
            <w:r>
              <w:rPr>
                <w:rStyle w:val="50"/>
                <w:rFonts w:hint="default"/>
                <w:sz w:val="21"/>
                <w:highlight w:val="none"/>
                <w:lang w:bidi="ar"/>
              </w:rPr>
              <w:t>0</w:t>
            </w:r>
            <w:r>
              <w:rPr>
                <w:rStyle w:val="50"/>
                <w:rFonts w:hint="default"/>
                <w:color w:val="auto"/>
                <w:sz w:val="21"/>
                <w:szCs w:val="21"/>
                <w:highlight w:val="none"/>
                <w:lang w:bidi="ar"/>
              </w:rPr>
              <w:t>分)</w:t>
            </w:r>
          </w:p>
        </w:tc>
        <w:tc>
          <w:tcPr>
            <w:tcW w:w="6103" w:type="dxa"/>
            <w:tcBorders>
              <w:top w:val="single" w:color="000000" w:sz="4" w:space="0"/>
              <w:left w:val="single" w:color="000000" w:sz="4" w:space="0"/>
              <w:bottom w:val="single" w:color="000000" w:sz="4" w:space="0"/>
              <w:right w:val="single" w:color="000000" w:sz="4" w:space="0"/>
            </w:tcBorders>
            <w:vAlign w:val="center"/>
          </w:tcPr>
          <w:p w14:paraId="345977F6">
            <w:pPr>
              <w:snapToGrid w:val="0"/>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一档（8分）：</w:t>
            </w:r>
            <w:r>
              <w:rPr>
                <w:rFonts w:hint="eastAsia" w:ascii="宋体" w:hAnsi="宋体"/>
                <w:bCs/>
                <w:kern w:val="0"/>
                <w:highlight w:val="none"/>
              </w:rPr>
              <w:t>方案简单。对项目需求分析不全面，设计思路、活动主要内容设计及流程规划等内容不完整；策划思路及设计内容不完整，主题不明确，没有针对具体规划内容作出描述。</w:t>
            </w:r>
          </w:p>
          <w:p w14:paraId="675BE47E">
            <w:pPr>
              <w:spacing w:line="420" w:lineRule="exact"/>
              <w:ind w:firstLine="420" w:firstLineChars="200"/>
              <w:rPr>
                <w:rFonts w:hint="eastAsia" w:ascii="宋体" w:hAnsi="宋体" w:cs="宋体"/>
                <w:szCs w:val="21"/>
                <w:highlight w:val="none"/>
              </w:rPr>
            </w:pPr>
            <w:r>
              <w:rPr>
                <w:rFonts w:hint="eastAsia" w:ascii="宋体" w:hAnsi="宋体" w:cs="宋体"/>
                <w:szCs w:val="21"/>
                <w:highlight w:val="none"/>
              </w:rPr>
              <w:t>二档（15分）：</w:t>
            </w:r>
            <w:r>
              <w:rPr>
                <w:rFonts w:hint="eastAsia" w:ascii="宋体" w:hAnsi="宋体"/>
                <w:bCs/>
                <w:kern w:val="0"/>
                <w:highlight w:val="none"/>
              </w:rPr>
              <w:t>方案基本满足项目需求。对项目需求有一定分析，有基本的设计思路、活动主要内容设计及流程规划等内容完整，但设计效果单调，策划思路及设计内容基本能满足项目要求，主题不够突出，针对具体规划内容有简单分析。</w:t>
            </w:r>
          </w:p>
          <w:p w14:paraId="4B59A498">
            <w:pPr>
              <w:spacing w:line="420" w:lineRule="exact"/>
              <w:ind w:firstLine="420" w:firstLineChars="200"/>
              <w:rPr>
                <w:rFonts w:hint="eastAsia" w:ascii="宋体" w:hAnsi="宋体" w:cs="宋体"/>
                <w:szCs w:val="21"/>
                <w:highlight w:val="none"/>
              </w:rPr>
            </w:pPr>
            <w:r>
              <w:rPr>
                <w:rFonts w:hint="eastAsia" w:ascii="宋体" w:hAnsi="宋体" w:cs="宋体"/>
                <w:szCs w:val="21"/>
                <w:highlight w:val="none"/>
              </w:rPr>
              <w:t>三档（23分）：</w:t>
            </w:r>
            <w:r>
              <w:rPr>
                <w:rFonts w:hint="eastAsia" w:ascii="宋体" w:hAnsi="宋体"/>
                <w:bCs/>
                <w:kern w:val="0"/>
                <w:highlight w:val="none"/>
              </w:rPr>
              <w:t>方案完整详细。对项目需求分析全面，设计思路、展区整体构思、活动主要内容设计及流程规划等内容完整且合理、安排有序；</w:t>
            </w:r>
            <w:r>
              <w:rPr>
                <w:rFonts w:hint="eastAsia" w:ascii="宋体" w:hAnsi="宋体"/>
                <w:bCs/>
                <w:highlight w:val="none"/>
              </w:rPr>
              <w:t>设计</w:t>
            </w:r>
            <w:r>
              <w:rPr>
                <w:rFonts w:hint="eastAsia" w:ascii="宋体" w:hAnsi="宋体"/>
                <w:bCs/>
                <w:kern w:val="0"/>
                <w:highlight w:val="none"/>
              </w:rPr>
              <w:t>内容切合广西人文旅游特色且有与采购需求相符合的主题内容设计，具有较好的活动宣传效果。</w:t>
            </w:r>
          </w:p>
          <w:p w14:paraId="490C277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四档（30分）：</w:t>
            </w:r>
            <w:r>
              <w:rPr>
                <w:rFonts w:hint="eastAsia" w:ascii="宋体" w:hAnsi="宋体"/>
                <w:bCs/>
                <w:kern w:val="0"/>
                <w:highlight w:val="none"/>
              </w:rPr>
              <w:t>方案完整具体且丰富。对项目需求分析理解深刻、有延展性，设计思路新颖独到、展区整体构思、布置灵活多样、活动主要内容设计及流程规划等内容完整具体，且时间规划和安排进度描述详细，规划合理，内容切合广西人文旅游特色且有与采购需求相符合的主题内容设计，活动宣传效果好，充分满足本项目要求，能很好实现采购方的预期效果。</w:t>
            </w:r>
          </w:p>
          <w:p w14:paraId="7254098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注：供应商未提供或提供的内容不符合采购需求的，不得分。</w:t>
            </w:r>
          </w:p>
        </w:tc>
      </w:tr>
      <w:tr w14:paraId="7A642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2" w:type="dxa"/>
            <w:vMerge w:val="continue"/>
            <w:tcBorders>
              <w:left w:val="single" w:color="000000" w:sz="4" w:space="0"/>
              <w:right w:val="single" w:color="000000" w:sz="4" w:space="0"/>
            </w:tcBorders>
            <w:vAlign w:val="center"/>
          </w:tcPr>
          <w:p w14:paraId="67464831">
            <w:pPr>
              <w:spacing w:line="360" w:lineRule="auto"/>
              <w:jc w:val="center"/>
              <w:rPr>
                <w:rFonts w:hint="eastAsia" w:ascii="宋体" w:hAnsi="宋体" w:cs="宋体"/>
                <w:szCs w:val="21"/>
                <w:highlight w:val="none"/>
              </w:rPr>
            </w:pPr>
          </w:p>
        </w:tc>
        <w:tc>
          <w:tcPr>
            <w:tcW w:w="1087" w:type="dxa"/>
            <w:vMerge w:val="continue"/>
            <w:tcBorders>
              <w:left w:val="single" w:color="000000" w:sz="4" w:space="0"/>
              <w:right w:val="single" w:color="000000" w:sz="4" w:space="0"/>
            </w:tcBorders>
            <w:vAlign w:val="center"/>
          </w:tcPr>
          <w:p w14:paraId="0E4C6329">
            <w:pPr>
              <w:spacing w:line="360" w:lineRule="auto"/>
              <w:jc w:val="center"/>
              <w:rPr>
                <w:rFonts w:hint="eastAsia" w:ascii="宋体" w:hAnsi="宋体" w:cs="宋体"/>
                <w:szCs w:val="21"/>
                <w:highlight w:val="none"/>
              </w:rPr>
            </w:pPr>
          </w:p>
        </w:tc>
        <w:tc>
          <w:tcPr>
            <w:tcW w:w="1409" w:type="dxa"/>
            <w:tcBorders>
              <w:top w:val="single" w:color="000000" w:sz="4" w:space="0"/>
              <w:left w:val="single" w:color="000000" w:sz="4" w:space="0"/>
              <w:bottom w:val="single" w:color="000000" w:sz="4" w:space="0"/>
              <w:right w:val="single" w:color="000000" w:sz="4" w:space="0"/>
            </w:tcBorders>
            <w:vAlign w:val="center"/>
          </w:tcPr>
          <w:p w14:paraId="2384C9D4">
            <w:pPr>
              <w:spacing w:after="120" w:line="360" w:lineRule="auto"/>
              <w:jc w:val="center"/>
              <w:rPr>
                <w:rFonts w:hint="eastAsia" w:ascii="宋体" w:hAnsi="宋体" w:cs="宋体"/>
                <w:szCs w:val="21"/>
                <w:highlight w:val="none"/>
              </w:rPr>
            </w:pPr>
            <w:r>
              <w:rPr>
                <w:rStyle w:val="50"/>
                <w:rFonts w:hint="default"/>
                <w:color w:val="auto"/>
                <w:sz w:val="21"/>
                <w:szCs w:val="21"/>
                <w:highlight w:val="none"/>
                <w:lang w:bidi="ar"/>
              </w:rPr>
              <w:t>项目实施方案分(满分30分)</w:t>
            </w:r>
          </w:p>
        </w:tc>
        <w:tc>
          <w:tcPr>
            <w:tcW w:w="6103" w:type="dxa"/>
            <w:tcBorders>
              <w:top w:val="single" w:color="000000" w:sz="4" w:space="0"/>
              <w:left w:val="single" w:color="000000" w:sz="4" w:space="0"/>
              <w:bottom w:val="single" w:color="000000" w:sz="4" w:space="0"/>
              <w:right w:val="single" w:color="000000" w:sz="4" w:space="0"/>
            </w:tcBorders>
            <w:vAlign w:val="center"/>
          </w:tcPr>
          <w:p w14:paraId="383F8AC1">
            <w:pPr>
              <w:widowControl/>
              <w:spacing w:line="360" w:lineRule="auto"/>
              <w:ind w:firstLine="420" w:firstLineChars="200"/>
              <w:jc w:val="left"/>
              <w:rPr>
                <w:rStyle w:val="50"/>
                <w:rFonts w:hint="default"/>
                <w:color w:val="auto"/>
                <w:sz w:val="21"/>
                <w:szCs w:val="21"/>
                <w:highlight w:val="none"/>
                <w:lang w:bidi="ar"/>
              </w:rPr>
            </w:pPr>
            <w:r>
              <w:rPr>
                <w:rStyle w:val="50"/>
                <w:rFonts w:hint="default"/>
                <w:color w:val="auto"/>
                <w:sz w:val="21"/>
                <w:szCs w:val="21"/>
                <w:highlight w:val="none"/>
                <w:lang w:bidi="ar"/>
              </w:rPr>
              <w:t>一档（6分）：供应商针对本项目活动组织措施简单，方案内容不全或不突出，实施活动过程安排呆板；</w:t>
            </w:r>
          </w:p>
          <w:p w14:paraId="78BAE58D">
            <w:pPr>
              <w:widowControl/>
              <w:spacing w:line="360" w:lineRule="auto"/>
              <w:ind w:firstLine="420" w:firstLineChars="200"/>
              <w:jc w:val="left"/>
              <w:rPr>
                <w:rStyle w:val="50"/>
                <w:rFonts w:hint="default"/>
                <w:color w:val="auto"/>
                <w:sz w:val="21"/>
                <w:szCs w:val="21"/>
                <w:highlight w:val="none"/>
                <w:lang w:bidi="ar"/>
              </w:rPr>
            </w:pPr>
            <w:r>
              <w:rPr>
                <w:rStyle w:val="50"/>
                <w:rFonts w:hint="default"/>
                <w:color w:val="auto"/>
                <w:sz w:val="21"/>
                <w:szCs w:val="21"/>
                <w:highlight w:val="none"/>
                <w:lang w:bidi="ar"/>
              </w:rPr>
              <w:t>二档（1</w:t>
            </w:r>
            <w:r>
              <w:rPr>
                <w:rStyle w:val="50"/>
                <w:rFonts w:hint="default"/>
                <w:sz w:val="21"/>
                <w:highlight w:val="none"/>
                <w:lang w:bidi="ar"/>
              </w:rPr>
              <w:t>2</w:t>
            </w:r>
            <w:r>
              <w:rPr>
                <w:rStyle w:val="50"/>
                <w:rFonts w:hint="default"/>
                <w:color w:val="auto"/>
                <w:sz w:val="21"/>
                <w:szCs w:val="21"/>
                <w:highlight w:val="none"/>
                <w:lang w:bidi="ar"/>
              </w:rPr>
              <w:t>分）：供应商针对本项目活动，配备有活动策划实施团队（拟投入本项目服务人员≥</w:t>
            </w:r>
            <w:r>
              <w:rPr>
                <w:rStyle w:val="50"/>
                <w:rFonts w:hint="eastAsia"/>
                <w:color w:val="auto"/>
                <w:sz w:val="21"/>
                <w:szCs w:val="21"/>
                <w:highlight w:val="none"/>
                <w:lang w:val="en-US" w:eastAsia="zh-CN" w:bidi="ar"/>
              </w:rPr>
              <w:t>3</w:t>
            </w:r>
            <w:r>
              <w:rPr>
                <w:rStyle w:val="50"/>
                <w:rFonts w:hint="default"/>
                <w:color w:val="auto"/>
                <w:sz w:val="21"/>
                <w:szCs w:val="21"/>
                <w:highlight w:val="none"/>
                <w:lang w:bidi="ar"/>
              </w:rPr>
              <w:t>人，需提供有拟投入具体人员名单）、提供有组织措施，方案基本满足采购文件的要求。</w:t>
            </w:r>
          </w:p>
          <w:p w14:paraId="35055174">
            <w:pPr>
              <w:widowControl/>
              <w:spacing w:line="360" w:lineRule="auto"/>
              <w:ind w:firstLine="420" w:firstLineChars="200"/>
              <w:jc w:val="left"/>
              <w:rPr>
                <w:rStyle w:val="50"/>
                <w:rFonts w:hint="default"/>
                <w:color w:val="auto"/>
                <w:sz w:val="21"/>
                <w:szCs w:val="21"/>
                <w:highlight w:val="none"/>
                <w:lang w:bidi="ar"/>
              </w:rPr>
            </w:pPr>
            <w:r>
              <w:rPr>
                <w:rStyle w:val="50"/>
                <w:rFonts w:hint="default"/>
                <w:color w:val="auto"/>
                <w:sz w:val="21"/>
                <w:szCs w:val="21"/>
                <w:highlight w:val="none"/>
                <w:lang w:bidi="ar"/>
              </w:rPr>
              <w:t>三档（1</w:t>
            </w:r>
            <w:r>
              <w:rPr>
                <w:rStyle w:val="50"/>
                <w:rFonts w:hint="default"/>
                <w:sz w:val="21"/>
                <w:highlight w:val="none"/>
                <w:lang w:bidi="ar"/>
              </w:rPr>
              <w:t>8</w:t>
            </w:r>
            <w:r>
              <w:rPr>
                <w:rStyle w:val="50"/>
                <w:rFonts w:hint="default"/>
                <w:color w:val="auto"/>
                <w:sz w:val="21"/>
                <w:szCs w:val="21"/>
                <w:highlight w:val="none"/>
                <w:lang w:bidi="ar"/>
              </w:rPr>
              <w:t>分）：供应商针对本项目活动，配备的活动策划实施团队（拟投入本项目服务人员≥4人，需提供有拟投入具体人员名单）、有人员分工内容，方案能对资源规划整合且具备实施性，能达到采购文件的要求。</w:t>
            </w:r>
          </w:p>
          <w:p w14:paraId="2812931A">
            <w:pPr>
              <w:widowControl/>
              <w:spacing w:line="360" w:lineRule="auto"/>
              <w:ind w:firstLine="420" w:firstLineChars="200"/>
              <w:jc w:val="left"/>
              <w:rPr>
                <w:rStyle w:val="50"/>
                <w:rFonts w:hint="default"/>
                <w:color w:val="auto"/>
                <w:sz w:val="21"/>
                <w:szCs w:val="21"/>
                <w:highlight w:val="none"/>
                <w:lang w:bidi="ar"/>
              </w:rPr>
            </w:pPr>
            <w:r>
              <w:rPr>
                <w:rStyle w:val="50"/>
                <w:rFonts w:hint="default"/>
                <w:color w:val="auto"/>
                <w:sz w:val="21"/>
                <w:szCs w:val="21"/>
                <w:highlight w:val="none"/>
                <w:lang w:bidi="ar"/>
              </w:rPr>
              <w:t>四档（2</w:t>
            </w:r>
            <w:r>
              <w:rPr>
                <w:rStyle w:val="50"/>
                <w:rFonts w:hint="default"/>
                <w:sz w:val="21"/>
                <w:highlight w:val="none"/>
                <w:lang w:bidi="ar"/>
              </w:rPr>
              <w:t>4</w:t>
            </w:r>
            <w:r>
              <w:rPr>
                <w:rStyle w:val="50"/>
                <w:rFonts w:hint="default"/>
                <w:color w:val="auto"/>
                <w:sz w:val="21"/>
                <w:szCs w:val="21"/>
                <w:highlight w:val="none"/>
                <w:lang w:bidi="ar"/>
              </w:rPr>
              <w:t>分）：供应商针对本项目活动，配备的活动策划实施团队（拟投入本项目服务人员≥</w:t>
            </w:r>
            <w:r>
              <w:rPr>
                <w:rStyle w:val="50"/>
                <w:rFonts w:hint="eastAsia"/>
                <w:color w:val="auto"/>
                <w:sz w:val="21"/>
                <w:szCs w:val="21"/>
                <w:highlight w:val="none"/>
                <w:lang w:val="en-US" w:eastAsia="zh-CN" w:bidi="ar"/>
              </w:rPr>
              <w:t>5</w:t>
            </w:r>
            <w:r>
              <w:rPr>
                <w:rStyle w:val="50"/>
                <w:rFonts w:hint="default"/>
                <w:color w:val="auto"/>
                <w:sz w:val="21"/>
                <w:szCs w:val="21"/>
                <w:highlight w:val="none"/>
                <w:lang w:bidi="ar"/>
              </w:rPr>
              <w:t>人，需提供有拟投入具体人员名单），人员分工明确，组织措施全面、方案有可行性，内容完善，满足采购文件的要求。</w:t>
            </w:r>
          </w:p>
          <w:p w14:paraId="6BA21C9E">
            <w:pPr>
              <w:widowControl/>
              <w:spacing w:line="360" w:lineRule="auto"/>
              <w:ind w:firstLine="420" w:firstLineChars="200"/>
              <w:jc w:val="left"/>
              <w:rPr>
                <w:rStyle w:val="50"/>
                <w:rFonts w:hint="default"/>
                <w:color w:val="auto"/>
                <w:sz w:val="21"/>
                <w:szCs w:val="21"/>
                <w:highlight w:val="none"/>
                <w:lang w:bidi="ar"/>
              </w:rPr>
            </w:pPr>
            <w:r>
              <w:rPr>
                <w:rStyle w:val="50"/>
                <w:rFonts w:hint="default"/>
                <w:color w:val="auto"/>
                <w:sz w:val="21"/>
                <w:szCs w:val="21"/>
                <w:highlight w:val="none"/>
                <w:lang w:bidi="ar"/>
              </w:rPr>
              <w:t>五档（3</w:t>
            </w:r>
            <w:r>
              <w:rPr>
                <w:rStyle w:val="50"/>
                <w:rFonts w:hint="default"/>
                <w:sz w:val="21"/>
                <w:highlight w:val="none"/>
                <w:lang w:bidi="ar"/>
              </w:rPr>
              <w:t>0</w:t>
            </w:r>
            <w:r>
              <w:rPr>
                <w:rStyle w:val="50"/>
                <w:rFonts w:hint="default"/>
                <w:color w:val="auto"/>
                <w:sz w:val="21"/>
                <w:szCs w:val="21"/>
                <w:highlight w:val="none"/>
                <w:lang w:bidi="ar"/>
              </w:rPr>
              <w:t>分）：供应商针对本项目活动，配备优秀的、经验丰富的活动策划实施团队（拟投入本项目服务人员≥6人，需提供有拟投入具体人员名单），有细化的活动进度流程实施安排，团队人员分工明确，有丰富的管理、服务经验；工作实施方案清晰科学全面，切合本项目特色、预期宣传效果好，充分保障本项目实施要求。</w:t>
            </w:r>
          </w:p>
          <w:p w14:paraId="4530C0E0">
            <w:pPr>
              <w:widowControl/>
              <w:spacing w:line="360" w:lineRule="auto"/>
              <w:ind w:firstLine="420" w:firstLineChars="200"/>
              <w:jc w:val="left"/>
              <w:rPr>
                <w:rFonts w:hint="eastAsia" w:ascii="宋体" w:hAnsi="宋体" w:cs="宋体"/>
                <w:szCs w:val="21"/>
                <w:highlight w:val="none"/>
              </w:rPr>
            </w:pPr>
            <w:r>
              <w:rPr>
                <w:rStyle w:val="50"/>
                <w:rFonts w:hint="default"/>
                <w:color w:val="auto"/>
                <w:sz w:val="21"/>
                <w:szCs w:val="21"/>
                <w:highlight w:val="none"/>
                <w:lang w:bidi="ar"/>
              </w:rPr>
              <w:t>注：供应商未提供或提供的内容不符合采购需求的，不得分。</w:t>
            </w:r>
          </w:p>
        </w:tc>
      </w:tr>
      <w:tr w14:paraId="6DFC4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1" w:hRule="atLeast"/>
          <w:jc w:val="center"/>
        </w:trPr>
        <w:tc>
          <w:tcPr>
            <w:tcW w:w="462" w:type="dxa"/>
            <w:vMerge w:val="continue"/>
            <w:tcBorders>
              <w:left w:val="single" w:color="000000" w:sz="4" w:space="0"/>
              <w:right w:val="single" w:color="000000" w:sz="4" w:space="0"/>
            </w:tcBorders>
            <w:vAlign w:val="center"/>
          </w:tcPr>
          <w:p w14:paraId="6EFA78BD">
            <w:pPr>
              <w:spacing w:line="360" w:lineRule="auto"/>
              <w:jc w:val="center"/>
              <w:rPr>
                <w:rFonts w:hint="eastAsia" w:ascii="宋体" w:hAnsi="宋体" w:cs="宋体"/>
                <w:szCs w:val="21"/>
                <w:highlight w:val="none"/>
              </w:rPr>
            </w:pPr>
          </w:p>
        </w:tc>
        <w:tc>
          <w:tcPr>
            <w:tcW w:w="1087" w:type="dxa"/>
            <w:vMerge w:val="continue"/>
            <w:tcBorders>
              <w:left w:val="single" w:color="000000" w:sz="4" w:space="0"/>
              <w:right w:val="single" w:color="000000" w:sz="4" w:space="0"/>
            </w:tcBorders>
            <w:vAlign w:val="center"/>
          </w:tcPr>
          <w:p w14:paraId="19F6D297">
            <w:pPr>
              <w:spacing w:line="360" w:lineRule="auto"/>
              <w:jc w:val="center"/>
              <w:rPr>
                <w:rFonts w:hint="eastAsia" w:ascii="宋体" w:hAnsi="宋体" w:cs="宋体"/>
                <w:szCs w:val="21"/>
                <w:highlight w:val="none"/>
              </w:rPr>
            </w:pPr>
          </w:p>
        </w:tc>
        <w:tc>
          <w:tcPr>
            <w:tcW w:w="1409" w:type="dxa"/>
            <w:tcBorders>
              <w:top w:val="single" w:color="000000" w:sz="4" w:space="0"/>
              <w:left w:val="single" w:color="000000" w:sz="4" w:space="0"/>
              <w:right w:val="single" w:color="000000" w:sz="4" w:space="0"/>
            </w:tcBorders>
            <w:vAlign w:val="center"/>
          </w:tcPr>
          <w:p w14:paraId="2CF99BEF">
            <w:pPr>
              <w:spacing w:line="360" w:lineRule="auto"/>
              <w:jc w:val="center"/>
              <w:rPr>
                <w:rStyle w:val="50"/>
                <w:rFonts w:hint="default"/>
                <w:color w:val="auto"/>
                <w:sz w:val="21"/>
                <w:szCs w:val="21"/>
                <w:highlight w:val="none"/>
                <w:lang w:bidi="ar"/>
              </w:rPr>
            </w:pPr>
            <w:r>
              <w:rPr>
                <w:rStyle w:val="50"/>
                <w:rFonts w:hint="default"/>
                <w:color w:val="auto"/>
                <w:sz w:val="21"/>
                <w:szCs w:val="21"/>
                <w:highlight w:val="none"/>
                <w:lang w:bidi="ar"/>
              </w:rPr>
              <w:t>质量保障方案分（满分20分）</w:t>
            </w:r>
          </w:p>
        </w:tc>
        <w:tc>
          <w:tcPr>
            <w:tcW w:w="6103" w:type="dxa"/>
            <w:tcBorders>
              <w:top w:val="single" w:color="000000" w:sz="4" w:space="0"/>
              <w:left w:val="single" w:color="000000" w:sz="4" w:space="0"/>
              <w:right w:val="single" w:color="000000" w:sz="4" w:space="0"/>
            </w:tcBorders>
            <w:vAlign w:val="center"/>
          </w:tcPr>
          <w:p w14:paraId="7EDFF8B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一档（5分）：服务方案整体构思含糊不明确，条理不清晰，安排不具体，承诺出现问题能在1</w:t>
            </w:r>
            <w:r>
              <w:rPr>
                <w:rFonts w:hint="eastAsia"/>
                <w:highlight w:val="none"/>
              </w:rPr>
              <w:t>2</w:t>
            </w:r>
            <w:r>
              <w:rPr>
                <w:rFonts w:hint="eastAsia" w:ascii="宋体" w:hAnsi="宋体" w:cs="宋体"/>
                <w:szCs w:val="21"/>
                <w:highlight w:val="none"/>
              </w:rPr>
              <w:t xml:space="preserve">小时内响应处理； </w:t>
            </w:r>
          </w:p>
          <w:p w14:paraId="7154621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二档（10分）：有基础应急保障措施，保障方案能满足本项目需求，整体构思有基本的服务安排，承诺出现问题能在8小时内响应处理；</w:t>
            </w:r>
          </w:p>
          <w:p w14:paraId="4D44B4D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三档（15分）：有细化、明确的保障措施，保障方案具体且整体构思较周到，安排条理清晰，出现问题能在4小时内响应处理，提供有应急预案；</w:t>
            </w:r>
          </w:p>
          <w:p w14:paraId="5FDAB93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四档（20分）：服务质量保障方案清晰完整，与项目相关且有利于项目实施的可操作性内容，整体构思新颖、目标明确，出现问题能在1小时内响应处理，应急预案安排详细具体且科学合理，有针对性且可行性高。 </w:t>
            </w:r>
          </w:p>
          <w:p w14:paraId="6500E27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注：供应商未提供或提供的内容不符合采购需求的，不得分。</w:t>
            </w:r>
          </w:p>
        </w:tc>
      </w:tr>
      <w:tr w14:paraId="334C1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8" w:hRule="atLeast"/>
          <w:jc w:val="center"/>
        </w:trPr>
        <w:tc>
          <w:tcPr>
            <w:tcW w:w="462" w:type="dxa"/>
            <w:tcBorders>
              <w:left w:val="single" w:color="000000" w:sz="4" w:space="0"/>
              <w:right w:val="single" w:color="000000" w:sz="4" w:space="0"/>
            </w:tcBorders>
            <w:vAlign w:val="center"/>
          </w:tcPr>
          <w:p w14:paraId="01BDEF6A">
            <w:pPr>
              <w:spacing w:line="360" w:lineRule="auto"/>
              <w:jc w:val="center"/>
              <w:rPr>
                <w:rFonts w:hint="eastAsia" w:ascii="宋体" w:hAnsi="宋体" w:cs="宋体"/>
                <w:szCs w:val="21"/>
                <w:highlight w:val="none"/>
              </w:rPr>
            </w:pPr>
            <w:r>
              <w:rPr>
                <w:rFonts w:hint="eastAsia" w:ascii="宋体" w:hAnsi="宋体" w:cs="宋体"/>
                <w:szCs w:val="21"/>
                <w:highlight w:val="none"/>
              </w:rPr>
              <w:t>3</w:t>
            </w:r>
          </w:p>
        </w:tc>
        <w:tc>
          <w:tcPr>
            <w:tcW w:w="2496" w:type="dxa"/>
            <w:gridSpan w:val="2"/>
            <w:tcBorders>
              <w:left w:val="single" w:color="000000" w:sz="4" w:space="0"/>
              <w:right w:val="single" w:color="000000" w:sz="4" w:space="0"/>
            </w:tcBorders>
            <w:vAlign w:val="center"/>
          </w:tcPr>
          <w:p w14:paraId="6E9670C6">
            <w:pPr>
              <w:adjustRightInd w:val="0"/>
              <w:snapToGrid w:val="0"/>
              <w:spacing w:line="360" w:lineRule="auto"/>
              <w:jc w:val="center"/>
              <w:textAlignment w:val="baseline"/>
              <w:rPr>
                <w:rFonts w:hint="eastAsia" w:ascii="宋体" w:hAnsi="宋体" w:cs="宋体"/>
                <w:szCs w:val="21"/>
                <w:highlight w:val="none"/>
              </w:rPr>
            </w:pPr>
            <w:r>
              <w:rPr>
                <w:rFonts w:hint="eastAsia" w:ascii="宋体" w:hAnsi="宋体" w:cs="宋体"/>
                <w:szCs w:val="21"/>
                <w:highlight w:val="none"/>
              </w:rPr>
              <w:t xml:space="preserve">商务分 </w:t>
            </w:r>
          </w:p>
          <w:p w14:paraId="1C714FC6">
            <w:pPr>
              <w:adjustRightInd w:val="0"/>
              <w:snapToGrid w:val="0"/>
              <w:spacing w:line="360" w:lineRule="auto"/>
              <w:jc w:val="center"/>
              <w:textAlignment w:val="baseline"/>
              <w:rPr>
                <w:rFonts w:hint="eastAsia" w:ascii="宋体" w:hAnsi="宋体" w:cs="宋体"/>
                <w:szCs w:val="21"/>
                <w:highlight w:val="none"/>
              </w:rPr>
            </w:pPr>
            <w:r>
              <w:rPr>
                <w:rFonts w:hint="eastAsia" w:ascii="宋体" w:hAnsi="宋体" w:cs="宋体"/>
                <w:szCs w:val="21"/>
                <w:highlight w:val="none"/>
              </w:rPr>
              <w:t>（满分10分）</w:t>
            </w:r>
          </w:p>
        </w:tc>
        <w:tc>
          <w:tcPr>
            <w:tcW w:w="6103" w:type="dxa"/>
            <w:tcBorders>
              <w:top w:val="single" w:color="000000" w:sz="4" w:space="0"/>
              <w:left w:val="single" w:color="000000" w:sz="4" w:space="0"/>
              <w:right w:val="single" w:color="000000" w:sz="4" w:space="0"/>
            </w:tcBorders>
          </w:tcPr>
          <w:p w14:paraId="420E227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供应商2023年以来承接过与本次采购内容类似项目业绩的，每项得2分，满分10分。[以中标（成交）通知书或合同复印件为准]。</w:t>
            </w:r>
          </w:p>
        </w:tc>
      </w:tr>
      <w:tr w14:paraId="6C57E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1" w:type="dxa"/>
            <w:gridSpan w:val="4"/>
            <w:tcBorders>
              <w:left w:val="single" w:color="000000" w:sz="4" w:space="0"/>
              <w:right w:val="single" w:color="000000" w:sz="4" w:space="0"/>
            </w:tcBorders>
            <w:vAlign w:val="center"/>
          </w:tcPr>
          <w:p w14:paraId="08EC4D23">
            <w:pPr>
              <w:spacing w:line="360" w:lineRule="auto"/>
              <w:rPr>
                <w:rFonts w:hint="eastAsia" w:ascii="宋体" w:hAnsi="宋体" w:cs="宋体"/>
                <w:szCs w:val="21"/>
                <w:highlight w:val="none"/>
              </w:rPr>
            </w:pPr>
            <w:r>
              <w:rPr>
                <w:rFonts w:hint="eastAsia" w:ascii="宋体" w:hAnsi="宋体" w:cs="宋体"/>
                <w:b/>
                <w:bCs/>
                <w:szCs w:val="21"/>
                <w:highlight w:val="none"/>
              </w:rPr>
              <w:t>合计总分：1+2+3</w:t>
            </w:r>
          </w:p>
        </w:tc>
      </w:tr>
    </w:tbl>
    <w:p w14:paraId="02AD3693">
      <w:pPr>
        <w:spacing w:line="360" w:lineRule="auto"/>
        <w:rPr>
          <w:rFonts w:hint="eastAsia" w:ascii="宋体" w:hAnsi="宋体" w:cs="宋体"/>
          <w:bCs/>
          <w:szCs w:val="21"/>
        </w:rPr>
      </w:pPr>
    </w:p>
    <w:p w14:paraId="4A134D57">
      <w:pPr>
        <w:spacing w:line="360" w:lineRule="auto"/>
        <w:ind w:firstLine="210" w:firstLineChars="100"/>
        <w:rPr>
          <w:rFonts w:hint="eastAsia" w:ascii="宋体" w:hAnsi="宋体" w:cs="宋体"/>
          <w:bCs/>
          <w:szCs w:val="21"/>
        </w:rPr>
      </w:pPr>
      <w:r>
        <w:rPr>
          <w:rFonts w:hint="eastAsia" w:ascii="宋体" w:hAnsi="宋体" w:cs="宋体"/>
          <w:bCs/>
          <w:szCs w:val="21"/>
        </w:rPr>
        <w:t>7.由磋商小组根据综合评分情况，按照评审得分由高到低顺序推荐3名以上成交候选供应商，并编写评审报告。符合本章第2.7、3.7、4.3条情形的，可以推荐2家成交候选供应商。评审得分相同的，按照最后报价（不计算价格折扣）由低到高的顺序推荐。评审得分且最后报价（不计算价格折扣）相同的，按照技术指标优劣顺序推荐（按综合评分中技术得分高低依次确定）。</w:t>
      </w:r>
    </w:p>
    <w:p w14:paraId="618AD554">
      <w:pPr>
        <w:spacing w:line="360" w:lineRule="auto"/>
        <w:ind w:firstLine="210" w:firstLineChars="100"/>
        <w:rPr>
          <w:rFonts w:hint="eastAsia" w:ascii="宋体" w:hAnsi="宋体" w:cs="宋体"/>
          <w:bCs/>
        </w:rPr>
      </w:pPr>
      <w:r>
        <w:rPr>
          <w:rFonts w:hint="eastAsia" w:ascii="宋体" w:hAnsi="宋体" w:cs="宋体"/>
          <w:bCs/>
          <w:szCs w:val="21"/>
        </w:rPr>
        <w:t>8.供应商可选择一个或多个分标参与投标，但只能成为一个分标的成交供应商。由评标委员会根据各分标各供应商综合得分进行排名，并按分标1→分标2→分标3顺序确定各分标</w:t>
      </w:r>
      <w:r>
        <w:rPr>
          <w:rFonts w:hint="eastAsia" w:ascii="宋体" w:hAnsi="宋体" w:cs="宋体"/>
          <w:szCs w:val="21"/>
        </w:rPr>
        <w:t>成交</w:t>
      </w:r>
      <w:r>
        <w:rPr>
          <w:rFonts w:hint="eastAsia" w:ascii="宋体" w:hAnsi="宋体" w:cs="宋体"/>
          <w:bCs/>
          <w:szCs w:val="21"/>
        </w:rPr>
        <w:t>候选人。按规定的顺序成为第一成交候选人的供应商不可同时作为其余分标的成交候选人。</w:t>
      </w:r>
    </w:p>
    <w:p w14:paraId="2626D660">
      <w:pPr>
        <w:pStyle w:val="41"/>
        <w:rPr>
          <w:rFonts w:ascii="Arial" w:hAnsi="Arial" w:eastAsia="黑体"/>
          <w:sz w:val="32"/>
        </w:rPr>
      </w:pPr>
      <w:bookmarkStart w:id="135" w:name="_Toc243584335"/>
      <w:bookmarkStart w:id="136" w:name="_Toc271"/>
      <w:bookmarkStart w:id="137" w:name="_Toc29153402"/>
      <w:bookmarkStart w:id="138" w:name="_Toc74156275"/>
    </w:p>
    <w:p w14:paraId="3AFAF911">
      <w:pPr>
        <w:pStyle w:val="12"/>
        <w:rPr>
          <w:rFonts w:ascii="Arial" w:hAnsi="Arial" w:eastAsia="黑体"/>
          <w:sz w:val="32"/>
        </w:rPr>
      </w:pPr>
    </w:p>
    <w:p w14:paraId="4931D2FF">
      <w:pPr>
        <w:pStyle w:val="13"/>
        <w:rPr>
          <w:rFonts w:eastAsia="黑体"/>
        </w:rPr>
      </w:pPr>
    </w:p>
    <w:p w14:paraId="177867F7">
      <w:pPr>
        <w:rPr>
          <w:rFonts w:ascii="Arial" w:hAnsi="Arial" w:eastAsia="黑体"/>
          <w:sz w:val="32"/>
        </w:rPr>
      </w:pPr>
    </w:p>
    <w:p w14:paraId="013934B8">
      <w:pPr>
        <w:rPr>
          <w:rFonts w:ascii="Arial" w:hAnsi="Arial" w:eastAsia="黑体"/>
          <w:sz w:val="32"/>
        </w:rPr>
      </w:pPr>
    </w:p>
    <w:p w14:paraId="0AA81CFC">
      <w:pPr>
        <w:rPr>
          <w:rFonts w:ascii="Arial" w:hAnsi="Arial" w:eastAsia="黑体"/>
          <w:sz w:val="32"/>
        </w:rPr>
      </w:pPr>
    </w:p>
    <w:p w14:paraId="6E6CB47B">
      <w:pPr>
        <w:pStyle w:val="2"/>
        <w:spacing w:line="480" w:lineRule="auto"/>
        <w:jc w:val="center"/>
        <w:rPr>
          <w:rFonts w:hint="eastAsia" w:ascii="宋体" w:hAnsi="宋体" w:cs="宋体"/>
          <w:szCs w:val="44"/>
        </w:rPr>
      </w:pPr>
      <w:bookmarkStart w:id="139" w:name="_Toc26608"/>
      <w:bookmarkStart w:id="140" w:name="_Toc3314"/>
      <w:r>
        <w:rPr>
          <w:rFonts w:hint="eastAsia" w:ascii="宋体" w:hAnsi="宋体" w:cs="宋体"/>
          <w:szCs w:val="44"/>
        </w:rPr>
        <w:t>第五章  响应文件格式</w:t>
      </w:r>
      <w:bookmarkEnd w:id="139"/>
      <w:bookmarkEnd w:id="140"/>
    </w:p>
    <w:p w14:paraId="5B54BC38">
      <w:pPr>
        <w:spacing w:line="240" w:lineRule="atLeast"/>
        <w:jc w:val="center"/>
        <w:rPr>
          <w:rFonts w:hint="eastAsia" w:ascii="宋体" w:hAnsi="宋体" w:cs="宋体"/>
          <w:b/>
          <w:sz w:val="32"/>
          <w:szCs w:val="32"/>
        </w:rPr>
      </w:pPr>
      <w:r>
        <w:rPr>
          <w:rFonts w:hint="eastAsia" w:ascii="宋体" w:hAnsi="宋体" w:cs="宋体"/>
          <w:b/>
          <w:sz w:val="32"/>
          <w:szCs w:val="32"/>
        </w:rPr>
        <w:t xml:space="preserve">                            </w:t>
      </w:r>
    </w:p>
    <w:p w14:paraId="5CC5975E">
      <w:pPr>
        <w:spacing w:line="240" w:lineRule="atLeast"/>
        <w:jc w:val="center"/>
        <w:rPr>
          <w:rFonts w:hint="eastAsia" w:ascii="宋体" w:hAnsi="宋体" w:cs="宋体"/>
          <w:b/>
          <w:sz w:val="32"/>
          <w:szCs w:val="32"/>
        </w:rPr>
      </w:pPr>
      <w:r>
        <w:rPr>
          <w:rFonts w:hint="eastAsia" w:ascii="宋体" w:hAnsi="宋体" w:cs="宋体"/>
          <w:b/>
          <w:sz w:val="32"/>
          <w:szCs w:val="32"/>
        </w:rPr>
        <w:t xml:space="preserve">            </w:t>
      </w:r>
    </w:p>
    <w:p w14:paraId="234CE7FD">
      <w:pPr>
        <w:spacing w:line="240" w:lineRule="atLeast"/>
        <w:jc w:val="center"/>
        <w:rPr>
          <w:rFonts w:hint="eastAsia" w:ascii="宋体" w:hAnsi="宋体" w:cs="宋体"/>
          <w:b/>
          <w:sz w:val="32"/>
          <w:szCs w:val="32"/>
        </w:rPr>
      </w:pPr>
    </w:p>
    <w:p w14:paraId="586C8B88">
      <w:pPr>
        <w:spacing w:line="240" w:lineRule="atLeast"/>
        <w:jc w:val="center"/>
        <w:rPr>
          <w:rFonts w:hint="eastAsia" w:ascii="宋体" w:hAnsi="宋体" w:cs="宋体"/>
          <w:b/>
          <w:sz w:val="32"/>
          <w:szCs w:val="32"/>
        </w:rPr>
      </w:pPr>
    </w:p>
    <w:p w14:paraId="5731CA34">
      <w:pPr>
        <w:spacing w:line="240" w:lineRule="atLeast"/>
        <w:jc w:val="center"/>
        <w:rPr>
          <w:rFonts w:hint="eastAsia" w:ascii="宋体" w:hAnsi="宋体" w:cs="宋体"/>
          <w:b/>
          <w:sz w:val="32"/>
          <w:szCs w:val="32"/>
        </w:rPr>
      </w:pPr>
    </w:p>
    <w:p w14:paraId="2C271904">
      <w:pPr>
        <w:spacing w:line="240" w:lineRule="atLeast"/>
        <w:jc w:val="center"/>
        <w:rPr>
          <w:rFonts w:hint="eastAsia" w:ascii="宋体" w:hAnsi="宋体" w:cs="宋体"/>
          <w:b/>
          <w:sz w:val="32"/>
          <w:szCs w:val="32"/>
        </w:rPr>
      </w:pPr>
    </w:p>
    <w:p w14:paraId="72F7660C">
      <w:pPr>
        <w:spacing w:line="240" w:lineRule="atLeast"/>
        <w:jc w:val="center"/>
        <w:rPr>
          <w:rFonts w:hint="eastAsia" w:ascii="宋体" w:hAnsi="宋体" w:cs="宋体"/>
          <w:b/>
          <w:sz w:val="32"/>
          <w:szCs w:val="32"/>
        </w:rPr>
      </w:pPr>
    </w:p>
    <w:p w14:paraId="1812D206">
      <w:pPr>
        <w:spacing w:line="240" w:lineRule="atLeast"/>
        <w:jc w:val="center"/>
        <w:rPr>
          <w:rFonts w:hint="eastAsia" w:ascii="宋体" w:hAnsi="宋体" w:cs="宋体"/>
          <w:b/>
          <w:sz w:val="32"/>
          <w:szCs w:val="32"/>
        </w:rPr>
      </w:pPr>
    </w:p>
    <w:p w14:paraId="250FE6CE">
      <w:pPr>
        <w:spacing w:line="240" w:lineRule="atLeast"/>
        <w:jc w:val="center"/>
        <w:rPr>
          <w:rFonts w:hint="eastAsia" w:ascii="宋体" w:hAnsi="宋体" w:cs="宋体"/>
          <w:b/>
          <w:sz w:val="32"/>
          <w:szCs w:val="32"/>
        </w:rPr>
      </w:pPr>
    </w:p>
    <w:p w14:paraId="6E163045">
      <w:pPr>
        <w:spacing w:line="240" w:lineRule="atLeast"/>
        <w:jc w:val="center"/>
        <w:rPr>
          <w:rFonts w:hint="eastAsia" w:ascii="宋体" w:hAnsi="宋体" w:cs="宋体"/>
          <w:b/>
          <w:sz w:val="32"/>
          <w:szCs w:val="32"/>
        </w:rPr>
      </w:pPr>
    </w:p>
    <w:p w14:paraId="6446B330">
      <w:pPr>
        <w:pStyle w:val="7"/>
        <w:rPr>
          <w:rFonts w:hint="eastAsia" w:ascii="宋体" w:hAnsi="宋体" w:cs="宋体"/>
          <w:b/>
          <w:sz w:val="32"/>
          <w:szCs w:val="32"/>
        </w:rPr>
      </w:pPr>
    </w:p>
    <w:p w14:paraId="0755167A">
      <w:pPr>
        <w:pStyle w:val="7"/>
        <w:rPr>
          <w:rFonts w:hint="eastAsia" w:ascii="宋体" w:hAnsi="宋体" w:cs="宋体"/>
          <w:b/>
          <w:sz w:val="32"/>
          <w:szCs w:val="32"/>
        </w:rPr>
      </w:pPr>
    </w:p>
    <w:p w14:paraId="664BF838">
      <w:pPr>
        <w:pStyle w:val="7"/>
        <w:rPr>
          <w:rFonts w:hint="eastAsia" w:ascii="宋体" w:hAnsi="宋体" w:cs="宋体"/>
          <w:b/>
          <w:sz w:val="32"/>
          <w:szCs w:val="32"/>
        </w:rPr>
      </w:pPr>
    </w:p>
    <w:p w14:paraId="0B7E7B80">
      <w:pPr>
        <w:pStyle w:val="7"/>
        <w:rPr>
          <w:rFonts w:hint="eastAsia" w:ascii="宋体" w:hAnsi="宋体" w:cs="宋体"/>
          <w:b/>
          <w:sz w:val="32"/>
          <w:szCs w:val="32"/>
        </w:rPr>
      </w:pPr>
    </w:p>
    <w:p w14:paraId="0E549A58">
      <w:pPr>
        <w:pStyle w:val="7"/>
        <w:rPr>
          <w:rFonts w:hint="eastAsia" w:ascii="宋体" w:hAnsi="宋体" w:cs="宋体"/>
          <w:b/>
          <w:sz w:val="32"/>
          <w:szCs w:val="32"/>
        </w:rPr>
      </w:pPr>
    </w:p>
    <w:p w14:paraId="5EB1E853">
      <w:pPr>
        <w:spacing w:line="240" w:lineRule="atLeast"/>
        <w:jc w:val="center"/>
        <w:rPr>
          <w:rFonts w:hint="eastAsia" w:ascii="宋体" w:hAnsi="宋体" w:cs="宋体"/>
          <w:b/>
          <w:sz w:val="32"/>
          <w:szCs w:val="32"/>
        </w:rPr>
      </w:pPr>
    </w:p>
    <w:p w14:paraId="6A2AA77E">
      <w:pPr>
        <w:spacing w:line="240" w:lineRule="atLeast"/>
        <w:jc w:val="center"/>
        <w:rPr>
          <w:rFonts w:hint="eastAsia" w:ascii="宋体" w:hAnsi="宋体" w:cs="宋体"/>
          <w:b/>
          <w:sz w:val="32"/>
          <w:szCs w:val="32"/>
        </w:rPr>
      </w:pPr>
    </w:p>
    <w:p w14:paraId="7529292C">
      <w:pPr>
        <w:spacing w:line="240" w:lineRule="atLeast"/>
        <w:jc w:val="center"/>
        <w:rPr>
          <w:rFonts w:hint="eastAsia" w:ascii="宋体" w:hAnsi="宋体" w:cs="宋体"/>
          <w:b/>
          <w:sz w:val="32"/>
          <w:szCs w:val="32"/>
        </w:rPr>
      </w:pPr>
    </w:p>
    <w:bookmarkEnd w:id="135"/>
    <w:bookmarkEnd w:id="136"/>
    <w:bookmarkEnd w:id="137"/>
    <w:bookmarkEnd w:id="138"/>
    <w:p w14:paraId="227C69ED">
      <w:pPr>
        <w:rPr>
          <w:rFonts w:hint="eastAsia" w:ascii="宋体" w:hAnsi="宋体" w:cs="宋体"/>
          <w:b/>
          <w:sz w:val="32"/>
          <w:szCs w:val="32"/>
        </w:rPr>
      </w:pPr>
      <w:bookmarkStart w:id="141" w:name="_Toc74156277"/>
      <w:bookmarkStart w:id="142" w:name="_Toc243584337"/>
      <w:bookmarkStart w:id="143" w:name="_Toc29153404"/>
      <w:r>
        <w:rPr>
          <w:rFonts w:hint="eastAsia" w:ascii="宋体" w:hAnsi="宋体" w:cs="宋体"/>
          <w:b/>
          <w:sz w:val="32"/>
          <w:szCs w:val="32"/>
        </w:rPr>
        <w:t>一、资格证明文件格式</w:t>
      </w:r>
    </w:p>
    <w:p w14:paraId="19F86FC2">
      <w:pPr>
        <w:snapToGrid w:val="0"/>
        <w:spacing w:before="156" w:beforeLines="50" w:after="50" w:line="360" w:lineRule="auto"/>
        <w:jc w:val="left"/>
        <w:rPr>
          <w:rFonts w:hint="eastAsia" w:ascii="宋体" w:hAnsi="宋体" w:cs="宋体"/>
          <w:b/>
          <w:sz w:val="24"/>
        </w:rPr>
      </w:pPr>
      <w:r>
        <w:rPr>
          <w:rFonts w:hint="eastAsia" w:ascii="宋体" w:hAnsi="宋体" w:cs="宋体"/>
          <w:b/>
          <w:sz w:val="32"/>
          <w:szCs w:val="32"/>
        </w:rPr>
        <w:t>1.资格证明文件封面格式：</w:t>
      </w:r>
      <w:r>
        <w:rPr>
          <w:rFonts w:hint="eastAsia" w:ascii="宋体" w:hAnsi="宋体" w:cs="宋体"/>
          <w:b/>
          <w:sz w:val="24"/>
        </w:rPr>
        <w:t xml:space="preserve"> </w:t>
      </w:r>
    </w:p>
    <w:p w14:paraId="6AE42F77">
      <w:pPr>
        <w:snapToGrid w:val="0"/>
        <w:spacing w:before="156" w:beforeLines="50" w:after="50"/>
        <w:rPr>
          <w:rFonts w:hint="eastAsia" w:ascii="宋体" w:hAnsi="宋体" w:cs="宋体"/>
          <w:sz w:val="24"/>
          <w:szCs w:val="20"/>
        </w:rPr>
      </w:pPr>
      <w:r>
        <w:rPr>
          <w:rFonts w:hint="eastAsia" w:ascii="宋体" w:hAnsi="宋体" w:cs="宋体"/>
          <w:sz w:val="24"/>
        </w:rPr>
        <w:t xml:space="preserve">                                              </w:t>
      </w:r>
    </w:p>
    <w:p w14:paraId="4EFDE373">
      <w:pPr>
        <w:snapToGrid w:val="0"/>
        <w:spacing w:before="156" w:beforeLines="50" w:after="50"/>
        <w:jc w:val="center"/>
        <w:rPr>
          <w:rFonts w:hint="eastAsia" w:ascii="宋体" w:hAnsi="宋体" w:cs="宋体"/>
          <w:bCs/>
          <w:sz w:val="44"/>
          <w:szCs w:val="44"/>
        </w:rPr>
      </w:pPr>
      <w:r>
        <w:rPr>
          <w:rFonts w:hint="eastAsia" w:ascii="宋体" w:hAnsi="宋体" w:cs="宋体"/>
          <w:bCs/>
          <w:sz w:val="44"/>
          <w:szCs w:val="44"/>
        </w:rPr>
        <w:t xml:space="preserve">响  应  文  件 </w:t>
      </w:r>
    </w:p>
    <w:p w14:paraId="7D0B94B5">
      <w:pPr>
        <w:snapToGrid w:val="0"/>
        <w:spacing w:before="156" w:beforeLines="50" w:after="50"/>
        <w:rPr>
          <w:rFonts w:hint="eastAsia" w:ascii="宋体" w:hAnsi="宋体" w:cs="宋体"/>
          <w:bCs/>
          <w:sz w:val="24"/>
          <w:szCs w:val="20"/>
        </w:rPr>
      </w:pPr>
      <w:r>
        <w:rPr>
          <w:rFonts w:hint="eastAsia" w:ascii="宋体" w:hAnsi="宋体" w:cs="宋体"/>
          <w:bCs/>
          <w:sz w:val="24"/>
          <w:szCs w:val="20"/>
        </w:rPr>
        <w:t xml:space="preserve">                                      </w:t>
      </w:r>
    </w:p>
    <w:p w14:paraId="4054CD1A">
      <w:pPr>
        <w:snapToGrid w:val="0"/>
        <w:spacing w:before="156" w:beforeLines="50" w:after="50"/>
        <w:rPr>
          <w:rFonts w:hint="eastAsia" w:ascii="宋体" w:hAnsi="宋体" w:cs="宋体"/>
          <w:bCs/>
          <w:sz w:val="24"/>
          <w:szCs w:val="20"/>
        </w:rPr>
      </w:pPr>
    </w:p>
    <w:p w14:paraId="104D4746">
      <w:pPr>
        <w:snapToGrid w:val="0"/>
        <w:spacing w:before="156" w:beforeLines="50" w:after="50"/>
        <w:jc w:val="center"/>
        <w:rPr>
          <w:rFonts w:hint="eastAsia" w:ascii="宋体" w:hAnsi="宋体" w:cs="宋体"/>
          <w:bCs/>
          <w:sz w:val="32"/>
          <w:szCs w:val="32"/>
        </w:rPr>
      </w:pPr>
      <w:r>
        <w:rPr>
          <w:rFonts w:hint="eastAsia" w:ascii="宋体" w:hAnsi="宋体" w:cs="宋体"/>
          <w:bCs/>
          <w:sz w:val="32"/>
          <w:szCs w:val="32"/>
        </w:rPr>
        <w:t>资  格  证  明  文  件</w:t>
      </w:r>
    </w:p>
    <w:p w14:paraId="7FB40053">
      <w:pPr>
        <w:snapToGrid w:val="0"/>
        <w:spacing w:before="156" w:beforeLines="50" w:after="50"/>
        <w:rPr>
          <w:rFonts w:hint="eastAsia" w:ascii="宋体" w:hAnsi="宋体" w:cs="宋体"/>
          <w:bCs/>
          <w:sz w:val="24"/>
          <w:szCs w:val="20"/>
        </w:rPr>
      </w:pPr>
    </w:p>
    <w:p w14:paraId="377D5D53">
      <w:pPr>
        <w:snapToGrid w:val="0"/>
        <w:spacing w:before="156" w:beforeLines="50" w:after="50"/>
        <w:rPr>
          <w:rFonts w:hint="eastAsia" w:ascii="宋体" w:hAnsi="宋体" w:cs="宋体"/>
          <w:bCs/>
          <w:sz w:val="24"/>
          <w:szCs w:val="20"/>
        </w:rPr>
      </w:pPr>
    </w:p>
    <w:p w14:paraId="5F7205A7">
      <w:pPr>
        <w:snapToGrid w:val="0"/>
        <w:spacing w:before="156" w:beforeLines="50" w:after="50"/>
        <w:rPr>
          <w:rFonts w:hint="eastAsia" w:ascii="宋体" w:hAnsi="宋体" w:cs="宋体"/>
          <w:bCs/>
          <w:sz w:val="24"/>
          <w:szCs w:val="20"/>
        </w:rPr>
      </w:pPr>
    </w:p>
    <w:p w14:paraId="344FC2F7">
      <w:pPr>
        <w:snapToGrid w:val="0"/>
        <w:spacing w:before="156" w:beforeLines="50" w:after="50"/>
        <w:ind w:firstLine="640" w:firstLineChars="200"/>
        <w:rPr>
          <w:rFonts w:hint="eastAsia" w:ascii="宋体" w:hAnsi="宋体" w:cs="宋体"/>
          <w:bCs/>
          <w:sz w:val="32"/>
          <w:szCs w:val="32"/>
        </w:rPr>
      </w:pPr>
      <w:r>
        <w:rPr>
          <w:rFonts w:hint="eastAsia" w:ascii="宋体" w:hAnsi="宋体" w:cs="宋体"/>
          <w:bCs/>
          <w:sz w:val="32"/>
          <w:szCs w:val="32"/>
        </w:rPr>
        <w:t>项目名称：</w:t>
      </w:r>
    </w:p>
    <w:p w14:paraId="72F75BC3">
      <w:pPr>
        <w:snapToGrid w:val="0"/>
        <w:spacing w:before="156" w:beforeLines="50" w:after="50"/>
        <w:ind w:firstLine="720" w:firstLineChars="225"/>
        <w:rPr>
          <w:rFonts w:hint="eastAsia" w:ascii="宋体" w:hAnsi="宋体" w:cs="宋体"/>
          <w:bCs/>
          <w:sz w:val="32"/>
          <w:szCs w:val="32"/>
        </w:rPr>
      </w:pPr>
    </w:p>
    <w:p w14:paraId="16884679">
      <w:pPr>
        <w:snapToGrid w:val="0"/>
        <w:spacing w:before="156" w:beforeLines="50" w:after="50"/>
        <w:ind w:firstLine="720" w:firstLineChars="225"/>
        <w:rPr>
          <w:rFonts w:hint="eastAsia" w:ascii="宋体" w:hAnsi="宋体" w:cs="宋体"/>
          <w:bCs/>
          <w:sz w:val="32"/>
          <w:szCs w:val="32"/>
        </w:rPr>
      </w:pPr>
      <w:r>
        <w:rPr>
          <w:rFonts w:hint="eastAsia" w:ascii="宋体" w:hAnsi="宋体" w:cs="宋体"/>
          <w:bCs/>
          <w:sz w:val="32"/>
          <w:szCs w:val="32"/>
        </w:rPr>
        <w:t>项目编号：</w:t>
      </w:r>
    </w:p>
    <w:p w14:paraId="0504428A">
      <w:pPr>
        <w:snapToGrid w:val="0"/>
        <w:spacing w:before="156" w:beforeLines="50" w:after="50"/>
        <w:ind w:firstLine="720" w:firstLineChars="225"/>
        <w:rPr>
          <w:rFonts w:hint="eastAsia" w:ascii="宋体" w:hAnsi="宋体" w:cs="宋体"/>
          <w:bCs/>
          <w:sz w:val="32"/>
          <w:szCs w:val="32"/>
        </w:rPr>
      </w:pPr>
      <w:r>
        <w:rPr>
          <w:rFonts w:hint="eastAsia" w:ascii="宋体" w:hAnsi="宋体" w:cs="宋体"/>
          <w:bCs/>
          <w:sz w:val="32"/>
          <w:szCs w:val="32"/>
        </w:rPr>
        <w:t xml:space="preserve"> </w:t>
      </w:r>
    </w:p>
    <w:p w14:paraId="0F794C8D">
      <w:pPr>
        <w:snapToGrid w:val="0"/>
        <w:spacing w:before="156" w:beforeLines="50" w:after="50"/>
        <w:ind w:firstLine="720" w:firstLineChars="225"/>
        <w:rPr>
          <w:rFonts w:hint="eastAsia" w:ascii="宋体" w:hAnsi="宋体" w:cs="宋体"/>
          <w:bCs/>
          <w:sz w:val="32"/>
          <w:szCs w:val="32"/>
        </w:rPr>
      </w:pPr>
      <w:r>
        <w:rPr>
          <w:rFonts w:hint="eastAsia" w:ascii="宋体" w:hAnsi="宋体" w:cs="宋体"/>
          <w:bCs/>
          <w:sz w:val="32"/>
          <w:szCs w:val="32"/>
        </w:rPr>
        <w:t>所竞分标：（如有则填写，无分标时填写“无”或者留空）</w:t>
      </w:r>
    </w:p>
    <w:p w14:paraId="3B7A7B57">
      <w:pPr>
        <w:snapToGrid w:val="0"/>
        <w:spacing w:before="156" w:beforeLines="50" w:after="50"/>
        <w:ind w:firstLine="720" w:firstLineChars="225"/>
        <w:rPr>
          <w:rFonts w:hint="eastAsia" w:ascii="宋体" w:hAnsi="宋体" w:cs="宋体"/>
          <w:bCs/>
          <w:sz w:val="32"/>
          <w:szCs w:val="32"/>
        </w:rPr>
      </w:pPr>
    </w:p>
    <w:p w14:paraId="64DA8255">
      <w:pPr>
        <w:pStyle w:val="7"/>
        <w:snapToGrid w:val="0"/>
        <w:spacing w:before="50" w:after="50"/>
        <w:ind w:firstLine="720" w:firstLineChars="225"/>
        <w:rPr>
          <w:rFonts w:hint="eastAsia" w:ascii="宋体" w:hAnsi="宋体" w:cs="宋体"/>
          <w:bCs/>
          <w:sz w:val="32"/>
          <w:szCs w:val="32"/>
        </w:rPr>
      </w:pPr>
      <w:r>
        <w:rPr>
          <w:rFonts w:hint="eastAsia" w:ascii="宋体" w:hAnsi="宋体" w:cs="宋体"/>
          <w:bCs/>
          <w:sz w:val="32"/>
          <w:szCs w:val="32"/>
        </w:rPr>
        <w:t>供应商名称：</w:t>
      </w:r>
    </w:p>
    <w:p w14:paraId="2DC6ECE4">
      <w:pPr>
        <w:pStyle w:val="7"/>
        <w:snapToGrid w:val="0"/>
        <w:spacing w:before="50" w:after="50"/>
        <w:ind w:firstLine="720" w:firstLineChars="225"/>
        <w:rPr>
          <w:rFonts w:hint="eastAsia" w:ascii="宋体" w:hAnsi="宋体" w:cs="宋体"/>
          <w:bCs/>
          <w:sz w:val="32"/>
          <w:szCs w:val="32"/>
        </w:rPr>
      </w:pPr>
    </w:p>
    <w:p w14:paraId="437AC3E4">
      <w:pPr>
        <w:pStyle w:val="7"/>
        <w:snapToGrid w:val="0"/>
        <w:spacing w:before="50" w:after="50"/>
        <w:ind w:firstLine="720" w:firstLineChars="225"/>
        <w:rPr>
          <w:rFonts w:hint="eastAsia" w:ascii="宋体" w:hAnsi="宋体" w:cs="宋体"/>
          <w:bCs/>
          <w:sz w:val="32"/>
          <w:szCs w:val="32"/>
        </w:rPr>
      </w:pPr>
    </w:p>
    <w:p w14:paraId="57B9CC3B">
      <w:pPr>
        <w:pStyle w:val="7"/>
        <w:snapToGrid w:val="0"/>
        <w:spacing w:before="50" w:after="50"/>
        <w:ind w:firstLine="720" w:firstLineChars="225"/>
        <w:rPr>
          <w:rFonts w:hint="eastAsia" w:ascii="宋体" w:hAnsi="宋体" w:cs="宋体"/>
          <w:bCs/>
          <w:sz w:val="32"/>
          <w:szCs w:val="32"/>
        </w:rPr>
      </w:pPr>
    </w:p>
    <w:p w14:paraId="0DDCDB70">
      <w:pPr>
        <w:pStyle w:val="7"/>
        <w:snapToGrid w:val="0"/>
        <w:spacing w:before="50" w:after="50"/>
        <w:ind w:firstLine="1280" w:firstLineChars="400"/>
        <w:rPr>
          <w:rFonts w:hint="eastAsia" w:ascii="宋体" w:hAnsi="宋体" w:cs="宋体"/>
          <w:bCs/>
          <w:sz w:val="32"/>
          <w:szCs w:val="32"/>
        </w:rPr>
      </w:pPr>
    </w:p>
    <w:p w14:paraId="6CDB0FA8">
      <w:pPr>
        <w:snapToGrid w:val="0"/>
        <w:spacing w:before="156" w:beforeLines="50" w:after="50"/>
        <w:jc w:val="center"/>
        <w:rPr>
          <w:rFonts w:hint="eastAsia" w:ascii="宋体" w:hAnsi="宋体" w:cs="宋体"/>
          <w:sz w:val="32"/>
          <w:szCs w:val="32"/>
        </w:rPr>
      </w:pPr>
      <w:r>
        <w:rPr>
          <w:rFonts w:hint="eastAsia" w:ascii="宋体" w:hAnsi="宋体" w:cs="宋体"/>
          <w:sz w:val="32"/>
          <w:szCs w:val="32"/>
        </w:rPr>
        <w:t>年    月    日</w:t>
      </w:r>
    </w:p>
    <w:p w14:paraId="2AF4942C">
      <w:pPr>
        <w:rPr>
          <w:rFonts w:eastAsia="仿宋_GB2312"/>
        </w:rPr>
      </w:pPr>
    </w:p>
    <w:p w14:paraId="03E52472">
      <w:pPr>
        <w:rPr>
          <w:rFonts w:hint="eastAsia" w:ascii="宋体" w:hAnsi="宋体" w:cs="宋体"/>
        </w:rPr>
      </w:pPr>
    </w:p>
    <w:p w14:paraId="08B3CF55">
      <w:pPr>
        <w:pStyle w:val="21"/>
        <w:rPr>
          <w:rFonts w:hint="eastAsia" w:ascii="宋体" w:hAnsi="宋体" w:cs="宋体"/>
        </w:rPr>
      </w:pPr>
    </w:p>
    <w:p w14:paraId="75259FE8">
      <w:pPr>
        <w:rPr>
          <w:rFonts w:hint="eastAsia" w:ascii="宋体" w:hAnsi="宋体" w:cs="宋体"/>
        </w:rPr>
      </w:pPr>
    </w:p>
    <w:p w14:paraId="3F7471AE">
      <w:pPr>
        <w:pStyle w:val="21"/>
        <w:rPr>
          <w:rFonts w:hint="eastAsia" w:ascii="宋体" w:hAnsi="宋体" w:cs="宋体"/>
        </w:rPr>
      </w:pPr>
    </w:p>
    <w:p w14:paraId="7139F75A">
      <w:pPr>
        <w:rPr>
          <w:rFonts w:hint="eastAsia" w:ascii="宋体" w:hAnsi="宋体" w:cs="宋体"/>
        </w:rPr>
      </w:pPr>
    </w:p>
    <w:p w14:paraId="57D31B0D">
      <w:pPr>
        <w:rPr>
          <w:rFonts w:hint="eastAsia" w:ascii="宋体" w:hAnsi="宋体" w:cs="宋体"/>
        </w:rPr>
      </w:pPr>
    </w:p>
    <w:p w14:paraId="58C1962A">
      <w:pPr>
        <w:snapToGrid w:val="0"/>
        <w:spacing w:before="156" w:beforeLines="50" w:after="50" w:line="360" w:lineRule="auto"/>
        <w:ind w:left="142" w:firstLine="723" w:firstLineChars="200"/>
        <w:jc w:val="center"/>
        <w:rPr>
          <w:rFonts w:hint="eastAsia" w:ascii="宋体" w:hAnsi="宋体" w:cs="宋体"/>
          <w:b/>
          <w:kern w:val="0"/>
          <w:sz w:val="36"/>
          <w:szCs w:val="36"/>
        </w:rPr>
      </w:pPr>
      <w:r>
        <w:rPr>
          <w:rFonts w:hint="eastAsia" w:ascii="宋体" w:hAnsi="宋体" w:cs="宋体"/>
          <w:b/>
          <w:kern w:val="0"/>
          <w:sz w:val="36"/>
          <w:szCs w:val="36"/>
        </w:rPr>
        <w:t>2.资格证明文件目录</w:t>
      </w:r>
    </w:p>
    <w:p w14:paraId="15AABE4C">
      <w:pPr>
        <w:pStyle w:val="17"/>
        <w:spacing w:line="360" w:lineRule="auto"/>
        <w:jc w:val="center"/>
        <w:rPr>
          <w:rFonts w:hint="eastAsia" w:hAnsi="宋体" w:cs="宋体"/>
          <w:bCs/>
          <w:sz w:val="26"/>
          <w:szCs w:val="26"/>
        </w:rPr>
      </w:pPr>
      <w:r>
        <w:rPr>
          <w:rFonts w:hint="eastAsia" w:hAnsi="宋体" w:cs="宋体"/>
          <w:bCs/>
          <w:sz w:val="26"/>
          <w:szCs w:val="26"/>
        </w:rPr>
        <w:t>根据竞争性磋商文件规定及供应商提供的材料自行编写目录（部分格式后附）</w:t>
      </w:r>
    </w:p>
    <w:p w14:paraId="525338CF">
      <w:pPr>
        <w:pStyle w:val="17"/>
        <w:spacing w:line="360" w:lineRule="auto"/>
        <w:rPr>
          <w:rFonts w:hint="eastAsia" w:hAnsi="宋体" w:cs="宋体"/>
          <w:bCs/>
          <w:sz w:val="26"/>
          <w:szCs w:val="26"/>
        </w:rPr>
      </w:pPr>
    </w:p>
    <w:p w14:paraId="5DB736D0">
      <w:pPr>
        <w:pStyle w:val="17"/>
        <w:spacing w:line="360" w:lineRule="auto"/>
        <w:rPr>
          <w:rFonts w:hint="eastAsia" w:hAnsi="宋体" w:cs="宋体"/>
          <w:bCs/>
          <w:sz w:val="30"/>
          <w:szCs w:val="30"/>
        </w:rPr>
      </w:pPr>
    </w:p>
    <w:p w14:paraId="58BEACB1">
      <w:pPr>
        <w:pStyle w:val="17"/>
        <w:spacing w:line="360" w:lineRule="auto"/>
        <w:rPr>
          <w:rFonts w:hint="eastAsia" w:hAnsi="宋体" w:cs="宋体"/>
          <w:bCs/>
          <w:sz w:val="30"/>
          <w:szCs w:val="30"/>
        </w:rPr>
      </w:pPr>
    </w:p>
    <w:p w14:paraId="25F3E80E">
      <w:pPr>
        <w:pStyle w:val="17"/>
        <w:spacing w:line="360" w:lineRule="auto"/>
        <w:rPr>
          <w:rFonts w:hint="eastAsia" w:hAnsi="宋体" w:cs="宋体"/>
          <w:bCs/>
          <w:sz w:val="30"/>
          <w:szCs w:val="30"/>
        </w:rPr>
      </w:pPr>
    </w:p>
    <w:p w14:paraId="191A2E31">
      <w:pPr>
        <w:pStyle w:val="17"/>
        <w:spacing w:line="360" w:lineRule="auto"/>
        <w:rPr>
          <w:rFonts w:hint="eastAsia" w:hAnsi="宋体" w:cs="宋体"/>
          <w:bCs/>
          <w:sz w:val="30"/>
          <w:szCs w:val="30"/>
        </w:rPr>
      </w:pPr>
    </w:p>
    <w:p w14:paraId="1C6ABDC2">
      <w:pPr>
        <w:pStyle w:val="17"/>
        <w:spacing w:line="360" w:lineRule="auto"/>
        <w:rPr>
          <w:rFonts w:hint="eastAsia" w:hAnsi="宋体" w:cs="宋体"/>
          <w:bCs/>
          <w:sz w:val="30"/>
          <w:szCs w:val="30"/>
        </w:rPr>
      </w:pPr>
    </w:p>
    <w:p w14:paraId="45FE788B">
      <w:pPr>
        <w:pStyle w:val="17"/>
        <w:spacing w:line="360" w:lineRule="auto"/>
        <w:rPr>
          <w:rFonts w:hint="eastAsia" w:hAnsi="宋体" w:cs="宋体"/>
          <w:bCs/>
          <w:sz w:val="30"/>
          <w:szCs w:val="30"/>
        </w:rPr>
      </w:pPr>
    </w:p>
    <w:p w14:paraId="4E6347C2">
      <w:pPr>
        <w:pStyle w:val="17"/>
        <w:spacing w:line="360" w:lineRule="auto"/>
        <w:rPr>
          <w:rFonts w:hint="eastAsia" w:hAnsi="宋体" w:cs="宋体"/>
          <w:bCs/>
          <w:sz w:val="30"/>
          <w:szCs w:val="30"/>
        </w:rPr>
      </w:pPr>
    </w:p>
    <w:p w14:paraId="51C4C075">
      <w:pPr>
        <w:pStyle w:val="17"/>
        <w:spacing w:line="360" w:lineRule="auto"/>
        <w:rPr>
          <w:rFonts w:hint="eastAsia" w:hAnsi="宋体" w:cs="宋体"/>
          <w:bCs/>
          <w:sz w:val="30"/>
          <w:szCs w:val="30"/>
        </w:rPr>
      </w:pPr>
    </w:p>
    <w:p w14:paraId="04182053">
      <w:pPr>
        <w:pStyle w:val="17"/>
        <w:spacing w:line="360" w:lineRule="auto"/>
        <w:rPr>
          <w:rFonts w:hint="eastAsia" w:hAnsi="宋体" w:cs="宋体"/>
          <w:bCs/>
          <w:sz w:val="30"/>
          <w:szCs w:val="30"/>
        </w:rPr>
      </w:pPr>
    </w:p>
    <w:p w14:paraId="2C9CBF22">
      <w:pPr>
        <w:pStyle w:val="17"/>
        <w:spacing w:line="360" w:lineRule="auto"/>
        <w:rPr>
          <w:rFonts w:hint="eastAsia" w:hAnsi="宋体" w:cs="宋体"/>
          <w:bCs/>
          <w:sz w:val="30"/>
          <w:szCs w:val="30"/>
        </w:rPr>
      </w:pPr>
    </w:p>
    <w:p w14:paraId="145D50EC">
      <w:pPr>
        <w:pStyle w:val="17"/>
        <w:spacing w:line="360" w:lineRule="auto"/>
        <w:rPr>
          <w:rFonts w:hint="eastAsia" w:hAnsi="宋体" w:cs="宋体"/>
          <w:bCs/>
          <w:sz w:val="30"/>
          <w:szCs w:val="30"/>
        </w:rPr>
      </w:pPr>
    </w:p>
    <w:p w14:paraId="5AF631D8">
      <w:pPr>
        <w:pStyle w:val="17"/>
        <w:spacing w:line="360" w:lineRule="auto"/>
        <w:rPr>
          <w:rFonts w:hint="eastAsia" w:hAnsi="宋体" w:cs="宋体"/>
          <w:bCs/>
          <w:sz w:val="30"/>
          <w:szCs w:val="30"/>
        </w:rPr>
      </w:pPr>
    </w:p>
    <w:p w14:paraId="31E30994">
      <w:pPr>
        <w:pStyle w:val="17"/>
        <w:spacing w:line="360" w:lineRule="auto"/>
        <w:rPr>
          <w:rFonts w:hint="eastAsia" w:hAnsi="宋体" w:cs="宋体"/>
          <w:bCs/>
          <w:sz w:val="30"/>
          <w:szCs w:val="30"/>
        </w:rPr>
      </w:pPr>
    </w:p>
    <w:p w14:paraId="6DF351FF">
      <w:pPr>
        <w:pStyle w:val="17"/>
        <w:spacing w:line="360" w:lineRule="auto"/>
        <w:rPr>
          <w:rFonts w:hint="eastAsia" w:hAnsi="宋体" w:cs="宋体"/>
          <w:bCs/>
          <w:sz w:val="30"/>
          <w:szCs w:val="30"/>
        </w:rPr>
      </w:pPr>
    </w:p>
    <w:p w14:paraId="62C269AC">
      <w:pPr>
        <w:pStyle w:val="5"/>
      </w:pPr>
    </w:p>
    <w:p w14:paraId="2A9D9EAC">
      <w:pPr>
        <w:pStyle w:val="17"/>
        <w:spacing w:line="360" w:lineRule="auto"/>
        <w:rPr>
          <w:rFonts w:hint="eastAsia" w:hAnsi="宋体" w:cs="宋体"/>
          <w:bCs/>
          <w:sz w:val="30"/>
          <w:szCs w:val="30"/>
        </w:rPr>
      </w:pPr>
    </w:p>
    <w:p w14:paraId="7BDCE9D9">
      <w:pPr>
        <w:pStyle w:val="17"/>
        <w:spacing w:line="360" w:lineRule="auto"/>
        <w:rPr>
          <w:rFonts w:hint="eastAsia" w:hAnsi="宋体" w:cs="宋体"/>
          <w:bCs/>
          <w:sz w:val="30"/>
          <w:szCs w:val="30"/>
        </w:rPr>
      </w:pPr>
    </w:p>
    <w:p w14:paraId="650420F7">
      <w:pPr>
        <w:pStyle w:val="17"/>
        <w:spacing w:line="360" w:lineRule="auto"/>
        <w:rPr>
          <w:rFonts w:hint="eastAsia" w:hAnsi="宋体" w:cs="宋体"/>
          <w:bCs/>
          <w:sz w:val="30"/>
          <w:szCs w:val="30"/>
        </w:rPr>
      </w:pPr>
    </w:p>
    <w:p w14:paraId="6A719CBD">
      <w:pPr>
        <w:pStyle w:val="17"/>
        <w:spacing w:line="360" w:lineRule="auto"/>
        <w:rPr>
          <w:rFonts w:hint="eastAsia" w:hAnsi="宋体" w:cs="宋体"/>
          <w:bCs/>
          <w:sz w:val="30"/>
          <w:szCs w:val="30"/>
        </w:rPr>
      </w:pPr>
    </w:p>
    <w:p w14:paraId="6EFF0105">
      <w:pPr>
        <w:snapToGrid w:val="0"/>
        <w:spacing w:before="50" w:after="156" w:afterLines="50" w:line="360" w:lineRule="auto"/>
        <w:jc w:val="center"/>
        <w:rPr>
          <w:rFonts w:hint="eastAsia" w:ascii="宋体" w:hAnsi="宋体" w:cs="宋体"/>
          <w:b/>
          <w:kern w:val="0"/>
          <w:sz w:val="32"/>
          <w:szCs w:val="32"/>
        </w:rPr>
      </w:pPr>
      <w:r>
        <w:rPr>
          <w:rFonts w:hint="eastAsia" w:ascii="宋体" w:hAnsi="宋体" w:cs="宋体"/>
          <w:b/>
          <w:kern w:val="0"/>
          <w:sz w:val="32"/>
          <w:szCs w:val="32"/>
        </w:rPr>
        <w:t>供应商直接控股股东信息表</w:t>
      </w:r>
    </w:p>
    <w:tbl>
      <w:tblPr>
        <w:tblStyle w:val="28"/>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0E155925">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D713CD">
            <w:pPr>
              <w:spacing w:line="360" w:lineRule="auto"/>
              <w:jc w:val="center"/>
              <w:rPr>
                <w:rFonts w:hint="eastAsia" w:ascii="宋体" w:hAnsi="宋体" w:cs="宋体"/>
                <w:b/>
                <w:bCs/>
                <w:kern w:val="0"/>
                <w:sz w:val="24"/>
              </w:rPr>
            </w:pPr>
            <w:r>
              <w:rPr>
                <w:rFonts w:hint="eastAsia" w:ascii="宋体" w:hAnsi="宋体" w:cs="宋体"/>
                <w:b/>
                <w:bCs/>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11F8A66">
            <w:pPr>
              <w:spacing w:line="360" w:lineRule="auto"/>
              <w:jc w:val="center"/>
              <w:rPr>
                <w:rFonts w:hint="eastAsia" w:ascii="宋体" w:hAnsi="宋体" w:cs="宋体"/>
                <w:b/>
                <w:bCs/>
                <w:kern w:val="0"/>
                <w:sz w:val="24"/>
              </w:rPr>
            </w:pPr>
            <w:r>
              <w:rPr>
                <w:rFonts w:hint="eastAsia" w:ascii="宋体" w:hAnsi="宋体" w:cs="宋体"/>
                <w:b/>
                <w:bCs/>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20D263F">
            <w:pPr>
              <w:spacing w:line="360" w:lineRule="auto"/>
              <w:jc w:val="center"/>
              <w:rPr>
                <w:rFonts w:hint="eastAsia" w:ascii="宋体" w:hAnsi="宋体" w:cs="宋体"/>
                <w:b/>
                <w:bCs/>
                <w:kern w:val="0"/>
                <w:sz w:val="24"/>
              </w:rPr>
            </w:pPr>
            <w:r>
              <w:rPr>
                <w:rFonts w:hint="eastAsia" w:ascii="宋体" w:hAnsi="宋体" w:cs="宋体"/>
                <w:b/>
                <w:bCs/>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812BC2">
            <w:pPr>
              <w:spacing w:line="360" w:lineRule="auto"/>
              <w:jc w:val="center"/>
              <w:rPr>
                <w:rFonts w:hint="eastAsia" w:ascii="宋体" w:hAnsi="宋体" w:cs="宋体"/>
                <w:b/>
                <w:bCs/>
                <w:kern w:val="0"/>
                <w:sz w:val="24"/>
              </w:rPr>
            </w:pPr>
            <w:r>
              <w:rPr>
                <w:rFonts w:hint="eastAsia" w:ascii="宋体" w:hAnsi="宋体" w:cs="宋体"/>
                <w:b/>
                <w:bCs/>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788865">
            <w:pPr>
              <w:spacing w:line="360" w:lineRule="auto"/>
              <w:jc w:val="center"/>
              <w:rPr>
                <w:rFonts w:hint="eastAsia" w:ascii="宋体" w:hAnsi="宋体" w:cs="宋体"/>
                <w:b/>
                <w:bCs/>
                <w:kern w:val="0"/>
                <w:sz w:val="24"/>
              </w:rPr>
            </w:pPr>
            <w:r>
              <w:rPr>
                <w:rFonts w:hint="eastAsia" w:ascii="宋体" w:hAnsi="宋体" w:cs="宋体"/>
                <w:b/>
                <w:bCs/>
                <w:kern w:val="0"/>
                <w:sz w:val="24"/>
              </w:rPr>
              <w:t>备注</w:t>
            </w:r>
          </w:p>
        </w:tc>
      </w:tr>
      <w:tr w14:paraId="73EE420C">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099ABC">
            <w:pPr>
              <w:spacing w:line="360" w:lineRule="auto"/>
              <w:jc w:val="center"/>
              <w:rPr>
                <w:rFonts w:hint="eastAsia" w:ascii="宋体" w:hAnsi="宋体" w:cs="宋体"/>
                <w:kern w:val="0"/>
                <w:sz w:val="24"/>
              </w:rPr>
            </w:pPr>
            <w:r>
              <w:rPr>
                <w:rFonts w:hint="eastAsia" w:ascii="宋体" w:hAnsi="宋体" w:cs="宋体"/>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820446">
            <w:pPr>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EAD370">
            <w:pPr>
              <w:spacing w:line="360" w:lineRule="auto"/>
              <w:jc w:val="center"/>
              <w:rPr>
                <w:rFonts w:hint="eastAsia"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BE39A4">
            <w:pPr>
              <w:spacing w:line="360" w:lineRule="auto"/>
              <w:jc w:val="center"/>
              <w:rPr>
                <w:rFonts w:hint="eastAsia"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B62D21">
            <w:pPr>
              <w:spacing w:line="360" w:lineRule="auto"/>
              <w:jc w:val="center"/>
              <w:rPr>
                <w:rFonts w:hint="eastAsia" w:ascii="宋体" w:hAnsi="宋体" w:cs="宋体"/>
                <w:kern w:val="0"/>
                <w:sz w:val="24"/>
              </w:rPr>
            </w:pPr>
          </w:p>
        </w:tc>
      </w:tr>
      <w:tr w14:paraId="5EC8B77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68B854">
            <w:pPr>
              <w:spacing w:line="360" w:lineRule="auto"/>
              <w:jc w:val="center"/>
              <w:rPr>
                <w:rFonts w:hint="eastAsia" w:ascii="宋体" w:hAnsi="宋体" w:cs="宋体"/>
                <w:kern w:val="0"/>
                <w:sz w:val="24"/>
              </w:rPr>
            </w:pPr>
            <w:r>
              <w:rPr>
                <w:rFonts w:hint="eastAsia" w:ascii="宋体" w:hAnsi="宋体" w:cs="宋体"/>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742CA2">
            <w:pPr>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E10C94">
            <w:pPr>
              <w:spacing w:line="360" w:lineRule="auto"/>
              <w:jc w:val="center"/>
              <w:rPr>
                <w:rFonts w:hint="eastAsia"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AC7FC8">
            <w:pPr>
              <w:spacing w:line="360" w:lineRule="auto"/>
              <w:jc w:val="center"/>
              <w:rPr>
                <w:rFonts w:hint="eastAsia"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AED25B">
            <w:pPr>
              <w:spacing w:line="360" w:lineRule="auto"/>
              <w:jc w:val="center"/>
              <w:rPr>
                <w:rFonts w:hint="eastAsia" w:ascii="宋体" w:hAnsi="宋体" w:cs="宋体"/>
                <w:kern w:val="0"/>
                <w:sz w:val="24"/>
              </w:rPr>
            </w:pPr>
          </w:p>
        </w:tc>
      </w:tr>
      <w:tr w14:paraId="21D4B4E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3311DE">
            <w:pPr>
              <w:spacing w:line="360" w:lineRule="auto"/>
              <w:jc w:val="center"/>
              <w:rPr>
                <w:rFonts w:hint="eastAsia" w:ascii="宋体" w:hAnsi="宋体" w:cs="宋体"/>
                <w:kern w:val="0"/>
                <w:sz w:val="24"/>
              </w:rPr>
            </w:pPr>
            <w:r>
              <w:rPr>
                <w:rFonts w:hint="eastAsia" w:ascii="宋体" w:hAnsi="宋体" w:cs="宋体"/>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414FFC">
            <w:pPr>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A64453">
            <w:pPr>
              <w:spacing w:line="360" w:lineRule="auto"/>
              <w:jc w:val="center"/>
              <w:rPr>
                <w:rFonts w:hint="eastAsia"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97EC75">
            <w:pPr>
              <w:spacing w:line="360" w:lineRule="auto"/>
              <w:jc w:val="center"/>
              <w:rPr>
                <w:rFonts w:hint="eastAsia"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572935">
            <w:pPr>
              <w:spacing w:line="360" w:lineRule="auto"/>
              <w:jc w:val="center"/>
              <w:rPr>
                <w:rFonts w:hint="eastAsia" w:ascii="宋体" w:hAnsi="宋体" w:cs="宋体"/>
                <w:kern w:val="0"/>
                <w:sz w:val="24"/>
              </w:rPr>
            </w:pPr>
          </w:p>
        </w:tc>
      </w:tr>
      <w:tr w14:paraId="2DA014AE">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2C521C">
            <w:pPr>
              <w:spacing w:line="360" w:lineRule="auto"/>
              <w:jc w:val="center"/>
              <w:rPr>
                <w:rFonts w:hint="eastAsia" w:ascii="宋体" w:hAnsi="宋体" w:cs="宋体"/>
                <w:kern w:val="0"/>
                <w:sz w:val="24"/>
              </w:rPr>
            </w:pPr>
            <w:r>
              <w:rPr>
                <w:rFonts w:hint="eastAsia" w:ascii="宋体" w:hAnsi="宋体" w:cs="宋体"/>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5700B8">
            <w:pPr>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C3791F">
            <w:pPr>
              <w:spacing w:line="360" w:lineRule="auto"/>
              <w:jc w:val="center"/>
              <w:rPr>
                <w:rFonts w:hint="eastAsia"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0A71C7">
            <w:pPr>
              <w:spacing w:line="360" w:lineRule="auto"/>
              <w:jc w:val="center"/>
              <w:rPr>
                <w:rFonts w:hint="eastAsia"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BBBF21">
            <w:pPr>
              <w:spacing w:line="360" w:lineRule="auto"/>
              <w:jc w:val="center"/>
              <w:rPr>
                <w:rFonts w:hint="eastAsia" w:ascii="宋体" w:hAnsi="宋体" w:cs="宋体"/>
                <w:kern w:val="0"/>
                <w:sz w:val="24"/>
              </w:rPr>
            </w:pPr>
          </w:p>
        </w:tc>
      </w:tr>
    </w:tbl>
    <w:p w14:paraId="714619D2">
      <w:pPr>
        <w:snapToGrid w:val="0"/>
        <w:spacing w:line="360" w:lineRule="auto"/>
        <w:jc w:val="left"/>
        <w:rPr>
          <w:rFonts w:hint="eastAsia" w:ascii="宋体" w:hAnsi="宋体" w:cs="宋体"/>
          <w:szCs w:val="21"/>
        </w:rPr>
      </w:pPr>
      <w:r>
        <w:rPr>
          <w:rFonts w:hint="eastAsia" w:ascii="宋体" w:hAnsi="宋体" w:cs="宋体"/>
          <w:szCs w:val="21"/>
        </w:rPr>
        <w:t>注：</w:t>
      </w:r>
    </w:p>
    <w:p w14:paraId="2959797D">
      <w:pPr>
        <w:snapToGrid w:val="0"/>
        <w:spacing w:line="360" w:lineRule="auto"/>
        <w:jc w:val="left"/>
        <w:rPr>
          <w:rFonts w:hint="eastAsia" w:ascii="宋体" w:hAnsi="宋体" w:cs="宋体"/>
          <w:szCs w:val="21"/>
        </w:rPr>
      </w:pPr>
      <w:r>
        <w:rPr>
          <w:rFonts w:hint="eastAsia" w:ascii="宋体" w:hAnsi="宋体" w:cs="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8966EF9">
      <w:pPr>
        <w:snapToGrid w:val="0"/>
        <w:spacing w:line="360" w:lineRule="auto"/>
        <w:jc w:val="left"/>
        <w:rPr>
          <w:rFonts w:hint="eastAsia" w:ascii="宋体" w:hAnsi="宋体" w:cs="宋体"/>
          <w:szCs w:val="21"/>
        </w:rPr>
      </w:pPr>
      <w:r>
        <w:rPr>
          <w:rFonts w:hint="eastAsia" w:ascii="宋体" w:hAnsi="宋体" w:cs="宋体"/>
          <w:szCs w:val="21"/>
        </w:rPr>
        <w:t>2.本表所指的控股关系仅限于直接控股关系，不包括间接的控股关系。公司实际控制人与公司之间的关系不属于本表所指的直接控股关系。</w:t>
      </w:r>
    </w:p>
    <w:p w14:paraId="6E2C39FE">
      <w:pPr>
        <w:snapToGrid w:val="0"/>
        <w:spacing w:line="360" w:lineRule="auto"/>
        <w:jc w:val="left"/>
        <w:rPr>
          <w:rFonts w:hint="eastAsia" w:ascii="宋体" w:hAnsi="宋体" w:cs="宋体"/>
          <w:szCs w:val="21"/>
        </w:rPr>
      </w:pPr>
      <w:r>
        <w:rPr>
          <w:rFonts w:hint="eastAsia" w:ascii="宋体" w:hAnsi="宋体" w:cs="宋体"/>
          <w:szCs w:val="21"/>
        </w:rPr>
        <w:t>3.供应商不存在直接控股股东的，则填“无”。</w:t>
      </w:r>
    </w:p>
    <w:p w14:paraId="31B9C8EC">
      <w:pPr>
        <w:snapToGrid w:val="0"/>
        <w:spacing w:line="360" w:lineRule="auto"/>
        <w:jc w:val="left"/>
        <w:rPr>
          <w:rFonts w:hint="eastAsia" w:ascii="宋体" w:hAnsi="宋体" w:cs="宋体"/>
          <w:sz w:val="24"/>
        </w:rPr>
      </w:pPr>
    </w:p>
    <w:p w14:paraId="3F5DE51E">
      <w:pPr>
        <w:snapToGrid w:val="0"/>
        <w:spacing w:line="360" w:lineRule="auto"/>
        <w:ind w:firstLine="2400" w:firstLineChars="1000"/>
        <w:rPr>
          <w:rFonts w:hint="eastAsia" w:ascii="宋体" w:hAnsi="宋体" w:cs="宋体"/>
          <w:kern w:val="0"/>
          <w:sz w:val="24"/>
          <w:lang w:val="zh-CN"/>
        </w:rPr>
      </w:pPr>
      <w:r>
        <w:rPr>
          <w:rFonts w:hint="eastAsia" w:ascii="宋体" w:hAnsi="宋体" w:cs="宋体"/>
          <w:kern w:val="0"/>
          <w:sz w:val="24"/>
          <w:lang w:val="zh-CN"/>
        </w:rPr>
        <w:t>法定代表人或者委托代理人（签字</w:t>
      </w:r>
      <w:r>
        <w:rPr>
          <w:rFonts w:hint="eastAsia" w:ascii="宋体" w:hAnsi="宋体" w:cs="宋体"/>
          <w:kern w:val="0"/>
          <w:sz w:val="24"/>
        </w:rPr>
        <w:t>或者盖章</w:t>
      </w:r>
      <w:r>
        <w:rPr>
          <w:rFonts w:hint="eastAsia" w:ascii="宋体" w:hAnsi="宋体" w:cs="宋体"/>
          <w:kern w:val="0"/>
          <w:sz w:val="24"/>
          <w:lang w:val="zh-CN"/>
        </w:rPr>
        <w:t xml:space="preserve">或者电子签名）：   </w:t>
      </w:r>
    </w:p>
    <w:p w14:paraId="102B9282">
      <w:pPr>
        <w:snapToGrid w:val="0"/>
        <w:spacing w:line="360" w:lineRule="auto"/>
        <w:ind w:firstLine="4800" w:firstLineChars="2000"/>
        <w:rPr>
          <w:rFonts w:hint="eastAsia" w:ascii="宋体" w:hAnsi="宋体" w:cs="宋体"/>
          <w:kern w:val="0"/>
          <w:sz w:val="24"/>
        </w:rPr>
      </w:pPr>
      <w:r>
        <w:rPr>
          <w:rFonts w:hint="eastAsia" w:ascii="宋体" w:hAnsi="宋体" w:cs="宋体"/>
          <w:kern w:val="0"/>
          <w:sz w:val="24"/>
        </w:rPr>
        <w:t>供应商</w:t>
      </w:r>
      <w:r>
        <w:rPr>
          <w:rFonts w:hint="eastAsia" w:ascii="宋体" w:hAnsi="宋体" w:cs="宋体"/>
          <w:kern w:val="0"/>
          <w:sz w:val="24"/>
          <w:lang w:val="zh-CN"/>
        </w:rPr>
        <w:t>名称(电子签章)：</w:t>
      </w:r>
    </w:p>
    <w:p w14:paraId="72A03A33">
      <w:pPr>
        <w:snapToGrid w:val="0"/>
        <w:spacing w:line="360" w:lineRule="auto"/>
        <w:ind w:firstLine="5160" w:firstLineChars="2150"/>
        <w:rPr>
          <w:rFonts w:hint="eastAsia"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07E5A07B">
      <w:pPr>
        <w:snapToGrid w:val="0"/>
        <w:jc w:val="center"/>
        <w:rPr>
          <w:rFonts w:hint="eastAsia" w:ascii="宋体" w:hAnsi="宋体" w:cs="宋体"/>
          <w:b/>
          <w:sz w:val="28"/>
          <w:szCs w:val="28"/>
        </w:rPr>
      </w:pPr>
      <w:r>
        <w:rPr>
          <w:rFonts w:hint="eastAsia" w:ascii="宋体" w:hAnsi="宋体" w:cs="宋体"/>
          <w:b/>
          <w:sz w:val="28"/>
          <w:szCs w:val="28"/>
        </w:rPr>
        <w:br w:type="page"/>
      </w:r>
    </w:p>
    <w:p w14:paraId="0F4A3C2B">
      <w:pPr>
        <w:snapToGrid w:val="0"/>
        <w:spacing w:line="360" w:lineRule="auto"/>
        <w:jc w:val="center"/>
        <w:rPr>
          <w:rFonts w:hint="eastAsia" w:ascii="宋体" w:hAnsi="宋体" w:cs="宋体"/>
          <w:sz w:val="32"/>
          <w:szCs w:val="32"/>
        </w:rPr>
      </w:pPr>
      <w:r>
        <w:rPr>
          <w:rFonts w:hint="eastAsia" w:ascii="宋体" w:hAnsi="宋体" w:cs="宋体"/>
          <w:b/>
          <w:sz w:val="32"/>
          <w:szCs w:val="32"/>
        </w:rPr>
        <w:t>供应商直接管理关系信息表</w:t>
      </w:r>
    </w:p>
    <w:tbl>
      <w:tblPr>
        <w:tblStyle w:val="28"/>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4E9A6872">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F2FAEA">
            <w:pPr>
              <w:spacing w:line="360" w:lineRule="auto"/>
              <w:jc w:val="center"/>
              <w:rPr>
                <w:rFonts w:hint="eastAsia" w:ascii="宋体" w:hAnsi="宋体" w:cs="宋体"/>
                <w:b/>
                <w:bCs/>
                <w:kern w:val="0"/>
                <w:sz w:val="24"/>
              </w:rPr>
            </w:pPr>
            <w:r>
              <w:rPr>
                <w:rFonts w:hint="eastAsia" w:ascii="宋体" w:hAnsi="宋体" w:cs="宋体"/>
                <w:b/>
                <w:bCs/>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90ACD0">
            <w:pPr>
              <w:spacing w:line="360" w:lineRule="auto"/>
              <w:jc w:val="center"/>
              <w:rPr>
                <w:rFonts w:hint="eastAsia" w:ascii="宋体" w:hAnsi="宋体" w:cs="宋体"/>
                <w:b/>
                <w:bCs/>
                <w:kern w:val="0"/>
                <w:sz w:val="24"/>
              </w:rPr>
            </w:pPr>
            <w:r>
              <w:rPr>
                <w:rFonts w:hint="eastAsia" w:ascii="宋体" w:hAnsi="宋体" w:cs="宋体"/>
                <w:b/>
                <w:bCs/>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427E2F">
            <w:pPr>
              <w:spacing w:line="360" w:lineRule="auto"/>
              <w:jc w:val="center"/>
              <w:rPr>
                <w:rFonts w:hint="eastAsia" w:ascii="宋体" w:hAnsi="宋体" w:cs="宋体"/>
                <w:b/>
                <w:bCs/>
                <w:kern w:val="0"/>
                <w:sz w:val="24"/>
              </w:rPr>
            </w:pPr>
            <w:r>
              <w:rPr>
                <w:rFonts w:hint="eastAsia" w:ascii="宋体" w:hAnsi="宋体" w:cs="宋体"/>
                <w:b/>
                <w:bCs/>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BEF83A7">
            <w:pPr>
              <w:spacing w:line="360" w:lineRule="auto"/>
              <w:jc w:val="center"/>
              <w:rPr>
                <w:rFonts w:hint="eastAsia" w:ascii="宋体" w:hAnsi="宋体" w:cs="宋体"/>
                <w:b/>
                <w:bCs/>
                <w:kern w:val="0"/>
                <w:sz w:val="24"/>
              </w:rPr>
            </w:pPr>
            <w:r>
              <w:rPr>
                <w:rFonts w:hint="eastAsia" w:ascii="宋体" w:hAnsi="宋体" w:cs="宋体"/>
                <w:b/>
                <w:bCs/>
                <w:kern w:val="0"/>
                <w:sz w:val="24"/>
              </w:rPr>
              <w:t>备注</w:t>
            </w:r>
          </w:p>
        </w:tc>
      </w:tr>
      <w:tr w14:paraId="7631882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A5C1E5">
            <w:pPr>
              <w:spacing w:line="360" w:lineRule="auto"/>
              <w:jc w:val="center"/>
              <w:rPr>
                <w:rFonts w:hint="eastAsia" w:ascii="宋体" w:hAnsi="宋体" w:cs="宋体"/>
                <w:kern w:val="0"/>
                <w:sz w:val="24"/>
              </w:rPr>
            </w:pPr>
            <w:r>
              <w:rPr>
                <w:rFonts w:hint="eastAsia" w:ascii="宋体" w:hAnsi="宋体" w:cs="宋体"/>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0C37EC">
            <w:pPr>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CA2863">
            <w:pPr>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7C14AA">
            <w:pPr>
              <w:spacing w:line="360" w:lineRule="auto"/>
              <w:jc w:val="center"/>
              <w:rPr>
                <w:rFonts w:hint="eastAsia" w:ascii="宋体" w:hAnsi="宋体" w:cs="宋体"/>
                <w:kern w:val="0"/>
                <w:sz w:val="24"/>
              </w:rPr>
            </w:pPr>
          </w:p>
        </w:tc>
      </w:tr>
      <w:tr w14:paraId="554DD2E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4174E5">
            <w:pPr>
              <w:spacing w:line="360" w:lineRule="auto"/>
              <w:jc w:val="center"/>
              <w:rPr>
                <w:rFonts w:hint="eastAsia" w:ascii="宋体" w:hAnsi="宋体" w:cs="宋体"/>
                <w:kern w:val="0"/>
                <w:sz w:val="24"/>
              </w:rPr>
            </w:pPr>
            <w:r>
              <w:rPr>
                <w:rFonts w:hint="eastAsia" w:ascii="宋体" w:hAnsi="宋体" w:cs="宋体"/>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2E5387">
            <w:pPr>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472FD1">
            <w:pPr>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025398">
            <w:pPr>
              <w:spacing w:line="360" w:lineRule="auto"/>
              <w:jc w:val="center"/>
              <w:rPr>
                <w:rFonts w:hint="eastAsia" w:ascii="宋体" w:hAnsi="宋体" w:cs="宋体"/>
                <w:kern w:val="0"/>
                <w:sz w:val="24"/>
              </w:rPr>
            </w:pPr>
          </w:p>
        </w:tc>
      </w:tr>
      <w:tr w14:paraId="4067145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A1865F">
            <w:pPr>
              <w:spacing w:line="360" w:lineRule="auto"/>
              <w:jc w:val="center"/>
              <w:rPr>
                <w:rFonts w:hint="eastAsia" w:ascii="宋体" w:hAnsi="宋体" w:cs="宋体"/>
                <w:kern w:val="0"/>
                <w:sz w:val="24"/>
              </w:rPr>
            </w:pPr>
            <w:r>
              <w:rPr>
                <w:rFonts w:hint="eastAsia" w:ascii="宋体" w:hAnsi="宋体" w:cs="宋体"/>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ACADCC">
            <w:pPr>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94494B">
            <w:pPr>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CCA873">
            <w:pPr>
              <w:spacing w:line="360" w:lineRule="auto"/>
              <w:jc w:val="center"/>
              <w:rPr>
                <w:rFonts w:hint="eastAsia" w:ascii="宋体" w:hAnsi="宋体" w:cs="宋体"/>
                <w:kern w:val="0"/>
                <w:sz w:val="24"/>
              </w:rPr>
            </w:pPr>
          </w:p>
        </w:tc>
      </w:tr>
      <w:tr w14:paraId="646DFFE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83981B">
            <w:pPr>
              <w:spacing w:line="360" w:lineRule="auto"/>
              <w:jc w:val="center"/>
              <w:rPr>
                <w:rFonts w:hint="eastAsia" w:ascii="宋体" w:hAnsi="宋体" w:cs="宋体"/>
                <w:kern w:val="0"/>
                <w:sz w:val="24"/>
              </w:rPr>
            </w:pPr>
            <w:r>
              <w:rPr>
                <w:rFonts w:hint="eastAsia" w:ascii="宋体" w:hAnsi="宋体" w:cs="宋体"/>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6F297C">
            <w:pPr>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97668B">
            <w:pPr>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45BCEF">
            <w:pPr>
              <w:spacing w:line="360" w:lineRule="auto"/>
              <w:jc w:val="center"/>
              <w:rPr>
                <w:rFonts w:hint="eastAsia" w:ascii="宋体" w:hAnsi="宋体" w:cs="宋体"/>
                <w:kern w:val="0"/>
                <w:sz w:val="24"/>
              </w:rPr>
            </w:pPr>
          </w:p>
        </w:tc>
      </w:tr>
    </w:tbl>
    <w:p w14:paraId="6AFE3985">
      <w:pPr>
        <w:snapToGrid w:val="0"/>
        <w:spacing w:line="360" w:lineRule="auto"/>
        <w:jc w:val="left"/>
        <w:rPr>
          <w:rFonts w:hint="eastAsia" w:ascii="宋体" w:hAnsi="宋体" w:cs="宋体"/>
          <w:szCs w:val="21"/>
        </w:rPr>
      </w:pPr>
      <w:r>
        <w:rPr>
          <w:rFonts w:hint="eastAsia" w:ascii="宋体" w:hAnsi="宋体" w:cs="宋体"/>
          <w:szCs w:val="21"/>
        </w:rPr>
        <w:t>注：</w:t>
      </w:r>
    </w:p>
    <w:p w14:paraId="35F19AE7">
      <w:pPr>
        <w:snapToGrid w:val="0"/>
        <w:spacing w:line="360" w:lineRule="auto"/>
        <w:ind w:firstLine="420" w:firstLineChars="200"/>
        <w:jc w:val="left"/>
        <w:rPr>
          <w:rFonts w:hint="eastAsia" w:ascii="宋体" w:hAnsi="宋体" w:cs="宋体"/>
          <w:szCs w:val="21"/>
        </w:rPr>
      </w:pPr>
      <w:r>
        <w:rPr>
          <w:rFonts w:hint="eastAsia" w:ascii="宋体" w:hAnsi="宋体" w:cs="宋体"/>
          <w:szCs w:val="21"/>
        </w:rPr>
        <w:t>1.管理关系：是指不具有出资持股关系的其他单位之间存在的管理与被管理关系，如一些上下级关系的事业单位和团体组织。</w:t>
      </w:r>
    </w:p>
    <w:p w14:paraId="10D065DD">
      <w:pPr>
        <w:snapToGrid w:val="0"/>
        <w:spacing w:line="360" w:lineRule="auto"/>
        <w:ind w:firstLine="420" w:firstLineChars="200"/>
        <w:jc w:val="left"/>
        <w:rPr>
          <w:rFonts w:hint="eastAsia" w:ascii="宋体" w:hAnsi="宋体" w:cs="宋体"/>
          <w:szCs w:val="21"/>
        </w:rPr>
      </w:pPr>
      <w:r>
        <w:rPr>
          <w:rFonts w:hint="eastAsia" w:ascii="宋体" w:hAnsi="宋体" w:cs="宋体"/>
          <w:szCs w:val="21"/>
        </w:rPr>
        <w:t>2.</w:t>
      </w:r>
      <w:r>
        <w:rPr>
          <w:rFonts w:hint="eastAsia" w:ascii="宋体" w:hAnsi="宋体" w:cs="宋体"/>
          <w:spacing w:val="-6"/>
          <w:szCs w:val="21"/>
        </w:rPr>
        <w:t>本表所指的管理关系仅限于直接管理关系，不包括间接的管理关系。</w:t>
      </w:r>
    </w:p>
    <w:p w14:paraId="25E08FE0">
      <w:pPr>
        <w:snapToGrid w:val="0"/>
        <w:spacing w:line="360" w:lineRule="auto"/>
        <w:ind w:firstLine="420" w:firstLineChars="200"/>
        <w:jc w:val="left"/>
        <w:rPr>
          <w:rFonts w:hint="eastAsia" w:ascii="宋体" w:hAnsi="宋体" w:cs="宋体"/>
          <w:szCs w:val="21"/>
        </w:rPr>
      </w:pPr>
      <w:r>
        <w:rPr>
          <w:rFonts w:hint="eastAsia" w:ascii="宋体" w:hAnsi="宋体" w:cs="宋体"/>
          <w:szCs w:val="21"/>
        </w:rPr>
        <w:t>3.供应商不存在直接管理关系的，则填“无”。</w:t>
      </w:r>
    </w:p>
    <w:p w14:paraId="32FC4DE1">
      <w:pPr>
        <w:snapToGrid w:val="0"/>
        <w:spacing w:line="360" w:lineRule="auto"/>
        <w:jc w:val="left"/>
        <w:rPr>
          <w:rFonts w:hint="eastAsia" w:ascii="宋体" w:hAnsi="宋体" w:cs="宋体"/>
          <w:sz w:val="24"/>
        </w:rPr>
      </w:pPr>
    </w:p>
    <w:p w14:paraId="144491D9">
      <w:pPr>
        <w:snapToGrid w:val="0"/>
        <w:spacing w:line="360" w:lineRule="auto"/>
        <w:jc w:val="left"/>
        <w:rPr>
          <w:rFonts w:hint="eastAsia" w:ascii="宋体" w:hAnsi="宋体" w:cs="宋体"/>
          <w:sz w:val="24"/>
        </w:rPr>
      </w:pPr>
    </w:p>
    <w:p w14:paraId="259BF4E5">
      <w:pPr>
        <w:snapToGrid w:val="0"/>
        <w:spacing w:line="360" w:lineRule="auto"/>
        <w:jc w:val="left"/>
        <w:rPr>
          <w:rFonts w:hint="eastAsia" w:ascii="宋体" w:hAnsi="宋体" w:cs="宋体"/>
          <w:sz w:val="24"/>
        </w:rPr>
      </w:pPr>
    </w:p>
    <w:p w14:paraId="6B0EBE78">
      <w:pPr>
        <w:snapToGrid w:val="0"/>
        <w:spacing w:line="360" w:lineRule="auto"/>
        <w:ind w:firstLine="960" w:firstLineChars="400"/>
        <w:rPr>
          <w:rFonts w:hint="eastAsia" w:ascii="宋体" w:hAnsi="宋体" w:cs="宋体"/>
          <w:kern w:val="0"/>
          <w:sz w:val="24"/>
          <w:lang w:val="zh-CN"/>
        </w:rPr>
      </w:pPr>
      <w:r>
        <w:rPr>
          <w:rFonts w:hint="eastAsia" w:ascii="宋体" w:hAnsi="宋体" w:cs="宋体"/>
          <w:kern w:val="0"/>
          <w:sz w:val="24"/>
          <w:lang w:val="zh-CN"/>
        </w:rPr>
        <w:t>法定代表人或者委托代理人（签字</w:t>
      </w:r>
      <w:r>
        <w:rPr>
          <w:rFonts w:hint="eastAsia" w:ascii="宋体" w:hAnsi="宋体" w:cs="宋体"/>
          <w:kern w:val="0"/>
          <w:sz w:val="24"/>
        </w:rPr>
        <w:t>或者盖章</w:t>
      </w:r>
      <w:r>
        <w:rPr>
          <w:rFonts w:hint="eastAsia" w:ascii="宋体" w:hAnsi="宋体" w:cs="宋体"/>
          <w:kern w:val="0"/>
          <w:sz w:val="24"/>
          <w:lang w:val="zh-CN"/>
        </w:rPr>
        <w:t xml:space="preserve">或者电子签名）：   </w:t>
      </w:r>
    </w:p>
    <w:p w14:paraId="2FADF429">
      <w:pPr>
        <w:snapToGrid w:val="0"/>
        <w:spacing w:line="360" w:lineRule="auto"/>
        <w:ind w:firstLine="4800" w:firstLineChars="2000"/>
        <w:rPr>
          <w:rFonts w:hint="eastAsia" w:ascii="宋体" w:hAnsi="宋体" w:cs="宋体"/>
          <w:kern w:val="0"/>
          <w:sz w:val="24"/>
        </w:rPr>
      </w:pPr>
      <w:r>
        <w:rPr>
          <w:rFonts w:hint="eastAsia" w:ascii="宋体" w:hAnsi="宋体" w:cs="宋体"/>
          <w:kern w:val="0"/>
          <w:sz w:val="24"/>
        </w:rPr>
        <w:t>供应商</w:t>
      </w:r>
      <w:r>
        <w:rPr>
          <w:rFonts w:hint="eastAsia" w:ascii="宋体" w:hAnsi="宋体" w:cs="宋体"/>
          <w:kern w:val="0"/>
          <w:sz w:val="24"/>
          <w:lang w:val="zh-CN"/>
        </w:rPr>
        <w:t>名称(电子签章)：</w:t>
      </w:r>
    </w:p>
    <w:p w14:paraId="3F7C9865">
      <w:pPr>
        <w:snapToGrid w:val="0"/>
        <w:spacing w:line="360" w:lineRule="auto"/>
        <w:ind w:firstLine="5160" w:firstLineChars="2150"/>
        <w:rPr>
          <w:rFonts w:hint="eastAsia"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29EF29D1">
      <w:pPr>
        <w:spacing w:line="300" w:lineRule="auto"/>
        <w:rPr>
          <w:rFonts w:hint="eastAsia" w:ascii="宋体" w:hAnsi="宋体" w:cs="宋体"/>
          <w:sz w:val="30"/>
          <w:szCs w:val="30"/>
        </w:rPr>
      </w:pPr>
    </w:p>
    <w:p w14:paraId="57240992">
      <w:pPr>
        <w:spacing w:line="300" w:lineRule="auto"/>
        <w:rPr>
          <w:rFonts w:hint="eastAsia" w:ascii="宋体" w:hAnsi="宋体" w:cs="宋体"/>
          <w:sz w:val="30"/>
          <w:szCs w:val="30"/>
        </w:rPr>
      </w:pPr>
    </w:p>
    <w:p w14:paraId="1C900D4B">
      <w:pPr>
        <w:spacing w:line="300" w:lineRule="auto"/>
        <w:rPr>
          <w:rFonts w:hint="eastAsia" w:ascii="宋体" w:hAnsi="宋体" w:cs="宋体"/>
          <w:sz w:val="30"/>
          <w:szCs w:val="30"/>
        </w:rPr>
      </w:pPr>
    </w:p>
    <w:p w14:paraId="5D5AB542">
      <w:pPr>
        <w:spacing w:line="300" w:lineRule="auto"/>
        <w:rPr>
          <w:rFonts w:hint="eastAsia" w:ascii="宋体" w:hAnsi="宋体" w:cs="宋体"/>
          <w:sz w:val="30"/>
          <w:szCs w:val="30"/>
        </w:rPr>
      </w:pPr>
    </w:p>
    <w:p w14:paraId="7BE89BF6">
      <w:pPr>
        <w:spacing w:line="300" w:lineRule="auto"/>
        <w:rPr>
          <w:rFonts w:hint="eastAsia" w:ascii="宋体" w:hAnsi="宋体" w:cs="宋体"/>
          <w:sz w:val="30"/>
          <w:szCs w:val="30"/>
        </w:rPr>
      </w:pPr>
    </w:p>
    <w:p w14:paraId="25B4174B">
      <w:pPr>
        <w:spacing w:line="300" w:lineRule="auto"/>
        <w:rPr>
          <w:rFonts w:hint="eastAsia" w:ascii="宋体" w:hAnsi="宋体" w:cs="宋体"/>
          <w:sz w:val="30"/>
          <w:szCs w:val="30"/>
        </w:rPr>
      </w:pPr>
    </w:p>
    <w:p w14:paraId="08EE5385">
      <w:pPr>
        <w:spacing w:line="300" w:lineRule="auto"/>
        <w:rPr>
          <w:rFonts w:hint="eastAsia" w:ascii="宋体" w:hAnsi="宋体" w:cs="宋体"/>
          <w:sz w:val="30"/>
          <w:szCs w:val="30"/>
        </w:rPr>
      </w:pPr>
    </w:p>
    <w:p w14:paraId="3A06BC6E">
      <w:pPr>
        <w:spacing w:line="300" w:lineRule="auto"/>
        <w:rPr>
          <w:rFonts w:hint="eastAsia" w:ascii="宋体" w:hAnsi="宋体" w:cs="宋体"/>
          <w:sz w:val="30"/>
          <w:szCs w:val="30"/>
        </w:rPr>
      </w:pPr>
    </w:p>
    <w:p w14:paraId="284F0E1C">
      <w:pPr>
        <w:spacing w:line="320" w:lineRule="exact"/>
        <w:jc w:val="center"/>
        <w:rPr>
          <w:rFonts w:hint="eastAsia" w:ascii="宋体" w:hAnsi="宋体" w:cs="宋体"/>
          <w:b/>
          <w:sz w:val="32"/>
          <w:szCs w:val="32"/>
        </w:rPr>
      </w:pPr>
      <w:r>
        <w:rPr>
          <w:rFonts w:hint="eastAsia" w:ascii="宋体" w:hAnsi="宋体" w:cs="宋体"/>
          <w:b/>
          <w:sz w:val="32"/>
          <w:szCs w:val="32"/>
        </w:rPr>
        <w:t>竞标声明函</w:t>
      </w:r>
    </w:p>
    <w:p w14:paraId="7BDD198A">
      <w:pPr>
        <w:spacing w:line="320" w:lineRule="exact"/>
        <w:jc w:val="center"/>
        <w:rPr>
          <w:rFonts w:hint="eastAsia" w:ascii="宋体" w:hAnsi="宋体" w:cs="宋体"/>
          <w:sz w:val="24"/>
        </w:rPr>
      </w:pPr>
    </w:p>
    <w:p w14:paraId="6C29CD60">
      <w:pPr>
        <w:spacing w:line="360" w:lineRule="auto"/>
        <w:contextualSpacing/>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（采购代理机构名称）</w:t>
      </w:r>
      <w:r>
        <w:rPr>
          <w:rFonts w:hint="eastAsia" w:ascii="宋体" w:hAnsi="宋体" w:cs="宋体"/>
          <w:szCs w:val="21"/>
        </w:rPr>
        <w:t>：</w:t>
      </w:r>
    </w:p>
    <w:p w14:paraId="1AB8BAA9">
      <w:pPr>
        <w:spacing w:line="360" w:lineRule="auto"/>
        <w:ind w:firstLine="420" w:firstLineChars="200"/>
        <w:contextualSpacing/>
        <w:rPr>
          <w:rFonts w:hint="eastAsia" w:ascii="宋体" w:hAnsi="宋体" w:cs="宋体"/>
          <w:szCs w:val="21"/>
        </w:rPr>
      </w:pPr>
      <w:r>
        <w:rPr>
          <w:rFonts w:hint="eastAsia" w:ascii="宋体" w:hAnsi="宋体" w:cs="宋体"/>
          <w:szCs w:val="21"/>
          <w:u w:val="single"/>
        </w:rPr>
        <w:t>（供应商名称）</w:t>
      </w:r>
      <w:r>
        <w:rPr>
          <w:rFonts w:hint="eastAsia" w:ascii="宋体" w:hAnsi="宋体" w:cs="宋体"/>
          <w:szCs w:val="21"/>
        </w:rPr>
        <w:t>系中华人民共和国合法供应商，经营地址</w:t>
      </w:r>
      <w:r>
        <w:rPr>
          <w:rFonts w:hint="eastAsia" w:ascii="宋体" w:hAnsi="宋体" w:cs="宋体"/>
          <w:szCs w:val="21"/>
          <w:u w:val="single"/>
        </w:rPr>
        <w:t xml:space="preserve">                              </w:t>
      </w:r>
      <w:r>
        <w:rPr>
          <w:rFonts w:hint="eastAsia" w:ascii="宋体" w:hAnsi="宋体" w:cs="宋体"/>
          <w:szCs w:val="21"/>
        </w:rPr>
        <w:t>。</w:t>
      </w:r>
    </w:p>
    <w:p w14:paraId="3BDDB6B1">
      <w:pPr>
        <w:spacing w:line="360" w:lineRule="auto"/>
        <w:ind w:firstLine="420" w:firstLineChars="200"/>
        <w:contextualSpacing/>
        <w:rPr>
          <w:rFonts w:hint="eastAsia" w:ascii="宋体" w:hAnsi="宋体" w:cs="宋体"/>
          <w:szCs w:val="21"/>
        </w:rPr>
      </w:pPr>
      <w:r>
        <w:rPr>
          <w:rFonts w:hint="eastAsia" w:ascii="宋体" w:hAnsi="宋体" w:cs="宋体"/>
          <w:szCs w:val="21"/>
        </w:rPr>
        <w:t>我方愿意参加贵方组织的</w:t>
      </w:r>
      <w:r>
        <w:rPr>
          <w:rFonts w:hint="eastAsia" w:ascii="宋体" w:hAnsi="宋体" w:cs="宋体"/>
          <w:szCs w:val="21"/>
          <w:u w:val="single"/>
        </w:rPr>
        <w:t>（项目名称）</w:t>
      </w:r>
      <w:r>
        <w:rPr>
          <w:rFonts w:hint="eastAsia" w:ascii="宋体" w:hAnsi="宋体" w:cs="宋体"/>
          <w:szCs w:val="21"/>
        </w:rPr>
        <w:t>项目的竞标，为便于贵方公正、择优地确定成交供应商及其竞标产品和服务，我方就本次竞标有关事项郑重声明如下：</w:t>
      </w:r>
    </w:p>
    <w:p w14:paraId="43B68136">
      <w:pPr>
        <w:spacing w:line="360" w:lineRule="auto"/>
        <w:ind w:firstLine="420" w:firstLineChars="200"/>
        <w:contextualSpacing/>
        <w:rPr>
          <w:rFonts w:hint="eastAsia" w:ascii="宋体" w:hAnsi="宋体" w:cs="宋体"/>
          <w:szCs w:val="21"/>
        </w:rPr>
      </w:pPr>
      <w:r>
        <w:rPr>
          <w:rFonts w:hint="eastAsia" w:ascii="宋体" w:hAnsi="宋体" w:cs="宋体"/>
          <w:szCs w:val="21"/>
        </w:rPr>
        <w:t>1.我方向贵方提交的所有响应文件、资料都是准确的和真实的。</w:t>
      </w:r>
    </w:p>
    <w:p w14:paraId="4B87D772">
      <w:pPr>
        <w:spacing w:line="360" w:lineRule="auto"/>
        <w:ind w:firstLine="420" w:firstLineChars="200"/>
        <w:contextualSpacing/>
        <w:rPr>
          <w:rFonts w:hint="eastAsia" w:ascii="宋体" w:hAnsi="宋体" w:cs="宋体"/>
          <w:szCs w:val="21"/>
        </w:rPr>
      </w:pPr>
      <w:r>
        <w:rPr>
          <w:rFonts w:hint="eastAsia" w:ascii="宋体" w:hAnsi="宋体" w:cs="宋体"/>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56120A8">
      <w:pPr>
        <w:spacing w:line="360" w:lineRule="auto"/>
        <w:ind w:firstLine="420" w:firstLineChars="200"/>
        <w:contextualSpacing/>
        <w:rPr>
          <w:rFonts w:hint="eastAsia" w:ascii="宋体" w:hAnsi="宋体" w:cs="宋体"/>
          <w:szCs w:val="21"/>
        </w:rPr>
      </w:pPr>
      <w:r>
        <w:rPr>
          <w:rFonts w:hint="eastAsia" w:ascii="宋体" w:hAnsi="宋体" w:cs="宋体"/>
          <w:szCs w:val="21"/>
        </w:rPr>
        <w:t>3.在此，我方宣布同意如下：</w:t>
      </w:r>
    </w:p>
    <w:p w14:paraId="6A2EAA9D">
      <w:pPr>
        <w:spacing w:line="360" w:lineRule="auto"/>
        <w:ind w:firstLine="420" w:firstLineChars="200"/>
        <w:contextualSpacing/>
        <w:rPr>
          <w:rFonts w:hint="eastAsia" w:ascii="宋体" w:hAnsi="宋体" w:cs="宋体"/>
          <w:szCs w:val="21"/>
        </w:rPr>
      </w:pPr>
      <w:r>
        <w:rPr>
          <w:rFonts w:hint="eastAsia" w:ascii="宋体" w:hAnsi="宋体" w:cs="宋体"/>
          <w:szCs w:val="21"/>
        </w:rPr>
        <w:t>（1）将按竞争性磋商文件的约定履行合同责任和义务；</w:t>
      </w:r>
    </w:p>
    <w:p w14:paraId="1B544438">
      <w:pPr>
        <w:spacing w:line="360" w:lineRule="auto"/>
        <w:ind w:firstLine="420" w:firstLineChars="200"/>
        <w:contextualSpacing/>
        <w:rPr>
          <w:rFonts w:hint="eastAsia" w:ascii="宋体" w:hAnsi="宋体" w:cs="宋体"/>
          <w:szCs w:val="21"/>
        </w:rPr>
      </w:pPr>
      <w:r>
        <w:rPr>
          <w:rFonts w:hint="eastAsia" w:ascii="宋体" w:hAnsi="宋体" w:cs="宋体"/>
          <w:szCs w:val="21"/>
        </w:rPr>
        <w:t>（2）已详细审查全部竞争性磋商文件，包括澄清或者更正公告（如有）；</w:t>
      </w:r>
    </w:p>
    <w:p w14:paraId="0AC9E380">
      <w:pPr>
        <w:spacing w:line="360" w:lineRule="auto"/>
        <w:ind w:firstLine="420" w:firstLineChars="200"/>
        <w:contextualSpacing/>
        <w:rPr>
          <w:rFonts w:hint="eastAsia" w:ascii="宋体" w:hAnsi="宋体" w:cs="宋体"/>
          <w:szCs w:val="21"/>
        </w:rPr>
      </w:pPr>
      <w:r>
        <w:rPr>
          <w:rFonts w:hint="eastAsia" w:ascii="宋体" w:hAnsi="宋体" w:cs="宋体"/>
          <w:szCs w:val="21"/>
        </w:rPr>
        <w:t>（3）同意提供按照贵方可能要求的与磋商有关的一切数据或者资料；</w:t>
      </w:r>
    </w:p>
    <w:p w14:paraId="7E296017">
      <w:pPr>
        <w:spacing w:line="360" w:lineRule="auto"/>
        <w:ind w:firstLine="420" w:firstLineChars="200"/>
        <w:contextualSpacing/>
        <w:rPr>
          <w:rFonts w:hint="eastAsia" w:ascii="宋体" w:hAnsi="宋体" w:cs="宋体"/>
          <w:szCs w:val="21"/>
        </w:rPr>
      </w:pPr>
      <w:r>
        <w:rPr>
          <w:rFonts w:hint="eastAsia" w:ascii="宋体" w:hAnsi="宋体" w:cs="宋体"/>
          <w:szCs w:val="21"/>
        </w:rPr>
        <w:t>（4）响应竞争性磋商文件规定的竞标有效期。</w:t>
      </w:r>
    </w:p>
    <w:p w14:paraId="14585436">
      <w:pPr>
        <w:spacing w:line="360" w:lineRule="auto"/>
        <w:ind w:firstLine="420" w:firstLineChars="200"/>
        <w:contextualSpacing/>
        <w:rPr>
          <w:rFonts w:hint="eastAsia" w:ascii="宋体" w:hAnsi="宋体" w:cs="宋体"/>
          <w:szCs w:val="21"/>
        </w:rPr>
      </w:pPr>
      <w:r>
        <w:rPr>
          <w:rFonts w:hint="eastAsia" w:ascii="宋体" w:hAnsi="宋体" w:cs="宋体"/>
          <w:szCs w:val="21"/>
        </w:rPr>
        <w:t>4.我方承诺符合《中华人民共和国政府采购法》第二十二条规定：</w:t>
      </w:r>
    </w:p>
    <w:p w14:paraId="1BA346DA">
      <w:pPr>
        <w:spacing w:line="360" w:lineRule="auto"/>
        <w:ind w:firstLine="420" w:firstLineChars="200"/>
        <w:contextualSpacing/>
        <w:rPr>
          <w:rFonts w:hint="eastAsia" w:ascii="宋体" w:hAnsi="宋体" w:cs="宋体"/>
          <w:szCs w:val="21"/>
        </w:rPr>
      </w:pPr>
      <w:r>
        <w:rPr>
          <w:rFonts w:hint="eastAsia" w:ascii="宋体" w:hAnsi="宋体" w:cs="宋体"/>
          <w:szCs w:val="21"/>
        </w:rPr>
        <w:t>（1）具有独立承担民事责任的能力；</w:t>
      </w:r>
    </w:p>
    <w:p w14:paraId="61E1EB9D">
      <w:pPr>
        <w:spacing w:line="360" w:lineRule="auto"/>
        <w:ind w:firstLine="420" w:firstLineChars="200"/>
        <w:contextualSpacing/>
        <w:rPr>
          <w:rFonts w:hint="eastAsia" w:ascii="宋体" w:hAnsi="宋体" w:cs="宋体"/>
          <w:szCs w:val="21"/>
        </w:rPr>
      </w:pPr>
      <w:r>
        <w:rPr>
          <w:rFonts w:hint="eastAsia" w:ascii="宋体" w:hAnsi="宋体" w:cs="宋体"/>
          <w:szCs w:val="21"/>
        </w:rPr>
        <w:t>（2）具有良好的商业信誉和健全的财务会计制度；</w:t>
      </w:r>
    </w:p>
    <w:p w14:paraId="3318DEBF">
      <w:pPr>
        <w:spacing w:line="360" w:lineRule="auto"/>
        <w:ind w:firstLine="420" w:firstLineChars="200"/>
        <w:contextualSpacing/>
        <w:rPr>
          <w:rFonts w:hint="eastAsia" w:ascii="宋体" w:hAnsi="宋体" w:cs="宋体"/>
          <w:szCs w:val="21"/>
        </w:rPr>
      </w:pPr>
      <w:r>
        <w:rPr>
          <w:rFonts w:hint="eastAsia" w:ascii="宋体" w:hAnsi="宋体" w:cs="宋体"/>
          <w:szCs w:val="21"/>
        </w:rPr>
        <w:t>（3）具有履行合同所必需的设备和专业技术能力；</w:t>
      </w:r>
    </w:p>
    <w:p w14:paraId="5C2610C3">
      <w:pPr>
        <w:spacing w:line="360" w:lineRule="auto"/>
        <w:ind w:firstLine="420" w:firstLineChars="200"/>
        <w:contextualSpacing/>
        <w:rPr>
          <w:rFonts w:hint="eastAsia" w:ascii="宋体" w:hAnsi="宋体" w:cs="宋体"/>
          <w:szCs w:val="21"/>
        </w:rPr>
      </w:pPr>
      <w:r>
        <w:rPr>
          <w:rFonts w:hint="eastAsia" w:ascii="宋体" w:hAnsi="宋体" w:cs="宋体"/>
          <w:szCs w:val="21"/>
        </w:rPr>
        <w:t>（4）有依法缴纳税收和社会保障资金的良好记录；</w:t>
      </w:r>
    </w:p>
    <w:p w14:paraId="3B5DFEB4">
      <w:pPr>
        <w:spacing w:line="360" w:lineRule="auto"/>
        <w:ind w:firstLine="420" w:firstLineChars="200"/>
        <w:contextualSpacing/>
        <w:rPr>
          <w:rFonts w:hint="eastAsia" w:ascii="宋体" w:hAnsi="宋体" w:cs="宋体"/>
          <w:szCs w:val="21"/>
        </w:rPr>
      </w:pPr>
      <w:r>
        <w:rPr>
          <w:rFonts w:hint="eastAsia" w:ascii="宋体" w:hAnsi="宋体" w:cs="宋体"/>
          <w:szCs w:val="21"/>
        </w:rPr>
        <w:t>（5）参加政府采购活动前三年内，在经营活动中没有重大违法记录；</w:t>
      </w:r>
    </w:p>
    <w:p w14:paraId="20010E84">
      <w:pPr>
        <w:spacing w:line="360" w:lineRule="auto"/>
        <w:ind w:firstLine="420" w:firstLineChars="200"/>
        <w:contextualSpacing/>
        <w:rPr>
          <w:rFonts w:hint="eastAsia" w:ascii="宋体" w:hAnsi="宋体" w:cs="宋体"/>
          <w:szCs w:val="21"/>
        </w:rPr>
      </w:pPr>
      <w:r>
        <w:rPr>
          <w:rFonts w:hint="eastAsia" w:ascii="宋体" w:hAnsi="宋体" w:cs="宋体"/>
          <w:szCs w:val="21"/>
        </w:rPr>
        <w:t>（6）法律、行政法规规定的其他条件。</w:t>
      </w:r>
    </w:p>
    <w:p w14:paraId="6396B099">
      <w:pPr>
        <w:spacing w:line="360" w:lineRule="auto"/>
        <w:ind w:firstLine="420" w:firstLineChars="200"/>
        <w:contextualSpacing/>
        <w:rPr>
          <w:rFonts w:hint="eastAsia" w:ascii="宋体" w:hAnsi="宋体" w:cs="宋体"/>
          <w:szCs w:val="21"/>
        </w:rPr>
      </w:pPr>
      <w:r>
        <w:rPr>
          <w:rFonts w:hint="eastAsia" w:ascii="宋体" w:hAnsi="宋体" w:cs="宋体"/>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701C4D6">
      <w:pPr>
        <w:spacing w:line="360" w:lineRule="auto"/>
        <w:ind w:firstLine="420" w:firstLineChars="200"/>
        <w:contextualSpacing/>
        <w:rPr>
          <w:rFonts w:hint="eastAsia" w:ascii="宋体" w:hAnsi="宋体" w:cs="宋体"/>
          <w:szCs w:val="21"/>
        </w:rPr>
      </w:pPr>
      <w:r>
        <w:rPr>
          <w:rFonts w:hint="eastAsia" w:ascii="宋体" w:hAnsi="宋体" w:cs="宋体"/>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9E904C3">
      <w:pPr>
        <w:spacing w:line="360" w:lineRule="auto"/>
        <w:ind w:firstLine="420" w:firstLineChars="200"/>
        <w:contextualSpacing/>
        <w:rPr>
          <w:rFonts w:hint="eastAsia" w:ascii="宋体" w:hAnsi="宋体" w:cs="宋体"/>
          <w:szCs w:val="21"/>
        </w:rPr>
      </w:pPr>
      <w:r>
        <w:rPr>
          <w:rFonts w:hint="eastAsia" w:ascii="宋体" w:hAnsi="宋体" w:cs="宋体"/>
          <w:szCs w:val="21"/>
        </w:rPr>
        <w:t>□我方本次响应文件</w:t>
      </w:r>
      <w:r>
        <w:rPr>
          <w:rFonts w:hint="eastAsia" w:ascii="宋体" w:hAnsi="宋体" w:cs="宋体"/>
          <w:kern w:val="0"/>
          <w:szCs w:val="21"/>
        </w:rPr>
        <w:t>内容中</w:t>
      </w:r>
      <w:r>
        <w:rPr>
          <w:rFonts w:hint="eastAsia" w:ascii="宋体" w:hAnsi="宋体" w:cs="宋体"/>
          <w:szCs w:val="21"/>
        </w:rPr>
        <w:t>未</w:t>
      </w:r>
      <w:r>
        <w:rPr>
          <w:rFonts w:hint="eastAsia" w:ascii="宋体" w:hAnsi="宋体" w:cs="宋体"/>
          <w:kern w:val="0"/>
          <w:szCs w:val="21"/>
        </w:rPr>
        <w:t>涉及商业秘密；</w:t>
      </w:r>
    </w:p>
    <w:p w14:paraId="4B685719">
      <w:pPr>
        <w:spacing w:line="360" w:lineRule="auto"/>
        <w:ind w:firstLine="420" w:firstLineChars="200"/>
        <w:contextualSpacing/>
        <w:rPr>
          <w:rFonts w:hint="eastAsia" w:ascii="宋体" w:hAnsi="宋体" w:cs="宋体"/>
          <w:szCs w:val="21"/>
        </w:rPr>
      </w:pPr>
      <w:r>
        <w:rPr>
          <w:rFonts w:hint="eastAsia" w:ascii="宋体" w:hAnsi="宋体" w:cs="宋体"/>
          <w:szCs w:val="21"/>
        </w:rPr>
        <w:t>□我方本次响应文件</w:t>
      </w:r>
      <w:r>
        <w:rPr>
          <w:rFonts w:hint="eastAsia" w:ascii="宋体" w:hAnsi="宋体" w:cs="宋体"/>
          <w:kern w:val="0"/>
          <w:szCs w:val="21"/>
        </w:rPr>
        <w:t>涉及商业秘密的内容有：</w:t>
      </w:r>
      <w:r>
        <w:rPr>
          <w:rFonts w:hint="eastAsia" w:ascii="宋体" w:hAnsi="宋体" w:cs="宋体"/>
          <w:kern w:val="0"/>
          <w:szCs w:val="21"/>
          <w:u w:val="single"/>
        </w:rPr>
        <w:t xml:space="preserve">                         </w:t>
      </w:r>
      <w:r>
        <w:rPr>
          <w:rFonts w:hint="eastAsia" w:ascii="宋体" w:hAnsi="宋体" w:cs="宋体"/>
          <w:kern w:val="0"/>
          <w:szCs w:val="21"/>
        </w:rPr>
        <w:t>；</w:t>
      </w:r>
    </w:p>
    <w:p w14:paraId="7CE24500">
      <w:pPr>
        <w:pStyle w:val="17"/>
        <w:spacing w:line="360" w:lineRule="auto"/>
        <w:ind w:firstLine="420" w:firstLineChars="200"/>
        <w:contextualSpacing/>
        <w:rPr>
          <w:rFonts w:hint="eastAsia" w:hAnsi="宋体" w:cs="宋体"/>
          <w:szCs w:val="21"/>
          <w:u w:val="single"/>
        </w:rPr>
      </w:pPr>
      <w:r>
        <w:rPr>
          <w:rFonts w:hint="eastAsia" w:hAnsi="宋体" w:cs="宋体"/>
          <w:szCs w:val="21"/>
        </w:rPr>
        <w:t>7.与本磋商有关的一切正式往来信函请寄：</w:t>
      </w:r>
      <w:r>
        <w:rPr>
          <w:rFonts w:hint="eastAsia" w:hAnsi="宋体" w:cs="宋体"/>
          <w:szCs w:val="21"/>
          <w:u w:val="single"/>
        </w:rPr>
        <w:t xml:space="preserve">                  </w:t>
      </w:r>
      <w:r>
        <w:rPr>
          <w:rFonts w:hint="eastAsia" w:hAnsi="宋体" w:cs="宋体"/>
          <w:szCs w:val="21"/>
        </w:rPr>
        <w:t>邮政编号：</w:t>
      </w:r>
      <w:r>
        <w:rPr>
          <w:rFonts w:hint="eastAsia" w:hAnsi="宋体" w:cs="宋体"/>
          <w:szCs w:val="21"/>
          <w:u w:val="single"/>
        </w:rPr>
        <w:t xml:space="preserve">        </w:t>
      </w:r>
    </w:p>
    <w:p w14:paraId="0F7E18EC">
      <w:pPr>
        <w:pStyle w:val="17"/>
        <w:spacing w:line="360" w:lineRule="auto"/>
        <w:ind w:firstLine="420" w:firstLineChars="200"/>
        <w:contextualSpacing/>
        <w:rPr>
          <w:rFonts w:hint="eastAsia" w:hAnsi="宋体" w:cs="宋体"/>
          <w:szCs w:val="21"/>
        </w:rPr>
      </w:pPr>
      <w:r>
        <w:rPr>
          <w:rFonts w:hint="eastAsia" w:hAnsi="宋体" w:cs="宋体"/>
          <w:szCs w:val="21"/>
        </w:rPr>
        <w:t>电话/传真：</w:t>
      </w:r>
      <w:r>
        <w:rPr>
          <w:rFonts w:hint="eastAsia" w:hAnsi="宋体" w:cs="宋体"/>
          <w:szCs w:val="21"/>
          <w:u w:val="single"/>
        </w:rPr>
        <w:t xml:space="preserve">                        </w:t>
      </w:r>
      <w:r>
        <w:rPr>
          <w:rFonts w:hint="eastAsia" w:hAnsi="宋体" w:cs="宋体"/>
          <w:szCs w:val="21"/>
        </w:rPr>
        <w:t xml:space="preserve"> 电子函件：</w:t>
      </w:r>
      <w:r>
        <w:rPr>
          <w:rFonts w:hint="eastAsia" w:hAnsi="宋体" w:cs="宋体"/>
          <w:szCs w:val="21"/>
          <w:u w:val="single"/>
        </w:rPr>
        <w:t xml:space="preserve">                            </w:t>
      </w:r>
      <w:r>
        <w:rPr>
          <w:rFonts w:hint="eastAsia" w:hAnsi="宋体" w:cs="宋体"/>
          <w:szCs w:val="21"/>
        </w:rPr>
        <w:t xml:space="preserve">    </w:t>
      </w:r>
    </w:p>
    <w:p w14:paraId="738EDC64">
      <w:pPr>
        <w:pStyle w:val="16"/>
        <w:tabs>
          <w:tab w:val="left" w:pos="939"/>
        </w:tabs>
        <w:spacing w:line="360" w:lineRule="auto"/>
        <w:ind w:left="141" w:leftChars="67" w:firstLine="315" w:firstLineChars="150"/>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r>
        <w:rPr>
          <w:rFonts w:hint="eastAsia" w:ascii="宋体" w:hAnsi="宋体" w:cs="宋体"/>
          <w:szCs w:val="21"/>
        </w:rPr>
        <w:t xml:space="preserve">  账号：</w:t>
      </w:r>
      <w:r>
        <w:rPr>
          <w:rFonts w:hint="eastAsia" w:ascii="宋体" w:hAnsi="宋体" w:cs="宋体"/>
          <w:szCs w:val="21"/>
          <w:u w:val="single"/>
        </w:rPr>
        <w:t xml:space="preserve">                               </w:t>
      </w:r>
    </w:p>
    <w:p w14:paraId="4AA9CD2E">
      <w:pPr>
        <w:pStyle w:val="16"/>
        <w:tabs>
          <w:tab w:val="left" w:pos="939"/>
        </w:tabs>
        <w:spacing w:line="360" w:lineRule="auto"/>
        <w:ind w:left="0" w:leftChars="0" w:firstLine="420" w:firstLineChars="200"/>
        <w:rPr>
          <w:rFonts w:hint="eastAsia" w:ascii="宋体" w:hAnsi="宋体" w:cs="宋体"/>
          <w:szCs w:val="21"/>
        </w:rPr>
      </w:pPr>
      <w:r>
        <w:rPr>
          <w:rFonts w:hint="eastAsia" w:ascii="宋体" w:hAnsi="宋体" w:cs="宋体"/>
          <w:szCs w:val="21"/>
        </w:rPr>
        <w:t>8.以上事项如有虚假或者隐瞒，我方愿意承担一切后果，并不再寻求任何旨在减轻或者免除法律责任的辩解。</w:t>
      </w:r>
    </w:p>
    <w:p w14:paraId="6F314A6E">
      <w:pPr>
        <w:pStyle w:val="16"/>
        <w:tabs>
          <w:tab w:val="left" w:pos="939"/>
        </w:tabs>
        <w:spacing w:line="360" w:lineRule="auto"/>
        <w:ind w:left="141" w:leftChars="67" w:firstLine="315" w:firstLineChars="150"/>
        <w:rPr>
          <w:rFonts w:hint="eastAsia" w:ascii="宋体" w:hAnsi="宋体" w:cs="宋体"/>
          <w:szCs w:val="21"/>
        </w:rPr>
      </w:pPr>
      <w:r>
        <w:rPr>
          <w:rFonts w:hint="eastAsia" w:ascii="宋体" w:hAnsi="宋体" w:cs="宋体"/>
          <w:szCs w:val="21"/>
        </w:rPr>
        <w:t>特此承诺。</w:t>
      </w:r>
    </w:p>
    <w:p w14:paraId="51014D4E">
      <w:pPr>
        <w:pStyle w:val="16"/>
        <w:tabs>
          <w:tab w:val="left" w:pos="939"/>
        </w:tabs>
        <w:spacing w:line="360" w:lineRule="auto"/>
        <w:ind w:left="0" w:leftChars="0" w:firstLine="422" w:firstLineChars="200"/>
        <w:rPr>
          <w:rFonts w:hint="eastAsia" w:ascii="宋体" w:hAnsi="宋体" w:cs="宋体"/>
          <w:b/>
          <w:szCs w:val="21"/>
        </w:rPr>
      </w:pPr>
      <w:r>
        <w:rPr>
          <w:rFonts w:hint="eastAsia" w:ascii="宋体" w:hAnsi="宋体" w:cs="宋体"/>
          <w:b/>
          <w:szCs w:val="21"/>
        </w:rPr>
        <w:t>注：如为联合体竞标，盖章处须加盖联合体各方公章并由联合体各方法定代表人签署，否则其响应文件按无效响应处理。</w:t>
      </w:r>
    </w:p>
    <w:p w14:paraId="39FF802E">
      <w:pPr>
        <w:pStyle w:val="16"/>
        <w:tabs>
          <w:tab w:val="left" w:pos="939"/>
        </w:tabs>
        <w:spacing w:line="360" w:lineRule="auto"/>
        <w:ind w:left="0" w:leftChars="0" w:firstLine="480" w:firstLineChars="200"/>
        <w:rPr>
          <w:rFonts w:hint="eastAsia" w:ascii="宋体" w:hAnsi="宋体" w:cs="宋体"/>
          <w:sz w:val="24"/>
        </w:rPr>
      </w:pPr>
    </w:p>
    <w:p w14:paraId="19E52C32">
      <w:pPr>
        <w:pStyle w:val="16"/>
        <w:tabs>
          <w:tab w:val="left" w:pos="939"/>
        </w:tabs>
        <w:spacing w:line="360" w:lineRule="auto"/>
        <w:ind w:left="0" w:leftChars="0" w:firstLine="480" w:firstLineChars="200"/>
        <w:rPr>
          <w:rFonts w:hint="eastAsia" w:ascii="宋体" w:hAnsi="宋体" w:cs="宋体"/>
          <w:sz w:val="24"/>
        </w:rPr>
      </w:pPr>
    </w:p>
    <w:p w14:paraId="07DD3895">
      <w:pPr>
        <w:snapToGrid w:val="0"/>
        <w:spacing w:line="360" w:lineRule="auto"/>
        <w:ind w:firstLine="960" w:firstLineChars="400"/>
        <w:rPr>
          <w:rFonts w:hint="eastAsia" w:ascii="宋体" w:hAnsi="宋体" w:cs="宋体"/>
          <w:kern w:val="0"/>
          <w:sz w:val="24"/>
          <w:lang w:val="zh-CN"/>
        </w:rPr>
      </w:pPr>
      <w:r>
        <w:rPr>
          <w:rFonts w:hint="eastAsia" w:ascii="宋体" w:hAnsi="宋体" w:cs="宋体"/>
          <w:kern w:val="0"/>
          <w:sz w:val="24"/>
          <w:lang w:val="zh-CN"/>
        </w:rPr>
        <w:t>法定代表人或者委托代理人（签字</w:t>
      </w:r>
      <w:r>
        <w:rPr>
          <w:rFonts w:hint="eastAsia" w:ascii="宋体" w:hAnsi="宋体" w:cs="宋体"/>
          <w:kern w:val="0"/>
          <w:sz w:val="24"/>
        </w:rPr>
        <w:t>或者盖章</w:t>
      </w:r>
      <w:r>
        <w:rPr>
          <w:rFonts w:hint="eastAsia" w:ascii="宋体" w:hAnsi="宋体" w:cs="宋体"/>
          <w:kern w:val="0"/>
          <w:sz w:val="24"/>
          <w:lang w:val="zh-CN"/>
        </w:rPr>
        <w:t xml:space="preserve">或者电子签名）：   </w:t>
      </w:r>
    </w:p>
    <w:p w14:paraId="4CD06B5E">
      <w:pPr>
        <w:snapToGrid w:val="0"/>
        <w:spacing w:line="360" w:lineRule="auto"/>
        <w:ind w:firstLine="4800" w:firstLineChars="2000"/>
        <w:rPr>
          <w:rFonts w:hint="eastAsia" w:ascii="宋体" w:hAnsi="宋体" w:cs="宋体"/>
          <w:kern w:val="0"/>
          <w:sz w:val="24"/>
        </w:rPr>
      </w:pPr>
      <w:r>
        <w:rPr>
          <w:rFonts w:hint="eastAsia" w:ascii="宋体" w:hAnsi="宋体" w:cs="宋体"/>
          <w:kern w:val="0"/>
          <w:sz w:val="24"/>
        </w:rPr>
        <w:t>供应商</w:t>
      </w:r>
      <w:r>
        <w:rPr>
          <w:rFonts w:hint="eastAsia" w:ascii="宋体" w:hAnsi="宋体" w:cs="宋体"/>
          <w:kern w:val="0"/>
          <w:sz w:val="24"/>
          <w:lang w:val="zh-CN"/>
        </w:rPr>
        <w:t>名称(电子签章)：</w:t>
      </w:r>
    </w:p>
    <w:p w14:paraId="72B3DAAC">
      <w:pPr>
        <w:snapToGrid w:val="0"/>
        <w:spacing w:line="360" w:lineRule="auto"/>
        <w:ind w:firstLine="5160" w:firstLineChars="2150"/>
        <w:rPr>
          <w:rFonts w:hint="eastAsia"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78D8FD67">
      <w:pPr>
        <w:spacing w:line="360" w:lineRule="auto"/>
        <w:ind w:right="480" w:firstLine="240" w:firstLineChars="100"/>
        <w:contextualSpacing/>
        <w:jc w:val="center"/>
        <w:rPr>
          <w:rFonts w:hint="eastAsia" w:ascii="宋体" w:hAnsi="宋体" w:cs="宋体"/>
          <w:sz w:val="24"/>
        </w:rPr>
      </w:pPr>
    </w:p>
    <w:p w14:paraId="377E619D">
      <w:pPr>
        <w:spacing w:line="360" w:lineRule="auto"/>
        <w:ind w:right="384" w:rightChars="183" w:firstLine="562" w:firstLineChars="200"/>
        <w:rPr>
          <w:rFonts w:hint="eastAsia" w:ascii="宋体" w:hAnsi="宋体" w:cs="宋体"/>
          <w:b/>
          <w:bCs/>
          <w:sz w:val="28"/>
          <w:szCs w:val="28"/>
        </w:rPr>
      </w:pPr>
    </w:p>
    <w:p w14:paraId="06738DFE">
      <w:pPr>
        <w:spacing w:line="360" w:lineRule="auto"/>
        <w:ind w:right="384" w:rightChars="183" w:firstLine="562" w:firstLineChars="200"/>
        <w:rPr>
          <w:rFonts w:hint="eastAsia" w:ascii="宋体" w:hAnsi="宋体" w:cs="宋体"/>
          <w:b/>
          <w:bCs/>
          <w:sz w:val="28"/>
          <w:szCs w:val="28"/>
        </w:rPr>
      </w:pPr>
    </w:p>
    <w:p w14:paraId="1A1B0777">
      <w:pPr>
        <w:pStyle w:val="21"/>
        <w:rPr>
          <w:rFonts w:hint="eastAsia" w:ascii="宋体" w:hAnsi="宋体" w:cs="宋体"/>
        </w:rPr>
      </w:pPr>
    </w:p>
    <w:p w14:paraId="19FA30EE">
      <w:pPr>
        <w:spacing w:line="360" w:lineRule="auto"/>
        <w:ind w:right="384" w:rightChars="183" w:firstLine="562" w:firstLineChars="200"/>
        <w:rPr>
          <w:rFonts w:hint="eastAsia" w:ascii="宋体" w:hAnsi="宋体" w:cs="宋体"/>
          <w:b/>
          <w:bCs/>
          <w:sz w:val="28"/>
          <w:szCs w:val="28"/>
        </w:rPr>
      </w:pPr>
    </w:p>
    <w:p w14:paraId="2E33E5FD">
      <w:pPr>
        <w:spacing w:line="360" w:lineRule="auto"/>
        <w:ind w:right="384" w:rightChars="183" w:firstLine="562" w:firstLineChars="200"/>
        <w:rPr>
          <w:rFonts w:hint="eastAsia" w:ascii="宋体" w:hAnsi="宋体" w:cs="宋体"/>
          <w:b/>
          <w:bCs/>
          <w:sz w:val="28"/>
          <w:szCs w:val="28"/>
        </w:rPr>
      </w:pPr>
    </w:p>
    <w:p w14:paraId="180AF859">
      <w:pPr>
        <w:pStyle w:val="7"/>
        <w:overflowPunct w:val="0"/>
        <w:spacing w:line="520" w:lineRule="exact"/>
        <w:ind w:firstLine="0"/>
        <w:rPr>
          <w:rFonts w:hint="eastAsia" w:ascii="宋体" w:hAnsi="宋体" w:cs="宋体"/>
          <w:sz w:val="30"/>
          <w:szCs w:val="30"/>
        </w:rPr>
      </w:pPr>
    </w:p>
    <w:p w14:paraId="77E63536">
      <w:pPr>
        <w:pStyle w:val="7"/>
        <w:overflowPunct w:val="0"/>
        <w:spacing w:line="520" w:lineRule="exact"/>
        <w:ind w:firstLine="0"/>
        <w:rPr>
          <w:rFonts w:hint="eastAsia" w:ascii="宋体" w:hAnsi="宋体" w:cs="宋体"/>
          <w:sz w:val="30"/>
          <w:szCs w:val="30"/>
        </w:rPr>
      </w:pPr>
    </w:p>
    <w:p w14:paraId="55945260">
      <w:pPr>
        <w:pStyle w:val="7"/>
        <w:overflowPunct w:val="0"/>
        <w:spacing w:line="520" w:lineRule="exact"/>
        <w:ind w:firstLine="0"/>
        <w:rPr>
          <w:rFonts w:hint="eastAsia" w:ascii="宋体" w:hAnsi="宋体" w:cs="宋体"/>
          <w:sz w:val="30"/>
          <w:szCs w:val="30"/>
        </w:rPr>
      </w:pPr>
    </w:p>
    <w:p w14:paraId="36290D29">
      <w:pPr>
        <w:pStyle w:val="7"/>
        <w:overflowPunct w:val="0"/>
        <w:spacing w:line="520" w:lineRule="exact"/>
        <w:ind w:firstLine="0"/>
        <w:rPr>
          <w:rFonts w:hint="eastAsia" w:ascii="宋体" w:hAnsi="宋体" w:cs="宋体"/>
          <w:sz w:val="30"/>
          <w:szCs w:val="30"/>
        </w:rPr>
      </w:pPr>
    </w:p>
    <w:p w14:paraId="5FEAA107">
      <w:pPr>
        <w:rPr>
          <w:rFonts w:ascii="Arial" w:hAnsi="Arial" w:eastAsia="黑体"/>
          <w:b/>
        </w:rPr>
      </w:pPr>
    </w:p>
    <w:p w14:paraId="47308028">
      <w:pPr>
        <w:rPr>
          <w:rFonts w:hint="eastAsia" w:ascii="宋体" w:hAnsi="宋体" w:cs="宋体"/>
          <w:bCs/>
          <w:spacing w:val="10"/>
          <w:sz w:val="28"/>
          <w:szCs w:val="28"/>
        </w:rPr>
      </w:pPr>
    </w:p>
    <w:p w14:paraId="2AB1469D">
      <w:pPr>
        <w:rPr>
          <w:rFonts w:hint="eastAsia" w:ascii="宋体" w:hAnsi="宋体" w:cs="宋体"/>
          <w:bCs/>
          <w:spacing w:val="10"/>
          <w:sz w:val="28"/>
          <w:szCs w:val="28"/>
        </w:rPr>
      </w:pPr>
    </w:p>
    <w:p w14:paraId="7C020A60">
      <w:pPr>
        <w:pStyle w:val="7"/>
        <w:overflowPunct w:val="0"/>
        <w:spacing w:line="360" w:lineRule="auto"/>
        <w:ind w:firstLine="0"/>
        <w:jc w:val="center"/>
        <w:rPr>
          <w:rFonts w:hint="eastAsia" w:ascii="宋体" w:hAnsi="宋体" w:cs="宋体"/>
          <w:b/>
          <w:bCs/>
          <w:sz w:val="32"/>
          <w:szCs w:val="32"/>
        </w:rPr>
      </w:pPr>
      <w:r>
        <w:rPr>
          <w:rFonts w:hint="eastAsia" w:ascii="宋体" w:hAnsi="宋体" w:cs="宋体"/>
          <w:b/>
          <w:bCs/>
          <w:sz w:val="32"/>
          <w:szCs w:val="32"/>
        </w:rPr>
        <w:t>联合体竞标协议书（如有）</w:t>
      </w:r>
    </w:p>
    <w:p w14:paraId="7554ED66">
      <w:pPr>
        <w:pStyle w:val="7"/>
        <w:overflowPunct w:val="0"/>
        <w:spacing w:line="360" w:lineRule="auto"/>
        <w:ind w:firstLine="0"/>
        <w:rPr>
          <w:rFonts w:hint="eastAsia" w:ascii="宋体" w:hAnsi="宋体" w:cs="宋体"/>
          <w:sz w:val="24"/>
          <w:szCs w:val="24"/>
        </w:rPr>
      </w:pPr>
    </w:p>
    <w:p w14:paraId="56244AE1">
      <w:pPr>
        <w:pStyle w:val="7"/>
        <w:overflowPunct w:val="0"/>
        <w:spacing w:line="360" w:lineRule="auto"/>
        <w:ind w:firstLineChars="200"/>
        <w:contextualSpacing/>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rPr>
        <w:t>（所有成员单位名称）自愿组成</w:t>
      </w:r>
      <w:r>
        <w:rPr>
          <w:rFonts w:hint="eastAsia" w:ascii="宋体" w:hAnsi="宋体" w:cs="宋体"/>
          <w:szCs w:val="21"/>
          <w:u w:val="single"/>
        </w:rPr>
        <w:t xml:space="preserve">      </w:t>
      </w:r>
      <w:r>
        <w:rPr>
          <w:rFonts w:hint="eastAsia" w:ascii="宋体" w:hAnsi="宋体" w:cs="宋体"/>
          <w:szCs w:val="21"/>
        </w:rPr>
        <w:t>（联合体名称）联合体，共同参加</w:t>
      </w:r>
      <w:r>
        <w:rPr>
          <w:rFonts w:hint="eastAsia" w:ascii="宋体" w:hAnsi="宋体" w:cs="宋体"/>
          <w:szCs w:val="21"/>
          <w:u w:val="single"/>
        </w:rPr>
        <w:t xml:space="preserve">      </w:t>
      </w:r>
      <w:r>
        <w:rPr>
          <w:rFonts w:hint="eastAsia" w:ascii="宋体" w:hAnsi="宋体" w:cs="宋体"/>
          <w:szCs w:val="21"/>
        </w:rPr>
        <w:t>（项目名称）采购项目竞标。现就联合体竞标事宜订立如下协议。</w:t>
      </w:r>
    </w:p>
    <w:p w14:paraId="49597813">
      <w:pPr>
        <w:pStyle w:val="7"/>
        <w:overflowPunct w:val="0"/>
        <w:spacing w:line="360" w:lineRule="auto"/>
        <w:ind w:firstLineChars="200"/>
        <w:contextualSpacing/>
        <w:rPr>
          <w:rFonts w:hint="eastAsia" w:ascii="宋体" w:hAnsi="宋体" w:cs="宋体"/>
          <w:szCs w:val="21"/>
        </w:rPr>
      </w:pPr>
      <w:r>
        <w:rPr>
          <w:rFonts w:hint="eastAsia" w:ascii="宋体" w:hAnsi="宋体" w:cs="宋体"/>
          <w:szCs w:val="21"/>
        </w:rPr>
        <w:t>1.</w:t>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u w:val="single"/>
        </w:rPr>
        <w:t xml:space="preserve">   </w:t>
      </w:r>
      <w:r>
        <w:rPr>
          <w:rFonts w:hint="eastAsia" w:ascii="宋体" w:hAnsi="宋体" w:cs="宋体"/>
          <w:szCs w:val="21"/>
        </w:rPr>
        <w:t>（某成员单位名称）为</w:t>
      </w:r>
      <w:r>
        <w:rPr>
          <w:rFonts w:hint="eastAsia" w:ascii="宋体" w:hAnsi="宋体" w:cs="宋体"/>
          <w:szCs w:val="21"/>
          <w:u w:val="single"/>
        </w:rPr>
        <w:t xml:space="preserve">     </w:t>
      </w:r>
      <w:r>
        <w:rPr>
          <w:rFonts w:hint="eastAsia" w:ascii="宋体" w:hAnsi="宋体" w:cs="宋体"/>
          <w:szCs w:val="21"/>
        </w:rPr>
        <w:t>（联合体名称）牵头人。</w:t>
      </w:r>
    </w:p>
    <w:p w14:paraId="08603EAE">
      <w:pPr>
        <w:pStyle w:val="7"/>
        <w:overflowPunct w:val="0"/>
        <w:spacing w:line="360" w:lineRule="auto"/>
        <w:ind w:firstLineChars="200"/>
        <w:contextualSpacing/>
        <w:rPr>
          <w:rFonts w:hint="eastAsia" w:ascii="宋体" w:hAnsi="宋体" w:cs="宋体"/>
          <w:szCs w:val="21"/>
        </w:rPr>
      </w:pPr>
      <w:r>
        <w:rPr>
          <w:rFonts w:hint="eastAsia" w:ascii="宋体" w:hAnsi="宋体" w:cs="宋体"/>
          <w:szCs w:val="21"/>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6F516184">
      <w:pPr>
        <w:pStyle w:val="7"/>
        <w:overflowPunct w:val="0"/>
        <w:spacing w:line="360" w:lineRule="auto"/>
        <w:ind w:firstLineChars="200"/>
        <w:contextualSpacing/>
        <w:rPr>
          <w:rFonts w:hint="eastAsia" w:ascii="宋体" w:hAnsi="宋体" w:cs="宋体"/>
          <w:szCs w:val="21"/>
        </w:rPr>
      </w:pPr>
      <w:r>
        <w:rPr>
          <w:rFonts w:hint="eastAsia" w:ascii="宋体" w:hAnsi="宋体" w:cs="宋体"/>
          <w:szCs w:val="21"/>
        </w:rPr>
        <w:t>3.联合体牵头人在本项目中签署和盖章的一切文件和处理的一切事宜，联合体各成员均予以承认。联合体各成员将严格按照磋商文件、响应文件和合同的要求全面履行义务，并向采购人承担连带责任。</w:t>
      </w:r>
    </w:p>
    <w:p w14:paraId="2016E9A9">
      <w:pPr>
        <w:pStyle w:val="7"/>
        <w:overflowPunct w:val="0"/>
        <w:spacing w:line="360" w:lineRule="auto"/>
        <w:ind w:firstLineChars="200"/>
        <w:contextualSpacing/>
        <w:rPr>
          <w:rFonts w:hint="eastAsia" w:ascii="宋体" w:hAnsi="宋体" w:cs="宋体"/>
          <w:szCs w:val="21"/>
        </w:rPr>
      </w:pPr>
      <w:r>
        <w:rPr>
          <w:rFonts w:hint="eastAsia" w:ascii="宋体" w:hAnsi="宋体" w:cs="宋体"/>
          <w:szCs w:val="21"/>
        </w:rPr>
        <w:t>4.联合体各成员单位内部的职责分工如下：</w:t>
      </w:r>
      <w:r>
        <w:rPr>
          <w:rFonts w:hint="eastAsia" w:ascii="宋体" w:hAnsi="宋体" w:cs="宋体"/>
          <w:szCs w:val="21"/>
          <w:u w:val="single"/>
        </w:rPr>
        <w:t xml:space="preserve">       </w:t>
      </w:r>
      <w:r>
        <w:rPr>
          <w:rFonts w:hint="eastAsia" w:ascii="宋体" w:hAnsi="宋体" w:cs="宋体"/>
          <w:szCs w:val="21"/>
        </w:rPr>
        <w:t>。</w:t>
      </w:r>
    </w:p>
    <w:p w14:paraId="2A0EB0AB">
      <w:pPr>
        <w:pStyle w:val="7"/>
        <w:overflowPunct w:val="0"/>
        <w:spacing w:line="360" w:lineRule="auto"/>
        <w:ind w:firstLineChars="200"/>
        <w:contextualSpacing/>
        <w:rPr>
          <w:rFonts w:hint="eastAsia" w:ascii="宋体" w:hAnsi="宋体" w:cs="宋体"/>
          <w:szCs w:val="21"/>
        </w:rPr>
      </w:pPr>
      <w:r>
        <w:rPr>
          <w:rFonts w:hint="eastAsia" w:ascii="宋体" w:hAnsi="宋体" w:cs="宋体"/>
          <w:szCs w:val="21"/>
        </w:rPr>
        <w:t>5.本</w:t>
      </w:r>
      <w:r>
        <w:rPr>
          <w:rFonts w:hint="eastAsia" w:ascii="宋体" w:hAnsi="宋体" w:cs="宋体"/>
          <w:spacing w:val="-6"/>
          <w:szCs w:val="21"/>
        </w:rPr>
        <w:t>协议书自所有成员单位法定代表人（单位负责人）或者其委托代理人签字或者盖单位章之日起生效，合同履行完毕后自动失效。</w:t>
      </w:r>
    </w:p>
    <w:p w14:paraId="109C5369">
      <w:pPr>
        <w:pStyle w:val="7"/>
        <w:overflowPunct w:val="0"/>
        <w:spacing w:line="360" w:lineRule="auto"/>
        <w:ind w:firstLineChars="200"/>
        <w:contextualSpacing/>
        <w:rPr>
          <w:rFonts w:hint="eastAsia" w:ascii="宋体" w:hAnsi="宋体" w:cs="宋体"/>
          <w:szCs w:val="21"/>
        </w:rPr>
      </w:pPr>
      <w:r>
        <w:rPr>
          <w:rFonts w:hint="eastAsia" w:ascii="宋体" w:hAnsi="宋体" w:cs="宋体"/>
          <w:szCs w:val="21"/>
        </w:rPr>
        <w:t>6.本协议书一式</w:t>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rPr>
        <w:t>份，联合体成员和采购人各执一份。</w:t>
      </w:r>
    </w:p>
    <w:p w14:paraId="58389AF7">
      <w:pPr>
        <w:pStyle w:val="7"/>
        <w:overflowPunct w:val="0"/>
        <w:spacing w:line="360" w:lineRule="auto"/>
        <w:ind w:firstLineChars="200"/>
        <w:contextualSpacing/>
        <w:rPr>
          <w:rFonts w:hint="eastAsia" w:ascii="宋体" w:hAnsi="宋体" w:cs="宋体"/>
          <w:szCs w:val="21"/>
        </w:rPr>
      </w:pPr>
      <w:r>
        <w:rPr>
          <w:rFonts w:hint="eastAsia" w:ascii="宋体" w:hAnsi="宋体" w:cs="宋体"/>
          <w:szCs w:val="21"/>
        </w:rPr>
        <w:t>注：本协议书由法定代表人（单位负责人）签字的，应附法定代表人（单位负责人）身份证明书；由委托代理人签字的，应附联合体协议签订授权委托书（格式自拟）。</w:t>
      </w:r>
    </w:p>
    <w:p w14:paraId="0E9DDBF0">
      <w:pPr>
        <w:pStyle w:val="7"/>
        <w:overflowPunct w:val="0"/>
        <w:spacing w:line="360" w:lineRule="auto"/>
        <w:ind w:firstLine="367" w:firstLineChars="175"/>
        <w:contextualSpacing/>
        <w:rPr>
          <w:rFonts w:hint="eastAsia" w:ascii="宋体" w:hAnsi="宋体" w:cs="宋体"/>
          <w:szCs w:val="21"/>
        </w:rPr>
      </w:pPr>
    </w:p>
    <w:p w14:paraId="590B305F">
      <w:pPr>
        <w:pStyle w:val="7"/>
        <w:overflowPunct w:val="0"/>
        <w:spacing w:line="360" w:lineRule="auto"/>
        <w:ind w:firstLine="367" w:firstLineChars="175"/>
        <w:contextualSpacing/>
        <w:rPr>
          <w:rFonts w:hint="eastAsia" w:ascii="宋体" w:hAnsi="宋体" w:cs="宋体"/>
          <w:szCs w:val="21"/>
        </w:rPr>
      </w:pPr>
      <w:r>
        <w:rPr>
          <w:rFonts w:hint="eastAsia" w:ascii="宋体" w:hAnsi="宋体" w:cs="宋体"/>
          <w:szCs w:val="21"/>
        </w:rPr>
        <w:t>联合体牵头人名称（盖公章）：</w:t>
      </w:r>
    </w:p>
    <w:p w14:paraId="1D4B9078">
      <w:pPr>
        <w:pStyle w:val="7"/>
        <w:overflowPunct w:val="0"/>
        <w:spacing w:line="360" w:lineRule="auto"/>
        <w:ind w:firstLine="367" w:firstLineChars="175"/>
        <w:contextualSpacing/>
        <w:rPr>
          <w:rFonts w:hint="eastAsia" w:ascii="宋体" w:hAnsi="宋体" w:cs="宋体"/>
          <w:szCs w:val="21"/>
        </w:rPr>
      </w:pPr>
      <w:r>
        <w:rPr>
          <w:rFonts w:hint="eastAsia" w:ascii="宋体" w:hAnsi="宋体" w:cs="宋体"/>
          <w:szCs w:val="21"/>
        </w:rPr>
        <w:t>法定代表人（单位负责人）或者其委托代理人（签字或者电子签名）：</w:t>
      </w:r>
    </w:p>
    <w:p w14:paraId="76F20AE8">
      <w:pPr>
        <w:pStyle w:val="7"/>
        <w:overflowPunct w:val="0"/>
        <w:spacing w:line="360" w:lineRule="auto"/>
        <w:ind w:firstLine="367" w:firstLineChars="175"/>
        <w:contextualSpacing/>
        <w:rPr>
          <w:rFonts w:hint="eastAsia" w:ascii="宋体" w:hAnsi="宋体" w:cs="宋体"/>
          <w:szCs w:val="21"/>
        </w:rPr>
      </w:pPr>
    </w:p>
    <w:p w14:paraId="3E9952C7">
      <w:pPr>
        <w:pStyle w:val="7"/>
        <w:overflowPunct w:val="0"/>
        <w:spacing w:line="360" w:lineRule="auto"/>
        <w:ind w:firstLine="367" w:firstLineChars="175"/>
        <w:contextualSpacing/>
        <w:rPr>
          <w:rFonts w:hint="eastAsia" w:ascii="宋体" w:hAnsi="宋体" w:cs="宋体"/>
          <w:szCs w:val="21"/>
        </w:rPr>
      </w:pPr>
      <w:r>
        <w:rPr>
          <w:rFonts w:hint="eastAsia" w:ascii="宋体" w:hAnsi="宋体" w:cs="宋体"/>
          <w:szCs w:val="21"/>
        </w:rPr>
        <w:t>联合体成员名称（盖公章）：</w:t>
      </w:r>
    </w:p>
    <w:p w14:paraId="1B0976BC">
      <w:pPr>
        <w:pStyle w:val="7"/>
        <w:overflowPunct w:val="0"/>
        <w:spacing w:line="360" w:lineRule="auto"/>
        <w:ind w:firstLine="367" w:firstLineChars="175"/>
        <w:contextualSpacing/>
        <w:rPr>
          <w:rFonts w:hint="eastAsia" w:ascii="宋体" w:hAnsi="宋体" w:cs="宋体"/>
          <w:szCs w:val="21"/>
        </w:rPr>
      </w:pPr>
      <w:r>
        <w:rPr>
          <w:rFonts w:hint="eastAsia" w:ascii="宋体" w:hAnsi="宋体" w:cs="宋体"/>
          <w:szCs w:val="21"/>
        </w:rPr>
        <w:t>法定代表人（单位负责人）或者其委托代理人（签字或者电子签名）：</w:t>
      </w:r>
    </w:p>
    <w:p w14:paraId="551CC6FD">
      <w:pPr>
        <w:pStyle w:val="7"/>
        <w:overflowPunct w:val="0"/>
        <w:spacing w:line="360" w:lineRule="auto"/>
        <w:ind w:firstLine="367" w:firstLineChars="175"/>
        <w:contextualSpacing/>
        <w:rPr>
          <w:rFonts w:hint="eastAsia" w:ascii="宋体" w:hAnsi="宋体" w:cs="宋体"/>
          <w:szCs w:val="21"/>
        </w:rPr>
      </w:pPr>
    </w:p>
    <w:p w14:paraId="4C0AB6B2">
      <w:pPr>
        <w:pStyle w:val="7"/>
        <w:overflowPunct w:val="0"/>
        <w:spacing w:line="360" w:lineRule="auto"/>
        <w:ind w:firstLine="367" w:firstLineChars="175"/>
        <w:contextualSpacing/>
        <w:rPr>
          <w:rFonts w:hint="eastAsia" w:ascii="宋体" w:hAnsi="宋体" w:cs="宋体"/>
          <w:szCs w:val="21"/>
        </w:rPr>
      </w:pPr>
      <w:r>
        <w:rPr>
          <w:rFonts w:hint="eastAsia" w:ascii="宋体" w:hAnsi="宋体" w:cs="宋体"/>
          <w:szCs w:val="21"/>
        </w:rPr>
        <w:t>联合体成员名称（盖公章）：</w:t>
      </w:r>
    </w:p>
    <w:p w14:paraId="520F9BE3">
      <w:pPr>
        <w:pStyle w:val="7"/>
        <w:overflowPunct w:val="0"/>
        <w:spacing w:line="360" w:lineRule="auto"/>
        <w:ind w:firstLine="367" w:firstLineChars="175"/>
        <w:contextualSpacing/>
        <w:rPr>
          <w:rFonts w:hint="eastAsia" w:ascii="宋体" w:hAnsi="宋体" w:cs="宋体"/>
          <w:szCs w:val="21"/>
        </w:rPr>
      </w:pPr>
      <w:r>
        <w:rPr>
          <w:rFonts w:hint="eastAsia" w:ascii="宋体" w:hAnsi="宋体" w:cs="宋体"/>
          <w:szCs w:val="21"/>
        </w:rPr>
        <w:t>法定代表人（单位负责人）或者其委托代理人（签字或者电子签名）：</w:t>
      </w:r>
    </w:p>
    <w:p w14:paraId="3BDC2968">
      <w:pPr>
        <w:pStyle w:val="7"/>
        <w:overflowPunct w:val="0"/>
        <w:spacing w:line="360" w:lineRule="auto"/>
        <w:ind w:firstLine="367" w:firstLineChars="175"/>
        <w:contextualSpacing/>
        <w:rPr>
          <w:rFonts w:hint="eastAsia" w:ascii="宋体" w:hAnsi="宋体" w:cs="宋体"/>
          <w:szCs w:val="21"/>
        </w:rPr>
      </w:pPr>
      <w:r>
        <w:rPr>
          <w:rFonts w:hint="eastAsia" w:ascii="宋体" w:hAnsi="宋体" w:cs="宋体"/>
          <w:szCs w:val="21"/>
        </w:rPr>
        <w:t>……</w:t>
      </w:r>
    </w:p>
    <w:p w14:paraId="082D61BD">
      <w:pPr>
        <w:spacing w:line="360" w:lineRule="auto"/>
        <w:ind w:right="480" w:firstLine="210" w:firstLineChars="100"/>
        <w:contextualSpacing/>
        <w:jc w:val="center"/>
        <w:rPr>
          <w:rFonts w:hint="eastAsia" w:ascii="宋体" w:hAnsi="宋体" w:cs="宋体"/>
          <w:szCs w:val="21"/>
        </w:rPr>
        <w:sectPr>
          <w:footerReference r:id="rId8" w:type="default"/>
          <w:pgSz w:w="11906" w:h="16838"/>
          <w:pgMar w:top="1417" w:right="1134" w:bottom="1417" w:left="1417" w:header="851" w:footer="595" w:gutter="0"/>
          <w:cols w:space="720" w:num="1"/>
          <w:docGrid w:type="lines" w:linePitch="312" w:charSpace="0"/>
        </w:sectPr>
      </w:pPr>
      <w:r>
        <w:rPr>
          <w:rFonts w:hint="eastAsia" w:ascii="宋体" w:hAnsi="宋体" w:cs="宋体"/>
          <w:szCs w:val="21"/>
        </w:rPr>
        <w:t xml:space="preserve">                                                年  </w:t>
      </w:r>
      <w:r>
        <w:rPr>
          <w:rFonts w:hint="eastAsia" w:ascii="宋体" w:hAnsi="宋体" w:cs="宋体"/>
          <w:szCs w:val="21"/>
        </w:rPr>
        <w:tab/>
      </w:r>
      <w:r>
        <w:rPr>
          <w:rFonts w:hint="eastAsia" w:ascii="宋体" w:hAnsi="宋体" w:cs="宋体"/>
          <w:szCs w:val="21"/>
        </w:rPr>
        <w:t xml:space="preserve">月  </w:t>
      </w:r>
      <w:r>
        <w:rPr>
          <w:rFonts w:hint="eastAsia" w:ascii="宋体" w:hAnsi="宋体" w:cs="宋体"/>
          <w:szCs w:val="21"/>
        </w:rPr>
        <w:tab/>
      </w:r>
      <w:r>
        <w:rPr>
          <w:rFonts w:hint="eastAsia" w:ascii="宋体" w:hAnsi="宋体" w:cs="宋体"/>
          <w:szCs w:val="21"/>
        </w:rPr>
        <w:t>日</w:t>
      </w:r>
    </w:p>
    <w:p w14:paraId="500B32CD">
      <w:pPr>
        <w:snapToGrid w:val="0"/>
        <w:spacing w:line="360" w:lineRule="auto"/>
        <w:jc w:val="center"/>
        <w:rPr>
          <w:rFonts w:hint="eastAsia" w:ascii="宋体" w:hAnsi="宋体"/>
          <w:b/>
          <w:sz w:val="32"/>
          <w:szCs w:val="32"/>
        </w:rPr>
      </w:pPr>
      <w:r>
        <w:rPr>
          <w:rFonts w:hint="eastAsia" w:ascii="宋体" w:hAnsi="宋体"/>
          <w:b/>
          <w:sz w:val="32"/>
          <w:szCs w:val="32"/>
        </w:rPr>
        <w:t>分包意向协议（如有）</w:t>
      </w:r>
    </w:p>
    <w:p w14:paraId="58A8C394">
      <w:pPr>
        <w:spacing w:line="520" w:lineRule="exact"/>
        <w:rPr>
          <w:rFonts w:hint="eastAsia" w:ascii="仿宋" w:hAnsi="仿宋" w:eastAsia="仿宋"/>
          <w:sz w:val="28"/>
          <w:szCs w:val="28"/>
        </w:rPr>
      </w:pPr>
    </w:p>
    <w:p w14:paraId="5D63EE30">
      <w:pPr>
        <w:spacing w:line="520" w:lineRule="exact"/>
        <w:rPr>
          <w:rFonts w:hint="eastAsia" w:ascii="宋体" w:hAnsi="宋体" w:cs="宋体"/>
          <w:szCs w:val="21"/>
        </w:rPr>
      </w:pPr>
      <w:r>
        <w:rPr>
          <w:rFonts w:hint="eastAsia" w:ascii="宋体" w:hAnsi="宋体" w:cs="宋体"/>
          <w:szCs w:val="21"/>
        </w:rPr>
        <w:t>分包企业：____________________（竞标人）</w:t>
      </w:r>
    </w:p>
    <w:p w14:paraId="5DB59714">
      <w:pPr>
        <w:spacing w:line="520" w:lineRule="exact"/>
        <w:rPr>
          <w:rFonts w:hint="eastAsia" w:ascii="宋体" w:hAnsi="宋体" w:cs="宋体"/>
          <w:szCs w:val="21"/>
        </w:rPr>
      </w:pPr>
      <w:r>
        <w:rPr>
          <w:rFonts w:hint="eastAsia" w:ascii="宋体" w:hAnsi="宋体" w:cs="宋体"/>
          <w:szCs w:val="21"/>
        </w:rPr>
        <w:t>接受分包企业：________________</w:t>
      </w:r>
    </w:p>
    <w:p w14:paraId="1A71CCD5">
      <w:pPr>
        <w:spacing w:line="520" w:lineRule="exact"/>
        <w:ind w:firstLine="420" w:firstLineChars="200"/>
        <w:rPr>
          <w:rFonts w:hint="eastAsia" w:ascii="宋体" w:hAnsi="宋体" w:cs="宋体"/>
          <w:szCs w:val="21"/>
        </w:rPr>
      </w:pPr>
      <w:r>
        <w:rPr>
          <w:rFonts w:hint="eastAsia" w:ascii="宋体" w:hAnsi="宋体" w:cs="宋体"/>
          <w:szCs w:val="21"/>
        </w:rPr>
        <w:t>因分包企业参加</w:t>
      </w:r>
      <w:r>
        <w:rPr>
          <w:rFonts w:hint="eastAsia" w:ascii="宋体" w:hAnsi="宋体" w:cs="宋体"/>
          <w:szCs w:val="21"/>
          <w:u w:val="single"/>
        </w:rPr>
        <w:t xml:space="preserve">    （单位名称）    </w:t>
      </w:r>
      <w:r>
        <w:rPr>
          <w:rFonts w:hint="eastAsia" w:ascii="宋体" w:hAnsi="宋体" w:cs="宋体"/>
          <w:szCs w:val="21"/>
        </w:rPr>
        <w:t>的</w:t>
      </w:r>
      <w:r>
        <w:rPr>
          <w:rFonts w:hint="eastAsia" w:ascii="宋体" w:hAnsi="宋体" w:cs="宋体"/>
          <w:szCs w:val="21"/>
          <w:u w:val="single"/>
        </w:rPr>
        <w:t xml:space="preserve">   （项目名称）  </w:t>
      </w:r>
      <w:r>
        <w:rPr>
          <w:rFonts w:hint="eastAsia" w:ascii="宋体" w:hAnsi="宋体" w:cs="宋体"/>
          <w:szCs w:val="21"/>
        </w:rPr>
        <w:t>采购活动，现分包企业、接受分包企业就如果分包企业获得</w:t>
      </w:r>
      <w:r>
        <w:rPr>
          <w:rFonts w:hint="eastAsia" w:ascii="宋体" w:hAnsi="宋体" w:cs="宋体"/>
          <w:szCs w:val="21"/>
          <w:u w:val="single"/>
        </w:rPr>
        <w:t xml:space="preserve">    （项目名称）   </w:t>
      </w:r>
      <w:r>
        <w:rPr>
          <w:rFonts w:hint="eastAsia" w:ascii="宋体" w:hAnsi="宋体" w:cs="宋体"/>
          <w:szCs w:val="21"/>
        </w:rPr>
        <w:t xml:space="preserve">合同后的分包事项达成以下分包意向协议： </w:t>
      </w:r>
    </w:p>
    <w:p w14:paraId="1ACBD6CE">
      <w:pPr>
        <w:spacing w:line="520" w:lineRule="exact"/>
        <w:ind w:firstLine="420" w:firstLineChars="200"/>
        <w:rPr>
          <w:rFonts w:hint="eastAsia" w:ascii="宋体" w:hAnsi="宋体" w:cs="宋体"/>
          <w:szCs w:val="21"/>
        </w:rPr>
      </w:pPr>
      <w:r>
        <w:rPr>
          <w:rFonts w:hint="eastAsia" w:ascii="宋体" w:hAnsi="宋体" w:cs="宋体"/>
          <w:szCs w:val="21"/>
        </w:rPr>
        <w:t>1、项目合同总金额的</w:t>
      </w:r>
      <w:r>
        <w:rPr>
          <w:rFonts w:hint="eastAsia" w:ascii="宋体" w:hAnsi="宋体" w:cs="宋体"/>
          <w:szCs w:val="21"/>
          <w:u w:val="single"/>
        </w:rPr>
        <w:t xml:space="preserve">    %</w:t>
      </w:r>
      <w:r>
        <w:rPr>
          <w:rFonts w:hint="eastAsia" w:ascii="宋体" w:hAnsi="宋体" w:cs="宋体"/>
          <w:szCs w:val="21"/>
        </w:rPr>
        <w:t>分包给</w:t>
      </w:r>
      <w:r>
        <w:rPr>
          <w:rFonts w:hint="eastAsia" w:ascii="宋体" w:hAnsi="宋体" w:cs="宋体"/>
          <w:szCs w:val="21"/>
          <w:u w:val="single"/>
        </w:rPr>
        <w:t xml:space="preserve">  （</w:t>
      </w:r>
      <w:r>
        <w:rPr>
          <w:rFonts w:hint="eastAsia" w:ascii="宋体" w:hAnsi="宋体" w:cs="宋体"/>
          <w:szCs w:val="21"/>
        </w:rPr>
        <w:t>接受</w:t>
      </w:r>
      <w:r>
        <w:rPr>
          <w:rFonts w:hint="eastAsia" w:ascii="宋体" w:hAnsi="宋体" w:cs="宋体"/>
          <w:szCs w:val="21"/>
          <w:u w:val="single"/>
        </w:rPr>
        <w:t xml:space="preserve">分包企业名称）  </w:t>
      </w:r>
      <w:r>
        <w:rPr>
          <w:rFonts w:hint="eastAsia" w:ascii="宋体" w:hAnsi="宋体" w:cs="宋体"/>
          <w:szCs w:val="21"/>
        </w:rPr>
        <w:t>，该企业属于</w:t>
      </w:r>
      <w:r>
        <w:rPr>
          <w:rFonts w:hint="eastAsia" w:ascii="宋体" w:hAnsi="宋体" w:cs="宋体"/>
          <w:szCs w:val="21"/>
          <w:u w:val="single"/>
        </w:rPr>
        <w:t xml:space="preserve">  （中型企业、小型企业、微型企业）  </w:t>
      </w:r>
      <w:r>
        <w:rPr>
          <w:rFonts w:hint="eastAsia" w:ascii="宋体" w:hAnsi="宋体" w:cs="宋体"/>
          <w:szCs w:val="21"/>
        </w:rPr>
        <w:t>；</w:t>
      </w:r>
    </w:p>
    <w:p w14:paraId="18FC64FF">
      <w:pPr>
        <w:spacing w:line="520" w:lineRule="exact"/>
        <w:ind w:firstLine="420" w:firstLineChars="200"/>
        <w:rPr>
          <w:rFonts w:hint="eastAsia" w:ascii="宋体" w:hAnsi="宋体" w:cs="宋体"/>
          <w:szCs w:val="21"/>
        </w:rPr>
      </w:pPr>
      <w:r>
        <w:rPr>
          <w:rFonts w:hint="eastAsia" w:ascii="宋体" w:hAnsi="宋体" w:cs="宋体"/>
          <w:szCs w:val="21"/>
        </w:rPr>
        <w:t>2、项目合同总金额的</w:t>
      </w:r>
      <w:r>
        <w:rPr>
          <w:rFonts w:hint="eastAsia" w:ascii="宋体" w:hAnsi="宋体" w:cs="宋体"/>
          <w:szCs w:val="21"/>
          <w:u w:val="single"/>
        </w:rPr>
        <w:t xml:space="preserve">    %</w:t>
      </w:r>
      <w:r>
        <w:rPr>
          <w:rFonts w:hint="eastAsia" w:ascii="宋体" w:hAnsi="宋体" w:cs="宋体"/>
          <w:szCs w:val="21"/>
        </w:rPr>
        <w:t>分包给</w:t>
      </w:r>
      <w:r>
        <w:rPr>
          <w:rFonts w:hint="eastAsia" w:ascii="宋体" w:hAnsi="宋体" w:cs="宋体"/>
          <w:szCs w:val="21"/>
          <w:u w:val="single"/>
        </w:rPr>
        <w:t xml:space="preserve">  （</w:t>
      </w:r>
      <w:r>
        <w:rPr>
          <w:rFonts w:hint="eastAsia" w:ascii="宋体" w:hAnsi="宋体" w:cs="宋体"/>
          <w:szCs w:val="21"/>
        </w:rPr>
        <w:t>接受</w:t>
      </w:r>
      <w:r>
        <w:rPr>
          <w:rFonts w:hint="eastAsia" w:ascii="宋体" w:hAnsi="宋体" w:cs="宋体"/>
          <w:szCs w:val="21"/>
          <w:u w:val="single"/>
        </w:rPr>
        <w:t xml:space="preserve">分包企业名称）  </w:t>
      </w:r>
      <w:r>
        <w:rPr>
          <w:rFonts w:hint="eastAsia" w:ascii="宋体" w:hAnsi="宋体" w:cs="宋体"/>
          <w:szCs w:val="21"/>
        </w:rPr>
        <w:t>，该企业属于</w:t>
      </w:r>
      <w:r>
        <w:rPr>
          <w:rFonts w:hint="eastAsia" w:ascii="宋体" w:hAnsi="宋体" w:cs="宋体"/>
          <w:szCs w:val="21"/>
          <w:u w:val="single"/>
        </w:rPr>
        <w:t xml:space="preserve">  （中型企业、小型企业、微型企业）  </w:t>
      </w:r>
      <w:r>
        <w:rPr>
          <w:rFonts w:hint="eastAsia" w:ascii="宋体" w:hAnsi="宋体" w:cs="宋体"/>
          <w:szCs w:val="21"/>
        </w:rPr>
        <w:t>；</w:t>
      </w:r>
    </w:p>
    <w:p w14:paraId="25BB3B0B">
      <w:pPr>
        <w:spacing w:line="520" w:lineRule="exact"/>
        <w:ind w:firstLine="630" w:firstLineChars="300"/>
        <w:rPr>
          <w:rFonts w:hint="eastAsia" w:ascii="宋体" w:hAnsi="宋体" w:cs="宋体"/>
          <w:szCs w:val="21"/>
        </w:rPr>
      </w:pPr>
      <w:r>
        <w:rPr>
          <w:rFonts w:hint="eastAsia" w:ascii="宋体" w:hAnsi="宋体" w:cs="宋体"/>
          <w:szCs w:val="21"/>
        </w:rPr>
        <w:t xml:space="preserve">…… </w:t>
      </w:r>
    </w:p>
    <w:p w14:paraId="1AD4D583">
      <w:pPr>
        <w:spacing w:line="520" w:lineRule="exact"/>
        <w:ind w:firstLine="420" w:firstLineChars="200"/>
        <w:rPr>
          <w:rFonts w:hint="eastAsia" w:ascii="宋体" w:hAnsi="宋体" w:cs="宋体"/>
          <w:szCs w:val="21"/>
        </w:rPr>
      </w:pPr>
      <w:r>
        <w:rPr>
          <w:rFonts w:hint="eastAsia" w:ascii="宋体" w:hAnsi="宋体" w:cs="宋体"/>
          <w:szCs w:val="21"/>
        </w:rPr>
        <w:t>接受分包合同的中小企业和分包企业之间不存在直接控股、管理关系。</w:t>
      </w:r>
    </w:p>
    <w:p w14:paraId="720FC520">
      <w:pPr>
        <w:spacing w:line="520" w:lineRule="exact"/>
        <w:rPr>
          <w:rFonts w:hint="eastAsia" w:ascii="宋体" w:hAnsi="宋体" w:cs="宋体"/>
          <w:szCs w:val="21"/>
        </w:rPr>
      </w:pPr>
    </w:p>
    <w:p w14:paraId="620A41DA">
      <w:pPr>
        <w:spacing w:line="520" w:lineRule="exact"/>
        <w:rPr>
          <w:rFonts w:hint="eastAsia" w:ascii="宋体" w:hAnsi="宋体" w:cs="宋体"/>
          <w:szCs w:val="21"/>
        </w:rPr>
      </w:pPr>
    </w:p>
    <w:p w14:paraId="3E8D3152">
      <w:pPr>
        <w:spacing w:line="520" w:lineRule="exact"/>
        <w:rPr>
          <w:rFonts w:hint="eastAsia" w:ascii="宋体" w:hAnsi="宋体" w:cs="宋体"/>
          <w:szCs w:val="21"/>
        </w:rPr>
      </w:pPr>
    </w:p>
    <w:p w14:paraId="49A9EA8F">
      <w:pPr>
        <w:spacing w:line="520" w:lineRule="exact"/>
        <w:rPr>
          <w:rFonts w:hint="eastAsia" w:ascii="宋体" w:hAnsi="宋体" w:cs="宋体"/>
          <w:szCs w:val="21"/>
        </w:rPr>
      </w:pPr>
    </w:p>
    <w:p w14:paraId="16984CA3">
      <w:pPr>
        <w:spacing w:line="520" w:lineRule="exact"/>
        <w:rPr>
          <w:rFonts w:hint="eastAsia" w:ascii="宋体" w:hAnsi="宋体" w:cs="宋体"/>
          <w:szCs w:val="21"/>
        </w:rPr>
      </w:pPr>
      <w:r>
        <w:rPr>
          <w:rFonts w:hint="eastAsia" w:ascii="宋体" w:hAnsi="宋体" w:cs="宋体"/>
          <w:szCs w:val="21"/>
        </w:rPr>
        <w:t xml:space="preserve">分包企业名称（盖章）：             接受分包企业名称（盖章）： </w:t>
      </w:r>
    </w:p>
    <w:p w14:paraId="6BC0D723">
      <w:pPr>
        <w:spacing w:line="520" w:lineRule="exact"/>
        <w:rPr>
          <w:rFonts w:hint="eastAsia" w:ascii="宋体" w:hAnsi="宋体" w:cs="宋体"/>
          <w:szCs w:val="21"/>
        </w:rPr>
      </w:pPr>
    </w:p>
    <w:p w14:paraId="600A5652">
      <w:pPr>
        <w:spacing w:line="520" w:lineRule="exact"/>
        <w:rPr>
          <w:rFonts w:hint="eastAsia" w:ascii="宋体" w:hAnsi="宋体" w:cs="宋体"/>
          <w:szCs w:val="21"/>
        </w:rPr>
      </w:pPr>
      <w:r>
        <w:rPr>
          <w:rFonts w:hint="eastAsia" w:ascii="宋体" w:hAnsi="宋体" w:cs="宋体"/>
          <w:szCs w:val="21"/>
        </w:rPr>
        <w:t xml:space="preserve">日期：                                 日期： </w:t>
      </w:r>
    </w:p>
    <w:p w14:paraId="079E6454">
      <w:pPr>
        <w:snapToGrid w:val="0"/>
        <w:spacing w:line="360" w:lineRule="auto"/>
        <w:jc w:val="center"/>
        <w:rPr>
          <w:rFonts w:hint="eastAsia" w:ascii="宋体" w:hAnsi="宋体"/>
          <w:b/>
          <w:sz w:val="32"/>
          <w:szCs w:val="32"/>
        </w:rPr>
      </w:pPr>
    </w:p>
    <w:p w14:paraId="627BAA81">
      <w:pPr>
        <w:snapToGrid w:val="0"/>
        <w:spacing w:line="360" w:lineRule="auto"/>
        <w:jc w:val="center"/>
        <w:rPr>
          <w:rFonts w:hint="eastAsia" w:ascii="宋体" w:hAnsi="宋体"/>
          <w:b/>
          <w:sz w:val="32"/>
          <w:szCs w:val="32"/>
        </w:rPr>
      </w:pPr>
    </w:p>
    <w:p w14:paraId="3D48F559">
      <w:pPr>
        <w:snapToGrid w:val="0"/>
        <w:spacing w:line="360" w:lineRule="auto"/>
        <w:jc w:val="center"/>
        <w:rPr>
          <w:rFonts w:hint="eastAsia" w:ascii="宋体" w:hAnsi="宋体"/>
          <w:b/>
          <w:sz w:val="32"/>
          <w:szCs w:val="32"/>
        </w:rPr>
      </w:pPr>
    </w:p>
    <w:p w14:paraId="32F9330C">
      <w:pPr>
        <w:snapToGrid w:val="0"/>
        <w:spacing w:line="360" w:lineRule="auto"/>
        <w:jc w:val="center"/>
        <w:rPr>
          <w:rFonts w:hint="eastAsia" w:ascii="宋体" w:hAnsi="宋体"/>
          <w:b/>
          <w:sz w:val="32"/>
          <w:szCs w:val="32"/>
        </w:rPr>
      </w:pPr>
    </w:p>
    <w:p w14:paraId="1D28136D">
      <w:pPr>
        <w:snapToGrid w:val="0"/>
        <w:spacing w:line="360" w:lineRule="auto"/>
        <w:jc w:val="center"/>
        <w:rPr>
          <w:rFonts w:hint="eastAsia" w:ascii="宋体" w:hAnsi="宋体"/>
          <w:b/>
          <w:sz w:val="32"/>
          <w:szCs w:val="32"/>
        </w:rPr>
      </w:pPr>
    </w:p>
    <w:p w14:paraId="257DFBB0">
      <w:pPr>
        <w:snapToGrid w:val="0"/>
        <w:spacing w:line="360" w:lineRule="auto"/>
        <w:jc w:val="center"/>
        <w:rPr>
          <w:rFonts w:hint="eastAsia" w:ascii="宋体" w:hAnsi="宋体"/>
          <w:b/>
          <w:sz w:val="32"/>
          <w:szCs w:val="32"/>
        </w:rPr>
      </w:pPr>
    </w:p>
    <w:p w14:paraId="6D2D6687">
      <w:pPr>
        <w:jc w:val="center"/>
        <w:rPr>
          <w:rFonts w:hint="eastAsia" w:ascii="宋体" w:hAnsi="宋体" w:cs="宋体"/>
          <w:b/>
          <w:bCs/>
          <w:sz w:val="32"/>
          <w:szCs w:val="32"/>
        </w:rPr>
      </w:pPr>
      <w:r>
        <w:rPr>
          <w:rFonts w:hint="eastAsia" w:ascii="宋体" w:hAnsi="宋体" w:cs="宋体"/>
          <w:b/>
          <w:bCs/>
          <w:szCs w:val="21"/>
        </w:rPr>
        <w:br w:type="page"/>
      </w:r>
      <w:r>
        <w:rPr>
          <w:rFonts w:hint="eastAsia" w:ascii="宋体" w:hAnsi="宋体" w:cs="宋体"/>
          <w:b/>
          <w:bCs/>
          <w:sz w:val="32"/>
          <w:szCs w:val="32"/>
        </w:rPr>
        <w:t>中小企业声明函（服务）</w:t>
      </w:r>
    </w:p>
    <w:p w14:paraId="01C32FD9">
      <w:pPr>
        <w:spacing w:before="2" w:line="500" w:lineRule="exact"/>
        <w:rPr>
          <w:rFonts w:hint="eastAsia" w:ascii="宋体" w:hAnsi="宋体" w:cs="宋体"/>
          <w:b/>
          <w:bCs/>
          <w:sz w:val="24"/>
        </w:rPr>
      </w:pPr>
    </w:p>
    <w:p w14:paraId="380F5367">
      <w:pPr>
        <w:spacing w:after="120" w:line="500" w:lineRule="exact"/>
        <w:ind w:right="142" w:firstLine="420" w:firstLineChars="200"/>
        <w:rPr>
          <w:rFonts w:hint="eastAsia" w:ascii="宋体" w:hAnsi="宋体" w:cs="宋体"/>
        </w:rPr>
      </w:pPr>
      <w:r>
        <w:rPr>
          <w:rFonts w:hint="eastAsia" w:ascii="宋体" w:hAnsi="宋体" w:cs="宋体"/>
        </w:rPr>
        <w:t>本公司郑重声明，根据《政府采购促进中小企业发展管理办法》（财库﹝2020﹞46号）的规定，</w:t>
      </w:r>
      <w:r>
        <w:rPr>
          <w:rFonts w:hint="eastAsia" w:ascii="宋体" w:hAnsi="宋体" w:cs="宋体"/>
          <w:u w:val="single"/>
        </w:rPr>
        <w:t xml:space="preserve">      </w:t>
      </w:r>
      <w:r>
        <w:rPr>
          <w:rFonts w:hint="eastAsia" w:ascii="宋体" w:hAnsi="宋体" w:cs="宋体"/>
        </w:rPr>
        <w:t>本公司（联合体）参加</w:t>
      </w:r>
      <w:r>
        <w:rPr>
          <w:rFonts w:hint="eastAsia" w:ascii="宋体" w:hAnsi="宋体" w:cs="宋体"/>
          <w:i/>
          <w:kern w:val="0"/>
          <w:szCs w:val="21"/>
          <w:u w:val="single"/>
        </w:rPr>
        <w:t>（单位名称）</w:t>
      </w:r>
      <w:r>
        <w:rPr>
          <w:rFonts w:hint="eastAsia" w:ascii="宋体" w:hAnsi="宋体" w:cs="宋体"/>
        </w:rPr>
        <w:t>的</w:t>
      </w:r>
      <w:r>
        <w:rPr>
          <w:rFonts w:hint="eastAsia" w:ascii="宋体" w:hAnsi="宋体" w:cs="宋体"/>
          <w:i/>
          <w:kern w:val="0"/>
          <w:szCs w:val="21"/>
          <w:u w:val="single"/>
        </w:rPr>
        <w:t>（项目名称）</w:t>
      </w:r>
      <w:r>
        <w:rPr>
          <w:rFonts w:hint="eastAsia" w:ascii="宋体" w:hAnsi="宋体" w:cs="宋体"/>
        </w:rPr>
        <w:t>采购活动，服务全部或部分由符合政策要求的中小企业承接。相关企业的具体情况如下：</w:t>
      </w:r>
    </w:p>
    <w:p w14:paraId="3EFF5968">
      <w:pPr>
        <w:tabs>
          <w:tab w:val="left" w:pos="1384"/>
          <w:tab w:val="left" w:pos="4562"/>
          <w:tab w:val="left" w:pos="6803"/>
        </w:tabs>
        <w:spacing w:before="13" w:line="500" w:lineRule="exact"/>
        <w:ind w:right="142" w:firstLine="600" w:firstLineChars="286"/>
        <w:rPr>
          <w:rFonts w:hint="eastAsia" w:ascii="宋体" w:hAnsi="宋体" w:cs="宋体"/>
          <w:szCs w:val="21"/>
        </w:rPr>
      </w:pPr>
      <w:r>
        <w:rPr>
          <w:rFonts w:hint="eastAsia" w:ascii="宋体" w:hAnsi="宋体" w:cs="宋体"/>
          <w:szCs w:val="21"/>
        </w:rPr>
        <w:t>1.</w:t>
      </w:r>
      <w:r>
        <w:rPr>
          <w:rFonts w:hint="eastAsia" w:ascii="宋体" w:hAnsi="宋体" w:cs="宋体"/>
          <w:i/>
          <w:iCs/>
          <w:szCs w:val="21"/>
          <w:u w:val="single"/>
        </w:rPr>
        <w:t>（标的名称）</w:t>
      </w:r>
      <w:r>
        <w:rPr>
          <w:rFonts w:hint="eastAsia" w:ascii="宋体" w:hAnsi="宋体" w:cs="宋体"/>
          <w:szCs w:val="21"/>
        </w:rPr>
        <w:t>，属于</w:t>
      </w:r>
      <w:r>
        <w:rPr>
          <w:rFonts w:hint="eastAsia" w:ascii="宋体" w:hAnsi="宋体" w:cs="宋体"/>
          <w:i/>
          <w:iCs/>
          <w:szCs w:val="21"/>
          <w:u w:val="single"/>
        </w:rPr>
        <w:t>（采购文件中明确的所属行业）</w:t>
      </w:r>
      <w:r>
        <w:rPr>
          <w:rFonts w:hint="eastAsia" w:ascii="宋体" w:hAnsi="宋体" w:cs="宋体"/>
          <w:szCs w:val="21"/>
        </w:rPr>
        <w:t>；承接企业为</w:t>
      </w:r>
      <w:r>
        <w:rPr>
          <w:rFonts w:hint="eastAsia" w:ascii="宋体" w:hAnsi="宋体" w:cs="宋体"/>
          <w:i/>
          <w:iCs/>
          <w:szCs w:val="21"/>
          <w:u w:val="single"/>
        </w:rPr>
        <w:t>（企业名称）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i/>
          <w:iCs/>
          <w:szCs w:val="21"/>
          <w:u w:val="single"/>
        </w:rPr>
        <w:t>（中型企业、小型企业、微型企业）</w:t>
      </w:r>
      <w:r>
        <w:rPr>
          <w:rFonts w:hint="eastAsia" w:ascii="宋体" w:hAnsi="宋体" w:cs="宋体"/>
          <w:szCs w:val="21"/>
        </w:rPr>
        <w:t>；</w:t>
      </w:r>
    </w:p>
    <w:p w14:paraId="6515C418">
      <w:pPr>
        <w:tabs>
          <w:tab w:val="left" w:pos="1065"/>
          <w:tab w:val="left" w:pos="4262"/>
          <w:tab w:val="left" w:pos="6477"/>
        </w:tabs>
        <w:spacing w:before="20" w:line="500" w:lineRule="exact"/>
        <w:ind w:right="84" w:firstLine="600" w:firstLineChars="286"/>
        <w:rPr>
          <w:rFonts w:hint="eastAsia" w:ascii="宋体" w:hAnsi="宋体" w:cs="宋体"/>
          <w:szCs w:val="21"/>
          <w:u w:val="single"/>
        </w:rPr>
      </w:pPr>
      <w:r>
        <w:rPr>
          <w:rFonts w:hint="eastAsia" w:ascii="宋体" w:hAnsi="宋体" w:cs="宋体"/>
          <w:szCs w:val="21"/>
        </w:rPr>
        <w:t>2.</w:t>
      </w:r>
      <w:r>
        <w:rPr>
          <w:rFonts w:hint="eastAsia" w:ascii="宋体" w:hAnsi="宋体" w:cs="宋体"/>
          <w:i/>
          <w:iCs/>
          <w:szCs w:val="21"/>
          <w:u w:val="single"/>
        </w:rPr>
        <w:t>（标的名称）</w:t>
      </w:r>
      <w:r>
        <w:rPr>
          <w:rFonts w:hint="eastAsia" w:ascii="宋体" w:hAnsi="宋体" w:cs="宋体"/>
          <w:szCs w:val="21"/>
        </w:rPr>
        <w:t>，属于</w:t>
      </w:r>
      <w:r>
        <w:rPr>
          <w:rFonts w:hint="eastAsia" w:ascii="宋体" w:hAnsi="宋体" w:cs="宋体"/>
          <w:i/>
          <w:iCs/>
          <w:szCs w:val="21"/>
          <w:u w:val="single"/>
        </w:rPr>
        <w:t>（采购文件中明确的所属行业）</w:t>
      </w:r>
      <w:r>
        <w:rPr>
          <w:rFonts w:hint="eastAsia" w:ascii="宋体" w:hAnsi="宋体" w:cs="宋体"/>
          <w:szCs w:val="21"/>
        </w:rPr>
        <w:t>；承接企业为</w:t>
      </w:r>
      <w:r>
        <w:rPr>
          <w:rFonts w:hint="eastAsia" w:ascii="宋体" w:hAnsi="宋体" w:cs="宋体"/>
          <w:i/>
          <w:iCs/>
          <w:szCs w:val="21"/>
          <w:u w:val="single"/>
        </w:rPr>
        <w:t>（企业名称）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i/>
          <w:iCs/>
          <w:szCs w:val="21"/>
          <w:u w:val="single"/>
        </w:rPr>
        <w:t>（中型企业、小型企业、微型企业）</w:t>
      </w:r>
      <w:r>
        <w:rPr>
          <w:rFonts w:hint="eastAsia" w:ascii="宋体" w:hAnsi="宋体" w:cs="宋体"/>
          <w:szCs w:val="21"/>
        </w:rPr>
        <w:t>；</w:t>
      </w:r>
    </w:p>
    <w:p w14:paraId="0F10BA58">
      <w:pPr>
        <w:spacing w:before="34" w:after="120" w:line="500" w:lineRule="exact"/>
        <w:ind w:left="765" w:right="142" w:hanging="5"/>
        <w:rPr>
          <w:rFonts w:hint="eastAsia" w:ascii="宋体" w:hAnsi="宋体" w:cs="宋体"/>
        </w:rPr>
      </w:pPr>
      <w:r>
        <w:rPr>
          <w:rFonts w:hint="eastAsia" w:ascii="宋体" w:hAnsi="宋体" w:cs="宋体"/>
        </w:rPr>
        <w:t xml:space="preserve">…… </w:t>
      </w:r>
    </w:p>
    <w:p w14:paraId="0FC96B7B">
      <w:pPr>
        <w:spacing w:before="34" w:after="120" w:line="500" w:lineRule="exact"/>
        <w:ind w:right="142" w:firstLine="420" w:firstLineChars="200"/>
        <w:rPr>
          <w:rFonts w:hint="eastAsia" w:ascii="宋体" w:hAnsi="宋体" w:cs="宋体"/>
        </w:rPr>
      </w:pPr>
      <w:r>
        <w:rPr>
          <w:rFonts w:hint="eastAsia" w:ascii="宋体" w:hAnsi="宋体" w:cs="宋体"/>
        </w:rPr>
        <w:t>以上企业，不属于大企业的分支机构，不存在控股股东为大企业的情形，也不存在与大企业的负责人为同一人的情形。</w:t>
      </w:r>
    </w:p>
    <w:p w14:paraId="3D2D1949">
      <w:pPr>
        <w:spacing w:before="34" w:after="120" w:line="500" w:lineRule="exact"/>
        <w:ind w:right="142" w:firstLine="420" w:firstLineChars="200"/>
        <w:rPr>
          <w:rFonts w:hint="eastAsia" w:ascii="宋体" w:hAnsi="宋体" w:cs="宋体"/>
        </w:rPr>
      </w:pPr>
      <w:r>
        <w:rPr>
          <w:rFonts w:hint="eastAsia" w:ascii="宋体" w:hAnsi="宋体" w:cs="宋体"/>
        </w:rPr>
        <w:t>本企业对上述声明内容的真实性负责。如有虚假，将依法承担相应责任。</w:t>
      </w:r>
    </w:p>
    <w:p w14:paraId="062FE9ED">
      <w:pPr>
        <w:pStyle w:val="12"/>
        <w:spacing w:before="56" w:line="500" w:lineRule="exact"/>
        <w:ind w:left="3960" w:right="1808" w:firstLine="1200" w:firstLineChars="500"/>
        <w:rPr>
          <w:rFonts w:hint="eastAsia" w:ascii="宋体" w:hAnsi="宋体" w:cs="宋体"/>
          <w:sz w:val="24"/>
          <w:lang w:val="zh-CN"/>
        </w:rPr>
      </w:pPr>
    </w:p>
    <w:p w14:paraId="772DEBDB">
      <w:pPr>
        <w:snapToGrid w:val="0"/>
        <w:spacing w:line="360" w:lineRule="auto"/>
        <w:ind w:firstLine="3360" w:firstLineChars="1400"/>
        <w:rPr>
          <w:rFonts w:hint="eastAsia" w:ascii="宋体" w:hAnsi="宋体" w:cs="宋体"/>
          <w:kern w:val="0"/>
          <w:sz w:val="24"/>
          <w:lang w:val="zh-CN"/>
        </w:rPr>
      </w:pPr>
      <w:r>
        <w:rPr>
          <w:rFonts w:hint="eastAsia" w:ascii="宋体" w:hAnsi="宋体" w:cs="宋体"/>
          <w:kern w:val="0"/>
          <w:sz w:val="24"/>
          <w:lang w:val="zh-CN"/>
        </w:rPr>
        <w:t xml:space="preserve">   </w:t>
      </w:r>
    </w:p>
    <w:p w14:paraId="37BE2AB1">
      <w:pPr>
        <w:snapToGrid w:val="0"/>
        <w:spacing w:line="360" w:lineRule="auto"/>
        <w:ind w:firstLine="4800" w:firstLineChars="2000"/>
        <w:rPr>
          <w:rFonts w:hint="eastAsia" w:ascii="宋体" w:hAnsi="宋体" w:cs="宋体"/>
          <w:kern w:val="0"/>
          <w:sz w:val="24"/>
        </w:rPr>
      </w:pPr>
      <w:r>
        <w:rPr>
          <w:rFonts w:hint="eastAsia" w:ascii="宋体" w:hAnsi="宋体" w:cs="宋体"/>
          <w:kern w:val="0"/>
          <w:sz w:val="24"/>
        </w:rPr>
        <w:t>企业名称：</w:t>
      </w:r>
      <w:r>
        <w:rPr>
          <w:rFonts w:hint="eastAsia" w:ascii="宋体" w:hAnsi="宋体" w:cs="宋体"/>
          <w:kern w:val="0"/>
          <w:sz w:val="24"/>
          <w:lang w:val="zh-CN"/>
        </w:rPr>
        <w:t>(</w:t>
      </w:r>
      <w:r>
        <w:rPr>
          <w:rFonts w:hint="eastAsia" w:ascii="宋体" w:hAnsi="宋体" w:cs="宋体"/>
          <w:kern w:val="0"/>
          <w:sz w:val="24"/>
        </w:rPr>
        <w:t>盖章</w:t>
      </w:r>
      <w:r>
        <w:rPr>
          <w:rFonts w:hint="eastAsia" w:ascii="宋体" w:hAnsi="宋体" w:cs="宋体"/>
          <w:kern w:val="0"/>
          <w:sz w:val="24"/>
          <w:lang w:val="zh-CN"/>
        </w:rPr>
        <w:t>)：</w:t>
      </w:r>
    </w:p>
    <w:p w14:paraId="1578A524">
      <w:pPr>
        <w:ind w:firstLine="5280" w:firstLineChars="2200"/>
        <w:rPr>
          <w:rFonts w:hint="eastAsia" w:ascii="宋体" w:hAnsi="宋体" w:cs="宋体"/>
          <w:sz w:val="24"/>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50640B94">
      <w:pPr>
        <w:snapToGrid w:val="0"/>
        <w:spacing w:before="50" w:after="156" w:afterLines="50" w:line="360" w:lineRule="auto"/>
        <w:jc w:val="left"/>
        <w:rPr>
          <w:rFonts w:hint="eastAsia" w:ascii="宋体" w:hAnsi="宋体" w:cs="宋体"/>
          <w:sz w:val="20"/>
        </w:rPr>
      </w:pPr>
    </w:p>
    <w:p w14:paraId="291CFAC5">
      <w:pPr>
        <w:snapToGrid w:val="0"/>
        <w:spacing w:before="50" w:after="156" w:afterLines="50" w:line="360" w:lineRule="auto"/>
        <w:jc w:val="left"/>
        <w:rPr>
          <w:rFonts w:hint="eastAsia" w:ascii="宋体" w:hAnsi="宋体" w:cs="宋体"/>
          <w:sz w:val="20"/>
        </w:rPr>
      </w:pPr>
    </w:p>
    <w:p w14:paraId="57CD0E6A">
      <w:pPr>
        <w:snapToGrid w:val="0"/>
        <w:spacing w:before="50" w:after="156" w:afterLines="50" w:line="360" w:lineRule="auto"/>
        <w:jc w:val="left"/>
        <w:rPr>
          <w:rFonts w:hint="eastAsia" w:ascii="宋体" w:hAnsi="宋体" w:cs="宋体"/>
          <w:szCs w:val="21"/>
        </w:rPr>
      </w:pPr>
      <w:r>
        <w:rPr>
          <w:rFonts w:hint="eastAsia" w:ascii="宋体" w:hAnsi="宋体" w:cs="宋体"/>
          <w:szCs w:val="21"/>
        </w:rPr>
        <w:t>注：</w:t>
      </w:r>
    </w:p>
    <w:p w14:paraId="70AED0D8">
      <w:pPr>
        <w:snapToGrid w:val="0"/>
        <w:spacing w:before="50" w:after="156" w:afterLines="50" w:line="360" w:lineRule="auto"/>
        <w:ind w:left="300"/>
        <w:jc w:val="left"/>
        <w:rPr>
          <w:rFonts w:hint="eastAsia" w:ascii="宋体" w:hAnsi="宋体" w:cs="宋体"/>
          <w:szCs w:val="21"/>
        </w:rPr>
      </w:pPr>
      <w:r>
        <w:rPr>
          <w:rFonts w:hint="eastAsia" w:ascii="宋体" w:hAnsi="宋体" w:cs="宋体"/>
          <w:szCs w:val="21"/>
        </w:rPr>
        <w:t>1.从业人员、营业收入、资产总额填报上一年度数据，无上一年度数据的新成立企业可不填报。</w:t>
      </w:r>
    </w:p>
    <w:p w14:paraId="7D8EF496">
      <w:pPr>
        <w:spacing w:line="360" w:lineRule="auto"/>
        <w:ind w:firstLine="420" w:firstLineChars="200"/>
        <w:jc w:val="left"/>
        <w:rPr>
          <w:rFonts w:hint="eastAsia" w:ascii="宋体" w:hAnsi="宋体" w:cs="宋体"/>
          <w:szCs w:val="21"/>
        </w:rPr>
      </w:pPr>
      <w:bookmarkStart w:id="144" w:name="_Toc102655801"/>
      <w:bookmarkStart w:id="145" w:name="_Toc114650690"/>
      <w:r>
        <w:rPr>
          <w:rFonts w:hint="eastAsia" w:ascii="宋体" w:hAnsi="宋体" w:cs="宋体"/>
          <w:szCs w:val="21"/>
        </w:rPr>
        <w:t>2.请根据自己的真实情况出具《中小企业声明函》。依法享受中小企业优惠政策的，采购人或者采购代理机构在公告中标结果时，同时公告其《中小企业声明函》，接受社会监督。</w:t>
      </w:r>
      <w:bookmarkEnd w:id="144"/>
      <w:bookmarkEnd w:id="145"/>
    </w:p>
    <w:p w14:paraId="704A2416">
      <w:pPr>
        <w:pStyle w:val="12"/>
        <w:rPr>
          <w:rFonts w:hint="eastAsia" w:ascii="宋体" w:hAnsi="宋体" w:cs="宋体"/>
          <w:sz w:val="28"/>
          <w:szCs w:val="28"/>
        </w:rPr>
      </w:pPr>
    </w:p>
    <w:p w14:paraId="67575B19">
      <w:pPr>
        <w:pStyle w:val="12"/>
        <w:rPr>
          <w:rFonts w:hint="eastAsia" w:ascii="宋体" w:hAnsi="宋体" w:cs="宋体"/>
          <w:sz w:val="28"/>
          <w:szCs w:val="28"/>
        </w:rPr>
      </w:pPr>
    </w:p>
    <w:p w14:paraId="1D4EB8B5">
      <w:pPr>
        <w:pStyle w:val="12"/>
        <w:rPr>
          <w:rFonts w:hint="eastAsia" w:ascii="宋体" w:hAnsi="宋体" w:cs="宋体"/>
          <w:sz w:val="28"/>
          <w:szCs w:val="28"/>
        </w:rPr>
      </w:pPr>
    </w:p>
    <w:p w14:paraId="4D4048AE">
      <w:pPr>
        <w:spacing w:line="360" w:lineRule="auto"/>
        <w:jc w:val="center"/>
        <w:rPr>
          <w:rFonts w:hint="eastAsia" w:ascii="宋体" w:hAnsi="宋体" w:cs="宋体"/>
          <w:b/>
          <w:sz w:val="30"/>
          <w:szCs w:val="30"/>
        </w:rPr>
      </w:pPr>
      <w:r>
        <w:rPr>
          <w:rFonts w:hint="eastAsia" w:ascii="宋体" w:hAnsi="宋体" w:cs="宋体"/>
          <w:b/>
          <w:sz w:val="30"/>
          <w:szCs w:val="30"/>
        </w:rPr>
        <w:t>残疾人福利性单位声明函（如有）</w:t>
      </w:r>
    </w:p>
    <w:p w14:paraId="363110B4">
      <w:pPr>
        <w:spacing w:line="360" w:lineRule="auto"/>
        <w:jc w:val="center"/>
        <w:rPr>
          <w:rFonts w:hint="eastAsia" w:ascii="宋体" w:hAnsi="宋体" w:cs="宋体"/>
          <w:b/>
          <w:sz w:val="30"/>
          <w:szCs w:val="30"/>
        </w:rPr>
      </w:pPr>
    </w:p>
    <w:p w14:paraId="135AACE6">
      <w:pPr>
        <w:spacing w:line="360" w:lineRule="auto"/>
        <w:jc w:val="left"/>
        <w:rPr>
          <w:rFonts w:hint="eastAsia" w:ascii="宋体" w:hAnsi="宋体" w:cs="宋体"/>
          <w:szCs w:val="21"/>
        </w:rPr>
      </w:pPr>
      <w:r>
        <w:rPr>
          <w:rFonts w:hint="eastAsia" w:ascii="宋体" w:hAnsi="宋体" w:cs="宋体"/>
          <w:sz w:val="30"/>
          <w:szCs w:val="30"/>
        </w:rPr>
        <w:t xml:space="preserve">  </w:t>
      </w:r>
      <w:r>
        <w:rPr>
          <w:rFonts w:hint="eastAsia" w:ascii="宋体" w:hAnsi="宋体" w:cs="宋体"/>
          <w:szCs w:val="21"/>
        </w:rPr>
        <w:t xml:space="preserve"> 本公司郑重声明，根据《财政部 民政部 中国残疾人联合会关于促进残疾人就业政府采购政策的通知》（财库〔2017〕 141号）的规定，本公司为符合条件的残疾人福利性单位，且本公司参加</w:t>
      </w:r>
      <w:r>
        <w:rPr>
          <w:rFonts w:hint="eastAsia" w:ascii="宋体" w:hAnsi="宋体" w:cs="宋体"/>
          <w:szCs w:val="21"/>
          <w:u w:val="single"/>
        </w:rPr>
        <w:t xml:space="preserve"> </w:t>
      </w:r>
      <w:bookmarkStart w:id="146" w:name="PO_3000001866_PM026_9"/>
      <w:r>
        <w:rPr>
          <w:rFonts w:hint="eastAsia" w:ascii="宋体" w:hAnsi="宋体" w:cs="宋体"/>
          <w:i/>
          <w:iCs/>
          <w:szCs w:val="21"/>
          <w:u w:val="single"/>
        </w:rPr>
        <w:t>（采购人</w:t>
      </w:r>
      <w:bookmarkEnd w:id="146"/>
      <w:r>
        <w:rPr>
          <w:rFonts w:hint="eastAsia" w:ascii="宋体" w:hAnsi="宋体" w:cs="宋体"/>
          <w:i/>
          <w:iCs/>
          <w:szCs w:val="21"/>
          <w:u w:val="single"/>
        </w:rPr>
        <w:t xml:space="preserve">名称） </w:t>
      </w:r>
      <w:r>
        <w:rPr>
          <w:rFonts w:hint="eastAsia" w:ascii="宋体" w:hAnsi="宋体" w:cs="宋体"/>
          <w:szCs w:val="21"/>
        </w:rPr>
        <w:t>单位的</w:t>
      </w:r>
      <w:bookmarkStart w:id="147" w:name="PO_3000001866_PM002_6"/>
      <w:r>
        <w:rPr>
          <w:rFonts w:hint="eastAsia" w:ascii="宋体" w:hAnsi="宋体" w:cs="宋体"/>
          <w:i/>
          <w:iCs/>
          <w:szCs w:val="21"/>
          <w:u w:val="single"/>
        </w:rPr>
        <w:t>（项目名称</w:t>
      </w:r>
      <w:bookmarkEnd w:id="147"/>
      <w:r>
        <w:rPr>
          <w:rFonts w:hint="eastAsia" w:ascii="宋体" w:hAnsi="宋体" w:cs="宋体"/>
          <w:i/>
          <w:iCs/>
          <w:szCs w:val="21"/>
          <w:u w:val="single"/>
        </w:rPr>
        <w:t>）</w:t>
      </w:r>
      <w:r>
        <w:rPr>
          <w:rFonts w:hint="eastAsia" w:ascii="宋体" w:hAnsi="宋体" w:cs="宋体"/>
          <w:szCs w:val="21"/>
        </w:rPr>
        <w:t>项目采购活动提供本公司制造的货物（由本公司承担工程/提供服务），或者提供其他残疾人福利性单位制造的货物（不包括使用非残疾人福利性单位注册商标的货物）。</w:t>
      </w:r>
    </w:p>
    <w:p w14:paraId="18A7AF6D">
      <w:pPr>
        <w:spacing w:line="360" w:lineRule="auto"/>
        <w:ind w:firstLine="420" w:firstLineChars="200"/>
        <w:jc w:val="left"/>
        <w:rPr>
          <w:rFonts w:hint="eastAsia" w:ascii="宋体" w:hAnsi="宋体" w:cs="宋体"/>
          <w:szCs w:val="21"/>
        </w:rPr>
      </w:pPr>
      <w:r>
        <w:rPr>
          <w:rFonts w:hint="eastAsia" w:ascii="宋体" w:hAnsi="宋体" w:cs="宋体"/>
          <w:szCs w:val="21"/>
        </w:rPr>
        <w:t>本公司对上述声明的真实性负责。如有虚假，将依法承担相应责任。</w:t>
      </w:r>
    </w:p>
    <w:p w14:paraId="7401A117">
      <w:pPr>
        <w:spacing w:line="360" w:lineRule="auto"/>
        <w:jc w:val="left"/>
        <w:rPr>
          <w:rFonts w:hint="eastAsia" w:ascii="宋体" w:hAnsi="宋体" w:cs="宋体"/>
          <w:b/>
          <w:szCs w:val="21"/>
        </w:rPr>
      </w:pPr>
    </w:p>
    <w:p w14:paraId="7D8DEDE8">
      <w:pPr>
        <w:spacing w:line="360" w:lineRule="auto"/>
        <w:jc w:val="left"/>
        <w:rPr>
          <w:rFonts w:hint="eastAsia" w:ascii="宋体" w:hAnsi="宋体" w:cs="宋体"/>
          <w:b/>
          <w:szCs w:val="21"/>
        </w:rPr>
      </w:pPr>
    </w:p>
    <w:p w14:paraId="48ECD58A">
      <w:pPr>
        <w:snapToGrid w:val="0"/>
        <w:spacing w:line="360" w:lineRule="auto"/>
        <w:ind w:left="5385" w:leftChars="1736" w:hanging="1739" w:hangingChars="825"/>
        <w:rPr>
          <w:rFonts w:hint="eastAsia" w:ascii="宋体" w:hAnsi="宋体" w:cs="宋体"/>
          <w:kern w:val="0"/>
          <w:szCs w:val="21"/>
        </w:rPr>
      </w:pPr>
      <w:r>
        <w:rPr>
          <w:rFonts w:hint="eastAsia" w:ascii="宋体" w:hAnsi="宋体" w:cs="宋体"/>
          <w:b/>
          <w:szCs w:val="21"/>
        </w:rPr>
        <w:t xml:space="preserve">                                                                    </w:t>
      </w:r>
      <w:r>
        <w:rPr>
          <w:rFonts w:hint="eastAsia" w:ascii="宋体" w:hAnsi="宋体" w:cs="宋体"/>
          <w:kern w:val="0"/>
          <w:szCs w:val="21"/>
        </w:rPr>
        <w:t>单位</w:t>
      </w:r>
      <w:r>
        <w:rPr>
          <w:rFonts w:hint="eastAsia" w:ascii="宋体" w:hAnsi="宋体" w:cs="宋体"/>
          <w:kern w:val="0"/>
          <w:szCs w:val="21"/>
          <w:lang w:val="zh-CN"/>
        </w:rPr>
        <w:t>名称(签章)：</w:t>
      </w:r>
    </w:p>
    <w:p w14:paraId="40C8FD81">
      <w:pPr>
        <w:snapToGrid w:val="0"/>
        <w:spacing w:line="360" w:lineRule="auto"/>
        <w:ind w:firstLine="4515" w:firstLineChars="2150"/>
        <w:rPr>
          <w:rFonts w:hint="eastAsia" w:ascii="宋体" w:hAnsi="宋体" w:cs="宋体"/>
          <w:kern w:val="0"/>
          <w:szCs w:val="21"/>
          <w:lang w:val="zh-CN"/>
        </w:rPr>
      </w:pPr>
      <w:r>
        <w:rPr>
          <w:rFonts w:hint="eastAsia" w:ascii="宋体" w:hAnsi="宋体" w:cs="宋体"/>
          <w:kern w:val="0"/>
          <w:szCs w:val="21"/>
          <w:lang w:val="zh-CN"/>
        </w:rPr>
        <w:t>日期</w:t>
      </w:r>
      <w:r>
        <w:rPr>
          <w:rFonts w:hint="eastAsia" w:ascii="宋体" w:hAnsi="宋体" w:cs="宋体"/>
          <w:kern w:val="0"/>
          <w:szCs w:val="21"/>
        </w:rPr>
        <w:t xml:space="preserve">：  年  </w:t>
      </w:r>
      <w:r>
        <w:rPr>
          <w:rFonts w:hint="eastAsia" w:ascii="宋体" w:hAnsi="宋体" w:cs="宋体"/>
          <w:kern w:val="0"/>
          <w:szCs w:val="21"/>
          <w:lang w:val="zh-CN"/>
        </w:rPr>
        <w:t>月</w:t>
      </w:r>
      <w:r>
        <w:rPr>
          <w:rFonts w:hint="eastAsia" w:ascii="宋体" w:hAnsi="宋体" w:cs="宋体"/>
          <w:kern w:val="0"/>
          <w:szCs w:val="21"/>
        </w:rPr>
        <w:t xml:space="preserve">   </w:t>
      </w:r>
      <w:r>
        <w:rPr>
          <w:rFonts w:hint="eastAsia" w:ascii="宋体" w:hAnsi="宋体" w:cs="宋体"/>
          <w:kern w:val="0"/>
          <w:szCs w:val="21"/>
          <w:lang w:val="zh-CN"/>
        </w:rPr>
        <w:t>日</w:t>
      </w:r>
    </w:p>
    <w:p w14:paraId="79B206B1">
      <w:pPr>
        <w:spacing w:line="360" w:lineRule="auto"/>
        <w:ind w:left="5180" w:leftChars="1979" w:hanging="1024" w:hangingChars="488"/>
        <w:rPr>
          <w:rFonts w:hint="eastAsia" w:ascii="宋体" w:hAnsi="宋体" w:cs="宋体"/>
          <w:szCs w:val="21"/>
        </w:rPr>
      </w:pPr>
    </w:p>
    <w:p w14:paraId="3DB7A36B">
      <w:pPr>
        <w:spacing w:line="360" w:lineRule="auto"/>
        <w:ind w:right="420" w:firstLine="420" w:firstLineChars="200"/>
        <w:rPr>
          <w:rFonts w:hint="eastAsia" w:ascii="宋体" w:hAnsi="宋体" w:cs="宋体"/>
          <w:szCs w:val="21"/>
        </w:rPr>
      </w:pPr>
      <w:r>
        <w:rPr>
          <w:rFonts w:hint="eastAsia" w:ascii="宋体" w:hAnsi="宋体" w:cs="宋体"/>
          <w:szCs w:val="21"/>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14:paraId="49052819">
      <w:pPr>
        <w:pStyle w:val="13"/>
        <w:outlineLvl w:val="9"/>
        <w:rPr>
          <w:rFonts w:hint="eastAsia" w:ascii="宋体" w:hAnsi="宋体" w:cs="宋体"/>
          <w:spacing w:val="-11"/>
        </w:rPr>
      </w:pPr>
    </w:p>
    <w:p w14:paraId="65E013F5">
      <w:pPr>
        <w:jc w:val="center"/>
        <w:rPr>
          <w:rFonts w:hint="eastAsia" w:ascii="宋体" w:hAnsi="宋体" w:cs="宋体"/>
          <w:b/>
          <w:kern w:val="0"/>
          <w:sz w:val="30"/>
          <w:szCs w:val="30"/>
        </w:rPr>
      </w:pPr>
      <w:r>
        <w:rPr>
          <w:rFonts w:hint="eastAsia" w:ascii="宋体" w:hAnsi="宋体" w:cs="宋体"/>
          <w:bCs/>
          <w:spacing w:val="-11"/>
          <w:sz w:val="32"/>
          <w:szCs w:val="32"/>
        </w:rPr>
        <w:br w:type="page"/>
      </w:r>
    </w:p>
    <w:p w14:paraId="606A85C7">
      <w:pPr>
        <w:rPr>
          <w:rFonts w:hint="eastAsia" w:ascii="宋体" w:hAnsi="宋体" w:cs="宋体"/>
          <w:b/>
          <w:sz w:val="32"/>
          <w:szCs w:val="32"/>
        </w:rPr>
      </w:pPr>
      <w:r>
        <w:rPr>
          <w:rFonts w:hint="eastAsia" w:ascii="宋体" w:hAnsi="宋体" w:cs="宋体"/>
          <w:b/>
          <w:sz w:val="32"/>
          <w:szCs w:val="32"/>
        </w:rPr>
        <w:t>二、报价商务技术文件格式</w:t>
      </w:r>
    </w:p>
    <w:p w14:paraId="719B1315">
      <w:pPr>
        <w:snapToGrid w:val="0"/>
        <w:spacing w:before="156" w:beforeLines="50" w:after="50" w:line="360" w:lineRule="auto"/>
        <w:jc w:val="left"/>
        <w:rPr>
          <w:rFonts w:hint="eastAsia" w:ascii="宋体" w:hAnsi="宋体" w:cs="宋体"/>
          <w:b/>
          <w:sz w:val="24"/>
        </w:rPr>
      </w:pPr>
      <w:r>
        <w:rPr>
          <w:rFonts w:hint="eastAsia" w:ascii="宋体" w:hAnsi="宋体" w:cs="宋体"/>
          <w:b/>
          <w:sz w:val="32"/>
          <w:szCs w:val="32"/>
        </w:rPr>
        <w:t>1.报价商务技术文件封面格式：</w:t>
      </w:r>
      <w:r>
        <w:rPr>
          <w:rFonts w:hint="eastAsia" w:ascii="宋体" w:hAnsi="宋体" w:cs="宋体"/>
          <w:b/>
          <w:sz w:val="24"/>
        </w:rPr>
        <w:t xml:space="preserve"> </w:t>
      </w:r>
    </w:p>
    <w:p w14:paraId="65380D21">
      <w:pPr>
        <w:snapToGrid w:val="0"/>
        <w:spacing w:before="156" w:beforeLines="50" w:after="50"/>
        <w:rPr>
          <w:rFonts w:hint="eastAsia" w:ascii="宋体" w:hAnsi="宋体" w:cs="宋体"/>
          <w:sz w:val="24"/>
          <w:szCs w:val="20"/>
        </w:rPr>
      </w:pPr>
      <w:r>
        <w:rPr>
          <w:rFonts w:hint="eastAsia" w:ascii="宋体" w:hAnsi="宋体" w:cs="宋体"/>
          <w:sz w:val="24"/>
        </w:rPr>
        <w:t xml:space="preserve">                                              </w:t>
      </w:r>
    </w:p>
    <w:p w14:paraId="325C989C">
      <w:pPr>
        <w:snapToGrid w:val="0"/>
        <w:spacing w:before="156" w:beforeLines="50" w:after="50"/>
        <w:jc w:val="center"/>
        <w:rPr>
          <w:rFonts w:hint="eastAsia" w:ascii="宋体" w:hAnsi="宋体" w:cs="宋体"/>
          <w:bCs/>
          <w:sz w:val="44"/>
          <w:szCs w:val="44"/>
        </w:rPr>
      </w:pPr>
      <w:r>
        <w:rPr>
          <w:rFonts w:hint="eastAsia" w:ascii="宋体" w:hAnsi="宋体" w:cs="宋体"/>
          <w:bCs/>
          <w:sz w:val="44"/>
          <w:szCs w:val="44"/>
        </w:rPr>
        <w:t xml:space="preserve">响  应  文  件 </w:t>
      </w:r>
    </w:p>
    <w:p w14:paraId="2557688C">
      <w:pPr>
        <w:snapToGrid w:val="0"/>
        <w:spacing w:before="156" w:beforeLines="50" w:after="50"/>
        <w:rPr>
          <w:rFonts w:hint="eastAsia" w:ascii="宋体" w:hAnsi="宋体" w:cs="宋体"/>
          <w:bCs/>
          <w:sz w:val="24"/>
          <w:szCs w:val="20"/>
        </w:rPr>
      </w:pPr>
      <w:r>
        <w:rPr>
          <w:rFonts w:hint="eastAsia" w:ascii="宋体" w:hAnsi="宋体" w:cs="宋体"/>
          <w:bCs/>
          <w:sz w:val="24"/>
          <w:szCs w:val="20"/>
        </w:rPr>
        <w:t xml:space="preserve">                                      </w:t>
      </w:r>
    </w:p>
    <w:p w14:paraId="25528E77">
      <w:pPr>
        <w:snapToGrid w:val="0"/>
        <w:spacing w:before="156" w:beforeLines="50" w:after="50"/>
        <w:rPr>
          <w:rFonts w:hint="eastAsia" w:ascii="宋体" w:hAnsi="宋体" w:cs="宋体"/>
          <w:bCs/>
          <w:sz w:val="24"/>
          <w:szCs w:val="20"/>
        </w:rPr>
      </w:pPr>
    </w:p>
    <w:p w14:paraId="6B302945">
      <w:pPr>
        <w:snapToGrid w:val="0"/>
        <w:spacing w:before="156" w:beforeLines="50" w:after="50"/>
        <w:jc w:val="center"/>
        <w:rPr>
          <w:rFonts w:hint="eastAsia" w:ascii="宋体" w:hAnsi="宋体" w:cs="宋体"/>
          <w:bCs/>
          <w:sz w:val="32"/>
          <w:szCs w:val="32"/>
        </w:rPr>
      </w:pPr>
      <w:r>
        <w:rPr>
          <w:rFonts w:hint="eastAsia" w:ascii="宋体" w:hAnsi="宋体" w:cs="宋体"/>
          <w:bCs/>
          <w:sz w:val="32"/>
          <w:szCs w:val="32"/>
        </w:rPr>
        <w:t>报  价  商  务  技  术  文  件</w:t>
      </w:r>
    </w:p>
    <w:p w14:paraId="31AC2531">
      <w:pPr>
        <w:snapToGrid w:val="0"/>
        <w:spacing w:before="156" w:beforeLines="50" w:after="50"/>
        <w:rPr>
          <w:rFonts w:hint="eastAsia" w:ascii="宋体" w:hAnsi="宋体" w:cs="宋体"/>
          <w:bCs/>
          <w:sz w:val="24"/>
          <w:szCs w:val="20"/>
        </w:rPr>
      </w:pPr>
    </w:p>
    <w:p w14:paraId="341B9CA6">
      <w:pPr>
        <w:snapToGrid w:val="0"/>
        <w:spacing w:before="156" w:beforeLines="50" w:after="50"/>
        <w:rPr>
          <w:rFonts w:hint="eastAsia" w:ascii="宋体" w:hAnsi="宋体" w:cs="宋体"/>
          <w:bCs/>
          <w:sz w:val="24"/>
          <w:szCs w:val="20"/>
        </w:rPr>
      </w:pPr>
    </w:p>
    <w:p w14:paraId="22554999">
      <w:pPr>
        <w:snapToGrid w:val="0"/>
        <w:spacing w:before="156" w:beforeLines="50" w:after="50"/>
        <w:rPr>
          <w:rFonts w:hint="eastAsia" w:ascii="宋体" w:hAnsi="宋体" w:cs="宋体"/>
          <w:bCs/>
          <w:sz w:val="24"/>
          <w:szCs w:val="20"/>
        </w:rPr>
      </w:pPr>
    </w:p>
    <w:p w14:paraId="3CF53C63">
      <w:pPr>
        <w:snapToGrid w:val="0"/>
        <w:spacing w:before="156" w:beforeLines="50" w:after="50"/>
        <w:ind w:firstLine="640" w:firstLineChars="200"/>
        <w:rPr>
          <w:rFonts w:hint="eastAsia" w:ascii="宋体" w:hAnsi="宋体" w:cs="宋体"/>
          <w:bCs/>
          <w:sz w:val="32"/>
          <w:szCs w:val="32"/>
        </w:rPr>
      </w:pPr>
      <w:r>
        <w:rPr>
          <w:rFonts w:hint="eastAsia" w:ascii="宋体" w:hAnsi="宋体" w:cs="宋体"/>
          <w:bCs/>
          <w:sz w:val="32"/>
          <w:szCs w:val="32"/>
        </w:rPr>
        <w:t>项目名称：</w:t>
      </w:r>
    </w:p>
    <w:p w14:paraId="271A7895">
      <w:pPr>
        <w:snapToGrid w:val="0"/>
        <w:spacing w:before="156" w:beforeLines="50" w:after="50"/>
        <w:ind w:firstLine="720" w:firstLineChars="225"/>
        <w:rPr>
          <w:rFonts w:hint="eastAsia" w:ascii="宋体" w:hAnsi="宋体" w:cs="宋体"/>
          <w:bCs/>
          <w:sz w:val="32"/>
          <w:szCs w:val="32"/>
        </w:rPr>
      </w:pPr>
    </w:p>
    <w:p w14:paraId="3D90C512">
      <w:pPr>
        <w:snapToGrid w:val="0"/>
        <w:spacing w:before="156" w:beforeLines="50" w:after="50"/>
        <w:ind w:firstLine="720" w:firstLineChars="225"/>
        <w:rPr>
          <w:rFonts w:hint="eastAsia" w:ascii="宋体" w:hAnsi="宋体" w:cs="宋体"/>
          <w:bCs/>
          <w:sz w:val="32"/>
          <w:szCs w:val="32"/>
        </w:rPr>
      </w:pPr>
      <w:r>
        <w:rPr>
          <w:rFonts w:hint="eastAsia" w:ascii="宋体" w:hAnsi="宋体" w:cs="宋体"/>
          <w:bCs/>
          <w:sz w:val="32"/>
          <w:szCs w:val="32"/>
        </w:rPr>
        <w:t>项目编号：</w:t>
      </w:r>
    </w:p>
    <w:p w14:paraId="75E50E51">
      <w:pPr>
        <w:snapToGrid w:val="0"/>
        <w:spacing w:before="156" w:beforeLines="50" w:after="50"/>
        <w:ind w:firstLine="720" w:firstLineChars="225"/>
        <w:rPr>
          <w:rFonts w:hint="eastAsia" w:ascii="宋体" w:hAnsi="宋体" w:cs="宋体"/>
          <w:bCs/>
          <w:sz w:val="32"/>
          <w:szCs w:val="32"/>
        </w:rPr>
      </w:pPr>
      <w:r>
        <w:rPr>
          <w:rFonts w:hint="eastAsia" w:ascii="宋体" w:hAnsi="宋体" w:cs="宋体"/>
          <w:bCs/>
          <w:sz w:val="32"/>
          <w:szCs w:val="32"/>
        </w:rPr>
        <w:t xml:space="preserve"> </w:t>
      </w:r>
    </w:p>
    <w:p w14:paraId="6F631DE7">
      <w:pPr>
        <w:snapToGrid w:val="0"/>
        <w:spacing w:before="156" w:beforeLines="50" w:after="50"/>
        <w:ind w:firstLine="720" w:firstLineChars="225"/>
        <w:rPr>
          <w:rFonts w:hint="eastAsia" w:ascii="宋体" w:hAnsi="宋体" w:cs="宋体"/>
          <w:bCs/>
          <w:sz w:val="32"/>
          <w:szCs w:val="32"/>
        </w:rPr>
      </w:pPr>
      <w:r>
        <w:rPr>
          <w:rFonts w:hint="eastAsia" w:ascii="宋体" w:hAnsi="宋体" w:cs="宋体"/>
          <w:bCs/>
          <w:sz w:val="32"/>
          <w:szCs w:val="32"/>
        </w:rPr>
        <w:t>所竞分标：（如有则填写，无分标时填写“无”或者留空）</w:t>
      </w:r>
    </w:p>
    <w:p w14:paraId="487F1716">
      <w:pPr>
        <w:snapToGrid w:val="0"/>
        <w:spacing w:before="156" w:beforeLines="50" w:after="50"/>
        <w:ind w:firstLine="720" w:firstLineChars="225"/>
        <w:rPr>
          <w:rFonts w:hint="eastAsia" w:ascii="宋体" w:hAnsi="宋体" w:cs="宋体"/>
          <w:bCs/>
          <w:sz w:val="32"/>
          <w:szCs w:val="32"/>
        </w:rPr>
      </w:pPr>
    </w:p>
    <w:p w14:paraId="4EA57DAF">
      <w:pPr>
        <w:pStyle w:val="7"/>
        <w:snapToGrid w:val="0"/>
        <w:spacing w:before="50" w:after="50"/>
        <w:ind w:firstLine="720" w:firstLineChars="225"/>
        <w:rPr>
          <w:rFonts w:hint="eastAsia" w:ascii="宋体" w:hAnsi="宋体" w:cs="宋体"/>
          <w:bCs/>
          <w:sz w:val="32"/>
          <w:szCs w:val="32"/>
        </w:rPr>
      </w:pPr>
      <w:r>
        <w:rPr>
          <w:rFonts w:hint="eastAsia" w:ascii="宋体" w:hAnsi="宋体" w:cs="宋体"/>
          <w:bCs/>
          <w:sz w:val="32"/>
          <w:szCs w:val="32"/>
        </w:rPr>
        <w:t>供应商名称：</w:t>
      </w:r>
    </w:p>
    <w:p w14:paraId="3DD3827C">
      <w:pPr>
        <w:pStyle w:val="7"/>
        <w:snapToGrid w:val="0"/>
        <w:spacing w:before="50" w:after="50"/>
        <w:ind w:firstLine="720" w:firstLineChars="225"/>
        <w:rPr>
          <w:rFonts w:hint="eastAsia" w:ascii="宋体" w:hAnsi="宋体" w:cs="宋体"/>
          <w:bCs/>
          <w:sz w:val="32"/>
          <w:szCs w:val="32"/>
        </w:rPr>
      </w:pPr>
    </w:p>
    <w:p w14:paraId="764195B4">
      <w:pPr>
        <w:pStyle w:val="7"/>
        <w:snapToGrid w:val="0"/>
        <w:spacing w:before="50" w:after="50"/>
        <w:ind w:firstLine="720" w:firstLineChars="225"/>
        <w:rPr>
          <w:rFonts w:hint="eastAsia" w:ascii="宋体" w:hAnsi="宋体" w:cs="宋体"/>
          <w:bCs/>
          <w:sz w:val="32"/>
          <w:szCs w:val="32"/>
        </w:rPr>
      </w:pPr>
    </w:p>
    <w:p w14:paraId="4D18FF3E">
      <w:pPr>
        <w:pStyle w:val="7"/>
        <w:snapToGrid w:val="0"/>
        <w:spacing w:before="50" w:after="50"/>
        <w:ind w:firstLine="720" w:firstLineChars="225"/>
        <w:rPr>
          <w:rFonts w:hint="eastAsia" w:ascii="宋体" w:hAnsi="宋体" w:cs="宋体"/>
          <w:bCs/>
          <w:sz w:val="32"/>
          <w:szCs w:val="32"/>
        </w:rPr>
      </w:pPr>
    </w:p>
    <w:p w14:paraId="5304DA3E">
      <w:pPr>
        <w:pStyle w:val="7"/>
        <w:snapToGrid w:val="0"/>
        <w:spacing w:before="50" w:after="50"/>
        <w:ind w:firstLine="1280" w:firstLineChars="400"/>
        <w:rPr>
          <w:rFonts w:hint="eastAsia" w:ascii="宋体" w:hAnsi="宋体" w:cs="宋体"/>
          <w:bCs/>
          <w:sz w:val="32"/>
          <w:szCs w:val="32"/>
        </w:rPr>
      </w:pPr>
    </w:p>
    <w:p w14:paraId="7C356BDD">
      <w:pPr>
        <w:snapToGrid w:val="0"/>
        <w:spacing w:before="156" w:beforeLines="50" w:after="50"/>
        <w:jc w:val="center"/>
        <w:rPr>
          <w:rFonts w:hint="eastAsia" w:ascii="宋体" w:hAnsi="宋体" w:cs="宋体"/>
          <w:sz w:val="32"/>
          <w:szCs w:val="32"/>
        </w:rPr>
      </w:pPr>
      <w:r>
        <w:rPr>
          <w:rFonts w:hint="eastAsia" w:ascii="宋体" w:hAnsi="宋体" w:cs="宋体"/>
          <w:sz w:val="32"/>
          <w:szCs w:val="32"/>
        </w:rPr>
        <w:t>年    月    日</w:t>
      </w:r>
    </w:p>
    <w:p w14:paraId="2877FA58">
      <w:pPr>
        <w:rPr>
          <w:rFonts w:eastAsia="仿宋_GB2312"/>
        </w:rPr>
      </w:pPr>
    </w:p>
    <w:p w14:paraId="1DCBBB97">
      <w:pPr>
        <w:rPr>
          <w:rFonts w:hint="eastAsia" w:ascii="宋体" w:hAnsi="宋体" w:cs="宋体"/>
        </w:rPr>
      </w:pPr>
    </w:p>
    <w:p w14:paraId="2BE85D7C">
      <w:pPr>
        <w:pStyle w:val="21"/>
        <w:rPr>
          <w:rFonts w:hint="eastAsia" w:ascii="宋体" w:hAnsi="宋体" w:cs="宋体"/>
        </w:rPr>
      </w:pPr>
    </w:p>
    <w:p w14:paraId="0C57186B">
      <w:pPr>
        <w:rPr>
          <w:rFonts w:hint="eastAsia" w:ascii="宋体" w:hAnsi="宋体" w:cs="宋体"/>
        </w:rPr>
      </w:pPr>
    </w:p>
    <w:p w14:paraId="04508775">
      <w:pPr>
        <w:rPr>
          <w:rFonts w:hint="eastAsia" w:ascii="宋体" w:hAnsi="宋体" w:cs="宋体"/>
        </w:rPr>
      </w:pPr>
    </w:p>
    <w:p w14:paraId="20694B07">
      <w:pPr>
        <w:pStyle w:val="21"/>
        <w:rPr>
          <w:rFonts w:hint="eastAsia" w:ascii="宋体" w:hAnsi="宋体" w:cs="宋体"/>
        </w:rPr>
      </w:pPr>
    </w:p>
    <w:p w14:paraId="027015E0">
      <w:pPr>
        <w:jc w:val="center"/>
        <w:rPr>
          <w:rFonts w:hint="eastAsia" w:ascii="宋体" w:hAnsi="宋体" w:cs="宋体"/>
          <w:b/>
          <w:kern w:val="0"/>
          <w:sz w:val="30"/>
          <w:szCs w:val="30"/>
        </w:rPr>
      </w:pPr>
      <w:r>
        <w:rPr>
          <w:rFonts w:hint="eastAsia" w:ascii="宋体" w:hAnsi="宋体" w:cs="宋体"/>
          <w:b/>
          <w:kern w:val="0"/>
          <w:sz w:val="30"/>
          <w:szCs w:val="30"/>
        </w:rPr>
        <w:t>2.报价商务技术文件目录</w:t>
      </w:r>
    </w:p>
    <w:p w14:paraId="2103ED0C">
      <w:pPr>
        <w:pStyle w:val="17"/>
        <w:spacing w:line="360" w:lineRule="auto"/>
        <w:jc w:val="center"/>
        <w:rPr>
          <w:rFonts w:hint="eastAsia" w:hAnsi="宋体" w:cs="宋体"/>
          <w:bCs/>
          <w:sz w:val="26"/>
          <w:szCs w:val="26"/>
        </w:rPr>
      </w:pPr>
      <w:r>
        <w:rPr>
          <w:rFonts w:hint="eastAsia" w:hAnsi="宋体" w:cs="宋体"/>
          <w:bCs/>
          <w:sz w:val="26"/>
          <w:szCs w:val="26"/>
        </w:rPr>
        <w:t>根据竞争性磋商文件规定及供应商提供的材料自行编写目录(部分格式附后）</w:t>
      </w:r>
    </w:p>
    <w:p w14:paraId="2EA9A175">
      <w:pPr>
        <w:spacing w:line="360" w:lineRule="auto"/>
        <w:rPr>
          <w:rFonts w:hint="eastAsia" w:ascii="宋体" w:hAnsi="宋体" w:cs="宋体"/>
          <w:b/>
          <w:bCs/>
          <w:sz w:val="24"/>
        </w:rPr>
      </w:pPr>
    </w:p>
    <w:p w14:paraId="3CA3C38C"/>
    <w:p w14:paraId="7191949E">
      <w:pPr>
        <w:rPr>
          <w:rFonts w:eastAsia="仿宋_GB2312"/>
          <w:b/>
          <w:sz w:val="28"/>
        </w:rPr>
      </w:pPr>
    </w:p>
    <w:p w14:paraId="78FF6B87"/>
    <w:p w14:paraId="79CD1D3D">
      <w:pPr>
        <w:pStyle w:val="15"/>
        <w:ind w:firstLine="640"/>
        <w:rPr>
          <w:rFonts w:hint="eastAsia" w:ascii="宋体" w:hAnsi="宋体" w:cs="宋体"/>
          <w:bCs/>
          <w:color w:val="auto"/>
          <w:sz w:val="32"/>
          <w:szCs w:val="32"/>
        </w:rPr>
      </w:pPr>
    </w:p>
    <w:p w14:paraId="4CE7AF76">
      <w:pPr>
        <w:pStyle w:val="15"/>
        <w:ind w:firstLine="640"/>
        <w:rPr>
          <w:rFonts w:hint="eastAsia" w:ascii="宋体" w:hAnsi="宋体" w:cs="宋体"/>
          <w:bCs/>
          <w:color w:val="auto"/>
          <w:sz w:val="32"/>
          <w:szCs w:val="32"/>
        </w:rPr>
      </w:pPr>
    </w:p>
    <w:p w14:paraId="6F4316E9">
      <w:pPr>
        <w:pStyle w:val="15"/>
        <w:ind w:firstLine="640"/>
        <w:rPr>
          <w:rFonts w:hint="eastAsia" w:ascii="宋体" w:hAnsi="宋体" w:cs="宋体"/>
          <w:bCs/>
          <w:color w:val="auto"/>
          <w:sz w:val="32"/>
          <w:szCs w:val="32"/>
        </w:rPr>
      </w:pPr>
    </w:p>
    <w:p w14:paraId="7BD2C8B3">
      <w:pPr>
        <w:pStyle w:val="15"/>
        <w:ind w:firstLine="640"/>
        <w:rPr>
          <w:rFonts w:hint="eastAsia" w:ascii="宋体" w:hAnsi="宋体" w:cs="宋体"/>
          <w:bCs/>
          <w:color w:val="auto"/>
          <w:sz w:val="32"/>
          <w:szCs w:val="32"/>
        </w:rPr>
      </w:pPr>
    </w:p>
    <w:p w14:paraId="606A7622">
      <w:pPr>
        <w:pStyle w:val="15"/>
        <w:ind w:firstLine="640"/>
        <w:rPr>
          <w:rFonts w:hint="eastAsia" w:ascii="宋体" w:hAnsi="宋体" w:cs="宋体"/>
          <w:bCs/>
          <w:color w:val="auto"/>
          <w:sz w:val="32"/>
          <w:szCs w:val="32"/>
        </w:rPr>
      </w:pPr>
    </w:p>
    <w:p w14:paraId="6F42E0F9">
      <w:pPr>
        <w:pStyle w:val="15"/>
        <w:ind w:firstLine="640"/>
        <w:rPr>
          <w:rFonts w:hint="eastAsia" w:ascii="宋体" w:hAnsi="宋体" w:cs="宋体"/>
          <w:bCs/>
          <w:color w:val="auto"/>
          <w:sz w:val="32"/>
          <w:szCs w:val="32"/>
        </w:rPr>
      </w:pPr>
    </w:p>
    <w:p w14:paraId="73BD9C80">
      <w:pPr>
        <w:pStyle w:val="15"/>
        <w:ind w:firstLine="640"/>
        <w:rPr>
          <w:rFonts w:hint="eastAsia" w:ascii="宋体" w:hAnsi="宋体" w:cs="宋体"/>
          <w:bCs/>
          <w:color w:val="auto"/>
          <w:sz w:val="32"/>
          <w:szCs w:val="32"/>
        </w:rPr>
      </w:pPr>
    </w:p>
    <w:p w14:paraId="4C29D801">
      <w:pPr>
        <w:pStyle w:val="15"/>
        <w:ind w:firstLine="640"/>
        <w:rPr>
          <w:rFonts w:hint="eastAsia" w:ascii="宋体" w:hAnsi="宋体" w:cs="宋体"/>
          <w:bCs/>
          <w:color w:val="auto"/>
          <w:sz w:val="32"/>
          <w:szCs w:val="32"/>
        </w:rPr>
      </w:pPr>
    </w:p>
    <w:p w14:paraId="7C5081CA">
      <w:pPr>
        <w:pStyle w:val="15"/>
        <w:ind w:firstLine="640"/>
        <w:rPr>
          <w:rFonts w:hint="eastAsia" w:ascii="宋体" w:hAnsi="宋体" w:cs="宋体"/>
          <w:bCs/>
          <w:color w:val="auto"/>
          <w:sz w:val="32"/>
          <w:szCs w:val="32"/>
        </w:rPr>
      </w:pPr>
    </w:p>
    <w:p w14:paraId="37902402">
      <w:pPr>
        <w:pStyle w:val="15"/>
        <w:ind w:firstLine="640"/>
        <w:rPr>
          <w:rFonts w:hint="eastAsia" w:ascii="宋体" w:hAnsi="宋体" w:cs="宋体"/>
          <w:bCs/>
          <w:color w:val="auto"/>
          <w:sz w:val="32"/>
          <w:szCs w:val="32"/>
        </w:rPr>
      </w:pPr>
    </w:p>
    <w:p w14:paraId="2FC243DC">
      <w:pPr>
        <w:pStyle w:val="15"/>
        <w:ind w:firstLine="640"/>
        <w:rPr>
          <w:rFonts w:hint="eastAsia" w:ascii="宋体" w:hAnsi="宋体" w:cs="宋体"/>
          <w:bCs/>
          <w:color w:val="auto"/>
          <w:sz w:val="32"/>
          <w:szCs w:val="32"/>
        </w:rPr>
      </w:pPr>
    </w:p>
    <w:p w14:paraId="4AB20E50">
      <w:pPr>
        <w:pStyle w:val="15"/>
        <w:ind w:firstLine="640"/>
        <w:rPr>
          <w:rFonts w:hint="eastAsia" w:ascii="宋体" w:hAnsi="宋体" w:cs="宋体"/>
          <w:bCs/>
          <w:color w:val="auto"/>
          <w:sz w:val="32"/>
          <w:szCs w:val="32"/>
        </w:rPr>
      </w:pPr>
    </w:p>
    <w:p w14:paraId="2BDBE02A">
      <w:pPr>
        <w:pStyle w:val="15"/>
        <w:ind w:firstLine="640"/>
        <w:rPr>
          <w:rFonts w:hint="eastAsia" w:ascii="宋体" w:hAnsi="宋体" w:cs="宋体"/>
          <w:bCs/>
          <w:color w:val="auto"/>
          <w:sz w:val="32"/>
          <w:szCs w:val="32"/>
        </w:rPr>
      </w:pPr>
    </w:p>
    <w:p w14:paraId="2D338194">
      <w:pPr>
        <w:pStyle w:val="15"/>
        <w:ind w:firstLine="640"/>
        <w:rPr>
          <w:rFonts w:hint="eastAsia" w:ascii="宋体" w:hAnsi="宋体" w:cs="宋体"/>
          <w:bCs/>
          <w:color w:val="auto"/>
          <w:sz w:val="32"/>
          <w:szCs w:val="32"/>
        </w:rPr>
      </w:pPr>
    </w:p>
    <w:p w14:paraId="2BFEC7D5">
      <w:pPr>
        <w:pStyle w:val="17"/>
        <w:spacing w:line="500" w:lineRule="exact"/>
        <w:rPr>
          <w:rFonts w:hint="eastAsia" w:hAnsi="宋体" w:cs="宋体"/>
          <w:b/>
          <w:sz w:val="30"/>
          <w:szCs w:val="30"/>
        </w:rPr>
      </w:pPr>
    </w:p>
    <w:p w14:paraId="684511A4">
      <w:pPr>
        <w:pStyle w:val="8"/>
        <w:rPr>
          <w:rFonts w:hint="eastAsia" w:ascii="宋体" w:hAnsi="宋体" w:cs="宋体"/>
          <w:b/>
          <w:sz w:val="30"/>
          <w:szCs w:val="30"/>
        </w:rPr>
      </w:pPr>
    </w:p>
    <w:p w14:paraId="3CC2A38F">
      <w:pPr>
        <w:rPr>
          <w:rFonts w:hint="eastAsia" w:ascii="宋体" w:hAnsi="宋体" w:cs="宋体"/>
        </w:rPr>
      </w:pPr>
    </w:p>
    <w:p w14:paraId="12097CC5">
      <w:pPr>
        <w:tabs>
          <w:tab w:val="left" w:pos="895"/>
          <w:tab w:val="left" w:pos="1617"/>
        </w:tabs>
        <w:spacing w:before="50"/>
        <w:ind w:left="170"/>
        <w:jc w:val="center"/>
        <w:rPr>
          <w:rFonts w:hint="eastAsia"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响  应  函</w:t>
      </w:r>
    </w:p>
    <w:p w14:paraId="1104408D">
      <w:pPr>
        <w:pStyle w:val="12"/>
        <w:rPr>
          <w:rFonts w:hint="eastAsia" w:ascii="宋体" w:hAnsi="宋体" w:cs="宋体"/>
          <w:b/>
          <w:szCs w:val="21"/>
        </w:rPr>
      </w:pPr>
    </w:p>
    <w:p w14:paraId="6B2D106D">
      <w:pPr>
        <w:pStyle w:val="12"/>
        <w:spacing w:before="71"/>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（采购代理机构名称）：</w:t>
      </w:r>
    </w:p>
    <w:p w14:paraId="3ADC1012">
      <w:pPr>
        <w:spacing w:line="360" w:lineRule="auto"/>
        <w:contextualSpacing/>
        <w:jc w:val="left"/>
        <w:rPr>
          <w:rFonts w:hint="eastAsia" w:ascii="宋体" w:hAnsi="宋体" w:cs="宋体"/>
          <w:szCs w:val="21"/>
        </w:rPr>
      </w:pPr>
    </w:p>
    <w:p w14:paraId="276160BA">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我方已仔细阅读了贵方组织的</w:t>
      </w:r>
      <w:r>
        <w:rPr>
          <w:rFonts w:hint="eastAsia" w:ascii="宋体" w:hAnsi="宋体" w:cs="宋体"/>
          <w:szCs w:val="21"/>
          <w:u w:val="single"/>
        </w:rPr>
        <w:t xml:space="preserve">         </w:t>
      </w:r>
      <w:r>
        <w:rPr>
          <w:rFonts w:hint="eastAsia" w:ascii="宋体" w:hAnsi="宋体" w:cs="宋体"/>
          <w:szCs w:val="21"/>
        </w:rPr>
        <w:t>项目（项目编号：</w:t>
      </w:r>
      <w:r>
        <w:rPr>
          <w:rFonts w:hint="eastAsia" w:ascii="宋体" w:hAnsi="宋体" w:cs="宋体"/>
          <w:szCs w:val="21"/>
          <w:u w:val="single"/>
        </w:rPr>
        <w:t xml:space="preserve">         </w:t>
      </w:r>
      <w:r>
        <w:rPr>
          <w:rFonts w:hint="eastAsia" w:ascii="宋体" w:hAnsi="宋体" w:cs="宋体"/>
          <w:szCs w:val="21"/>
        </w:rPr>
        <w:t xml:space="preserve">）的竞争性磋商文件的全部内容，现正式递交下述文件参加贵方组织的本次采购活动： </w:t>
      </w:r>
    </w:p>
    <w:p w14:paraId="5DC87F68">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1.我方愿意以（大写）人民币</w:t>
      </w:r>
      <w:r>
        <w:rPr>
          <w:rFonts w:hint="eastAsia" w:ascii="宋体" w:hAnsi="宋体" w:cs="宋体"/>
          <w:szCs w:val="21"/>
          <w:u w:val="single"/>
        </w:rPr>
        <w:t xml:space="preserve">              （￥          元)</w:t>
      </w:r>
      <w:r>
        <w:rPr>
          <w:rFonts w:hint="eastAsia" w:ascii="宋体" w:hAnsi="宋体" w:cs="宋体"/>
          <w:szCs w:val="21"/>
        </w:rPr>
        <w:t>的竞标总报价，提供本项目竞争性磋商文件第三章“采购需求一览表”中相应的采购内容。</w:t>
      </w:r>
    </w:p>
    <w:p w14:paraId="6FCCAFB1">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2.我方同意自本项目竞争性磋商文件采购公告规定的递交响应文件截止时间起遵循本响应函，并承诺在“第二章 供应商须知”规定的响应有效期内不修改、撤销响应文件。</w:t>
      </w:r>
    </w:p>
    <w:p w14:paraId="1A7CFD42">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3.我方在此声明，所递交的响应文件及有关资料内容完整、真实和准确。</w:t>
      </w:r>
    </w:p>
    <w:p w14:paraId="480C8C71">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4.如本项目采购内容涉及须符合国家强制规定的，我方承诺我方本次竞标均符合国家有关强制规定。</w:t>
      </w:r>
    </w:p>
    <w:p w14:paraId="24749F1F">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5.如我方成交，我方承诺在收到成交通知书后，在成交通知书规定的期限内，根据竞争性磋商文件、我方的响应文件及有关澄清承诺书的要求按第五章“合同条款及格式”与采购人订立书面合同，并按照合同约定承担完成合同的责任和义务。</w:t>
      </w:r>
    </w:p>
    <w:p w14:paraId="29093A76">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6.我方已详细审核竞争性磋商文件，我方知道必须放弃提出含糊不清或误解问题的权利。</w:t>
      </w:r>
    </w:p>
    <w:p w14:paraId="62147E4E">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7.我方承诺满足竞争性磋商文件第五章“合同条款及格式”的条款，承担完成合同的责任和义务。</w:t>
      </w:r>
    </w:p>
    <w:p w14:paraId="473E7471">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8.我方同意应贵方要求提供与本竞标有关的任何数据或资料。若贵方需要，我方愿意提供我方作出的一切承诺的证明材料。</w:t>
      </w:r>
    </w:p>
    <w:p w14:paraId="4205E16D">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9.我方完全理解贵方不一定接受响应报价最低的供应商为成交供应商的行为。</w:t>
      </w:r>
    </w:p>
    <w:p w14:paraId="76A5EC49">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666969E">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（1）提供虚假材料谋取中标、成交的；</w:t>
      </w:r>
    </w:p>
    <w:p w14:paraId="38AD0D08">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（2）采取不正当手段诋毁、排挤其他供应商的；</w:t>
      </w:r>
    </w:p>
    <w:p w14:paraId="61D9B961">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（3）与采购人、其他供应商或者采购代理机构恶意串通的；</w:t>
      </w:r>
    </w:p>
    <w:p w14:paraId="78A9B765">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（4）向采购人、采购代理机构行贿或者提供其他不正当利益的；</w:t>
      </w:r>
    </w:p>
    <w:p w14:paraId="21ED92E2">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（5）在采购过程中与采购人进行协商磋商的；</w:t>
      </w:r>
    </w:p>
    <w:p w14:paraId="32289EE0">
      <w:pPr>
        <w:spacing w:line="360" w:lineRule="auto"/>
        <w:ind w:firstLine="420" w:firstLineChars="200"/>
        <w:contextualSpacing/>
        <w:jc w:val="left"/>
        <w:rPr>
          <w:rFonts w:hint="eastAsia" w:ascii="宋体" w:hAnsi="宋体" w:cs="宋体"/>
          <w:szCs w:val="21"/>
        </w:rPr>
      </w:pPr>
      <w:r>
        <w:rPr>
          <w:rFonts w:hint="eastAsia" w:ascii="宋体" w:hAnsi="宋体" w:cs="宋体"/>
          <w:szCs w:val="21"/>
        </w:rPr>
        <w:t>（6）拒绝有关部门监督检查或提供虚假情况的。</w:t>
      </w:r>
    </w:p>
    <w:p w14:paraId="5B63C8BF">
      <w:pPr>
        <w:spacing w:line="400" w:lineRule="exact"/>
        <w:ind w:firstLine="420" w:firstLineChars="200"/>
        <w:rPr>
          <w:rFonts w:hint="eastAsia" w:ascii="宋体" w:hAnsi="宋体" w:cs="宋体"/>
          <w:szCs w:val="21"/>
        </w:rPr>
      </w:pPr>
      <w:r>
        <w:rPr>
          <w:rFonts w:hint="eastAsia" w:ascii="宋体" w:hAnsi="宋体" w:cs="宋体"/>
          <w:szCs w:val="21"/>
        </w:rPr>
        <w:t xml:space="preserve">11. 与本磋商有关的一切正式往来信函请寄：                       </w:t>
      </w:r>
    </w:p>
    <w:p w14:paraId="1E192B45">
      <w:pPr>
        <w:spacing w:line="440" w:lineRule="exact"/>
        <w:ind w:firstLine="420" w:firstLineChars="200"/>
        <w:contextualSpacing/>
        <w:rPr>
          <w:rFonts w:hint="eastAsia"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r>
        <w:rPr>
          <w:rFonts w:hint="eastAsia" w:ascii="宋体" w:hAnsi="宋体" w:cs="宋体"/>
          <w:szCs w:val="21"/>
        </w:rPr>
        <w:t xml:space="preserve">   邮编：</w:t>
      </w:r>
      <w:r>
        <w:rPr>
          <w:rFonts w:hint="eastAsia" w:ascii="宋体" w:hAnsi="宋体" w:cs="宋体"/>
          <w:szCs w:val="21"/>
          <w:u w:val="single"/>
        </w:rPr>
        <w:t xml:space="preserve">             </w:t>
      </w:r>
    </w:p>
    <w:p w14:paraId="469DAE6A">
      <w:pPr>
        <w:spacing w:line="440" w:lineRule="exact"/>
        <w:ind w:firstLine="420" w:firstLineChars="200"/>
        <w:contextualSpacing/>
        <w:rPr>
          <w:rFonts w:hint="eastAsia"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r>
        <w:rPr>
          <w:rFonts w:hint="eastAsia" w:ascii="宋体" w:hAnsi="宋体" w:cs="宋体"/>
          <w:szCs w:val="21"/>
        </w:rPr>
        <w:t xml:space="preserve">     传真：</w:t>
      </w:r>
      <w:r>
        <w:rPr>
          <w:rFonts w:hint="eastAsia" w:ascii="宋体" w:hAnsi="宋体" w:cs="宋体"/>
          <w:szCs w:val="21"/>
          <w:u w:val="single"/>
        </w:rPr>
        <w:t xml:space="preserve">             </w:t>
      </w:r>
    </w:p>
    <w:p w14:paraId="2A38E2C3">
      <w:pPr>
        <w:spacing w:line="440" w:lineRule="exact"/>
        <w:ind w:firstLine="420" w:firstLineChars="200"/>
        <w:contextualSpacing/>
        <w:rPr>
          <w:rFonts w:hint="eastAsia"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p>
    <w:p w14:paraId="63602CE7">
      <w:pPr>
        <w:spacing w:line="440" w:lineRule="exact"/>
        <w:ind w:firstLine="420" w:firstLineChars="200"/>
        <w:contextualSpacing/>
        <w:jc w:val="left"/>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r>
        <w:rPr>
          <w:rFonts w:hint="eastAsia" w:ascii="宋体" w:hAnsi="宋体" w:cs="宋体"/>
          <w:szCs w:val="21"/>
        </w:rPr>
        <w:t xml:space="preserve">   银行账号：</w:t>
      </w:r>
      <w:r>
        <w:rPr>
          <w:rFonts w:hint="eastAsia" w:ascii="宋体" w:hAnsi="宋体" w:cs="宋体"/>
          <w:szCs w:val="21"/>
          <w:u w:val="single"/>
        </w:rPr>
        <w:t xml:space="preserve">                   </w:t>
      </w:r>
    </w:p>
    <w:p w14:paraId="7BA7807E">
      <w:pPr>
        <w:spacing w:line="440" w:lineRule="exact"/>
        <w:ind w:firstLine="420" w:firstLineChars="200"/>
        <w:contextualSpacing/>
        <w:jc w:val="left"/>
        <w:rPr>
          <w:rFonts w:hint="eastAsia" w:ascii="宋体" w:hAnsi="宋体" w:cs="宋体"/>
          <w:szCs w:val="21"/>
        </w:rPr>
      </w:pPr>
      <w:r>
        <w:rPr>
          <w:rFonts w:hint="eastAsia" w:ascii="宋体" w:hAnsi="宋体" w:cs="宋体"/>
          <w:szCs w:val="21"/>
        </w:rPr>
        <w:t xml:space="preserve"> </w:t>
      </w:r>
    </w:p>
    <w:p w14:paraId="63F95529">
      <w:pPr>
        <w:spacing w:line="400" w:lineRule="exact"/>
        <w:ind w:firstLine="420" w:firstLineChars="200"/>
        <w:rPr>
          <w:rFonts w:hint="eastAsia" w:ascii="宋体" w:hAnsi="宋体" w:cs="宋体"/>
          <w:szCs w:val="21"/>
        </w:rPr>
      </w:pPr>
      <w:r>
        <w:rPr>
          <w:rFonts w:hint="eastAsia" w:ascii="宋体" w:hAnsi="宋体" w:cs="宋体"/>
          <w:szCs w:val="21"/>
        </w:rPr>
        <w:t xml:space="preserve">                                                   </w:t>
      </w:r>
    </w:p>
    <w:p w14:paraId="6F44FB9B">
      <w:pPr>
        <w:spacing w:line="400" w:lineRule="exact"/>
        <w:ind w:firstLine="420" w:firstLineChars="200"/>
        <w:rPr>
          <w:rFonts w:hint="eastAsia" w:ascii="宋体" w:hAnsi="宋体" w:cs="宋体"/>
          <w:szCs w:val="21"/>
        </w:rPr>
      </w:pPr>
      <w:r>
        <w:rPr>
          <w:rFonts w:hint="eastAsia" w:ascii="宋体" w:hAnsi="宋体" w:cs="宋体"/>
          <w:szCs w:val="21"/>
        </w:rPr>
        <w:t xml:space="preserve">特此承诺。                           </w:t>
      </w:r>
    </w:p>
    <w:p w14:paraId="447550DC">
      <w:pPr>
        <w:spacing w:line="400" w:lineRule="exact"/>
        <w:ind w:firstLine="420" w:firstLineChars="200"/>
        <w:rPr>
          <w:rFonts w:hint="eastAsia" w:ascii="宋体" w:hAnsi="宋体" w:cs="宋体"/>
          <w:szCs w:val="21"/>
        </w:rPr>
      </w:pPr>
    </w:p>
    <w:p w14:paraId="63ABE2F5">
      <w:pPr>
        <w:snapToGrid w:val="0"/>
        <w:spacing w:line="360" w:lineRule="auto"/>
        <w:ind w:firstLine="960" w:firstLineChars="400"/>
        <w:rPr>
          <w:rFonts w:hint="eastAsia" w:ascii="宋体" w:hAnsi="宋体" w:cs="宋体"/>
          <w:kern w:val="0"/>
          <w:sz w:val="24"/>
          <w:lang w:val="zh-CN"/>
        </w:rPr>
      </w:pPr>
      <w:r>
        <w:rPr>
          <w:rFonts w:hint="eastAsia" w:ascii="宋体" w:hAnsi="宋体" w:cs="宋体"/>
          <w:kern w:val="0"/>
          <w:sz w:val="24"/>
          <w:lang w:val="zh-CN"/>
        </w:rPr>
        <w:t>法定代表人或者委托代理人（签字</w:t>
      </w:r>
      <w:r>
        <w:rPr>
          <w:rFonts w:hint="eastAsia" w:ascii="宋体" w:hAnsi="宋体" w:cs="宋体"/>
          <w:kern w:val="0"/>
          <w:sz w:val="24"/>
        </w:rPr>
        <w:t>或者盖章</w:t>
      </w:r>
      <w:r>
        <w:rPr>
          <w:rFonts w:hint="eastAsia" w:ascii="宋体" w:hAnsi="宋体" w:cs="宋体"/>
          <w:kern w:val="0"/>
          <w:sz w:val="24"/>
          <w:lang w:val="zh-CN"/>
        </w:rPr>
        <w:t xml:space="preserve">或者电子签名）：   </w:t>
      </w:r>
    </w:p>
    <w:p w14:paraId="542EC571">
      <w:pPr>
        <w:snapToGrid w:val="0"/>
        <w:spacing w:line="360" w:lineRule="auto"/>
        <w:ind w:firstLine="4800" w:firstLineChars="2000"/>
        <w:rPr>
          <w:rFonts w:hint="eastAsia" w:ascii="宋体" w:hAnsi="宋体" w:cs="宋体"/>
          <w:kern w:val="0"/>
          <w:sz w:val="24"/>
        </w:rPr>
      </w:pPr>
      <w:r>
        <w:rPr>
          <w:rFonts w:hint="eastAsia" w:ascii="宋体" w:hAnsi="宋体" w:cs="宋体"/>
          <w:kern w:val="0"/>
          <w:sz w:val="24"/>
        </w:rPr>
        <w:t>供应商</w:t>
      </w:r>
      <w:r>
        <w:rPr>
          <w:rFonts w:hint="eastAsia" w:ascii="宋体" w:hAnsi="宋体" w:cs="宋体"/>
          <w:kern w:val="0"/>
          <w:sz w:val="24"/>
          <w:lang w:val="zh-CN"/>
        </w:rPr>
        <w:t>名称(电子签章)：</w:t>
      </w:r>
    </w:p>
    <w:p w14:paraId="2159643B">
      <w:pPr>
        <w:snapToGrid w:val="0"/>
        <w:spacing w:line="360" w:lineRule="auto"/>
        <w:ind w:firstLine="5160" w:firstLineChars="2150"/>
        <w:rPr>
          <w:rFonts w:hint="eastAsia"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7D66FFA6">
      <w:pPr>
        <w:rPr>
          <w:rFonts w:hint="eastAsia" w:ascii="宋体" w:hAnsi="宋体" w:cs="宋体"/>
        </w:rPr>
      </w:pPr>
    </w:p>
    <w:p w14:paraId="736A89CC">
      <w:pPr>
        <w:pStyle w:val="12"/>
        <w:rPr>
          <w:rFonts w:hint="eastAsia" w:ascii="宋体" w:hAnsi="宋体" w:cs="宋体"/>
        </w:rPr>
      </w:pPr>
    </w:p>
    <w:p w14:paraId="5935591C">
      <w:pPr>
        <w:pStyle w:val="17"/>
        <w:spacing w:line="500" w:lineRule="exact"/>
        <w:rPr>
          <w:rFonts w:hint="eastAsia" w:hAnsi="宋体" w:cs="宋体"/>
          <w:b/>
          <w:spacing w:val="10"/>
          <w:sz w:val="28"/>
          <w:szCs w:val="28"/>
        </w:rPr>
      </w:pPr>
    </w:p>
    <w:p w14:paraId="6EA866B4">
      <w:pPr>
        <w:pStyle w:val="17"/>
        <w:spacing w:line="500" w:lineRule="exact"/>
        <w:rPr>
          <w:rFonts w:hint="eastAsia" w:hAnsi="宋体" w:cs="宋体"/>
          <w:b/>
          <w:spacing w:val="10"/>
          <w:sz w:val="28"/>
          <w:szCs w:val="28"/>
        </w:rPr>
      </w:pPr>
    </w:p>
    <w:p w14:paraId="4D78F7EF">
      <w:pPr>
        <w:pStyle w:val="17"/>
        <w:spacing w:line="500" w:lineRule="exact"/>
        <w:ind w:firstLine="602" w:firstLineChars="200"/>
        <w:jc w:val="center"/>
        <w:rPr>
          <w:rFonts w:hint="eastAsia" w:hAnsi="宋体" w:cs="宋体"/>
          <w:b/>
          <w:sz w:val="30"/>
          <w:szCs w:val="30"/>
        </w:rPr>
      </w:pPr>
      <w:r>
        <w:rPr>
          <w:rFonts w:hint="eastAsia" w:hAnsi="宋体" w:cs="宋体"/>
          <w:b/>
          <w:sz w:val="30"/>
          <w:szCs w:val="30"/>
        </w:rPr>
        <w:br w:type="page"/>
      </w:r>
      <w:r>
        <w:rPr>
          <w:rFonts w:hint="eastAsia" w:hAnsi="宋体" w:cs="宋体"/>
          <w:b/>
          <w:sz w:val="30"/>
          <w:szCs w:val="30"/>
        </w:rPr>
        <w:t>响应报价表</w:t>
      </w:r>
    </w:p>
    <w:p w14:paraId="34CC5F12">
      <w:pPr>
        <w:snapToGrid w:val="0"/>
        <w:spacing w:before="50" w:after="50" w:line="360" w:lineRule="auto"/>
        <w:rPr>
          <w:rFonts w:hint="eastAsia" w:ascii="宋体" w:hAnsi="宋体" w:cs="宋体"/>
          <w:sz w:val="24"/>
        </w:rPr>
      </w:pPr>
    </w:p>
    <w:p w14:paraId="1F6807D0">
      <w:pPr>
        <w:snapToGrid w:val="0"/>
        <w:spacing w:before="50" w:after="50" w:line="360" w:lineRule="auto"/>
        <w:rPr>
          <w:rFonts w:hint="eastAsia"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r>
        <w:rPr>
          <w:rFonts w:hint="eastAsia" w:ascii="宋体" w:hAnsi="宋体" w:cs="宋体"/>
          <w:szCs w:val="21"/>
        </w:rPr>
        <w:t xml:space="preserve">         项目编号：</w:t>
      </w:r>
      <w:r>
        <w:rPr>
          <w:rFonts w:hint="eastAsia" w:ascii="宋体" w:hAnsi="宋体" w:cs="宋体"/>
          <w:szCs w:val="21"/>
          <w:u w:val="single"/>
        </w:rPr>
        <w:t xml:space="preserve">                 </w:t>
      </w:r>
      <w:r>
        <w:rPr>
          <w:rFonts w:hint="eastAsia" w:ascii="宋体" w:hAnsi="宋体" w:cs="宋体"/>
          <w:szCs w:val="21"/>
        </w:rPr>
        <w:t xml:space="preserve">      </w:t>
      </w:r>
    </w:p>
    <w:p w14:paraId="75007AF8">
      <w:pPr>
        <w:snapToGrid w:val="0"/>
        <w:spacing w:before="50" w:after="50" w:line="360" w:lineRule="auto"/>
        <w:rPr>
          <w:rFonts w:hint="eastAsia" w:ascii="宋体" w:hAnsi="宋体" w:cs="宋体"/>
          <w:szCs w:val="21"/>
        </w:rPr>
      </w:pPr>
      <w:r>
        <w:rPr>
          <w:rFonts w:hint="eastAsia" w:ascii="宋体" w:hAnsi="宋体" w:cs="宋体"/>
          <w:szCs w:val="21"/>
        </w:rPr>
        <w:t>分标（如有）：</w:t>
      </w:r>
      <w:r>
        <w:rPr>
          <w:rFonts w:hint="eastAsia" w:ascii="宋体" w:hAnsi="宋体" w:cs="宋体"/>
          <w:szCs w:val="21"/>
          <w:u w:val="single"/>
        </w:rPr>
        <w:t xml:space="preserve">                </w:t>
      </w:r>
      <w:r>
        <w:rPr>
          <w:rFonts w:hint="eastAsia" w:ascii="宋体" w:hAnsi="宋体" w:cs="宋体"/>
          <w:szCs w:val="21"/>
        </w:rPr>
        <w:t xml:space="preserve">                      </w:t>
      </w:r>
    </w:p>
    <w:p w14:paraId="2E7A7614">
      <w:pPr>
        <w:spacing w:line="360" w:lineRule="auto"/>
        <w:contextualSpacing/>
        <w:rPr>
          <w:rFonts w:hint="eastAsia" w:ascii="宋体" w:hAnsi="宋体" w:cs="仿宋_GB2312"/>
          <w:sz w:val="24"/>
        </w:rPr>
      </w:pPr>
      <w:r>
        <w:rPr>
          <w:rFonts w:hint="eastAsia" w:ascii="宋体" w:hAnsi="宋体" w:cs="仿宋_GB2312"/>
          <w:sz w:val="24"/>
        </w:rPr>
        <w:t xml:space="preserve">                                                            单位：元</w:t>
      </w:r>
    </w:p>
    <w:tbl>
      <w:tblPr>
        <w:tblStyle w:val="2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0"/>
        <w:gridCol w:w="1509"/>
        <w:gridCol w:w="1530"/>
        <w:gridCol w:w="2525"/>
        <w:gridCol w:w="2041"/>
        <w:gridCol w:w="1244"/>
      </w:tblGrid>
      <w:tr w14:paraId="7242C3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30" w:type="dxa"/>
            <w:tcBorders>
              <w:top w:val="single" w:color="auto" w:sz="4" w:space="0"/>
              <w:left w:val="single" w:color="auto" w:sz="4" w:space="0"/>
              <w:bottom w:val="single" w:color="auto" w:sz="4" w:space="0"/>
              <w:right w:val="single" w:color="auto" w:sz="4" w:space="0"/>
            </w:tcBorders>
            <w:vAlign w:val="center"/>
          </w:tcPr>
          <w:p w14:paraId="2B10AC04">
            <w:pPr>
              <w:snapToGrid w:val="0"/>
              <w:spacing w:before="50" w:after="50" w:line="360" w:lineRule="exact"/>
              <w:rPr>
                <w:rFonts w:hint="eastAsia" w:ascii="宋体" w:hAnsi="宋体"/>
                <w:szCs w:val="21"/>
              </w:rPr>
            </w:pPr>
            <w:r>
              <w:rPr>
                <w:rFonts w:hint="eastAsia" w:ascii="宋体" w:hAnsi="宋体"/>
                <w:szCs w:val="21"/>
              </w:rPr>
              <w:t>序号</w:t>
            </w:r>
          </w:p>
        </w:tc>
        <w:tc>
          <w:tcPr>
            <w:tcW w:w="1509" w:type="dxa"/>
            <w:tcBorders>
              <w:top w:val="single" w:color="auto" w:sz="4" w:space="0"/>
              <w:left w:val="single" w:color="auto" w:sz="4" w:space="0"/>
              <w:bottom w:val="single" w:color="auto" w:sz="4" w:space="0"/>
              <w:right w:val="single" w:color="auto" w:sz="4" w:space="0"/>
            </w:tcBorders>
            <w:vAlign w:val="center"/>
          </w:tcPr>
          <w:p w14:paraId="39A3EB9F">
            <w:pPr>
              <w:snapToGrid w:val="0"/>
              <w:spacing w:before="50" w:after="50" w:line="360" w:lineRule="exact"/>
              <w:jc w:val="center"/>
              <w:rPr>
                <w:rFonts w:hint="eastAsia" w:ascii="宋体" w:hAnsi="宋体"/>
                <w:szCs w:val="21"/>
              </w:rPr>
            </w:pPr>
            <w:r>
              <w:rPr>
                <w:rFonts w:hint="eastAsia" w:ascii="宋体" w:hAnsi="宋体"/>
                <w:szCs w:val="21"/>
              </w:rPr>
              <w:t>服务项目名称</w:t>
            </w:r>
          </w:p>
        </w:tc>
        <w:tc>
          <w:tcPr>
            <w:tcW w:w="1530" w:type="dxa"/>
            <w:tcBorders>
              <w:top w:val="single" w:color="auto" w:sz="4" w:space="0"/>
              <w:left w:val="single" w:color="auto" w:sz="4" w:space="0"/>
              <w:bottom w:val="single" w:color="auto" w:sz="4" w:space="0"/>
              <w:right w:val="single" w:color="auto" w:sz="4" w:space="0"/>
            </w:tcBorders>
            <w:vAlign w:val="center"/>
          </w:tcPr>
          <w:p w14:paraId="60930841">
            <w:pPr>
              <w:snapToGrid w:val="0"/>
              <w:spacing w:before="50" w:after="50" w:line="360" w:lineRule="exact"/>
              <w:jc w:val="center"/>
              <w:rPr>
                <w:rFonts w:hint="eastAsia" w:ascii="宋体" w:hAnsi="宋体"/>
                <w:szCs w:val="21"/>
              </w:rPr>
            </w:pPr>
            <w:r>
              <w:rPr>
                <w:rFonts w:hint="eastAsia" w:ascii="宋体" w:hAnsi="宋体"/>
                <w:szCs w:val="21"/>
              </w:rPr>
              <w:t>数量及单位</w:t>
            </w:r>
          </w:p>
        </w:tc>
        <w:tc>
          <w:tcPr>
            <w:tcW w:w="2525" w:type="dxa"/>
            <w:tcBorders>
              <w:top w:val="single" w:color="auto" w:sz="4" w:space="0"/>
              <w:left w:val="single" w:color="auto" w:sz="4" w:space="0"/>
              <w:bottom w:val="single" w:color="auto" w:sz="4" w:space="0"/>
              <w:right w:val="single" w:color="auto" w:sz="4" w:space="0"/>
            </w:tcBorders>
            <w:vAlign w:val="center"/>
          </w:tcPr>
          <w:p w14:paraId="03B0891F">
            <w:pPr>
              <w:snapToGrid w:val="0"/>
              <w:spacing w:before="50" w:after="50" w:line="360" w:lineRule="exact"/>
              <w:jc w:val="center"/>
              <w:rPr>
                <w:rFonts w:hint="eastAsia" w:ascii="宋体" w:hAnsi="宋体"/>
                <w:szCs w:val="21"/>
              </w:rPr>
            </w:pPr>
            <w:r>
              <w:rPr>
                <w:rFonts w:hint="eastAsia" w:ascii="宋体" w:hAnsi="宋体"/>
                <w:szCs w:val="21"/>
              </w:rPr>
              <w:t>服务内容</w:t>
            </w:r>
          </w:p>
        </w:tc>
        <w:tc>
          <w:tcPr>
            <w:tcW w:w="2041" w:type="dxa"/>
            <w:tcBorders>
              <w:top w:val="single" w:color="auto" w:sz="4" w:space="0"/>
              <w:left w:val="single" w:color="auto" w:sz="4" w:space="0"/>
              <w:bottom w:val="single" w:color="auto" w:sz="4" w:space="0"/>
              <w:right w:val="single" w:color="auto" w:sz="4" w:space="0"/>
            </w:tcBorders>
            <w:vAlign w:val="center"/>
          </w:tcPr>
          <w:p w14:paraId="26892622">
            <w:pPr>
              <w:snapToGrid w:val="0"/>
              <w:spacing w:before="50" w:after="50" w:line="360" w:lineRule="exact"/>
              <w:jc w:val="center"/>
              <w:rPr>
                <w:rFonts w:hint="eastAsia" w:ascii="宋体" w:hAnsi="宋体"/>
                <w:szCs w:val="21"/>
              </w:rPr>
            </w:pPr>
            <w:r>
              <w:rPr>
                <w:rFonts w:hint="eastAsia" w:ascii="宋体" w:hAnsi="宋体"/>
                <w:szCs w:val="21"/>
              </w:rPr>
              <w:t>响应报价（元）</w:t>
            </w:r>
          </w:p>
        </w:tc>
        <w:tc>
          <w:tcPr>
            <w:tcW w:w="1244" w:type="dxa"/>
            <w:tcBorders>
              <w:top w:val="single" w:color="auto" w:sz="4" w:space="0"/>
              <w:left w:val="single" w:color="auto" w:sz="4" w:space="0"/>
              <w:bottom w:val="single" w:color="auto" w:sz="4" w:space="0"/>
              <w:right w:val="single" w:color="auto" w:sz="4" w:space="0"/>
            </w:tcBorders>
            <w:vAlign w:val="center"/>
          </w:tcPr>
          <w:p w14:paraId="76889ED8">
            <w:pPr>
              <w:snapToGrid w:val="0"/>
              <w:spacing w:before="50" w:after="50" w:line="360" w:lineRule="exact"/>
              <w:jc w:val="center"/>
              <w:rPr>
                <w:rFonts w:hint="eastAsia" w:ascii="宋体" w:hAnsi="宋体"/>
                <w:szCs w:val="21"/>
              </w:rPr>
            </w:pPr>
            <w:r>
              <w:rPr>
                <w:rFonts w:hint="eastAsia" w:ascii="宋体" w:hAnsi="宋体"/>
                <w:szCs w:val="21"/>
              </w:rPr>
              <w:t>备注</w:t>
            </w:r>
          </w:p>
        </w:tc>
      </w:tr>
      <w:tr w14:paraId="063D8A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30" w:type="dxa"/>
            <w:tcBorders>
              <w:top w:val="single" w:color="auto" w:sz="4" w:space="0"/>
              <w:left w:val="single" w:color="auto" w:sz="4" w:space="0"/>
              <w:bottom w:val="single" w:color="auto" w:sz="4" w:space="0"/>
              <w:right w:val="single" w:color="auto" w:sz="4" w:space="0"/>
            </w:tcBorders>
            <w:vAlign w:val="center"/>
          </w:tcPr>
          <w:p w14:paraId="06408F15">
            <w:pPr>
              <w:jc w:val="center"/>
            </w:pPr>
          </w:p>
        </w:tc>
        <w:tc>
          <w:tcPr>
            <w:tcW w:w="1509" w:type="dxa"/>
            <w:tcBorders>
              <w:top w:val="single" w:color="auto" w:sz="4" w:space="0"/>
              <w:left w:val="single" w:color="auto" w:sz="4" w:space="0"/>
              <w:bottom w:val="single" w:color="auto" w:sz="4" w:space="0"/>
              <w:right w:val="single" w:color="auto" w:sz="4" w:space="0"/>
            </w:tcBorders>
            <w:vAlign w:val="center"/>
          </w:tcPr>
          <w:p w14:paraId="75BDBA45">
            <w:pPr>
              <w:jc w:val="center"/>
            </w:pPr>
          </w:p>
        </w:tc>
        <w:tc>
          <w:tcPr>
            <w:tcW w:w="1530" w:type="dxa"/>
            <w:tcBorders>
              <w:top w:val="single" w:color="auto" w:sz="4" w:space="0"/>
              <w:left w:val="single" w:color="auto" w:sz="4" w:space="0"/>
              <w:bottom w:val="single" w:color="auto" w:sz="4" w:space="0"/>
              <w:right w:val="single" w:color="auto" w:sz="4" w:space="0"/>
            </w:tcBorders>
            <w:vAlign w:val="center"/>
          </w:tcPr>
          <w:p w14:paraId="0A9FD843">
            <w:pPr>
              <w:jc w:val="center"/>
            </w:pPr>
          </w:p>
        </w:tc>
        <w:tc>
          <w:tcPr>
            <w:tcW w:w="2525" w:type="dxa"/>
            <w:tcBorders>
              <w:top w:val="single" w:color="auto" w:sz="4" w:space="0"/>
              <w:left w:val="single" w:color="auto" w:sz="4" w:space="0"/>
              <w:bottom w:val="single" w:color="auto" w:sz="4" w:space="0"/>
              <w:right w:val="single" w:color="auto" w:sz="4" w:space="0"/>
            </w:tcBorders>
            <w:vAlign w:val="center"/>
          </w:tcPr>
          <w:p w14:paraId="31384B19">
            <w:pPr>
              <w:jc w:val="center"/>
            </w:pPr>
          </w:p>
        </w:tc>
        <w:tc>
          <w:tcPr>
            <w:tcW w:w="2041" w:type="dxa"/>
            <w:tcBorders>
              <w:top w:val="single" w:color="auto" w:sz="4" w:space="0"/>
              <w:left w:val="single" w:color="auto" w:sz="4" w:space="0"/>
              <w:bottom w:val="single" w:color="auto" w:sz="4" w:space="0"/>
              <w:right w:val="single" w:color="auto" w:sz="4" w:space="0"/>
            </w:tcBorders>
            <w:vAlign w:val="center"/>
          </w:tcPr>
          <w:p w14:paraId="57A5BFDE">
            <w:pPr>
              <w:jc w:val="center"/>
            </w:pPr>
          </w:p>
        </w:tc>
        <w:tc>
          <w:tcPr>
            <w:tcW w:w="1244" w:type="dxa"/>
            <w:tcBorders>
              <w:top w:val="single" w:color="auto" w:sz="4" w:space="0"/>
              <w:left w:val="single" w:color="auto" w:sz="4" w:space="0"/>
              <w:bottom w:val="single" w:color="auto" w:sz="4" w:space="0"/>
              <w:right w:val="single" w:color="auto" w:sz="4" w:space="0"/>
            </w:tcBorders>
            <w:vAlign w:val="center"/>
          </w:tcPr>
          <w:p w14:paraId="0CBE93EC">
            <w:pPr>
              <w:jc w:val="center"/>
            </w:pPr>
          </w:p>
        </w:tc>
      </w:tr>
      <w:tr w14:paraId="3459A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30" w:type="dxa"/>
            <w:tcBorders>
              <w:top w:val="single" w:color="auto" w:sz="4" w:space="0"/>
              <w:left w:val="single" w:color="auto" w:sz="4" w:space="0"/>
              <w:bottom w:val="single" w:color="auto" w:sz="4" w:space="0"/>
              <w:right w:val="single" w:color="auto" w:sz="4" w:space="0"/>
            </w:tcBorders>
            <w:vAlign w:val="center"/>
          </w:tcPr>
          <w:p w14:paraId="01EE4220">
            <w:pPr>
              <w:jc w:val="center"/>
            </w:pPr>
          </w:p>
        </w:tc>
        <w:tc>
          <w:tcPr>
            <w:tcW w:w="1509" w:type="dxa"/>
            <w:tcBorders>
              <w:top w:val="single" w:color="auto" w:sz="4" w:space="0"/>
              <w:left w:val="single" w:color="auto" w:sz="4" w:space="0"/>
              <w:bottom w:val="single" w:color="auto" w:sz="4" w:space="0"/>
              <w:right w:val="single" w:color="auto" w:sz="4" w:space="0"/>
            </w:tcBorders>
            <w:vAlign w:val="center"/>
          </w:tcPr>
          <w:p w14:paraId="2C6B7CEC">
            <w:pPr>
              <w:jc w:val="center"/>
            </w:pPr>
          </w:p>
        </w:tc>
        <w:tc>
          <w:tcPr>
            <w:tcW w:w="1530" w:type="dxa"/>
            <w:tcBorders>
              <w:top w:val="single" w:color="auto" w:sz="4" w:space="0"/>
              <w:left w:val="single" w:color="auto" w:sz="4" w:space="0"/>
              <w:bottom w:val="single" w:color="auto" w:sz="4" w:space="0"/>
              <w:right w:val="single" w:color="auto" w:sz="4" w:space="0"/>
            </w:tcBorders>
            <w:vAlign w:val="center"/>
          </w:tcPr>
          <w:p w14:paraId="32A44586">
            <w:pPr>
              <w:jc w:val="center"/>
            </w:pPr>
          </w:p>
        </w:tc>
        <w:tc>
          <w:tcPr>
            <w:tcW w:w="2525" w:type="dxa"/>
            <w:tcBorders>
              <w:top w:val="single" w:color="auto" w:sz="4" w:space="0"/>
              <w:left w:val="single" w:color="auto" w:sz="4" w:space="0"/>
              <w:bottom w:val="single" w:color="auto" w:sz="4" w:space="0"/>
              <w:right w:val="single" w:color="auto" w:sz="4" w:space="0"/>
            </w:tcBorders>
            <w:vAlign w:val="center"/>
          </w:tcPr>
          <w:p w14:paraId="630C03B6">
            <w:pPr>
              <w:jc w:val="center"/>
            </w:pPr>
          </w:p>
        </w:tc>
        <w:tc>
          <w:tcPr>
            <w:tcW w:w="2041" w:type="dxa"/>
            <w:tcBorders>
              <w:top w:val="single" w:color="auto" w:sz="4" w:space="0"/>
              <w:left w:val="single" w:color="auto" w:sz="4" w:space="0"/>
              <w:bottom w:val="single" w:color="auto" w:sz="4" w:space="0"/>
              <w:right w:val="single" w:color="auto" w:sz="4" w:space="0"/>
            </w:tcBorders>
            <w:vAlign w:val="center"/>
          </w:tcPr>
          <w:p w14:paraId="5EF75BBF">
            <w:pPr>
              <w:jc w:val="center"/>
            </w:pPr>
          </w:p>
        </w:tc>
        <w:tc>
          <w:tcPr>
            <w:tcW w:w="1244" w:type="dxa"/>
            <w:tcBorders>
              <w:top w:val="single" w:color="auto" w:sz="4" w:space="0"/>
              <w:left w:val="single" w:color="auto" w:sz="4" w:space="0"/>
              <w:bottom w:val="single" w:color="auto" w:sz="4" w:space="0"/>
              <w:right w:val="single" w:color="auto" w:sz="4" w:space="0"/>
            </w:tcBorders>
            <w:vAlign w:val="center"/>
          </w:tcPr>
          <w:p w14:paraId="5287872D">
            <w:pPr>
              <w:jc w:val="center"/>
            </w:pPr>
          </w:p>
        </w:tc>
      </w:tr>
      <w:tr w14:paraId="4A8F7E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30" w:type="dxa"/>
            <w:tcBorders>
              <w:top w:val="single" w:color="auto" w:sz="4" w:space="0"/>
              <w:left w:val="single" w:color="auto" w:sz="4" w:space="0"/>
              <w:bottom w:val="single" w:color="auto" w:sz="4" w:space="0"/>
              <w:right w:val="single" w:color="auto" w:sz="4" w:space="0"/>
            </w:tcBorders>
            <w:vAlign w:val="center"/>
          </w:tcPr>
          <w:p w14:paraId="6F3D89F1">
            <w:pPr>
              <w:jc w:val="center"/>
            </w:pPr>
          </w:p>
        </w:tc>
        <w:tc>
          <w:tcPr>
            <w:tcW w:w="1509" w:type="dxa"/>
            <w:tcBorders>
              <w:top w:val="single" w:color="auto" w:sz="4" w:space="0"/>
              <w:left w:val="single" w:color="auto" w:sz="4" w:space="0"/>
              <w:bottom w:val="single" w:color="auto" w:sz="4" w:space="0"/>
              <w:right w:val="single" w:color="auto" w:sz="4" w:space="0"/>
            </w:tcBorders>
            <w:vAlign w:val="center"/>
          </w:tcPr>
          <w:p w14:paraId="26E1D1E5">
            <w:pPr>
              <w:jc w:val="center"/>
            </w:pPr>
          </w:p>
        </w:tc>
        <w:tc>
          <w:tcPr>
            <w:tcW w:w="1530" w:type="dxa"/>
            <w:tcBorders>
              <w:top w:val="single" w:color="auto" w:sz="4" w:space="0"/>
              <w:left w:val="single" w:color="auto" w:sz="4" w:space="0"/>
              <w:bottom w:val="single" w:color="auto" w:sz="4" w:space="0"/>
              <w:right w:val="single" w:color="auto" w:sz="4" w:space="0"/>
            </w:tcBorders>
            <w:vAlign w:val="center"/>
          </w:tcPr>
          <w:p w14:paraId="403E1509">
            <w:pPr>
              <w:jc w:val="center"/>
            </w:pPr>
          </w:p>
        </w:tc>
        <w:tc>
          <w:tcPr>
            <w:tcW w:w="2525" w:type="dxa"/>
            <w:tcBorders>
              <w:top w:val="single" w:color="auto" w:sz="4" w:space="0"/>
              <w:left w:val="single" w:color="auto" w:sz="4" w:space="0"/>
              <w:bottom w:val="single" w:color="auto" w:sz="4" w:space="0"/>
              <w:right w:val="single" w:color="auto" w:sz="4" w:space="0"/>
            </w:tcBorders>
            <w:vAlign w:val="center"/>
          </w:tcPr>
          <w:p w14:paraId="28B9C1C1">
            <w:pPr>
              <w:jc w:val="center"/>
            </w:pPr>
          </w:p>
        </w:tc>
        <w:tc>
          <w:tcPr>
            <w:tcW w:w="2041" w:type="dxa"/>
            <w:tcBorders>
              <w:top w:val="single" w:color="auto" w:sz="4" w:space="0"/>
              <w:left w:val="single" w:color="auto" w:sz="4" w:space="0"/>
              <w:bottom w:val="single" w:color="auto" w:sz="4" w:space="0"/>
              <w:right w:val="single" w:color="auto" w:sz="4" w:space="0"/>
            </w:tcBorders>
            <w:vAlign w:val="center"/>
          </w:tcPr>
          <w:p w14:paraId="794AC786">
            <w:pPr>
              <w:jc w:val="center"/>
            </w:pPr>
          </w:p>
        </w:tc>
        <w:tc>
          <w:tcPr>
            <w:tcW w:w="1244" w:type="dxa"/>
            <w:tcBorders>
              <w:top w:val="single" w:color="auto" w:sz="4" w:space="0"/>
              <w:left w:val="single" w:color="auto" w:sz="4" w:space="0"/>
              <w:bottom w:val="single" w:color="auto" w:sz="4" w:space="0"/>
              <w:right w:val="single" w:color="auto" w:sz="4" w:space="0"/>
            </w:tcBorders>
            <w:vAlign w:val="center"/>
          </w:tcPr>
          <w:p w14:paraId="44D56BA5">
            <w:pPr>
              <w:jc w:val="center"/>
            </w:pPr>
          </w:p>
        </w:tc>
      </w:tr>
      <w:tr w14:paraId="0653DA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9579" w:type="dxa"/>
            <w:gridSpan w:val="6"/>
            <w:tcBorders>
              <w:top w:val="single" w:color="auto" w:sz="4" w:space="0"/>
              <w:left w:val="single" w:color="auto" w:sz="4" w:space="0"/>
              <w:bottom w:val="single" w:color="auto" w:sz="4" w:space="0"/>
              <w:right w:val="single" w:color="auto" w:sz="4" w:space="0"/>
            </w:tcBorders>
            <w:vAlign w:val="center"/>
          </w:tcPr>
          <w:p w14:paraId="7DF3A026">
            <w:pPr>
              <w:snapToGrid w:val="0"/>
              <w:spacing w:before="50" w:after="50" w:line="360" w:lineRule="exact"/>
              <w:rPr>
                <w:rFonts w:hint="eastAsia" w:ascii="宋体" w:hAnsi="宋体"/>
                <w:szCs w:val="21"/>
                <w:u w:val="single"/>
              </w:rPr>
            </w:pPr>
            <w:r>
              <w:rPr>
                <w:rFonts w:hint="eastAsia" w:hAnsi="宋体"/>
              </w:rPr>
              <w:t>响应总价（</w:t>
            </w:r>
            <w:r>
              <w:rPr>
                <w:rFonts w:hint="eastAsia" w:ascii="宋体" w:hAnsi="宋体"/>
                <w:szCs w:val="21"/>
              </w:rPr>
              <w:t>合计金额大写）：                               ¥</w:t>
            </w:r>
            <w:r>
              <w:rPr>
                <w:rFonts w:hint="eastAsia" w:ascii="宋体" w:hAnsi="宋体"/>
                <w:szCs w:val="21"/>
                <w:u w:val="single"/>
              </w:rPr>
              <w:t xml:space="preserve">            </w:t>
            </w:r>
          </w:p>
        </w:tc>
      </w:tr>
    </w:tbl>
    <w:p w14:paraId="59FF9936"/>
    <w:p w14:paraId="3DA5996A">
      <w:pPr>
        <w:snapToGrid w:val="0"/>
        <w:spacing w:before="50" w:after="50"/>
        <w:jc w:val="left"/>
        <w:rPr>
          <w:rFonts w:hint="eastAsia" w:ascii="宋体" w:hAnsi="宋体" w:cs="宋体"/>
          <w:kern w:val="0"/>
          <w:szCs w:val="21"/>
          <w:lang w:val="zh-CN"/>
        </w:rPr>
      </w:pPr>
      <w:r>
        <w:rPr>
          <w:rFonts w:hint="eastAsia" w:ascii="宋体" w:hAnsi="宋体" w:cs="宋体"/>
          <w:kern w:val="0"/>
          <w:szCs w:val="21"/>
          <w:lang w:val="zh-CN"/>
        </w:rPr>
        <w:t>注：</w:t>
      </w:r>
    </w:p>
    <w:p w14:paraId="14FB4776">
      <w:pPr>
        <w:spacing w:line="500" w:lineRule="exact"/>
        <w:ind w:firstLine="210" w:firstLineChars="100"/>
        <w:rPr>
          <w:rFonts w:hint="eastAsia" w:ascii="宋体" w:hAnsi="宋体" w:cs="宋体"/>
          <w:szCs w:val="21"/>
        </w:rPr>
      </w:pPr>
      <w:r>
        <w:rPr>
          <w:rFonts w:hint="eastAsia" w:ascii="宋体" w:hAnsi="宋体" w:cs="宋体"/>
          <w:szCs w:val="21"/>
        </w:rPr>
        <w:t>1.供应商的报价表必须加盖供应商公章并由法定代表人或者委托代理人签字或者盖章，否则其投标作无效标处理。</w:t>
      </w:r>
    </w:p>
    <w:p w14:paraId="06F12614">
      <w:pPr>
        <w:spacing w:line="500" w:lineRule="exact"/>
        <w:ind w:firstLine="210" w:firstLineChars="100"/>
        <w:rPr>
          <w:rFonts w:hint="eastAsia" w:ascii="宋体" w:hAnsi="宋体" w:cs="宋体"/>
          <w:szCs w:val="21"/>
        </w:rPr>
      </w:pPr>
      <w:r>
        <w:rPr>
          <w:rFonts w:hint="eastAsia" w:ascii="宋体" w:hAnsi="宋体" w:cs="宋体"/>
          <w:szCs w:val="21"/>
        </w:rPr>
        <w:t>2.报价一经涂改，应在涂改处加盖供应商公章或者由法定代表人或者委托代理人签字或者盖章，否则其投标作无效标处理。</w:t>
      </w:r>
    </w:p>
    <w:p w14:paraId="6C4E872F">
      <w:pPr>
        <w:spacing w:line="500" w:lineRule="exact"/>
        <w:rPr>
          <w:rFonts w:hint="eastAsia" w:ascii="宋体" w:hAnsi="宋体" w:cs="宋体"/>
          <w:sz w:val="24"/>
        </w:rPr>
      </w:pPr>
    </w:p>
    <w:p w14:paraId="1BA4FF93">
      <w:pPr>
        <w:snapToGrid w:val="0"/>
        <w:spacing w:line="360" w:lineRule="auto"/>
        <w:jc w:val="right"/>
        <w:rPr>
          <w:rFonts w:hint="eastAsia" w:ascii="宋体" w:hAnsi="宋体" w:cs="宋体"/>
          <w:kern w:val="0"/>
          <w:sz w:val="24"/>
          <w:lang w:val="zh-CN"/>
        </w:rPr>
      </w:pPr>
      <w:r>
        <w:rPr>
          <w:rFonts w:hint="eastAsia" w:ascii="宋体" w:hAnsi="宋体" w:cs="宋体"/>
          <w:kern w:val="0"/>
          <w:sz w:val="24"/>
          <w:lang w:val="zh-CN"/>
        </w:rPr>
        <w:t>法定代表人或者委托代理人（签字</w:t>
      </w:r>
      <w:r>
        <w:rPr>
          <w:rFonts w:hint="eastAsia" w:ascii="宋体" w:hAnsi="宋体" w:cs="宋体"/>
          <w:kern w:val="0"/>
          <w:sz w:val="24"/>
        </w:rPr>
        <w:t>或者盖章</w:t>
      </w:r>
      <w:r>
        <w:rPr>
          <w:rFonts w:hint="eastAsia" w:ascii="宋体" w:hAnsi="宋体" w:cs="宋体"/>
          <w:kern w:val="0"/>
          <w:sz w:val="24"/>
          <w:lang w:val="zh-CN"/>
        </w:rPr>
        <w:t xml:space="preserve">或者电子签名）：   </w:t>
      </w:r>
    </w:p>
    <w:p w14:paraId="23ED7AA7">
      <w:pPr>
        <w:snapToGrid w:val="0"/>
        <w:spacing w:line="360" w:lineRule="auto"/>
        <w:ind w:firstLine="4800" w:firstLineChars="2000"/>
        <w:rPr>
          <w:rFonts w:hint="eastAsia" w:ascii="宋体" w:hAnsi="宋体" w:cs="宋体"/>
          <w:kern w:val="0"/>
          <w:sz w:val="24"/>
        </w:rPr>
      </w:pPr>
      <w:r>
        <w:rPr>
          <w:rFonts w:hint="eastAsia" w:ascii="宋体" w:hAnsi="宋体" w:cs="宋体"/>
          <w:kern w:val="0"/>
          <w:sz w:val="24"/>
        </w:rPr>
        <w:t>供应商</w:t>
      </w:r>
      <w:r>
        <w:rPr>
          <w:rFonts w:hint="eastAsia" w:ascii="宋体" w:hAnsi="宋体" w:cs="宋体"/>
          <w:kern w:val="0"/>
          <w:sz w:val="24"/>
          <w:lang w:val="zh-CN"/>
        </w:rPr>
        <w:t>名称(电子签章)：</w:t>
      </w:r>
    </w:p>
    <w:p w14:paraId="688720BF">
      <w:pPr>
        <w:snapToGrid w:val="0"/>
        <w:spacing w:line="360" w:lineRule="auto"/>
        <w:ind w:firstLine="5160" w:firstLineChars="2150"/>
        <w:rPr>
          <w:rFonts w:hint="eastAsia"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2300358D">
      <w:pPr>
        <w:pStyle w:val="17"/>
        <w:spacing w:line="500" w:lineRule="exact"/>
        <w:ind w:firstLine="4800" w:firstLineChars="2000"/>
        <w:rPr>
          <w:rFonts w:hint="eastAsia" w:hAnsi="宋体" w:cs="宋体"/>
          <w:sz w:val="24"/>
          <w:szCs w:val="24"/>
          <w:u w:val="single"/>
        </w:rPr>
      </w:pPr>
      <w:r>
        <w:rPr>
          <w:rFonts w:hint="eastAsia" w:hAnsi="宋体" w:cs="宋体"/>
          <w:sz w:val="24"/>
          <w:szCs w:val="24"/>
        </w:rPr>
        <w:t xml:space="preserve"> </w:t>
      </w:r>
    </w:p>
    <w:p w14:paraId="5A1326DB">
      <w:pPr>
        <w:spacing w:line="360" w:lineRule="auto"/>
        <w:ind w:left="420"/>
        <w:contextualSpacing/>
        <w:jc w:val="center"/>
        <w:rPr>
          <w:rFonts w:hint="eastAsia" w:ascii="宋体" w:hAnsi="宋体" w:cs="宋体"/>
          <w:b/>
          <w:sz w:val="32"/>
          <w:szCs w:val="32"/>
        </w:rPr>
      </w:pPr>
      <w:r>
        <w:rPr>
          <w:rFonts w:hint="eastAsia" w:ascii="宋体" w:hAnsi="宋体" w:cs="宋体"/>
          <w:b/>
          <w:bCs/>
          <w:sz w:val="32"/>
          <w:szCs w:val="32"/>
        </w:rPr>
        <w:br w:type="page"/>
      </w:r>
      <w:r>
        <w:rPr>
          <w:rFonts w:hint="eastAsia" w:ascii="宋体" w:hAnsi="宋体" w:cs="宋体"/>
          <w:bCs/>
          <w:spacing w:val="-11"/>
          <w:sz w:val="32"/>
          <w:szCs w:val="32"/>
        </w:rPr>
        <w:t>无围标串标行为的承诺函</w:t>
      </w:r>
    </w:p>
    <w:p w14:paraId="2BC68816">
      <w:pPr>
        <w:spacing w:line="440" w:lineRule="exact"/>
        <w:contextualSpacing/>
        <w:jc w:val="left"/>
        <w:rPr>
          <w:rFonts w:hint="eastAsia" w:ascii="宋体" w:hAnsi="宋体" w:cs="宋体"/>
          <w:b/>
          <w:sz w:val="24"/>
        </w:rPr>
      </w:pPr>
    </w:p>
    <w:p w14:paraId="7A5F7660">
      <w:pPr>
        <w:spacing w:line="440" w:lineRule="exact"/>
        <w:contextualSpacing/>
        <w:jc w:val="left"/>
        <w:rPr>
          <w:rFonts w:hint="eastAsia" w:ascii="宋体" w:hAnsi="宋体" w:cs="宋体"/>
          <w:b/>
          <w:szCs w:val="21"/>
        </w:rPr>
      </w:pPr>
      <w:r>
        <w:rPr>
          <w:rFonts w:hint="eastAsia" w:ascii="宋体" w:hAnsi="宋体" w:cs="宋体"/>
          <w:b/>
          <w:szCs w:val="21"/>
        </w:rPr>
        <w:t>一、我方承诺无下列相互串通投标的情形：</w:t>
      </w:r>
    </w:p>
    <w:p w14:paraId="3B4D3E88">
      <w:pPr>
        <w:spacing w:line="440" w:lineRule="exact"/>
        <w:ind w:firstLine="411" w:firstLineChars="196"/>
        <w:contextualSpacing/>
        <w:jc w:val="left"/>
        <w:rPr>
          <w:rFonts w:hint="eastAsia" w:ascii="宋体" w:hAnsi="宋体" w:cs="宋体"/>
          <w:szCs w:val="21"/>
        </w:rPr>
      </w:pPr>
      <w:r>
        <w:rPr>
          <w:rFonts w:hint="eastAsia" w:ascii="宋体" w:hAnsi="宋体" w:cs="宋体"/>
          <w:szCs w:val="21"/>
        </w:rPr>
        <w:t>1.不同供应商的投标文件由同一单位或者个人编制；</w:t>
      </w:r>
    </w:p>
    <w:p w14:paraId="1D64B269">
      <w:pPr>
        <w:spacing w:line="440" w:lineRule="exact"/>
        <w:ind w:firstLine="411" w:firstLineChars="196"/>
        <w:contextualSpacing/>
        <w:jc w:val="left"/>
        <w:rPr>
          <w:rFonts w:hint="eastAsia" w:ascii="宋体" w:hAnsi="宋体" w:cs="宋体"/>
          <w:szCs w:val="21"/>
        </w:rPr>
      </w:pPr>
      <w:r>
        <w:rPr>
          <w:rFonts w:hint="eastAsia" w:ascii="宋体" w:hAnsi="宋体" w:cs="宋体"/>
          <w:szCs w:val="21"/>
        </w:rPr>
        <w:t>2.不同供应商委托同一单位或者个人办理投标事宜；</w:t>
      </w:r>
    </w:p>
    <w:p w14:paraId="3B1D392A">
      <w:pPr>
        <w:spacing w:line="440" w:lineRule="exact"/>
        <w:ind w:firstLine="411" w:firstLineChars="196"/>
        <w:contextualSpacing/>
        <w:jc w:val="left"/>
        <w:rPr>
          <w:rFonts w:hint="eastAsia" w:ascii="宋体" w:hAnsi="宋体" w:cs="宋体"/>
          <w:szCs w:val="21"/>
        </w:rPr>
      </w:pPr>
      <w:r>
        <w:rPr>
          <w:rFonts w:hint="eastAsia" w:ascii="宋体" w:hAnsi="宋体" w:cs="宋体"/>
          <w:szCs w:val="21"/>
        </w:rPr>
        <w:t>3.不同的供应商的投标文件载明的项目管理员为同一个人；</w:t>
      </w:r>
    </w:p>
    <w:p w14:paraId="6B26E3FC">
      <w:pPr>
        <w:spacing w:line="440" w:lineRule="exact"/>
        <w:ind w:firstLine="411" w:firstLineChars="196"/>
        <w:contextualSpacing/>
        <w:jc w:val="left"/>
        <w:rPr>
          <w:rFonts w:hint="eastAsia" w:ascii="宋体" w:hAnsi="宋体" w:cs="宋体"/>
          <w:szCs w:val="21"/>
        </w:rPr>
      </w:pPr>
      <w:r>
        <w:rPr>
          <w:rFonts w:hint="eastAsia" w:ascii="宋体" w:hAnsi="宋体" w:cs="宋体"/>
          <w:szCs w:val="21"/>
        </w:rPr>
        <w:t>4.不同供应商的投标文件异常一致或者投标报价呈规律性差异；</w:t>
      </w:r>
    </w:p>
    <w:p w14:paraId="4E0531AF">
      <w:pPr>
        <w:spacing w:line="440" w:lineRule="exact"/>
        <w:ind w:firstLine="411" w:firstLineChars="196"/>
        <w:contextualSpacing/>
        <w:jc w:val="left"/>
        <w:rPr>
          <w:rFonts w:hint="eastAsia" w:ascii="宋体" w:hAnsi="宋体" w:cs="宋体"/>
          <w:szCs w:val="21"/>
        </w:rPr>
      </w:pPr>
      <w:r>
        <w:rPr>
          <w:rFonts w:hint="eastAsia" w:ascii="宋体" w:hAnsi="宋体" w:cs="宋体"/>
          <w:szCs w:val="21"/>
        </w:rPr>
        <w:t>5.不同供应商的投标文件相互混装；</w:t>
      </w:r>
    </w:p>
    <w:p w14:paraId="384FD939">
      <w:pPr>
        <w:spacing w:line="440" w:lineRule="exact"/>
        <w:ind w:firstLine="411" w:firstLineChars="196"/>
        <w:contextualSpacing/>
        <w:jc w:val="left"/>
        <w:rPr>
          <w:rFonts w:hint="eastAsia" w:ascii="宋体" w:hAnsi="宋体" w:cs="宋体"/>
          <w:szCs w:val="21"/>
        </w:rPr>
      </w:pPr>
      <w:r>
        <w:rPr>
          <w:rFonts w:hint="eastAsia" w:ascii="宋体" w:hAnsi="宋体" w:cs="宋体"/>
          <w:szCs w:val="21"/>
        </w:rPr>
        <w:t>6.不同供应商的投标保证金从同一单位或者个人账户转出。</w:t>
      </w:r>
    </w:p>
    <w:p w14:paraId="6A4D2098">
      <w:pPr>
        <w:spacing w:line="440" w:lineRule="exact"/>
        <w:contextualSpacing/>
        <w:jc w:val="left"/>
        <w:rPr>
          <w:rFonts w:hint="eastAsia" w:ascii="宋体" w:hAnsi="宋体" w:cs="宋体"/>
          <w:szCs w:val="21"/>
        </w:rPr>
      </w:pPr>
      <w:r>
        <w:rPr>
          <w:rFonts w:hint="eastAsia" w:ascii="宋体" w:hAnsi="宋体" w:cs="宋体"/>
          <w:b/>
          <w:szCs w:val="21"/>
        </w:rPr>
        <w:t>二、我方承诺无下列恶意串通的情形：</w:t>
      </w:r>
    </w:p>
    <w:p w14:paraId="2BE84C99">
      <w:pPr>
        <w:spacing w:line="440" w:lineRule="exact"/>
        <w:ind w:firstLine="411" w:firstLineChars="196"/>
        <w:contextualSpacing/>
        <w:jc w:val="left"/>
        <w:rPr>
          <w:rFonts w:hint="eastAsia" w:ascii="宋体" w:hAnsi="宋体" w:cs="宋体"/>
          <w:szCs w:val="21"/>
        </w:rPr>
      </w:pPr>
      <w:r>
        <w:rPr>
          <w:rFonts w:hint="eastAsia" w:ascii="宋体" w:hAnsi="宋体" w:cs="宋体"/>
          <w:szCs w:val="21"/>
        </w:rPr>
        <w:t>1.供应商直接或者间接从采购人或者采购代理机构处获得其他供应商的相关信息并修改其投标文件或者响应文件；</w:t>
      </w:r>
    </w:p>
    <w:p w14:paraId="09CF5A35">
      <w:pPr>
        <w:spacing w:line="440" w:lineRule="exact"/>
        <w:ind w:firstLine="411" w:firstLineChars="196"/>
        <w:contextualSpacing/>
        <w:jc w:val="left"/>
        <w:rPr>
          <w:rFonts w:hint="eastAsia" w:ascii="宋体" w:hAnsi="宋体" w:cs="宋体"/>
          <w:szCs w:val="21"/>
        </w:rPr>
      </w:pPr>
      <w:r>
        <w:rPr>
          <w:rFonts w:hint="eastAsia" w:ascii="宋体" w:hAnsi="宋体" w:cs="宋体"/>
          <w:szCs w:val="21"/>
        </w:rPr>
        <w:t>2.供应商按照采购人或者采购代理机构的授意撤换、修改投标文件或者响应文件；</w:t>
      </w:r>
    </w:p>
    <w:p w14:paraId="72C467CF">
      <w:pPr>
        <w:spacing w:line="440" w:lineRule="exact"/>
        <w:ind w:firstLine="411" w:firstLineChars="196"/>
        <w:contextualSpacing/>
        <w:jc w:val="left"/>
        <w:rPr>
          <w:rFonts w:hint="eastAsia" w:ascii="宋体" w:hAnsi="宋体" w:cs="宋体"/>
          <w:szCs w:val="21"/>
        </w:rPr>
      </w:pPr>
      <w:r>
        <w:rPr>
          <w:rFonts w:hint="eastAsia" w:ascii="宋体" w:hAnsi="宋体" w:cs="宋体"/>
          <w:szCs w:val="21"/>
        </w:rPr>
        <w:t>3.供应商之间协商报价、技术方案等投标文件或者响应文件的实质性内容；</w:t>
      </w:r>
    </w:p>
    <w:p w14:paraId="73CF781E">
      <w:pPr>
        <w:spacing w:line="440" w:lineRule="exact"/>
        <w:ind w:firstLine="411" w:firstLineChars="196"/>
        <w:contextualSpacing/>
        <w:jc w:val="left"/>
        <w:rPr>
          <w:rFonts w:hint="eastAsia" w:ascii="宋体" w:hAnsi="宋体" w:cs="宋体"/>
          <w:szCs w:val="21"/>
        </w:rPr>
      </w:pPr>
      <w:r>
        <w:rPr>
          <w:rFonts w:hint="eastAsia" w:ascii="宋体" w:hAnsi="宋体" w:cs="宋体"/>
          <w:szCs w:val="21"/>
        </w:rPr>
        <w:t>4.属于同一集团、协会、商会等组织成员的供应商按照该组织要求协同参加政府采购活动；</w:t>
      </w:r>
    </w:p>
    <w:p w14:paraId="794003EA">
      <w:pPr>
        <w:spacing w:line="440" w:lineRule="exact"/>
        <w:ind w:firstLine="411" w:firstLineChars="196"/>
        <w:contextualSpacing/>
        <w:jc w:val="left"/>
        <w:rPr>
          <w:rFonts w:hint="eastAsia" w:ascii="宋体" w:hAnsi="宋体" w:cs="宋体"/>
          <w:szCs w:val="21"/>
        </w:rPr>
      </w:pPr>
      <w:r>
        <w:rPr>
          <w:rFonts w:hint="eastAsia" w:ascii="宋体" w:hAnsi="宋体" w:cs="宋体"/>
          <w:szCs w:val="21"/>
        </w:rPr>
        <w:t>5.供应商之间事先约定一致抬高或者压低投标报价，或者在招标项目中事先约定轮流以高价位或者低价位中标，或者事先约定由某一特定供应商中标，然后再参加投标；</w:t>
      </w:r>
    </w:p>
    <w:p w14:paraId="27E3334D">
      <w:pPr>
        <w:spacing w:line="440" w:lineRule="exact"/>
        <w:ind w:firstLine="411" w:firstLineChars="196"/>
        <w:contextualSpacing/>
        <w:jc w:val="left"/>
        <w:rPr>
          <w:rFonts w:hint="eastAsia" w:ascii="宋体" w:hAnsi="宋体" w:cs="宋体"/>
          <w:szCs w:val="21"/>
        </w:rPr>
      </w:pPr>
      <w:r>
        <w:rPr>
          <w:rFonts w:hint="eastAsia" w:ascii="宋体" w:hAnsi="宋体" w:cs="宋体"/>
          <w:szCs w:val="21"/>
        </w:rPr>
        <w:t>6.供应商之间商定部分供应商放弃参加政府采购活动或者放弃中标；</w:t>
      </w:r>
    </w:p>
    <w:p w14:paraId="5233DE39">
      <w:pPr>
        <w:spacing w:line="440" w:lineRule="exact"/>
        <w:ind w:firstLine="411" w:firstLineChars="196"/>
        <w:contextualSpacing/>
        <w:jc w:val="left"/>
        <w:rPr>
          <w:rFonts w:hint="eastAsia" w:ascii="宋体" w:hAnsi="宋体" w:cs="宋体"/>
          <w:szCs w:val="21"/>
        </w:rPr>
      </w:pPr>
      <w:r>
        <w:rPr>
          <w:rFonts w:hint="eastAsia" w:ascii="宋体" w:hAnsi="宋体" w:cs="宋体"/>
          <w:szCs w:val="21"/>
        </w:rPr>
        <w:t>7.供应商与采购人或者采购代理机构之间、供应商相互之间，为谋求特定供应商中标或者排斥其他供应商的其他串通行为。</w:t>
      </w:r>
    </w:p>
    <w:p w14:paraId="2AE114F6">
      <w:pPr>
        <w:spacing w:line="440" w:lineRule="exact"/>
        <w:ind w:firstLine="413" w:firstLineChars="196"/>
        <w:contextualSpacing/>
        <w:jc w:val="left"/>
        <w:rPr>
          <w:rFonts w:hint="eastAsia" w:ascii="宋体" w:hAnsi="宋体" w:cs="宋体"/>
          <w:b/>
          <w:szCs w:val="21"/>
        </w:rPr>
      </w:pPr>
      <w:r>
        <w:rPr>
          <w:rFonts w:hint="eastAsia" w:ascii="宋体" w:hAnsi="宋体" w:cs="宋体"/>
          <w:b/>
          <w:szCs w:val="21"/>
        </w:rPr>
        <w:t>以上情形一经核查属实，我方愿意承担一切后果，并不再寻求任何旨在减轻或者免除法律责任的辩解。</w:t>
      </w:r>
    </w:p>
    <w:p w14:paraId="17EDFC8F">
      <w:pPr>
        <w:pStyle w:val="17"/>
        <w:spacing w:line="440" w:lineRule="exact"/>
        <w:ind w:firstLine="6840" w:firstLineChars="2850"/>
        <w:contextualSpacing/>
        <w:rPr>
          <w:rFonts w:hint="eastAsia" w:hAnsi="宋体" w:cs="宋体"/>
          <w:sz w:val="24"/>
          <w:szCs w:val="24"/>
        </w:rPr>
      </w:pPr>
    </w:p>
    <w:p w14:paraId="1FFEAF9A">
      <w:pPr>
        <w:snapToGrid w:val="0"/>
        <w:spacing w:line="360" w:lineRule="auto"/>
        <w:ind w:firstLine="3360" w:firstLineChars="1400"/>
        <w:rPr>
          <w:rFonts w:hint="eastAsia" w:ascii="宋体" w:hAnsi="宋体" w:cs="宋体"/>
          <w:kern w:val="0"/>
          <w:sz w:val="24"/>
          <w:lang w:val="zh-CN"/>
        </w:rPr>
      </w:pPr>
      <w:r>
        <w:rPr>
          <w:rFonts w:hint="eastAsia" w:ascii="宋体" w:hAnsi="宋体" w:cs="宋体"/>
          <w:sz w:val="24"/>
        </w:rPr>
        <w:t xml:space="preserve">  </w:t>
      </w:r>
      <w:r>
        <w:rPr>
          <w:rFonts w:hint="eastAsia" w:ascii="宋体" w:hAnsi="宋体" w:cs="宋体"/>
          <w:kern w:val="0"/>
          <w:sz w:val="24"/>
          <w:lang w:val="zh-CN"/>
        </w:rPr>
        <w:t xml:space="preserve"> </w:t>
      </w:r>
    </w:p>
    <w:p w14:paraId="08A35C86">
      <w:pPr>
        <w:snapToGrid w:val="0"/>
        <w:spacing w:line="360" w:lineRule="auto"/>
        <w:ind w:firstLine="4800" w:firstLineChars="2000"/>
        <w:rPr>
          <w:rFonts w:hint="eastAsia" w:ascii="宋体" w:hAnsi="宋体" w:cs="宋体"/>
          <w:kern w:val="0"/>
          <w:sz w:val="24"/>
        </w:rPr>
      </w:pPr>
      <w:r>
        <w:rPr>
          <w:rFonts w:hint="eastAsia" w:ascii="宋体" w:hAnsi="宋体" w:cs="宋体"/>
          <w:kern w:val="0"/>
          <w:sz w:val="24"/>
        </w:rPr>
        <w:t>供应商</w:t>
      </w:r>
      <w:r>
        <w:rPr>
          <w:rFonts w:hint="eastAsia" w:ascii="宋体" w:hAnsi="宋体" w:cs="宋体"/>
          <w:kern w:val="0"/>
          <w:sz w:val="24"/>
          <w:lang w:val="zh-CN"/>
        </w:rPr>
        <w:t>名称(电子签章)：</w:t>
      </w:r>
    </w:p>
    <w:p w14:paraId="7E212F48">
      <w:pPr>
        <w:snapToGrid w:val="0"/>
        <w:spacing w:line="360" w:lineRule="auto"/>
        <w:ind w:firstLine="5160" w:firstLineChars="2150"/>
        <w:rPr>
          <w:rFonts w:hint="eastAsia"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5A1FDC9C">
      <w:pPr>
        <w:pStyle w:val="17"/>
        <w:spacing w:line="440" w:lineRule="exact"/>
        <w:contextualSpacing/>
        <w:rPr>
          <w:rFonts w:hint="eastAsia" w:hAnsi="宋体" w:cs="宋体"/>
          <w:sz w:val="24"/>
          <w:szCs w:val="24"/>
        </w:rPr>
      </w:pPr>
    </w:p>
    <w:p w14:paraId="135F2577">
      <w:pPr>
        <w:spacing w:line="520" w:lineRule="exact"/>
        <w:jc w:val="left"/>
        <w:rPr>
          <w:rFonts w:hint="eastAsia" w:ascii="宋体" w:hAnsi="宋体" w:cs="宋体"/>
          <w:bCs/>
          <w:kern w:val="0"/>
          <w:sz w:val="30"/>
          <w:szCs w:val="30"/>
        </w:rPr>
      </w:pPr>
    </w:p>
    <w:p w14:paraId="442D0313">
      <w:pPr>
        <w:spacing w:line="520" w:lineRule="exact"/>
        <w:jc w:val="left"/>
        <w:rPr>
          <w:rFonts w:hint="eastAsia" w:ascii="宋体" w:hAnsi="宋体" w:cs="宋体"/>
          <w:bCs/>
          <w:kern w:val="0"/>
          <w:sz w:val="30"/>
          <w:szCs w:val="30"/>
        </w:rPr>
      </w:pPr>
    </w:p>
    <w:p w14:paraId="0DDBB643">
      <w:pPr>
        <w:jc w:val="left"/>
      </w:pPr>
    </w:p>
    <w:p w14:paraId="40EBF152">
      <w:pPr>
        <w:jc w:val="left"/>
      </w:pPr>
    </w:p>
    <w:p w14:paraId="3695AD7B">
      <w:pPr>
        <w:jc w:val="center"/>
        <w:rPr>
          <w:sz w:val="44"/>
          <w:szCs w:val="44"/>
        </w:rPr>
      </w:pPr>
      <w:bookmarkStart w:id="148" w:name="_Toc1097"/>
      <w:bookmarkStart w:id="149" w:name="_Toc29980"/>
      <w:r>
        <w:rPr>
          <w:sz w:val="44"/>
          <w:szCs w:val="44"/>
        </w:rPr>
        <w:t>法定代表人证明书</w:t>
      </w:r>
      <w:bookmarkEnd w:id="148"/>
      <w:bookmarkEnd w:id="149"/>
    </w:p>
    <w:p w14:paraId="272D2798">
      <w:pPr>
        <w:spacing w:line="360" w:lineRule="auto"/>
        <w:ind w:left="540"/>
        <w:contextualSpacing/>
        <w:rPr>
          <w:rFonts w:hint="eastAsia" w:ascii="宋体" w:hAnsi="宋体" w:cs="宋体"/>
          <w:sz w:val="32"/>
          <w:szCs w:val="32"/>
        </w:rPr>
      </w:pPr>
    </w:p>
    <w:p w14:paraId="0A54B8E1">
      <w:pPr>
        <w:spacing w:line="360" w:lineRule="auto"/>
        <w:ind w:left="540"/>
        <w:contextualSpacing/>
        <w:rPr>
          <w:rFonts w:hint="eastAsia"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p>
    <w:p w14:paraId="6F454E3A">
      <w:pPr>
        <w:spacing w:line="360" w:lineRule="auto"/>
        <w:ind w:left="540"/>
        <w:contextualSpacing/>
        <w:rPr>
          <w:rFonts w:hint="eastAsia" w:ascii="宋体" w:hAnsi="宋体" w:cs="宋体"/>
          <w:szCs w:val="21"/>
        </w:rPr>
      </w:pPr>
      <w:r>
        <w:rPr>
          <w:rFonts w:hint="eastAsia" w:ascii="宋体" w:hAnsi="宋体" w:cs="宋体"/>
          <w:szCs w:val="21"/>
        </w:rPr>
        <w:t>地    址：</w:t>
      </w:r>
      <w:r>
        <w:rPr>
          <w:rFonts w:hint="eastAsia" w:ascii="宋体" w:hAnsi="宋体" w:cs="宋体"/>
          <w:szCs w:val="21"/>
          <w:u w:val="single"/>
        </w:rPr>
        <w:t xml:space="preserve">                                          </w:t>
      </w:r>
    </w:p>
    <w:p w14:paraId="50D6F3A4">
      <w:pPr>
        <w:spacing w:line="360" w:lineRule="auto"/>
        <w:ind w:left="540"/>
        <w:contextualSpacing/>
        <w:rPr>
          <w:rFonts w:hint="eastAsia" w:ascii="宋体" w:hAnsi="宋体" w:cs="宋体"/>
          <w:szCs w:val="21"/>
        </w:rPr>
      </w:pPr>
      <w:r>
        <w:rPr>
          <w:rFonts w:hint="eastAsia" w:ascii="宋体" w:hAnsi="宋体" w:cs="宋体"/>
          <w:szCs w:val="21"/>
        </w:rPr>
        <w:t>姓    名：</w:t>
      </w:r>
      <w:r>
        <w:rPr>
          <w:rFonts w:hint="eastAsia" w:ascii="宋体" w:hAnsi="宋体" w:cs="宋体"/>
          <w:szCs w:val="21"/>
          <w:u w:val="single"/>
        </w:rPr>
        <w:t xml:space="preserve">                </w:t>
      </w:r>
      <w:r>
        <w:rPr>
          <w:rFonts w:hint="eastAsia" w:ascii="宋体" w:hAnsi="宋体" w:cs="宋体"/>
          <w:szCs w:val="21"/>
        </w:rPr>
        <w:t>性     别：</w:t>
      </w:r>
      <w:r>
        <w:rPr>
          <w:rFonts w:hint="eastAsia" w:ascii="宋体" w:hAnsi="宋体" w:cs="宋体"/>
          <w:szCs w:val="21"/>
          <w:u w:val="single"/>
        </w:rPr>
        <w:t xml:space="preserve">                 </w:t>
      </w:r>
    </w:p>
    <w:p w14:paraId="614DBC0F">
      <w:pPr>
        <w:spacing w:line="360" w:lineRule="auto"/>
        <w:ind w:left="540"/>
        <w:contextualSpacing/>
        <w:rPr>
          <w:rFonts w:hint="eastAsia" w:ascii="宋体" w:hAnsi="宋体" w:cs="宋体"/>
          <w:szCs w:val="21"/>
          <w:u w:val="single"/>
        </w:rPr>
      </w:pPr>
      <w:r>
        <w:rPr>
          <w:rFonts w:hint="eastAsia" w:ascii="宋体" w:hAnsi="宋体" w:cs="宋体"/>
          <w:szCs w:val="21"/>
        </w:rPr>
        <w:t>年    龄：</w:t>
      </w:r>
      <w:r>
        <w:rPr>
          <w:rFonts w:hint="eastAsia" w:ascii="宋体" w:hAnsi="宋体" w:cs="宋体"/>
          <w:szCs w:val="21"/>
          <w:u w:val="single"/>
        </w:rPr>
        <w:t xml:space="preserve">                </w:t>
      </w:r>
      <w:r>
        <w:rPr>
          <w:rFonts w:hint="eastAsia" w:ascii="宋体" w:hAnsi="宋体" w:cs="宋体"/>
          <w:szCs w:val="21"/>
        </w:rPr>
        <w:t>职     务：</w:t>
      </w:r>
      <w:r>
        <w:rPr>
          <w:rFonts w:hint="eastAsia" w:ascii="宋体" w:hAnsi="宋体" w:cs="宋体"/>
          <w:szCs w:val="21"/>
          <w:u w:val="single"/>
        </w:rPr>
        <w:t xml:space="preserve">                 </w:t>
      </w:r>
    </w:p>
    <w:p w14:paraId="7E347159">
      <w:pPr>
        <w:spacing w:line="360" w:lineRule="auto"/>
        <w:ind w:left="540"/>
        <w:contextualSpacing/>
        <w:rPr>
          <w:rFonts w:hint="eastAsia"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14:paraId="3CED64BC">
      <w:pPr>
        <w:spacing w:line="360" w:lineRule="auto"/>
        <w:ind w:firstLine="420" w:firstLineChars="200"/>
        <w:contextualSpacing/>
        <w:rPr>
          <w:rFonts w:hint="eastAsia" w:ascii="宋体" w:hAnsi="宋体" w:cs="宋体"/>
          <w:szCs w:val="21"/>
        </w:rPr>
      </w:pPr>
      <w:r>
        <w:rPr>
          <w:rFonts w:hint="eastAsia" w:ascii="宋体" w:hAnsi="宋体" w:cs="宋体"/>
          <w:szCs w:val="21"/>
        </w:rPr>
        <w:t>系</w:t>
      </w:r>
      <w:r>
        <w:rPr>
          <w:rFonts w:hint="eastAsia" w:ascii="宋体" w:hAnsi="宋体" w:cs="宋体"/>
          <w:szCs w:val="21"/>
          <w:u w:val="single"/>
        </w:rPr>
        <w:t>（供应商名称）</w:t>
      </w:r>
      <w:r>
        <w:rPr>
          <w:rFonts w:hint="eastAsia" w:ascii="宋体" w:hAnsi="宋体" w:cs="宋体"/>
          <w:szCs w:val="21"/>
        </w:rPr>
        <w:t>的法定代表人。</w:t>
      </w:r>
    </w:p>
    <w:p w14:paraId="7A3E4E72">
      <w:pPr>
        <w:spacing w:line="360" w:lineRule="auto"/>
        <w:ind w:left="540"/>
        <w:contextualSpacing/>
        <w:rPr>
          <w:rFonts w:hint="eastAsia" w:ascii="宋体" w:hAnsi="宋体" w:cs="宋体"/>
          <w:szCs w:val="21"/>
        </w:rPr>
      </w:pPr>
      <w:r>
        <w:rPr>
          <w:rFonts w:hint="eastAsia" w:ascii="宋体" w:hAnsi="宋体" w:cs="宋体"/>
          <w:szCs w:val="21"/>
        </w:rPr>
        <w:t>特此证明。</w:t>
      </w:r>
    </w:p>
    <w:p w14:paraId="43545690">
      <w:pPr>
        <w:spacing w:line="360" w:lineRule="auto"/>
        <w:ind w:left="540"/>
        <w:contextualSpacing/>
        <w:rPr>
          <w:rFonts w:hint="eastAsia" w:ascii="宋体" w:hAnsi="宋体" w:cs="宋体"/>
          <w:szCs w:val="21"/>
        </w:rPr>
      </w:pPr>
    </w:p>
    <w:p w14:paraId="1589A290">
      <w:pPr>
        <w:spacing w:line="360" w:lineRule="auto"/>
        <w:ind w:left="540"/>
        <w:contextualSpacing/>
        <w:rPr>
          <w:rFonts w:hint="eastAsia" w:ascii="宋体" w:hAnsi="宋体" w:cs="宋体"/>
          <w:szCs w:val="21"/>
        </w:rPr>
      </w:pPr>
    </w:p>
    <w:p w14:paraId="5C2E3664">
      <w:pPr>
        <w:spacing w:line="360" w:lineRule="auto"/>
        <w:ind w:left="540"/>
        <w:contextualSpacing/>
        <w:rPr>
          <w:rFonts w:hint="eastAsia" w:ascii="宋体" w:hAnsi="宋体" w:cs="宋体"/>
          <w:szCs w:val="21"/>
        </w:rPr>
      </w:pPr>
    </w:p>
    <w:p w14:paraId="73E9907D">
      <w:pPr>
        <w:spacing w:line="360" w:lineRule="auto"/>
        <w:ind w:left="540"/>
        <w:contextualSpacing/>
        <w:rPr>
          <w:rFonts w:hint="eastAsia" w:ascii="宋体" w:hAnsi="宋体" w:cs="宋体"/>
          <w:szCs w:val="21"/>
        </w:rPr>
      </w:pPr>
      <w:r>
        <w:rPr>
          <w:rFonts w:hint="eastAsia" w:ascii="宋体" w:hAnsi="宋体" w:cs="宋体"/>
          <w:szCs w:val="21"/>
        </w:rPr>
        <w:t>附件：法定代表人有效身份证正反面复印件</w:t>
      </w:r>
    </w:p>
    <w:p w14:paraId="6258F668">
      <w:pPr>
        <w:autoSpaceDE w:val="0"/>
        <w:autoSpaceDN w:val="0"/>
        <w:spacing w:line="360" w:lineRule="auto"/>
        <w:ind w:left="4245" w:leftChars="1850" w:hanging="360" w:hangingChars="200"/>
        <w:rPr>
          <w:rFonts w:hint="eastAsia" w:ascii="宋体" w:hAnsi="宋体" w:cs="宋体"/>
          <w:kern w:val="0"/>
          <w:sz w:val="18"/>
          <w:szCs w:val="18"/>
        </w:rPr>
      </w:pPr>
    </w:p>
    <w:p w14:paraId="09F1DC4F">
      <w:pPr>
        <w:autoSpaceDE w:val="0"/>
        <w:autoSpaceDN w:val="0"/>
        <w:spacing w:line="360" w:lineRule="auto"/>
        <w:ind w:left="4365" w:leftChars="1850" w:hanging="480" w:hangingChars="200"/>
        <w:rPr>
          <w:rFonts w:hint="eastAsia" w:ascii="宋体" w:hAnsi="宋体" w:cs="宋体"/>
          <w:kern w:val="0"/>
          <w:sz w:val="24"/>
        </w:rPr>
      </w:pPr>
    </w:p>
    <w:p w14:paraId="1E9D8517">
      <w:pPr>
        <w:autoSpaceDE w:val="0"/>
        <w:autoSpaceDN w:val="0"/>
        <w:spacing w:line="360" w:lineRule="auto"/>
        <w:jc w:val="right"/>
        <w:rPr>
          <w:rFonts w:hint="eastAsia" w:ascii="宋体" w:hAnsi="宋体" w:cs="宋体"/>
          <w:kern w:val="0"/>
          <w:sz w:val="24"/>
        </w:rPr>
      </w:pPr>
      <w:r>
        <w:rPr>
          <w:rFonts w:hint="eastAsia" w:ascii="宋体" w:hAnsi="宋体" w:cs="宋体"/>
          <w:kern w:val="0"/>
          <w:sz w:val="24"/>
        </w:rPr>
        <w:t>法定代表人或委托代理人（签字或者盖章或者电子签名）：</w:t>
      </w:r>
    </w:p>
    <w:p w14:paraId="1C077449">
      <w:pPr>
        <w:autoSpaceDE w:val="0"/>
        <w:autoSpaceDN w:val="0"/>
        <w:spacing w:line="360" w:lineRule="auto"/>
        <w:ind w:left="4365" w:leftChars="1850" w:hanging="480" w:hangingChars="200"/>
        <w:rPr>
          <w:rFonts w:hint="eastAsia" w:ascii="宋体" w:hAnsi="宋体" w:cs="宋体"/>
          <w:kern w:val="0"/>
          <w:sz w:val="24"/>
        </w:rPr>
      </w:pPr>
      <w:r>
        <w:rPr>
          <w:rFonts w:hint="eastAsia" w:ascii="宋体" w:hAnsi="宋体" w:cs="宋体"/>
          <w:kern w:val="0"/>
          <w:sz w:val="24"/>
        </w:rPr>
        <w:t>供应商名称（电子签章）：</w:t>
      </w:r>
    </w:p>
    <w:p w14:paraId="6504DF72">
      <w:pPr>
        <w:autoSpaceDE w:val="0"/>
        <w:autoSpaceDN w:val="0"/>
        <w:spacing w:line="360" w:lineRule="auto"/>
        <w:ind w:firstLine="6120" w:firstLineChars="2550"/>
        <w:rPr>
          <w:rFonts w:hint="eastAsia" w:ascii="宋体" w:hAnsi="宋体" w:cs="宋体"/>
          <w:kern w:val="0"/>
          <w:sz w:val="24"/>
          <w:lang w:val="zh-CN"/>
        </w:rPr>
      </w:pPr>
      <w:r>
        <w:rPr>
          <w:rFonts w:hint="eastAsia" w:ascii="宋体" w:hAnsi="宋体" w:cs="宋体"/>
          <w:kern w:val="0"/>
          <w:sz w:val="24"/>
          <w:lang w:val="zh-CN"/>
        </w:rPr>
        <w:t>日期：  年  月   日</w:t>
      </w:r>
    </w:p>
    <w:p w14:paraId="06FD0AD5">
      <w:pPr>
        <w:spacing w:line="360" w:lineRule="auto"/>
        <w:contextualSpacing/>
        <w:jc w:val="center"/>
        <w:rPr>
          <w:rFonts w:hint="eastAsia" w:ascii="宋体" w:hAnsi="宋体" w:cs="宋体"/>
          <w:b/>
          <w:sz w:val="24"/>
        </w:rPr>
      </w:pPr>
    </w:p>
    <w:p w14:paraId="34954EDE">
      <w:pPr>
        <w:spacing w:line="360" w:lineRule="auto"/>
        <w:contextualSpacing/>
        <w:jc w:val="left"/>
        <w:rPr>
          <w:rFonts w:hint="eastAsia" w:ascii="宋体" w:hAnsi="宋体" w:cs="宋体"/>
          <w:sz w:val="24"/>
        </w:rPr>
      </w:pPr>
    </w:p>
    <w:p w14:paraId="5EFF6B0C">
      <w:pPr>
        <w:adjustRightInd w:val="0"/>
        <w:snapToGrid w:val="0"/>
        <w:spacing w:line="300" w:lineRule="auto"/>
        <w:jc w:val="left"/>
        <w:rPr>
          <w:rFonts w:hint="eastAsia" w:ascii="宋体" w:hAnsi="宋体" w:cs="宋体"/>
          <w:b/>
          <w:szCs w:val="21"/>
        </w:rPr>
      </w:pPr>
    </w:p>
    <w:p w14:paraId="07BA8161">
      <w:pPr>
        <w:spacing w:line="500" w:lineRule="exact"/>
        <w:jc w:val="center"/>
        <w:rPr>
          <w:rFonts w:hint="eastAsia" w:ascii="宋体" w:hAnsi="宋体" w:cs="宋体"/>
          <w:sz w:val="44"/>
          <w:szCs w:val="44"/>
        </w:rPr>
      </w:pPr>
      <w:r>
        <w:rPr>
          <w:rFonts w:hint="eastAsia" w:ascii="宋体" w:hAnsi="宋体" w:cs="宋体"/>
          <w:sz w:val="44"/>
          <w:szCs w:val="44"/>
        </w:rPr>
        <w:br w:type="page"/>
      </w:r>
      <w:r>
        <w:rPr>
          <w:rFonts w:hint="eastAsia" w:ascii="宋体" w:hAnsi="宋体" w:cs="宋体"/>
          <w:sz w:val="44"/>
          <w:szCs w:val="44"/>
        </w:rPr>
        <w:t>授权委托书</w:t>
      </w:r>
    </w:p>
    <w:p w14:paraId="19022DCC">
      <w:pPr>
        <w:spacing w:line="520" w:lineRule="exact"/>
        <w:jc w:val="center"/>
        <w:rPr>
          <w:rFonts w:hint="eastAsia" w:ascii="宋体" w:hAnsi="宋体" w:cs="宋体"/>
          <w:sz w:val="32"/>
          <w:szCs w:val="32"/>
        </w:rPr>
      </w:pPr>
      <w:r>
        <w:rPr>
          <w:rFonts w:hint="eastAsia" w:ascii="宋体" w:hAnsi="宋体" w:cs="宋体"/>
          <w:sz w:val="32"/>
          <w:szCs w:val="32"/>
        </w:rPr>
        <w:t>（非联合体竞标格式）</w:t>
      </w:r>
    </w:p>
    <w:p w14:paraId="03A3B07F">
      <w:pPr>
        <w:spacing w:line="520" w:lineRule="exact"/>
        <w:jc w:val="center"/>
        <w:rPr>
          <w:rFonts w:hint="eastAsia" w:ascii="宋体" w:hAnsi="宋体" w:cs="宋体"/>
          <w:sz w:val="44"/>
          <w:szCs w:val="44"/>
        </w:rPr>
      </w:pPr>
      <w:r>
        <w:rPr>
          <w:rFonts w:hint="eastAsia" w:ascii="宋体" w:hAnsi="宋体" w:cs="宋体"/>
          <w:sz w:val="32"/>
          <w:szCs w:val="32"/>
        </w:rPr>
        <w:t>（如有委托时）</w:t>
      </w:r>
    </w:p>
    <w:p w14:paraId="39B6B341">
      <w:pPr>
        <w:spacing w:line="520" w:lineRule="exact"/>
        <w:rPr>
          <w:rFonts w:hint="eastAsia" w:ascii="宋体" w:hAnsi="宋体" w:cs="宋体"/>
          <w:sz w:val="32"/>
          <w:szCs w:val="32"/>
        </w:rPr>
      </w:pPr>
    </w:p>
    <w:p w14:paraId="3107AA84">
      <w:pPr>
        <w:spacing w:line="360" w:lineRule="auto"/>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（采购人名称）</w:t>
      </w:r>
      <w:r>
        <w:rPr>
          <w:rFonts w:hint="eastAsia" w:ascii="宋体" w:hAnsi="宋体" w:cs="宋体"/>
          <w:szCs w:val="21"/>
        </w:rPr>
        <w:t>：</w:t>
      </w:r>
    </w:p>
    <w:p w14:paraId="0E2564FF">
      <w:pPr>
        <w:spacing w:line="360" w:lineRule="auto"/>
        <w:ind w:firstLine="420" w:firstLineChars="200"/>
        <w:rPr>
          <w:rFonts w:hint="eastAsia" w:ascii="宋体" w:hAnsi="宋体" w:cs="宋体"/>
          <w:szCs w:val="21"/>
        </w:rPr>
      </w:pPr>
      <w:r>
        <w:rPr>
          <w:rFonts w:hint="eastAsia" w:ascii="宋体" w:hAnsi="宋体" w:cs="宋体"/>
          <w:szCs w:val="21"/>
        </w:rPr>
        <w:t>我</w:t>
      </w:r>
      <w:r>
        <w:rPr>
          <w:rFonts w:hint="eastAsia" w:ascii="宋体" w:hAnsi="宋体" w:cs="宋体"/>
          <w:szCs w:val="21"/>
          <w:u w:val="single"/>
        </w:rPr>
        <w:t xml:space="preserve">  （姓名）  </w:t>
      </w:r>
      <w:r>
        <w:rPr>
          <w:rFonts w:hint="eastAsia" w:ascii="宋体" w:hAnsi="宋体" w:cs="宋体"/>
          <w:szCs w:val="21"/>
        </w:rPr>
        <w:t>系</w:t>
      </w:r>
      <w:r>
        <w:rPr>
          <w:rFonts w:hint="eastAsia" w:ascii="宋体" w:hAnsi="宋体" w:cs="宋体"/>
          <w:szCs w:val="21"/>
          <w:u w:val="single"/>
        </w:rPr>
        <w:t xml:space="preserve">  （供应商名称）  </w:t>
      </w:r>
      <w:r>
        <w:rPr>
          <w:rFonts w:hint="eastAsia" w:ascii="宋体" w:hAnsi="宋体" w:cs="宋体"/>
          <w:szCs w:val="21"/>
        </w:rPr>
        <w:t>的（</w:t>
      </w:r>
      <w:r>
        <w:rPr>
          <w:rFonts w:hint="eastAsia" w:ascii="宋体" w:hAnsi="宋体" w:cs="宋体"/>
          <w:szCs w:val="21"/>
          <w:u w:val="single"/>
        </w:rPr>
        <w:sym w:font="Wingdings 2" w:char="00A3"/>
      </w:r>
      <w:r>
        <w:rPr>
          <w:rFonts w:hint="eastAsia" w:ascii="宋体" w:hAnsi="宋体" w:cs="宋体"/>
          <w:szCs w:val="21"/>
          <w:u w:val="single"/>
        </w:rPr>
        <w:t>法定代表人/□负责人/□自然人本人</w:t>
      </w:r>
      <w:r>
        <w:rPr>
          <w:rFonts w:hint="eastAsia" w:ascii="宋体" w:hAnsi="宋体" w:cs="宋体"/>
          <w:szCs w:val="21"/>
        </w:rPr>
        <w:t>），现授权</w:t>
      </w:r>
      <w:r>
        <w:rPr>
          <w:rFonts w:hint="eastAsia" w:ascii="宋体" w:hAnsi="宋体" w:cs="宋体"/>
          <w:szCs w:val="21"/>
          <w:u w:val="single"/>
        </w:rPr>
        <w:t xml:space="preserve"> （姓名） </w:t>
      </w:r>
      <w:r>
        <w:rPr>
          <w:rFonts w:hint="eastAsia" w:ascii="宋体" w:hAnsi="宋体" w:cs="宋体"/>
          <w:szCs w:val="21"/>
        </w:rPr>
        <w:t>以我方的名义参加</w:t>
      </w:r>
      <w:r>
        <w:rPr>
          <w:rFonts w:hint="eastAsia" w:ascii="宋体" w:hAnsi="宋体" w:cs="宋体"/>
          <w:szCs w:val="21"/>
          <w:u w:val="single"/>
        </w:rPr>
        <w:t xml:space="preserve">              </w:t>
      </w:r>
      <w:r>
        <w:rPr>
          <w:rFonts w:hint="eastAsia" w:ascii="宋体" w:hAnsi="宋体" w:cs="宋体"/>
          <w:szCs w:val="21"/>
        </w:rPr>
        <w:t>项目的竞标活动，并代表我方全权办理针对上述项目的所有采购程序和环节的具体事务和签署相关文件。</w:t>
      </w:r>
    </w:p>
    <w:p w14:paraId="4BA03259">
      <w:pPr>
        <w:spacing w:line="360" w:lineRule="auto"/>
        <w:rPr>
          <w:rFonts w:hint="eastAsia" w:ascii="宋体" w:hAnsi="宋体" w:cs="宋体"/>
          <w:szCs w:val="21"/>
        </w:rPr>
      </w:pPr>
      <w:r>
        <w:rPr>
          <w:rFonts w:hint="eastAsia" w:ascii="宋体" w:hAnsi="宋体" w:cs="宋体"/>
          <w:szCs w:val="21"/>
        </w:rPr>
        <w:t xml:space="preserve">    我方对委托代理人的签字事项负全部责任。</w:t>
      </w:r>
    </w:p>
    <w:p w14:paraId="5BB86483">
      <w:pPr>
        <w:spacing w:line="360" w:lineRule="auto"/>
        <w:ind w:firstLine="420" w:firstLineChars="200"/>
        <w:rPr>
          <w:rFonts w:hint="eastAsia" w:ascii="宋体" w:hAnsi="宋体" w:cs="宋体"/>
          <w:szCs w:val="21"/>
        </w:rPr>
      </w:pPr>
      <w:r>
        <w:rPr>
          <w:rFonts w:hint="eastAsia" w:ascii="宋体" w:hAnsi="宋体" w:cs="宋体"/>
          <w:szCs w:val="21"/>
        </w:rPr>
        <w:t>本授权书自签署之日起生效，在撤销授权的书面通知以前，本授权书一直有效。委托代理人在授权书有效期内签署的所有文件不因授权的撤销而失效。</w:t>
      </w:r>
    </w:p>
    <w:p w14:paraId="4BF4C9CF">
      <w:pPr>
        <w:spacing w:line="360" w:lineRule="auto"/>
        <w:ind w:firstLine="420" w:firstLineChars="200"/>
        <w:rPr>
          <w:rFonts w:hint="eastAsia" w:ascii="宋体" w:hAnsi="宋体" w:cs="宋体"/>
          <w:szCs w:val="21"/>
        </w:rPr>
      </w:pPr>
      <w:r>
        <w:rPr>
          <w:rFonts w:hint="eastAsia" w:ascii="宋体" w:hAnsi="宋体" w:cs="宋体"/>
          <w:szCs w:val="21"/>
        </w:rPr>
        <w:t>委托代理人无转委托权，特此委托。</w:t>
      </w:r>
    </w:p>
    <w:p w14:paraId="08EEEA56">
      <w:pPr>
        <w:spacing w:line="360" w:lineRule="auto"/>
        <w:ind w:firstLine="420" w:firstLineChars="200"/>
        <w:rPr>
          <w:rFonts w:hint="eastAsia" w:ascii="宋体" w:hAnsi="宋体" w:cs="宋体"/>
          <w:szCs w:val="21"/>
        </w:rPr>
      </w:pPr>
      <w:r>
        <w:rPr>
          <w:rFonts w:hint="eastAsia" w:ascii="宋体" w:hAnsi="宋体" w:cs="宋体"/>
          <w:szCs w:val="21"/>
        </w:rPr>
        <w:t>附：法定代表人身份证明书及委托代理人有效身份证正反面复印件</w:t>
      </w:r>
    </w:p>
    <w:p w14:paraId="50A09A71">
      <w:pPr>
        <w:spacing w:line="360" w:lineRule="auto"/>
        <w:rPr>
          <w:rFonts w:hint="eastAsia" w:ascii="宋体" w:hAnsi="宋体" w:cs="宋体"/>
          <w:szCs w:val="21"/>
        </w:rPr>
      </w:pPr>
    </w:p>
    <w:p w14:paraId="3C51B98B">
      <w:pPr>
        <w:spacing w:line="360" w:lineRule="auto"/>
        <w:contextualSpacing/>
        <w:rPr>
          <w:rFonts w:hint="eastAsia" w:ascii="宋体" w:hAnsi="宋体" w:cs="宋体"/>
          <w:szCs w:val="21"/>
        </w:rPr>
      </w:pPr>
      <w:r>
        <w:rPr>
          <w:rFonts w:hint="eastAsia" w:ascii="宋体" w:hAnsi="宋体" w:cs="宋体"/>
          <w:szCs w:val="21"/>
        </w:rPr>
        <w:t xml:space="preserve">委托代理人（签字或者电子签名）：               法定代表人（签字或者盖章或者电子签名）：                    </w:t>
      </w:r>
    </w:p>
    <w:p w14:paraId="2647D0D4">
      <w:pPr>
        <w:spacing w:line="360" w:lineRule="auto"/>
        <w:contextualSpacing/>
        <w:rPr>
          <w:rFonts w:hint="eastAsia" w:ascii="宋体" w:hAnsi="宋体" w:cs="宋体"/>
          <w:szCs w:val="21"/>
        </w:rPr>
      </w:pPr>
      <w:r>
        <w:rPr>
          <w:rFonts w:hint="eastAsia" w:ascii="宋体" w:hAnsi="宋体" w:cs="宋体"/>
          <w:szCs w:val="21"/>
        </w:rPr>
        <w:t xml:space="preserve">委托代理人身份证号码：                              </w:t>
      </w:r>
    </w:p>
    <w:p w14:paraId="2C232BDC">
      <w:pPr>
        <w:spacing w:line="360" w:lineRule="auto"/>
        <w:contextualSpacing/>
        <w:rPr>
          <w:rFonts w:hint="eastAsia" w:ascii="宋体" w:hAnsi="宋体" w:cs="宋体"/>
          <w:sz w:val="24"/>
        </w:rPr>
      </w:pPr>
      <w:r>
        <w:rPr>
          <w:rFonts w:hint="eastAsia" w:ascii="宋体" w:hAnsi="宋体" w:cs="宋体"/>
          <w:sz w:val="24"/>
        </w:rPr>
        <w:t xml:space="preserve">                                </w:t>
      </w:r>
    </w:p>
    <w:p w14:paraId="5C565E67">
      <w:pPr>
        <w:autoSpaceDE w:val="0"/>
        <w:autoSpaceDN w:val="0"/>
        <w:spacing w:line="360" w:lineRule="auto"/>
        <w:ind w:left="4365" w:leftChars="1850" w:hanging="480" w:hangingChars="200"/>
        <w:rPr>
          <w:rFonts w:hint="eastAsia" w:ascii="宋体" w:hAnsi="宋体" w:cs="宋体"/>
          <w:kern w:val="0"/>
          <w:sz w:val="24"/>
        </w:rPr>
      </w:pPr>
    </w:p>
    <w:p w14:paraId="78707A32">
      <w:pPr>
        <w:autoSpaceDE w:val="0"/>
        <w:autoSpaceDN w:val="0"/>
        <w:spacing w:line="360" w:lineRule="auto"/>
        <w:ind w:left="4365" w:leftChars="1850" w:hanging="480" w:hangingChars="200"/>
        <w:rPr>
          <w:rFonts w:hint="eastAsia" w:ascii="宋体" w:hAnsi="宋体" w:cs="宋体"/>
          <w:kern w:val="0"/>
          <w:sz w:val="24"/>
        </w:rPr>
      </w:pPr>
      <w:r>
        <w:rPr>
          <w:rFonts w:hint="eastAsia" w:ascii="宋体" w:hAnsi="宋体" w:cs="宋体"/>
          <w:kern w:val="0"/>
          <w:sz w:val="24"/>
        </w:rPr>
        <w:t>供应商名称（电子签章）：</w:t>
      </w:r>
    </w:p>
    <w:p w14:paraId="0E0CB5C5">
      <w:pPr>
        <w:autoSpaceDE w:val="0"/>
        <w:autoSpaceDN w:val="0"/>
        <w:spacing w:line="360" w:lineRule="auto"/>
        <w:ind w:firstLine="6120" w:firstLineChars="2550"/>
        <w:rPr>
          <w:rFonts w:hint="eastAsia" w:ascii="宋体" w:hAnsi="宋体" w:cs="宋体"/>
          <w:kern w:val="0"/>
          <w:sz w:val="24"/>
          <w:lang w:val="zh-CN"/>
        </w:rPr>
      </w:pPr>
      <w:r>
        <w:rPr>
          <w:rFonts w:hint="eastAsia" w:ascii="宋体" w:hAnsi="宋体" w:cs="宋体"/>
          <w:kern w:val="0"/>
          <w:sz w:val="24"/>
          <w:lang w:val="zh-CN"/>
        </w:rPr>
        <w:t>日期：  年  月   日</w:t>
      </w:r>
    </w:p>
    <w:p w14:paraId="18A605BC">
      <w:pPr>
        <w:spacing w:line="360" w:lineRule="auto"/>
        <w:rPr>
          <w:rFonts w:hint="eastAsia" w:ascii="宋体" w:hAnsi="宋体" w:cs="宋体"/>
          <w:sz w:val="24"/>
        </w:rPr>
      </w:pPr>
    </w:p>
    <w:p w14:paraId="3436B57F">
      <w:pPr>
        <w:spacing w:line="360" w:lineRule="auto"/>
        <w:rPr>
          <w:rFonts w:hint="eastAsia" w:ascii="宋体" w:hAnsi="宋体" w:cs="宋体"/>
          <w:sz w:val="24"/>
        </w:rPr>
      </w:pPr>
    </w:p>
    <w:p w14:paraId="31DD8575">
      <w:pPr>
        <w:spacing w:line="360" w:lineRule="auto"/>
        <w:rPr>
          <w:rFonts w:hint="eastAsia" w:ascii="宋体" w:hAnsi="宋体" w:cs="宋体"/>
          <w:szCs w:val="21"/>
        </w:rPr>
      </w:pPr>
      <w:r>
        <w:rPr>
          <w:rFonts w:hint="eastAsia" w:ascii="宋体" w:hAnsi="宋体" w:cs="宋体"/>
          <w:szCs w:val="21"/>
        </w:rPr>
        <w:t>注：1. 法定代表人必须在授权委托书上签字或者盖章，委托代理人必须在授权委托书上签字，</w:t>
      </w:r>
      <w:r>
        <w:rPr>
          <w:rFonts w:hint="eastAsia" w:ascii="宋体" w:hAnsi="宋体" w:cs="宋体"/>
          <w:b/>
          <w:szCs w:val="21"/>
        </w:rPr>
        <w:t>否则其响应文件按无效响应处理。</w:t>
      </w:r>
    </w:p>
    <w:p w14:paraId="1A559573">
      <w:pPr>
        <w:rPr>
          <w:rFonts w:hint="eastAsia" w:ascii="宋体" w:hAnsi="宋体" w:cs="宋体"/>
        </w:rPr>
      </w:pPr>
    </w:p>
    <w:p w14:paraId="60531C3D">
      <w:pPr>
        <w:jc w:val="center"/>
        <w:rPr>
          <w:rFonts w:hint="eastAsia" w:ascii="宋体" w:hAnsi="宋体" w:cs="宋体"/>
          <w:sz w:val="44"/>
          <w:szCs w:val="44"/>
        </w:rPr>
      </w:pPr>
      <w:r>
        <w:rPr>
          <w:rFonts w:hint="eastAsia" w:ascii="宋体" w:hAnsi="宋体" w:cs="宋体"/>
          <w:sz w:val="44"/>
          <w:szCs w:val="44"/>
        </w:rPr>
        <w:br w:type="page"/>
      </w:r>
      <w:r>
        <w:rPr>
          <w:rFonts w:hint="eastAsia" w:ascii="宋体" w:hAnsi="宋体" w:cs="宋体"/>
          <w:sz w:val="44"/>
          <w:szCs w:val="44"/>
        </w:rPr>
        <w:t>授权委托书</w:t>
      </w:r>
    </w:p>
    <w:p w14:paraId="6F6F4A97">
      <w:pPr>
        <w:jc w:val="center"/>
        <w:rPr>
          <w:rFonts w:hint="eastAsia" w:ascii="宋体" w:hAnsi="宋体" w:cs="宋体"/>
          <w:sz w:val="32"/>
          <w:szCs w:val="32"/>
        </w:rPr>
      </w:pPr>
      <w:r>
        <w:rPr>
          <w:rFonts w:hint="eastAsia" w:ascii="宋体" w:hAnsi="宋体" w:cs="宋体"/>
          <w:sz w:val="32"/>
          <w:szCs w:val="32"/>
        </w:rPr>
        <w:t>（联合体竞标格式）</w:t>
      </w:r>
    </w:p>
    <w:p w14:paraId="1B8D7B6B">
      <w:pPr>
        <w:jc w:val="center"/>
        <w:rPr>
          <w:rFonts w:hint="eastAsia" w:ascii="宋体" w:hAnsi="宋体" w:cs="宋体"/>
          <w:sz w:val="44"/>
          <w:szCs w:val="44"/>
        </w:rPr>
      </w:pPr>
      <w:r>
        <w:rPr>
          <w:rFonts w:hint="eastAsia" w:ascii="宋体" w:hAnsi="宋体" w:cs="宋体"/>
          <w:sz w:val="32"/>
          <w:szCs w:val="32"/>
        </w:rPr>
        <w:t>（如有委托时）</w:t>
      </w:r>
    </w:p>
    <w:p w14:paraId="1DC47564">
      <w:pPr>
        <w:spacing w:line="500" w:lineRule="exact"/>
        <w:jc w:val="center"/>
        <w:rPr>
          <w:rFonts w:hint="eastAsia" w:ascii="宋体" w:hAnsi="宋体" w:cs="宋体"/>
          <w:sz w:val="44"/>
          <w:szCs w:val="44"/>
        </w:rPr>
      </w:pPr>
    </w:p>
    <w:p w14:paraId="14D835AD">
      <w:pPr>
        <w:spacing w:line="500" w:lineRule="exact"/>
        <w:jc w:val="center"/>
        <w:rPr>
          <w:rFonts w:hint="eastAsia" w:ascii="宋体" w:hAnsi="宋体" w:cs="宋体"/>
          <w:sz w:val="32"/>
          <w:szCs w:val="32"/>
        </w:rPr>
      </w:pPr>
    </w:p>
    <w:p w14:paraId="458FF81A">
      <w:pPr>
        <w:spacing w:line="360" w:lineRule="auto"/>
        <w:ind w:firstLine="420" w:firstLineChars="200"/>
        <w:jc w:val="left"/>
        <w:rPr>
          <w:rFonts w:hint="eastAsia" w:ascii="宋体" w:hAnsi="宋体" w:cs="宋体"/>
          <w:szCs w:val="21"/>
        </w:rPr>
      </w:pPr>
      <w:r>
        <w:rPr>
          <w:rFonts w:hint="eastAsia" w:ascii="宋体" w:hAnsi="宋体" w:cs="宋体"/>
          <w:szCs w:val="21"/>
        </w:rPr>
        <w:t>本授权委托书声明：根据</w:t>
      </w:r>
      <w:r>
        <w:rPr>
          <w:rFonts w:hint="eastAsia" w:ascii="宋体" w:hAnsi="宋体" w:cs="宋体"/>
          <w:szCs w:val="21"/>
          <w:u w:val="single"/>
        </w:rPr>
        <w:t xml:space="preserve">                </w:t>
      </w:r>
      <w:r>
        <w:rPr>
          <w:rFonts w:hint="eastAsia" w:ascii="宋体" w:hAnsi="宋体" w:cs="宋体"/>
          <w:szCs w:val="21"/>
        </w:rPr>
        <w:t>（牵头人名称）与</w:t>
      </w:r>
      <w:r>
        <w:rPr>
          <w:rFonts w:hint="eastAsia" w:ascii="宋体" w:hAnsi="宋体" w:cs="宋体"/>
          <w:szCs w:val="21"/>
          <w:u w:val="single"/>
        </w:rPr>
        <w:t xml:space="preserve">              </w:t>
      </w:r>
      <w:r>
        <w:rPr>
          <w:rFonts w:hint="eastAsia" w:ascii="宋体" w:hAnsi="宋体" w:cs="宋体"/>
          <w:szCs w:val="21"/>
        </w:rPr>
        <w:t>（联合体其他成员名称）签订的《联合体竞标协议书》的内容，</w:t>
      </w:r>
      <w:r>
        <w:rPr>
          <w:rFonts w:hint="eastAsia" w:ascii="宋体" w:hAnsi="宋体" w:cs="宋体"/>
          <w:szCs w:val="21"/>
          <w:u w:val="single"/>
        </w:rPr>
        <w:t xml:space="preserve">                       </w:t>
      </w:r>
      <w:r>
        <w:rPr>
          <w:rFonts w:hint="eastAsia" w:ascii="宋体" w:hAnsi="宋体" w:cs="宋体"/>
          <w:szCs w:val="21"/>
        </w:rPr>
        <w:t>（牵头人名称）的法定代表人</w:t>
      </w:r>
      <w:r>
        <w:rPr>
          <w:rFonts w:hint="eastAsia" w:ascii="宋体" w:hAnsi="宋体" w:cs="宋体"/>
          <w:szCs w:val="21"/>
          <w:u w:val="single"/>
        </w:rPr>
        <w:t xml:space="preserve">      </w:t>
      </w:r>
      <w:r>
        <w:rPr>
          <w:rFonts w:hint="eastAsia" w:ascii="宋体" w:hAnsi="宋体" w:cs="宋体"/>
          <w:szCs w:val="21"/>
        </w:rPr>
        <w:t>（姓名）现授权</w:t>
      </w:r>
      <w:r>
        <w:rPr>
          <w:rFonts w:hint="eastAsia" w:ascii="宋体" w:hAnsi="宋体" w:cs="宋体"/>
          <w:szCs w:val="21"/>
          <w:u w:val="single"/>
        </w:rPr>
        <w:t xml:space="preserve">      </w:t>
      </w:r>
      <w:r>
        <w:rPr>
          <w:rFonts w:hint="eastAsia" w:ascii="宋体" w:hAnsi="宋体" w:cs="宋体"/>
          <w:szCs w:val="21"/>
        </w:rPr>
        <w:t>（姓名）为联合委托代理人，并代表我方全权办理针对上述项目的所有采购程序和环节的具体事务和签署相关文件。</w:t>
      </w:r>
    </w:p>
    <w:p w14:paraId="3F2DD782">
      <w:pPr>
        <w:spacing w:line="360" w:lineRule="auto"/>
        <w:ind w:firstLine="420" w:firstLineChars="200"/>
        <w:rPr>
          <w:rFonts w:hint="eastAsia" w:ascii="宋体" w:hAnsi="宋体" w:cs="宋体"/>
          <w:szCs w:val="21"/>
        </w:rPr>
      </w:pPr>
      <w:r>
        <w:rPr>
          <w:rFonts w:hint="eastAsia" w:ascii="宋体" w:hAnsi="宋体" w:cs="宋体"/>
          <w:szCs w:val="21"/>
        </w:rPr>
        <w:t>我方对委托代理人的签字事项负全部责任。</w:t>
      </w:r>
    </w:p>
    <w:p w14:paraId="5CB17CCD">
      <w:pPr>
        <w:spacing w:line="360" w:lineRule="auto"/>
        <w:ind w:firstLine="420" w:firstLineChars="200"/>
        <w:rPr>
          <w:rFonts w:hint="eastAsia" w:ascii="宋体" w:hAnsi="宋体" w:cs="宋体"/>
          <w:szCs w:val="21"/>
        </w:rPr>
      </w:pPr>
      <w:r>
        <w:rPr>
          <w:rFonts w:hint="eastAsia" w:ascii="宋体" w:hAnsi="宋体" w:cs="宋体"/>
          <w:szCs w:val="21"/>
        </w:rPr>
        <w:t>本授权书自签署之日起生效，在撤销授权的书面通知以前，本授权书一直有效。委托代理人在授权书有效期内签署的所有文件不因授权的撤销而失效。</w:t>
      </w:r>
    </w:p>
    <w:p w14:paraId="200DB7DD">
      <w:pPr>
        <w:spacing w:line="360" w:lineRule="auto"/>
        <w:ind w:firstLine="420" w:firstLineChars="200"/>
        <w:rPr>
          <w:rFonts w:hint="eastAsia" w:ascii="宋体" w:hAnsi="宋体" w:cs="宋体"/>
          <w:szCs w:val="21"/>
        </w:rPr>
      </w:pPr>
      <w:r>
        <w:rPr>
          <w:rFonts w:hint="eastAsia" w:ascii="宋体" w:hAnsi="宋体" w:cs="宋体"/>
          <w:szCs w:val="21"/>
        </w:rPr>
        <w:t>委托代理人无转委托权，特此委托。</w:t>
      </w:r>
    </w:p>
    <w:p w14:paraId="495368A2">
      <w:pPr>
        <w:spacing w:line="360" w:lineRule="auto"/>
        <w:rPr>
          <w:rFonts w:hint="eastAsia" w:ascii="宋体" w:hAnsi="宋体" w:cs="宋体"/>
          <w:szCs w:val="21"/>
        </w:rPr>
      </w:pPr>
      <w:r>
        <w:rPr>
          <w:rFonts w:hint="eastAsia" w:ascii="宋体" w:hAnsi="宋体" w:cs="宋体"/>
          <w:szCs w:val="21"/>
        </w:rPr>
        <w:t xml:space="preserve">    附：法定代表人身份证明及委托代理人有效身份证正反面复印件</w:t>
      </w:r>
    </w:p>
    <w:p w14:paraId="1FE1F668">
      <w:pPr>
        <w:spacing w:line="360" w:lineRule="auto"/>
        <w:ind w:firstLine="420" w:firstLineChars="200"/>
        <w:rPr>
          <w:rFonts w:hint="eastAsia" w:ascii="宋体" w:hAnsi="宋体" w:cs="宋体"/>
          <w:szCs w:val="21"/>
        </w:rPr>
      </w:pPr>
      <w:r>
        <w:rPr>
          <w:rFonts w:hint="eastAsia" w:ascii="宋体" w:hAnsi="宋体" w:cs="宋体"/>
          <w:szCs w:val="21"/>
        </w:rPr>
        <w:t>牵头人法定代表人（签字或者盖章或电子签名）：</w:t>
      </w:r>
    </w:p>
    <w:p w14:paraId="3AB6A84E">
      <w:pPr>
        <w:spacing w:line="360" w:lineRule="auto"/>
        <w:ind w:firstLine="2730" w:firstLineChars="1300"/>
        <w:rPr>
          <w:rFonts w:hint="eastAsia" w:ascii="宋体" w:hAnsi="宋体" w:cs="宋体"/>
          <w:szCs w:val="21"/>
        </w:rPr>
      </w:pPr>
      <w:r>
        <w:rPr>
          <w:rFonts w:hint="eastAsia" w:ascii="宋体" w:hAnsi="宋体" w:cs="宋体"/>
          <w:szCs w:val="21"/>
        </w:rPr>
        <w:t>牵头人（盖公章）：</w:t>
      </w:r>
    </w:p>
    <w:p w14:paraId="0C639ED7">
      <w:pPr>
        <w:spacing w:line="360" w:lineRule="auto"/>
        <w:ind w:firstLine="3360" w:firstLineChars="1600"/>
        <w:rPr>
          <w:rFonts w:hint="eastAsia" w:ascii="宋体" w:hAnsi="宋体" w:cs="宋体"/>
          <w:szCs w:val="21"/>
        </w:rPr>
      </w:pPr>
      <w:r>
        <w:rPr>
          <w:rFonts w:hint="eastAsia" w:ascii="宋体" w:hAnsi="宋体" w:cs="宋体"/>
          <w:szCs w:val="21"/>
        </w:rPr>
        <w:t>日期：    年   月   日</w:t>
      </w:r>
    </w:p>
    <w:p w14:paraId="64D16429">
      <w:pPr>
        <w:spacing w:line="360" w:lineRule="auto"/>
        <w:rPr>
          <w:rFonts w:hint="eastAsia" w:ascii="宋体" w:hAnsi="宋体" w:cs="宋体"/>
          <w:szCs w:val="21"/>
        </w:rPr>
      </w:pPr>
    </w:p>
    <w:p w14:paraId="4FFC72BA">
      <w:pPr>
        <w:spacing w:line="360" w:lineRule="auto"/>
        <w:ind w:firstLine="2730" w:firstLineChars="1300"/>
        <w:rPr>
          <w:rFonts w:hint="eastAsia" w:ascii="宋体" w:hAnsi="宋体" w:cs="宋体"/>
          <w:szCs w:val="21"/>
        </w:rPr>
      </w:pPr>
      <w:r>
        <w:rPr>
          <w:rFonts w:hint="eastAsia" w:ascii="宋体" w:hAnsi="宋体" w:cs="宋体"/>
          <w:szCs w:val="21"/>
        </w:rPr>
        <w:t>被授权人（签字或者电子签名）：</w:t>
      </w:r>
    </w:p>
    <w:p w14:paraId="22CA30C0">
      <w:pPr>
        <w:spacing w:line="360" w:lineRule="auto"/>
        <w:ind w:firstLine="3360" w:firstLineChars="1600"/>
        <w:rPr>
          <w:rFonts w:hint="eastAsia" w:ascii="宋体" w:hAnsi="宋体" w:cs="宋体"/>
          <w:szCs w:val="21"/>
        </w:rPr>
      </w:pPr>
      <w:r>
        <w:rPr>
          <w:rFonts w:hint="eastAsia" w:ascii="宋体" w:hAnsi="宋体" w:cs="宋体"/>
          <w:szCs w:val="21"/>
        </w:rPr>
        <w:t>日期：    年   月   日</w:t>
      </w:r>
    </w:p>
    <w:p w14:paraId="41BCEDCC">
      <w:pPr>
        <w:spacing w:line="360" w:lineRule="auto"/>
        <w:rPr>
          <w:rFonts w:hint="eastAsia" w:ascii="宋体" w:hAnsi="宋体" w:cs="宋体"/>
          <w:szCs w:val="21"/>
        </w:rPr>
      </w:pPr>
    </w:p>
    <w:p w14:paraId="07FB7FDB">
      <w:pPr>
        <w:spacing w:line="360" w:lineRule="auto"/>
        <w:rPr>
          <w:rFonts w:hint="eastAsia" w:ascii="宋体" w:hAnsi="宋体" w:cs="宋体"/>
          <w:szCs w:val="21"/>
        </w:rPr>
      </w:pPr>
      <w:r>
        <w:rPr>
          <w:rFonts w:hint="eastAsia" w:ascii="宋体" w:hAnsi="宋体" w:cs="宋体"/>
          <w:szCs w:val="21"/>
        </w:rPr>
        <w:t>注：1. 法定代表人必须在授权委托书上亲笔签字或者盖章或者电子签名，委托代理人必须在授权委托书上亲笔签字或者电子签名，</w:t>
      </w:r>
      <w:r>
        <w:rPr>
          <w:rFonts w:hint="eastAsia" w:ascii="宋体" w:hAnsi="宋体" w:cs="宋体"/>
          <w:b/>
          <w:szCs w:val="21"/>
        </w:rPr>
        <w:t>否则其响应文件按无效响应处理。</w:t>
      </w:r>
    </w:p>
    <w:p w14:paraId="5664B8BE">
      <w:pPr>
        <w:spacing w:line="360" w:lineRule="auto"/>
        <w:ind w:firstLine="420" w:firstLineChars="200"/>
        <w:jc w:val="left"/>
        <w:rPr>
          <w:rFonts w:hint="eastAsia" w:ascii="宋体" w:hAnsi="宋体" w:cs="宋体"/>
          <w:szCs w:val="21"/>
        </w:rPr>
      </w:pPr>
      <w:r>
        <w:rPr>
          <w:rFonts w:hint="eastAsia" w:ascii="宋体" w:hAnsi="宋体" w:cs="宋体"/>
          <w:szCs w:val="21"/>
        </w:rPr>
        <w:t>2.本授权委托书应由联合体牵头人的法定代表人按上述规定签署。</w:t>
      </w:r>
    </w:p>
    <w:p w14:paraId="71103619">
      <w:pPr>
        <w:spacing w:line="360" w:lineRule="auto"/>
        <w:ind w:firstLine="420" w:firstLineChars="200"/>
        <w:jc w:val="left"/>
        <w:rPr>
          <w:rFonts w:hint="eastAsia" w:ascii="宋体" w:hAnsi="宋体" w:cs="宋体"/>
          <w:spacing w:val="-11"/>
          <w:szCs w:val="21"/>
        </w:rPr>
      </w:pPr>
      <w:r>
        <w:rPr>
          <w:rFonts w:hint="eastAsia" w:ascii="宋体" w:hAnsi="宋体" w:cs="宋体"/>
          <w:szCs w:val="21"/>
        </w:rPr>
        <w:t>3.</w:t>
      </w:r>
      <w:r>
        <w:rPr>
          <w:rFonts w:hint="eastAsia" w:ascii="宋体" w:hAnsi="宋体" w:cs="宋体"/>
          <w:spacing w:val="-11"/>
          <w:szCs w:val="21"/>
        </w:rPr>
        <w:t>法人、其他组织竞标时“我方”是指“我单位”，自然人竞标时“我方”是指“本人”。</w:t>
      </w:r>
    </w:p>
    <w:p w14:paraId="15F85E90">
      <w:pPr>
        <w:spacing w:line="520" w:lineRule="exact"/>
        <w:jc w:val="center"/>
        <w:rPr>
          <w:rFonts w:hint="eastAsia" w:ascii="宋体" w:hAnsi="宋体" w:cs="宋体"/>
          <w:b/>
          <w:sz w:val="36"/>
          <w:szCs w:val="36"/>
        </w:rPr>
      </w:pPr>
      <w:r>
        <w:rPr>
          <w:rFonts w:hint="eastAsia" w:ascii="宋体" w:hAnsi="宋体" w:cs="宋体"/>
          <w:sz w:val="32"/>
          <w:szCs w:val="32"/>
        </w:rPr>
        <w:br w:type="page"/>
      </w:r>
    </w:p>
    <w:p w14:paraId="745068FD">
      <w:pPr>
        <w:snapToGrid w:val="0"/>
        <w:spacing w:line="360" w:lineRule="exact"/>
        <w:jc w:val="left"/>
        <w:rPr>
          <w:rFonts w:hint="eastAsia" w:ascii="宋体" w:hAnsi="宋体" w:cs="宋体"/>
          <w:szCs w:val="21"/>
        </w:rPr>
      </w:pPr>
      <w:r>
        <w:rPr>
          <w:rFonts w:hint="eastAsia" w:ascii="宋体" w:hAnsi="宋体" w:cs="宋体"/>
          <w:szCs w:val="21"/>
        </w:rPr>
        <w:t xml:space="preserve"> 商务响应表格式：</w:t>
      </w:r>
    </w:p>
    <w:tbl>
      <w:tblPr>
        <w:tblStyle w:val="2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14:paraId="72C5D7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tcPr>
          <w:p w14:paraId="4BD8B855">
            <w:pPr>
              <w:snapToGrid w:val="0"/>
              <w:spacing w:before="156" w:beforeLines="50" w:line="360" w:lineRule="exact"/>
              <w:jc w:val="center"/>
              <w:rPr>
                <w:rFonts w:hint="eastAsia" w:ascii="宋体" w:hAnsi="宋体" w:cs="宋体"/>
                <w:szCs w:val="21"/>
              </w:rPr>
            </w:pPr>
            <w:r>
              <w:rPr>
                <w:rFonts w:hint="eastAsia" w:ascii="宋体" w:hAnsi="宋体" w:cs="宋体"/>
                <w:szCs w:val="21"/>
              </w:rPr>
              <w:t>项目</w:t>
            </w:r>
          </w:p>
        </w:tc>
        <w:tc>
          <w:tcPr>
            <w:tcW w:w="3600" w:type="dxa"/>
            <w:tcBorders>
              <w:top w:val="single" w:color="auto" w:sz="4" w:space="0"/>
              <w:left w:val="single" w:color="auto" w:sz="4" w:space="0"/>
              <w:bottom w:val="single" w:color="auto" w:sz="4" w:space="0"/>
              <w:right w:val="single" w:color="auto" w:sz="4" w:space="0"/>
            </w:tcBorders>
          </w:tcPr>
          <w:p w14:paraId="5424699F">
            <w:pPr>
              <w:snapToGrid w:val="0"/>
              <w:spacing w:before="156" w:beforeLines="50" w:line="360" w:lineRule="exact"/>
              <w:jc w:val="center"/>
              <w:rPr>
                <w:rFonts w:hint="eastAsia" w:ascii="宋体" w:hAnsi="宋体" w:cs="宋体"/>
                <w:szCs w:val="21"/>
              </w:rPr>
            </w:pPr>
            <w:r>
              <w:rPr>
                <w:rFonts w:hint="eastAsia" w:ascii="宋体" w:hAnsi="宋体" w:cs="宋体"/>
                <w:szCs w:val="21"/>
              </w:rPr>
              <w:t>商务条款要求</w:t>
            </w:r>
          </w:p>
        </w:tc>
        <w:tc>
          <w:tcPr>
            <w:tcW w:w="1440" w:type="dxa"/>
            <w:tcBorders>
              <w:top w:val="single" w:color="auto" w:sz="4" w:space="0"/>
              <w:left w:val="single" w:color="auto" w:sz="4" w:space="0"/>
              <w:bottom w:val="single" w:color="auto" w:sz="4" w:space="0"/>
              <w:right w:val="single" w:color="auto" w:sz="4" w:space="0"/>
            </w:tcBorders>
          </w:tcPr>
          <w:p w14:paraId="13F4E350">
            <w:pPr>
              <w:snapToGrid w:val="0"/>
              <w:spacing w:before="156" w:beforeLines="50" w:line="360" w:lineRule="exact"/>
              <w:jc w:val="center"/>
              <w:rPr>
                <w:rFonts w:hint="eastAsia" w:ascii="宋体" w:hAnsi="宋体" w:cs="宋体"/>
                <w:szCs w:val="21"/>
              </w:rPr>
            </w:pPr>
            <w:r>
              <w:rPr>
                <w:rFonts w:hint="eastAsia" w:ascii="宋体" w:hAnsi="宋体" w:cs="宋体"/>
                <w:szCs w:val="21"/>
              </w:rPr>
              <w:t>是否响应</w:t>
            </w:r>
          </w:p>
        </w:tc>
        <w:tc>
          <w:tcPr>
            <w:tcW w:w="2880" w:type="dxa"/>
            <w:tcBorders>
              <w:top w:val="single" w:color="auto" w:sz="4" w:space="0"/>
              <w:left w:val="single" w:color="auto" w:sz="4" w:space="0"/>
              <w:bottom w:val="single" w:color="auto" w:sz="4" w:space="0"/>
              <w:right w:val="single" w:color="auto" w:sz="4" w:space="0"/>
            </w:tcBorders>
          </w:tcPr>
          <w:p w14:paraId="34C132C7">
            <w:pPr>
              <w:snapToGrid w:val="0"/>
              <w:spacing w:before="156" w:beforeLines="50" w:line="360" w:lineRule="exact"/>
              <w:jc w:val="center"/>
              <w:rPr>
                <w:rFonts w:hint="eastAsia" w:ascii="宋体" w:hAnsi="宋体" w:cs="宋体"/>
                <w:szCs w:val="21"/>
              </w:rPr>
            </w:pPr>
            <w:r>
              <w:rPr>
                <w:rFonts w:hint="eastAsia" w:ascii="宋体" w:hAnsi="宋体" w:cs="宋体"/>
                <w:szCs w:val="21"/>
              </w:rPr>
              <w:t>供应商的承诺或说明</w:t>
            </w:r>
          </w:p>
        </w:tc>
      </w:tr>
      <w:tr w14:paraId="66F6EC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548" w:type="dxa"/>
            <w:tcBorders>
              <w:top w:val="single" w:color="auto" w:sz="4" w:space="0"/>
              <w:left w:val="single" w:color="auto" w:sz="4" w:space="0"/>
              <w:bottom w:val="single" w:color="auto" w:sz="4" w:space="0"/>
              <w:right w:val="single" w:color="auto" w:sz="4" w:space="0"/>
            </w:tcBorders>
            <w:vAlign w:val="center"/>
          </w:tcPr>
          <w:p w14:paraId="2AE585D4">
            <w:pPr>
              <w:spacing w:line="400" w:lineRule="exact"/>
              <w:jc w:val="center"/>
              <w:rPr>
                <w:rFonts w:hint="eastAsia" w:ascii="宋体" w:hAnsi="宋体" w:cs="宋体"/>
                <w:szCs w:val="21"/>
              </w:rPr>
            </w:pPr>
            <w:r>
              <w:rPr>
                <w:rFonts w:hint="eastAsia" w:ascii="宋体" w:hAnsi="宋体" w:cs="宋体"/>
                <w:szCs w:val="21"/>
              </w:rPr>
              <w:t>合同签订时间</w:t>
            </w:r>
          </w:p>
        </w:tc>
        <w:tc>
          <w:tcPr>
            <w:tcW w:w="3600" w:type="dxa"/>
            <w:tcBorders>
              <w:top w:val="single" w:color="auto" w:sz="4" w:space="0"/>
              <w:left w:val="single" w:color="auto" w:sz="4" w:space="0"/>
              <w:bottom w:val="single" w:color="auto" w:sz="4" w:space="0"/>
              <w:right w:val="single" w:color="auto" w:sz="4" w:space="0"/>
            </w:tcBorders>
          </w:tcPr>
          <w:p w14:paraId="424BCFC9">
            <w:pPr>
              <w:rPr>
                <w:rFonts w:hint="eastAsia" w:ascii="宋体" w:hAnsi="宋体" w:cs="宋体"/>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716F2D94">
            <w:pPr>
              <w:jc w:val="center"/>
              <w:rPr>
                <w:rFonts w:hint="eastAsia" w:ascii="宋体" w:hAnsi="宋体" w:cs="宋体"/>
                <w:szCs w:val="21"/>
              </w:rPr>
            </w:pPr>
          </w:p>
        </w:tc>
        <w:tc>
          <w:tcPr>
            <w:tcW w:w="2880" w:type="dxa"/>
            <w:tcBorders>
              <w:top w:val="single" w:color="auto" w:sz="4" w:space="0"/>
              <w:left w:val="single" w:color="auto" w:sz="4" w:space="0"/>
              <w:bottom w:val="single" w:color="auto" w:sz="4" w:space="0"/>
              <w:right w:val="single" w:color="auto" w:sz="4" w:space="0"/>
            </w:tcBorders>
          </w:tcPr>
          <w:p w14:paraId="5134859E">
            <w:pPr>
              <w:rPr>
                <w:rFonts w:hint="eastAsia" w:ascii="宋体" w:hAnsi="宋体" w:cs="宋体"/>
                <w:szCs w:val="21"/>
              </w:rPr>
            </w:pPr>
          </w:p>
        </w:tc>
      </w:tr>
      <w:tr w14:paraId="276676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548" w:type="dxa"/>
            <w:tcBorders>
              <w:top w:val="single" w:color="auto" w:sz="4" w:space="0"/>
              <w:left w:val="single" w:color="auto" w:sz="4" w:space="0"/>
              <w:bottom w:val="single" w:color="auto" w:sz="4" w:space="0"/>
              <w:right w:val="single" w:color="auto" w:sz="4" w:space="0"/>
            </w:tcBorders>
            <w:vAlign w:val="center"/>
          </w:tcPr>
          <w:p w14:paraId="29CF0B6F">
            <w:pPr>
              <w:tabs>
                <w:tab w:val="left" w:pos="180"/>
                <w:tab w:val="left" w:pos="1620"/>
              </w:tabs>
              <w:spacing w:line="400" w:lineRule="exact"/>
              <w:jc w:val="center"/>
              <w:rPr>
                <w:rFonts w:hint="eastAsia" w:ascii="宋体" w:hAnsi="宋体" w:cs="宋体"/>
                <w:szCs w:val="21"/>
              </w:rPr>
            </w:pPr>
            <w:r>
              <w:rPr>
                <w:rFonts w:hint="eastAsia" w:ascii="宋体" w:hAnsi="宋体" w:cs="宋体"/>
                <w:szCs w:val="21"/>
              </w:rPr>
              <w:t>服务时间</w:t>
            </w:r>
          </w:p>
        </w:tc>
        <w:tc>
          <w:tcPr>
            <w:tcW w:w="3600" w:type="dxa"/>
            <w:tcBorders>
              <w:top w:val="single" w:color="auto" w:sz="4" w:space="0"/>
              <w:left w:val="single" w:color="auto" w:sz="4" w:space="0"/>
              <w:bottom w:val="single" w:color="auto" w:sz="4" w:space="0"/>
              <w:right w:val="single" w:color="auto" w:sz="4" w:space="0"/>
            </w:tcBorders>
          </w:tcPr>
          <w:p w14:paraId="06F664B0">
            <w:pPr>
              <w:rPr>
                <w:rFonts w:hint="eastAsia" w:ascii="宋体" w:hAnsi="宋体" w:cs="宋体"/>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358172BA">
            <w:pPr>
              <w:jc w:val="center"/>
              <w:rPr>
                <w:rFonts w:hint="eastAsia" w:ascii="宋体" w:hAnsi="宋体" w:cs="宋体"/>
                <w:szCs w:val="21"/>
              </w:rPr>
            </w:pPr>
          </w:p>
        </w:tc>
        <w:tc>
          <w:tcPr>
            <w:tcW w:w="2880" w:type="dxa"/>
            <w:tcBorders>
              <w:top w:val="single" w:color="auto" w:sz="4" w:space="0"/>
              <w:left w:val="single" w:color="auto" w:sz="4" w:space="0"/>
              <w:bottom w:val="single" w:color="auto" w:sz="4" w:space="0"/>
              <w:right w:val="single" w:color="auto" w:sz="4" w:space="0"/>
            </w:tcBorders>
          </w:tcPr>
          <w:p w14:paraId="421B2BA7">
            <w:pPr>
              <w:rPr>
                <w:rFonts w:hint="eastAsia" w:ascii="宋体" w:hAnsi="宋体" w:cs="宋体"/>
                <w:szCs w:val="21"/>
              </w:rPr>
            </w:pPr>
          </w:p>
        </w:tc>
      </w:tr>
      <w:tr w14:paraId="21B65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548" w:type="dxa"/>
            <w:tcBorders>
              <w:top w:val="single" w:color="auto" w:sz="4" w:space="0"/>
              <w:left w:val="single" w:color="auto" w:sz="4" w:space="0"/>
              <w:bottom w:val="single" w:color="auto" w:sz="4" w:space="0"/>
              <w:right w:val="single" w:color="auto" w:sz="4" w:space="0"/>
            </w:tcBorders>
            <w:vAlign w:val="center"/>
          </w:tcPr>
          <w:p w14:paraId="20E05F4A">
            <w:pPr>
              <w:tabs>
                <w:tab w:val="left" w:pos="180"/>
                <w:tab w:val="left" w:pos="1620"/>
              </w:tabs>
              <w:spacing w:line="400" w:lineRule="exact"/>
              <w:jc w:val="center"/>
              <w:rPr>
                <w:rFonts w:hint="eastAsia" w:ascii="宋体" w:hAnsi="宋体" w:cs="宋体"/>
                <w:szCs w:val="21"/>
              </w:rPr>
            </w:pPr>
            <w:r>
              <w:rPr>
                <w:rFonts w:hint="eastAsia" w:ascii="宋体" w:hAnsi="宋体" w:cs="宋体"/>
                <w:szCs w:val="21"/>
              </w:rPr>
              <w:t>交付地点</w:t>
            </w:r>
          </w:p>
        </w:tc>
        <w:tc>
          <w:tcPr>
            <w:tcW w:w="3600" w:type="dxa"/>
            <w:tcBorders>
              <w:top w:val="single" w:color="auto" w:sz="4" w:space="0"/>
              <w:left w:val="single" w:color="auto" w:sz="4" w:space="0"/>
              <w:bottom w:val="single" w:color="auto" w:sz="4" w:space="0"/>
              <w:right w:val="single" w:color="auto" w:sz="4" w:space="0"/>
            </w:tcBorders>
          </w:tcPr>
          <w:p w14:paraId="5AB46AF4">
            <w:pPr>
              <w:rPr>
                <w:rFonts w:hint="eastAsia" w:ascii="宋体" w:hAnsi="宋体" w:cs="宋体"/>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56780102">
            <w:pPr>
              <w:jc w:val="center"/>
              <w:rPr>
                <w:rFonts w:hint="eastAsia" w:ascii="宋体" w:hAnsi="宋体" w:cs="宋体"/>
                <w:szCs w:val="21"/>
              </w:rPr>
            </w:pPr>
          </w:p>
        </w:tc>
        <w:tc>
          <w:tcPr>
            <w:tcW w:w="2880" w:type="dxa"/>
            <w:tcBorders>
              <w:top w:val="single" w:color="auto" w:sz="4" w:space="0"/>
              <w:left w:val="single" w:color="auto" w:sz="4" w:space="0"/>
              <w:bottom w:val="single" w:color="auto" w:sz="4" w:space="0"/>
              <w:right w:val="single" w:color="auto" w:sz="4" w:space="0"/>
            </w:tcBorders>
          </w:tcPr>
          <w:p w14:paraId="54CB98EB">
            <w:pPr>
              <w:rPr>
                <w:rFonts w:hint="eastAsia" w:ascii="宋体" w:hAnsi="宋体" w:cs="宋体"/>
                <w:szCs w:val="21"/>
              </w:rPr>
            </w:pPr>
          </w:p>
        </w:tc>
      </w:tr>
      <w:tr w14:paraId="294E07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548" w:type="dxa"/>
            <w:tcBorders>
              <w:top w:val="single" w:color="auto" w:sz="4" w:space="0"/>
              <w:left w:val="single" w:color="auto" w:sz="4" w:space="0"/>
              <w:bottom w:val="single" w:color="auto" w:sz="4" w:space="0"/>
              <w:right w:val="single" w:color="auto" w:sz="4" w:space="0"/>
            </w:tcBorders>
            <w:vAlign w:val="center"/>
          </w:tcPr>
          <w:p w14:paraId="6C53C98F">
            <w:pPr>
              <w:tabs>
                <w:tab w:val="left" w:pos="180"/>
                <w:tab w:val="left" w:pos="1620"/>
              </w:tabs>
              <w:spacing w:line="400" w:lineRule="exact"/>
              <w:jc w:val="center"/>
              <w:rPr>
                <w:rFonts w:hint="eastAsia" w:ascii="宋体" w:hAnsi="宋体" w:cs="宋体"/>
                <w:szCs w:val="21"/>
              </w:rPr>
            </w:pPr>
            <w:r>
              <w:rPr>
                <w:rFonts w:hint="eastAsia" w:ascii="宋体" w:hAnsi="宋体" w:cs="宋体"/>
                <w:szCs w:val="21"/>
              </w:rPr>
              <w:t>…</w:t>
            </w:r>
          </w:p>
        </w:tc>
        <w:tc>
          <w:tcPr>
            <w:tcW w:w="3600" w:type="dxa"/>
            <w:tcBorders>
              <w:top w:val="single" w:color="auto" w:sz="4" w:space="0"/>
              <w:left w:val="single" w:color="auto" w:sz="4" w:space="0"/>
              <w:bottom w:val="single" w:color="auto" w:sz="4" w:space="0"/>
              <w:right w:val="single" w:color="auto" w:sz="4" w:space="0"/>
            </w:tcBorders>
          </w:tcPr>
          <w:p w14:paraId="65685F38">
            <w:pPr>
              <w:rPr>
                <w:rFonts w:hint="eastAsia" w:ascii="宋体" w:hAnsi="宋体" w:cs="宋体"/>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7019D350">
            <w:pPr>
              <w:jc w:val="center"/>
              <w:rPr>
                <w:rFonts w:hint="eastAsia" w:ascii="宋体" w:hAnsi="宋体" w:cs="宋体"/>
                <w:szCs w:val="21"/>
              </w:rPr>
            </w:pPr>
          </w:p>
        </w:tc>
        <w:tc>
          <w:tcPr>
            <w:tcW w:w="2880" w:type="dxa"/>
            <w:tcBorders>
              <w:top w:val="single" w:color="auto" w:sz="4" w:space="0"/>
              <w:left w:val="single" w:color="auto" w:sz="4" w:space="0"/>
              <w:bottom w:val="single" w:color="auto" w:sz="4" w:space="0"/>
              <w:right w:val="single" w:color="auto" w:sz="4" w:space="0"/>
            </w:tcBorders>
          </w:tcPr>
          <w:p w14:paraId="29CC9A73">
            <w:pPr>
              <w:rPr>
                <w:rFonts w:hint="eastAsia" w:ascii="宋体" w:hAnsi="宋体" w:cs="宋体"/>
                <w:szCs w:val="21"/>
              </w:rPr>
            </w:pPr>
          </w:p>
        </w:tc>
      </w:tr>
    </w:tbl>
    <w:p w14:paraId="317B8A97">
      <w:pPr>
        <w:pStyle w:val="14"/>
        <w:spacing w:line="520" w:lineRule="exact"/>
        <w:ind w:firstLine="0"/>
        <w:rPr>
          <w:rFonts w:hint="eastAsia" w:ascii="宋体" w:hAnsi="宋体" w:eastAsia="宋体" w:cs="宋体"/>
          <w:color w:val="auto"/>
          <w:sz w:val="21"/>
          <w:szCs w:val="21"/>
        </w:rPr>
      </w:pPr>
      <w:r>
        <w:rPr>
          <w:rFonts w:hint="eastAsia" w:ascii="宋体" w:hAnsi="宋体" w:eastAsia="宋体" w:cs="宋体"/>
          <w:color w:val="auto"/>
          <w:sz w:val="21"/>
          <w:szCs w:val="21"/>
        </w:rPr>
        <w:t>1. 说明：应对照磋商文件“第三章 采购需求”中的“商务条款”逐条明确的响应，并作出偏离说明。</w:t>
      </w:r>
    </w:p>
    <w:p w14:paraId="6B80865D">
      <w:pPr>
        <w:pStyle w:val="11"/>
        <w:rPr>
          <w:rFonts w:hint="eastAsia" w:ascii="宋体" w:hAnsi="宋体" w:cs="宋体"/>
          <w:b w:val="0"/>
          <w:bCs w:val="0"/>
          <w:sz w:val="21"/>
          <w:szCs w:val="21"/>
        </w:rPr>
      </w:pPr>
      <w:r>
        <w:rPr>
          <w:rFonts w:hint="eastAsia" w:ascii="宋体" w:hAnsi="宋体" w:cs="宋体"/>
          <w:b w:val="0"/>
          <w:bCs w:val="0"/>
          <w:sz w:val="21"/>
          <w:szCs w:val="21"/>
        </w:rPr>
        <w:t>2.供应商应根据自身的承诺，对照</w:t>
      </w:r>
      <w:r>
        <w:rPr>
          <w:rFonts w:hint="eastAsia" w:ascii="宋体" w:hAnsi="宋体" w:cs="宋体"/>
          <w:sz w:val="21"/>
          <w:szCs w:val="21"/>
        </w:rPr>
        <w:t>磋商文件</w:t>
      </w:r>
      <w:r>
        <w:rPr>
          <w:rFonts w:hint="eastAsia" w:ascii="宋体" w:hAnsi="宋体" w:cs="宋体"/>
          <w:b w:val="0"/>
          <w:bCs w:val="0"/>
          <w:sz w:val="21"/>
          <w:szCs w:val="21"/>
        </w:rPr>
        <w:t>要求在“偏离说明”中注明“</w:t>
      </w:r>
      <w:r>
        <w:rPr>
          <w:rFonts w:hint="eastAsia" w:ascii="宋体" w:hAnsi="宋体" w:cs="宋体"/>
          <w:sz w:val="21"/>
          <w:szCs w:val="21"/>
        </w:rPr>
        <w:t>正偏离</w:t>
      </w:r>
      <w:r>
        <w:rPr>
          <w:rFonts w:hint="eastAsia" w:ascii="宋体" w:hAnsi="宋体" w:cs="宋体"/>
          <w:b w:val="0"/>
          <w:bCs w:val="0"/>
          <w:sz w:val="21"/>
          <w:szCs w:val="21"/>
        </w:rPr>
        <w:t>”、“</w:t>
      </w:r>
      <w:r>
        <w:rPr>
          <w:rFonts w:hint="eastAsia" w:ascii="宋体" w:hAnsi="宋体" w:cs="宋体"/>
          <w:sz w:val="21"/>
          <w:szCs w:val="21"/>
        </w:rPr>
        <w:t>负偏离</w:t>
      </w:r>
      <w:r>
        <w:rPr>
          <w:rFonts w:hint="eastAsia" w:ascii="宋体" w:hAnsi="宋体" w:cs="宋体"/>
          <w:b w:val="0"/>
          <w:bCs w:val="0"/>
          <w:sz w:val="21"/>
          <w:szCs w:val="21"/>
        </w:rPr>
        <w:t>”或者“</w:t>
      </w:r>
      <w:r>
        <w:rPr>
          <w:rFonts w:hint="eastAsia" w:ascii="宋体" w:hAnsi="宋体" w:cs="宋体"/>
          <w:sz w:val="21"/>
          <w:szCs w:val="21"/>
        </w:rPr>
        <w:t>无偏离</w:t>
      </w:r>
      <w:r>
        <w:rPr>
          <w:rFonts w:hint="eastAsia" w:ascii="宋体" w:hAnsi="宋体" w:cs="宋体"/>
          <w:b w:val="0"/>
          <w:bCs w:val="0"/>
          <w:sz w:val="21"/>
          <w:szCs w:val="21"/>
        </w:rPr>
        <w:t>”。既不属于“</w:t>
      </w:r>
      <w:r>
        <w:rPr>
          <w:rFonts w:hint="eastAsia" w:ascii="宋体" w:hAnsi="宋体" w:cs="宋体"/>
          <w:sz w:val="21"/>
          <w:szCs w:val="21"/>
        </w:rPr>
        <w:t>正偏离</w:t>
      </w:r>
      <w:r>
        <w:rPr>
          <w:rFonts w:hint="eastAsia" w:ascii="宋体" w:hAnsi="宋体" w:cs="宋体"/>
          <w:b w:val="0"/>
          <w:bCs w:val="0"/>
          <w:sz w:val="21"/>
          <w:szCs w:val="21"/>
        </w:rPr>
        <w:t>”也不属于“</w:t>
      </w:r>
      <w:r>
        <w:rPr>
          <w:rFonts w:hint="eastAsia" w:ascii="宋体" w:hAnsi="宋体" w:cs="宋体"/>
          <w:sz w:val="21"/>
          <w:szCs w:val="21"/>
        </w:rPr>
        <w:t>负偏离</w:t>
      </w:r>
      <w:r>
        <w:rPr>
          <w:rFonts w:hint="eastAsia" w:ascii="宋体" w:hAnsi="宋体" w:cs="宋体"/>
          <w:b w:val="0"/>
          <w:bCs w:val="0"/>
          <w:sz w:val="21"/>
          <w:szCs w:val="21"/>
        </w:rPr>
        <w:t>”即为“</w:t>
      </w:r>
      <w:r>
        <w:rPr>
          <w:rFonts w:hint="eastAsia" w:ascii="宋体" w:hAnsi="宋体" w:cs="宋体"/>
          <w:sz w:val="21"/>
          <w:szCs w:val="21"/>
        </w:rPr>
        <w:t>无偏离</w:t>
      </w:r>
      <w:r>
        <w:rPr>
          <w:rFonts w:hint="eastAsia" w:ascii="宋体" w:hAnsi="宋体" w:cs="宋体"/>
          <w:b w:val="0"/>
          <w:bCs w:val="0"/>
          <w:sz w:val="21"/>
          <w:szCs w:val="21"/>
        </w:rPr>
        <w:t>”。</w:t>
      </w:r>
    </w:p>
    <w:p w14:paraId="3CAF90E0">
      <w:pPr>
        <w:snapToGrid w:val="0"/>
        <w:spacing w:before="50" w:after="50" w:line="360" w:lineRule="exact"/>
        <w:ind w:firstLine="210" w:firstLineChars="100"/>
        <w:rPr>
          <w:rFonts w:hint="eastAsia" w:ascii="宋体" w:hAnsi="宋体" w:cs="宋体"/>
          <w:szCs w:val="21"/>
        </w:rPr>
      </w:pPr>
    </w:p>
    <w:p w14:paraId="3655BB37">
      <w:pPr>
        <w:snapToGrid w:val="0"/>
        <w:spacing w:before="50" w:after="50" w:line="360" w:lineRule="exact"/>
        <w:ind w:firstLine="210" w:firstLineChars="100"/>
        <w:rPr>
          <w:rFonts w:hint="eastAsia" w:ascii="宋体" w:hAnsi="宋体" w:cs="宋体"/>
          <w:spacing w:val="20"/>
          <w:szCs w:val="21"/>
          <w:u w:val="single"/>
        </w:rPr>
      </w:pPr>
      <w:r>
        <w:rPr>
          <w:rFonts w:hint="eastAsia" w:ascii="宋体" w:hAnsi="宋体" w:cs="宋体"/>
          <w:szCs w:val="21"/>
        </w:rPr>
        <w:t>法定代表人（负责人）或委托代理人签字或盖章</w:t>
      </w:r>
      <w:r>
        <w:rPr>
          <w:rFonts w:hint="eastAsia" w:ascii="宋体" w:hAnsi="宋体" w:cs="宋体"/>
          <w:spacing w:val="20"/>
          <w:szCs w:val="21"/>
        </w:rPr>
        <w:t>：</w:t>
      </w:r>
      <w:r>
        <w:rPr>
          <w:rFonts w:hint="eastAsia" w:ascii="宋体" w:hAnsi="宋体" w:cs="宋体"/>
          <w:spacing w:val="20"/>
          <w:szCs w:val="21"/>
          <w:u w:val="single"/>
        </w:rPr>
        <w:t xml:space="preserve">           </w:t>
      </w:r>
    </w:p>
    <w:p w14:paraId="11FBFEA8">
      <w:pPr>
        <w:snapToGrid w:val="0"/>
        <w:spacing w:before="50" w:after="50" w:line="360" w:lineRule="exact"/>
        <w:ind w:firstLine="210" w:firstLineChars="100"/>
        <w:rPr>
          <w:rFonts w:hint="eastAsia" w:ascii="宋体" w:hAnsi="宋体" w:cs="宋体"/>
          <w:spacing w:val="20"/>
          <w:szCs w:val="21"/>
        </w:rPr>
      </w:pPr>
      <w:r>
        <w:rPr>
          <w:rFonts w:hint="eastAsia" w:ascii="宋体" w:hAnsi="宋体" w:cs="宋体"/>
          <w:szCs w:val="21"/>
        </w:rPr>
        <w:t>供应商名称（盖章）</w:t>
      </w:r>
      <w:r>
        <w:rPr>
          <w:rFonts w:hint="eastAsia" w:ascii="宋体" w:hAnsi="宋体" w:cs="宋体"/>
          <w:spacing w:val="20"/>
          <w:szCs w:val="21"/>
        </w:rPr>
        <w:t>：</w:t>
      </w:r>
      <w:r>
        <w:rPr>
          <w:rFonts w:hint="eastAsia" w:ascii="宋体" w:hAnsi="宋体" w:cs="宋体"/>
          <w:spacing w:val="20"/>
          <w:szCs w:val="21"/>
          <w:u w:val="single"/>
        </w:rPr>
        <w:t xml:space="preserve">            </w:t>
      </w:r>
      <w:r>
        <w:rPr>
          <w:rFonts w:hint="eastAsia" w:ascii="宋体" w:hAnsi="宋体" w:cs="宋体"/>
          <w:spacing w:val="20"/>
          <w:szCs w:val="21"/>
        </w:rPr>
        <w:t xml:space="preserve">                 </w:t>
      </w:r>
    </w:p>
    <w:p w14:paraId="0B652610">
      <w:pPr>
        <w:snapToGrid w:val="0"/>
        <w:spacing w:before="50" w:after="50" w:line="360" w:lineRule="exact"/>
        <w:ind w:firstLine="250" w:firstLineChars="100"/>
        <w:rPr>
          <w:rFonts w:hint="eastAsia" w:ascii="宋体" w:hAnsi="宋体" w:cs="宋体"/>
          <w:b/>
          <w:szCs w:val="21"/>
        </w:rPr>
      </w:pPr>
      <w:r>
        <w:rPr>
          <w:rFonts w:hint="eastAsia" w:ascii="宋体" w:hAnsi="宋体" w:cs="宋体"/>
          <w:spacing w:val="20"/>
          <w:szCs w:val="21"/>
        </w:rPr>
        <w:t>日 期：</w:t>
      </w:r>
      <w:r>
        <w:rPr>
          <w:rFonts w:hint="eastAsia" w:ascii="宋体" w:hAnsi="宋体" w:cs="宋体"/>
          <w:spacing w:val="20"/>
          <w:szCs w:val="21"/>
          <w:u w:val="single"/>
        </w:rPr>
        <w:t xml:space="preserve">          </w:t>
      </w:r>
    </w:p>
    <w:p w14:paraId="4271DBAD">
      <w:pPr>
        <w:spacing w:line="360" w:lineRule="exact"/>
      </w:pPr>
    </w:p>
    <w:p w14:paraId="2505479A">
      <w:pPr>
        <w:spacing w:line="360" w:lineRule="exact"/>
      </w:pPr>
    </w:p>
    <w:p w14:paraId="5698AAEC">
      <w:pPr>
        <w:spacing w:line="360" w:lineRule="exact"/>
        <w:rPr>
          <w:rFonts w:hint="eastAsia" w:ascii="宋体" w:hAnsi="宋体" w:cs="宋体"/>
          <w:szCs w:val="21"/>
        </w:rPr>
      </w:pPr>
      <w:r>
        <w:br w:type="page"/>
      </w:r>
      <w:r>
        <w:rPr>
          <w:rFonts w:hint="eastAsia" w:ascii="宋体" w:hAnsi="宋体" w:cs="宋体"/>
          <w:szCs w:val="21"/>
        </w:rPr>
        <w:t xml:space="preserve"> 服务响应表格式： </w:t>
      </w:r>
    </w:p>
    <w:tbl>
      <w:tblPr>
        <w:tblStyle w:val="28"/>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14:paraId="002A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801" w:type="dxa"/>
            <w:tcBorders>
              <w:top w:val="single" w:color="auto" w:sz="4" w:space="0"/>
              <w:left w:val="single" w:color="auto" w:sz="4" w:space="0"/>
              <w:bottom w:val="single" w:color="auto" w:sz="4" w:space="0"/>
              <w:right w:val="single" w:color="auto" w:sz="4" w:space="0"/>
            </w:tcBorders>
            <w:vAlign w:val="center"/>
          </w:tcPr>
          <w:p w14:paraId="39E2009E">
            <w:pPr>
              <w:pStyle w:val="17"/>
              <w:spacing w:line="400" w:lineRule="exact"/>
              <w:jc w:val="center"/>
              <w:rPr>
                <w:rFonts w:hint="eastAsia" w:hAnsi="宋体" w:cs="宋体"/>
                <w:szCs w:val="21"/>
              </w:rPr>
            </w:pPr>
            <w:r>
              <w:rPr>
                <w:rFonts w:hint="eastAsia" w:hAnsi="宋体" w:cs="宋体"/>
                <w:szCs w:val="21"/>
              </w:rPr>
              <w:t>项号</w:t>
            </w:r>
          </w:p>
        </w:tc>
        <w:tc>
          <w:tcPr>
            <w:tcW w:w="3600" w:type="dxa"/>
            <w:tcBorders>
              <w:top w:val="single" w:color="auto" w:sz="4" w:space="0"/>
              <w:left w:val="single" w:color="auto" w:sz="4" w:space="0"/>
              <w:bottom w:val="single" w:color="auto" w:sz="4" w:space="0"/>
              <w:right w:val="single" w:color="auto" w:sz="4" w:space="0"/>
            </w:tcBorders>
            <w:vAlign w:val="center"/>
          </w:tcPr>
          <w:p w14:paraId="2E3E81EB">
            <w:pPr>
              <w:pStyle w:val="17"/>
              <w:spacing w:line="400" w:lineRule="exact"/>
              <w:jc w:val="center"/>
              <w:rPr>
                <w:rFonts w:hint="eastAsia" w:hAnsi="宋体" w:cs="宋体"/>
                <w:szCs w:val="21"/>
              </w:rPr>
            </w:pPr>
            <w:r>
              <w:rPr>
                <w:rFonts w:hint="eastAsia" w:hAnsi="宋体" w:cs="宋体"/>
                <w:szCs w:val="21"/>
              </w:rPr>
              <w:t>服务内容及要求</w:t>
            </w:r>
          </w:p>
        </w:tc>
        <w:tc>
          <w:tcPr>
            <w:tcW w:w="3600" w:type="dxa"/>
            <w:tcBorders>
              <w:top w:val="single" w:color="auto" w:sz="4" w:space="0"/>
              <w:left w:val="single" w:color="auto" w:sz="4" w:space="0"/>
              <w:bottom w:val="single" w:color="auto" w:sz="4" w:space="0"/>
              <w:right w:val="single" w:color="auto" w:sz="4" w:space="0"/>
            </w:tcBorders>
            <w:vAlign w:val="center"/>
          </w:tcPr>
          <w:p w14:paraId="2F0AEA04">
            <w:pPr>
              <w:pStyle w:val="17"/>
              <w:spacing w:line="400" w:lineRule="exact"/>
              <w:jc w:val="center"/>
              <w:rPr>
                <w:rFonts w:hint="eastAsia" w:hAnsi="宋体" w:cs="宋体"/>
                <w:szCs w:val="21"/>
              </w:rPr>
            </w:pPr>
            <w:r>
              <w:rPr>
                <w:rFonts w:hint="eastAsia" w:hAnsi="宋体" w:cs="宋体"/>
                <w:szCs w:val="21"/>
              </w:rPr>
              <w:t>响应承诺</w:t>
            </w:r>
          </w:p>
        </w:tc>
        <w:tc>
          <w:tcPr>
            <w:tcW w:w="1573" w:type="dxa"/>
            <w:tcBorders>
              <w:top w:val="single" w:color="auto" w:sz="4" w:space="0"/>
              <w:left w:val="single" w:color="auto" w:sz="4" w:space="0"/>
              <w:bottom w:val="single" w:color="auto" w:sz="4" w:space="0"/>
              <w:right w:val="single" w:color="auto" w:sz="4" w:space="0"/>
            </w:tcBorders>
            <w:vAlign w:val="center"/>
          </w:tcPr>
          <w:p w14:paraId="50C06688">
            <w:pPr>
              <w:pStyle w:val="17"/>
              <w:spacing w:line="400" w:lineRule="exact"/>
              <w:jc w:val="center"/>
              <w:rPr>
                <w:rFonts w:hint="eastAsia" w:hAnsi="宋体" w:cs="宋体"/>
                <w:szCs w:val="21"/>
              </w:rPr>
            </w:pPr>
            <w:r>
              <w:rPr>
                <w:rFonts w:hint="eastAsia" w:hAnsi="宋体" w:cs="宋体"/>
                <w:szCs w:val="21"/>
              </w:rPr>
              <w:t>偏离说明</w:t>
            </w:r>
          </w:p>
        </w:tc>
      </w:tr>
      <w:tr w14:paraId="0E03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tcPr>
          <w:p w14:paraId="714E874C">
            <w:pPr>
              <w:pStyle w:val="17"/>
              <w:spacing w:line="600" w:lineRule="exact"/>
              <w:ind w:left="5250"/>
              <w:jc w:val="center"/>
              <w:rPr>
                <w:rFonts w:hint="eastAsia" w:hAnsi="宋体" w:cs="宋体"/>
                <w:szCs w:val="21"/>
              </w:rPr>
            </w:pPr>
          </w:p>
        </w:tc>
        <w:tc>
          <w:tcPr>
            <w:tcW w:w="3600" w:type="dxa"/>
            <w:tcBorders>
              <w:top w:val="single" w:color="auto" w:sz="4" w:space="0"/>
              <w:left w:val="single" w:color="auto" w:sz="4" w:space="0"/>
              <w:bottom w:val="single" w:color="auto" w:sz="4" w:space="0"/>
              <w:right w:val="single" w:color="auto" w:sz="4" w:space="0"/>
            </w:tcBorders>
            <w:vAlign w:val="center"/>
          </w:tcPr>
          <w:p w14:paraId="6CA9661E">
            <w:pPr>
              <w:pStyle w:val="17"/>
              <w:spacing w:line="600" w:lineRule="exact"/>
              <w:ind w:left="5250"/>
              <w:jc w:val="center"/>
              <w:rPr>
                <w:rFonts w:hint="eastAsia" w:hAnsi="宋体" w:cs="宋体"/>
                <w:szCs w:val="21"/>
              </w:rPr>
            </w:pPr>
          </w:p>
        </w:tc>
        <w:tc>
          <w:tcPr>
            <w:tcW w:w="3600" w:type="dxa"/>
            <w:tcBorders>
              <w:top w:val="single" w:color="auto" w:sz="4" w:space="0"/>
              <w:left w:val="single" w:color="auto" w:sz="4" w:space="0"/>
              <w:bottom w:val="single" w:color="auto" w:sz="4" w:space="0"/>
              <w:right w:val="single" w:color="auto" w:sz="4" w:space="0"/>
            </w:tcBorders>
            <w:vAlign w:val="center"/>
          </w:tcPr>
          <w:p w14:paraId="39BF90B3">
            <w:pPr>
              <w:pStyle w:val="17"/>
              <w:spacing w:line="600" w:lineRule="exact"/>
              <w:ind w:left="5250"/>
              <w:jc w:val="center"/>
              <w:rPr>
                <w:rFonts w:hint="eastAsia" w:hAnsi="宋体" w:cs="宋体"/>
                <w:szCs w:val="21"/>
              </w:rPr>
            </w:pPr>
          </w:p>
        </w:tc>
        <w:tc>
          <w:tcPr>
            <w:tcW w:w="1573" w:type="dxa"/>
            <w:tcBorders>
              <w:top w:val="single" w:color="auto" w:sz="4" w:space="0"/>
              <w:left w:val="single" w:color="auto" w:sz="4" w:space="0"/>
              <w:bottom w:val="single" w:color="auto" w:sz="4" w:space="0"/>
              <w:right w:val="single" w:color="auto" w:sz="4" w:space="0"/>
            </w:tcBorders>
            <w:vAlign w:val="center"/>
          </w:tcPr>
          <w:p w14:paraId="051EE9FD">
            <w:pPr>
              <w:pStyle w:val="17"/>
              <w:spacing w:line="600" w:lineRule="exact"/>
              <w:ind w:left="5250"/>
              <w:jc w:val="center"/>
              <w:rPr>
                <w:rFonts w:hint="eastAsia" w:hAnsi="宋体" w:cs="宋体"/>
                <w:szCs w:val="21"/>
              </w:rPr>
            </w:pPr>
          </w:p>
        </w:tc>
      </w:tr>
      <w:tr w14:paraId="7836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tcPr>
          <w:p w14:paraId="2E2AC0BC">
            <w:pPr>
              <w:pStyle w:val="17"/>
              <w:spacing w:line="600" w:lineRule="exact"/>
              <w:ind w:left="5250"/>
              <w:jc w:val="center"/>
              <w:rPr>
                <w:rFonts w:hint="eastAsia" w:hAnsi="宋体" w:cs="宋体"/>
                <w:szCs w:val="21"/>
              </w:rPr>
            </w:pPr>
          </w:p>
        </w:tc>
        <w:tc>
          <w:tcPr>
            <w:tcW w:w="3600" w:type="dxa"/>
            <w:tcBorders>
              <w:top w:val="single" w:color="auto" w:sz="4" w:space="0"/>
              <w:left w:val="single" w:color="auto" w:sz="4" w:space="0"/>
              <w:bottom w:val="single" w:color="auto" w:sz="4" w:space="0"/>
              <w:right w:val="single" w:color="auto" w:sz="4" w:space="0"/>
            </w:tcBorders>
            <w:vAlign w:val="center"/>
          </w:tcPr>
          <w:p w14:paraId="3930A8D7">
            <w:pPr>
              <w:pStyle w:val="17"/>
              <w:spacing w:line="600" w:lineRule="exact"/>
              <w:ind w:left="5250"/>
              <w:jc w:val="center"/>
              <w:rPr>
                <w:rFonts w:hint="eastAsia" w:hAnsi="宋体" w:cs="宋体"/>
                <w:szCs w:val="21"/>
              </w:rPr>
            </w:pPr>
          </w:p>
        </w:tc>
        <w:tc>
          <w:tcPr>
            <w:tcW w:w="3600" w:type="dxa"/>
            <w:tcBorders>
              <w:top w:val="single" w:color="auto" w:sz="4" w:space="0"/>
              <w:left w:val="single" w:color="auto" w:sz="4" w:space="0"/>
              <w:bottom w:val="single" w:color="auto" w:sz="4" w:space="0"/>
              <w:right w:val="single" w:color="auto" w:sz="4" w:space="0"/>
            </w:tcBorders>
            <w:vAlign w:val="center"/>
          </w:tcPr>
          <w:p w14:paraId="1ACA10F5">
            <w:pPr>
              <w:pStyle w:val="17"/>
              <w:spacing w:line="600" w:lineRule="exact"/>
              <w:ind w:left="5250"/>
              <w:jc w:val="center"/>
              <w:rPr>
                <w:rFonts w:hint="eastAsia" w:hAnsi="宋体" w:cs="宋体"/>
                <w:szCs w:val="21"/>
              </w:rPr>
            </w:pPr>
          </w:p>
        </w:tc>
        <w:tc>
          <w:tcPr>
            <w:tcW w:w="1573" w:type="dxa"/>
            <w:tcBorders>
              <w:top w:val="single" w:color="auto" w:sz="4" w:space="0"/>
              <w:left w:val="single" w:color="auto" w:sz="4" w:space="0"/>
              <w:bottom w:val="single" w:color="auto" w:sz="4" w:space="0"/>
              <w:right w:val="single" w:color="auto" w:sz="4" w:space="0"/>
            </w:tcBorders>
            <w:vAlign w:val="center"/>
          </w:tcPr>
          <w:p w14:paraId="54F93A1B">
            <w:pPr>
              <w:pStyle w:val="17"/>
              <w:spacing w:line="600" w:lineRule="exact"/>
              <w:ind w:left="5250"/>
              <w:jc w:val="center"/>
              <w:rPr>
                <w:rFonts w:hint="eastAsia" w:hAnsi="宋体" w:cs="宋体"/>
                <w:szCs w:val="21"/>
              </w:rPr>
            </w:pPr>
          </w:p>
        </w:tc>
      </w:tr>
      <w:tr w14:paraId="6473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tcPr>
          <w:p w14:paraId="6F1534FE">
            <w:pPr>
              <w:pStyle w:val="17"/>
              <w:spacing w:line="600" w:lineRule="exact"/>
              <w:ind w:left="5250"/>
              <w:rPr>
                <w:rFonts w:hint="eastAsia" w:hAnsi="宋体" w:cs="宋体"/>
                <w:szCs w:val="21"/>
              </w:rPr>
            </w:pPr>
          </w:p>
        </w:tc>
        <w:tc>
          <w:tcPr>
            <w:tcW w:w="3600" w:type="dxa"/>
            <w:tcBorders>
              <w:top w:val="single" w:color="auto" w:sz="4" w:space="0"/>
              <w:left w:val="single" w:color="auto" w:sz="4" w:space="0"/>
              <w:bottom w:val="single" w:color="auto" w:sz="4" w:space="0"/>
              <w:right w:val="single" w:color="auto" w:sz="4" w:space="0"/>
            </w:tcBorders>
          </w:tcPr>
          <w:p w14:paraId="1B9EE6FE">
            <w:pPr>
              <w:pStyle w:val="17"/>
              <w:spacing w:line="600" w:lineRule="exact"/>
              <w:ind w:left="5250"/>
              <w:rPr>
                <w:rFonts w:hint="eastAsia" w:hAnsi="宋体" w:cs="宋体"/>
                <w:szCs w:val="21"/>
              </w:rPr>
            </w:pPr>
          </w:p>
        </w:tc>
        <w:tc>
          <w:tcPr>
            <w:tcW w:w="3600" w:type="dxa"/>
            <w:tcBorders>
              <w:top w:val="single" w:color="auto" w:sz="4" w:space="0"/>
              <w:left w:val="single" w:color="auto" w:sz="4" w:space="0"/>
              <w:bottom w:val="single" w:color="auto" w:sz="4" w:space="0"/>
              <w:right w:val="single" w:color="auto" w:sz="4" w:space="0"/>
            </w:tcBorders>
          </w:tcPr>
          <w:p w14:paraId="3A105559">
            <w:pPr>
              <w:pStyle w:val="17"/>
              <w:spacing w:line="600" w:lineRule="exact"/>
              <w:ind w:left="5250"/>
              <w:rPr>
                <w:rFonts w:hint="eastAsia" w:hAnsi="宋体" w:cs="宋体"/>
                <w:szCs w:val="21"/>
              </w:rPr>
            </w:pPr>
          </w:p>
        </w:tc>
        <w:tc>
          <w:tcPr>
            <w:tcW w:w="1573" w:type="dxa"/>
            <w:tcBorders>
              <w:top w:val="single" w:color="auto" w:sz="4" w:space="0"/>
              <w:left w:val="single" w:color="auto" w:sz="4" w:space="0"/>
              <w:bottom w:val="single" w:color="auto" w:sz="4" w:space="0"/>
              <w:right w:val="single" w:color="auto" w:sz="4" w:space="0"/>
            </w:tcBorders>
          </w:tcPr>
          <w:p w14:paraId="1FA6FE37">
            <w:pPr>
              <w:pStyle w:val="17"/>
              <w:spacing w:line="600" w:lineRule="exact"/>
              <w:ind w:left="5250"/>
              <w:rPr>
                <w:rFonts w:hint="eastAsia" w:hAnsi="宋体" w:cs="宋体"/>
                <w:szCs w:val="21"/>
              </w:rPr>
            </w:pPr>
          </w:p>
        </w:tc>
      </w:tr>
      <w:tr w14:paraId="5977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tcPr>
          <w:p w14:paraId="37EBDE15">
            <w:pPr>
              <w:pStyle w:val="17"/>
              <w:spacing w:line="600" w:lineRule="exact"/>
              <w:ind w:left="5250"/>
              <w:rPr>
                <w:rFonts w:hint="eastAsia" w:hAnsi="宋体" w:cs="宋体"/>
                <w:szCs w:val="21"/>
              </w:rPr>
            </w:pPr>
          </w:p>
        </w:tc>
        <w:tc>
          <w:tcPr>
            <w:tcW w:w="3600" w:type="dxa"/>
            <w:tcBorders>
              <w:top w:val="single" w:color="auto" w:sz="4" w:space="0"/>
              <w:left w:val="single" w:color="auto" w:sz="4" w:space="0"/>
              <w:bottom w:val="single" w:color="auto" w:sz="4" w:space="0"/>
              <w:right w:val="single" w:color="auto" w:sz="4" w:space="0"/>
            </w:tcBorders>
          </w:tcPr>
          <w:p w14:paraId="6EB3AE28">
            <w:pPr>
              <w:pStyle w:val="17"/>
              <w:spacing w:line="600" w:lineRule="exact"/>
              <w:ind w:left="5250"/>
              <w:rPr>
                <w:rFonts w:hint="eastAsia" w:hAnsi="宋体" w:cs="宋体"/>
                <w:szCs w:val="21"/>
              </w:rPr>
            </w:pPr>
          </w:p>
        </w:tc>
        <w:tc>
          <w:tcPr>
            <w:tcW w:w="3600" w:type="dxa"/>
            <w:tcBorders>
              <w:top w:val="single" w:color="auto" w:sz="4" w:space="0"/>
              <w:left w:val="single" w:color="auto" w:sz="4" w:space="0"/>
              <w:bottom w:val="single" w:color="auto" w:sz="4" w:space="0"/>
              <w:right w:val="single" w:color="auto" w:sz="4" w:space="0"/>
            </w:tcBorders>
          </w:tcPr>
          <w:p w14:paraId="7E2D2F43">
            <w:pPr>
              <w:pStyle w:val="17"/>
              <w:spacing w:line="600" w:lineRule="exact"/>
              <w:ind w:left="5250"/>
              <w:rPr>
                <w:rFonts w:hint="eastAsia" w:hAnsi="宋体" w:cs="宋体"/>
                <w:szCs w:val="21"/>
              </w:rPr>
            </w:pPr>
          </w:p>
        </w:tc>
        <w:tc>
          <w:tcPr>
            <w:tcW w:w="1573" w:type="dxa"/>
            <w:tcBorders>
              <w:top w:val="single" w:color="auto" w:sz="4" w:space="0"/>
              <w:left w:val="single" w:color="auto" w:sz="4" w:space="0"/>
              <w:bottom w:val="single" w:color="auto" w:sz="4" w:space="0"/>
              <w:right w:val="single" w:color="auto" w:sz="4" w:space="0"/>
            </w:tcBorders>
          </w:tcPr>
          <w:p w14:paraId="267B0B90">
            <w:pPr>
              <w:pStyle w:val="17"/>
              <w:spacing w:line="600" w:lineRule="exact"/>
              <w:ind w:left="5250"/>
              <w:rPr>
                <w:rFonts w:hint="eastAsia" w:hAnsi="宋体" w:cs="宋体"/>
                <w:szCs w:val="21"/>
              </w:rPr>
            </w:pPr>
          </w:p>
        </w:tc>
      </w:tr>
      <w:tr w14:paraId="7802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tcPr>
          <w:p w14:paraId="5102F81F">
            <w:pPr>
              <w:pStyle w:val="17"/>
              <w:spacing w:line="600" w:lineRule="exact"/>
              <w:ind w:left="5250"/>
              <w:rPr>
                <w:rFonts w:hint="eastAsia" w:hAnsi="宋体" w:cs="宋体"/>
                <w:szCs w:val="21"/>
              </w:rPr>
            </w:pPr>
          </w:p>
        </w:tc>
        <w:tc>
          <w:tcPr>
            <w:tcW w:w="3600" w:type="dxa"/>
            <w:tcBorders>
              <w:top w:val="single" w:color="auto" w:sz="4" w:space="0"/>
              <w:left w:val="single" w:color="auto" w:sz="4" w:space="0"/>
              <w:bottom w:val="single" w:color="auto" w:sz="4" w:space="0"/>
              <w:right w:val="single" w:color="auto" w:sz="4" w:space="0"/>
            </w:tcBorders>
          </w:tcPr>
          <w:p w14:paraId="79F5A08A">
            <w:pPr>
              <w:pStyle w:val="17"/>
              <w:spacing w:line="600" w:lineRule="exact"/>
              <w:ind w:left="5250"/>
              <w:rPr>
                <w:rFonts w:hint="eastAsia" w:hAnsi="宋体" w:cs="宋体"/>
                <w:szCs w:val="21"/>
              </w:rPr>
            </w:pPr>
          </w:p>
        </w:tc>
        <w:tc>
          <w:tcPr>
            <w:tcW w:w="3600" w:type="dxa"/>
            <w:tcBorders>
              <w:top w:val="single" w:color="auto" w:sz="4" w:space="0"/>
              <w:left w:val="single" w:color="auto" w:sz="4" w:space="0"/>
              <w:bottom w:val="single" w:color="auto" w:sz="4" w:space="0"/>
              <w:right w:val="single" w:color="auto" w:sz="4" w:space="0"/>
            </w:tcBorders>
          </w:tcPr>
          <w:p w14:paraId="5F1CC1D2">
            <w:pPr>
              <w:pStyle w:val="17"/>
              <w:spacing w:line="600" w:lineRule="exact"/>
              <w:ind w:left="5250"/>
              <w:rPr>
                <w:rFonts w:hint="eastAsia" w:hAnsi="宋体" w:cs="宋体"/>
                <w:szCs w:val="21"/>
              </w:rPr>
            </w:pPr>
          </w:p>
        </w:tc>
        <w:tc>
          <w:tcPr>
            <w:tcW w:w="1573" w:type="dxa"/>
            <w:tcBorders>
              <w:top w:val="single" w:color="auto" w:sz="4" w:space="0"/>
              <w:left w:val="single" w:color="auto" w:sz="4" w:space="0"/>
              <w:bottom w:val="single" w:color="auto" w:sz="4" w:space="0"/>
              <w:right w:val="single" w:color="auto" w:sz="4" w:space="0"/>
            </w:tcBorders>
          </w:tcPr>
          <w:p w14:paraId="6D448082">
            <w:pPr>
              <w:pStyle w:val="17"/>
              <w:spacing w:line="600" w:lineRule="exact"/>
              <w:ind w:left="5250"/>
              <w:rPr>
                <w:rFonts w:hint="eastAsia" w:hAnsi="宋体" w:cs="宋体"/>
                <w:szCs w:val="21"/>
              </w:rPr>
            </w:pPr>
          </w:p>
        </w:tc>
      </w:tr>
      <w:tr w14:paraId="154D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tcPr>
          <w:p w14:paraId="250A2192">
            <w:pPr>
              <w:pStyle w:val="17"/>
              <w:spacing w:line="600" w:lineRule="exact"/>
              <w:ind w:left="5250"/>
              <w:rPr>
                <w:rFonts w:hint="eastAsia" w:hAnsi="宋体" w:cs="宋体"/>
                <w:szCs w:val="21"/>
              </w:rPr>
            </w:pPr>
          </w:p>
        </w:tc>
        <w:tc>
          <w:tcPr>
            <w:tcW w:w="3600" w:type="dxa"/>
            <w:tcBorders>
              <w:top w:val="single" w:color="auto" w:sz="4" w:space="0"/>
              <w:left w:val="single" w:color="auto" w:sz="4" w:space="0"/>
              <w:bottom w:val="single" w:color="auto" w:sz="4" w:space="0"/>
              <w:right w:val="single" w:color="auto" w:sz="4" w:space="0"/>
            </w:tcBorders>
          </w:tcPr>
          <w:p w14:paraId="10B69E1B">
            <w:pPr>
              <w:pStyle w:val="17"/>
              <w:spacing w:line="600" w:lineRule="exact"/>
              <w:ind w:left="5250"/>
              <w:rPr>
                <w:rFonts w:hint="eastAsia" w:hAnsi="宋体" w:cs="宋体"/>
                <w:szCs w:val="21"/>
              </w:rPr>
            </w:pPr>
          </w:p>
        </w:tc>
        <w:tc>
          <w:tcPr>
            <w:tcW w:w="3600" w:type="dxa"/>
            <w:tcBorders>
              <w:top w:val="single" w:color="auto" w:sz="4" w:space="0"/>
              <w:left w:val="single" w:color="auto" w:sz="4" w:space="0"/>
              <w:bottom w:val="single" w:color="auto" w:sz="4" w:space="0"/>
              <w:right w:val="single" w:color="auto" w:sz="4" w:space="0"/>
            </w:tcBorders>
          </w:tcPr>
          <w:p w14:paraId="48DC30E6">
            <w:pPr>
              <w:pStyle w:val="17"/>
              <w:spacing w:line="600" w:lineRule="exact"/>
              <w:ind w:left="5250"/>
              <w:rPr>
                <w:rFonts w:hint="eastAsia" w:hAnsi="宋体" w:cs="宋体"/>
                <w:szCs w:val="21"/>
              </w:rPr>
            </w:pPr>
          </w:p>
        </w:tc>
        <w:tc>
          <w:tcPr>
            <w:tcW w:w="1573" w:type="dxa"/>
            <w:tcBorders>
              <w:top w:val="single" w:color="auto" w:sz="4" w:space="0"/>
              <w:left w:val="single" w:color="auto" w:sz="4" w:space="0"/>
              <w:bottom w:val="single" w:color="auto" w:sz="4" w:space="0"/>
              <w:right w:val="single" w:color="auto" w:sz="4" w:space="0"/>
            </w:tcBorders>
          </w:tcPr>
          <w:p w14:paraId="424CBF25">
            <w:pPr>
              <w:pStyle w:val="17"/>
              <w:spacing w:line="600" w:lineRule="exact"/>
              <w:ind w:left="5250"/>
              <w:rPr>
                <w:rFonts w:hint="eastAsia" w:hAnsi="宋体" w:cs="宋体"/>
                <w:szCs w:val="21"/>
              </w:rPr>
            </w:pPr>
          </w:p>
        </w:tc>
      </w:tr>
    </w:tbl>
    <w:p w14:paraId="65FA8D74">
      <w:pPr>
        <w:spacing w:line="400" w:lineRule="exact"/>
        <w:rPr>
          <w:rFonts w:hint="eastAsia" w:ascii="宋体" w:hAnsi="宋体" w:cs="宋体"/>
          <w:szCs w:val="21"/>
        </w:rPr>
      </w:pPr>
      <w:r>
        <w:rPr>
          <w:rFonts w:hint="eastAsia" w:ascii="宋体" w:hAnsi="宋体" w:cs="宋体"/>
          <w:szCs w:val="21"/>
        </w:rPr>
        <w:t xml:space="preserve">   </w:t>
      </w:r>
    </w:p>
    <w:p w14:paraId="5811847D">
      <w:pPr>
        <w:pStyle w:val="14"/>
        <w:spacing w:line="360" w:lineRule="auto"/>
        <w:ind w:firstLine="210" w:firstLineChars="100"/>
        <w:contextualSpacing/>
        <w:rPr>
          <w:rFonts w:hint="eastAsia" w:ascii="宋体" w:hAnsi="宋体" w:eastAsia="宋体" w:cs="宋体"/>
          <w:color w:val="auto"/>
          <w:sz w:val="21"/>
          <w:szCs w:val="21"/>
        </w:rPr>
      </w:pPr>
      <w:r>
        <w:rPr>
          <w:rFonts w:hint="eastAsia" w:ascii="宋体" w:hAnsi="宋体" w:eastAsia="宋体" w:cs="宋体"/>
          <w:color w:val="auto"/>
          <w:sz w:val="21"/>
          <w:szCs w:val="21"/>
        </w:rPr>
        <w:t>1. 说明：应对照磋商文件“第三章 采购需求”中的技术需求逐条作明确的响应，并作出偏离说明。</w:t>
      </w:r>
    </w:p>
    <w:p w14:paraId="33149816">
      <w:pPr>
        <w:pStyle w:val="11"/>
        <w:spacing w:line="360" w:lineRule="auto"/>
        <w:ind w:firstLine="210" w:firstLineChars="100"/>
        <w:contextualSpacing/>
        <w:rPr>
          <w:rFonts w:hint="eastAsia" w:ascii="宋体" w:hAnsi="宋体" w:cs="宋体"/>
          <w:sz w:val="21"/>
          <w:szCs w:val="21"/>
        </w:rPr>
      </w:pPr>
      <w:r>
        <w:rPr>
          <w:rFonts w:hint="eastAsia" w:ascii="宋体" w:hAnsi="宋体" w:cs="宋体"/>
          <w:b w:val="0"/>
          <w:bCs w:val="0"/>
          <w:sz w:val="21"/>
          <w:szCs w:val="21"/>
        </w:rPr>
        <w:t>2.供应商应根据自身的承诺，对照磋商文件要求，在“偏离说明”中注明“</w:t>
      </w:r>
      <w:r>
        <w:rPr>
          <w:rFonts w:hint="eastAsia" w:ascii="宋体" w:hAnsi="宋体" w:cs="宋体"/>
          <w:sz w:val="21"/>
          <w:szCs w:val="21"/>
        </w:rPr>
        <w:t>正偏离</w:t>
      </w:r>
      <w:r>
        <w:rPr>
          <w:rFonts w:hint="eastAsia" w:ascii="宋体" w:hAnsi="宋体" w:cs="宋体"/>
          <w:b w:val="0"/>
          <w:bCs w:val="0"/>
          <w:sz w:val="21"/>
          <w:szCs w:val="21"/>
        </w:rPr>
        <w:t>”、“</w:t>
      </w:r>
      <w:r>
        <w:rPr>
          <w:rFonts w:hint="eastAsia" w:ascii="宋体" w:hAnsi="宋体" w:cs="宋体"/>
          <w:sz w:val="21"/>
          <w:szCs w:val="21"/>
        </w:rPr>
        <w:t>负偏离</w:t>
      </w:r>
      <w:r>
        <w:rPr>
          <w:rFonts w:hint="eastAsia" w:ascii="宋体" w:hAnsi="宋体" w:cs="宋体"/>
          <w:b w:val="0"/>
          <w:bCs w:val="0"/>
          <w:sz w:val="21"/>
          <w:szCs w:val="21"/>
        </w:rPr>
        <w:t>”或者“</w:t>
      </w:r>
      <w:r>
        <w:rPr>
          <w:rFonts w:hint="eastAsia" w:ascii="宋体" w:hAnsi="宋体" w:cs="宋体"/>
          <w:sz w:val="21"/>
          <w:szCs w:val="21"/>
        </w:rPr>
        <w:t>无偏离</w:t>
      </w:r>
      <w:r>
        <w:rPr>
          <w:rFonts w:hint="eastAsia" w:ascii="宋体" w:hAnsi="宋体" w:cs="宋体"/>
          <w:b w:val="0"/>
          <w:bCs w:val="0"/>
          <w:sz w:val="21"/>
          <w:szCs w:val="21"/>
        </w:rPr>
        <w:t>”。既不属于“</w:t>
      </w:r>
      <w:r>
        <w:rPr>
          <w:rFonts w:hint="eastAsia" w:ascii="宋体" w:hAnsi="宋体" w:cs="宋体"/>
          <w:sz w:val="21"/>
          <w:szCs w:val="21"/>
        </w:rPr>
        <w:t>正偏离</w:t>
      </w:r>
      <w:r>
        <w:rPr>
          <w:rFonts w:hint="eastAsia" w:ascii="宋体" w:hAnsi="宋体" w:cs="宋体"/>
          <w:b w:val="0"/>
          <w:bCs w:val="0"/>
          <w:sz w:val="21"/>
          <w:szCs w:val="21"/>
        </w:rPr>
        <w:t>”也不属于“</w:t>
      </w:r>
      <w:r>
        <w:rPr>
          <w:rFonts w:hint="eastAsia" w:ascii="宋体" w:hAnsi="宋体" w:cs="宋体"/>
          <w:sz w:val="21"/>
          <w:szCs w:val="21"/>
        </w:rPr>
        <w:t>负偏离</w:t>
      </w:r>
      <w:r>
        <w:rPr>
          <w:rFonts w:hint="eastAsia" w:ascii="宋体" w:hAnsi="宋体" w:cs="宋体"/>
          <w:b w:val="0"/>
          <w:bCs w:val="0"/>
          <w:sz w:val="21"/>
          <w:szCs w:val="21"/>
        </w:rPr>
        <w:t>”即为“</w:t>
      </w:r>
      <w:r>
        <w:rPr>
          <w:rFonts w:hint="eastAsia" w:ascii="宋体" w:hAnsi="宋体" w:cs="宋体"/>
          <w:sz w:val="21"/>
          <w:szCs w:val="21"/>
        </w:rPr>
        <w:t>无偏离</w:t>
      </w:r>
      <w:r>
        <w:rPr>
          <w:rFonts w:hint="eastAsia" w:ascii="宋体" w:hAnsi="宋体" w:cs="宋体"/>
          <w:b w:val="0"/>
          <w:bCs w:val="0"/>
          <w:sz w:val="21"/>
          <w:szCs w:val="21"/>
        </w:rPr>
        <w:t>”。</w:t>
      </w:r>
    </w:p>
    <w:p w14:paraId="381B5451">
      <w:pPr>
        <w:rPr>
          <w:rFonts w:hint="eastAsia" w:ascii="宋体" w:hAnsi="宋体" w:cs="宋体"/>
          <w:szCs w:val="21"/>
        </w:rPr>
      </w:pPr>
    </w:p>
    <w:p w14:paraId="0B7E767B">
      <w:pPr>
        <w:spacing w:line="400" w:lineRule="exact"/>
        <w:rPr>
          <w:rFonts w:hint="eastAsia" w:ascii="宋体" w:hAnsi="宋体" w:cs="宋体"/>
          <w:szCs w:val="21"/>
          <w:u w:val="single"/>
        </w:rPr>
      </w:pPr>
      <w:r>
        <w:rPr>
          <w:rFonts w:hint="eastAsia" w:ascii="宋体" w:hAnsi="宋体" w:cs="宋体"/>
          <w:szCs w:val="21"/>
        </w:rPr>
        <w:t>法定代表人（负责人）或委托代理人签字或盖章：</w:t>
      </w:r>
      <w:r>
        <w:rPr>
          <w:rFonts w:hint="eastAsia" w:ascii="宋体" w:hAnsi="宋体" w:cs="宋体"/>
          <w:szCs w:val="21"/>
          <w:u w:val="single"/>
        </w:rPr>
        <w:t xml:space="preserve">                 </w:t>
      </w:r>
    </w:p>
    <w:p w14:paraId="0D93F200">
      <w:pPr>
        <w:spacing w:line="400" w:lineRule="exact"/>
        <w:rPr>
          <w:rFonts w:hint="eastAsia" w:ascii="宋体" w:hAnsi="宋体" w:cs="宋体"/>
          <w:szCs w:val="21"/>
        </w:rPr>
      </w:pPr>
      <w:r>
        <w:rPr>
          <w:rFonts w:hint="eastAsia" w:ascii="宋体" w:hAnsi="宋体" w:cs="宋体"/>
          <w:szCs w:val="21"/>
        </w:rPr>
        <w:t>供应商名称（盖章）：</w:t>
      </w:r>
      <w:r>
        <w:rPr>
          <w:rFonts w:hint="eastAsia" w:ascii="宋体" w:hAnsi="宋体" w:cs="宋体"/>
          <w:szCs w:val="21"/>
          <w:u w:val="single"/>
        </w:rPr>
        <w:t xml:space="preserve">                </w:t>
      </w:r>
      <w:r>
        <w:rPr>
          <w:rFonts w:hint="eastAsia" w:ascii="宋体" w:hAnsi="宋体" w:cs="宋体"/>
          <w:szCs w:val="21"/>
        </w:rPr>
        <w:t xml:space="preserve">          </w:t>
      </w:r>
    </w:p>
    <w:p w14:paraId="7FB7AF01">
      <w:pPr>
        <w:spacing w:line="400" w:lineRule="exact"/>
        <w:rPr>
          <w:rFonts w:hint="eastAsia" w:ascii="宋体" w:hAnsi="宋体" w:cs="宋体"/>
          <w:szCs w:val="21"/>
        </w:rPr>
      </w:pPr>
      <w:r>
        <w:rPr>
          <w:rFonts w:hint="eastAsia" w:ascii="宋体" w:hAnsi="宋体" w:cs="宋体"/>
          <w:szCs w:val="21"/>
        </w:rPr>
        <w:t>日 期：</w:t>
      </w:r>
      <w:r>
        <w:rPr>
          <w:rFonts w:hint="eastAsia" w:ascii="宋体" w:hAnsi="宋体" w:cs="宋体"/>
          <w:szCs w:val="21"/>
          <w:u w:val="single"/>
        </w:rPr>
        <w:t xml:space="preserve">              </w:t>
      </w:r>
    </w:p>
    <w:p w14:paraId="44C1C4BB">
      <w:pPr>
        <w:rPr>
          <w:rFonts w:hint="eastAsia" w:ascii="宋体" w:hAnsi="宋体" w:cs="宋体"/>
          <w:szCs w:val="21"/>
        </w:rPr>
      </w:pPr>
    </w:p>
    <w:p w14:paraId="58A50E14">
      <w:pPr>
        <w:spacing w:line="400" w:lineRule="exact"/>
        <w:rPr>
          <w:rFonts w:ascii="宋体"/>
          <w:spacing w:val="20"/>
          <w:szCs w:val="21"/>
          <w:u w:val="single"/>
        </w:rPr>
      </w:pPr>
      <w:r>
        <w:rPr>
          <w:rFonts w:hint="eastAsia"/>
        </w:rPr>
        <w:t xml:space="preserve">    </w:t>
      </w:r>
    </w:p>
    <w:p w14:paraId="4F19EE6E">
      <w:pPr>
        <w:spacing w:line="360" w:lineRule="exact"/>
      </w:pPr>
      <w:r>
        <w:rPr>
          <w:rFonts w:hint="eastAsia"/>
        </w:rPr>
        <w:t xml:space="preserve">    </w:t>
      </w:r>
    </w:p>
    <w:p w14:paraId="30DCD1A5">
      <w:pPr>
        <w:spacing w:line="300" w:lineRule="auto"/>
        <w:rPr>
          <w:rFonts w:hint="eastAsia" w:ascii="宋体" w:hAnsi="宋体" w:cs="宋体"/>
          <w:sz w:val="24"/>
        </w:rPr>
      </w:pPr>
      <w:r>
        <w:rPr>
          <w:rFonts w:hint="eastAsia"/>
        </w:rPr>
        <w:br w:type="page"/>
      </w:r>
    </w:p>
    <w:p w14:paraId="22637F0F">
      <w:pPr>
        <w:pStyle w:val="13"/>
        <w:outlineLvl w:val="9"/>
        <w:rPr>
          <w:rFonts w:hint="eastAsia" w:ascii="宋体" w:hAnsi="宋体" w:cs="宋体"/>
          <w:sz w:val="28"/>
          <w:szCs w:val="28"/>
        </w:rPr>
      </w:pPr>
    </w:p>
    <w:p w14:paraId="5E0E2D4D">
      <w:pPr>
        <w:spacing w:line="360" w:lineRule="exact"/>
      </w:pPr>
      <w:r>
        <w:rPr>
          <w:rFonts w:hint="eastAsia"/>
        </w:rPr>
        <w:t>项目实施人员一览表：</w:t>
      </w:r>
    </w:p>
    <w:p w14:paraId="60ECCE6B">
      <w:pPr>
        <w:spacing w:line="360" w:lineRule="exact"/>
        <w:jc w:val="center"/>
        <w:rPr>
          <w:b/>
        </w:rPr>
      </w:pPr>
    </w:p>
    <w:p w14:paraId="77B7CAD7">
      <w:pPr>
        <w:spacing w:line="360" w:lineRule="exact"/>
        <w:jc w:val="center"/>
        <w:rPr>
          <w:b/>
        </w:rPr>
      </w:pPr>
      <w:r>
        <w:rPr>
          <w:rFonts w:hint="eastAsia"/>
          <w:b/>
        </w:rPr>
        <w:t>项目实施人员（主要从业人员及其技术资格）一览表</w:t>
      </w:r>
    </w:p>
    <w:tbl>
      <w:tblPr>
        <w:tblStyle w:val="2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1"/>
        <w:gridCol w:w="900"/>
        <w:gridCol w:w="2160"/>
        <w:gridCol w:w="1516"/>
        <w:gridCol w:w="2084"/>
        <w:gridCol w:w="1980"/>
      </w:tblGrid>
      <w:tr w14:paraId="0586BA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vAlign w:val="center"/>
          </w:tcPr>
          <w:p w14:paraId="60ED907E">
            <w:pPr>
              <w:snapToGrid w:val="0"/>
              <w:spacing w:before="156" w:beforeLines="50" w:after="50" w:line="360" w:lineRule="exact"/>
              <w:jc w:val="center"/>
              <w:rPr>
                <w:rFonts w:ascii="宋体"/>
                <w:szCs w:val="21"/>
              </w:rPr>
            </w:pPr>
            <w:r>
              <w:rPr>
                <w:rFonts w:hint="eastAsia" w:ascii="宋体"/>
                <w:szCs w:val="21"/>
              </w:rPr>
              <w:t>姓名</w:t>
            </w:r>
          </w:p>
        </w:tc>
        <w:tc>
          <w:tcPr>
            <w:tcW w:w="900" w:type="dxa"/>
            <w:tcBorders>
              <w:top w:val="single" w:color="auto" w:sz="4" w:space="0"/>
              <w:left w:val="single" w:color="auto" w:sz="4" w:space="0"/>
              <w:bottom w:val="single" w:color="auto" w:sz="4" w:space="0"/>
              <w:right w:val="single" w:color="auto" w:sz="4" w:space="0"/>
            </w:tcBorders>
            <w:vAlign w:val="center"/>
          </w:tcPr>
          <w:p w14:paraId="14CD0B51">
            <w:pPr>
              <w:snapToGrid w:val="0"/>
              <w:spacing w:before="156" w:beforeLines="50" w:after="50" w:line="360" w:lineRule="exact"/>
              <w:jc w:val="center"/>
              <w:rPr>
                <w:rFonts w:ascii="宋体"/>
                <w:szCs w:val="21"/>
              </w:rPr>
            </w:pPr>
            <w:r>
              <w:rPr>
                <w:rFonts w:hint="eastAsia" w:ascii="宋体"/>
                <w:szCs w:val="21"/>
              </w:rPr>
              <w:t>职务</w:t>
            </w:r>
          </w:p>
        </w:tc>
        <w:tc>
          <w:tcPr>
            <w:tcW w:w="2160" w:type="dxa"/>
            <w:tcBorders>
              <w:top w:val="single" w:color="auto" w:sz="4" w:space="0"/>
              <w:left w:val="single" w:color="auto" w:sz="4" w:space="0"/>
              <w:bottom w:val="single" w:color="auto" w:sz="4" w:space="0"/>
              <w:right w:val="single" w:color="auto" w:sz="4" w:space="0"/>
            </w:tcBorders>
            <w:vAlign w:val="center"/>
          </w:tcPr>
          <w:p w14:paraId="1937D83A">
            <w:pPr>
              <w:snapToGrid w:val="0"/>
              <w:spacing w:before="156" w:beforeLines="50" w:after="50" w:line="360" w:lineRule="exact"/>
              <w:jc w:val="center"/>
              <w:rPr>
                <w:rFonts w:ascii="宋体"/>
                <w:szCs w:val="21"/>
              </w:rPr>
            </w:pPr>
            <w:r>
              <w:rPr>
                <w:rFonts w:hint="eastAsia" w:ascii="宋体"/>
                <w:szCs w:val="21"/>
              </w:rPr>
              <w:t>专业技术资格</w:t>
            </w:r>
          </w:p>
        </w:tc>
        <w:tc>
          <w:tcPr>
            <w:tcW w:w="1516" w:type="dxa"/>
            <w:tcBorders>
              <w:top w:val="single" w:color="auto" w:sz="4" w:space="0"/>
              <w:left w:val="single" w:color="auto" w:sz="4" w:space="0"/>
              <w:bottom w:val="single" w:color="auto" w:sz="4" w:space="0"/>
              <w:right w:val="single" w:color="auto" w:sz="4" w:space="0"/>
            </w:tcBorders>
            <w:vAlign w:val="center"/>
          </w:tcPr>
          <w:p w14:paraId="0E6EEC96">
            <w:pPr>
              <w:snapToGrid w:val="0"/>
              <w:spacing w:before="156" w:beforeLines="50" w:after="50" w:line="360" w:lineRule="exact"/>
              <w:jc w:val="center"/>
              <w:rPr>
                <w:rFonts w:ascii="宋体"/>
                <w:szCs w:val="21"/>
              </w:rPr>
            </w:pPr>
            <w:r>
              <w:rPr>
                <w:rFonts w:hint="eastAsia" w:ascii="宋体"/>
                <w:szCs w:val="21"/>
              </w:rPr>
              <w:t>证书编号</w:t>
            </w:r>
          </w:p>
        </w:tc>
        <w:tc>
          <w:tcPr>
            <w:tcW w:w="2084" w:type="dxa"/>
            <w:tcBorders>
              <w:top w:val="single" w:color="auto" w:sz="4" w:space="0"/>
              <w:left w:val="single" w:color="auto" w:sz="4" w:space="0"/>
              <w:bottom w:val="single" w:color="auto" w:sz="4" w:space="0"/>
              <w:right w:val="single" w:color="auto" w:sz="4" w:space="0"/>
            </w:tcBorders>
            <w:vAlign w:val="center"/>
          </w:tcPr>
          <w:p w14:paraId="5076DCDB">
            <w:pPr>
              <w:snapToGrid w:val="0"/>
              <w:spacing w:before="156" w:beforeLines="50" w:after="50" w:line="200" w:lineRule="exact"/>
              <w:jc w:val="center"/>
              <w:rPr>
                <w:rFonts w:ascii="宋体"/>
                <w:bCs/>
                <w:szCs w:val="21"/>
              </w:rPr>
            </w:pPr>
            <w:r>
              <w:rPr>
                <w:rFonts w:hint="eastAsia" w:ascii="宋体"/>
                <w:bCs/>
                <w:szCs w:val="21"/>
              </w:rPr>
              <w:t>参加本单位</w:t>
            </w:r>
          </w:p>
          <w:p w14:paraId="7B039765">
            <w:pPr>
              <w:snapToGrid w:val="0"/>
              <w:spacing w:before="156" w:beforeLines="50" w:after="50" w:line="200" w:lineRule="exact"/>
              <w:jc w:val="center"/>
              <w:rPr>
                <w:rFonts w:ascii="宋体"/>
                <w:bCs/>
                <w:szCs w:val="21"/>
              </w:rPr>
            </w:pPr>
            <w:r>
              <w:rPr>
                <w:rFonts w:hint="eastAsia" w:ascii="宋体"/>
                <w:bCs/>
                <w:szCs w:val="21"/>
              </w:rPr>
              <w:t>工作时间</w:t>
            </w:r>
          </w:p>
        </w:tc>
        <w:tc>
          <w:tcPr>
            <w:tcW w:w="1980" w:type="dxa"/>
            <w:tcBorders>
              <w:top w:val="single" w:color="auto" w:sz="4" w:space="0"/>
              <w:left w:val="single" w:color="auto" w:sz="4" w:space="0"/>
              <w:bottom w:val="single" w:color="auto" w:sz="4" w:space="0"/>
              <w:right w:val="single" w:color="auto" w:sz="4" w:space="0"/>
            </w:tcBorders>
            <w:vAlign w:val="center"/>
          </w:tcPr>
          <w:p w14:paraId="53D3F5BA">
            <w:pPr>
              <w:snapToGrid w:val="0"/>
              <w:spacing w:before="156" w:beforeLines="50" w:after="50" w:line="360" w:lineRule="exact"/>
              <w:jc w:val="center"/>
              <w:rPr>
                <w:rFonts w:ascii="宋体"/>
                <w:bCs/>
                <w:szCs w:val="21"/>
              </w:rPr>
            </w:pPr>
            <w:r>
              <w:rPr>
                <w:rFonts w:hint="eastAsia" w:ascii="宋体"/>
                <w:bCs/>
                <w:szCs w:val="21"/>
              </w:rPr>
              <w:t>劳动合同编号</w:t>
            </w:r>
          </w:p>
        </w:tc>
      </w:tr>
      <w:tr w14:paraId="3AC52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tcPr>
          <w:p w14:paraId="1C9EA056">
            <w:pPr>
              <w:snapToGrid w:val="0"/>
              <w:spacing w:before="156" w:beforeLines="50" w:after="50" w:line="360" w:lineRule="exact"/>
              <w:rPr>
                <w:rFonts w:ascii="宋体"/>
                <w:szCs w:val="21"/>
              </w:rPr>
            </w:pPr>
          </w:p>
        </w:tc>
        <w:tc>
          <w:tcPr>
            <w:tcW w:w="900" w:type="dxa"/>
            <w:tcBorders>
              <w:top w:val="single" w:color="auto" w:sz="4" w:space="0"/>
              <w:left w:val="single" w:color="auto" w:sz="4" w:space="0"/>
              <w:bottom w:val="single" w:color="auto" w:sz="4" w:space="0"/>
              <w:right w:val="single" w:color="auto" w:sz="4" w:space="0"/>
            </w:tcBorders>
          </w:tcPr>
          <w:p w14:paraId="0C79C6C2">
            <w:pPr>
              <w:snapToGrid w:val="0"/>
              <w:spacing w:before="156" w:beforeLines="50" w:after="50" w:line="360" w:lineRule="exact"/>
              <w:rPr>
                <w:rFonts w:ascii="宋体"/>
                <w:szCs w:val="21"/>
              </w:rPr>
            </w:pPr>
          </w:p>
        </w:tc>
        <w:tc>
          <w:tcPr>
            <w:tcW w:w="2160" w:type="dxa"/>
            <w:tcBorders>
              <w:top w:val="single" w:color="auto" w:sz="4" w:space="0"/>
              <w:left w:val="single" w:color="auto" w:sz="4" w:space="0"/>
              <w:bottom w:val="single" w:color="auto" w:sz="4" w:space="0"/>
              <w:right w:val="single" w:color="auto" w:sz="4" w:space="0"/>
            </w:tcBorders>
          </w:tcPr>
          <w:p w14:paraId="36CAA6D7">
            <w:pPr>
              <w:snapToGrid w:val="0"/>
              <w:spacing w:before="156" w:beforeLines="50" w:after="50" w:line="360" w:lineRule="exact"/>
              <w:rPr>
                <w:rFonts w:ascii="宋体"/>
                <w:szCs w:val="21"/>
              </w:rPr>
            </w:pPr>
          </w:p>
        </w:tc>
        <w:tc>
          <w:tcPr>
            <w:tcW w:w="1516" w:type="dxa"/>
            <w:tcBorders>
              <w:top w:val="single" w:color="auto" w:sz="4" w:space="0"/>
              <w:left w:val="single" w:color="auto" w:sz="4" w:space="0"/>
              <w:bottom w:val="single" w:color="auto" w:sz="4" w:space="0"/>
              <w:right w:val="single" w:color="auto" w:sz="4" w:space="0"/>
            </w:tcBorders>
          </w:tcPr>
          <w:p w14:paraId="176F5FF3">
            <w:pPr>
              <w:snapToGrid w:val="0"/>
              <w:spacing w:before="156" w:beforeLines="50" w:after="50" w:line="360" w:lineRule="exact"/>
              <w:rPr>
                <w:rFonts w:ascii="宋体"/>
                <w:szCs w:val="21"/>
              </w:rPr>
            </w:pPr>
          </w:p>
        </w:tc>
        <w:tc>
          <w:tcPr>
            <w:tcW w:w="2084" w:type="dxa"/>
            <w:tcBorders>
              <w:top w:val="single" w:color="auto" w:sz="4" w:space="0"/>
              <w:left w:val="single" w:color="auto" w:sz="4" w:space="0"/>
              <w:bottom w:val="single" w:color="auto" w:sz="4" w:space="0"/>
              <w:right w:val="single" w:color="auto" w:sz="4" w:space="0"/>
            </w:tcBorders>
          </w:tcPr>
          <w:p w14:paraId="26C09896">
            <w:pPr>
              <w:snapToGrid w:val="0"/>
              <w:spacing w:before="156" w:beforeLines="50" w:after="50" w:line="360" w:lineRule="exact"/>
              <w:rPr>
                <w:rFonts w:ascii="宋体"/>
                <w:szCs w:val="21"/>
              </w:rPr>
            </w:pPr>
          </w:p>
        </w:tc>
        <w:tc>
          <w:tcPr>
            <w:tcW w:w="1980" w:type="dxa"/>
            <w:tcBorders>
              <w:top w:val="single" w:color="auto" w:sz="4" w:space="0"/>
              <w:left w:val="single" w:color="auto" w:sz="4" w:space="0"/>
              <w:bottom w:val="single" w:color="auto" w:sz="4" w:space="0"/>
              <w:right w:val="single" w:color="auto" w:sz="4" w:space="0"/>
            </w:tcBorders>
          </w:tcPr>
          <w:p w14:paraId="45AA8BE2">
            <w:pPr>
              <w:snapToGrid w:val="0"/>
              <w:spacing w:before="156" w:beforeLines="50" w:after="50" w:line="360" w:lineRule="exact"/>
              <w:rPr>
                <w:rFonts w:ascii="宋体"/>
                <w:szCs w:val="21"/>
              </w:rPr>
            </w:pPr>
          </w:p>
        </w:tc>
      </w:tr>
      <w:tr w14:paraId="658557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tcPr>
          <w:p w14:paraId="391C0145">
            <w:pPr>
              <w:snapToGrid w:val="0"/>
              <w:spacing w:before="156" w:beforeLines="50" w:after="50" w:line="360" w:lineRule="exact"/>
              <w:rPr>
                <w:rFonts w:ascii="宋体"/>
                <w:szCs w:val="21"/>
              </w:rPr>
            </w:pPr>
          </w:p>
        </w:tc>
        <w:tc>
          <w:tcPr>
            <w:tcW w:w="900" w:type="dxa"/>
            <w:tcBorders>
              <w:top w:val="single" w:color="auto" w:sz="4" w:space="0"/>
              <w:left w:val="single" w:color="auto" w:sz="4" w:space="0"/>
              <w:bottom w:val="single" w:color="auto" w:sz="4" w:space="0"/>
              <w:right w:val="single" w:color="auto" w:sz="4" w:space="0"/>
            </w:tcBorders>
          </w:tcPr>
          <w:p w14:paraId="0269800C">
            <w:pPr>
              <w:snapToGrid w:val="0"/>
              <w:spacing w:before="156" w:beforeLines="50" w:after="50" w:line="360" w:lineRule="exact"/>
              <w:rPr>
                <w:rFonts w:ascii="宋体"/>
                <w:szCs w:val="21"/>
              </w:rPr>
            </w:pPr>
          </w:p>
        </w:tc>
        <w:tc>
          <w:tcPr>
            <w:tcW w:w="2160" w:type="dxa"/>
            <w:tcBorders>
              <w:top w:val="single" w:color="auto" w:sz="4" w:space="0"/>
              <w:left w:val="single" w:color="auto" w:sz="4" w:space="0"/>
              <w:bottom w:val="single" w:color="auto" w:sz="4" w:space="0"/>
              <w:right w:val="single" w:color="auto" w:sz="4" w:space="0"/>
            </w:tcBorders>
          </w:tcPr>
          <w:p w14:paraId="246206E1">
            <w:pPr>
              <w:snapToGrid w:val="0"/>
              <w:spacing w:before="156" w:beforeLines="50" w:after="50" w:line="360" w:lineRule="exact"/>
              <w:rPr>
                <w:rFonts w:ascii="宋体"/>
                <w:szCs w:val="21"/>
              </w:rPr>
            </w:pPr>
          </w:p>
        </w:tc>
        <w:tc>
          <w:tcPr>
            <w:tcW w:w="1516" w:type="dxa"/>
            <w:tcBorders>
              <w:top w:val="single" w:color="auto" w:sz="4" w:space="0"/>
              <w:left w:val="single" w:color="auto" w:sz="4" w:space="0"/>
              <w:bottom w:val="single" w:color="auto" w:sz="4" w:space="0"/>
              <w:right w:val="single" w:color="auto" w:sz="4" w:space="0"/>
            </w:tcBorders>
          </w:tcPr>
          <w:p w14:paraId="5FAEBA42">
            <w:pPr>
              <w:snapToGrid w:val="0"/>
              <w:spacing w:before="156" w:beforeLines="50" w:after="50" w:line="360" w:lineRule="exact"/>
              <w:rPr>
                <w:rFonts w:ascii="宋体"/>
                <w:szCs w:val="21"/>
              </w:rPr>
            </w:pPr>
          </w:p>
        </w:tc>
        <w:tc>
          <w:tcPr>
            <w:tcW w:w="2084" w:type="dxa"/>
            <w:tcBorders>
              <w:top w:val="single" w:color="auto" w:sz="4" w:space="0"/>
              <w:left w:val="single" w:color="auto" w:sz="4" w:space="0"/>
              <w:bottom w:val="single" w:color="auto" w:sz="4" w:space="0"/>
              <w:right w:val="single" w:color="auto" w:sz="4" w:space="0"/>
            </w:tcBorders>
          </w:tcPr>
          <w:p w14:paraId="4D2C629F">
            <w:pPr>
              <w:snapToGrid w:val="0"/>
              <w:spacing w:before="156" w:beforeLines="50" w:after="50" w:line="360" w:lineRule="exact"/>
              <w:rPr>
                <w:rFonts w:ascii="宋体"/>
                <w:szCs w:val="21"/>
              </w:rPr>
            </w:pPr>
          </w:p>
        </w:tc>
        <w:tc>
          <w:tcPr>
            <w:tcW w:w="1980" w:type="dxa"/>
            <w:tcBorders>
              <w:top w:val="single" w:color="auto" w:sz="4" w:space="0"/>
              <w:left w:val="single" w:color="auto" w:sz="4" w:space="0"/>
              <w:bottom w:val="single" w:color="auto" w:sz="4" w:space="0"/>
              <w:right w:val="single" w:color="auto" w:sz="4" w:space="0"/>
            </w:tcBorders>
          </w:tcPr>
          <w:p w14:paraId="3AD05623">
            <w:pPr>
              <w:snapToGrid w:val="0"/>
              <w:spacing w:before="156" w:beforeLines="50" w:after="50" w:line="360" w:lineRule="exact"/>
              <w:rPr>
                <w:rFonts w:ascii="宋体"/>
                <w:szCs w:val="21"/>
              </w:rPr>
            </w:pPr>
          </w:p>
        </w:tc>
      </w:tr>
      <w:tr w14:paraId="2BAE31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tcPr>
          <w:p w14:paraId="477BB594">
            <w:pPr>
              <w:snapToGrid w:val="0"/>
              <w:spacing w:before="156" w:beforeLines="50" w:after="50" w:line="360" w:lineRule="exact"/>
              <w:rPr>
                <w:rFonts w:ascii="宋体"/>
                <w:szCs w:val="21"/>
              </w:rPr>
            </w:pPr>
          </w:p>
        </w:tc>
        <w:tc>
          <w:tcPr>
            <w:tcW w:w="900" w:type="dxa"/>
            <w:tcBorders>
              <w:top w:val="single" w:color="auto" w:sz="4" w:space="0"/>
              <w:left w:val="single" w:color="auto" w:sz="4" w:space="0"/>
              <w:bottom w:val="single" w:color="auto" w:sz="4" w:space="0"/>
              <w:right w:val="single" w:color="auto" w:sz="4" w:space="0"/>
            </w:tcBorders>
          </w:tcPr>
          <w:p w14:paraId="6FF1B8F1">
            <w:pPr>
              <w:snapToGrid w:val="0"/>
              <w:spacing w:before="156" w:beforeLines="50" w:after="50" w:line="360" w:lineRule="exact"/>
              <w:rPr>
                <w:rFonts w:ascii="宋体"/>
                <w:szCs w:val="21"/>
              </w:rPr>
            </w:pPr>
          </w:p>
        </w:tc>
        <w:tc>
          <w:tcPr>
            <w:tcW w:w="2160" w:type="dxa"/>
            <w:tcBorders>
              <w:top w:val="single" w:color="auto" w:sz="4" w:space="0"/>
              <w:left w:val="single" w:color="auto" w:sz="4" w:space="0"/>
              <w:bottom w:val="single" w:color="auto" w:sz="4" w:space="0"/>
              <w:right w:val="single" w:color="auto" w:sz="4" w:space="0"/>
            </w:tcBorders>
          </w:tcPr>
          <w:p w14:paraId="2750EF03">
            <w:pPr>
              <w:pStyle w:val="18"/>
              <w:snapToGrid w:val="0"/>
              <w:spacing w:before="156" w:beforeLines="50" w:after="50" w:line="360" w:lineRule="exact"/>
              <w:ind w:left="5250"/>
            </w:pPr>
          </w:p>
        </w:tc>
        <w:tc>
          <w:tcPr>
            <w:tcW w:w="1516" w:type="dxa"/>
            <w:tcBorders>
              <w:top w:val="single" w:color="auto" w:sz="4" w:space="0"/>
              <w:left w:val="single" w:color="auto" w:sz="4" w:space="0"/>
              <w:bottom w:val="single" w:color="auto" w:sz="4" w:space="0"/>
              <w:right w:val="single" w:color="auto" w:sz="4" w:space="0"/>
            </w:tcBorders>
          </w:tcPr>
          <w:p w14:paraId="66EE0A7F">
            <w:pPr>
              <w:snapToGrid w:val="0"/>
              <w:spacing w:before="156" w:beforeLines="50" w:after="50" w:line="360" w:lineRule="exact"/>
              <w:rPr>
                <w:rFonts w:ascii="宋体"/>
                <w:szCs w:val="21"/>
              </w:rPr>
            </w:pPr>
          </w:p>
        </w:tc>
        <w:tc>
          <w:tcPr>
            <w:tcW w:w="2084" w:type="dxa"/>
            <w:tcBorders>
              <w:top w:val="single" w:color="auto" w:sz="4" w:space="0"/>
              <w:left w:val="single" w:color="auto" w:sz="4" w:space="0"/>
              <w:bottom w:val="single" w:color="auto" w:sz="4" w:space="0"/>
              <w:right w:val="single" w:color="auto" w:sz="4" w:space="0"/>
            </w:tcBorders>
          </w:tcPr>
          <w:p w14:paraId="5515A41E">
            <w:pPr>
              <w:snapToGrid w:val="0"/>
              <w:spacing w:before="156" w:beforeLines="50" w:after="50" w:line="360" w:lineRule="exact"/>
              <w:rPr>
                <w:rFonts w:ascii="宋体"/>
                <w:szCs w:val="21"/>
              </w:rPr>
            </w:pPr>
          </w:p>
        </w:tc>
        <w:tc>
          <w:tcPr>
            <w:tcW w:w="1980" w:type="dxa"/>
            <w:tcBorders>
              <w:top w:val="single" w:color="auto" w:sz="4" w:space="0"/>
              <w:left w:val="single" w:color="auto" w:sz="4" w:space="0"/>
              <w:bottom w:val="single" w:color="auto" w:sz="4" w:space="0"/>
              <w:right w:val="single" w:color="auto" w:sz="4" w:space="0"/>
            </w:tcBorders>
          </w:tcPr>
          <w:p w14:paraId="3A460803">
            <w:pPr>
              <w:snapToGrid w:val="0"/>
              <w:spacing w:before="156" w:beforeLines="50" w:after="50" w:line="360" w:lineRule="exact"/>
              <w:rPr>
                <w:rFonts w:ascii="宋体"/>
                <w:szCs w:val="21"/>
              </w:rPr>
            </w:pPr>
          </w:p>
        </w:tc>
      </w:tr>
    </w:tbl>
    <w:p w14:paraId="54A48678">
      <w:pPr>
        <w:snapToGrid w:val="0"/>
        <w:spacing w:before="50" w:after="50" w:line="360" w:lineRule="exact"/>
        <w:rPr>
          <w:rFonts w:ascii="宋体"/>
          <w:spacing w:val="20"/>
          <w:szCs w:val="21"/>
          <w:u w:val="single"/>
        </w:rPr>
      </w:pPr>
      <w:r>
        <w:rPr>
          <w:rFonts w:hint="eastAsia" w:ascii="宋体"/>
          <w:szCs w:val="21"/>
        </w:rPr>
        <w:t>法定代表人（负责人）或委托代理人签字或盖章</w:t>
      </w:r>
      <w:r>
        <w:rPr>
          <w:rFonts w:hint="eastAsia" w:ascii="宋体"/>
          <w:spacing w:val="20"/>
          <w:szCs w:val="21"/>
        </w:rPr>
        <w:t>：</w:t>
      </w:r>
      <w:r>
        <w:rPr>
          <w:rFonts w:hint="eastAsia" w:ascii="宋体"/>
          <w:spacing w:val="20"/>
          <w:szCs w:val="21"/>
          <w:u w:val="single"/>
        </w:rPr>
        <w:t xml:space="preserve">        </w:t>
      </w:r>
    </w:p>
    <w:p w14:paraId="46C78D19">
      <w:pPr>
        <w:snapToGrid w:val="0"/>
        <w:spacing w:before="50" w:after="50" w:line="360" w:lineRule="exact"/>
        <w:rPr>
          <w:rFonts w:ascii="宋体"/>
          <w:szCs w:val="21"/>
        </w:rPr>
      </w:pPr>
      <w:r>
        <w:rPr>
          <w:rFonts w:hint="eastAsia"/>
        </w:rPr>
        <w:t>供应商名称（</w:t>
      </w:r>
      <w:r>
        <w:rPr>
          <w:rFonts w:hint="eastAsia" w:ascii="宋体"/>
          <w:szCs w:val="21"/>
        </w:rPr>
        <w:t>盖章</w:t>
      </w:r>
      <w:r>
        <w:rPr>
          <w:rFonts w:hint="eastAsia"/>
        </w:rPr>
        <w:t>）</w:t>
      </w:r>
      <w:r>
        <w:rPr>
          <w:rFonts w:hint="eastAsia" w:ascii="宋体"/>
          <w:spacing w:val="20"/>
          <w:szCs w:val="21"/>
        </w:rPr>
        <w:t>：</w:t>
      </w:r>
      <w:r>
        <w:rPr>
          <w:rFonts w:hint="eastAsia" w:ascii="宋体"/>
          <w:spacing w:val="20"/>
          <w:szCs w:val="21"/>
          <w:u w:val="single"/>
        </w:rPr>
        <w:t xml:space="preserve">            </w:t>
      </w:r>
      <w:r>
        <w:rPr>
          <w:rFonts w:hint="eastAsia" w:ascii="宋体"/>
          <w:spacing w:val="20"/>
          <w:szCs w:val="21"/>
        </w:rPr>
        <w:t xml:space="preserve">            日 期：</w:t>
      </w:r>
      <w:r>
        <w:rPr>
          <w:rFonts w:hint="eastAsia" w:ascii="宋体"/>
          <w:spacing w:val="20"/>
          <w:szCs w:val="21"/>
          <w:u w:val="single"/>
        </w:rPr>
        <w:t xml:space="preserve">            </w:t>
      </w:r>
    </w:p>
    <w:p w14:paraId="707CDA4F"/>
    <w:p w14:paraId="00D00DED"/>
    <w:p w14:paraId="48B2EF13">
      <w:pPr>
        <w:spacing w:line="360" w:lineRule="exact"/>
        <w:rPr>
          <w:rFonts w:hint="eastAsia"/>
        </w:rPr>
      </w:pPr>
      <w:r>
        <w:rPr>
          <w:rFonts w:hint="eastAsia"/>
        </w:rPr>
        <w:t>1、说明：以上人员需附相关人员身份证复印件。</w:t>
      </w:r>
    </w:p>
    <w:p w14:paraId="138A8BAA">
      <w:pPr>
        <w:pStyle w:val="13"/>
        <w:outlineLvl w:val="9"/>
        <w:rPr>
          <w:rFonts w:hint="eastAsia" w:ascii="宋体" w:hAnsi="宋体" w:cs="宋体"/>
        </w:rPr>
      </w:pPr>
      <w:r>
        <w:br w:type="page"/>
      </w:r>
    </w:p>
    <w:bookmarkEnd w:id="141"/>
    <w:bookmarkEnd w:id="142"/>
    <w:bookmarkEnd w:id="143"/>
    <w:p w14:paraId="451CBCF1">
      <w:pPr>
        <w:rPr>
          <w:sz w:val="44"/>
        </w:rPr>
      </w:pPr>
      <w:bookmarkStart w:id="150" w:name="_Toc255977432"/>
      <w:bookmarkStart w:id="151" w:name="_Toc247301828"/>
      <w:bookmarkStart w:id="152" w:name="_Toc1956"/>
      <w:bookmarkStart w:id="153" w:name="_Toc74156286"/>
      <w:bookmarkStart w:id="154" w:name="_Toc247292435"/>
    </w:p>
    <w:p w14:paraId="7A894EA0">
      <w:pPr>
        <w:rPr>
          <w:sz w:val="44"/>
        </w:rPr>
      </w:pPr>
    </w:p>
    <w:p w14:paraId="009A519B"/>
    <w:p w14:paraId="3B3955FD"/>
    <w:p w14:paraId="21A4AAF9">
      <w:pPr>
        <w:pStyle w:val="13"/>
        <w:outlineLvl w:val="9"/>
        <w:rPr>
          <w:rFonts w:hint="eastAsia" w:ascii="宋体" w:hAnsi="宋体" w:cs="宋体"/>
          <w:sz w:val="36"/>
          <w:szCs w:val="36"/>
        </w:rPr>
      </w:pPr>
    </w:p>
    <w:p w14:paraId="453FCC27">
      <w:pPr>
        <w:rPr>
          <w:rFonts w:hint="eastAsia" w:ascii="宋体" w:hAnsi="宋体" w:cs="宋体"/>
        </w:rPr>
      </w:pPr>
    </w:p>
    <w:p w14:paraId="3B87C8C3">
      <w:pPr>
        <w:rPr>
          <w:sz w:val="44"/>
        </w:rPr>
      </w:pPr>
    </w:p>
    <w:p w14:paraId="632DBD73">
      <w:pPr>
        <w:pStyle w:val="2"/>
        <w:spacing w:line="360" w:lineRule="auto"/>
        <w:jc w:val="center"/>
        <w:rPr>
          <w:rFonts w:hint="eastAsia" w:ascii="宋体" w:hAnsi="宋体" w:cs="宋体"/>
          <w:szCs w:val="44"/>
        </w:rPr>
      </w:pPr>
      <w:bookmarkStart w:id="155" w:name="_Toc28452"/>
      <w:bookmarkStart w:id="156" w:name="_Toc2360"/>
      <w:r>
        <w:rPr>
          <w:rFonts w:hint="eastAsia" w:ascii="宋体" w:hAnsi="宋体" w:cs="宋体"/>
          <w:szCs w:val="44"/>
        </w:rPr>
        <w:t>第六章  合同条款及格式</w:t>
      </w:r>
      <w:bookmarkEnd w:id="155"/>
      <w:bookmarkEnd w:id="156"/>
    </w:p>
    <w:p w14:paraId="6CC9D218">
      <w:pPr>
        <w:rPr>
          <w:rFonts w:hint="eastAsia" w:ascii="宋体" w:hAnsi="宋体" w:cs="宋体"/>
        </w:rPr>
      </w:pPr>
    </w:p>
    <w:p w14:paraId="158DE373">
      <w:pPr>
        <w:rPr>
          <w:rFonts w:hint="eastAsia" w:ascii="宋体" w:hAnsi="宋体" w:cs="宋体"/>
        </w:rPr>
      </w:pPr>
    </w:p>
    <w:p w14:paraId="7F5B68A6">
      <w:pPr>
        <w:rPr>
          <w:rFonts w:hint="eastAsia" w:ascii="宋体" w:hAnsi="宋体" w:cs="宋体"/>
        </w:rPr>
      </w:pPr>
    </w:p>
    <w:p w14:paraId="70CA9925">
      <w:pPr>
        <w:spacing w:line="360" w:lineRule="auto"/>
        <w:rPr>
          <w:rFonts w:hint="eastAsia" w:ascii="宋体" w:hAnsi="宋体" w:cs="宋体"/>
          <w:sz w:val="24"/>
        </w:rPr>
      </w:pPr>
    </w:p>
    <w:p w14:paraId="27620F90">
      <w:pPr>
        <w:spacing w:line="360" w:lineRule="auto"/>
        <w:rPr>
          <w:rFonts w:hint="eastAsia" w:ascii="宋体" w:hAnsi="宋体" w:cs="宋体"/>
          <w:sz w:val="24"/>
        </w:rPr>
      </w:pPr>
    </w:p>
    <w:p w14:paraId="77FBC92C">
      <w:pPr>
        <w:spacing w:line="360" w:lineRule="auto"/>
        <w:rPr>
          <w:rFonts w:hint="eastAsia" w:ascii="宋体" w:hAnsi="宋体" w:cs="宋体"/>
          <w:sz w:val="24"/>
        </w:rPr>
      </w:pPr>
    </w:p>
    <w:p w14:paraId="1161903A">
      <w:pPr>
        <w:spacing w:line="360" w:lineRule="auto"/>
        <w:rPr>
          <w:rFonts w:hint="eastAsia" w:ascii="宋体" w:hAnsi="宋体" w:cs="宋体"/>
          <w:sz w:val="24"/>
        </w:rPr>
      </w:pPr>
    </w:p>
    <w:p w14:paraId="66E6C2A1">
      <w:pPr>
        <w:spacing w:line="360" w:lineRule="auto"/>
        <w:rPr>
          <w:rFonts w:hint="eastAsia" w:ascii="宋体" w:hAnsi="宋体" w:cs="宋体"/>
          <w:sz w:val="24"/>
        </w:rPr>
      </w:pPr>
    </w:p>
    <w:p w14:paraId="3DC59838">
      <w:pPr>
        <w:spacing w:line="360" w:lineRule="auto"/>
        <w:rPr>
          <w:rFonts w:hint="eastAsia" w:ascii="宋体" w:hAnsi="宋体" w:cs="宋体"/>
          <w:sz w:val="24"/>
        </w:rPr>
      </w:pPr>
    </w:p>
    <w:p w14:paraId="606D6E3D">
      <w:pPr>
        <w:spacing w:line="360" w:lineRule="auto"/>
        <w:rPr>
          <w:rFonts w:hint="eastAsia" w:ascii="宋体" w:hAnsi="宋体" w:cs="宋体"/>
          <w:sz w:val="24"/>
        </w:rPr>
      </w:pPr>
    </w:p>
    <w:p w14:paraId="612B0874">
      <w:pPr>
        <w:spacing w:line="360" w:lineRule="auto"/>
        <w:rPr>
          <w:rFonts w:hint="eastAsia" w:ascii="宋体" w:hAnsi="宋体" w:cs="宋体"/>
          <w:sz w:val="24"/>
        </w:rPr>
      </w:pPr>
    </w:p>
    <w:p w14:paraId="4AF0325E">
      <w:pPr>
        <w:spacing w:line="360" w:lineRule="auto"/>
        <w:rPr>
          <w:rFonts w:hint="eastAsia" w:ascii="宋体" w:hAnsi="宋体" w:cs="宋体"/>
          <w:sz w:val="24"/>
        </w:rPr>
      </w:pPr>
    </w:p>
    <w:p w14:paraId="7BC90D06">
      <w:pPr>
        <w:spacing w:line="360" w:lineRule="auto"/>
        <w:rPr>
          <w:rFonts w:hint="eastAsia" w:ascii="宋体" w:hAnsi="宋体" w:cs="宋体"/>
          <w:sz w:val="24"/>
        </w:rPr>
      </w:pPr>
    </w:p>
    <w:p w14:paraId="6B0586F4">
      <w:pPr>
        <w:pStyle w:val="12"/>
        <w:rPr>
          <w:rFonts w:hint="eastAsia" w:ascii="宋体" w:hAnsi="宋体" w:cs="宋体"/>
          <w:sz w:val="24"/>
        </w:rPr>
      </w:pPr>
    </w:p>
    <w:p w14:paraId="4E172E82">
      <w:pPr>
        <w:pStyle w:val="27"/>
        <w:ind w:firstLine="211"/>
        <w:rPr>
          <w:rFonts w:hint="eastAsia" w:ascii="宋体" w:hAnsi="宋体" w:cs="宋体"/>
          <w:b/>
          <w:szCs w:val="21"/>
        </w:rPr>
      </w:pPr>
    </w:p>
    <w:p w14:paraId="6A601268">
      <w:pPr>
        <w:jc w:val="left"/>
        <w:rPr>
          <w:rFonts w:hint="eastAsia" w:ascii="黑体" w:hAnsi="黑体" w:eastAsia="黑体" w:cs="黑体"/>
          <w:b/>
          <w:bCs/>
          <w:sz w:val="40"/>
          <w:szCs w:val="40"/>
        </w:rPr>
      </w:pPr>
    </w:p>
    <w:p w14:paraId="02AF102E">
      <w:pPr>
        <w:jc w:val="center"/>
        <w:rPr>
          <w:rFonts w:hint="eastAsia" w:ascii="宋体" w:hAnsi="宋体"/>
          <w:b/>
          <w:bCs/>
          <w:sz w:val="52"/>
          <w:szCs w:val="52"/>
        </w:rPr>
      </w:pPr>
    </w:p>
    <w:p w14:paraId="110C5382">
      <w:pPr>
        <w:jc w:val="center"/>
        <w:rPr>
          <w:rFonts w:hint="eastAsia" w:ascii="宋体" w:hAnsi="宋体"/>
          <w:b/>
          <w:bCs/>
          <w:sz w:val="52"/>
          <w:szCs w:val="52"/>
        </w:rPr>
      </w:pPr>
    </w:p>
    <w:p w14:paraId="20EC6ECF">
      <w:pPr>
        <w:jc w:val="center"/>
        <w:rPr>
          <w:rFonts w:hint="eastAsia" w:ascii="宋体" w:hAnsi="宋体"/>
          <w:b/>
          <w:bCs/>
          <w:sz w:val="52"/>
          <w:szCs w:val="52"/>
        </w:rPr>
      </w:pPr>
      <w:r>
        <w:rPr>
          <w:rFonts w:hint="eastAsia" w:ascii="黑体" w:hAnsi="黑体" w:eastAsia="黑体" w:cs="黑体"/>
          <w:b/>
          <w:bCs/>
          <w:kern w:val="1"/>
          <w:sz w:val="112"/>
          <w:szCs w:val="112"/>
        </w:rPr>
        <w:t>合同书</w:t>
      </w:r>
    </w:p>
    <w:p w14:paraId="2963B7BE">
      <w:pPr>
        <w:rPr>
          <w:rFonts w:hint="eastAsia" w:ascii="宋体" w:hAnsi="宋体"/>
        </w:rPr>
      </w:pPr>
    </w:p>
    <w:p w14:paraId="718CC4DE">
      <w:pPr>
        <w:rPr>
          <w:rFonts w:hint="eastAsia" w:ascii="宋体" w:hAnsi="宋体"/>
        </w:rPr>
      </w:pPr>
    </w:p>
    <w:p w14:paraId="4069787A">
      <w:pPr>
        <w:rPr>
          <w:rFonts w:hint="eastAsia" w:ascii="宋体" w:hAnsi="宋体"/>
        </w:rPr>
      </w:pPr>
    </w:p>
    <w:p w14:paraId="293FB5AA">
      <w:pPr>
        <w:rPr>
          <w:rFonts w:hint="eastAsia" w:ascii="宋体" w:hAnsi="宋体"/>
        </w:rPr>
      </w:pPr>
    </w:p>
    <w:p w14:paraId="0C291054">
      <w:pPr>
        <w:rPr>
          <w:rFonts w:hint="eastAsia" w:ascii="宋体" w:hAnsi="宋体"/>
        </w:rPr>
      </w:pPr>
    </w:p>
    <w:p w14:paraId="1E642AA1">
      <w:pPr>
        <w:spacing w:line="360" w:lineRule="auto"/>
        <w:ind w:left="1925" w:leftChars="152" w:hanging="1606" w:hangingChars="500"/>
        <w:rPr>
          <w:rFonts w:hint="eastAsia" w:ascii="宋体" w:hAnsi="宋体"/>
          <w:b/>
          <w:bCs/>
          <w:sz w:val="32"/>
          <w:szCs w:val="32"/>
          <w:u w:val="single"/>
        </w:rPr>
      </w:pPr>
      <w:r>
        <w:rPr>
          <w:rFonts w:hint="eastAsia" w:ascii="宋体" w:hAnsi="宋体"/>
          <w:b/>
          <w:bCs/>
          <w:sz w:val="32"/>
          <w:szCs w:val="32"/>
        </w:rPr>
        <w:t>项目名称：</w:t>
      </w:r>
      <w:r>
        <w:rPr>
          <w:rFonts w:hint="eastAsia" w:ascii="宋体" w:hAnsi="宋体"/>
          <w:b/>
          <w:bCs/>
          <w:sz w:val="32"/>
          <w:szCs w:val="32"/>
          <w:u w:val="single"/>
        </w:rPr>
        <w:t xml:space="preserve">                                  </w:t>
      </w:r>
    </w:p>
    <w:p w14:paraId="03C41A3D">
      <w:pPr>
        <w:ind w:firstLine="556" w:firstLineChars="265"/>
        <w:jc w:val="center"/>
        <w:rPr>
          <w:rFonts w:hint="eastAsia" w:ascii="宋体" w:hAnsi="宋体"/>
          <w:szCs w:val="21"/>
        </w:rPr>
      </w:pPr>
    </w:p>
    <w:p w14:paraId="152F4F09">
      <w:pPr>
        <w:ind w:firstLine="556" w:firstLineChars="265"/>
        <w:jc w:val="center"/>
        <w:rPr>
          <w:rFonts w:hint="eastAsia" w:ascii="宋体" w:hAnsi="宋体"/>
          <w:szCs w:val="21"/>
        </w:rPr>
      </w:pPr>
    </w:p>
    <w:p w14:paraId="52F7BA93">
      <w:pPr>
        <w:ind w:firstLine="556" w:firstLineChars="265"/>
        <w:jc w:val="center"/>
        <w:rPr>
          <w:rFonts w:hint="eastAsia" w:ascii="宋体" w:hAnsi="宋体"/>
          <w:szCs w:val="21"/>
        </w:rPr>
      </w:pPr>
    </w:p>
    <w:p w14:paraId="04BD7CFC">
      <w:pPr>
        <w:ind w:firstLine="556" w:firstLineChars="265"/>
        <w:jc w:val="center"/>
        <w:rPr>
          <w:rFonts w:hint="eastAsia" w:ascii="宋体" w:hAnsi="宋体"/>
          <w:szCs w:val="21"/>
        </w:rPr>
      </w:pPr>
    </w:p>
    <w:p w14:paraId="74709261">
      <w:pPr>
        <w:ind w:firstLine="556" w:firstLineChars="265"/>
        <w:jc w:val="center"/>
        <w:rPr>
          <w:rFonts w:hint="eastAsia" w:ascii="宋体" w:hAnsi="宋体"/>
        </w:rPr>
      </w:pPr>
    </w:p>
    <w:p w14:paraId="1DAC9458">
      <w:pPr>
        <w:ind w:firstLine="556" w:firstLineChars="265"/>
        <w:jc w:val="center"/>
        <w:rPr>
          <w:rFonts w:hint="eastAsia" w:ascii="宋体" w:hAnsi="宋体"/>
        </w:rPr>
      </w:pPr>
    </w:p>
    <w:p w14:paraId="00C3A640">
      <w:pPr>
        <w:ind w:firstLine="556" w:firstLineChars="265"/>
        <w:jc w:val="center"/>
        <w:rPr>
          <w:rFonts w:hint="eastAsia" w:ascii="宋体" w:hAnsi="宋体"/>
        </w:rPr>
      </w:pPr>
    </w:p>
    <w:p w14:paraId="6CCD9427">
      <w:pPr>
        <w:ind w:firstLine="556" w:firstLineChars="265"/>
        <w:jc w:val="center"/>
        <w:rPr>
          <w:rFonts w:hint="eastAsia" w:ascii="宋体" w:hAnsi="宋体"/>
        </w:rPr>
      </w:pPr>
    </w:p>
    <w:p w14:paraId="25B99122">
      <w:pPr>
        <w:ind w:firstLine="556" w:firstLineChars="265"/>
        <w:jc w:val="center"/>
        <w:rPr>
          <w:rFonts w:hint="eastAsia" w:ascii="宋体" w:hAnsi="宋体"/>
        </w:rPr>
      </w:pPr>
    </w:p>
    <w:p w14:paraId="5B019932">
      <w:pPr>
        <w:ind w:firstLine="556" w:firstLineChars="265"/>
        <w:jc w:val="center"/>
        <w:rPr>
          <w:rFonts w:hint="eastAsia" w:ascii="宋体" w:hAnsi="宋体"/>
        </w:rPr>
      </w:pPr>
    </w:p>
    <w:p w14:paraId="675EF6D1">
      <w:pPr>
        <w:ind w:firstLine="556" w:firstLineChars="265"/>
        <w:jc w:val="center"/>
        <w:rPr>
          <w:rFonts w:hint="eastAsia" w:ascii="宋体" w:hAnsi="宋体"/>
        </w:rPr>
      </w:pPr>
    </w:p>
    <w:p w14:paraId="412FA018">
      <w:pPr>
        <w:ind w:firstLine="556" w:firstLineChars="265"/>
        <w:jc w:val="center"/>
        <w:rPr>
          <w:rFonts w:hint="eastAsia" w:ascii="宋体" w:hAnsi="宋体"/>
        </w:rPr>
      </w:pPr>
    </w:p>
    <w:p w14:paraId="5B1D8F56">
      <w:pPr>
        <w:ind w:firstLine="556" w:firstLineChars="265"/>
        <w:jc w:val="center"/>
        <w:rPr>
          <w:rFonts w:hint="eastAsia" w:ascii="宋体" w:hAnsi="宋体"/>
        </w:rPr>
      </w:pPr>
    </w:p>
    <w:p w14:paraId="1810AF2F">
      <w:pPr>
        <w:ind w:firstLine="556" w:firstLineChars="265"/>
        <w:jc w:val="center"/>
        <w:rPr>
          <w:rFonts w:hint="eastAsia" w:ascii="宋体" w:hAnsi="宋体"/>
        </w:rPr>
      </w:pPr>
    </w:p>
    <w:p w14:paraId="531D68DA">
      <w:pPr>
        <w:ind w:firstLine="556" w:firstLineChars="265"/>
        <w:jc w:val="center"/>
        <w:rPr>
          <w:rFonts w:hint="eastAsia" w:ascii="宋体" w:hAnsi="宋体"/>
        </w:rPr>
      </w:pPr>
    </w:p>
    <w:p w14:paraId="2A4C57AD">
      <w:pPr>
        <w:ind w:firstLine="556" w:firstLineChars="265"/>
        <w:jc w:val="center"/>
        <w:rPr>
          <w:rFonts w:hint="eastAsia" w:ascii="宋体" w:hAnsi="宋体"/>
        </w:rPr>
      </w:pPr>
    </w:p>
    <w:p w14:paraId="4DCC5194">
      <w:pPr>
        <w:ind w:firstLine="556" w:firstLineChars="265"/>
        <w:jc w:val="center"/>
        <w:rPr>
          <w:rFonts w:hint="eastAsia" w:ascii="宋体" w:hAnsi="宋体"/>
        </w:rPr>
      </w:pPr>
    </w:p>
    <w:p w14:paraId="32626A6A">
      <w:pPr>
        <w:ind w:firstLine="556" w:firstLineChars="265"/>
        <w:jc w:val="center"/>
        <w:rPr>
          <w:rFonts w:hint="eastAsia" w:ascii="宋体" w:hAnsi="宋体"/>
        </w:rPr>
      </w:pPr>
    </w:p>
    <w:p w14:paraId="04994193">
      <w:pPr>
        <w:snapToGrid w:val="0"/>
        <w:spacing w:line="560" w:lineRule="exact"/>
        <w:ind w:firstLine="321" w:firstLineChars="100"/>
        <w:jc w:val="left"/>
        <w:rPr>
          <w:b/>
          <w:bCs/>
          <w:sz w:val="32"/>
          <w:szCs w:val="32"/>
          <w:u w:val="single"/>
        </w:rPr>
      </w:pPr>
      <w:r>
        <w:rPr>
          <w:b/>
          <w:bCs/>
          <w:sz w:val="32"/>
          <w:szCs w:val="32"/>
        </w:rPr>
        <w:t>甲    方：</w:t>
      </w:r>
      <w:r>
        <w:rPr>
          <w:rFonts w:hint="eastAsia" w:ascii="宋体" w:hAnsi="宋体" w:cs="宋体"/>
          <w:b/>
          <w:bCs/>
          <w:sz w:val="32"/>
          <w:szCs w:val="32"/>
          <w:u w:val="single"/>
        </w:rPr>
        <w:t xml:space="preserve">广西壮族自治区文化和旅游厅      </w:t>
      </w:r>
    </w:p>
    <w:p w14:paraId="06754872">
      <w:pPr>
        <w:snapToGrid w:val="0"/>
        <w:spacing w:line="560" w:lineRule="exact"/>
        <w:ind w:firstLine="321" w:firstLineChars="100"/>
        <w:jc w:val="left"/>
        <w:rPr>
          <w:sz w:val="32"/>
          <w:szCs w:val="32"/>
        </w:rPr>
      </w:pPr>
      <w:r>
        <w:rPr>
          <w:b/>
          <w:bCs/>
          <w:sz w:val="32"/>
          <w:szCs w:val="32"/>
        </w:rPr>
        <w:t>乙    方：</w:t>
      </w:r>
      <w:r>
        <w:rPr>
          <w:rFonts w:hint="eastAsia" w:ascii="宋体" w:hAnsi="宋体" w:cs="宋体"/>
          <w:b/>
          <w:bCs/>
          <w:sz w:val="32"/>
          <w:szCs w:val="32"/>
          <w:u w:val="single"/>
        </w:rPr>
        <w:t xml:space="preserve">                             </w:t>
      </w:r>
      <w:r>
        <w:rPr>
          <w:sz w:val="32"/>
          <w:szCs w:val="32"/>
          <w:u w:val="single"/>
        </w:rPr>
        <w:t xml:space="preserve">  </w:t>
      </w:r>
      <w:r>
        <w:rPr>
          <w:sz w:val="32"/>
          <w:szCs w:val="32"/>
        </w:rPr>
        <w:t xml:space="preserve"> </w:t>
      </w:r>
    </w:p>
    <w:p w14:paraId="5C68FF0D">
      <w:pPr>
        <w:snapToGrid w:val="0"/>
        <w:spacing w:line="360" w:lineRule="exact"/>
        <w:jc w:val="center"/>
        <w:rPr>
          <w:b/>
          <w:bCs/>
          <w:sz w:val="32"/>
          <w:szCs w:val="32"/>
        </w:rPr>
      </w:pPr>
    </w:p>
    <w:p w14:paraId="430D740F">
      <w:pPr>
        <w:snapToGrid w:val="0"/>
        <w:spacing w:line="360" w:lineRule="exact"/>
        <w:jc w:val="center"/>
        <w:rPr>
          <w:b/>
          <w:bCs/>
          <w:sz w:val="32"/>
          <w:szCs w:val="32"/>
        </w:rPr>
      </w:pPr>
    </w:p>
    <w:p w14:paraId="762A3139">
      <w:pPr>
        <w:snapToGrid w:val="0"/>
        <w:spacing w:line="360" w:lineRule="exact"/>
        <w:jc w:val="center"/>
        <w:rPr>
          <w:b/>
          <w:bCs/>
          <w:sz w:val="32"/>
          <w:szCs w:val="32"/>
        </w:rPr>
      </w:pPr>
    </w:p>
    <w:p w14:paraId="4BAF4660">
      <w:pPr>
        <w:snapToGrid w:val="0"/>
        <w:spacing w:line="360" w:lineRule="exact"/>
        <w:rPr>
          <w:b/>
          <w:bCs/>
          <w:sz w:val="32"/>
          <w:szCs w:val="32"/>
        </w:rPr>
      </w:pPr>
    </w:p>
    <w:p w14:paraId="1E2BB5A8">
      <w:pPr>
        <w:snapToGrid w:val="0"/>
        <w:spacing w:line="360" w:lineRule="exact"/>
        <w:jc w:val="center"/>
        <w:rPr>
          <w:b/>
          <w:bCs/>
          <w:sz w:val="32"/>
          <w:szCs w:val="32"/>
        </w:rPr>
      </w:pPr>
    </w:p>
    <w:p w14:paraId="0DE4AD46">
      <w:pPr>
        <w:snapToGrid w:val="0"/>
        <w:spacing w:line="360" w:lineRule="exact"/>
        <w:jc w:val="center"/>
        <w:rPr>
          <w:b/>
          <w:bCs/>
          <w:sz w:val="32"/>
          <w:szCs w:val="32"/>
        </w:rPr>
      </w:pPr>
    </w:p>
    <w:p w14:paraId="18D81599">
      <w:pPr>
        <w:snapToGrid w:val="0"/>
        <w:spacing w:line="360" w:lineRule="exact"/>
        <w:jc w:val="center"/>
        <w:rPr>
          <w:b/>
          <w:bCs/>
          <w:sz w:val="32"/>
          <w:szCs w:val="32"/>
        </w:rPr>
      </w:pPr>
      <w:r>
        <w:rPr>
          <w:b/>
          <w:bCs/>
          <w:sz w:val="32"/>
          <w:szCs w:val="32"/>
        </w:rPr>
        <w:t>202</w:t>
      </w:r>
      <w:r>
        <w:rPr>
          <w:rFonts w:hint="eastAsia"/>
          <w:b/>
          <w:bCs/>
          <w:sz w:val="32"/>
          <w:szCs w:val="32"/>
        </w:rPr>
        <w:t>6</w:t>
      </w:r>
      <w:r>
        <w:rPr>
          <w:b/>
          <w:bCs/>
          <w:sz w:val="32"/>
          <w:szCs w:val="32"/>
        </w:rPr>
        <w:t>年</w:t>
      </w:r>
      <w:r>
        <w:rPr>
          <w:rFonts w:hint="eastAsia"/>
          <w:b/>
          <w:bCs/>
          <w:sz w:val="32"/>
          <w:szCs w:val="32"/>
        </w:rPr>
        <w:t xml:space="preserve">  </w:t>
      </w:r>
      <w:r>
        <w:rPr>
          <w:b/>
          <w:bCs/>
          <w:sz w:val="32"/>
          <w:szCs w:val="32"/>
        </w:rPr>
        <w:t>月  日</w:t>
      </w:r>
    </w:p>
    <w:p w14:paraId="34C146C7">
      <w:pPr>
        <w:jc w:val="center"/>
        <w:rPr>
          <w:rFonts w:hint="eastAsia" w:ascii="宋体" w:hAnsi="宋体"/>
        </w:rPr>
      </w:pPr>
    </w:p>
    <w:p w14:paraId="75C522F8">
      <w:pPr>
        <w:snapToGrid w:val="0"/>
        <w:spacing w:line="360" w:lineRule="exact"/>
        <w:jc w:val="center"/>
        <w:rPr>
          <w:b/>
          <w:bCs/>
          <w:sz w:val="32"/>
          <w:szCs w:val="32"/>
        </w:rPr>
      </w:pPr>
      <w:r>
        <w:rPr>
          <w:rFonts w:ascii="宋体" w:hAnsi="宋体"/>
        </w:rPr>
        <w:br w:type="page"/>
      </w:r>
      <w:r>
        <w:rPr>
          <w:rFonts w:hint="eastAsia"/>
          <w:b/>
          <w:bCs/>
          <w:sz w:val="32"/>
          <w:szCs w:val="32"/>
        </w:rPr>
        <w:t>广西壮族自治区政府采购合同（格式）</w:t>
      </w:r>
    </w:p>
    <w:p w14:paraId="26DB8CC4">
      <w:pPr>
        <w:jc w:val="center"/>
        <w:rPr>
          <w:rFonts w:hint="eastAsia" w:ascii="宋体" w:hAnsi="宋体"/>
          <w:bCs/>
          <w:szCs w:val="21"/>
        </w:rPr>
      </w:pPr>
    </w:p>
    <w:p w14:paraId="4FB3FAAB">
      <w:pPr>
        <w:snapToGrid w:val="0"/>
        <w:spacing w:line="360" w:lineRule="exact"/>
        <w:ind w:right="480" w:firstLine="5985" w:firstLineChars="2850"/>
        <w:rPr>
          <w:rFonts w:hint="eastAsia" w:ascii="宋体" w:hAnsi="宋体"/>
          <w:bCs/>
          <w:szCs w:val="21"/>
          <w:u w:val="single"/>
        </w:rPr>
      </w:pPr>
      <w:r>
        <w:rPr>
          <w:rFonts w:hint="eastAsia" w:ascii="宋体" w:hAnsi="宋体"/>
          <w:bCs/>
          <w:szCs w:val="21"/>
        </w:rPr>
        <w:t>合同编号：</w:t>
      </w:r>
    </w:p>
    <w:p w14:paraId="46A44631">
      <w:pPr>
        <w:snapToGrid w:val="0"/>
        <w:spacing w:line="360" w:lineRule="auto"/>
        <w:rPr>
          <w:rFonts w:hint="eastAsia" w:ascii="宋体" w:hAnsi="宋体"/>
          <w:szCs w:val="21"/>
        </w:rPr>
      </w:pPr>
    </w:p>
    <w:p w14:paraId="27259800">
      <w:pPr>
        <w:snapToGrid w:val="0"/>
        <w:spacing w:line="360" w:lineRule="auto"/>
        <w:rPr>
          <w:rFonts w:hint="eastAsia" w:ascii="宋体" w:hAnsi="宋体"/>
          <w:szCs w:val="21"/>
          <w:u w:val="single"/>
        </w:rPr>
      </w:pPr>
      <w:r>
        <w:rPr>
          <w:rFonts w:hint="eastAsia" w:ascii="宋体" w:hAnsi="宋体"/>
          <w:szCs w:val="21"/>
        </w:rPr>
        <w:t>采购单位（甲方）</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 xml:space="preserve">  </w:t>
      </w:r>
      <w:r>
        <w:rPr>
          <w:rFonts w:hint="eastAsia" w:ascii="宋体" w:hAnsi="宋体"/>
          <w:spacing w:val="-20"/>
          <w:szCs w:val="21"/>
        </w:rPr>
        <w:t>采 购 计 划 号</w:t>
      </w:r>
      <w:r>
        <w:rPr>
          <w:rFonts w:hint="eastAsia" w:ascii="宋体" w:hAnsi="宋体"/>
          <w:szCs w:val="21"/>
          <w:u w:val="single"/>
        </w:rPr>
        <w:t xml:space="preserve">                        </w:t>
      </w:r>
    </w:p>
    <w:p w14:paraId="6844F570">
      <w:pPr>
        <w:snapToGrid w:val="0"/>
        <w:spacing w:line="360" w:lineRule="auto"/>
        <w:rPr>
          <w:rFonts w:hint="eastAsia" w:ascii="宋体" w:hAnsi="宋体"/>
          <w:szCs w:val="21"/>
          <w:u w:val="single"/>
        </w:rPr>
      </w:pPr>
      <w:r>
        <w:rPr>
          <w:rFonts w:hint="eastAsia" w:ascii="宋体" w:hAnsi="宋体"/>
          <w:szCs w:val="21"/>
        </w:rPr>
        <w:t>供 应 商（乙方）</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项目名称编号</w:t>
      </w:r>
      <w:r>
        <w:rPr>
          <w:rFonts w:hint="eastAsia" w:ascii="宋体" w:hAnsi="宋体"/>
          <w:szCs w:val="21"/>
          <w:u w:val="single"/>
        </w:rPr>
        <w:t xml:space="preserve">                       </w:t>
      </w:r>
    </w:p>
    <w:p w14:paraId="3888C7CB">
      <w:pPr>
        <w:snapToGrid w:val="0"/>
        <w:spacing w:line="360" w:lineRule="auto"/>
        <w:rPr>
          <w:rFonts w:hint="eastAsia" w:ascii="宋体" w:hAnsi="宋体"/>
          <w:szCs w:val="21"/>
          <w:u w:val="single"/>
        </w:rPr>
      </w:pPr>
      <w:r>
        <w:rPr>
          <w:rFonts w:hint="eastAsia" w:ascii="宋体" w:hAnsi="宋体"/>
          <w:szCs w:val="21"/>
        </w:rPr>
        <w:t xml:space="preserve">签  订  地  点  </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签 订 时 间</w:t>
      </w:r>
      <w:r>
        <w:rPr>
          <w:rFonts w:hint="eastAsia" w:ascii="宋体" w:hAnsi="宋体"/>
          <w:szCs w:val="21"/>
          <w:u w:val="single"/>
        </w:rPr>
        <w:t xml:space="preserve">                       </w:t>
      </w:r>
    </w:p>
    <w:p w14:paraId="7265851E">
      <w:pPr>
        <w:snapToGrid w:val="0"/>
        <w:spacing w:line="360" w:lineRule="auto"/>
        <w:ind w:firstLine="420" w:firstLineChars="200"/>
        <w:rPr>
          <w:rFonts w:hint="eastAsia" w:ascii="宋体" w:hAnsi="宋体"/>
          <w:szCs w:val="21"/>
        </w:rPr>
      </w:pPr>
    </w:p>
    <w:p w14:paraId="3BB0CFF4">
      <w:pPr>
        <w:pStyle w:val="40"/>
        <w:spacing w:line="360" w:lineRule="auto"/>
        <w:ind w:firstLine="420" w:firstLineChars="200"/>
        <w:rPr>
          <w:rFonts w:hint="eastAsia"/>
        </w:rPr>
      </w:pPr>
      <w:r>
        <w:rPr>
          <w:rFonts w:hint="eastAsia"/>
        </w:rPr>
        <w:t>根据《中华人民共和国政府采购法》、《中华人民共和国民法典》等法律、法规规定，按照</w:t>
      </w:r>
      <w:r>
        <w:rPr>
          <w:rFonts w:hint="eastAsia"/>
          <w:lang w:eastAsia="zh-CN"/>
        </w:rPr>
        <w:t>磋商文件</w:t>
      </w:r>
      <w:r>
        <w:rPr>
          <w:rFonts w:hint="eastAsia"/>
        </w:rPr>
        <w:t>规定条款和</w:t>
      </w:r>
      <w:r>
        <w:rPr>
          <w:rFonts w:hint="eastAsia"/>
          <w:lang w:eastAsia="zh-CN"/>
        </w:rPr>
        <w:t>乙方响应</w:t>
      </w:r>
      <w:r>
        <w:rPr>
          <w:rFonts w:hint="eastAsia"/>
        </w:rPr>
        <w:t>文件及其承诺，甲乙双方签订本合同。</w:t>
      </w:r>
    </w:p>
    <w:p w14:paraId="09268774">
      <w:pPr>
        <w:ind w:firstLine="422" w:firstLineChars="200"/>
        <w:rPr>
          <w:b/>
          <w:bCs/>
        </w:rPr>
      </w:pPr>
      <w:r>
        <w:rPr>
          <w:rFonts w:hint="eastAsia"/>
          <w:b/>
          <w:bCs/>
        </w:rPr>
        <w:t>第一条  合同标的</w:t>
      </w:r>
    </w:p>
    <w:p w14:paraId="26272F61">
      <w:pPr>
        <w:snapToGrid w:val="0"/>
        <w:spacing w:line="360" w:lineRule="auto"/>
        <w:ind w:firstLine="422" w:firstLineChars="200"/>
        <w:rPr>
          <w:rFonts w:hint="eastAsia" w:ascii="宋体" w:hAnsi="宋体"/>
          <w:b/>
          <w:szCs w:val="21"/>
        </w:rPr>
      </w:pPr>
      <w:r>
        <w:rPr>
          <w:rFonts w:hint="eastAsia" w:ascii="宋体" w:hAnsi="宋体"/>
          <w:b/>
          <w:szCs w:val="21"/>
        </w:rPr>
        <w:t>1、服务名称及数量:</w:t>
      </w:r>
    </w:p>
    <w:p w14:paraId="48516598">
      <w:pPr>
        <w:snapToGrid w:val="0"/>
        <w:spacing w:line="360" w:lineRule="auto"/>
        <w:ind w:firstLine="422" w:firstLineChars="200"/>
        <w:rPr>
          <w:rFonts w:hint="eastAsia" w:ascii="宋体" w:hAnsi="宋体"/>
          <w:b/>
          <w:szCs w:val="21"/>
        </w:rPr>
      </w:pPr>
      <w:r>
        <w:rPr>
          <w:rFonts w:hint="eastAsia" w:ascii="宋体" w:hAnsi="宋体"/>
          <w:b/>
          <w:szCs w:val="21"/>
        </w:rPr>
        <w:t>2、服务内容:</w:t>
      </w:r>
    </w:p>
    <w:p w14:paraId="75B34B63">
      <w:pPr>
        <w:snapToGrid w:val="0"/>
        <w:spacing w:line="360" w:lineRule="auto"/>
        <w:ind w:firstLine="422" w:firstLineChars="200"/>
        <w:rPr>
          <w:rFonts w:hint="eastAsia" w:ascii="宋体" w:hAnsi="宋体"/>
          <w:b/>
          <w:szCs w:val="21"/>
        </w:rPr>
      </w:pPr>
      <w:r>
        <w:rPr>
          <w:rFonts w:hint="eastAsia" w:ascii="宋体" w:hAnsi="宋体"/>
          <w:b/>
          <w:szCs w:val="21"/>
        </w:rPr>
        <w:t>第二条　合同金额</w:t>
      </w:r>
    </w:p>
    <w:p w14:paraId="7A6006A1">
      <w:pPr>
        <w:snapToGrid w:val="0"/>
        <w:spacing w:line="360" w:lineRule="auto"/>
        <w:ind w:firstLine="422" w:firstLineChars="200"/>
        <w:rPr>
          <w:rFonts w:hint="eastAsia" w:ascii="宋体" w:hAnsi="宋体"/>
          <w:b/>
          <w:szCs w:val="21"/>
        </w:rPr>
      </w:pPr>
      <w:r>
        <w:rPr>
          <w:rFonts w:hint="eastAsia" w:ascii="宋体" w:hAnsi="宋体"/>
          <w:b/>
          <w:szCs w:val="21"/>
        </w:rPr>
        <w:t>本项目合同金额(大写)人民币_________________(</w:t>
      </w:r>
      <w:r>
        <w:rPr>
          <w:rFonts w:hint="eastAsia" w:ascii="宋体" w:hAnsi="宋体"/>
          <w:szCs w:val="21"/>
        </w:rPr>
        <w:t>¥</w:t>
      </w:r>
      <w:r>
        <w:rPr>
          <w:rFonts w:hint="eastAsia" w:ascii="宋体" w:hAnsi="宋体"/>
          <w:szCs w:val="21"/>
          <w:u w:val="single"/>
        </w:rPr>
        <w:t xml:space="preserve">           元 )</w:t>
      </w:r>
      <w:r>
        <w:rPr>
          <w:rFonts w:hint="eastAsia" w:ascii="宋体" w:hAnsi="宋体"/>
          <w:szCs w:val="21"/>
        </w:rPr>
        <w:t>。</w:t>
      </w:r>
    </w:p>
    <w:p w14:paraId="50EB3D75">
      <w:pPr>
        <w:snapToGrid w:val="0"/>
        <w:spacing w:line="360" w:lineRule="auto"/>
        <w:ind w:firstLine="422" w:firstLineChars="200"/>
        <w:rPr>
          <w:rFonts w:hint="eastAsia" w:ascii="宋体" w:hAnsi="宋体"/>
          <w:b/>
          <w:szCs w:val="21"/>
        </w:rPr>
      </w:pPr>
      <w:r>
        <w:rPr>
          <w:rFonts w:hint="eastAsia" w:ascii="宋体" w:hAnsi="宋体"/>
          <w:b/>
          <w:szCs w:val="21"/>
        </w:rPr>
        <w:t>第三条　服务时间及地点</w:t>
      </w:r>
    </w:p>
    <w:p w14:paraId="6BA18BCA">
      <w:pPr>
        <w:snapToGrid w:val="0"/>
        <w:spacing w:line="360" w:lineRule="auto"/>
        <w:ind w:firstLine="422" w:firstLineChars="200"/>
        <w:rPr>
          <w:rFonts w:hint="eastAsia" w:ascii="宋体" w:hAnsi="宋体"/>
          <w:b/>
          <w:szCs w:val="21"/>
        </w:rPr>
      </w:pPr>
      <w:r>
        <w:rPr>
          <w:rFonts w:hint="eastAsia" w:ascii="宋体" w:hAnsi="宋体"/>
          <w:b/>
          <w:szCs w:val="21"/>
        </w:rPr>
        <w:t>1、服务时间：</w:t>
      </w:r>
    </w:p>
    <w:p w14:paraId="2F7CBFDE">
      <w:pPr>
        <w:snapToGrid w:val="0"/>
        <w:spacing w:line="360" w:lineRule="auto"/>
        <w:ind w:firstLine="422" w:firstLineChars="200"/>
        <w:rPr>
          <w:rFonts w:hint="eastAsia" w:ascii="宋体" w:hAnsi="宋体"/>
          <w:b/>
          <w:szCs w:val="21"/>
        </w:rPr>
      </w:pPr>
      <w:r>
        <w:rPr>
          <w:rFonts w:hint="eastAsia" w:ascii="宋体" w:hAnsi="宋体"/>
          <w:b/>
          <w:szCs w:val="21"/>
        </w:rPr>
        <w:t>2、服务地点：</w:t>
      </w:r>
    </w:p>
    <w:p w14:paraId="5FD9684F">
      <w:pPr>
        <w:snapToGrid w:val="0"/>
        <w:spacing w:line="360" w:lineRule="auto"/>
        <w:ind w:firstLine="422" w:firstLineChars="200"/>
        <w:rPr>
          <w:rFonts w:hint="eastAsia" w:ascii="宋体" w:hAnsi="宋体"/>
          <w:b/>
          <w:szCs w:val="21"/>
        </w:rPr>
      </w:pPr>
      <w:r>
        <w:rPr>
          <w:rFonts w:hint="eastAsia" w:ascii="宋体" w:hAnsi="宋体"/>
          <w:b/>
          <w:szCs w:val="21"/>
        </w:rPr>
        <w:t>第四条　售后服务、质保期</w:t>
      </w:r>
    </w:p>
    <w:p w14:paraId="32839589">
      <w:pPr>
        <w:snapToGrid w:val="0"/>
        <w:spacing w:line="360" w:lineRule="auto"/>
        <w:ind w:firstLine="420" w:firstLineChars="200"/>
        <w:rPr>
          <w:rFonts w:hint="eastAsia" w:ascii="宋体" w:hAnsi="宋体"/>
          <w:szCs w:val="21"/>
          <w:u w:val="single"/>
        </w:rPr>
      </w:pPr>
      <w:r>
        <w:rPr>
          <w:rFonts w:hint="eastAsia" w:ascii="宋体" w:hAnsi="宋体"/>
          <w:szCs w:val="21"/>
        </w:rPr>
        <w:t>乙方所提供的服务必须与采购文件、响应文件和承诺相一致且符合相应的服务规范及标准。</w:t>
      </w:r>
    </w:p>
    <w:p w14:paraId="7D0C85C1">
      <w:pPr>
        <w:snapToGrid w:val="0"/>
        <w:spacing w:line="360" w:lineRule="auto"/>
        <w:ind w:firstLine="422" w:firstLineChars="200"/>
        <w:rPr>
          <w:rFonts w:hint="eastAsia" w:ascii="宋体" w:hAnsi="宋体"/>
          <w:b/>
          <w:szCs w:val="21"/>
        </w:rPr>
      </w:pPr>
      <w:r>
        <w:rPr>
          <w:rFonts w:hint="eastAsia" w:ascii="宋体" w:hAnsi="宋体"/>
          <w:b/>
          <w:szCs w:val="21"/>
        </w:rPr>
        <w:t>第五条　付款方式</w:t>
      </w:r>
    </w:p>
    <w:p w14:paraId="647426E9">
      <w:pPr>
        <w:snapToGrid w:val="0"/>
        <w:spacing w:line="360" w:lineRule="auto"/>
        <w:ind w:firstLine="422" w:firstLineChars="200"/>
        <w:rPr>
          <w:rFonts w:hint="eastAsia" w:ascii="宋体" w:hAnsi="宋体"/>
          <w:b/>
          <w:szCs w:val="21"/>
        </w:rPr>
      </w:pPr>
      <w:r>
        <w:rPr>
          <w:rFonts w:hint="eastAsia" w:ascii="宋体" w:hAnsi="宋体"/>
          <w:b/>
          <w:szCs w:val="21"/>
        </w:rPr>
        <w:t>分标1：</w:t>
      </w:r>
    </w:p>
    <w:p w14:paraId="5705A4C4">
      <w:pPr>
        <w:spacing w:line="360" w:lineRule="auto"/>
        <w:ind w:firstLine="420" w:firstLineChars="200"/>
        <w:rPr>
          <w:rFonts w:hint="eastAsia" w:ascii="宋体" w:hAnsi="宋体"/>
          <w:szCs w:val="21"/>
        </w:rPr>
      </w:pPr>
      <w:r>
        <w:rPr>
          <w:rFonts w:hint="eastAsia" w:ascii="宋体" w:hAnsi="宋体"/>
          <w:szCs w:val="21"/>
        </w:rPr>
        <w:t>（1）自合同签订之日起 15个工作日内，甲方向乙方支付 50%合同预付款；</w:t>
      </w:r>
    </w:p>
    <w:p w14:paraId="0E8ED12B">
      <w:pPr>
        <w:spacing w:line="360" w:lineRule="auto"/>
        <w:ind w:firstLine="420" w:firstLineChars="200"/>
        <w:rPr>
          <w:rFonts w:hint="eastAsia" w:ascii="宋体" w:hAnsi="宋体"/>
          <w:szCs w:val="21"/>
        </w:rPr>
      </w:pPr>
      <w:r>
        <w:rPr>
          <w:rFonts w:hint="eastAsia" w:ascii="宋体" w:hAnsi="宋体"/>
          <w:szCs w:val="21"/>
        </w:rPr>
        <w:t>（2）乙方按要求完成全部服务工作，提供总结报告、项目的验收意见报告及相关材料，经甲方验收通过后，甲方向乙方支付50%合同款；</w:t>
      </w:r>
    </w:p>
    <w:p w14:paraId="17FB098F">
      <w:pPr>
        <w:snapToGrid w:val="0"/>
        <w:spacing w:line="360" w:lineRule="auto"/>
        <w:ind w:left="-61" w:leftChars="-29" w:firstLine="420" w:firstLineChars="200"/>
        <w:rPr>
          <w:rFonts w:hint="eastAsia" w:ascii="宋体" w:hAnsi="宋体"/>
          <w:szCs w:val="21"/>
        </w:rPr>
      </w:pPr>
      <w:r>
        <w:rPr>
          <w:rFonts w:hint="eastAsia" w:ascii="宋体" w:hAnsi="宋体"/>
          <w:szCs w:val="21"/>
        </w:rPr>
        <w:t>（3）甲方每次向乙方付款前，乙方须开具正式等额增值税发票给甲方。</w:t>
      </w:r>
    </w:p>
    <w:p w14:paraId="14AA6980">
      <w:pPr>
        <w:snapToGrid w:val="0"/>
        <w:spacing w:line="360" w:lineRule="auto"/>
        <w:ind w:firstLine="422" w:firstLineChars="200"/>
        <w:rPr>
          <w:rFonts w:hint="eastAsia" w:ascii="宋体" w:hAnsi="宋体"/>
          <w:b/>
          <w:szCs w:val="21"/>
        </w:rPr>
      </w:pPr>
      <w:r>
        <w:rPr>
          <w:rFonts w:hint="eastAsia" w:ascii="宋体" w:hAnsi="宋体"/>
          <w:b/>
          <w:szCs w:val="21"/>
        </w:rPr>
        <w:t>分标2、分标3：</w:t>
      </w:r>
    </w:p>
    <w:p w14:paraId="689E0FF7">
      <w:pPr>
        <w:spacing w:line="360" w:lineRule="auto"/>
        <w:ind w:firstLine="420" w:firstLineChars="200"/>
        <w:rPr>
          <w:rFonts w:hint="eastAsia" w:ascii="宋体" w:hAnsi="宋体"/>
          <w:szCs w:val="21"/>
        </w:rPr>
      </w:pPr>
      <w:r>
        <w:rPr>
          <w:rFonts w:hint="eastAsia" w:ascii="宋体" w:hAnsi="宋体"/>
          <w:szCs w:val="21"/>
        </w:rPr>
        <w:t>（1）本项目无预付款，乙方按要求完成全部服务工作，提供总结报告、项目的验收意见报告及相关材料，经甲方验收通过后，甲方向乙方支付100%合同款；</w:t>
      </w:r>
    </w:p>
    <w:p w14:paraId="12D766FA">
      <w:pPr>
        <w:snapToGrid w:val="0"/>
        <w:spacing w:line="360" w:lineRule="auto"/>
        <w:ind w:left="-61" w:leftChars="-29" w:firstLine="420" w:firstLineChars="200"/>
        <w:rPr>
          <w:rFonts w:hint="eastAsia" w:ascii="宋体" w:hAnsi="宋体"/>
          <w:szCs w:val="21"/>
        </w:rPr>
      </w:pPr>
      <w:r>
        <w:rPr>
          <w:rFonts w:hint="eastAsia" w:ascii="宋体" w:hAnsi="宋体"/>
          <w:szCs w:val="21"/>
        </w:rPr>
        <w:t>（2）甲方向乙方付款前，乙方须开具正式等额增值税发票给甲方。</w:t>
      </w:r>
    </w:p>
    <w:p w14:paraId="6C963C0A">
      <w:pPr>
        <w:snapToGrid w:val="0"/>
        <w:spacing w:line="360" w:lineRule="auto"/>
        <w:ind w:left="-61" w:leftChars="-29" w:firstLine="422" w:firstLineChars="200"/>
        <w:rPr>
          <w:rFonts w:hint="eastAsia" w:ascii="宋体" w:hAnsi="宋体" w:cs="Courier New"/>
          <w:b/>
          <w:szCs w:val="21"/>
        </w:rPr>
      </w:pPr>
      <w:r>
        <w:rPr>
          <w:rFonts w:hint="eastAsia" w:ascii="宋体" w:hAnsi="宋体" w:cs="Courier New"/>
          <w:b/>
          <w:szCs w:val="21"/>
        </w:rPr>
        <w:t>第六条　履约保证金</w:t>
      </w:r>
    </w:p>
    <w:p w14:paraId="5A8A46D0">
      <w:pPr>
        <w:snapToGrid w:val="0"/>
        <w:spacing w:line="360" w:lineRule="auto"/>
        <w:ind w:left="-61" w:leftChars="-29" w:firstLine="420" w:firstLineChars="200"/>
        <w:rPr>
          <w:rFonts w:hint="eastAsia" w:ascii="宋体" w:hAnsi="宋体"/>
          <w:szCs w:val="21"/>
        </w:rPr>
      </w:pPr>
      <w:r>
        <w:rPr>
          <w:rFonts w:hint="eastAsia" w:ascii="宋体" w:hAnsi="宋体"/>
          <w:szCs w:val="21"/>
        </w:rPr>
        <w:t>无。</w:t>
      </w:r>
    </w:p>
    <w:p w14:paraId="05CB8B15">
      <w:pPr>
        <w:snapToGrid w:val="0"/>
        <w:spacing w:line="360" w:lineRule="auto"/>
        <w:ind w:left="-61" w:leftChars="-29" w:firstLine="422" w:firstLineChars="200"/>
        <w:rPr>
          <w:rFonts w:hint="eastAsia" w:ascii="宋体" w:hAnsi="宋体"/>
          <w:b/>
          <w:szCs w:val="21"/>
        </w:rPr>
      </w:pPr>
      <w:r>
        <w:rPr>
          <w:rFonts w:hint="eastAsia" w:ascii="宋体" w:hAnsi="宋体"/>
          <w:b/>
          <w:szCs w:val="21"/>
        </w:rPr>
        <w:t>第七条  税费本合同执行中相关的一切税费均由乙方负担。</w:t>
      </w:r>
    </w:p>
    <w:p w14:paraId="6CA35F38">
      <w:pPr>
        <w:snapToGrid w:val="0"/>
        <w:spacing w:line="360" w:lineRule="auto"/>
        <w:ind w:left="-61" w:leftChars="-29" w:firstLine="422" w:firstLineChars="200"/>
        <w:rPr>
          <w:b/>
        </w:rPr>
      </w:pPr>
      <w:r>
        <w:rPr>
          <w:rFonts w:hint="eastAsia"/>
          <w:b/>
        </w:rPr>
        <w:t>第八条  验收</w:t>
      </w:r>
    </w:p>
    <w:p w14:paraId="5288E932">
      <w:pPr>
        <w:snapToGrid w:val="0"/>
        <w:spacing w:line="360" w:lineRule="auto"/>
        <w:ind w:left="-61" w:leftChars="-29" w:firstLine="420" w:firstLineChars="200"/>
      </w:pPr>
      <w:r>
        <w:rPr>
          <w:rFonts w:hint="eastAsia"/>
        </w:rPr>
        <w:t>1、甲方对乙方提交的服务依据磋商文件上的服务要求和国家有关质量标准进行现场初步验收，符合磋商文件技术要求的，给予签收，初步验收不合格的不予签收。</w:t>
      </w:r>
      <w:r>
        <w:rPr>
          <w:rFonts w:hint="eastAsia"/>
          <w:bCs/>
        </w:rPr>
        <w:t>甲方应当在乙方的服务成果提交后七个工作日内进行验收</w:t>
      </w:r>
      <w:r>
        <w:rPr>
          <w:rFonts w:hint="eastAsia"/>
        </w:rPr>
        <w:t>。</w:t>
      </w:r>
    </w:p>
    <w:p w14:paraId="6966F4C2">
      <w:pPr>
        <w:snapToGrid w:val="0"/>
        <w:spacing w:line="360" w:lineRule="auto"/>
        <w:ind w:left="-61" w:leftChars="-29" w:firstLine="420" w:firstLineChars="200"/>
      </w:pPr>
      <w:r>
        <w:rPr>
          <w:rFonts w:hint="eastAsia"/>
        </w:rPr>
        <w:t>2、乙方提交服务成果前应对提交的服务成果作出全面检查和对验收文件进行整理，并列出清单，作为甲方验收和使用的技术条件依据，检验的结果应随服务成果交给甲方。</w:t>
      </w:r>
    </w:p>
    <w:p w14:paraId="2DC8AF43">
      <w:pPr>
        <w:snapToGrid w:val="0"/>
        <w:spacing w:line="360" w:lineRule="auto"/>
        <w:ind w:left="-61" w:leftChars="-29" w:firstLine="420" w:firstLineChars="200"/>
      </w:pPr>
      <w:r>
        <w:rPr>
          <w:rFonts w:hint="eastAsia"/>
        </w:rPr>
        <w:t>3、对技术复杂的服务，如有必要由甲乙方共同聘请第三方出具验收意见，验收费用由乙方负责。</w:t>
      </w:r>
    </w:p>
    <w:p w14:paraId="06F86FB1">
      <w:pPr>
        <w:snapToGrid w:val="0"/>
        <w:spacing w:line="360" w:lineRule="auto"/>
        <w:ind w:left="-61" w:leftChars="-29" w:firstLine="422" w:firstLineChars="200"/>
        <w:rPr>
          <w:rFonts w:hint="eastAsia" w:ascii="宋体" w:hAnsi="宋体"/>
          <w:b/>
          <w:szCs w:val="21"/>
        </w:rPr>
      </w:pPr>
      <w:r>
        <w:rPr>
          <w:rFonts w:hint="eastAsia" w:ascii="宋体" w:hAnsi="宋体"/>
          <w:b/>
          <w:szCs w:val="21"/>
        </w:rPr>
        <w:t>第九条　违约责任</w:t>
      </w:r>
    </w:p>
    <w:p w14:paraId="03E17E52">
      <w:pPr>
        <w:snapToGrid w:val="0"/>
        <w:spacing w:line="360" w:lineRule="auto"/>
        <w:ind w:left="-61" w:leftChars="-29" w:firstLine="420" w:firstLineChars="200"/>
        <w:rPr>
          <w:rFonts w:hint="eastAsia" w:ascii="宋体" w:hAnsi="宋体"/>
          <w:szCs w:val="21"/>
        </w:rPr>
      </w:pPr>
      <w:r>
        <w:rPr>
          <w:rFonts w:hint="eastAsia" w:ascii="宋体" w:hAnsi="宋体"/>
          <w:szCs w:val="21"/>
        </w:rPr>
        <w:t>1、乙方所提供的服务成果质量不合格的，应及时更换，更换不及时的按逾期提交服务成果处罚；因质量问题甲方不同意接收的或特殊情况甲方同意接收的，乙方应向甲方支付违约服务成果款额 5%违约金并赔偿甲方经济损失。</w:t>
      </w:r>
    </w:p>
    <w:p w14:paraId="7CB7B8EC">
      <w:pPr>
        <w:snapToGrid w:val="0"/>
        <w:spacing w:line="360" w:lineRule="auto"/>
        <w:ind w:left="-61" w:leftChars="-29" w:firstLine="420" w:firstLineChars="200"/>
        <w:rPr>
          <w:rFonts w:hint="eastAsia" w:ascii="宋体" w:hAnsi="宋体"/>
          <w:szCs w:val="21"/>
        </w:rPr>
      </w:pPr>
      <w:r>
        <w:rPr>
          <w:rFonts w:hint="eastAsia" w:ascii="宋体" w:hAnsi="宋体"/>
          <w:szCs w:val="21"/>
        </w:rPr>
        <w:t>2、乙方逾期提交服务成果的，每天向对方偿付违约服务成果款额3‰违约金，超过</w:t>
      </w:r>
      <w:r>
        <w:rPr>
          <w:rFonts w:hint="eastAsia" w:ascii="宋体" w:hAnsi="宋体"/>
          <w:u w:val="single"/>
        </w:rPr>
        <w:t xml:space="preserve">  30  </w:t>
      </w:r>
      <w:r>
        <w:rPr>
          <w:rFonts w:hint="eastAsia" w:ascii="宋体" w:hAnsi="宋体"/>
          <w:szCs w:val="21"/>
        </w:rPr>
        <w:t>天对方有权解除合同，违约方承担因此给对方造成经济损失。</w:t>
      </w:r>
    </w:p>
    <w:p w14:paraId="2F3E2B39">
      <w:pPr>
        <w:snapToGrid w:val="0"/>
        <w:spacing w:line="360" w:lineRule="auto"/>
        <w:ind w:left="-61" w:leftChars="-29" w:firstLine="420" w:firstLineChars="200"/>
        <w:rPr>
          <w:rFonts w:hint="eastAsia" w:ascii="宋体" w:hAnsi="宋体"/>
          <w:szCs w:val="21"/>
        </w:rPr>
      </w:pPr>
      <w:r>
        <w:rPr>
          <w:rFonts w:hint="eastAsia" w:ascii="宋体" w:hAnsi="宋体"/>
          <w:szCs w:val="21"/>
        </w:rPr>
        <w:t>3、乙方未按本合同和响应文件中规定的服务承诺提供售后服务的，乙方应按本合同合计金额</w:t>
      </w:r>
      <w:r>
        <w:rPr>
          <w:rFonts w:hint="eastAsia" w:ascii="宋体" w:hAnsi="宋体"/>
          <w:szCs w:val="21"/>
          <w:u w:val="single"/>
        </w:rPr>
        <w:t xml:space="preserve"> 5%</w:t>
      </w:r>
      <w:r>
        <w:rPr>
          <w:rFonts w:hint="eastAsia" w:ascii="宋体" w:hAnsi="宋体"/>
          <w:szCs w:val="21"/>
        </w:rPr>
        <w:t>向甲方支付违约金。</w:t>
      </w:r>
    </w:p>
    <w:p w14:paraId="7F0CFC59">
      <w:pPr>
        <w:snapToGrid w:val="0"/>
        <w:spacing w:line="360" w:lineRule="auto"/>
        <w:ind w:left="-61" w:leftChars="-29" w:firstLine="420" w:firstLineChars="200"/>
        <w:rPr>
          <w:rFonts w:hint="eastAsia" w:ascii="宋体" w:hAnsi="宋体"/>
          <w:szCs w:val="21"/>
        </w:rPr>
      </w:pPr>
      <w:r>
        <w:rPr>
          <w:rFonts w:hint="eastAsia" w:ascii="宋体" w:hAnsi="宋体"/>
          <w:szCs w:val="21"/>
        </w:rPr>
        <w:t>4、乙方提供的服务成果在质量保证期内，因乙方和其它质量原因造成的问题，由乙方负责。</w:t>
      </w:r>
    </w:p>
    <w:p w14:paraId="3039EFF3">
      <w:pPr>
        <w:snapToGrid w:val="0"/>
        <w:spacing w:line="360" w:lineRule="auto"/>
        <w:ind w:left="-61" w:leftChars="-29" w:firstLine="420" w:firstLineChars="200"/>
        <w:rPr>
          <w:rFonts w:hint="eastAsia" w:ascii="宋体" w:hAnsi="宋体"/>
          <w:szCs w:val="21"/>
        </w:rPr>
      </w:pPr>
      <w:r>
        <w:rPr>
          <w:rFonts w:hint="eastAsia" w:ascii="宋体" w:hAnsi="宋体"/>
          <w:szCs w:val="21"/>
        </w:rPr>
        <w:t>5、其它违约行为按违约服务成果款额5%收取违约金。</w:t>
      </w:r>
    </w:p>
    <w:p w14:paraId="39B6FC71">
      <w:pPr>
        <w:snapToGrid w:val="0"/>
        <w:spacing w:line="360" w:lineRule="auto"/>
        <w:ind w:left="-61" w:leftChars="-29" w:firstLine="420" w:firstLineChars="200"/>
        <w:rPr>
          <w:rFonts w:hint="eastAsia" w:ascii="宋体" w:hAnsi="宋体"/>
          <w:szCs w:val="21"/>
        </w:rPr>
      </w:pPr>
      <w:r>
        <w:rPr>
          <w:rFonts w:hint="eastAsia" w:ascii="宋体" w:hAnsi="宋体"/>
          <w:szCs w:val="21"/>
        </w:rPr>
        <w:t>6、乙方支付的违约金不足以弥补甲方损失的，还应承担赔偿责任。</w:t>
      </w:r>
    </w:p>
    <w:p w14:paraId="3BFF599C">
      <w:pPr>
        <w:snapToGrid w:val="0"/>
        <w:spacing w:line="360" w:lineRule="auto"/>
        <w:ind w:left="-61" w:leftChars="-29" w:firstLine="422" w:firstLineChars="200"/>
        <w:rPr>
          <w:b/>
        </w:rPr>
      </w:pPr>
      <w:r>
        <w:rPr>
          <w:rFonts w:hint="eastAsia"/>
          <w:b/>
        </w:rPr>
        <w:t>第十条 不可抗力事件处理</w:t>
      </w:r>
    </w:p>
    <w:p w14:paraId="4E1D985A">
      <w:pPr>
        <w:snapToGrid w:val="0"/>
        <w:spacing w:line="360" w:lineRule="auto"/>
        <w:ind w:left="-61" w:leftChars="-29" w:firstLine="420" w:firstLineChars="200"/>
      </w:pPr>
      <w:r>
        <w:rPr>
          <w:rFonts w:hint="eastAsia"/>
        </w:rPr>
        <w:t>1、在合同有效期内，任何一方因不可抗力事件导致不能履行合同，则合同履行期可延长，其延长期与不可抗力影响期相同。</w:t>
      </w:r>
    </w:p>
    <w:p w14:paraId="606A9700">
      <w:pPr>
        <w:snapToGrid w:val="0"/>
        <w:spacing w:line="360" w:lineRule="auto"/>
        <w:ind w:left="-61" w:leftChars="-29" w:firstLine="420" w:firstLineChars="200"/>
      </w:pPr>
      <w:r>
        <w:rPr>
          <w:rFonts w:hint="eastAsia"/>
        </w:rPr>
        <w:t>2、不可抗力事件发生后，应立即通知对方，并寄送有关权威机构出具的证明。</w:t>
      </w:r>
    </w:p>
    <w:p w14:paraId="742FC0D3">
      <w:pPr>
        <w:snapToGrid w:val="0"/>
        <w:spacing w:line="360" w:lineRule="auto"/>
        <w:ind w:left="-61" w:leftChars="-29" w:firstLine="420" w:firstLineChars="200"/>
      </w:pPr>
      <w:r>
        <w:rPr>
          <w:rFonts w:hint="eastAsia"/>
        </w:rPr>
        <w:t>3、不可抗力事件延续一百二十天以上，双方应通过友好协商，确定是否继续履行合同。</w:t>
      </w:r>
    </w:p>
    <w:p w14:paraId="67055915">
      <w:pPr>
        <w:snapToGrid w:val="0"/>
        <w:spacing w:line="360" w:lineRule="auto"/>
        <w:ind w:left="-61" w:leftChars="-29" w:firstLine="422" w:firstLineChars="200"/>
        <w:rPr>
          <w:rFonts w:hint="eastAsia" w:ascii="宋体" w:hAnsi="宋体"/>
          <w:b/>
          <w:szCs w:val="21"/>
        </w:rPr>
      </w:pPr>
      <w:r>
        <w:rPr>
          <w:rFonts w:hint="eastAsia" w:ascii="宋体" w:hAnsi="宋体"/>
          <w:b/>
          <w:szCs w:val="21"/>
        </w:rPr>
        <w:t>第十一条  合同争议解决</w:t>
      </w:r>
    </w:p>
    <w:p w14:paraId="53377356">
      <w:pPr>
        <w:snapToGrid w:val="0"/>
        <w:spacing w:line="360" w:lineRule="auto"/>
        <w:ind w:left="-61" w:leftChars="-29" w:firstLine="420" w:firstLineChars="200"/>
        <w:rPr>
          <w:rFonts w:hint="eastAsia" w:ascii="宋体" w:hAnsi="宋体"/>
          <w:szCs w:val="21"/>
        </w:rPr>
      </w:pPr>
      <w:r>
        <w:rPr>
          <w:rFonts w:hint="eastAsia" w:ascii="宋体" w:hAnsi="宋体"/>
          <w:szCs w:val="21"/>
        </w:rPr>
        <w:t>1、因服务成果质量问题发生争议的，应邀请国家认可的质量检测机构对服务成果质量进行鉴定。服务成果符合标准的，鉴定费由甲方承担；服务成果不符合标准的，鉴定费由乙方承担。</w:t>
      </w:r>
    </w:p>
    <w:p w14:paraId="11509BFD">
      <w:pPr>
        <w:snapToGrid w:val="0"/>
        <w:spacing w:line="360" w:lineRule="auto"/>
        <w:ind w:left="-61" w:leftChars="-29" w:firstLine="420" w:firstLineChars="200"/>
        <w:rPr>
          <w:rFonts w:hint="eastAsia" w:ascii="宋体" w:hAnsi="宋体"/>
          <w:szCs w:val="21"/>
        </w:rPr>
      </w:pPr>
      <w:r>
        <w:rPr>
          <w:rFonts w:hint="eastAsia" w:ascii="宋体" w:hAnsi="宋体"/>
          <w:szCs w:val="21"/>
        </w:rPr>
        <w:t>2、因履行本合同引起的或与本合同有关的争议，甲乙双方应首先通过友好协商解决，如果协商不能解决，向甲方所在地人民法院提起诉讼。</w:t>
      </w:r>
    </w:p>
    <w:p w14:paraId="5C7CE20B">
      <w:pPr>
        <w:snapToGrid w:val="0"/>
        <w:spacing w:line="360" w:lineRule="auto"/>
        <w:ind w:left="-61" w:leftChars="-29" w:firstLine="420" w:firstLineChars="200"/>
        <w:rPr>
          <w:rFonts w:hint="eastAsia" w:ascii="宋体" w:hAnsi="宋体"/>
          <w:szCs w:val="21"/>
        </w:rPr>
      </w:pPr>
      <w:r>
        <w:rPr>
          <w:rFonts w:hint="eastAsia" w:ascii="宋体" w:hAnsi="宋体"/>
          <w:szCs w:val="21"/>
        </w:rPr>
        <w:t>3、诉讼期间，本合同继续履行。</w:t>
      </w:r>
    </w:p>
    <w:p w14:paraId="3DF8B57C">
      <w:pPr>
        <w:snapToGrid w:val="0"/>
        <w:spacing w:line="360" w:lineRule="auto"/>
        <w:ind w:left="-61" w:leftChars="-29" w:firstLine="422" w:firstLineChars="200"/>
        <w:rPr>
          <w:b/>
        </w:rPr>
      </w:pPr>
      <w:r>
        <w:rPr>
          <w:rFonts w:hint="eastAsia"/>
          <w:b/>
        </w:rPr>
        <w:t>第十二条 合同生效及其它</w:t>
      </w:r>
    </w:p>
    <w:p w14:paraId="095728B2">
      <w:pPr>
        <w:snapToGrid w:val="0"/>
        <w:spacing w:line="360" w:lineRule="auto"/>
        <w:ind w:left="-61" w:leftChars="-29" w:firstLine="422" w:firstLineChars="200"/>
        <w:rPr>
          <w:b/>
        </w:rPr>
      </w:pPr>
      <w:r>
        <w:rPr>
          <w:rFonts w:hint="eastAsia"/>
          <w:b/>
        </w:rPr>
        <w:t>1、合同经双方法定代表人(负责人)或授权代表签字并加盖单位公章后生效。</w:t>
      </w:r>
    </w:p>
    <w:p w14:paraId="6FC0F58D">
      <w:pPr>
        <w:snapToGrid w:val="0"/>
        <w:spacing w:line="360" w:lineRule="auto"/>
        <w:ind w:left="-61" w:leftChars="-29" w:firstLine="422" w:firstLineChars="200"/>
        <w:rPr>
          <w:b/>
        </w:rPr>
      </w:pPr>
      <w:r>
        <w:rPr>
          <w:rFonts w:hint="eastAsia"/>
          <w:b/>
        </w:rPr>
        <w:t>2、合同执行中涉及采购资金和采购内容修改或补充的，须签订书面补充协议报财政部门备案，方可作为主合同不可分割的一部分。</w:t>
      </w:r>
    </w:p>
    <w:p w14:paraId="58990799">
      <w:pPr>
        <w:snapToGrid w:val="0"/>
        <w:spacing w:line="360" w:lineRule="auto"/>
        <w:ind w:left="-61" w:leftChars="-29" w:firstLine="422" w:firstLineChars="200"/>
        <w:rPr>
          <w:b/>
        </w:rPr>
      </w:pPr>
      <w:r>
        <w:rPr>
          <w:rFonts w:hint="eastAsia"/>
          <w:b/>
        </w:rPr>
        <w:t>3、本合同未尽事宜，遵照《中华人民共和国民法典》有关条文执行。</w:t>
      </w:r>
    </w:p>
    <w:p w14:paraId="01C56FA6">
      <w:pPr>
        <w:snapToGrid w:val="0"/>
        <w:spacing w:line="360" w:lineRule="auto"/>
        <w:ind w:left="-61" w:leftChars="-29" w:firstLine="422" w:firstLineChars="200"/>
        <w:rPr>
          <w:rFonts w:hint="eastAsia" w:ascii="宋体" w:hAnsi="宋体"/>
          <w:b/>
          <w:szCs w:val="21"/>
        </w:rPr>
      </w:pPr>
      <w:r>
        <w:rPr>
          <w:rFonts w:hint="eastAsia" w:ascii="宋体" w:hAnsi="宋体"/>
          <w:b/>
          <w:szCs w:val="21"/>
        </w:rPr>
        <w:t>第十三条　合同的变更、终止与转让</w:t>
      </w:r>
    </w:p>
    <w:p w14:paraId="0E58D879">
      <w:pPr>
        <w:snapToGrid w:val="0"/>
        <w:spacing w:line="360" w:lineRule="auto"/>
        <w:ind w:left="-61" w:leftChars="-29" w:firstLine="420" w:firstLineChars="200"/>
        <w:rPr>
          <w:rFonts w:hint="eastAsia" w:ascii="宋体" w:hAnsi="宋体"/>
          <w:szCs w:val="21"/>
        </w:rPr>
      </w:pPr>
      <w:r>
        <w:rPr>
          <w:rFonts w:hint="eastAsia" w:ascii="宋体" w:hAnsi="宋体"/>
          <w:szCs w:val="21"/>
        </w:rPr>
        <w:t>1、除《中华人民共和国政府采购法》第五十条规定的情形外，本合同一经签订，甲乙双方不得擅自变更、中止或终止。</w:t>
      </w:r>
    </w:p>
    <w:p w14:paraId="01755109">
      <w:pPr>
        <w:snapToGrid w:val="0"/>
        <w:spacing w:line="360" w:lineRule="auto"/>
        <w:ind w:left="-61" w:leftChars="-29" w:firstLine="420" w:firstLineChars="200"/>
      </w:pPr>
      <w:r>
        <w:rPr>
          <w:rFonts w:hint="eastAsia" w:ascii="宋体" w:hAnsi="宋体"/>
        </w:rPr>
        <w:t>2、乙方不得擅自转让其应</w:t>
      </w:r>
      <w:r>
        <w:rPr>
          <w:rFonts w:hint="eastAsia"/>
        </w:rPr>
        <w:t>履行的合同义务。</w:t>
      </w:r>
    </w:p>
    <w:p w14:paraId="0CB27DCB">
      <w:pPr>
        <w:snapToGrid w:val="0"/>
        <w:spacing w:line="360" w:lineRule="auto"/>
        <w:ind w:left="-61" w:leftChars="-29" w:firstLine="422" w:firstLineChars="200"/>
        <w:rPr>
          <w:rFonts w:hint="eastAsia" w:ascii="宋体" w:hAnsi="宋体"/>
          <w:b/>
          <w:szCs w:val="21"/>
        </w:rPr>
      </w:pPr>
      <w:r>
        <w:rPr>
          <w:rFonts w:hint="eastAsia" w:ascii="宋体" w:hAnsi="宋体"/>
          <w:b/>
          <w:szCs w:val="21"/>
        </w:rPr>
        <w:t>第十四条　签订本合同依据</w:t>
      </w:r>
    </w:p>
    <w:p w14:paraId="36909F14">
      <w:pPr>
        <w:snapToGrid w:val="0"/>
        <w:spacing w:line="360" w:lineRule="auto"/>
        <w:ind w:left="-61" w:leftChars="-29" w:firstLine="420" w:firstLineChars="200"/>
        <w:rPr>
          <w:rFonts w:hint="eastAsia" w:ascii="宋体" w:hAnsi="宋体"/>
          <w:szCs w:val="21"/>
        </w:rPr>
      </w:pPr>
      <w:r>
        <w:rPr>
          <w:rFonts w:hint="eastAsia" w:ascii="宋体" w:hAnsi="宋体"/>
          <w:szCs w:val="21"/>
        </w:rPr>
        <w:t>1、政府采购磋商文件；</w:t>
      </w:r>
    </w:p>
    <w:p w14:paraId="6533886F">
      <w:pPr>
        <w:snapToGrid w:val="0"/>
        <w:spacing w:line="360" w:lineRule="auto"/>
        <w:ind w:left="-61" w:leftChars="-29" w:firstLine="420" w:firstLineChars="200"/>
        <w:rPr>
          <w:rFonts w:hint="eastAsia" w:ascii="宋体" w:hAnsi="宋体"/>
          <w:szCs w:val="21"/>
        </w:rPr>
      </w:pPr>
      <w:r>
        <w:rPr>
          <w:rFonts w:hint="eastAsia" w:ascii="宋体" w:hAnsi="宋体"/>
          <w:szCs w:val="21"/>
        </w:rPr>
        <w:t>2、乙方提供的响应文件；</w:t>
      </w:r>
    </w:p>
    <w:p w14:paraId="0505FB78">
      <w:pPr>
        <w:snapToGrid w:val="0"/>
        <w:spacing w:line="360" w:lineRule="auto"/>
        <w:ind w:left="-61" w:leftChars="-29" w:firstLine="420" w:firstLineChars="200"/>
        <w:rPr>
          <w:rFonts w:hint="eastAsia" w:ascii="宋体" w:hAnsi="宋体"/>
          <w:szCs w:val="21"/>
        </w:rPr>
      </w:pPr>
      <w:r>
        <w:rPr>
          <w:rFonts w:hint="eastAsia" w:ascii="宋体" w:hAnsi="宋体"/>
          <w:szCs w:val="21"/>
        </w:rPr>
        <w:t>3、</w:t>
      </w:r>
      <w:r>
        <w:rPr>
          <w:rFonts w:hint="eastAsia" w:ascii="宋体" w:hAnsi="宋体" w:cs="宋体"/>
          <w:szCs w:val="21"/>
        </w:rPr>
        <w:t>成交</w:t>
      </w:r>
      <w:r>
        <w:rPr>
          <w:rFonts w:hint="eastAsia" w:ascii="宋体" w:hAnsi="宋体"/>
          <w:szCs w:val="21"/>
        </w:rPr>
        <w:t>通知书。</w:t>
      </w:r>
    </w:p>
    <w:p w14:paraId="518CE8B5">
      <w:pPr>
        <w:snapToGrid w:val="0"/>
        <w:spacing w:line="360" w:lineRule="auto"/>
        <w:ind w:left="-61" w:leftChars="-29" w:firstLine="422" w:firstLineChars="200"/>
        <w:rPr>
          <w:rFonts w:hint="eastAsia" w:ascii="宋体" w:hAnsi="宋体"/>
          <w:szCs w:val="21"/>
        </w:rPr>
      </w:pPr>
      <w:r>
        <w:rPr>
          <w:rFonts w:hint="eastAsia" w:ascii="宋体" w:hAnsi="宋体"/>
          <w:b/>
          <w:szCs w:val="21"/>
        </w:rPr>
        <w:t>第十五条　</w:t>
      </w:r>
      <w:r>
        <w:rPr>
          <w:rFonts w:hint="eastAsia" w:ascii="宋体" w:hAnsi="宋体"/>
          <w:szCs w:val="21"/>
        </w:rPr>
        <w:t>本合同一式五份，具有同等法律效力，</w:t>
      </w:r>
      <w:r>
        <w:rPr>
          <w:rFonts w:hint="eastAsia" w:ascii="宋体" w:hAnsi="宋体"/>
          <w:spacing w:val="4"/>
          <w:szCs w:val="21"/>
        </w:rPr>
        <w:t>广西壮族自治区财政厅政府采购监督管理处、采购代理机构</w:t>
      </w:r>
      <w:r>
        <w:rPr>
          <w:rFonts w:hint="eastAsia" w:ascii="宋体" w:hAnsi="宋体"/>
          <w:szCs w:val="21"/>
        </w:rPr>
        <w:t>各一份，甲方二份</w:t>
      </w:r>
      <w:r>
        <w:rPr>
          <w:rStyle w:val="33"/>
          <w:rFonts w:hint="eastAsia"/>
          <w:kern w:val="0"/>
        </w:rPr>
        <w:t>，乙方一份</w:t>
      </w:r>
      <w:r>
        <w:rPr>
          <w:rFonts w:hint="eastAsia" w:ascii="宋体" w:hAnsi="宋体"/>
          <w:szCs w:val="21"/>
        </w:rPr>
        <w:t>。</w:t>
      </w:r>
    </w:p>
    <w:p w14:paraId="25C857D9">
      <w:pPr>
        <w:snapToGrid w:val="0"/>
        <w:spacing w:line="360" w:lineRule="auto"/>
        <w:ind w:left="-61" w:leftChars="-29" w:firstLine="420" w:firstLineChars="200"/>
        <w:rPr>
          <w:rFonts w:hint="eastAsia" w:ascii="宋体" w:hAnsi="宋体"/>
          <w:szCs w:val="21"/>
        </w:rPr>
      </w:pPr>
      <w:r>
        <w:rPr>
          <w:rFonts w:hint="eastAsia" w:ascii="宋体" w:hAnsi="宋体"/>
          <w:szCs w:val="21"/>
        </w:rPr>
        <w:t>本合同甲乙双方签字盖章后生效，自签订之日起7个工作日内，采购人应当将合同副本报</w:t>
      </w:r>
      <w:r>
        <w:rPr>
          <w:rFonts w:hint="eastAsia" w:ascii="宋体" w:hAnsi="宋体"/>
          <w:spacing w:val="4"/>
          <w:szCs w:val="21"/>
        </w:rPr>
        <w:t>同级政府采购监督管理部门和有关部门</w:t>
      </w:r>
      <w:r>
        <w:rPr>
          <w:rFonts w:hint="eastAsia" w:ascii="宋体" w:hAnsi="宋体"/>
          <w:szCs w:val="21"/>
        </w:rPr>
        <w:t>备案，并应当自签订之日起2个工作日内，将政府采购合同在省级以上人民政府财政部门指定的媒体上公告。</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6"/>
        <w:gridCol w:w="4941"/>
      </w:tblGrid>
      <w:tr w14:paraId="00AD2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4676" w:type="dxa"/>
            <w:vAlign w:val="center"/>
          </w:tcPr>
          <w:p w14:paraId="11DEEF7C">
            <w:pPr>
              <w:snapToGrid w:val="0"/>
              <w:spacing w:line="360" w:lineRule="exact"/>
              <w:rPr>
                <w:rFonts w:hint="eastAsia" w:ascii="宋体" w:hAnsi="宋体"/>
                <w:szCs w:val="21"/>
              </w:rPr>
            </w:pPr>
            <w:r>
              <w:rPr>
                <w:rFonts w:hint="eastAsia" w:ascii="宋体" w:hAnsi="宋体"/>
                <w:szCs w:val="21"/>
              </w:rPr>
              <w:t xml:space="preserve">甲方（章）           </w:t>
            </w:r>
          </w:p>
          <w:p w14:paraId="30961EBF">
            <w:pPr>
              <w:snapToGrid w:val="0"/>
              <w:spacing w:line="360" w:lineRule="exact"/>
              <w:rPr>
                <w:rFonts w:hint="eastAsia" w:ascii="宋体" w:hAnsi="宋体"/>
                <w:szCs w:val="21"/>
              </w:rPr>
            </w:pPr>
          </w:p>
          <w:p w14:paraId="0A264FCB">
            <w:pPr>
              <w:snapToGrid w:val="0"/>
              <w:spacing w:line="360" w:lineRule="exact"/>
              <w:rPr>
                <w:rFonts w:hint="eastAsia" w:ascii="宋体" w:hAnsi="宋体"/>
                <w:szCs w:val="21"/>
              </w:rPr>
            </w:pPr>
          </w:p>
          <w:p w14:paraId="7ACFE061">
            <w:pPr>
              <w:snapToGrid w:val="0"/>
              <w:spacing w:line="360" w:lineRule="exact"/>
              <w:ind w:firstLine="945" w:firstLineChars="450"/>
              <w:jc w:val="right"/>
              <w:rPr>
                <w:rFonts w:hint="eastAsia" w:ascii="宋体" w:hAnsi="宋体"/>
                <w:szCs w:val="21"/>
              </w:rPr>
            </w:pPr>
            <w:r>
              <w:rPr>
                <w:rFonts w:hint="eastAsia" w:ascii="宋体" w:hAnsi="宋体"/>
                <w:szCs w:val="21"/>
              </w:rPr>
              <w:t>年   月   日</w:t>
            </w:r>
          </w:p>
        </w:tc>
        <w:tc>
          <w:tcPr>
            <w:tcW w:w="4941" w:type="dxa"/>
            <w:vAlign w:val="center"/>
          </w:tcPr>
          <w:p w14:paraId="13DFEDF0">
            <w:pPr>
              <w:snapToGrid w:val="0"/>
              <w:spacing w:line="360" w:lineRule="exact"/>
              <w:rPr>
                <w:rFonts w:hint="eastAsia" w:ascii="宋体" w:hAnsi="宋体"/>
                <w:szCs w:val="21"/>
              </w:rPr>
            </w:pPr>
            <w:r>
              <w:rPr>
                <w:rFonts w:hint="eastAsia" w:ascii="宋体" w:hAnsi="宋体"/>
                <w:szCs w:val="21"/>
              </w:rPr>
              <w:t xml:space="preserve">乙方（章）              </w:t>
            </w:r>
          </w:p>
          <w:p w14:paraId="10B7DE0B">
            <w:pPr>
              <w:snapToGrid w:val="0"/>
              <w:spacing w:line="360" w:lineRule="exact"/>
              <w:rPr>
                <w:rFonts w:hint="eastAsia" w:ascii="宋体" w:hAnsi="宋体"/>
                <w:szCs w:val="21"/>
              </w:rPr>
            </w:pPr>
          </w:p>
          <w:p w14:paraId="78CDF4E7">
            <w:pPr>
              <w:snapToGrid w:val="0"/>
              <w:spacing w:line="360" w:lineRule="exact"/>
              <w:rPr>
                <w:rFonts w:hint="eastAsia" w:ascii="宋体" w:hAnsi="宋体"/>
                <w:szCs w:val="21"/>
              </w:rPr>
            </w:pPr>
          </w:p>
          <w:p w14:paraId="103948DE">
            <w:pPr>
              <w:snapToGrid w:val="0"/>
              <w:spacing w:line="360" w:lineRule="exact"/>
              <w:jc w:val="right"/>
              <w:rPr>
                <w:rFonts w:hint="eastAsia" w:ascii="宋体" w:hAnsi="宋体"/>
                <w:szCs w:val="21"/>
              </w:rPr>
            </w:pPr>
            <w:r>
              <w:rPr>
                <w:rFonts w:hint="eastAsia" w:ascii="宋体" w:hAnsi="宋体"/>
                <w:szCs w:val="21"/>
              </w:rPr>
              <w:t xml:space="preserve"> 年   月   日</w:t>
            </w:r>
          </w:p>
        </w:tc>
      </w:tr>
      <w:tr w14:paraId="7BE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0D7F743F">
            <w:pPr>
              <w:snapToGrid w:val="0"/>
              <w:spacing w:line="360" w:lineRule="exact"/>
              <w:rPr>
                <w:rFonts w:hint="eastAsia" w:ascii="宋体" w:hAnsi="宋体"/>
                <w:szCs w:val="21"/>
              </w:rPr>
            </w:pPr>
            <w:r>
              <w:rPr>
                <w:rFonts w:hint="eastAsia" w:ascii="宋体" w:hAnsi="宋体"/>
                <w:szCs w:val="21"/>
              </w:rPr>
              <w:t>单位地址：</w:t>
            </w:r>
          </w:p>
        </w:tc>
        <w:tc>
          <w:tcPr>
            <w:tcW w:w="4941" w:type="dxa"/>
            <w:vAlign w:val="center"/>
          </w:tcPr>
          <w:p w14:paraId="6D9B5A58">
            <w:pPr>
              <w:snapToGrid w:val="0"/>
              <w:spacing w:line="360" w:lineRule="exact"/>
              <w:rPr>
                <w:rFonts w:hint="eastAsia" w:ascii="宋体" w:hAnsi="宋体"/>
                <w:szCs w:val="21"/>
              </w:rPr>
            </w:pPr>
            <w:r>
              <w:rPr>
                <w:rFonts w:hint="eastAsia" w:ascii="宋体" w:hAnsi="宋体"/>
                <w:szCs w:val="21"/>
              </w:rPr>
              <w:t>单位地址：</w:t>
            </w:r>
          </w:p>
        </w:tc>
      </w:tr>
      <w:tr w14:paraId="3089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3B4C88D7">
            <w:pPr>
              <w:snapToGrid w:val="0"/>
              <w:spacing w:line="360" w:lineRule="exact"/>
              <w:rPr>
                <w:rFonts w:hint="eastAsia" w:ascii="宋体" w:hAnsi="宋体"/>
                <w:szCs w:val="21"/>
              </w:rPr>
            </w:pPr>
            <w:r>
              <w:rPr>
                <w:rFonts w:hint="eastAsia" w:ascii="宋体" w:hAnsi="宋体"/>
                <w:szCs w:val="21"/>
              </w:rPr>
              <w:t>法定代表人(负责人)：</w:t>
            </w:r>
          </w:p>
        </w:tc>
        <w:tc>
          <w:tcPr>
            <w:tcW w:w="4941" w:type="dxa"/>
            <w:vAlign w:val="center"/>
          </w:tcPr>
          <w:p w14:paraId="022A6C50">
            <w:pPr>
              <w:snapToGrid w:val="0"/>
              <w:spacing w:line="360" w:lineRule="exact"/>
              <w:rPr>
                <w:rFonts w:hint="eastAsia" w:ascii="宋体" w:hAnsi="宋体"/>
                <w:szCs w:val="21"/>
              </w:rPr>
            </w:pPr>
            <w:r>
              <w:rPr>
                <w:rFonts w:hint="eastAsia" w:ascii="宋体" w:hAnsi="宋体"/>
                <w:szCs w:val="21"/>
              </w:rPr>
              <w:t>法定代表人(负责人)：</w:t>
            </w:r>
          </w:p>
        </w:tc>
      </w:tr>
      <w:tr w14:paraId="306B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34B4ADC9">
            <w:pPr>
              <w:snapToGrid w:val="0"/>
              <w:spacing w:line="360" w:lineRule="exact"/>
              <w:rPr>
                <w:rFonts w:hint="eastAsia" w:ascii="宋体" w:hAnsi="宋体"/>
                <w:szCs w:val="21"/>
              </w:rPr>
            </w:pPr>
            <w:r>
              <w:rPr>
                <w:rFonts w:hint="eastAsia" w:ascii="宋体" w:hAnsi="宋体"/>
                <w:szCs w:val="21"/>
              </w:rPr>
              <w:t>委托代理人：</w:t>
            </w:r>
          </w:p>
        </w:tc>
        <w:tc>
          <w:tcPr>
            <w:tcW w:w="4941" w:type="dxa"/>
            <w:vAlign w:val="center"/>
          </w:tcPr>
          <w:p w14:paraId="127BBF6E">
            <w:pPr>
              <w:snapToGrid w:val="0"/>
              <w:spacing w:line="360" w:lineRule="exact"/>
              <w:rPr>
                <w:rFonts w:hint="eastAsia" w:ascii="宋体" w:hAnsi="宋体"/>
                <w:szCs w:val="21"/>
              </w:rPr>
            </w:pPr>
            <w:r>
              <w:rPr>
                <w:rFonts w:hint="eastAsia" w:ascii="宋体" w:hAnsi="宋体"/>
                <w:szCs w:val="21"/>
              </w:rPr>
              <w:t>委托代理人</w:t>
            </w:r>
          </w:p>
        </w:tc>
      </w:tr>
      <w:tr w14:paraId="73CB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2A75FD82">
            <w:pPr>
              <w:snapToGrid w:val="0"/>
              <w:spacing w:line="360" w:lineRule="exact"/>
              <w:rPr>
                <w:rFonts w:hint="eastAsia" w:ascii="宋体" w:hAnsi="宋体"/>
                <w:szCs w:val="21"/>
              </w:rPr>
            </w:pPr>
            <w:r>
              <w:rPr>
                <w:rFonts w:hint="eastAsia" w:ascii="宋体" w:hAnsi="宋体"/>
                <w:szCs w:val="21"/>
              </w:rPr>
              <w:t>电话：</w:t>
            </w:r>
          </w:p>
        </w:tc>
        <w:tc>
          <w:tcPr>
            <w:tcW w:w="4941" w:type="dxa"/>
            <w:vAlign w:val="center"/>
          </w:tcPr>
          <w:p w14:paraId="0B8B2305">
            <w:pPr>
              <w:snapToGrid w:val="0"/>
              <w:spacing w:line="360" w:lineRule="exact"/>
              <w:rPr>
                <w:rFonts w:hint="eastAsia" w:ascii="宋体" w:hAnsi="宋体"/>
                <w:szCs w:val="21"/>
              </w:rPr>
            </w:pPr>
            <w:r>
              <w:rPr>
                <w:rFonts w:hint="eastAsia" w:ascii="宋体" w:hAnsi="宋体"/>
                <w:szCs w:val="21"/>
              </w:rPr>
              <w:t>电话：</w:t>
            </w:r>
          </w:p>
        </w:tc>
      </w:tr>
      <w:tr w14:paraId="1CCB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555E82B1">
            <w:pPr>
              <w:snapToGrid w:val="0"/>
              <w:spacing w:line="360" w:lineRule="exact"/>
              <w:rPr>
                <w:rFonts w:hint="eastAsia" w:ascii="宋体" w:hAnsi="宋体"/>
                <w:szCs w:val="21"/>
              </w:rPr>
            </w:pPr>
            <w:r>
              <w:rPr>
                <w:rFonts w:hint="eastAsia" w:ascii="宋体" w:hAnsi="宋体"/>
                <w:szCs w:val="21"/>
              </w:rPr>
              <w:t>电子邮箱：</w:t>
            </w:r>
          </w:p>
        </w:tc>
        <w:tc>
          <w:tcPr>
            <w:tcW w:w="4941" w:type="dxa"/>
            <w:vAlign w:val="center"/>
          </w:tcPr>
          <w:p w14:paraId="25C8A0BC">
            <w:pPr>
              <w:snapToGrid w:val="0"/>
              <w:spacing w:line="360" w:lineRule="exact"/>
              <w:rPr>
                <w:rFonts w:hint="eastAsia" w:ascii="宋体" w:hAnsi="宋体"/>
                <w:szCs w:val="21"/>
              </w:rPr>
            </w:pPr>
            <w:r>
              <w:rPr>
                <w:rFonts w:hint="eastAsia" w:ascii="宋体" w:hAnsi="宋体"/>
                <w:szCs w:val="21"/>
              </w:rPr>
              <w:t>电子邮箱：</w:t>
            </w:r>
          </w:p>
        </w:tc>
      </w:tr>
      <w:tr w14:paraId="2CE8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37328D85">
            <w:pPr>
              <w:snapToGrid w:val="0"/>
              <w:spacing w:line="360" w:lineRule="exact"/>
              <w:rPr>
                <w:rFonts w:hint="eastAsia" w:ascii="宋体" w:hAnsi="宋体"/>
                <w:szCs w:val="21"/>
              </w:rPr>
            </w:pPr>
            <w:r>
              <w:rPr>
                <w:rFonts w:hint="eastAsia" w:ascii="宋体" w:hAnsi="宋体"/>
                <w:szCs w:val="21"/>
              </w:rPr>
              <w:t>开户银行：</w:t>
            </w:r>
          </w:p>
        </w:tc>
        <w:tc>
          <w:tcPr>
            <w:tcW w:w="4941" w:type="dxa"/>
            <w:vAlign w:val="center"/>
          </w:tcPr>
          <w:p w14:paraId="296BF026">
            <w:pPr>
              <w:snapToGrid w:val="0"/>
              <w:spacing w:line="360" w:lineRule="exact"/>
              <w:rPr>
                <w:rFonts w:hint="eastAsia" w:ascii="宋体" w:hAnsi="宋体"/>
                <w:szCs w:val="21"/>
              </w:rPr>
            </w:pPr>
            <w:r>
              <w:rPr>
                <w:rFonts w:hint="eastAsia" w:ascii="宋体" w:hAnsi="宋体"/>
                <w:szCs w:val="21"/>
              </w:rPr>
              <w:t>开户银行：</w:t>
            </w:r>
          </w:p>
        </w:tc>
      </w:tr>
      <w:tr w14:paraId="7E595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74E41819">
            <w:pPr>
              <w:snapToGrid w:val="0"/>
              <w:spacing w:line="360" w:lineRule="exact"/>
              <w:rPr>
                <w:rFonts w:hint="eastAsia" w:ascii="宋体" w:hAnsi="宋体"/>
                <w:szCs w:val="21"/>
              </w:rPr>
            </w:pPr>
            <w:r>
              <w:rPr>
                <w:rFonts w:hint="eastAsia" w:ascii="宋体" w:hAnsi="宋体"/>
                <w:szCs w:val="21"/>
              </w:rPr>
              <w:t>账号：</w:t>
            </w:r>
          </w:p>
        </w:tc>
        <w:tc>
          <w:tcPr>
            <w:tcW w:w="4941" w:type="dxa"/>
            <w:vAlign w:val="center"/>
          </w:tcPr>
          <w:p w14:paraId="6D7D635A">
            <w:pPr>
              <w:snapToGrid w:val="0"/>
              <w:spacing w:line="360" w:lineRule="exact"/>
              <w:rPr>
                <w:rFonts w:hint="eastAsia" w:ascii="宋体" w:hAnsi="宋体"/>
                <w:szCs w:val="21"/>
              </w:rPr>
            </w:pPr>
            <w:r>
              <w:rPr>
                <w:rFonts w:hint="eastAsia" w:ascii="宋体" w:hAnsi="宋体"/>
                <w:szCs w:val="21"/>
              </w:rPr>
              <w:t>账号：</w:t>
            </w:r>
          </w:p>
        </w:tc>
      </w:tr>
      <w:tr w14:paraId="72D6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tcPr>
          <w:p w14:paraId="45B7F338">
            <w:pPr>
              <w:snapToGrid w:val="0"/>
              <w:spacing w:line="400" w:lineRule="exact"/>
              <w:rPr>
                <w:rFonts w:hint="eastAsia" w:ascii="宋体" w:hAnsi="宋体"/>
                <w:szCs w:val="21"/>
              </w:rPr>
            </w:pPr>
            <w:r>
              <w:rPr>
                <w:rFonts w:hint="eastAsia" w:ascii="宋体" w:hAnsi="宋体"/>
              </w:rPr>
              <w:t>纳税人识别号或统一社会信用代码：</w:t>
            </w:r>
          </w:p>
        </w:tc>
        <w:tc>
          <w:tcPr>
            <w:tcW w:w="4941" w:type="dxa"/>
          </w:tcPr>
          <w:p w14:paraId="3CFA8BED">
            <w:pPr>
              <w:snapToGrid w:val="0"/>
              <w:spacing w:line="400" w:lineRule="exact"/>
              <w:rPr>
                <w:rFonts w:hint="eastAsia" w:ascii="宋体" w:hAnsi="宋体"/>
                <w:szCs w:val="21"/>
              </w:rPr>
            </w:pPr>
            <w:r>
              <w:rPr>
                <w:rFonts w:hint="eastAsia" w:ascii="宋体" w:hAnsi="宋体"/>
              </w:rPr>
              <w:t>纳税人识别号或统一社会信用代码：</w:t>
            </w:r>
          </w:p>
        </w:tc>
      </w:tr>
      <w:tr w14:paraId="2E5F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676" w:type="dxa"/>
            <w:vAlign w:val="center"/>
          </w:tcPr>
          <w:p w14:paraId="38AD0BF0">
            <w:pPr>
              <w:snapToGrid w:val="0"/>
              <w:spacing w:line="360" w:lineRule="exact"/>
              <w:rPr>
                <w:rFonts w:hint="eastAsia" w:ascii="宋体" w:hAnsi="宋体"/>
                <w:szCs w:val="21"/>
              </w:rPr>
            </w:pPr>
            <w:r>
              <w:rPr>
                <w:rFonts w:hint="eastAsia" w:ascii="宋体" w:hAnsi="宋体"/>
                <w:szCs w:val="21"/>
              </w:rPr>
              <w:t>邮政编码：</w:t>
            </w:r>
          </w:p>
        </w:tc>
        <w:tc>
          <w:tcPr>
            <w:tcW w:w="4941" w:type="dxa"/>
            <w:vAlign w:val="center"/>
          </w:tcPr>
          <w:p w14:paraId="61AFBFD7">
            <w:pPr>
              <w:snapToGrid w:val="0"/>
              <w:spacing w:line="360" w:lineRule="exact"/>
              <w:rPr>
                <w:rFonts w:hint="eastAsia" w:ascii="宋体" w:hAnsi="宋体"/>
                <w:szCs w:val="21"/>
              </w:rPr>
            </w:pPr>
            <w:r>
              <w:rPr>
                <w:rFonts w:hint="eastAsia" w:ascii="宋体" w:hAnsi="宋体"/>
                <w:szCs w:val="21"/>
              </w:rPr>
              <w:t>邮政编码：</w:t>
            </w:r>
          </w:p>
        </w:tc>
      </w:tr>
    </w:tbl>
    <w:p w14:paraId="2243B4FD">
      <w:pPr>
        <w:spacing w:line="720" w:lineRule="auto"/>
        <w:jc w:val="center"/>
        <w:rPr>
          <w:b/>
          <w:sz w:val="28"/>
          <w:szCs w:val="28"/>
        </w:rPr>
      </w:pPr>
    </w:p>
    <w:p w14:paraId="1A8317F1">
      <w:pPr>
        <w:widowControl/>
        <w:jc w:val="left"/>
        <w:rPr>
          <w:b/>
          <w:sz w:val="28"/>
          <w:szCs w:val="28"/>
        </w:rPr>
      </w:pPr>
      <w:r>
        <w:rPr>
          <w:b/>
          <w:sz w:val="28"/>
          <w:szCs w:val="28"/>
        </w:rPr>
        <w:br w:type="page"/>
      </w:r>
    </w:p>
    <w:p w14:paraId="323A3DB6">
      <w:pPr>
        <w:spacing w:line="720" w:lineRule="auto"/>
        <w:jc w:val="center"/>
        <w:rPr>
          <w:b/>
          <w:sz w:val="28"/>
          <w:szCs w:val="28"/>
        </w:rPr>
      </w:pPr>
      <w:r>
        <w:rPr>
          <w:rFonts w:hint="eastAsia"/>
          <w:b/>
          <w:sz w:val="28"/>
          <w:szCs w:val="28"/>
        </w:rPr>
        <w:t>合 同 附 件</w:t>
      </w:r>
    </w:p>
    <w:tbl>
      <w:tblPr>
        <w:tblStyle w:val="28"/>
        <w:tblW w:w="9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7"/>
        <w:gridCol w:w="4859"/>
      </w:tblGrid>
      <w:tr w14:paraId="5D24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9826" w:type="dxa"/>
            <w:gridSpan w:val="2"/>
            <w:tcBorders>
              <w:top w:val="single" w:color="auto" w:sz="4" w:space="0"/>
              <w:left w:val="single" w:color="auto" w:sz="4" w:space="0"/>
              <w:right w:val="single" w:color="auto" w:sz="4" w:space="0"/>
            </w:tcBorders>
          </w:tcPr>
          <w:p w14:paraId="7F5E3BB1">
            <w:pPr>
              <w:snapToGrid w:val="0"/>
              <w:spacing w:line="360" w:lineRule="exact"/>
              <w:rPr>
                <w:szCs w:val="21"/>
              </w:rPr>
            </w:pPr>
            <w:r>
              <w:rPr>
                <w:rFonts w:hint="eastAsia"/>
                <w:szCs w:val="21"/>
              </w:rPr>
              <w:t>1、供应商承诺具体事项：详见</w:t>
            </w:r>
            <w:r>
              <w:rPr>
                <w:rFonts w:hint="eastAsia" w:ascii="宋体" w:hAnsi="宋体"/>
                <w:szCs w:val="21"/>
              </w:rPr>
              <w:t>响应文件。</w:t>
            </w:r>
          </w:p>
        </w:tc>
      </w:tr>
      <w:tr w14:paraId="5232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9826" w:type="dxa"/>
            <w:gridSpan w:val="2"/>
            <w:tcBorders>
              <w:top w:val="single" w:color="auto" w:sz="4" w:space="0"/>
              <w:left w:val="single" w:color="auto" w:sz="4" w:space="0"/>
              <w:right w:val="single" w:color="auto" w:sz="4" w:space="0"/>
            </w:tcBorders>
          </w:tcPr>
          <w:p w14:paraId="6BD47FAA">
            <w:pPr>
              <w:snapToGrid w:val="0"/>
              <w:spacing w:line="360" w:lineRule="exact"/>
              <w:rPr>
                <w:szCs w:val="21"/>
              </w:rPr>
            </w:pPr>
            <w:r>
              <w:rPr>
                <w:rFonts w:hint="eastAsia"/>
                <w:szCs w:val="21"/>
              </w:rPr>
              <w:t>2、售后服务具体事项：详见</w:t>
            </w:r>
            <w:r>
              <w:rPr>
                <w:rFonts w:hint="eastAsia" w:ascii="宋体" w:hAnsi="宋体"/>
                <w:szCs w:val="21"/>
              </w:rPr>
              <w:t>响应文件。</w:t>
            </w:r>
          </w:p>
        </w:tc>
      </w:tr>
      <w:tr w14:paraId="4557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9826" w:type="dxa"/>
            <w:gridSpan w:val="2"/>
            <w:tcBorders>
              <w:top w:val="single" w:color="auto" w:sz="4" w:space="0"/>
              <w:left w:val="single" w:color="auto" w:sz="4" w:space="0"/>
              <w:right w:val="single" w:color="auto" w:sz="4" w:space="0"/>
            </w:tcBorders>
          </w:tcPr>
          <w:p w14:paraId="75D9F34B">
            <w:pPr>
              <w:snapToGrid w:val="0"/>
              <w:spacing w:line="360" w:lineRule="exact"/>
              <w:rPr>
                <w:szCs w:val="21"/>
              </w:rPr>
            </w:pPr>
            <w:r>
              <w:rPr>
                <w:rFonts w:hint="eastAsia"/>
                <w:szCs w:val="21"/>
              </w:rPr>
              <w:t>3、服务期责任：详见</w:t>
            </w:r>
            <w:r>
              <w:rPr>
                <w:rFonts w:hint="eastAsia" w:ascii="宋体" w:hAnsi="宋体"/>
                <w:szCs w:val="21"/>
              </w:rPr>
              <w:t>响应文件。</w:t>
            </w:r>
          </w:p>
        </w:tc>
      </w:tr>
      <w:tr w14:paraId="7F45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9826" w:type="dxa"/>
            <w:gridSpan w:val="2"/>
            <w:tcBorders>
              <w:top w:val="single" w:color="auto" w:sz="4" w:space="0"/>
              <w:left w:val="single" w:color="auto" w:sz="4" w:space="0"/>
              <w:right w:val="single" w:color="auto" w:sz="4" w:space="0"/>
            </w:tcBorders>
          </w:tcPr>
          <w:p w14:paraId="47E0345A">
            <w:pPr>
              <w:snapToGrid w:val="0"/>
              <w:spacing w:line="360" w:lineRule="exact"/>
              <w:rPr>
                <w:szCs w:val="21"/>
              </w:rPr>
            </w:pPr>
            <w:r>
              <w:rPr>
                <w:rFonts w:hint="eastAsia"/>
                <w:szCs w:val="21"/>
              </w:rPr>
              <w:t>4、其他具体事项：详见</w:t>
            </w:r>
            <w:r>
              <w:rPr>
                <w:rFonts w:hint="eastAsia" w:ascii="宋体" w:hAnsi="宋体"/>
                <w:szCs w:val="21"/>
              </w:rPr>
              <w:t>响应文件。</w:t>
            </w:r>
          </w:p>
        </w:tc>
      </w:tr>
      <w:tr w14:paraId="759B6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4967" w:type="dxa"/>
            <w:tcBorders>
              <w:top w:val="single" w:color="auto" w:sz="4" w:space="0"/>
              <w:left w:val="single" w:color="auto" w:sz="4" w:space="0"/>
              <w:bottom w:val="single" w:color="auto" w:sz="4" w:space="0"/>
              <w:right w:val="single" w:color="auto" w:sz="4" w:space="0"/>
            </w:tcBorders>
            <w:vAlign w:val="center"/>
          </w:tcPr>
          <w:p w14:paraId="1D79103B">
            <w:pPr>
              <w:snapToGrid w:val="0"/>
              <w:spacing w:line="360" w:lineRule="exact"/>
              <w:rPr>
                <w:szCs w:val="21"/>
              </w:rPr>
            </w:pPr>
            <w:r>
              <w:rPr>
                <w:rFonts w:hint="eastAsia"/>
                <w:szCs w:val="21"/>
              </w:rPr>
              <w:t>甲方（章）</w:t>
            </w:r>
          </w:p>
          <w:p w14:paraId="4870598F">
            <w:pPr>
              <w:snapToGrid w:val="0"/>
              <w:spacing w:line="360" w:lineRule="exact"/>
              <w:ind w:firstLine="422"/>
              <w:rPr>
                <w:szCs w:val="21"/>
              </w:rPr>
            </w:pPr>
          </w:p>
          <w:p w14:paraId="1928B0A6">
            <w:pPr>
              <w:snapToGrid w:val="0"/>
              <w:spacing w:line="360" w:lineRule="exact"/>
              <w:ind w:firstLine="422"/>
              <w:rPr>
                <w:szCs w:val="21"/>
              </w:rPr>
            </w:pPr>
          </w:p>
          <w:p w14:paraId="490D80C8">
            <w:pPr>
              <w:snapToGrid w:val="0"/>
              <w:spacing w:line="360" w:lineRule="exact"/>
              <w:ind w:firstLine="422"/>
              <w:rPr>
                <w:szCs w:val="21"/>
              </w:rPr>
            </w:pPr>
            <w:r>
              <w:rPr>
                <w:rFonts w:hint="eastAsia"/>
                <w:szCs w:val="21"/>
              </w:rPr>
              <w:t xml:space="preserve">                      年   月   日 </w:t>
            </w:r>
          </w:p>
        </w:tc>
        <w:tc>
          <w:tcPr>
            <w:tcW w:w="4859" w:type="dxa"/>
            <w:tcBorders>
              <w:top w:val="single" w:color="auto" w:sz="4" w:space="0"/>
              <w:left w:val="single" w:color="auto" w:sz="4" w:space="0"/>
              <w:bottom w:val="single" w:color="auto" w:sz="4" w:space="0"/>
              <w:right w:val="single" w:color="auto" w:sz="4" w:space="0"/>
            </w:tcBorders>
            <w:vAlign w:val="center"/>
          </w:tcPr>
          <w:p w14:paraId="26126681">
            <w:pPr>
              <w:snapToGrid w:val="0"/>
              <w:spacing w:line="360" w:lineRule="exact"/>
              <w:rPr>
                <w:szCs w:val="21"/>
              </w:rPr>
            </w:pPr>
            <w:r>
              <w:rPr>
                <w:rFonts w:hint="eastAsia"/>
                <w:szCs w:val="21"/>
              </w:rPr>
              <w:t>乙方（章）</w:t>
            </w:r>
          </w:p>
          <w:p w14:paraId="2AF32148">
            <w:pPr>
              <w:snapToGrid w:val="0"/>
              <w:spacing w:line="360" w:lineRule="exact"/>
              <w:ind w:firstLine="422"/>
              <w:rPr>
                <w:szCs w:val="21"/>
              </w:rPr>
            </w:pPr>
          </w:p>
          <w:p w14:paraId="4C508665">
            <w:pPr>
              <w:snapToGrid w:val="0"/>
              <w:spacing w:line="360" w:lineRule="exact"/>
              <w:ind w:firstLine="422"/>
              <w:rPr>
                <w:szCs w:val="21"/>
              </w:rPr>
            </w:pPr>
          </w:p>
          <w:p w14:paraId="4840B638">
            <w:pPr>
              <w:snapToGrid w:val="0"/>
              <w:spacing w:line="360" w:lineRule="exact"/>
              <w:ind w:firstLine="422"/>
              <w:rPr>
                <w:szCs w:val="21"/>
              </w:rPr>
            </w:pPr>
            <w:r>
              <w:rPr>
                <w:rFonts w:hint="eastAsia"/>
                <w:szCs w:val="21"/>
              </w:rPr>
              <w:t xml:space="preserve">                       年   月   日</w:t>
            </w:r>
          </w:p>
        </w:tc>
      </w:tr>
    </w:tbl>
    <w:p w14:paraId="64E16099">
      <w:pPr>
        <w:snapToGrid w:val="0"/>
        <w:spacing w:line="360" w:lineRule="exact"/>
        <w:rPr>
          <w:rFonts w:ascii="宋体"/>
          <w:szCs w:val="21"/>
        </w:rPr>
      </w:pPr>
      <w:r>
        <w:rPr>
          <w:rFonts w:hint="eastAsia" w:ascii="宋体"/>
          <w:szCs w:val="21"/>
        </w:rPr>
        <w:t xml:space="preserve">  注：售后服务事项填不下时可另加附页。</w:t>
      </w:r>
    </w:p>
    <w:p w14:paraId="3543AFF7">
      <w:pPr>
        <w:snapToGrid w:val="0"/>
        <w:spacing w:line="360" w:lineRule="exact"/>
        <w:jc w:val="center"/>
        <w:rPr>
          <w:rFonts w:ascii="宋体"/>
          <w:b/>
          <w:szCs w:val="21"/>
        </w:rPr>
      </w:pPr>
    </w:p>
    <w:p w14:paraId="00C25D2B">
      <w:pPr>
        <w:pStyle w:val="15"/>
        <w:ind w:firstLine="600"/>
        <w:rPr>
          <w:rFonts w:hint="eastAsia" w:ascii="宋体" w:hAnsi="宋体" w:cs="宋体"/>
          <w:color w:val="auto"/>
        </w:rPr>
      </w:pPr>
    </w:p>
    <w:p w14:paraId="3B7CE435">
      <w:pPr>
        <w:pStyle w:val="27"/>
        <w:ind w:firstLine="210"/>
        <w:rPr>
          <w:rFonts w:hint="eastAsia" w:ascii="宋体" w:hAnsi="宋体" w:cs="宋体"/>
        </w:rPr>
      </w:pPr>
    </w:p>
    <w:p w14:paraId="414B97D4">
      <w:pPr>
        <w:pStyle w:val="27"/>
        <w:ind w:firstLine="210"/>
        <w:rPr>
          <w:rFonts w:hint="eastAsia" w:ascii="宋体" w:hAnsi="宋体" w:cs="宋体"/>
        </w:rPr>
      </w:pPr>
    </w:p>
    <w:p w14:paraId="0C0C6567">
      <w:pPr>
        <w:rPr>
          <w:rFonts w:hint="eastAsia" w:ascii="宋体" w:hAnsi="宋体" w:cs="宋体"/>
        </w:rPr>
      </w:pPr>
    </w:p>
    <w:p w14:paraId="529ADB89">
      <w:pPr>
        <w:pStyle w:val="12"/>
        <w:rPr>
          <w:rFonts w:hint="eastAsia" w:ascii="宋体" w:hAnsi="宋体" w:cs="宋体"/>
        </w:rPr>
      </w:pPr>
    </w:p>
    <w:p w14:paraId="19E4FCAD">
      <w:pPr>
        <w:pStyle w:val="15"/>
        <w:ind w:firstLine="600"/>
        <w:rPr>
          <w:color w:val="auto"/>
        </w:rPr>
      </w:pPr>
    </w:p>
    <w:p w14:paraId="00BE2D87">
      <w:pPr>
        <w:rPr>
          <w:rFonts w:hint="eastAsia" w:ascii="宋体" w:hAnsi="宋体" w:cs="宋体"/>
        </w:rPr>
      </w:pPr>
    </w:p>
    <w:p w14:paraId="1AE53BC2">
      <w:pPr>
        <w:pStyle w:val="2"/>
        <w:jc w:val="center"/>
        <w:rPr>
          <w:rFonts w:hint="eastAsia" w:ascii="宋体" w:hAnsi="宋体" w:cs="宋体"/>
          <w:szCs w:val="44"/>
        </w:rPr>
      </w:pPr>
      <w:bookmarkStart w:id="157" w:name="_Toc2952"/>
      <w:bookmarkStart w:id="158" w:name="_Toc32219"/>
      <w:r>
        <w:rPr>
          <w:rFonts w:hint="eastAsia" w:ascii="宋体" w:hAnsi="宋体" w:cs="宋体"/>
          <w:szCs w:val="44"/>
        </w:rPr>
        <w:br w:type="page"/>
      </w:r>
      <w:r>
        <w:rPr>
          <w:rFonts w:hint="eastAsia" w:ascii="宋体" w:hAnsi="宋体" w:cs="宋体"/>
          <w:szCs w:val="44"/>
        </w:rPr>
        <w:t>第七章  质疑、投诉证明材料格式</w:t>
      </w:r>
      <w:bookmarkEnd w:id="157"/>
      <w:bookmarkEnd w:id="158"/>
    </w:p>
    <w:p w14:paraId="67323F4B">
      <w:pPr>
        <w:rPr>
          <w:b/>
          <w:sz w:val="44"/>
        </w:rPr>
      </w:pPr>
    </w:p>
    <w:p w14:paraId="0DB2FFF8">
      <w:pPr>
        <w:spacing w:line="460" w:lineRule="exact"/>
        <w:jc w:val="left"/>
        <w:rPr>
          <w:rFonts w:hint="eastAsia" w:ascii="宋体" w:hAnsi="宋体" w:cs="宋体"/>
          <w:b/>
          <w:bCs/>
          <w:sz w:val="32"/>
          <w:szCs w:val="32"/>
        </w:rPr>
      </w:pPr>
    </w:p>
    <w:p w14:paraId="2712957A">
      <w:pPr>
        <w:spacing w:line="460" w:lineRule="exact"/>
        <w:jc w:val="left"/>
        <w:rPr>
          <w:rFonts w:hint="eastAsia" w:ascii="宋体" w:hAnsi="宋体" w:cs="宋体"/>
          <w:b/>
          <w:bCs/>
          <w:sz w:val="32"/>
          <w:szCs w:val="32"/>
        </w:rPr>
      </w:pPr>
    </w:p>
    <w:p w14:paraId="0EFD2EA2">
      <w:pPr>
        <w:spacing w:line="460" w:lineRule="exact"/>
        <w:jc w:val="center"/>
        <w:outlineLvl w:val="2"/>
        <w:rPr>
          <w:rFonts w:hint="eastAsia" w:ascii="宋体" w:hAnsi="宋体" w:cs="宋体"/>
          <w:b/>
          <w:bCs/>
          <w:sz w:val="32"/>
          <w:szCs w:val="32"/>
        </w:rPr>
      </w:pPr>
      <w:r>
        <w:rPr>
          <w:rFonts w:hint="eastAsia" w:ascii="宋体" w:hAnsi="宋体" w:cs="宋体"/>
          <w:b/>
          <w:bCs/>
          <w:sz w:val="32"/>
          <w:szCs w:val="32"/>
        </w:rPr>
        <w:t>质疑函（格式）</w:t>
      </w:r>
    </w:p>
    <w:p w14:paraId="21F2B101">
      <w:pPr>
        <w:pStyle w:val="17"/>
        <w:snapToGrid w:val="0"/>
        <w:spacing w:line="460" w:lineRule="exact"/>
        <w:ind w:firstLine="422" w:firstLineChars="200"/>
        <w:rPr>
          <w:rFonts w:hint="eastAsia" w:hAnsi="宋体" w:cs="宋体"/>
          <w:b/>
          <w:bCs/>
        </w:rPr>
      </w:pPr>
      <w:r>
        <w:rPr>
          <w:rFonts w:hint="eastAsia" w:hAnsi="宋体" w:cs="宋体"/>
          <w:b/>
          <w:bCs/>
        </w:rPr>
        <w:t>一、质疑供应商基本信息：</w:t>
      </w:r>
    </w:p>
    <w:p w14:paraId="767D3705">
      <w:pPr>
        <w:pStyle w:val="17"/>
        <w:snapToGrid w:val="0"/>
        <w:spacing w:line="460" w:lineRule="exact"/>
        <w:ind w:firstLine="420" w:firstLineChars="200"/>
        <w:rPr>
          <w:rFonts w:hint="eastAsia" w:hAnsi="宋体" w:cs="宋体"/>
          <w:bCs/>
        </w:rPr>
      </w:pPr>
      <w:r>
        <w:rPr>
          <w:rFonts w:hint="eastAsia" w:hAnsi="宋体" w:cs="宋体"/>
          <w:bCs/>
        </w:rPr>
        <w:t>质疑供应商：</w:t>
      </w:r>
      <w:r>
        <w:rPr>
          <w:rFonts w:hint="eastAsia" w:hAnsi="宋体" w:cs="宋体"/>
          <w:bCs/>
          <w:u w:val="single"/>
        </w:rPr>
        <w:t xml:space="preserve">                                                           </w:t>
      </w:r>
    </w:p>
    <w:p w14:paraId="3CB4BBD8">
      <w:pPr>
        <w:pStyle w:val="17"/>
        <w:snapToGrid w:val="0"/>
        <w:spacing w:line="460" w:lineRule="exact"/>
        <w:ind w:firstLine="420" w:firstLineChars="200"/>
        <w:rPr>
          <w:rFonts w:hint="eastAsia" w:hAnsi="宋体" w:cs="宋体"/>
          <w:bCs/>
        </w:rPr>
      </w:pPr>
      <w:r>
        <w:rPr>
          <w:rFonts w:hint="eastAsia" w:hAnsi="宋体" w:cs="宋体"/>
          <w:bCs/>
        </w:rPr>
        <w:t>地址：</w:t>
      </w:r>
      <w:r>
        <w:rPr>
          <w:rFonts w:hint="eastAsia" w:hAnsi="宋体" w:cs="宋体"/>
          <w:bCs/>
          <w:u w:val="single"/>
        </w:rPr>
        <w:t xml:space="preserve">                                          </w:t>
      </w:r>
      <w:r>
        <w:rPr>
          <w:rFonts w:hint="eastAsia" w:hAnsi="宋体" w:cs="宋体"/>
          <w:bCs/>
        </w:rPr>
        <w:t>邮编：</w:t>
      </w:r>
      <w:r>
        <w:rPr>
          <w:rFonts w:hint="eastAsia" w:hAnsi="宋体" w:cs="宋体"/>
          <w:bCs/>
          <w:u w:val="single"/>
        </w:rPr>
        <w:t xml:space="preserve">                     </w:t>
      </w:r>
    </w:p>
    <w:p w14:paraId="7C971F36">
      <w:pPr>
        <w:pStyle w:val="17"/>
        <w:snapToGrid w:val="0"/>
        <w:spacing w:line="460" w:lineRule="exact"/>
        <w:ind w:firstLine="420" w:firstLineChars="200"/>
        <w:rPr>
          <w:rFonts w:hint="eastAsia" w:hAnsi="宋体" w:cs="宋体"/>
          <w:bCs/>
        </w:rPr>
      </w:pPr>
      <w:r>
        <w:rPr>
          <w:rFonts w:hint="eastAsia" w:hAnsi="宋体" w:cs="宋体"/>
          <w:bCs/>
        </w:rPr>
        <w:t>联系人：</w:t>
      </w:r>
      <w:r>
        <w:rPr>
          <w:rFonts w:hint="eastAsia" w:hAnsi="宋体" w:cs="宋体"/>
          <w:bCs/>
          <w:u w:val="single"/>
        </w:rPr>
        <w:t xml:space="preserve">                     </w:t>
      </w:r>
      <w:r>
        <w:rPr>
          <w:rFonts w:hint="eastAsia" w:hAnsi="宋体" w:cs="宋体"/>
          <w:bCs/>
        </w:rPr>
        <w:t>联系电话：</w:t>
      </w:r>
      <w:r>
        <w:rPr>
          <w:rFonts w:hint="eastAsia" w:hAnsi="宋体" w:cs="宋体"/>
          <w:bCs/>
          <w:u w:val="single"/>
        </w:rPr>
        <w:t xml:space="preserve">                  </w:t>
      </w:r>
    </w:p>
    <w:p w14:paraId="4C956156">
      <w:pPr>
        <w:pStyle w:val="17"/>
        <w:snapToGrid w:val="0"/>
        <w:spacing w:line="460" w:lineRule="exact"/>
        <w:ind w:firstLine="420" w:firstLineChars="200"/>
        <w:rPr>
          <w:rFonts w:hint="eastAsia" w:hAnsi="宋体" w:cs="宋体"/>
          <w:bCs/>
        </w:rPr>
      </w:pPr>
      <w:r>
        <w:rPr>
          <w:rFonts w:hint="eastAsia" w:hAnsi="宋体" w:cs="宋体"/>
          <w:bCs/>
        </w:rPr>
        <w:t>授权代表：</w:t>
      </w:r>
      <w:r>
        <w:rPr>
          <w:rFonts w:hint="eastAsia" w:hAnsi="宋体" w:cs="宋体"/>
          <w:bCs/>
          <w:u w:val="single"/>
        </w:rPr>
        <w:t xml:space="preserve">                  </w:t>
      </w:r>
    </w:p>
    <w:p w14:paraId="19C410DD">
      <w:pPr>
        <w:pStyle w:val="17"/>
        <w:snapToGrid w:val="0"/>
        <w:spacing w:line="460" w:lineRule="exact"/>
        <w:ind w:firstLine="420" w:firstLineChars="200"/>
        <w:rPr>
          <w:rFonts w:hint="eastAsia" w:hAnsi="宋体" w:cs="宋体"/>
          <w:bCs/>
          <w:u w:val="single"/>
        </w:rPr>
      </w:pPr>
      <w:r>
        <w:rPr>
          <w:rFonts w:hint="eastAsia" w:hAnsi="宋体" w:cs="宋体"/>
          <w:bCs/>
        </w:rPr>
        <w:t>联系电话：</w:t>
      </w:r>
      <w:r>
        <w:rPr>
          <w:rFonts w:hint="eastAsia" w:hAnsi="宋体" w:cs="宋体"/>
          <w:bCs/>
          <w:u w:val="single"/>
        </w:rPr>
        <w:t xml:space="preserve">                  </w:t>
      </w:r>
    </w:p>
    <w:p w14:paraId="11C7A1FD">
      <w:pPr>
        <w:pStyle w:val="17"/>
        <w:snapToGrid w:val="0"/>
        <w:spacing w:line="460" w:lineRule="exact"/>
        <w:ind w:firstLine="420" w:firstLineChars="200"/>
        <w:rPr>
          <w:rFonts w:hint="eastAsia" w:hAnsi="宋体" w:cs="宋体"/>
          <w:bCs/>
        </w:rPr>
      </w:pPr>
      <w:r>
        <w:rPr>
          <w:rFonts w:hint="eastAsia" w:hAnsi="宋体" w:cs="宋体"/>
          <w:bCs/>
        </w:rPr>
        <w:t>地址：</w:t>
      </w:r>
      <w:r>
        <w:rPr>
          <w:rFonts w:hint="eastAsia" w:hAnsi="宋体" w:cs="宋体"/>
          <w:bCs/>
          <w:u w:val="single"/>
        </w:rPr>
        <w:t xml:space="preserve">                 </w:t>
      </w:r>
      <w:r>
        <w:rPr>
          <w:rFonts w:hint="eastAsia" w:hAnsi="宋体" w:cs="宋体"/>
          <w:bCs/>
        </w:rPr>
        <w:t>邮编：</w:t>
      </w:r>
      <w:r>
        <w:rPr>
          <w:rFonts w:hint="eastAsia" w:hAnsi="宋体" w:cs="宋体"/>
          <w:bCs/>
          <w:u w:val="single"/>
        </w:rPr>
        <w:t xml:space="preserve">                  </w:t>
      </w:r>
      <w:r>
        <w:rPr>
          <w:rFonts w:hint="eastAsia" w:hAnsi="宋体" w:cs="宋体"/>
          <w:bCs/>
        </w:rPr>
        <w:t xml:space="preserve"> </w:t>
      </w:r>
    </w:p>
    <w:p w14:paraId="329E2720">
      <w:pPr>
        <w:pStyle w:val="17"/>
        <w:snapToGrid w:val="0"/>
        <w:spacing w:line="460" w:lineRule="exact"/>
        <w:ind w:firstLine="422" w:firstLineChars="200"/>
        <w:rPr>
          <w:rFonts w:hint="eastAsia" w:hAnsi="宋体" w:cs="宋体"/>
          <w:b/>
          <w:bCs/>
        </w:rPr>
      </w:pPr>
      <w:r>
        <w:rPr>
          <w:rFonts w:hint="eastAsia" w:hAnsi="宋体" w:cs="宋体"/>
          <w:b/>
          <w:bCs/>
        </w:rPr>
        <w:t>二、质疑项目基本情况：</w:t>
      </w:r>
    </w:p>
    <w:p w14:paraId="784FC3A6">
      <w:pPr>
        <w:pStyle w:val="17"/>
        <w:spacing w:line="460" w:lineRule="exact"/>
        <w:ind w:left="25" w:leftChars="12" w:firstLine="413" w:firstLineChars="197"/>
        <w:rPr>
          <w:rFonts w:hint="eastAsia" w:hAnsi="宋体" w:cs="宋体"/>
        </w:rPr>
      </w:pPr>
      <w:r>
        <w:rPr>
          <w:rFonts w:hint="eastAsia" w:hAnsi="宋体" w:cs="宋体"/>
          <w:bCs/>
        </w:rPr>
        <w:t>质疑</w:t>
      </w:r>
      <w:r>
        <w:rPr>
          <w:rFonts w:hint="eastAsia" w:hAnsi="宋体" w:cs="宋体"/>
        </w:rPr>
        <w:t>项目的名称：</w:t>
      </w:r>
      <w:r>
        <w:rPr>
          <w:rFonts w:hint="eastAsia" w:hAnsi="宋体" w:cs="宋体"/>
          <w:bCs/>
          <w:u w:val="single"/>
        </w:rPr>
        <w:t xml:space="preserve">                                        </w:t>
      </w:r>
    </w:p>
    <w:p w14:paraId="2711AD05">
      <w:pPr>
        <w:pStyle w:val="17"/>
        <w:spacing w:line="460" w:lineRule="exact"/>
        <w:ind w:left="25" w:leftChars="12" w:firstLine="413" w:firstLineChars="197"/>
        <w:rPr>
          <w:rFonts w:hint="eastAsia" w:hAnsi="宋体" w:cs="宋体"/>
        </w:rPr>
      </w:pPr>
      <w:r>
        <w:rPr>
          <w:rFonts w:hint="eastAsia" w:hAnsi="宋体" w:cs="宋体"/>
          <w:bCs/>
        </w:rPr>
        <w:t>质疑</w:t>
      </w:r>
      <w:r>
        <w:rPr>
          <w:rFonts w:hint="eastAsia" w:hAnsi="宋体" w:cs="宋体"/>
        </w:rPr>
        <w:t>项目的编号：</w:t>
      </w:r>
      <w:r>
        <w:rPr>
          <w:rFonts w:hint="eastAsia" w:hAnsi="宋体" w:cs="宋体"/>
          <w:bCs/>
          <w:u w:val="single"/>
        </w:rPr>
        <w:t xml:space="preserve">                                        </w:t>
      </w:r>
    </w:p>
    <w:p w14:paraId="6C275A14">
      <w:pPr>
        <w:pStyle w:val="17"/>
        <w:spacing w:line="460" w:lineRule="exact"/>
        <w:ind w:left="25" w:leftChars="12" w:firstLine="413" w:firstLineChars="197"/>
        <w:rPr>
          <w:rFonts w:hint="eastAsia" w:hAnsi="宋体" w:cs="宋体"/>
        </w:rPr>
      </w:pPr>
      <w:r>
        <w:rPr>
          <w:rFonts w:hint="eastAsia" w:hAnsi="宋体" w:cs="宋体"/>
        </w:rPr>
        <w:t>采购人名称：</w:t>
      </w:r>
      <w:r>
        <w:rPr>
          <w:rFonts w:hint="eastAsia" w:hAnsi="宋体" w:cs="宋体"/>
          <w:bCs/>
          <w:u w:val="single"/>
        </w:rPr>
        <w:t xml:space="preserve">                                            </w:t>
      </w:r>
    </w:p>
    <w:p w14:paraId="3CB7931F">
      <w:pPr>
        <w:pStyle w:val="17"/>
        <w:spacing w:line="460" w:lineRule="exact"/>
        <w:ind w:left="25" w:leftChars="12" w:firstLine="413" w:firstLineChars="197"/>
        <w:rPr>
          <w:rFonts w:hint="eastAsia" w:hAnsi="宋体" w:cs="宋体"/>
        </w:rPr>
      </w:pPr>
      <w:r>
        <w:rPr>
          <w:rFonts w:hint="eastAsia" w:hAnsi="宋体" w:cs="宋体"/>
        </w:rPr>
        <w:t>质疑事项：</w:t>
      </w:r>
    </w:p>
    <w:p w14:paraId="6993EECA">
      <w:pPr>
        <w:pStyle w:val="17"/>
        <w:spacing w:line="460" w:lineRule="exact"/>
        <w:ind w:left="25" w:leftChars="12" w:firstLine="413" w:firstLineChars="197"/>
        <w:rPr>
          <w:rFonts w:hint="eastAsia" w:hAnsi="宋体" w:cs="宋体"/>
        </w:rPr>
      </w:pPr>
      <w:r>
        <w:rPr>
          <w:rFonts w:hint="eastAsia" w:hAnsi="宋体" w:cs="宋体"/>
        </w:rPr>
        <w:t>□采购</w:t>
      </w:r>
      <w:r>
        <w:rPr>
          <w:rFonts w:hint="eastAsia" w:hAnsi="宋体" w:cs="宋体"/>
          <w:bCs/>
        </w:rPr>
        <w:t>文件</w:t>
      </w:r>
      <w:r>
        <w:rPr>
          <w:rFonts w:hint="eastAsia" w:hAnsi="宋体" w:cs="宋体"/>
        </w:rPr>
        <w:t xml:space="preserve">   采购文件获取日期：</w:t>
      </w:r>
      <w:r>
        <w:rPr>
          <w:rFonts w:hint="eastAsia" w:hAnsi="宋体" w:cs="宋体"/>
          <w:bCs/>
          <w:u w:val="single"/>
        </w:rPr>
        <w:t xml:space="preserve">                              </w:t>
      </w:r>
    </w:p>
    <w:p w14:paraId="6B3CB61D">
      <w:pPr>
        <w:pStyle w:val="17"/>
        <w:spacing w:line="460" w:lineRule="exact"/>
        <w:ind w:left="25" w:leftChars="12" w:firstLine="413" w:firstLineChars="197"/>
        <w:rPr>
          <w:rFonts w:hint="eastAsia" w:hAnsi="宋体" w:cs="宋体"/>
        </w:rPr>
      </w:pPr>
      <w:r>
        <w:rPr>
          <w:rFonts w:hint="eastAsia" w:hAnsi="宋体" w:cs="宋体"/>
        </w:rPr>
        <w:t xml:space="preserve">□采购过程   </w:t>
      </w:r>
    </w:p>
    <w:p w14:paraId="1323649C">
      <w:pPr>
        <w:pStyle w:val="17"/>
        <w:spacing w:line="460" w:lineRule="exact"/>
        <w:ind w:left="25" w:leftChars="12" w:firstLine="413" w:firstLineChars="197"/>
        <w:rPr>
          <w:rFonts w:hint="eastAsia" w:hAnsi="宋体" w:cs="宋体"/>
          <w:bCs/>
          <w:u w:val="single"/>
        </w:rPr>
      </w:pPr>
      <w:r>
        <w:rPr>
          <w:rFonts w:hint="eastAsia" w:hAnsi="宋体" w:cs="宋体"/>
        </w:rPr>
        <w:t xml:space="preserve">□中标（成交）结果   </w:t>
      </w:r>
    </w:p>
    <w:p w14:paraId="4FD761B4">
      <w:pPr>
        <w:pStyle w:val="17"/>
        <w:spacing w:line="460" w:lineRule="exact"/>
        <w:ind w:left="25" w:leftChars="12" w:firstLine="413" w:firstLineChars="196"/>
        <w:rPr>
          <w:rFonts w:hint="eastAsia" w:hAnsi="宋体" w:cs="宋体"/>
          <w:b/>
        </w:rPr>
      </w:pPr>
      <w:r>
        <w:rPr>
          <w:rFonts w:hint="eastAsia" w:hAnsi="宋体" w:cs="宋体"/>
          <w:b/>
        </w:rPr>
        <w:t>三、质疑事项具体内容</w:t>
      </w:r>
    </w:p>
    <w:p w14:paraId="14CC169A">
      <w:pPr>
        <w:pStyle w:val="17"/>
        <w:spacing w:line="460" w:lineRule="exact"/>
        <w:ind w:left="25" w:leftChars="12" w:firstLine="413" w:firstLineChars="197"/>
        <w:rPr>
          <w:rFonts w:hint="eastAsia" w:hAnsi="宋体" w:cs="宋体"/>
        </w:rPr>
      </w:pPr>
      <w:r>
        <w:rPr>
          <w:rFonts w:hint="eastAsia" w:hAnsi="宋体" w:cs="宋体"/>
        </w:rPr>
        <w:t>质疑事项1：</w:t>
      </w:r>
      <w:r>
        <w:rPr>
          <w:rFonts w:hint="eastAsia" w:hAnsi="宋体" w:cs="宋体"/>
          <w:bCs/>
          <w:u w:val="single"/>
        </w:rPr>
        <w:t xml:space="preserve">                                                        </w:t>
      </w:r>
    </w:p>
    <w:p w14:paraId="748BCE1C">
      <w:pPr>
        <w:pStyle w:val="17"/>
        <w:spacing w:line="460" w:lineRule="exact"/>
        <w:ind w:left="25" w:leftChars="12" w:firstLine="413" w:firstLineChars="197"/>
        <w:rPr>
          <w:rFonts w:hint="eastAsia" w:hAnsi="宋体" w:cs="宋体"/>
        </w:rPr>
      </w:pPr>
      <w:r>
        <w:rPr>
          <w:rFonts w:hint="eastAsia" w:hAnsi="宋体" w:cs="宋体"/>
        </w:rPr>
        <w:t>事实依据：</w:t>
      </w:r>
      <w:r>
        <w:rPr>
          <w:rFonts w:hint="eastAsia" w:hAnsi="宋体" w:cs="宋体"/>
          <w:bCs/>
          <w:u w:val="single"/>
        </w:rPr>
        <w:t xml:space="preserve">                                                                                                            </w:t>
      </w:r>
    </w:p>
    <w:p w14:paraId="326F02E8">
      <w:pPr>
        <w:pStyle w:val="17"/>
        <w:spacing w:line="460" w:lineRule="exact"/>
        <w:ind w:left="25" w:leftChars="12" w:firstLine="413" w:firstLineChars="197"/>
        <w:rPr>
          <w:rFonts w:hint="eastAsia" w:hAnsi="宋体" w:cs="宋体"/>
        </w:rPr>
      </w:pPr>
      <w:r>
        <w:rPr>
          <w:rFonts w:hint="eastAsia" w:hAnsi="宋体" w:cs="宋体"/>
        </w:rPr>
        <w:t>法律依据：</w:t>
      </w:r>
      <w:r>
        <w:rPr>
          <w:rFonts w:hint="eastAsia" w:hAnsi="宋体" w:cs="宋体"/>
          <w:bCs/>
          <w:u w:val="single"/>
        </w:rPr>
        <w:t xml:space="preserve">                                                          </w:t>
      </w:r>
      <w:r>
        <w:rPr>
          <w:rFonts w:hint="eastAsia" w:hAnsi="宋体" w:cs="宋体"/>
          <w:u w:val="single"/>
        </w:rPr>
        <w:t xml:space="preserve">                                         </w:t>
      </w:r>
      <w:r>
        <w:rPr>
          <w:rFonts w:hint="eastAsia" w:hAnsi="宋体" w:cs="宋体"/>
          <w:bCs/>
          <w:u w:val="single"/>
        </w:rPr>
        <w:t xml:space="preserve">         </w:t>
      </w:r>
    </w:p>
    <w:p w14:paraId="67CF4623">
      <w:pPr>
        <w:pStyle w:val="17"/>
        <w:spacing w:line="460" w:lineRule="exact"/>
        <w:ind w:left="25" w:leftChars="12" w:firstLine="413" w:firstLineChars="197"/>
        <w:rPr>
          <w:rFonts w:hint="eastAsia" w:hAnsi="宋体" w:cs="宋体"/>
        </w:rPr>
      </w:pPr>
      <w:r>
        <w:rPr>
          <w:rFonts w:hint="eastAsia" w:hAnsi="宋体" w:cs="宋体"/>
        </w:rPr>
        <w:t xml:space="preserve">质疑事项2 </w:t>
      </w:r>
    </w:p>
    <w:p w14:paraId="15C28DFA">
      <w:pPr>
        <w:pStyle w:val="17"/>
        <w:spacing w:line="460" w:lineRule="exact"/>
        <w:ind w:left="25" w:leftChars="12" w:firstLine="413" w:firstLineChars="197"/>
        <w:rPr>
          <w:rFonts w:hint="eastAsia" w:hAnsi="宋体" w:cs="宋体"/>
        </w:rPr>
      </w:pPr>
      <w:r>
        <w:rPr>
          <w:rFonts w:hint="eastAsia" w:hAnsi="宋体" w:cs="宋体"/>
        </w:rPr>
        <w:t>……</w:t>
      </w:r>
    </w:p>
    <w:p w14:paraId="63CD5A74">
      <w:pPr>
        <w:pStyle w:val="17"/>
        <w:spacing w:line="460" w:lineRule="exact"/>
        <w:ind w:left="25" w:leftChars="12" w:firstLine="413" w:firstLineChars="197"/>
        <w:rPr>
          <w:rFonts w:hint="eastAsia" w:hAnsi="宋体" w:cs="宋体"/>
        </w:rPr>
      </w:pPr>
      <w:r>
        <w:rPr>
          <w:rFonts w:hint="eastAsia" w:hAnsi="宋体" w:cs="宋体"/>
        </w:rPr>
        <w:t>四、与质疑事项相关的质疑请求：</w:t>
      </w:r>
    </w:p>
    <w:p w14:paraId="5813FB8A">
      <w:pPr>
        <w:pStyle w:val="17"/>
        <w:spacing w:line="460" w:lineRule="exact"/>
        <w:ind w:left="25" w:leftChars="12" w:firstLine="413" w:firstLineChars="197"/>
        <w:rPr>
          <w:rFonts w:hint="eastAsia" w:hAnsi="宋体" w:cs="宋体"/>
        </w:rPr>
      </w:pPr>
      <w:r>
        <w:rPr>
          <w:rFonts w:hint="eastAsia" w:hAnsi="宋体" w:cs="宋体"/>
        </w:rPr>
        <w:t>请求：</w:t>
      </w:r>
      <w:r>
        <w:rPr>
          <w:rFonts w:hint="eastAsia" w:hAnsi="宋体" w:cs="宋体"/>
          <w:bCs/>
          <w:u w:val="single"/>
        </w:rPr>
        <w:t xml:space="preserve">                                                                                                             </w:t>
      </w:r>
    </w:p>
    <w:p w14:paraId="11A5D073">
      <w:pPr>
        <w:pStyle w:val="17"/>
        <w:spacing w:line="460" w:lineRule="exact"/>
        <w:ind w:left="25" w:leftChars="12" w:firstLine="308" w:firstLineChars="147"/>
        <w:rPr>
          <w:rFonts w:hint="eastAsia" w:hAnsi="宋体" w:cs="宋体"/>
        </w:rPr>
      </w:pPr>
    </w:p>
    <w:p w14:paraId="213A9429">
      <w:pPr>
        <w:pStyle w:val="17"/>
        <w:spacing w:line="460" w:lineRule="exact"/>
        <w:ind w:left="25" w:leftChars="12" w:firstLine="413" w:firstLineChars="197"/>
        <w:rPr>
          <w:rFonts w:hint="eastAsia" w:hAnsi="宋体" w:cs="宋体"/>
        </w:rPr>
      </w:pPr>
      <w:r>
        <w:rPr>
          <w:rFonts w:hint="eastAsia" w:hAnsi="宋体" w:cs="宋体"/>
        </w:rPr>
        <w:t>签字（签章）：                                       公章：</w:t>
      </w:r>
    </w:p>
    <w:p w14:paraId="5F52AE34">
      <w:pPr>
        <w:pStyle w:val="17"/>
        <w:spacing w:line="460" w:lineRule="exact"/>
        <w:ind w:left="25" w:leftChars="12" w:firstLine="308" w:firstLineChars="147"/>
        <w:rPr>
          <w:rFonts w:hint="eastAsia" w:hAnsi="宋体" w:cs="宋体"/>
        </w:rPr>
      </w:pPr>
    </w:p>
    <w:p w14:paraId="01F1DB68">
      <w:pPr>
        <w:pStyle w:val="17"/>
        <w:spacing w:line="460" w:lineRule="exact"/>
        <w:ind w:left="25" w:leftChars="12" w:firstLine="413" w:firstLineChars="197"/>
        <w:rPr>
          <w:rFonts w:hint="eastAsia" w:hAnsi="宋体" w:cs="宋体"/>
        </w:rPr>
      </w:pPr>
      <w:r>
        <w:rPr>
          <w:rFonts w:hint="eastAsia" w:hAnsi="宋体" w:cs="宋体"/>
        </w:rPr>
        <w:t>日期：</w:t>
      </w:r>
    </w:p>
    <w:p w14:paraId="367AE871">
      <w:pPr>
        <w:pStyle w:val="17"/>
        <w:snapToGrid w:val="0"/>
        <w:spacing w:line="460" w:lineRule="exact"/>
        <w:rPr>
          <w:rFonts w:hint="eastAsia" w:hAnsi="宋体" w:cs="宋体"/>
          <w:b/>
        </w:rPr>
      </w:pPr>
    </w:p>
    <w:p w14:paraId="243411B8"/>
    <w:p w14:paraId="7C988214">
      <w:pPr>
        <w:rPr>
          <w:rFonts w:hint="eastAsia" w:ascii="宋体" w:hAnsi="宋体" w:cs="宋体"/>
        </w:rPr>
      </w:pPr>
    </w:p>
    <w:p w14:paraId="01C328FD">
      <w:pPr>
        <w:pStyle w:val="17"/>
        <w:snapToGrid w:val="0"/>
        <w:spacing w:line="460" w:lineRule="exact"/>
        <w:rPr>
          <w:rFonts w:hint="eastAsia" w:hAnsi="宋体" w:cs="宋体"/>
          <w:b/>
        </w:rPr>
      </w:pPr>
      <w:r>
        <w:rPr>
          <w:rFonts w:hint="eastAsia" w:hAnsi="宋体" w:cs="宋体"/>
          <w:b/>
        </w:rPr>
        <w:t>说明：</w:t>
      </w:r>
    </w:p>
    <w:p w14:paraId="37081ECB">
      <w:pPr>
        <w:pStyle w:val="17"/>
        <w:spacing w:line="460" w:lineRule="exact"/>
        <w:ind w:left="25" w:leftChars="12" w:firstLine="310" w:firstLineChars="147"/>
        <w:rPr>
          <w:rFonts w:hint="eastAsia" w:hAnsi="宋体" w:cs="宋体"/>
          <w:b/>
          <w:bCs/>
        </w:rPr>
      </w:pPr>
      <w:r>
        <w:rPr>
          <w:rFonts w:hint="eastAsia" w:hAnsi="宋体" w:cs="宋体"/>
          <w:b/>
        </w:rPr>
        <w:t>1.供应商提出质疑时，应提交质疑函和必要的证明材料</w:t>
      </w:r>
      <w:r>
        <w:rPr>
          <w:rFonts w:hint="eastAsia" w:hAnsi="宋体" w:cs="宋体"/>
          <w:b/>
          <w:bCs/>
        </w:rPr>
        <w:t>。</w:t>
      </w:r>
    </w:p>
    <w:p w14:paraId="4D922405">
      <w:pPr>
        <w:pStyle w:val="17"/>
        <w:spacing w:line="460" w:lineRule="exact"/>
        <w:ind w:left="25" w:leftChars="12" w:firstLine="310" w:firstLineChars="147"/>
        <w:rPr>
          <w:rFonts w:hint="eastAsia" w:hAnsi="宋体" w:cs="宋体"/>
          <w:b/>
        </w:rPr>
      </w:pPr>
      <w:r>
        <w:rPr>
          <w:rFonts w:hint="eastAsia" w:hAnsi="宋体" w:cs="宋体"/>
          <w:b/>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A7CAF3A">
      <w:pPr>
        <w:pStyle w:val="17"/>
        <w:spacing w:line="460" w:lineRule="exact"/>
        <w:ind w:left="25" w:leftChars="12" w:firstLine="310" w:firstLineChars="147"/>
        <w:rPr>
          <w:rFonts w:hint="eastAsia" w:hAnsi="宋体" w:cs="宋体"/>
          <w:b/>
        </w:rPr>
      </w:pPr>
      <w:r>
        <w:rPr>
          <w:rFonts w:hint="eastAsia" w:hAnsi="宋体" w:cs="宋体"/>
          <w:b/>
        </w:rPr>
        <w:t>3.质疑函的质疑事项应具体、明确，并有必要的事实依据和法律依据。</w:t>
      </w:r>
    </w:p>
    <w:p w14:paraId="1C5B34FD">
      <w:pPr>
        <w:pStyle w:val="17"/>
        <w:spacing w:line="460" w:lineRule="exact"/>
        <w:ind w:left="25" w:leftChars="12" w:firstLine="310" w:firstLineChars="147"/>
        <w:rPr>
          <w:rFonts w:hint="eastAsia" w:hAnsi="宋体" w:cs="宋体"/>
          <w:b/>
        </w:rPr>
      </w:pPr>
      <w:r>
        <w:rPr>
          <w:rFonts w:hint="eastAsia" w:hAnsi="宋体" w:cs="宋体"/>
          <w:b/>
        </w:rPr>
        <w:t>4.质疑函的质疑请求应与质疑事项相关。</w:t>
      </w:r>
    </w:p>
    <w:p w14:paraId="720C9D8E">
      <w:pPr>
        <w:pStyle w:val="17"/>
        <w:spacing w:line="460" w:lineRule="exact"/>
        <w:ind w:left="25" w:leftChars="12" w:firstLine="310" w:firstLineChars="147"/>
        <w:rPr>
          <w:rFonts w:hint="eastAsia" w:hAnsi="宋体" w:cs="宋体"/>
          <w:b/>
        </w:rPr>
      </w:pPr>
      <w:r>
        <w:rPr>
          <w:rFonts w:hint="eastAsia" w:hAnsi="宋体" w:cs="宋体"/>
          <w:b/>
        </w:rPr>
        <w:t>5.质疑供应商为法人或者其他组织的，质疑函应由法定代表人、主要负责人，或者其授权代表签字或者盖章，并加盖公章。</w:t>
      </w:r>
    </w:p>
    <w:p w14:paraId="69055402">
      <w:pPr>
        <w:pStyle w:val="17"/>
        <w:snapToGrid w:val="0"/>
        <w:spacing w:line="460" w:lineRule="exact"/>
        <w:rPr>
          <w:rFonts w:hint="eastAsia" w:hAnsi="宋体" w:cs="宋体"/>
          <w:b/>
          <w:sz w:val="24"/>
          <w:szCs w:val="24"/>
        </w:rPr>
      </w:pPr>
    </w:p>
    <w:p w14:paraId="0C74C1A6">
      <w:pPr>
        <w:spacing w:line="460" w:lineRule="exact"/>
        <w:jc w:val="center"/>
        <w:rPr>
          <w:rFonts w:hint="eastAsia" w:ascii="宋体" w:hAnsi="宋体" w:cs="宋体"/>
          <w:sz w:val="44"/>
        </w:rPr>
      </w:pPr>
      <w:r>
        <w:rPr>
          <w:rFonts w:hint="eastAsia" w:ascii="宋体" w:hAnsi="宋体" w:cs="宋体"/>
          <w:sz w:val="44"/>
        </w:rPr>
        <w:br w:type="page"/>
      </w:r>
    </w:p>
    <w:p w14:paraId="7635A683">
      <w:pPr>
        <w:spacing w:line="460" w:lineRule="exact"/>
        <w:jc w:val="center"/>
        <w:outlineLvl w:val="2"/>
        <w:rPr>
          <w:rFonts w:hint="eastAsia" w:ascii="宋体" w:hAnsi="宋体" w:cs="宋体"/>
          <w:b/>
          <w:bCs/>
          <w:sz w:val="32"/>
          <w:szCs w:val="32"/>
        </w:rPr>
      </w:pPr>
      <w:bookmarkStart w:id="159" w:name="_Toc5461"/>
      <w:bookmarkStart w:id="160" w:name="_Toc20130"/>
      <w:bookmarkStart w:id="161" w:name="_Toc23100"/>
      <w:r>
        <w:rPr>
          <w:rFonts w:hint="eastAsia" w:ascii="宋体" w:hAnsi="宋体" w:cs="宋体"/>
          <w:b/>
          <w:bCs/>
          <w:sz w:val="32"/>
          <w:szCs w:val="32"/>
        </w:rPr>
        <w:t>投诉书（格式）</w:t>
      </w:r>
      <w:bookmarkEnd w:id="159"/>
      <w:bookmarkEnd w:id="160"/>
      <w:bookmarkEnd w:id="161"/>
    </w:p>
    <w:p w14:paraId="0341EC0D">
      <w:pPr>
        <w:pStyle w:val="17"/>
        <w:snapToGrid w:val="0"/>
        <w:spacing w:line="460" w:lineRule="exact"/>
        <w:ind w:firstLine="422" w:firstLineChars="200"/>
        <w:rPr>
          <w:rFonts w:hint="eastAsia" w:hAnsi="宋体" w:cs="宋体"/>
          <w:b/>
          <w:bCs/>
        </w:rPr>
      </w:pPr>
      <w:r>
        <w:rPr>
          <w:rFonts w:hint="eastAsia" w:hAnsi="宋体" w:cs="宋体"/>
          <w:b/>
          <w:bCs/>
        </w:rPr>
        <w:t>一、投诉相关主体基本情况：</w:t>
      </w:r>
    </w:p>
    <w:p w14:paraId="130956F6">
      <w:pPr>
        <w:pStyle w:val="17"/>
        <w:snapToGrid w:val="0"/>
        <w:spacing w:line="460" w:lineRule="exact"/>
        <w:ind w:firstLine="420" w:firstLineChars="200"/>
        <w:rPr>
          <w:rFonts w:hint="eastAsia" w:hAnsi="宋体" w:cs="宋体"/>
          <w:bCs/>
          <w:u w:val="single"/>
        </w:rPr>
      </w:pPr>
      <w:r>
        <w:rPr>
          <w:rFonts w:hint="eastAsia" w:hAnsi="宋体" w:cs="宋体"/>
          <w:bCs/>
        </w:rPr>
        <w:t>供应商：</w:t>
      </w:r>
      <w:r>
        <w:rPr>
          <w:rFonts w:hint="eastAsia" w:hAnsi="宋体" w:cs="宋体"/>
          <w:bCs/>
          <w:u w:val="single"/>
        </w:rPr>
        <w:t xml:space="preserve">                                                                   </w:t>
      </w:r>
    </w:p>
    <w:p w14:paraId="6859E399">
      <w:pPr>
        <w:pStyle w:val="17"/>
        <w:snapToGrid w:val="0"/>
        <w:spacing w:line="460" w:lineRule="exact"/>
        <w:ind w:firstLine="420" w:firstLineChars="200"/>
        <w:rPr>
          <w:rFonts w:hint="eastAsia" w:hAnsi="宋体" w:cs="宋体"/>
          <w:bCs/>
          <w:u w:val="single"/>
        </w:rPr>
      </w:pPr>
      <w:r>
        <w:rPr>
          <w:rFonts w:hint="eastAsia" w:hAnsi="宋体" w:cs="宋体"/>
          <w:bCs/>
        </w:rPr>
        <w:t>地址：</w:t>
      </w:r>
      <w:r>
        <w:rPr>
          <w:rFonts w:hint="eastAsia" w:hAnsi="宋体" w:cs="宋体"/>
          <w:bCs/>
          <w:u w:val="single"/>
        </w:rPr>
        <w:t xml:space="preserve">                                          </w:t>
      </w:r>
      <w:r>
        <w:rPr>
          <w:rFonts w:hint="eastAsia" w:hAnsi="宋体" w:cs="宋体"/>
          <w:bCs/>
        </w:rPr>
        <w:t>邮编：</w:t>
      </w:r>
      <w:r>
        <w:rPr>
          <w:rFonts w:hint="eastAsia" w:hAnsi="宋体" w:cs="宋体"/>
          <w:bCs/>
          <w:u w:val="single"/>
        </w:rPr>
        <w:t xml:space="preserve">                     </w:t>
      </w:r>
    </w:p>
    <w:p w14:paraId="5B7D5952">
      <w:pPr>
        <w:pStyle w:val="17"/>
        <w:snapToGrid w:val="0"/>
        <w:spacing w:line="460" w:lineRule="exact"/>
        <w:ind w:firstLine="420" w:firstLineChars="200"/>
        <w:rPr>
          <w:rFonts w:hint="eastAsia" w:hAnsi="宋体" w:cs="宋体"/>
          <w:bCs/>
          <w:u w:val="single"/>
        </w:rPr>
      </w:pPr>
      <w:r>
        <w:rPr>
          <w:rFonts w:hint="eastAsia" w:hAnsi="宋体" w:cs="宋体"/>
          <w:bCs/>
        </w:rPr>
        <w:t>法定代表人/主要负责人：</w:t>
      </w:r>
      <w:r>
        <w:rPr>
          <w:rFonts w:hint="eastAsia" w:hAnsi="宋体" w:cs="宋体"/>
          <w:bCs/>
          <w:u w:val="single"/>
        </w:rPr>
        <w:t xml:space="preserve">                         </w:t>
      </w:r>
      <w:r>
        <w:rPr>
          <w:rFonts w:hint="eastAsia" w:hAnsi="宋体" w:cs="宋体"/>
          <w:bCs/>
        </w:rPr>
        <w:t>联系电话：</w:t>
      </w:r>
      <w:r>
        <w:rPr>
          <w:rFonts w:hint="eastAsia" w:hAnsi="宋体" w:cs="宋体"/>
          <w:bCs/>
          <w:u w:val="single"/>
        </w:rPr>
        <w:t xml:space="preserve">                 </w:t>
      </w:r>
    </w:p>
    <w:p w14:paraId="72D8787A">
      <w:pPr>
        <w:pStyle w:val="17"/>
        <w:snapToGrid w:val="0"/>
        <w:spacing w:line="460" w:lineRule="exact"/>
        <w:ind w:firstLine="420" w:firstLineChars="200"/>
        <w:rPr>
          <w:rFonts w:hint="eastAsia" w:hAnsi="宋体" w:cs="宋体"/>
          <w:bCs/>
          <w:u w:val="single"/>
        </w:rPr>
      </w:pPr>
      <w:r>
        <w:rPr>
          <w:rFonts w:hint="eastAsia" w:hAnsi="宋体" w:cs="宋体"/>
          <w:bCs/>
        </w:rPr>
        <w:t>授权代表：</w:t>
      </w:r>
      <w:r>
        <w:rPr>
          <w:rFonts w:hint="eastAsia" w:hAnsi="宋体" w:cs="宋体"/>
          <w:bCs/>
          <w:u w:val="single"/>
        </w:rPr>
        <w:t xml:space="preserve">                                      </w:t>
      </w:r>
      <w:r>
        <w:rPr>
          <w:rFonts w:hint="eastAsia" w:hAnsi="宋体" w:cs="宋体"/>
          <w:bCs/>
        </w:rPr>
        <w:t>联系电话：</w:t>
      </w:r>
      <w:r>
        <w:rPr>
          <w:rFonts w:hint="eastAsia" w:hAnsi="宋体" w:cs="宋体"/>
          <w:bCs/>
          <w:u w:val="single"/>
        </w:rPr>
        <w:t xml:space="preserve">                 </w:t>
      </w:r>
    </w:p>
    <w:p w14:paraId="7592CA6A">
      <w:pPr>
        <w:pStyle w:val="17"/>
        <w:snapToGrid w:val="0"/>
        <w:spacing w:line="460" w:lineRule="exact"/>
        <w:ind w:firstLine="367" w:firstLineChars="175"/>
        <w:rPr>
          <w:rFonts w:hint="eastAsia" w:hAnsi="宋体" w:cs="宋体"/>
          <w:bCs/>
          <w:u w:val="single"/>
        </w:rPr>
      </w:pPr>
      <w:r>
        <w:rPr>
          <w:rFonts w:hint="eastAsia" w:hAnsi="宋体" w:cs="宋体"/>
          <w:bCs/>
        </w:rPr>
        <w:t>地址：</w:t>
      </w:r>
      <w:r>
        <w:rPr>
          <w:rFonts w:hint="eastAsia" w:hAnsi="宋体" w:cs="宋体"/>
          <w:bCs/>
          <w:u w:val="single"/>
        </w:rPr>
        <w:t xml:space="preserve">                                           </w:t>
      </w:r>
      <w:r>
        <w:rPr>
          <w:rFonts w:hint="eastAsia" w:hAnsi="宋体" w:cs="宋体"/>
          <w:bCs/>
        </w:rPr>
        <w:t>邮编：</w:t>
      </w:r>
      <w:r>
        <w:rPr>
          <w:rFonts w:hint="eastAsia" w:hAnsi="宋体" w:cs="宋体"/>
          <w:bCs/>
          <w:u w:val="single"/>
        </w:rPr>
        <w:t xml:space="preserve">                     </w:t>
      </w:r>
    </w:p>
    <w:p w14:paraId="1B6C4C81">
      <w:pPr>
        <w:pStyle w:val="17"/>
        <w:snapToGrid w:val="0"/>
        <w:spacing w:line="460" w:lineRule="exact"/>
        <w:ind w:firstLine="367" w:firstLineChars="175"/>
        <w:rPr>
          <w:rFonts w:hint="eastAsia" w:hAnsi="宋体" w:cs="宋体"/>
          <w:bCs/>
        </w:rPr>
      </w:pPr>
      <w:r>
        <w:rPr>
          <w:rFonts w:hint="eastAsia" w:hAnsi="宋体" w:cs="宋体"/>
          <w:bCs/>
        </w:rPr>
        <w:t>被投诉人1：</w:t>
      </w:r>
      <w:r>
        <w:rPr>
          <w:rFonts w:hint="eastAsia" w:hAnsi="宋体" w:cs="宋体"/>
          <w:bCs/>
          <w:u w:val="single"/>
        </w:rPr>
        <w:t xml:space="preserve">                                          </w:t>
      </w:r>
    </w:p>
    <w:p w14:paraId="24BFBE6B">
      <w:pPr>
        <w:pStyle w:val="17"/>
        <w:snapToGrid w:val="0"/>
        <w:spacing w:line="460" w:lineRule="exact"/>
        <w:ind w:firstLine="420" w:firstLineChars="200"/>
        <w:rPr>
          <w:rFonts w:hint="eastAsia" w:hAnsi="宋体" w:cs="宋体"/>
          <w:bCs/>
        </w:rPr>
      </w:pPr>
      <w:r>
        <w:rPr>
          <w:rFonts w:hint="eastAsia" w:hAnsi="宋体" w:cs="宋体"/>
          <w:bCs/>
        </w:rPr>
        <w:t>地址：</w:t>
      </w:r>
      <w:r>
        <w:rPr>
          <w:rFonts w:hint="eastAsia" w:hAnsi="宋体" w:cs="宋体"/>
          <w:bCs/>
          <w:u w:val="single"/>
        </w:rPr>
        <w:t xml:space="preserve">                                           </w:t>
      </w:r>
      <w:r>
        <w:rPr>
          <w:rFonts w:hint="eastAsia" w:hAnsi="宋体" w:cs="宋体"/>
          <w:bCs/>
        </w:rPr>
        <w:t>邮编：</w:t>
      </w:r>
      <w:r>
        <w:rPr>
          <w:rFonts w:hint="eastAsia" w:hAnsi="宋体" w:cs="宋体"/>
          <w:bCs/>
          <w:u w:val="single"/>
        </w:rPr>
        <w:t xml:space="preserve">                     </w:t>
      </w:r>
    </w:p>
    <w:p w14:paraId="6AF8C245">
      <w:pPr>
        <w:pStyle w:val="17"/>
        <w:snapToGrid w:val="0"/>
        <w:spacing w:line="460" w:lineRule="exact"/>
        <w:ind w:firstLine="420" w:firstLineChars="200"/>
        <w:rPr>
          <w:rFonts w:hint="eastAsia" w:hAnsi="宋体" w:cs="宋体"/>
          <w:bCs/>
          <w:u w:val="single"/>
        </w:rPr>
      </w:pPr>
      <w:r>
        <w:rPr>
          <w:rFonts w:hint="eastAsia" w:hAnsi="宋体" w:cs="宋体"/>
          <w:bCs/>
        </w:rPr>
        <w:t>联系人：</w:t>
      </w:r>
      <w:r>
        <w:rPr>
          <w:rFonts w:hint="eastAsia" w:hAnsi="宋体" w:cs="宋体"/>
          <w:bCs/>
          <w:u w:val="single"/>
        </w:rPr>
        <w:t xml:space="preserve">                                         </w:t>
      </w:r>
      <w:r>
        <w:rPr>
          <w:rFonts w:hint="eastAsia" w:hAnsi="宋体" w:cs="宋体"/>
          <w:bCs/>
        </w:rPr>
        <w:t>联系电话：</w:t>
      </w:r>
      <w:r>
        <w:rPr>
          <w:rFonts w:hint="eastAsia" w:hAnsi="宋体" w:cs="宋体"/>
          <w:bCs/>
          <w:u w:val="single"/>
        </w:rPr>
        <w:t xml:space="preserve">                 </w:t>
      </w:r>
    </w:p>
    <w:p w14:paraId="6441C222">
      <w:pPr>
        <w:pStyle w:val="17"/>
        <w:snapToGrid w:val="0"/>
        <w:spacing w:line="460" w:lineRule="exact"/>
        <w:ind w:firstLine="420" w:firstLineChars="200"/>
        <w:rPr>
          <w:rFonts w:hint="eastAsia" w:hAnsi="宋体" w:cs="宋体"/>
          <w:bCs/>
        </w:rPr>
      </w:pPr>
      <w:r>
        <w:rPr>
          <w:rFonts w:hint="eastAsia" w:hAnsi="宋体" w:cs="宋体"/>
          <w:bCs/>
        </w:rPr>
        <w:t>被投诉人2：</w:t>
      </w:r>
    </w:p>
    <w:p w14:paraId="49C16FF0">
      <w:pPr>
        <w:pStyle w:val="17"/>
        <w:snapToGrid w:val="0"/>
        <w:spacing w:line="460" w:lineRule="exact"/>
        <w:ind w:firstLine="420" w:firstLineChars="200"/>
        <w:rPr>
          <w:rFonts w:hint="eastAsia" w:hAnsi="宋体" w:cs="宋体"/>
          <w:bCs/>
        </w:rPr>
      </w:pPr>
      <w:r>
        <w:rPr>
          <w:rFonts w:hint="eastAsia" w:hAnsi="宋体" w:cs="宋体"/>
          <w:bCs/>
        </w:rPr>
        <w:t>……</w:t>
      </w:r>
    </w:p>
    <w:p w14:paraId="1CF01F02">
      <w:pPr>
        <w:pStyle w:val="17"/>
        <w:snapToGrid w:val="0"/>
        <w:spacing w:line="460" w:lineRule="exact"/>
        <w:ind w:firstLine="420" w:firstLineChars="200"/>
        <w:rPr>
          <w:rFonts w:hint="eastAsia" w:hAnsi="宋体" w:cs="宋体"/>
          <w:bCs/>
          <w:u w:val="single"/>
        </w:rPr>
      </w:pPr>
      <w:r>
        <w:rPr>
          <w:rFonts w:hint="eastAsia" w:hAnsi="宋体" w:cs="宋体"/>
          <w:bCs/>
        </w:rPr>
        <w:t>相关供应商：</w:t>
      </w:r>
      <w:r>
        <w:rPr>
          <w:rFonts w:hint="eastAsia" w:hAnsi="宋体" w:cs="宋体"/>
          <w:bCs/>
          <w:u w:val="single"/>
        </w:rPr>
        <w:t xml:space="preserve">                                                                 </w:t>
      </w:r>
    </w:p>
    <w:p w14:paraId="42E25AE1">
      <w:pPr>
        <w:pStyle w:val="17"/>
        <w:snapToGrid w:val="0"/>
        <w:spacing w:line="460" w:lineRule="exact"/>
        <w:ind w:firstLine="420" w:firstLineChars="200"/>
        <w:rPr>
          <w:rFonts w:hint="eastAsia" w:hAnsi="宋体" w:cs="宋体"/>
          <w:bCs/>
          <w:u w:val="single"/>
        </w:rPr>
      </w:pPr>
      <w:r>
        <w:rPr>
          <w:rFonts w:hint="eastAsia" w:hAnsi="宋体" w:cs="宋体"/>
          <w:bCs/>
        </w:rPr>
        <w:t>地址：</w:t>
      </w:r>
      <w:r>
        <w:rPr>
          <w:rFonts w:hint="eastAsia" w:hAnsi="宋体" w:cs="宋体"/>
          <w:bCs/>
          <w:u w:val="single"/>
        </w:rPr>
        <w:t xml:space="preserve">                                            </w:t>
      </w:r>
      <w:r>
        <w:rPr>
          <w:rFonts w:hint="eastAsia" w:hAnsi="宋体" w:cs="宋体"/>
          <w:bCs/>
        </w:rPr>
        <w:t>邮编：</w:t>
      </w:r>
      <w:r>
        <w:rPr>
          <w:rFonts w:hint="eastAsia" w:hAnsi="宋体" w:cs="宋体"/>
          <w:bCs/>
          <w:u w:val="single"/>
        </w:rPr>
        <w:t xml:space="preserve">                     </w:t>
      </w:r>
    </w:p>
    <w:p w14:paraId="00C54AB3">
      <w:pPr>
        <w:pStyle w:val="17"/>
        <w:snapToGrid w:val="0"/>
        <w:spacing w:line="460" w:lineRule="exact"/>
        <w:ind w:firstLine="420" w:firstLineChars="200"/>
        <w:rPr>
          <w:rFonts w:hint="eastAsia" w:hAnsi="宋体" w:cs="宋体"/>
          <w:bCs/>
          <w:u w:val="single"/>
        </w:rPr>
      </w:pPr>
      <w:r>
        <w:rPr>
          <w:rFonts w:hint="eastAsia" w:hAnsi="宋体" w:cs="宋体"/>
          <w:bCs/>
        </w:rPr>
        <w:t>联系人：</w:t>
      </w:r>
      <w:r>
        <w:rPr>
          <w:rFonts w:hint="eastAsia" w:hAnsi="宋体" w:cs="宋体"/>
          <w:bCs/>
          <w:u w:val="single"/>
        </w:rPr>
        <w:t xml:space="preserve">                                          </w:t>
      </w:r>
      <w:r>
        <w:rPr>
          <w:rFonts w:hint="eastAsia" w:hAnsi="宋体" w:cs="宋体"/>
          <w:bCs/>
        </w:rPr>
        <w:t>联系电话：</w:t>
      </w:r>
      <w:r>
        <w:rPr>
          <w:rFonts w:hint="eastAsia" w:hAnsi="宋体" w:cs="宋体"/>
          <w:bCs/>
          <w:u w:val="single"/>
        </w:rPr>
        <w:t xml:space="preserve">                 </w:t>
      </w:r>
    </w:p>
    <w:p w14:paraId="2BCF6A27">
      <w:pPr>
        <w:pStyle w:val="17"/>
        <w:snapToGrid w:val="0"/>
        <w:spacing w:line="460" w:lineRule="exact"/>
        <w:ind w:firstLine="422" w:firstLineChars="200"/>
        <w:rPr>
          <w:rFonts w:hint="eastAsia" w:hAnsi="宋体" w:cs="宋体"/>
          <w:b/>
          <w:bCs/>
        </w:rPr>
      </w:pPr>
      <w:r>
        <w:rPr>
          <w:rFonts w:hint="eastAsia" w:hAnsi="宋体" w:cs="宋体"/>
          <w:b/>
          <w:bCs/>
        </w:rPr>
        <w:t>二、投诉项目基本情况：</w:t>
      </w:r>
    </w:p>
    <w:p w14:paraId="4F282BB1">
      <w:pPr>
        <w:pStyle w:val="17"/>
        <w:spacing w:line="460" w:lineRule="exact"/>
        <w:ind w:left="25" w:leftChars="12" w:firstLine="413" w:firstLineChars="197"/>
        <w:rPr>
          <w:rFonts w:hint="eastAsia" w:hAnsi="宋体" w:cs="宋体"/>
          <w:bCs/>
          <w:u w:val="single"/>
        </w:rPr>
      </w:pPr>
      <w:r>
        <w:rPr>
          <w:rFonts w:hint="eastAsia" w:hAnsi="宋体" w:cs="宋体"/>
          <w:bCs/>
        </w:rPr>
        <w:t>采购</w:t>
      </w:r>
      <w:r>
        <w:rPr>
          <w:rFonts w:hint="eastAsia" w:hAnsi="宋体" w:cs="宋体"/>
        </w:rPr>
        <w:t>项目的名称：</w:t>
      </w:r>
      <w:r>
        <w:rPr>
          <w:rFonts w:hint="eastAsia" w:hAnsi="宋体" w:cs="宋体"/>
          <w:bCs/>
          <w:u w:val="single"/>
        </w:rPr>
        <w:t xml:space="preserve">                                               </w:t>
      </w:r>
    </w:p>
    <w:p w14:paraId="5320FC41">
      <w:pPr>
        <w:pStyle w:val="17"/>
        <w:spacing w:line="460" w:lineRule="exact"/>
        <w:ind w:left="25" w:leftChars="12" w:firstLine="413" w:firstLineChars="197"/>
        <w:rPr>
          <w:rFonts w:hint="eastAsia" w:hAnsi="宋体" w:cs="宋体"/>
        </w:rPr>
      </w:pPr>
      <w:r>
        <w:rPr>
          <w:rFonts w:hint="eastAsia" w:hAnsi="宋体" w:cs="宋体"/>
          <w:bCs/>
        </w:rPr>
        <w:t>采购</w:t>
      </w:r>
      <w:r>
        <w:rPr>
          <w:rFonts w:hint="eastAsia" w:hAnsi="宋体" w:cs="宋体"/>
        </w:rPr>
        <w:t>项目的编号：</w:t>
      </w:r>
      <w:r>
        <w:rPr>
          <w:rFonts w:hint="eastAsia" w:hAnsi="宋体" w:cs="宋体"/>
          <w:bCs/>
          <w:u w:val="single"/>
        </w:rPr>
        <w:t xml:space="preserve">                                               </w:t>
      </w:r>
    </w:p>
    <w:p w14:paraId="337A2EC4">
      <w:pPr>
        <w:pStyle w:val="17"/>
        <w:spacing w:line="460" w:lineRule="exact"/>
        <w:ind w:left="25" w:leftChars="12" w:firstLine="413" w:firstLineChars="197"/>
        <w:rPr>
          <w:rFonts w:hint="eastAsia" w:hAnsi="宋体" w:cs="宋体"/>
          <w:bCs/>
          <w:u w:val="single"/>
        </w:rPr>
      </w:pPr>
      <w:r>
        <w:rPr>
          <w:rFonts w:hint="eastAsia" w:hAnsi="宋体" w:cs="宋体"/>
        </w:rPr>
        <w:t>采购人名称：</w:t>
      </w:r>
      <w:r>
        <w:rPr>
          <w:rFonts w:hint="eastAsia" w:hAnsi="宋体" w:cs="宋体"/>
          <w:bCs/>
          <w:u w:val="single"/>
        </w:rPr>
        <w:t xml:space="preserve">                                                   </w:t>
      </w:r>
    </w:p>
    <w:p w14:paraId="7160F748">
      <w:pPr>
        <w:pStyle w:val="17"/>
        <w:spacing w:line="460" w:lineRule="exact"/>
        <w:ind w:left="25" w:leftChars="12" w:firstLine="413" w:firstLineChars="197"/>
        <w:rPr>
          <w:rFonts w:hint="eastAsia" w:hAnsi="宋体" w:cs="宋体"/>
          <w:bCs/>
          <w:u w:val="single"/>
        </w:rPr>
      </w:pPr>
      <w:r>
        <w:rPr>
          <w:rFonts w:hint="eastAsia" w:hAnsi="宋体" w:cs="宋体"/>
        </w:rPr>
        <w:t>代理机构名称：</w:t>
      </w:r>
      <w:r>
        <w:rPr>
          <w:rFonts w:hint="eastAsia" w:hAnsi="宋体" w:cs="宋体"/>
          <w:bCs/>
          <w:u w:val="single"/>
        </w:rPr>
        <w:t xml:space="preserve">                                                 </w:t>
      </w:r>
    </w:p>
    <w:p w14:paraId="2FFB7C72">
      <w:pPr>
        <w:pStyle w:val="17"/>
        <w:spacing w:line="460" w:lineRule="exact"/>
        <w:ind w:left="25" w:leftChars="12" w:firstLine="413" w:firstLineChars="197"/>
        <w:rPr>
          <w:rFonts w:hint="eastAsia" w:hAnsi="宋体" w:cs="宋体"/>
          <w:bCs/>
          <w:u w:val="single"/>
        </w:rPr>
      </w:pPr>
      <w:r>
        <w:rPr>
          <w:rFonts w:hint="eastAsia" w:hAnsi="宋体" w:cs="宋体"/>
          <w:bCs/>
        </w:rPr>
        <w:t>采购文件公告：</w:t>
      </w:r>
      <w:r>
        <w:rPr>
          <w:rFonts w:hint="eastAsia" w:hAnsi="宋体" w:cs="宋体"/>
          <w:bCs/>
          <w:u w:val="single"/>
        </w:rPr>
        <w:t>是/否</w:t>
      </w:r>
      <w:r>
        <w:rPr>
          <w:rFonts w:hint="eastAsia" w:hAnsi="宋体" w:cs="宋体"/>
          <w:bCs/>
        </w:rPr>
        <w:t>公告期限：</w:t>
      </w:r>
      <w:r>
        <w:rPr>
          <w:rFonts w:hint="eastAsia" w:hAnsi="宋体" w:cs="宋体"/>
          <w:bCs/>
          <w:u w:val="single"/>
        </w:rPr>
        <w:t xml:space="preserve">                                                 </w:t>
      </w:r>
    </w:p>
    <w:p w14:paraId="5DE1DB7B">
      <w:pPr>
        <w:pStyle w:val="17"/>
        <w:spacing w:line="460" w:lineRule="exact"/>
        <w:ind w:left="25" w:leftChars="12" w:firstLine="413" w:firstLineChars="197"/>
        <w:rPr>
          <w:rFonts w:hint="eastAsia" w:hAnsi="宋体" w:cs="宋体"/>
          <w:bCs/>
          <w:u w:val="single"/>
        </w:rPr>
      </w:pPr>
      <w:r>
        <w:rPr>
          <w:rFonts w:hint="eastAsia" w:hAnsi="宋体" w:cs="宋体"/>
          <w:bCs/>
        </w:rPr>
        <w:t>采购结果公告：</w:t>
      </w:r>
      <w:r>
        <w:rPr>
          <w:rFonts w:hint="eastAsia" w:hAnsi="宋体" w:cs="宋体"/>
          <w:bCs/>
          <w:u w:val="single"/>
        </w:rPr>
        <w:t>是/否</w:t>
      </w:r>
      <w:r>
        <w:rPr>
          <w:rFonts w:hint="eastAsia" w:hAnsi="宋体" w:cs="宋体"/>
          <w:bCs/>
        </w:rPr>
        <w:t>公告期限：</w:t>
      </w:r>
      <w:r>
        <w:rPr>
          <w:rFonts w:hint="eastAsia" w:hAnsi="宋体" w:cs="宋体"/>
          <w:bCs/>
          <w:u w:val="single"/>
        </w:rPr>
        <w:t xml:space="preserve">                                                 </w:t>
      </w:r>
    </w:p>
    <w:p w14:paraId="3CADF51F">
      <w:pPr>
        <w:pStyle w:val="17"/>
        <w:spacing w:line="460" w:lineRule="exact"/>
        <w:ind w:left="25" w:leftChars="12" w:firstLine="415" w:firstLineChars="197"/>
        <w:rPr>
          <w:rFonts w:hint="eastAsia" w:hAnsi="宋体" w:cs="宋体"/>
          <w:b/>
        </w:rPr>
      </w:pPr>
      <w:r>
        <w:rPr>
          <w:rFonts w:hint="eastAsia" w:hAnsi="宋体" w:cs="宋体"/>
          <w:b/>
        </w:rPr>
        <w:t>三、质疑基本情况</w:t>
      </w:r>
    </w:p>
    <w:p w14:paraId="78A16E44">
      <w:pPr>
        <w:pStyle w:val="17"/>
        <w:spacing w:line="460" w:lineRule="exact"/>
        <w:ind w:left="25" w:leftChars="12" w:firstLine="413" w:firstLineChars="197"/>
        <w:rPr>
          <w:rFonts w:hint="eastAsia" w:hAnsi="宋体" w:cs="宋体"/>
        </w:rPr>
      </w:pPr>
      <w:r>
        <w:rPr>
          <w:rFonts w:hint="eastAsia" w:hAnsi="宋体" w:cs="宋体"/>
        </w:rPr>
        <w:t>投诉人于</w:t>
      </w:r>
      <w:r>
        <w:rPr>
          <w:rFonts w:hint="eastAsia" w:hAnsi="宋体" w:cs="宋体"/>
          <w:u w:val="single"/>
        </w:rPr>
        <w:t xml:space="preserve">      </w:t>
      </w:r>
      <w:r>
        <w:rPr>
          <w:rFonts w:hint="eastAsia" w:hAnsi="宋体" w:cs="宋体"/>
        </w:rPr>
        <w:t>年</w:t>
      </w:r>
      <w:r>
        <w:rPr>
          <w:rFonts w:hint="eastAsia" w:hAnsi="宋体" w:cs="宋体"/>
          <w:u w:val="single"/>
        </w:rPr>
        <w:t xml:space="preserve">   </w:t>
      </w:r>
      <w:r>
        <w:rPr>
          <w:rFonts w:hint="eastAsia" w:hAnsi="宋体" w:cs="宋体"/>
        </w:rPr>
        <w:t>月</w:t>
      </w:r>
      <w:r>
        <w:rPr>
          <w:rFonts w:hint="eastAsia" w:hAnsi="宋体" w:cs="宋体"/>
          <w:u w:val="single"/>
        </w:rPr>
        <w:t xml:space="preserve">   </w:t>
      </w:r>
      <w:r>
        <w:rPr>
          <w:rFonts w:hint="eastAsia" w:hAnsi="宋体" w:cs="宋体"/>
        </w:rPr>
        <w:t>日，向</w:t>
      </w:r>
      <w:r>
        <w:rPr>
          <w:rFonts w:hint="eastAsia" w:hAnsi="宋体" w:cs="宋体"/>
          <w:u w:val="single"/>
        </w:rPr>
        <w:t xml:space="preserve">                                </w:t>
      </w:r>
      <w:r>
        <w:rPr>
          <w:rFonts w:hint="eastAsia" w:hAnsi="宋体" w:cs="宋体"/>
        </w:rPr>
        <w:t>提出质疑，质疑事项为：</w:t>
      </w:r>
    </w:p>
    <w:p w14:paraId="641015E5">
      <w:pPr>
        <w:pStyle w:val="17"/>
        <w:spacing w:line="460" w:lineRule="exact"/>
        <w:ind w:firstLine="241"/>
        <w:rPr>
          <w:rFonts w:hint="eastAsia" w:hAnsi="宋体" w:cs="宋体"/>
          <w:bCs/>
          <w:u w:val="single"/>
        </w:rPr>
      </w:pPr>
      <w:r>
        <w:rPr>
          <w:rFonts w:hint="eastAsia" w:hAnsi="宋体" w:cs="宋体"/>
        </w:rPr>
        <w:t xml:space="preserve">  </w:t>
      </w:r>
      <w:r>
        <w:rPr>
          <w:rFonts w:hint="eastAsia" w:hAnsi="宋体" w:cs="宋体"/>
          <w:bCs/>
          <w:u w:val="single"/>
        </w:rPr>
        <w:t xml:space="preserve">                                                                                                                                                       </w:t>
      </w:r>
    </w:p>
    <w:p w14:paraId="5824E14F">
      <w:pPr>
        <w:pStyle w:val="17"/>
        <w:spacing w:line="460" w:lineRule="exact"/>
        <w:ind w:firstLine="241"/>
        <w:rPr>
          <w:rFonts w:hint="eastAsia" w:hAnsi="宋体" w:cs="宋体"/>
          <w:bCs/>
          <w:u w:val="single"/>
        </w:rPr>
      </w:pPr>
      <w:r>
        <w:rPr>
          <w:rFonts w:hint="eastAsia" w:hAnsi="宋体" w:cs="宋体"/>
          <w:bCs/>
        </w:rPr>
        <w:t xml:space="preserve">  </w:t>
      </w:r>
      <w:r>
        <w:rPr>
          <w:rFonts w:hint="eastAsia" w:hAnsi="宋体" w:cs="宋体"/>
          <w:bCs/>
          <w:u w:val="single"/>
        </w:rPr>
        <w:t xml:space="preserve">                                                                                                                                                         </w:t>
      </w:r>
    </w:p>
    <w:p w14:paraId="19E47BDA">
      <w:pPr>
        <w:pStyle w:val="17"/>
        <w:spacing w:line="460" w:lineRule="exact"/>
        <w:ind w:left="1" w:leftChars="-95" w:hanging="200"/>
        <w:rPr>
          <w:rFonts w:hint="eastAsia" w:hAnsi="宋体" w:cs="宋体"/>
          <w:bCs/>
        </w:rPr>
      </w:pPr>
      <w:r>
        <w:rPr>
          <w:rFonts w:hint="eastAsia" w:hAnsi="宋体" w:cs="宋体"/>
          <w:bCs/>
        </w:rPr>
        <w:t xml:space="preserve">      </w:t>
      </w:r>
      <w:r>
        <w:rPr>
          <w:rFonts w:hint="eastAsia" w:hAnsi="宋体" w:cs="宋体"/>
          <w:bCs/>
          <w:u w:val="single"/>
        </w:rPr>
        <w:t>采购人/采购代理机构</w:t>
      </w:r>
      <w:r>
        <w:rPr>
          <w:rFonts w:hint="eastAsia" w:hAnsi="宋体" w:cs="宋体"/>
          <w:bCs/>
        </w:rPr>
        <w:t>于</w:t>
      </w:r>
      <w:r>
        <w:rPr>
          <w:rFonts w:hint="eastAsia" w:hAnsi="宋体" w:cs="宋体"/>
          <w:u w:val="single"/>
        </w:rPr>
        <w:t xml:space="preserve">      </w:t>
      </w:r>
      <w:r>
        <w:rPr>
          <w:rFonts w:hint="eastAsia" w:hAnsi="宋体" w:cs="宋体"/>
        </w:rPr>
        <w:t>年</w:t>
      </w:r>
      <w:r>
        <w:rPr>
          <w:rFonts w:hint="eastAsia" w:hAnsi="宋体" w:cs="宋体"/>
          <w:u w:val="single"/>
        </w:rPr>
        <w:t xml:space="preserve">   </w:t>
      </w:r>
      <w:r>
        <w:rPr>
          <w:rFonts w:hint="eastAsia" w:hAnsi="宋体" w:cs="宋体"/>
        </w:rPr>
        <w:t>月</w:t>
      </w:r>
      <w:r>
        <w:rPr>
          <w:rFonts w:hint="eastAsia" w:hAnsi="宋体" w:cs="宋体"/>
          <w:u w:val="single"/>
        </w:rPr>
        <w:t xml:space="preserve">   </w:t>
      </w:r>
      <w:r>
        <w:rPr>
          <w:rFonts w:hint="eastAsia" w:hAnsi="宋体" w:cs="宋体"/>
        </w:rPr>
        <w:t>日，</w:t>
      </w:r>
      <w:r>
        <w:rPr>
          <w:rFonts w:hint="eastAsia" w:hAnsi="宋体" w:cs="宋体"/>
          <w:bCs/>
        </w:rPr>
        <w:t>就质疑事项作出了答复/没有在法定期限内作出答复。</w:t>
      </w:r>
    </w:p>
    <w:p w14:paraId="6D70201A">
      <w:pPr>
        <w:pStyle w:val="17"/>
        <w:spacing w:line="460" w:lineRule="exact"/>
        <w:ind w:left="25" w:leftChars="12" w:firstLine="413" w:firstLineChars="196"/>
        <w:rPr>
          <w:rFonts w:hint="eastAsia" w:hAnsi="宋体" w:cs="宋体"/>
          <w:b/>
        </w:rPr>
      </w:pPr>
      <w:r>
        <w:rPr>
          <w:rFonts w:hint="eastAsia" w:hAnsi="宋体" w:cs="宋体"/>
          <w:b/>
        </w:rPr>
        <w:t>四、投诉事项具体内容</w:t>
      </w:r>
    </w:p>
    <w:p w14:paraId="018C7159">
      <w:pPr>
        <w:pStyle w:val="17"/>
        <w:spacing w:line="460" w:lineRule="exact"/>
        <w:ind w:left="25" w:leftChars="12" w:firstLine="413" w:firstLineChars="197"/>
        <w:rPr>
          <w:rFonts w:hint="eastAsia" w:hAnsi="宋体" w:cs="宋体"/>
          <w:bCs/>
          <w:u w:val="single"/>
        </w:rPr>
      </w:pPr>
      <w:r>
        <w:rPr>
          <w:rFonts w:hint="eastAsia" w:hAnsi="宋体" w:cs="宋体"/>
        </w:rPr>
        <w:t>投诉事项1：</w:t>
      </w:r>
      <w:r>
        <w:rPr>
          <w:rFonts w:hint="eastAsia" w:hAnsi="宋体" w:cs="宋体"/>
          <w:bCs/>
          <w:u w:val="single"/>
        </w:rPr>
        <w:t xml:space="preserve">                                                                                                                                   </w:t>
      </w:r>
    </w:p>
    <w:p w14:paraId="03E50607">
      <w:pPr>
        <w:pStyle w:val="17"/>
        <w:spacing w:line="460" w:lineRule="exact"/>
        <w:ind w:firstLine="420" w:firstLineChars="200"/>
        <w:rPr>
          <w:rFonts w:hint="eastAsia" w:hAnsi="宋体" w:cs="宋体"/>
          <w:bCs/>
          <w:u w:val="single"/>
        </w:rPr>
      </w:pPr>
      <w:r>
        <w:rPr>
          <w:rFonts w:hint="eastAsia" w:hAnsi="宋体" w:cs="宋体"/>
          <w:bCs/>
        </w:rPr>
        <w:t>事实依据：</w:t>
      </w:r>
      <w:r>
        <w:rPr>
          <w:rFonts w:hint="eastAsia" w:hAnsi="宋体" w:cs="宋体"/>
          <w:bCs/>
          <w:u w:val="single"/>
        </w:rPr>
        <w:t xml:space="preserve">                                                                                                                                      </w:t>
      </w:r>
    </w:p>
    <w:p w14:paraId="0424F1D8">
      <w:pPr>
        <w:pStyle w:val="17"/>
        <w:spacing w:line="460" w:lineRule="exact"/>
        <w:ind w:left="25" w:leftChars="12" w:firstLine="413" w:firstLineChars="197"/>
        <w:rPr>
          <w:rFonts w:hint="eastAsia" w:hAnsi="宋体" w:cs="宋体"/>
          <w:bCs/>
          <w:u w:val="single"/>
        </w:rPr>
      </w:pPr>
      <w:r>
        <w:rPr>
          <w:rFonts w:hint="eastAsia" w:hAnsi="宋体" w:cs="宋体"/>
          <w:bCs/>
          <w:u w:val="single"/>
        </w:rPr>
        <w:t xml:space="preserve">                                                                                                                              </w:t>
      </w:r>
    </w:p>
    <w:p w14:paraId="185EAC64">
      <w:pPr>
        <w:pStyle w:val="17"/>
        <w:spacing w:line="460" w:lineRule="exact"/>
        <w:ind w:firstLine="420" w:firstLineChars="200"/>
        <w:rPr>
          <w:rFonts w:hint="eastAsia" w:hAnsi="宋体" w:cs="宋体"/>
          <w:bCs/>
          <w:u w:val="single"/>
        </w:rPr>
      </w:pPr>
      <w:r>
        <w:rPr>
          <w:rFonts w:hint="eastAsia" w:hAnsi="宋体" w:cs="宋体"/>
          <w:bCs/>
        </w:rPr>
        <w:t>法律依据：</w:t>
      </w:r>
      <w:r>
        <w:rPr>
          <w:rFonts w:hint="eastAsia" w:hAnsi="宋体" w:cs="宋体"/>
          <w:bCs/>
          <w:u w:val="single"/>
        </w:rPr>
        <w:t xml:space="preserve">                                                                                                                                      </w:t>
      </w:r>
    </w:p>
    <w:p w14:paraId="03084662">
      <w:pPr>
        <w:pStyle w:val="17"/>
        <w:spacing w:line="460" w:lineRule="exact"/>
        <w:ind w:left="25" w:leftChars="12" w:firstLine="308" w:firstLineChars="147"/>
        <w:rPr>
          <w:rFonts w:hint="eastAsia" w:hAnsi="宋体" w:cs="宋体"/>
          <w:bCs/>
          <w:u w:val="single"/>
        </w:rPr>
      </w:pPr>
      <w:r>
        <w:rPr>
          <w:rFonts w:hint="eastAsia" w:hAnsi="宋体" w:cs="宋体"/>
          <w:bCs/>
        </w:rPr>
        <w:t xml:space="preserve"> </w:t>
      </w:r>
      <w:r>
        <w:rPr>
          <w:rFonts w:hint="eastAsia" w:hAnsi="宋体" w:cs="宋体"/>
          <w:bCs/>
          <w:u w:val="single"/>
        </w:rPr>
        <w:t xml:space="preserve">                                                                                                                                                         </w:t>
      </w:r>
    </w:p>
    <w:p w14:paraId="6F80DBA4">
      <w:pPr>
        <w:pStyle w:val="17"/>
        <w:spacing w:line="460" w:lineRule="exact"/>
        <w:ind w:left="25" w:leftChars="12" w:firstLine="413" w:firstLineChars="197"/>
        <w:rPr>
          <w:rFonts w:hint="eastAsia" w:hAnsi="宋体" w:cs="宋体"/>
          <w:bCs/>
        </w:rPr>
      </w:pPr>
      <w:r>
        <w:rPr>
          <w:rFonts w:hint="eastAsia" w:hAnsi="宋体" w:cs="宋体"/>
        </w:rPr>
        <w:t xml:space="preserve">投诉事项2  </w:t>
      </w:r>
      <w:r>
        <w:rPr>
          <w:rFonts w:hint="eastAsia" w:hAnsi="宋体" w:cs="宋体"/>
          <w:bCs/>
        </w:rPr>
        <w:t xml:space="preserve">   </w:t>
      </w:r>
    </w:p>
    <w:p w14:paraId="3D770BB5">
      <w:pPr>
        <w:pStyle w:val="17"/>
        <w:spacing w:line="460" w:lineRule="exact"/>
        <w:ind w:left="25" w:leftChars="12" w:firstLine="413" w:firstLineChars="197"/>
        <w:rPr>
          <w:rFonts w:hint="eastAsia" w:hAnsi="宋体" w:cs="宋体"/>
          <w:bCs/>
        </w:rPr>
      </w:pPr>
      <w:r>
        <w:rPr>
          <w:rFonts w:hint="eastAsia" w:hAnsi="宋体" w:cs="宋体"/>
          <w:bCs/>
        </w:rPr>
        <w:t>……</w:t>
      </w:r>
    </w:p>
    <w:p w14:paraId="1B08E32B">
      <w:pPr>
        <w:pStyle w:val="17"/>
        <w:spacing w:line="460" w:lineRule="exact"/>
        <w:ind w:left="25" w:leftChars="12" w:firstLine="413" w:firstLineChars="196"/>
        <w:rPr>
          <w:rFonts w:hint="eastAsia" w:hAnsi="宋体" w:cs="宋体"/>
          <w:b/>
        </w:rPr>
      </w:pPr>
      <w:r>
        <w:rPr>
          <w:rFonts w:hint="eastAsia" w:hAnsi="宋体" w:cs="宋体"/>
          <w:b/>
        </w:rPr>
        <w:t>五、与投诉事项相关的投诉请求：</w:t>
      </w:r>
    </w:p>
    <w:p w14:paraId="3EFF95E1">
      <w:pPr>
        <w:pStyle w:val="17"/>
        <w:spacing w:line="460" w:lineRule="exact"/>
        <w:ind w:left="25" w:leftChars="12" w:firstLine="413" w:firstLineChars="197"/>
        <w:rPr>
          <w:rFonts w:hint="eastAsia" w:hAnsi="宋体" w:cs="宋体"/>
          <w:bCs/>
          <w:u w:val="single"/>
        </w:rPr>
      </w:pPr>
      <w:r>
        <w:rPr>
          <w:rFonts w:hint="eastAsia" w:hAnsi="宋体" w:cs="宋体"/>
        </w:rPr>
        <w:t>请求：</w:t>
      </w:r>
      <w:r>
        <w:rPr>
          <w:rFonts w:hint="eastAsia" w:hAnsi="宋体" w:cs="宋体"/>
          <w:bCs/>
          <w:u w:val="single"/>
        </w:rPr>
        <w:t xml:space="preserve">                                                                                                                                                 </w:t>
      </w:r>
    </w:p>
    <w:p w14:paraId="6E25A77C">
      <w:pPr>
        <w:pStyle w:val="17"/>
        <w:spacing w:line="460" w:lineRule="exact"/>
        <w:ind w:left="25" w:leftChars="12" w:firstLine="308" w:firstLineChars="147"/>
        <w:rPr>
          <w:rFonts w:hint="eastAsia" w:hAnsi="宋体" w:cs="宋体"/>
        </w:rPr>
      </w:pPr>
    </w:p>
    <w:p w14:paraId="35973C94">
      <w:pPr>
        <w:pStyle w:val="17"/>
        <w:spacing w:line="460" w:lineRule="exact"/>
        <w:ind w:left="25" w:leftChars="12" w:firstLine="413" w:firstLineChars="197"/>
        <w:rPr>
          <w:rFonts w:hint="eastAsia" w:hAnsi="宋体" w:cs="宋体"/>
        </w:rPr>
      </w:pPr>
      <w:r>
        <w:rPr>
          <w:rFonts w:hint="eastAsia" w:hAnsi="宋体" w:cs="宋体"/>
        </w:rPr>
        <w:t>签字（签章）：                                       公章：</w:t>
      </w:r>
    </w:p>
    <w:p w14:paraId="05FBCF6A">
      <w:pPr>
        <w:pStyle w:val="17"/>
        <w:spacing w:line="460" w:lineRule="exact"/>
        <w:ind w:left="25" w:leftChars="12" w:firstLine="308" w:firstLineChars="147"/>
        <w:rPr>
          <w:rFonts w:hint="eastAsia" w:hAnsi="宋体" w:cs="宋体"/>
        </w:rPr>
      </w:pPr>
    </w:p>
    <w:p w14:paraId="2850BA39">
      <w:pPr>
        <w:pStyle w:val="17"/>
        <w:spacing w:line="460" w:lineRule="exact"/>
        <w:ind w:left="25" w:leftChars="12" w:firstLine="413" w:firstLineChars="197"/>
        <w:rPr>
          <w:rFonts w:hint="eastAsia" w:hAnsi="宋体" w:cs="宋体"/>
        </w:rPr>
      </w:pPr>
      <w:r>
        <w:rPr>
          <w:rFonts w:hint="eastAsia" w:hAnsi="宋体" w:cs="宋体"/>
        </w:rPr>
        <w:t>日期：</w:t>
      </w:r>
    </w:p>
    <w:p w14:paraId="3C04F6B2">
      <w:pPr>
        <w:pStyle w:val="17"/>
        <w:snapToGrid w:val="0"/>
        <w:spacing w:line="460" w:lineRule="exact"/>
        <w:rPr>
          <w:rFonts w:hint="eastAsia" w:hAnsi="宋体" w:cs="宋体"/>
          <w:b/>
          <w:sz w:val="24"/>
          <w:szCs w:val="24"/>
        </w:rPr>
      </w:pPr>
    </w:p>
    <w:p w14:paraId="2578EA46">
      <w:pPr>
        <w:pStyle w:val="17"/>
        <w:snapToGrid w:val="0"/>
        <w:spacing w:line="460" w:lineRule="exact"/>
        <w:rPr>
          <w:rFonts w:hint="eastAsia" w:hAnsi="宋体" w:cs="宋体"/>
          <w:bCs/>
        </w:rPr>
      </w:pPr>
      <w:r>
        <w:rPr>
          <w:rFonts w:hint="eastAsia" w:hAnsi="宋体" w:cs="宋体"/>
          <w:bCs/>
        </w:rPr>
        <w:t>说明：</w:t>
      </w:r>
    </w:p>
    <w:p w14:paraId="2AC05094">
      <w:pPr>
        <w:pStyle w:val="17"/>
        <w:spacing w:line="460" w:lineRule="exact"/>
        <w:ind w:left="25" w:leftChars="12" w:firstLine="308" w:firstLineChars="147"/>
        <w:rPr>
          <w:rFonts w:hint="eastAsia" w:hAnsi="宋体" w:cs="宋体"/>
          <w:bCs/>
        </w:rPr>
      </w:pPr>
      <w:r>
        <w:rPr>
          <w:rFonts w:hint="eastAsia" w:hAnsi="宋体" w:cs="宋体"/>
          <w:bCs/>
        </w:rPr>
        <w:t>1.投诉人提起投诉时，应当提交投诉书和必要的证明材料，并按照被投诉人和与投诉事项有关的供应商数量提供投诉书副本。</w:t>
      </w:r>
    </w:p>
    <w:p w14:paraId="2EE00CBE">
      <w:pPr>
        <w:pStyle w:val="17"/>
        <w:spacing w:line="460" w:lineRule="exact"/>
        <w:ind w:left="25" w:leftChars="12" w:firstLine="308" w:firstLineChars="147"/>
        <w:rPr>
          <w:rFonts w:hint="eastAsia" w:hAnsi="宋体" w:cs="宋体"/>
          <w:bCs/>
        </w:rPr>
      </w:pPr>
      <w:r>
        <w:rPr>
          <w:rFonts w:hint="eastAsia" w:hAnsi="宋体" w:cs="宋体"/>
          <w:bCs/>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45599BB">
      <w:pPr>
        <w:pStyle w:val="17"/>
        <w:spacing w:line="460" w:lineRule="exact"/>
        <w:ind w:left="25" w:leftChars="12" w:firstLine="308" w:firstLineChars="147"/>
        <w:rPr>
          <w:rFonts w:hint="eastAsia" w:hAnsi="宋体" w:cs="宋体"/>
          <w:bCs/>
        </w:rPr>
      </w:pPr>
      <w:r>
        <w:rPr>
          <w:rFonts w:hint="eastAsia" w:hAnsi="宋体" w:cs="宋体"/>
          <w:bCs/>
        </w:rPr>
        <w:t>3.投诉书应简要列明质疑事项，质疑函、质疑答复等作为附件材料提供。</w:t>
      </w:r>
    </w:p>
    <w:p w14:paraId="42F78A6D">
      <w:pPr>
        <w:pStyle w:val="17"/>
        <w:spacing w:line="460" w:lineRule="exact"/>
        <w:ind w:left="25" w:leftChars="12" w:firstLine="308" w:firstLineChars="147"/>
        <w:rPr>
          <w:rFonts w:hint="eastAsia" w:hAnsi="宋体" w:cs="宋体"/>
          <w:bCs/>
        </w:rPr>
      </w:pPr>
      <w:r>
        <w:rPr>
          <w:rFonts w:hint="eastAsia" w:hAnsi="宋体" w:cs="宋体"/>
          <w:bCs/>
        </w:rPr>
        <w:t>4.投诉书的投诉事项应具体、明确，并有必要的事实依据和法律依据。</w:t>
      </w:r>
    </w:p>
    <w:p w14:paraId="2D865C3A">
      <w:pPr>
        <w:pStyle w:val="17"/>
        <w:spacing w:line="460" w:lineRule="exact"/>
        <w:ind w:left="25" w:leftChars="12" w:firstLine="308" w:firstLineChars="147"/>
        <w:rPr>
          <w:rFonts w:hint="eastAsia" w:hAnsi="宋体" w:cs="宋体"/>
          <w:bCs/>
        </w:rPr>
      </w:pPr>
      <w:r>
        <w:rPr>
          <w:rFonts w:hint="eastAsia" w:hAnsi="宋体" w:cs="宋体"/>
          <w:bCs/>
        </w:rPr>
        <w:t>5.投诉书的投诉请求应与投诉事项相关。</w:t>
      </w:r>
    </w:p>
    <w:p w14:paraId="168CF4BD">
      <w:pPr>
        <w:spacing w:line="460" w:lineRule="exact"/>
        <w:ind w:firstLine="420" w:firstLineChars="200"/>
        <w:rPr>
          <w:rFonts w:hint="eastAsia" w:ascii="宋体" w:hAnsi="宋体" w:cs="宋体"/>
        </w:rPr>
      </w:pPr>
      <w:r>
        <w:rPr>
          <w:rFonts w:hint="eastAsia" w:ascii="宋体" w:hAnsi="宋体" w:cs="宋体"/>
          <w:bCs/>
        </w:rPr>
        <w:t>6.投诉人为法人或者其他组织的，投诉书应由法定代表人、主要负责人，或者其授权代表签字或者盖章，并加盖公章。</w:t>
      </w:r>
    </w:p>
    <w:p w14:paraId="3895BE11">
      <w:pPr>
        <w:pStyle w:val="42"/>
        <w:spacing w:line="360" w:lineRule="auto"/>
        <w:rPr>
          <w:rStyle w:val="34"/>
          <w:rFonts w:hint="eastAsia" w:ascii="宋体" w:hAnsi="宋体" w:eastAsia="宋体" w:cs="宋体"/>
          <w:sz w:val="36"/>
          <w:szCs w:val="36"/>
        </w:rPr>
      </w:pPr>
    </w:p>
    <w:bookmarkEnd w:id="150"/>
    <w:bookmarkEnd w:id="151"/>
    <w:bookmarkEnd w:id="152"/>
    <w:bookmarkEnd w:id="153"/>
    <w:bookmarkEnd w:id="154"/>
    <w:p w14:paraId="63A96FFC">
      <w:pPr>
        <w:pStyle w:val="42"/>
        <w:spacing w:line="360" w:lineRule="auto"/>
        <w:rPr>
          <w:rStyle w:val="34"/>
          <w:rFonts w:hint="eastAsia" w:ascii="宋体" w:hAnsi="宋体" w:eastAsia="宋体" w:cs="宋体"/>
          <w:sz w:val="36"/>
          <w:szCs w:val="36"/>
        </w:rPr>
      </w:pPr>
    </w:p>
    <w:sectPr>
      <w:pgSz w:w="11906" w:h="16838"/>
      <w:pgMar w:top="1417" w:right="1134" w:bottom="1417" w:left="1417" w:header="851" w:footer="595"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大标宋简体">
    <w:panose1 w:val="02010601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KSOF025BBAAE">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C5D58">
    <w:pPr>
      <w:pStyle w:val="21"/>
      <w:framePr w:wrap="around" w:vAnchor="text" w:hAnchor="margin" w:xAlign="center" w:y="1"/>
      <w:rPr>
        <w:rStyle w:val="31"/>
      </w:rPr>
    </w:pPr>
    <w:r>
      <w:fldChar w:fldCharType="begin"/>
    </w:r>
    <w:r>
      <w:rPr>
        <w:rStyle w:val="31"/>
      </w:rPr>
      <w:instrText xml:space="preserve">PAGE  </w:instrText>
    </w:r>
    <w:r>
      <w:fldChar w:fldCharType="separate"/>
    </w:r>
    <w:r>
      <w:rPr>
        <w:rStyle w:val="31"/>
      </w:rPr>
      <w:t>1</w:t>
    </w:r>
    <w:r>
      <w:fldChar w:fldCharType="end"/>
    </w:r>
  </w:p>
  <w:p w14:paraId="09B5AAE0">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EC95A">
    <w:pPr>
      <w:pStyle w:val="21"/>
      <w:jc w:val="center"/>
    </w:pPr>
  </w:p>
  <w:p w14:paraId="368F3C71">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5066A">
    <w:pPr>
      <w:pStyle w:val="21"/>
      <w:jc w:val="center"/>
    </w:pPr>
    <w:r>
      <w:t>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BC887">
    <w:pPr>
      <w:pStyle w:val="21"/>
      <w:jc w:val="center"/>
    </w:pPr>
    <w:r>
      <mc:AlternateContent>
        <mc:Choice Requires="wps">
          <w:drawing>
            <wp:anchor distT="0" distB="0" distL="114300" distR="114300" simplePos="0" relativeHeight="251659264" behindDoc="0" locked="0" layoutInCell="1" allowOverlap="1">
              <wp:simplePos x="0" y="0"/>
              <wp:positionH relativeFrom="margin">
                <wp:posOffset>2938780</wp:posOffset>
              </wp:positionH>
              <wp:positionV relativeFrom="paragraph">
                <wp:posOffset>-2540</wp:posOffset>
              </wp:positionV>
              <wp:extent cx="190500" cy="180975"/>
              <wp:effectExtent l="0" t="0" r="0" b="9525"/>
              <wp:wrapNone/>
              <wp:docPr id="1" name="文本框 3"/>
              <wp:cNvGraphicFramePr/>
              <a:graphic xmlns:a="http://schemas.openxmlformats.org/drawingml/2006/main">
                <a:graphicData uri="http://schemas.microsoft.com/office/word/2010/wordprocessingShape">
                  <wps:wsp>
                    <wps:cNvSpPr txBox="1"/>
                    <wps:spPr>
                      <a:xfrm>
                        <a:off x="0" y="0"/>
                        <a:ext cx="190500" cy="180975"/>
                      </a:xfrm>
                      <a:prstGeom prst="rect">
                        <a:avLst/>
                      </a:prstGeom>
                      <a:noFill/>
                      <a:ln>
                        <a:noFill/>
                      </a:ln>
                    </wps:spPr>
                    <wps:txbx>
                      <w:txbxContent>
                        <w:p w14:paraId="34C073DB">
                          <w:pPr>
                            <w:pStyle w:val="21"/>
                          </w:pPr>
                          <w:r>
                            <w:fldChar w:fldCharType="begin"/>
                          </w:r>
                          <w:r>
                            <w:instrText xml:space="preserve"> PAGE  \* MERGEFORMAT </w:instrText>
                          </w:r>
                          <w:r>
                            <w:fldChar w:fldCharType="separate"/>
                          </w:r>
                          <w:r>
                            <w:t>1</w:t>
                          </w:r>
                          <w:r>
                            <w:fldChar w:fldCharType="end"/>
                          </w:r>
                        </w:p>
                      </w:txbxContent>
                    </wps:txbx>
                    <wps:bodyPr vert="horz" wrap="square" lIns="0" tIns="0" rIns="0" bIns="0" anchor="t" anchorCtr="0">
                      <a:noAutofit/>
                    </wps:bodyPr>
                  </wps:wsp>
                </a:graphicData>
              </a:graphic>
            </wp:anchor>
          </w:drawing>
        </mc:Choice>
        <mc:Fallback>
          <w:pict>
            <v:shape id="文本框 3" o:spid="_x0000_s1026" o:spt="202" type="#_x0000_t202" style="position:absolute;left:0pt;margin-left:231.4pt;margin-top:-0.2pt;height:14.25pt;width:15pt;mso-position-horizontal-relative:margin;z-index:251659264;mso-width-relative:page;mso-height-relative:page;" filled="f" stroked="f" coordsize="21600,21600" o:gfxdata="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I67yjPXAAAACAEAAA8AAAAA&#10;AAAAAQAgAAAAIgAAAGRycy9kb3ducmV2LnhtbFBLAQIUABQAAAAIAIdO4kAcieNB3AEAALIDAAAO&#10;AAAAAAAAAAEAIAAAACYBAABkcnMvZTJvRG9jLnhtbFBLBQYAAAAABgAGAFkBAAB0BQAAAAA=&#10;">
              <v:fill on="f" focussize="0,0"/>
              <v:stroke on="f"/>
              <v:imagedata o:title=""/>
              <o:lock v:ext="edit" aspectratio="f"/>
              <v:textbox inset="0mm,0mm,0mm,0mm">
                <w:txbxContent>
                  <w:p w14:paraId="34C073DB">
                    <w:pPr>
                      <w:pStyle w:val="21"/>
                    </w:pPr>
                    <w:r>
                      <w:fldChar w:fldCharType="begin"/>
                    </w:r>
                    <w:r>
                      <w:instrText xml:space="preserve"> PAGE  \* MERGEFORMAT </w:instrText>
                    </w:r>
                    <w:r>
                      <w:fldChar w:fldCharType="separate"/>
                    </w:r>
                    <w:r>
                      <w:t>1</w:t>
                    </w:r>
                    <w:r>
                      <w:fldChar w:fldCharType="end"/>
                    </w:r>
                  </w:p>
                </w:txbxContent>
              </v:textbox>
            </v:shape>
          </w:pict>
        </mc:Fallback>
      </mc:AlternateContent>
    </w:r>
  </w:p>
  <w:p w14:paraId="1808A38F">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0782D">
    <w:pPr>
      <w:pStyle w:val="2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8E7D1">
    <w:pPr>
      <w:pStyle w:val="23"/>
      <w:tabs>
        <w:tab w:val="center" w:pos="0"/>
        <w:tab w:val="lef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C5C13A"/>
    <w:multiLevelType w:val="singleLevel"/>
    <w:tmpl w:val="AAC5C13A"/>
    <w:lvl w:ilvl="0" w:tentative="0">
      <w:start w:val="1"/>
      <w:numFmt w:val="chineseCounting"/>
      <w:suff w:val="space"/>
      <w:lvlText w:val="第%1节"/>
      <w:lvlJc w:val="left"/>
      <w:rPr>
        <w:rFonts w:hint="eastAsia"/>
      </w:rPr>
    </w:lvl>
  </w:abstractNum>
  <w:abstractNum w:abstractNumId="1">
    <w:nsid w:val="DAC41398"/>
    <w:multiLevelType w:val="singleLevel"/>
    <w:tmpl w:val="DAC41398"/>
    <w:lvl w:ilvl="0" w:tentative="0">
      <w:start w:val="1"/>
      <w:numFmt w:val="decimal"/>
      <w:pStyle w:val="9"/>
      <w:lvlText w:val="%1."/>
      <w:lvlJc w:val="left"/>
      <w:pPr>
        <w:tabs>
          <w:tab w:val="left" w:pos="360"/>
        </w:tabs>
        <w:ind w:left="360" w:hanging="360"/>
      </w:pPr>
    </w:lvl>
  </w:abstractNum>
  <w:abstractNum w:abstractNumId="2">
    <w:nsid w:val="2346EC11"/>
    <w:multiLevelType w:val="singleLevel"/>
    <w:tmpl w:val="2346EC11"/>
    <w:lvl w:ilvl="0" w:tentative="0">
      <w:start w:val="7"/>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6F0"/>
    <w:rsid w:val="00000900"/>
    <w:rsid w:val="000114FB"/>
    <w:rsid w:val="000119D3"/>
    <w:rsid w:val="00054438"/>
    <w:rsid w:val="00062486"/>
    <w:rsid w:val="00066848"/>
    <w:rsid w:val="00071BCD"/>
    <w:rsid w:val="000843F7"/>
    <w:rsid w:val="00087D92"/>
    <w:rsid w:val="0009245A"/>
    <w:rsid w:val="00092FEC"/>
    <w:rsid w:val="000B1125"/>
    <w:rsid w:val="000C174C"/>
    <w:rsid w:val="000E248C"/>
    <w:rsid w:val="000F0FBF"/>
    <w:rsid w:val="000F505D"/>
    <w:rsid w:val="00100DC1"/>
    <w:rsid w:val="0011261E"/>
    <w:rsid w:val="00112707"/>
    <w:rsid w:val="00113BDF"/>
    <w:rsid w:val="001334A8"/>
    <w:rsid w:val="00141A67"/>
    <w:rsid w:val="001422AF"/>
    <w:rsid w:val="001463CA"/>
    <w:rsid w:val="001642A1"/>
    <w:rsid w:val="001B6F4E"/>
    <w:rsid w:val="001C1562"/>
    <w:rsid w:val="001C2672"/>
    <w:rsid w:val="001C3B47"/>
    <w:rsid w:val="001C7419"/>
    <w:rsid w:val="001F3179"/>
    <w:rsid w:val="00204A1F"/>
    <w:rsid w:val="0021268C"/>
    <w:rsid w:val="00223EB2"/>
    <w:rsid w:val="00264DE1"/>
    <w:rsid w:val="00270CF5"/>
    <w:rsid w:val="00271E23"/>
    <w:rsid w:val="00272239"/>
    <w:rsid w:val="00276FAC"/>
    <w:rsid w:val="00277146"/>
    <w:rsid w:val="00286A70"/>
    <w:rsid w:val="002A6754"/>
    <w:rsid w:val="002B2B23"/>
    <w:rsid w:val="002B4A24"/>
    <w:rsid w:val="002B6C15"/>
    <w:rsid w:val="002C0512"/>
    <w:rsid w:val="002C2727"/>
    <w:rsid w:val="002F50F4"/>
    <w:rsid w:val="003077C9"/>
    <w:rsid w:val="00323F12"/>
    <w:rsid w:val="0033144A"/>
    <w:rsid w:val="0033261E"/>
    <w:rsid w:val="00353604"/>
    <w:rsid w:val="00353B85"/>
    <w:rsid w:val="00356AF9"/>
    <w:rsid w:val="003723E8"/>
    <w:rsid w:val="00397356"/>
    <w:rsid w:val="003A522C"/>
    <w:rsid w:val="003B20C5"/>
    <w:rsid w:val="003B2E28"/>
    <w:rsid w:val="003C0A73"/>
    <w:rsid w:val="003C0CB6"/>
    <w:rsid w:val="003C7FA9"/>
    <w:rsid w:val="003D11C6"/>
    <w:rsid w:val="003E1A4D"/>
    <w:rsid w:val="003E5E53"/>
    <w:rsid w:val="00405A6D"/>
    <w:rsid w:val="00410FA2"/>
    <w:rsid w:val="00424BB5"/>
    <w:rsid w:val="0042525B"/>
    <w:rsid w:val="00430BBE"/>
    <w:rsid w:val="00432DDB"/>
    <w:rsid w:val="0043476C"/>
    <w:rsid w:val="0043575D"/>
    <w:rsid w:val="004463C2"/>
    <w:rsid w:val="00452F67"/>
    <w:rsid w:val="00457BE6"/>
    <w:rsid w:val="0047744F"/>
    <w:rsid w:val="00481FA6"/>
    <w:rsid w:val="004A6E78"/>
    <w:rsid w:val="004B14A6"/>
    <w:rsid w:val="004B2960"/>
    <w:rsid w:val="004B77D0"/>
    <w:rsid w:val="004C14A7"/>
    <w:rsid w:val="004C1520"/>
    <w:rsid w:val="004D2F0B"/>
    <w:rsid w:val="004D7612"/>
    <w:rsid w:val="004E47CB"/>
    <w:rsid w:val="004F17F6"/>
    <w:rsid w:val="004F3DB1"/>
    <w:rsid w:val="004F4A0E"/>
    <w:rsid w:val="00500D9C"/>
    <w:rsid w:val="00503631"/>
    <w:rsid w:val="005200BD"/>
    <w:rsid w:val="005227F2"/>
    <w:rsid w:val="00544A30"/>
    <w:rsid w:val="00573A07"/>
    <w:rsid w:val="00576846"/>
    <w:rsid w:val="0058227B"/>
    <w:rsid w:val="005A58EF"/>
    <w:rsid w:val="005A676F"/>
    <w:rsid w:val="005D0F21"/>
    <w:rsid w:val="005E25F4"/>
    <w:rsid w:val="005F0D63"/>
    <w:rsid w:val="005F454A"/>
    <w:rsid w:val="00616697"/>
    <w:rsid w:val="00625DED"/>
    <w:rsid w:val="00635A12"/>
    <w:rsid w:val="00635F4C"/>
    <w:rsid w:val="0064058E"/>
    <w:rsid w:val="00650A1D"/>
    <w:rsid w:val="006553CA"/>
    <w:rsid w:val="0066400C"/>
    <w:rsid w:val="00664C9C"/>
    <w:rsid w:val="006739A9"/>
    <w:rsid w:val="0069413A"/>
    <w:rsid w:val="006A1978"/>
    <w:rsid w:val="006D0224"/>
    <w:rsid w:val="006D3C01"/>
    <w:rsid w:val="006D6866"/>
    <w:rsid w:val="0071644B"/>
    <w:rsid w:val="00716E36"/>
    <w:rsid w:val="007178CC"/>
    <w:rsid w:val="007233C4"/>
    <w:rsid w:val="0072798D"/>
    <w:rsid w:val="00734338"/>
    <w:rsid w:val="00735C1B"/>
    <w:rsid w:val="0076417B"/>
    <w:rsid w:val="00775A7D"/>
    <w:rsid w:val="007762C6"/>
    <w:rsid w:val="007766D1"/>
    <w:rsid w:val="00796DCB"/>
    <w:rsid w:val="007C31B8"/>
    <w:rsid w:val="007D617A"/>
    <w:rsid w:val="007E0F47"/>
    <w:rsid w:val="007E47BB"/>
    <w:rsid w:val="007F193F"/>
    <w:rsid w:val="00803FB0"/>
    <w:rsid w:val="00804239"/>
    <w:rsid w:val="00805029"/>
    <w:rsid w:val="0080643A"/>
    <w:rsid w:val="00807C33"/>
    <w:rsid w:val="00841CAB"/>
    <w:rsid w:val="00861056"/>
    <w:rsid w:val="0087099E"/>
    <w:rsid w:val="00886C62"/>
    <w:rsid w:val="008A3D72"/>
    <w:rsid w:val="008B13D4"/>
    <w:rsid w:val="008C4B8F"/>
    <w:rsid w:val="008D026B"/>
    <w:rsid w:val="008E758D"/>
    <w:rsid w:val="008F1915"/>
    <w:rsid w:val="00911199"/>
    <w:rsid w:val="009277C8"/>
    <w:rsid w:val="00966BB3"/>
    <w:rsid w:val="00967E81"/>
    <w:rsid w:val="009761E0"/>
    <w:rsid w:val="00994820"/>
    <w:rsid w:val="009C4D41"/>
    <w:rsid w:val="009C5CDE"/>
    <w:rsid w:val="009D7734"/>
    <w:rsid w:val="009E1D1C"/>
    <w:rsid w:val="009F1C02"/>
    <w:rsid w:val="00A04305"/>
    <w:rsid w:val="00A11A55"/>
    <w:rsid w:val="00A166C0"/>
    <w:rsid w:val="00A27C72"/>
    <w:rsid w:val="00A310B9"/>
    <w:rsid w:val="00A459DE"/>
    <w:rsid w:val="00A61CC6"/>
    <w:rsid w:val="00A62853"/>
    <w:rsid w:val="00A84A51"/>
    <w:rsid w:val="00A85675"/>
    <w:rsid w:val="00A956A8"/>
    <w:rsid w:val="00A96D39"/>
    <w:rsid w:val="00AC1D14"/>
    <w:rsid w:val="00AC30C5"/>
    <w:rsid w:val="00AE4046"/>
    <w:rsid w:val="00B001E5"/>
    <w:rsid w:val="00B017E3"/>
    <w:rsid w:val="00B11A3A"/>
    <w:rsid w:val="00B12EB7"/>
    <w:rsid w:val="00B5039C"/>
    <w:rsid w:val="00B56D24"/>
    <w:rsid w:val="00B61632"/>
    <w:rsid w:val="00B8332B"/>
    <w:rsid w:val="00B8464D"/>
    <w:rsid w:val="00B8583D"/>
    <w:rsid w:val="00B85B29"/>
    <w:rsid w:val="00B906F0"/>
    <w:rsid w:val="00BB422A"/>
    <w:rsid w:val="00BC0AF5"/>
    <w:rsid w:val="00BC2A84"/>
    <w:rsid w:val="00BD2E34"/>
    <w:rsid w:val="00BD3D2A"/>
    <w:rsid w:val="00BD7AF3"/>
    <w:rsid w:val="00BF4D1F"/>
    <w:rsid w:val="00BF6E5D"/>
    <w:rsid w:val="00C131FE"/>
    <w:rsid w:val="00C23CC6"/>
    <w:rsid w:val="00C24169"/>
    <w:rsid w:val="00C34AEF"/>
    <w:rsid w:val="00C52A4E"/>
    <w:rsid w:val="00C555AB"/>
    <w:rsid w:val="00C60D00"/>
    <w:rsid w:val="00C83B9F"/>
    <w:rsid w:val="00C96B15"/>
    <w:rsid w:val="00CB59AC"/>
    <w:rsid w:val="00CB7883"/>
    <w:rsid w:val="00CB7DA0"/>
    <w:rsid w:val="00CC1C2F"/>
    <w:rsid w:val="00CC296B"/>
    <w:rsid w:val="00CC46C5"/>
    <w:rsid w:val="00CC58A5"/>
    <w:rsid w:val="00CD7F58"/>
    <w:rsid w:val="00CF0E0E"/>
    <w:rsid w:val="00CF1FA0"/>
    <w:rsid w:val="00CF33FF"/>
    <w:rsid w:val="00CF3D43"/>
    <w:rsid w:val="00D17C3F"/>
    <w:rsid w:val="00D2691A"/>
    <w:rsid w:val="00D278B4"/>
    <w:rsid w:val="00D44FFA"/>
    <w:rsid w:val="00D4602A"/>
    <w:rsid w:val="00D50558"/>
    <w:rsid w:val="00D56521"/>
    <w:rsid w:val="00D60BA0"/>
    <w:rsid w:val="00D67EE1"/>
    <w:rsid w:val="00D94294"/>
    <w:rsid w:val="00D9563A"/>
    <w:rsid w:val="00DA0F73"/>
    <w:rsid w:val="00DA222F"/>
    <w:rsid w:val="00DA553B"/>
    <w:rsid w:val="00DB0718"/>
    <w:rsid w:val="00DB6E42"/>
    <w:rsid w:val="00DF5773"/>
    <w:rsid w:val="00E01094"/>
    <w:rsid w:val="00E07F25"/>
    <w:rsid w:val="00E4639C"/>
    <w:rsid w:val="00E541E1"/>
    <w:rsid w:val="00E570DC"/>
    <w:rsid w:val="00E70FFA"/>
    <w:rsid w:val="00E758C1"/>
    <w:rsid w:val="00E935D8"/>
    <w:rsid w:val="00EA5A63"/>
    <w:rsid w:val="00EA66DC"/>
    <w:rsid w:val="00EB6C6C"/>
    <w:rsid w:val="00EC2E2C"/>
    <w:rsid w:val="00EE6F80"/>
    <w:rsid w:val="00EF2D40"/>
    <w:rsid w:val="00EF602F"/>
    <w:rsid w:val="00F0018C"/>
    <w:rsid w:val="00F13C16"/>
    <w:rsid w:val="00F27DFB"/>
    <w:rsid w:val="00F4188B"/>
    <w:rsid w:val="00F54F3A"/>
    <w:rsid w:val="00F76C1B"/>
    <w:rsid w:val="00FB0CEE"/>
    <w:rsid w:val="00FD5025"/>
    <w:rsid w:val="00FD7E8D"/>
    <w:rsid w:val="00FE314C"/>
    <w:rsid w:val="00FE5C35"/>
    <w:rsid w:val="00FE63F7"/>
    <w:rsid w:val="00FF426A"/>
    <w:rsid w:val="00FF69A5"/>
    <w:rsid w:val="00FF7192"/>
    <w:rsid w:val="016530A8"/>
    <w:rsid w:val="02AC117D"/>
    <w:rsid w:val="04384EAB"/>
    <w:rsid w:val="04C41F24"/>
    <w:rsid w:val="053B047A"/>
    <w:rsid w:val="06F6161E"/>
    <w:rsid w:val="07A30D24"/>
    <w:rsid w:val="082D2D2E"/>
    <w:rsid w:val="098A290C"/>
    <w:rsid w:val="0B303D49"/>
    <w:rsid w:val="0F7756E1"/>
    <w:rsid w:val="0FE95DDE"/>
    <w:rsid w:val="1010747F"/>
    <w:rsid w:val="10923E54"/>
    <w:rsid w:val="10C85C9E"/>
    <w:rsid w:val="10E71E88"/>
    <w:rsid w:val="122457DE"/>
    <w:rsid w:val="1244614E"/>
    <w:rsid w:val="13741F37"/>
    <w:rsid w:val="14824106"/>
    <w:rsid w:val="155B5D6C"/>
    <w:rsid w:val="159456AA"/>
    <w:rsid w:val="17543573"/>
    <w:rsid w:val="17E66424"/>
    <w:rsid w:val="18250AD6"/>
    <w:rsid w:val="1AFF46DD"/>
    <w:rsid w:val="1C29607A"/>
    <w:rsid w:val="1D0E1603"/>
    <w:rsid w:val="1D5F0CC1"/>
    <w:rsid w:val="1E04580F"/>
    <w:rsid w:val="1E080EE5"/>
    <w:rsid w:val="1E462B7B"/>
    <w:rsid w:val="1F596B95"/>
    <w:rsid w:val="224507D6"/>
    <w:rsid w:val="25DF1B0C"/>
    <w:rsid w:val="276E106B"/>
    <w:rsid w:val="288961F2"/>
    <w:rsid w:val="299F0D37"/>
    <w:rsid w:val="2A7851F1"/>
    <w:rsid w:val="2D1A0040"/>
    <w:rsid w:val="2D986B5B"/>
    <w:rsid w:val="2EC50E19"/>
    <w:rsid w:val="2ED30502"/>
    <w:rsid w:val="2F571B13"/>
    <w:rsid w:val="30D533BF"/>
    <w:rsid w:val="31886768"/>
    <w:rsid w:val="33A737DE"/>
    <w:rsid w:val="354965A6"/>
    <w:rsid w:val="36CA5A62"/>
    <w:rsid w:val="37B933DC"/>
    <w:rsid w:val="37FB5B32"/>
    <w:rsid w:val="37FC43FE"/>
    <w:rsid w:val="38006557"/>
    <w:rsid w:val="396A43CD"/>
    <w:rsid w:val="39997E3A"/>
    <w:rsid w:val="3AE437AA"/>
    <w:rsid w:val="3AF84052"/>
    <w:rsid w:val="3B284951"/>
    <w:rsid w:val="3BE24E1F"/>
    <w:rsid w:val="3D481C94"/>
    <w:rsid w:val="3DA962B7"/>
    <w:rsid w:val="3DD253BC"/>
    <w:rsid w:val="3E2234B2"/>
    <w:rsid w:val="3E3D39EA"/>
    <w:rsid w:val="3E927592"/>
    <w:rsid w:val="3EDB572F"/>
    <w:rsid w:val="3EF02912"/>
    <w:rsid w:val="40417405"/>
    <w:rsid w:val="406163AE"/>
    <w:rsid w:val="40B13595"/>
    <w:rsid w:val="415518EA"/>
    <w:rsid w:val="423503F4"/>
    <w:rsid w:val="42D44F28"/>
    <w:rsid w:val="43F844E0"/>
    <w:rsid w:val="44B30C58"/>
    <w:rsid w:val="44E91224"/>
    <w:rsid w:val="461573DE"/>
    <w:rsid w:val="46465B78"/>
    <w:rsid w:val="465153B0"/>
    <w:rsid w:val="474311A2"/>
    <w:rsid w:val="48302726"/>
    <w:rsid w:val="4B956181"/>
    <w:rsid w:val="4F234508"/>
    <w:rsid w:val="4F5B2A32"/>
    <w:rsid w:val="50BF4C3B"/>
    <w:rsid w:val="50EA500B"/>
    <w:rsid w:val="512667A5"/>
    <w:rsid w:val="51F33369"/>
    <w:rsid w:val="53EE7D08"/>
    <w:rsid w:val="548054D5"/>
    <w:rsid w:val="54CB2CE4"/>
    <w:rsid w:val="554A5087"/>
    <w:rsid w:val="55E4569B"/>
    <w:rsid w:val="56AC5C77"/>
    <w:rsid w:val="594F6F96"/>
    <w:rsid w:val="5A0802B0"/>
    <w:rsid w:val="5A443DDD"/>
    <w:rsid w:val="5B6B2FF0"/>
    <w:rsid w:val="5B9D08B5"/>
    <w:rsid w:val="5C2B12FD"/>
    <w:rsid w:val="5D235B2D"/>
    <w:rsid w:val="5D48711E"/>
    <w:rsid w:val="5D5F42CE"/>
    <w:rsid w:val="5DAC3170"/>
    <w:rsid w:val="5E2A456D"/>
    <w:rsid w:val="5EAC3721"/>
    <w:rsid w:val="63482045"/>
    <w:rsid w:val="6424610D"/>
    <w:rsid w:val="64397A4D"/>
    <w:rsid w:val="64950424"/>
    <w:rsid w:val="662F0CBF"/>
    <w:rsid w:val="66C67529"/>
    <w:rsid w:val="678771F0"/>
    <w:rsid w:val="68B14682"/>
    <w:rsid w:val="6BFFEADC"/>
    <w:rsid w:val="6CF365A1"/>
    <w:rsid w:val="701A638A"/>
    <w:rsid w:val="707C3085"/>
    <w:rsid w:val="71C71B06"/>
    <w:rsid w:val="74094671"/>
    <w:rsid w:val="74535CE8"/>
    <w:rsid w:val="767B18A1"/>
    <w:rsid w:val="77436BAC"/>
    <w:rsid w:val="78510D86"/>
    <w:rsid w:val="7AEF40CC"/>
    <w:rsid w:val="7B521742"/>
    <w:rsid w:val="7B8F184F"/>
    <w:rsid w:val="7B9F23CB"/>
    <w:rsid w:val="7C1A2C96"/>
    <w:rsid w:val="7E7BF3D2"/>
    <w:rsid w:val="7ECB24CF"/>
    <w:rsid w:val="7F2BC55A"/>
    <w:rsid w:val="C3F38E2B"/>
    <w:rsid w:val="CF3A7B73"/>
    <w:rsid w:val="CF6FEFFF"/>
    <w:rsid w:val="DFB7D6ED"/>
    <w:rsid w:val="E5DBD3C3"/>
    <w:rsid w:val="F7DD6BBF"/>
    <w:rsid w:val="FDEB7CA2"/>
    <w:rsid w:val="FF6F8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0"/>
    <w:pPr>
      <w:keepNext/>
      <w:keepLines/>
      <w:spacing w:line="400" w:lineRule="exact"/>
      <w:outlineLvl w:val="0"/>
    </w:pPr>
    <w:rPr>
      <w:b/>
      <w:kern w:val="0"/>
      <w:sz w:val="44"/>
    </w:rPr>
  </w:style>
  <w:style w:type="paragraph" w:styleId="3">
    <w:name w:val="heading 2"/>
    <w:basedOn w:val="1"/>
    <w:next w:val="1"/>
    <w:qFormat/>
    <w:uiPriority w:val="0"/>
    <w:pPr>
      <w:keepNext/>
      <w:keepLines/>
      <w:spacing w:line="415" w:lineRule="auto"/>
      <w:outlineLvl w:val="1"/>
    </w:pPr>
    <w:rPr>
      <w:rFonts w:ascii="Arial" w:hAnsi="Arial" w:eastAsia="黑体"/>
      <w:b/>
      <w:sz w:val="32"/>
    </w:rPr>
  </w:style>
  <w:style w:type="paragraph" w:styleId="4">
    <w:name w:val="heading 3"/>
    <w:basedOn w:val="1"/>
    <w:next w:val="1"/>
    <w:qFormat/>
    <w:uiPriority w:val="0"/>
    <w:pPr>
      <w:keepNext/>
      <w:keepLines/>
      <w:spacing w:line="415" w:lineRule="auto"/>
      <w:jc w:val="left"/>
      <w:outlineLvl w:val="2"/>
    </w:pPr>
    <w:rPr>
      <w:rFonts w:eastAsia="仿宋_GB2312"/>
      <w:b/>
      <w:sz w:val="28"/>
    </w:rPr>
  </w:style>
  <w:style w:type="paragraph" w:styleId="5">
    <w:name w:val="heading 4"/>
    <w:basedOn w:val="1"/>
    <w:next w:val="1"/>
    <w:qFormat/>
    <w:uiPriority w:val="0"/>
    <w:pPr>
      <w:keepNext/>
      <w:spacing w:before="240" w:after="60"/>
      <w:outlineLvl w:val="3"/>
    </w:pPr>
    <w:rPr>
      <w:b/>
      <w:bCs/>
      <w:sz w:val="28"/>
      <w:szCs w:val="28"/>
    </w:rPr>
  </w:style>
  <w:style w:type="paragraph" w:styleId="6">
    <w:name w:val="heading 5"/>
    <w:basedOn w:val="1"/>
    <w:next w:val="7"/>
    <w:qFormat/>
    <w:uiPriority w:val="0"/>
    <w:pPr>
      <w:keepNext/>
      <w:keepLines/>
      <w:spacing w:line="376" w:lineRule="auto"/>
      <w:outlineLvl w:val="4"/>
    </w:pPr>
    <w:rPr>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index 8"/>
    <w:basedOn w:val="1"/>
    <w:next w:val="1"/>
    <w:qFormat/>
    <w:uiPriority w:val="0"/>
    <w:pPr>
      <w:ind w:left="2940"/>
    </w:pPr>
  </w:style>
  <w:style w:type="paragraph" w:styleId="9">
    <w:name w:val="List Number"/>
    <w:basedOn w:val="1"/>
    <w:qFormat/>
    <w:uiPriority w:val="0"/>
    <w:pPr>
      <w:numPr>
        <w:ilvl w:val="0"/>
        <w:numId w:val="1"/>
      </w:numPr>
    </w:pPr>
  </w:style>
  <w:style w:type="paragraph" w:styleId="10">
    <w:name w:val="annotation text"/>
    <w:basedOn w:val="1"/>
    <w:qFormat/>
    <w:uiPriority w:val="0"/>
    <w:pPr>
      <w:jc w:val="left"/>
    </w:pPr>
  </w:style>
  <w:style w:type="paragraph" w:styleId="11">
    <w:name w:val="Body Text 3"/>
    <w:basedOn w:val="1"/>
    <w:qFormat/>
    <w:uiPriority w:val="0"/>
    <w:pPr>
      <w:spacing w:line="500" w:lineRule="exact"/>
    </w:pPr>
    <w:rPr>
      <w:b/>
      <w:bCs/>
      <w:kern w:val="0"/>
      <w:sz w:val="24"/>
    </w:rPr>
  </w:style>
  <w:style w:type="paragraph" w:styleId="12">
    <w:name w:val="Body Text"/>
    <w:basedOn w:val="1"/>
    <w:next w:val="13"/>
    <w:qFormat/>
    <w:uiPriority w:val="0"/>
  </w:style>
  <w:style w:type="paragraph" w:styleId="13">
    <w:name w:val="Title"/>
    <w:basedOn w:val="1"/>
    <w:next w:val="1"/>
    <w:qFormat/>
    <w:uiPriority w:val="0"/>
    <w:pPr>
      <w:spacing w:before="240" w:after="60"/>
      <w:jc w:val="center"/>
      <w:outlineLvl w:val="0"/>
    </w:pPr>
    <w:rPr>
      <w:rFonts w:ascii="Arial" w:hAnsi="Arial" w:cs="Arial"/>
      <w:b/>
      <w:bCs/>
      <w:sz w:val="32"/>
      <w:szCs w:val="32"/>
    </w:rPr>
  </w:style>
  <w:style w:type="paragraph" w:styleId="14">
    <w:name w:val="Body Text Indent"/>
    <w:basedOn w:val="1"/>
    <w:next w:val="15"/>
    <w:qFormat/>
    <w:uiPriority w:val="0"/>
    <w:pPr>
      <w:autoSpaceDE w:val="0"/>
      <w:autoSpaceDN w:val="0"/>
      <w:adjustRightInd w:val="0"/>
      <w:ind w:firstLine="645"/>
    </w:pPr>
    <w:rPr>
      <w:rFonts w:ascii="方正仿宋简体" w:eastAsia="方正仿宋简体"/>
      <w:color w:val="000000"/>
      <w:kern w:val="0"/>
      <w:sz w:val="30"/>
    </w:rPr>
  </w:style>
  <w:style w:type="paragraph" w:styleId="15">
    <w:name w:val="Body Text First Indent 2"/>
    <w:basedOn w:val="14"/>
    <w:unhideWhenUsed/>
    <w:qFormat/>
    <w:uiPriority w:val="0"/>
    <w:pPr>
      <w:ind w:firstLine="420" w:firstLineChars="200"/>
    </w:pPr>
  </w:style>
  <w:style w:type="paragraph" w:styleId="16">
    <w:name w:val="List 2"/>
    <w:basedOn w:val="1"/>
    <w:unhideWhenUsed/>
    <w:qFormat/>
    <w:uiPriority w:val="99"/>
    <w:pPr>
      <w:ind w:left="100" w:leftChars="200" w:hanging="200" w:hangingChars="200"/>
      <w:contextualSpacing/>
    </w:pPr>
  </w:style>
  <w:style w:type="paragraph" w:styleId="17">
    <w:name w:val="Plain Text"/>
    <w:basedOn w:val="1"/>
    <w:next w:val="5"/>
    <w:qFormat/>
    <w:uiPriority w:val="99"/>
    <w:rPr>
      <w:rFonts w:ascii="宋体" w:hAnsi="Courier New"/>
      <w:szCs w:val="20"/>
    </w:rPr>
  </w:style>
  <w:style w:type="paragraph" w:styleId="18">
    <w:name w:val="Date"/>
    <w:basedOn w:val="1"/>
    <w:next w:val="1"/>
    <w:qFormat/>
    <w:uiPriority w:val="0"/>
    <w:pPr>
      <w:ind w:left="2500" w:leftChars="2500"/>
    </w:pPr>
    <w:rPr>
      <w:rFonts w:ascii="宋体" w:cs="Courier New"/>
      <w:szCs w:val="21"/>
    </w:rPr>
  </w:style>
  <w:style w:type="paragraph" w:styleId="19">
    <w:name w:val="Body Text Indent 2"/>
    <w:basedOn w:val="1"/>
    <w:qFormat/>
    <w:uiPriority w:val="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after="200" w:line="324" w:lineRule="atLeast"/>
      <w:ind w:firstLine="480"/>
    </w:pPr>
    <w:rPr>
      <w:sz w:val="22"/>
      <w:szCs w:val="22"/>
    </w:rPr>
  </w:style>
  <w:style w:type="paragraph" w:styleId="20">
    <w:name w:val="Balloon Text"/>
    <w:basedOn w:val="1"/>
    <w:link w:val="35"/>
    <w:qFormat/>
    <w:uiPriority w:val="0"/>
    <w:rPr>
      <w:sz w:val="18"/>
      <w:szCs w:val="18"/>
    </w:rPr>
  </w:style>
  <w:style w:type="paragraph" w:styleId="21">
    <w:name w:val="footer"/>
    <w:basedOn w:val="1"/>
    <w:qFormat/>
    <w:uiPriority w:val="99"/>
    <w:pPr>
      <w:tabs>
        <w:tab w:val="center" w:pos="4153"/>
        <w:tab w:val="right" w:pos="8306"/>
      </w:tabs>
      <w:snapToGrid w:val="0"/>
      <w:jc w:val="left"/>
    </w:pPr>
    <w:rPr>
      <w:sz w:val="18"/>
      <w:szCs w:val="18"/>
    </w:rPr>
  </w:style>
  <w:style w:type="paragraph" w:styleId="22">
    <w:name w:val="envelope return"/>
    <w:basedOn w:val="1"/>
    <w:qFormat/>
    <w:uiPriority w:val="0"/>
    <w:pPr>
      <w:adjustRightInd w:val="0"/>
      <w:snapToGrid w:val="0"/>
      <w:spacing w:line="360" w:lineRule="atLeast"/>
      <w:ind w:firstLine="640" w:firstLineChars="200"/>
    </w:pPr>
    <w:rPr>
      <w:rFonts w:ascii="Arial" w:hAnsi="Arial"/>
    </w:rPr>
  </w:style>
  <w:style w:type="paragraph" w:styleId="2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4">
    <w:name w:val="toc 1"/>
    <w:basedOn w:val="1"/>
    <w:next w:val="1"/>
    <w:unhideWhenUsed/>
    <w:qFormat/>
    <w:uiPriority w:val="39"/>
  </w:style>
  <w:style w:type="paragraph" w:styleId="25">
    <w:name w:val="toc 2"/>
    <w:basedOn w:val="1"/>
    <w:next w:val="1"/>
    <w:unhideWhenUsed/>
    <w:qFormat/>
    <w:uiPriority w:val="39"/>
    <w:pPr>
      <w:tabs>
        <w:tab w:val="right" w:leader="dot" w:pos="8296"/>
      </w:tabs>
      <w:ind w:left="420" w:leftChars="200"/>
    </w:pPr>
  </w:style>
  <w:style w:type="paragraph" w:styleId="26">
    <w:name w:val="Normal (Web)"/>
    <w:basedOn w:val="1"/>
    <w:qFormat/>
    <w:uiPriority w:val="0"/>
    <w:pPr>
      <w:widowControl/>
      <w:spacing w:beforeAutospacing="1" w:afterAutospacing="1"/>
      <w:jc w:val="left"/>
    </w:pPr>
    <w:rPr>
      <w:kern w:val="0"/>
      <w:sz w:val="24"/>
    </w:rPr>
  </w:style>
  <w:style w:type="paragraph" w:styleId="27">
    <w:name w:val="Body Text First Indent"/>
    <w:basedOn w:val="12"/>
    <w:qFormat/>
    <w:uiPriority w:val="0"/>
    <w:pPr>
      <w:spacing w:after="120"/>
      <w:ind w:firstLine="420" w:firstLineChars="100"/>
    </w:p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page number"/>
    <w:qFormat/>
    <w:uiPriority w:val="0"/>
  </w:style>
  <w:style w:type="character" w:styleId="32">
    <w:name w:val="Hyperlink"/>
    <w:unhideWhenUsed/>
    <w:qFormat/>
    <w:uiPriority w:val="99"/>
    <w:rPr>
      <w:color w:val="0000FF"/>
      <w:u w:val="single"/>
    </w:rPr>
  </w:style>
  <w:style w:type="character" w:styleId="33">
    <w:name w:val="annotation reference"/>
    <w:qFormat/>
    <w:uiPriority w:val="0"/>
    <w:rPr>
      <w:rFonts w:ascii="Times New Roman" w:hAnsi="Times New Roman" w:eastAsia="宋体" w:cs="Times New Roman"/>
      <w:sz w:val="21"/>
      <w:szCs w:val="21"/>
    </w:rPr>
  </w:style>
  <w:style w:type="character" w:customStyle="1" w:styleId="34">
    <w:name w:val="标题 1 字符"/>
    <w:link w:val="2"/>
    <w:qFormat/>
    <w:uiPriority w:val="0"/>
    <w:rPr>
      <w:b/>
      <w:kern w:val="0"/>
      <w:sz w:val="44"/>
    </w:rPr>
  </w:style>
  <w:style w:type="character" w:customStyle="1" w:styleId="35">
    <w:name w:val="批注框文本 字符"/>
    <w:link w:val="20"/>
    <w:qFormat/>
    <w:uiPriority w:val="0"/>
    <w:rPr>
      <w:kern w:val="2"/>
      <w:sz w:val="18"/>
      <w:szCs w:val="18"/>
    </w:rPr>
  </w:style>
  <w:style w:type="paragraph" w:customStyle="1" w:styleId="36">
    <w:name w:val="Default"/>
    <w:next w:val="37"/>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37">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38">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39">
    <w:name w:val="正文2"/>
    <w:basedOn w:val="1"/>
    <w:next w:val="1"/>
    <w:qFormat/>
    <w:uiPriority w:val="0"/>
    <w:pPr>
      <w:adjustRightInd w:val="0"/>
      <w:spacing w:before="156" w:line="360" w:lineRule="auto"/>
      <w:ind w:firstLine="510" w:firstLineChars="200"/>
    </w:pPr>
    <w:rPr>
      <w:kern w:val="0"/>
      <w:sz w:val="24"/>
      <w:szCs w:val="20"/>
    </w:rPr>
  </w:style>
  <w:style w:type="paragraph" w:customStyle="1" w:styleId="40">
    <w:name w:val="纯文本1"/>
    <w:basedOn w:val="1"/>
    <w:next w:val="1"/>
    <w:qFormat/>
    <w:uiPriority w:val="0"/>
    <w:pPr>
      <w:suppressAutoHyphens/>
    </w:pPr>
    <w:rPr>
      <w:rFonts w:ascii="宋体" w:hAnsi="宋体"/>
      <w:szCs w:val="20"/>
      <w:lang w:eastAsia="ar-SA"/>
    </w:rPr>
  </w:style>
  <w:style w:type="paragraph" w:customStyle="1" w:styleId="41">
    <w:name w:val="表格文字"/>
    <w:basedOn w:val="1"/>
    <w:next w:val="12"/>
    <w:qFormat/>
    <w:uiPriority w:val="99"/>
    <w:pPr>
      <w:spacing w:before="25" w:after="25"/>
      <w:jc w:val="left"/>
    </w:pPr>
    <w:rPr>
      <w:bCs/>
      <w:spacing w:val="10"/>
      <w:kern w:val="0"/>
      <w:sz w:val="24"/>
    </w:rPr>
  </w:style>
  <w:style w:type="paragraph" w:customStyle="1" w:styleId="42">
    <w:name w:val="样式7"/>
    <w:basedOn w:val="1"/>
    <w:qFormat/>
    <w:uiPriority w:val="0"/>
    <w:pPr>
      <w:spacing w:line="480" w:lineRule="exact"/>
      <w:jc w:val="center"/>
    </w:pPr>
    <w:rPr>
      <w:rFonts w:eastAsia="方正大标宋简体"/>
      <w:spacing w:val="6"/>
      <w:sz w:val="44"/>
    </w:rPr>
  </w:style>
  <w:style w:type="paragraph" w:customStyle="1" w:styleId="43">
    <w:name w:val="正文1"/>
    <w:qFormat/>
    <w:uiPriority w:val="0"/>
    <w:pPr>
      <w:jc w:val="both"/>
    </w:pPr>
    <w:rPr>
      <w:rFonts w:ascii="Calibri" w:hAnsi="Calibri" w:eastAsia="宋体" w:cs="宋体"/>
      <w:kern w:val="2"/>
      <w:sz w:val="21"/>
      <w:szCs w:val="21"/>
      <w:lang w:val="en-US" w:eastAsia="zh-CN" w:bidi="ar-SA"/>
    </w:rPr>
  </w:style>
  <w:style w:type="paragraph" w:customStyle="1" w:styleId="44">
    <w:name w:val="my正文"/>
    <w:basedOn w:val="1"/>
    <w:qFormat/>
    <w:uiPriority w:val="0"/>
    <w:pPr>
      <w:spacing w:line="360" w:lineRule="auto"/>
      <w:ind w:firstLine="480" w:firstLineChars="200"/>
    </w:pPr>
    <w:rPr>
      <w:sz w:val="24"/>
      <w:lang w:val="zh-CN"/>
    </w:rPr>
  </w:style>
  <w:style w:type="character" w:customStyle="1" w:styleId="45">
    <w:name w:val="纯文本 字符1"/>
    <w:qFormat/>
    <w:uiPriority w:val="0"/>
    <w:rPr>
      <w:rFonts w:ascii="宋体" w:hAnsi="Courier New"/>
    </w:rPr>
  </w:style>
  <w:style w:type="paragraph" w:styleId="46">
    <w:name w:val="List Paragraph"/>
    <w:basedOn w:val="1"/>
    <w:qFormat/>
    <w:uiPriority w:val="34"/>
    <w:pPr>
      <w:ind w:firstLine="420" w:firstLineChars="200"/>
    </w:pPr>
  </w:style>
  <w:style w:type="paragraph" w:customStyle="1" w:styleId="47">
    <w:name w:val="样式 0正文 + 首行缩进:  2 字符1"/>
    <w:basedOn w:val="1"/>
    <w:qFormat/>
    <w:uiPriority w:val="99"/>
    <w:pPr>
      <w:spacing w:line="360" w:lineRule="auto"/>
      <w:ind w:firstLine="200" w:firstLineChars="200"/>
    </w:pPr>
    <w:rPr>
      <w:szCs w:val="20"/>
    </w:rPr>
  </w:style>
  <w:style w:type="paragraph" w:customStyle="1" w:styleId="48">
    <w:name w:val="WPSOffice手动目录 1"/>
    <w:qFormat/>
    <w:uiPriority w:val="0"/>
    <w:rPr>
      <w:rFonts w:ascii="Times New Roman" w:hAnsi="Times New Roman" w:eastAsia="宋体" w:cs="Times New Roman"/>
      <w:lang w:val="en-US" w:eastAsia="zh-CN" w:bidi="ar-SA"/>
    </w:rPr>
  </w:style>
  <w:style w:type="paragraph" w:customStyle="1" w:styleId="49">
    <w:name w:val="_Style 46"/>
    <w:unhideWhenUsed/>
    <w:qFormat/>
    <w:uiPriority w:val="99"/>
    <w:rPr>
      <w:rFonts w:ascii="Times New Roman" w:hAnsi="Times New Roman" w:eastAsia="宋体" w:cs="Times New Roman"/>
      <w:kern w:val="2"/>
      <w:sz w:val="21"/>
      <w:szCs w:val="24"/>
      <w:lang w:val="en-US" w:eastAsia="zh-CN" w:bidi="ar-SA"/>
    </w:rPr>
  </w:style>
  <w:style w:type="character" w:customStyle="1" w:styleId="50">
    <w:name w:val="font21"/>
    <w:basedOn w:val="3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9c49ba42-0831-436f-b7ee-912f54d3779b</errorID>
      <errorWord>)</errorWord>
      <group>L1_Format</group>
      <groupName>格式问题</groupName>
      <ability>L2_HalfPunc_CN</ability>
      <abilityName/>
      <candidateList>
        <item>）</item>
      </candidateList>
      <explain>文本全半角错误。</explain>
      <paraID>2E4C8BBC</paraID>
      <start>57</start>
      <end>58</end>
      <status>unmodified</status>
      <modifiedWord/>
      <trackRevisions>false</trackRevisions>
    </reviewItem>
    <reviewItem>
      <errorID>e0c68c29-7e38-4ab1-b84e-d488597a51c8</errorID>
      <errorWord>上午00:00</errorWord>
      <group>L1_Knowledge</group>
      <groupName>知识性问题</groupName>
      <ability>L2_Time</ability>
      <abilityName>日期时间</abilityName>
      <candidateList/>
      <explain>时间与前缀不匹配，可能的时间前缀有“下午、晚上、凌晨、午夜”。</explain>
      <paraID>5A4B96AB</paraID>
      <start>27</start>
      <end>34</end>
      <status>unmodified</status>
      <modifiedWord/>
      <trackRevisions>false</trackRevisions>
    </reviewItem>
    <reviewItem>
      <errorID>45cb1d44-bdc0-476f-9416-bcf8cb6e6211</errorID>
      <errorWord>-</errorWord>
      <group>L1_Format</group>
      <groupName>格式问题</groupName>
      <ability>L2_HalfPunc_CN</ability>
      <abilityName/>
      <candidateList>
        <item>－</item>
      </candidateList>
      <explain>文本全半角错误。</explain>
      <paraID>7CEA1234</paraID>
      <start>129</start>
      <end>130</end>
      <status>unmodified</status>
      <modifiedWord/>
      <trackRevisions>false</trackRevisions>
    </reviewItem>
    <reviewItem>
      <errorID>ac0fef76-81ea-4bef-8b6e-ed87203ca612</errorID>
      <errorWord>-</errorWord>
      <group>L1_Format</group>
      <groupName>格式问题</groupName>
      <ability>L2_HalfPunc_CN</ability>
      <abilityName/>
      <candidateList>
        <item>－</item>
      </candidateList>
      <explain>文本全半角错误。</explain>
      <paraID>7CEA1234</paraID>
      <start>134</start>
      <end>135</end>
      <status>unmodified</status>
      <modifiedWord/>
      <trackRevisions>false</trackRevisions>
    </reviewItem>
    <reviewItem>
      <errorID>a5fd2be9-8cfb-4379-9b62-2de1277037e8</errorID>
      <errorWord>-</errorWord>
      <group>L1_Format</group>
      <groupName>格式问题</groupName>
      <ability>L2_HalfPunc_CN</ability>
      <abilityName/>
      <candidateList>
        <item>－</item>
      </candidateList>
      <explain>文本全半角错误。</explain>
      <paraID>7CEA1234</paraID>
      <start>141</start>
      <end>142</end>
      <status>unmodified</status>
      <modifiedWord/>
      <trackRevisions>false</trackRevisions>
    </reviewItem>
    <reviewItem>
      <errorID>7477ad70-3e18-4142-8026-ab6c189856a1</errorID>
      <errorWord>-</errorWord>
      <group>L1_Format</group>
      <groupName>格式问题</groupName>
      <ability>L2_HalfPunc_CN</ability>
      <abilityName/>
      <candidateList>
        <item>－</item>
      </candidateList>
      <explain>文本全半角错误。</explain>
      <paraID>7CEA1234</paraID>
      <start>147</start>
      <end>148</end>
      <status>unmodified</status>
      <modifiedWord/>
      <trackRevisions>false</trackRevisions>
    </reviewItem>
    <reviewItem>
      <errorID>081ee627-9b6d-4008-b378-48434768f5d9</errorID>
      <errorWord>(</errorWord>
      <group>L1_Format</group>
      <groupName>格式问题</groupName>
      <ability>L2_HalfPunc_CN</ability>
      <abilityName/>
      <candidateList>
        <item>（</item>
      </candidateList>
      <explain>文本全半角错误。</explain>
      <paraID>7986AAF9</paraID>
      <start>7</start>
      <end>8</end>
      <status>unmodified</status>
      <modifiedWord/>
      <trackRevisions>false</trackRevisions>
    </reviewItem>
    <reviewItem>
      <errorID>ed156bf9-c1ca-43bc-a9f9-f69460edd6fb</errorID>
      <errorWord>(</errorWord>
      <group>L1_Format</group>
      <groupName>格式问题</groupName>
      <ability>L2_HalfPunc_CN</ability>
      <abilityName/>
      <candidateList>
        <item>（</item>
      </candidateList>
      <explain>文本全半角错误。</explain>
      <paraID>7986AAF9</paraID>
      <start>45</start>
      <end>46</end>
      <status>unmodified</status>
      <modifiedWord/>
      <trackRevisions>false</trackRevisions>
    </reviewItem>
    <reviewItem>
      <errorID>6a151b45-dea8-4d00-b0f9-04444801a245</errorID>
      <errorWord>(</errorWord>
      <group>L1_Format</group>
      <groupName>格式问题</groupName>
      <ability>L2_HalfPunc_CN</ability>
      <abilityName/>
      <candidateList>
        <item>（</item>
      </candidateList>
      <explain>文本全半角错误。</explain>
      <paraID>743173F4</paraID>
      <start>12</start>
      <end>13</end>
      <status>unmodified</status>
      <modifiedWord/>
      <trackRevisions>false</trackRevisions>
    </reviewItem>
    <reviewItem>
      <errorID>4eb739ee-0433-4a8b-a4e9-b51ca89f3cfd</errorID>
      <errorWord>)</errorWord>
      <group>L1_Format</group>
      <groupName>格式问题</groupName>
      <ability>L2_HalfPunc_CN</ability>
      <abilityName/>
      <candidateList>
        <item>）</item>
      </candidateList>
      <explain>文本全半角错误。</explain>
      <paraID>743173F4</paraID>
      <start>35</start>
      <end>36</end>
      <status>unmodified</status>
      <modifiedWord/>
      <trackRevisions>false</trackRevisions>
    </reviewItem>
    <reviewItem>
      <errorID>33ddeb23-c17e-47ab-a333-2b9bd4236d38</errorID>
      <errorWord>(</errorWord>
      <group>L1_Format</group>
      <groupName>格式问题</groupName>
      <ability>L2_HalfPunc_CN</ability>
      <abilityName/>
      <candidateList>
        <item>（</item>
      </candidateList>
      <explain>文本全半角错误。</explain>
      <paraID>743173F4</paraID>
      <start>44</start>
      <end>45</end>
      <status>unmodified</status>
      <modifiedWord/>
      <trackRevisions>false</trackRevisions>
    </reviewItem>
    <reviewItem>
      <errorID>95c4cb0e-c1d6-4ad5-be7a-5ec96ccf31e1</errorID>
      <errorWord>)</errorWord>
      <group>L1_Format</group>
      <groupName>格式问题</groupName>
      <ability>L2_HalfPunc_CN</ability>
      <abilityName/>
      <candidateList>
        <item>）</item>
      </candidateList>
      <explain>文本全半角错误。</explain>
      <paraID>743173F4</paraID>
      <start>60</start>
      <end>61</end>
      <status>unmodified</status>
      <modifiedWord/>
      <trackRevisions>false</trackRevisions>
    </reviewItem>
    <reviewItem>
      <errorID>9feffd8f-0b92-4d87-be22-bc0fd1c921c2</errorID>
      <errorWord>-</errorWord>
      <group>L1_Format</group>
      <groupName>格式问题</groupName>
      <ability>L2_HalfPunc_CN</ability>
      <abilityName/>
      <candidateList>
        <item>－</item>
      </candidateList>
      <explain>文本全半角错误。</explain>
      <paraID>5090762E</paraID>
      <start>112</start>
      <end>113</end>
      <status>unmodified</status>
      <modifiedWord/>
      <trackRevisions>false</trackRevisions>
    </reviewItem>
    <reviewItem>
      <errorID>b9ce524c-460d-488d-a6d7-c19c88d08a3f</errorID>
      <errorWord>登陆</errorWord>
      <group>L1_Word</group>
      <groupName>字词问题</groupName>
      <ability>L2_Typo</ability>
      <abilityName>字词错误</abilityName>
      <candidateList>
        <item>登录</item>
      </candidateList>
      <explain>〈动〉❶登记：～在案。❷注册▲。</explain>
      <paraID>5090762E</paraID>
      <start>120</start>
      <end>122</end>
      <status>unmodified</status>
      <modifiedWord/>
      <trackRevisions>false</trackRevisions>
    </reviewItem>
    <reviewItem>
      <errorID>2ae59b71-9378-468b-9e82-d6de669c052a</errorID>
      <errorWord>-</errorWord>
      <group>L1_Format</group>
      <groupName>格式问题</groupName>
      <ability>L2_HalfPunc_CN</ability>
      <abilityName/>
      <candidateList>
        <item>－</item>
      </candidateList>
      <explain>文本全半角错误。</explain>
      <paraID>5090762E</paraID>
      <start>141</start>
      <end>142</end>
      <status>unmodified</status>
      <modifiedWord/>
      <trackRevisions>false</trackRevisions>
    </reviewItem>
    <reviewItem>
      <errorID>188351dc-da77-4cad-97bb-90369632f8d6</errorID>
      <errorWord>操作合</errorWord>
      <group>L1_Word</group>
      <groupName>字词问题</groupName>
      <ability>L2_Typo</ability>
      <abilityName>字词错误</abilityName>
      <candidateList>
        <item>操作台</item>
      </candidateList>
      <explain/>
      <paraID> 1AD083D</paraID>
      <start>9</start>
      <end>12</end>
      <status>unmodified</status>
      <modifiedWord/>
      <trackRevisions>false</trackRevisions>
    </reviewItem>
    <reviewItem>
      <errorID>fe53e390-c036-4a69-ab51-cb4e85c438f6</errorID>
      <errorWord>，</errorWord>
      <group>L1_Word</group>
      <groupName>字词问题</groupName>
      <ability>L2_Typo</ability>
      <abilityName>字词错误</abilityName>
      <candidateList>
        <item>，在</item>
      </candidateList>
      <explain/>
      <paraID> 1AD083D</paraID>
      <start>120</start>
      <end>121</end>
      <status>unmodified</status>
      <modifiedWord/>
      <trackRevisions>false</trackRevisions>
    </reviewItem>
    <reviewItem>
      <errorID>4f1ce32e-0a08-4c55-82f6-e556388ee9be</errorID>
      <errorWord>具备有</errorWord>
      <group>L1_Word</group>
      <groupName>字词问题</groupName>
      <ability>L2_Typo</ability>
      <abilityName>字词错误</abilityName>
      <candidateList>
        <item>具备</item>
      </candidateList>
      <explain/>
      <paraID> 37023EE</paraID>
      <start>9</start>
      <end>12</end>
      <status>unmodified</status>
      <modifiedWord/>
      <trackRevisions>false</trackRevisions>
    </reviewItem>
    <reviewItem>
      <errorID>ba70a11a-c256-4948-9eee-2bc01f9444fc</errorID>
      <errorWord>（2002）1980号</errorWord>
      <group>L1_Knowledge</group>
      <groupName>知识性问题</groupName>
      <ability>L2_Knowledge</ability>
      <abilityName>其他知识</abilityName>
      <candidateList>
        <item>〔2002〕1980号</item>
      </candidateList>
      <explain>发文字号格式错误。</explain>
      <paraID> 9BB1F67</paraID>
      <start>40</start>
      <end>51</end>
      <status>unmodified</status>
      <modifiedWord/>
      <trackRevisions>false</trackRevisions>
    </reviewItem>
    <reviewItem>
      <errorID>910fe4b2-1fba-4d36-b7c1-ca66caba0edb</errorID>
      <errorWord>[2011]534号</errorWord>
      <group>L1_Knowledge</group>
      <groupName>知识性问题</groupName>
      <ability>L2_Knowledge</ability>
      <abilityName>其他知识</abilityName>
      <candidateList>
        <item>〔2011〕534号</item>
      </candidateList>
      <explain>发文字号格式错误。</explain>
      <paraID> 9BB1F67</paraID>
      <start>95</start>
      <end>105</end>
      <status>unmodified</status>
      <modifiedWord/>
      <trackRevisions>false</trackRevisions>
    </reviewItem>
    <reviewItem>
      <errorID>6050db6b-5f5c-4217-ae88-c520f6e6b3a9</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7DCB50CF</paraID>
      <start>25</start>
      <end>28</end>
      <status>unmodified</status>
      <modifiedWord/>
      <trackRevisions>false</trackRevisions>
    </reviewItem>
    <reviewItem>
      <errorID>874e1c80-3415-4a13-ba79-bf21f0746131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7DCB50CF</paraID>
      <start>57</start>
      <end>60</end>
      <status>unmodified</status>
      <modifiedWord/>
      <trackRevisions>false</trackRevisions>
    </reviewItem>
    <reviewItem>
      <errorID>01144cff-7074-470e-a87f-792e0387c294</errorID>
      <errorWord>法律、法规</errorWord>
      <group>L1_Word</group>
      <groupName>字词问题</groupName>
      <ability>L2_Typo</ability>
      <abilityName>字词错误</abilityName>
      <candidateList>
        <item>法律法规</item>
      </candidateList>
      <explain/>
      <paraID>7DCB50CF</paraID>
      <start>83</start>
      <end>88</end>
      <status>unmodified</status>
      <modifiedWord/>
      <trackRevisions>false</trackRevisions>
    </reviewItem>
    <reviewItem>
      <errorID>09db708f-7ceb-4d45-9258-f24a0cb7473e</errorID>
      <errorWord>法律、法规</errorWord>
      <group>L1_Word</group>
      <groupName>字词问题</groupName>
      <ability>L2_Typo</ability>
      <abilityName>字词错误</abilityName>
      <candidateList>
        <item>法律法规</item>
      </candidateList>
      <explain/>
      <paraID>22BA4E0A</paraID>
      <start>38</start>
      <end>43</end>
      <status>unmodified</status>
      <modifiedWord/>
      <trackRevisions>false</trackRevisions>
    </reviewItem>
    <reviewItem>
      <errorID>7f117bea-6154-4fc0-a4f6-cef91899e973</errorID>
      <errorWord>[2020]46号</errorWord>
      <group>L1_Knowledge</group>
      <groupName>知识性问题</groupName>
      <ability>L2_Knowledge</ability>
      <abilityName>其他知识</abilityName>
      <candidateList>
        <item>〔2020〕46号</item>
      </candidateList>
      <explain>发文字号格式错误。</explain>
      <paraID> D07FBBD</paraID>
      <start>26</start>
      <end>35</end>
      <status>unmodified</status>
      <modifiedWord/>
      <trackRevisions>false</trackRevisions>
    </reviewItem>
    <reviewItem>
      <errorID>c1c9891c-1c48-4b5e-b810-79c9ca5104aa</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 D07FBBD</paraID>
      <start>119</start>
      <end>124</end>
      <status>unmodified</status>
      <modifiedWord/>
      <trackRevisions>false</trackRevisions>
    </reviewItem>
    <reviewItem>
      <errorID>239f0af4-d85b-4410-b3ee-0540ba954215</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7254F614</paraID>
      <start>0</start>
      <end>8</end>
      <status>unmodified</status>
      <modifiedWord/>
      <trackRevisions>false</trackRevisions>
    </reviewItem>
    <reviewItem>
      <errorID>e310ee2b-608c-4315-b5e0-8a59d51fe129</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3D18A1</paraID>
      <start>0</start>
      <end>9</end>
      <status>unmodified</status>
      <modifiedWord/>
      <trackRevisions>false</trackRevisions>
    </reviewItem>
    <reviewItem>
      <errorID>5c820396-82b7-40b7-8af9-b9c62358c37e</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1EF0242D</paraID>
      <start>0</start>
      <end>10</end>
      <status>unmodified</status>
      <modifiedWord/>
      <trackRevisions>false</trackRevisions>
    </reviewItem>
    <reviewItem>
      <errorID>0249fb19-aa8d-494f-9480-4fdaad3b3a88</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28D2470B</paraID>
      <start>0</start>
      <end>4</end>
      <status>unmodified</status>
      <modifiedWord/>
      <trackRevisions>false</trackRevisions>
    </reviewItem>
    <reviewItem>
      <errorID>e8699eb1-dcad-4d5d-88e4-94d295edbc0c</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473EBF2F</paraID>
      <start>0</start>
      <end>5</end>
      <status>unmodified</status>
      <modifiedWord/>
      <trackRevisions>false</trackRevisions>
    </reviewItem>
    <reviewItem>
      <errorID>f414973b-ed23-4bf4-b818-12e239847c18</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11B4229</paraID>
      <start>0</start>
      <end>6</end>
      <status>unmodified</status>
      <modifiedWord/>
      <trackRevisions>false</trackRevisions>
    </reviewItem>
    <reviewItem>
      <errorID>4bda0f2c-526e-492c-be7d-fc2003ffd316</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1BD2A1D0</paraID>
      <start>0</start>
      <end>7</end>
      <status>unmodified</status>
      <modifiedWord/>
      <trackRevisions>false</trackRevisions>
    </reviewItem>
    <reviewItem>
      <errorID>b37c0053-838d-4209-807e-8228f9c014cf</errorID>
      <errorWord>亿</errorWord>
      <group>L1_Word</group>
      <groupName>字词问题</groupName>
      <ability>L2_Typo</ability>
      <abilityName>字词错误</abilityName>
      <candidateList>
        <item>亿元</item>
      </candidateList>
      <explain/>
      <paraID> B7C1E1F</paraID>
      <start>3</start>
      <end>4</end>
      <status>unmodified</status>
      <modifiedWord/>
      <trackRevisions>false</trackRevisions>
    </reviewItem>
    <reviewItem>
      <errorID>a24fb15a-f90c-4ab6-b092-d9174166d296</errorID>
      <errorWord>)</errorWord>
      <group>L1_Format</group>
      <groupName>格式问题</groupName>
      <ability>L2_HalfPunc_CN</ability>
      <abilityName/>
      <candidateList>
        <item>）</item>
      </candidateList>
      <explain>文本全半角错误。</explain>
      <paraID>7D69FDED</paraID>
      <start>103</start>
      <end>104</end>
      <status>unmodified</status>
      <modifiedWord/>
      <trackRevisions>false</trackRevisions>
    </reviewItem>
    <reviewItem>
      <errorID>da3b0773-b7b2-4a55-89e3-8a8423ab0e0a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4B728E1A</paraID>
      <start>0</start>
      <end>2</end>
      <status>unmodified</status>
      <modifiedWord/>
      <trackRevisions>false</trackRevisions>
    </reviewItem>
    <reviewItem>
      <errorID>c174c7cc-817b-4afd-b6ae-f0478a8d13b2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7F1429BA</paraID>
      <start>0</start>
      <end>2</end>
      <status>unmodified</status>
      <modifiedWord/>
      <trackRevisions>false</trackRevisions>
    </reviewItem>
    <reviewItem>
      <errorID>9c650673-fbfb-4daa-ae07-60ff51e2540d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1A3241B8</paraID>
      <start>0</start>
      <end>2</end>
      <status>unmodified</status>
      <modifiedWord/>
      <trackRevisions>false</trackRevisions>
    </reviewItem>
    <reviewItem>
      <errorID>286691bf-d785-4a6c-8423-a8b9ebde9dc3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4F8E70FA</paraID>
      <start>0</start>
      <end>2</end>
      <status>unmodified</status>
      <modifiedWord/>
      <trackRevisions>false</trackRevisions>
    </reviewItem>
    <reviewItem>
      <errorID>8e3e6cb6-0e10-45be-9e04-11fece90c922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1ED5242B</paraID>
      <start>0</start>
      <end>2</end>
      <status>unmodified</status>
      <modifiedWord/>
      <trackRevisions>false</trackRevisions>
    </reviewItem>
    <reviewItem>
      <errorID>c101ac09-cff9-4258-8ef1-35f1a68874c8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48C26C48</paraID>
      <start>0</start>
      <end>2</end>
      <status>unmodified</status>
      <modifiedWord/>
      <trackRevisions>false</trackRevisions>
    </reviewItem>
    <reviewItem>
      <errorID>ea6ae853-cc6b-471f-a370-3e3dbd4b6c33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2C8577C7</paraID>
      <start>0</start>
      <end>2</end>
      <status>unmodified</status>
      <modifiedWord/>
      <trackRevisions>false</trackRevisions>
    </reviewItem>
    <reviewItem>
      <errorID>578bc7c4-b271-4eff-9d20-390d46ff2cd7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62C9C8CF</paraID>
      <start>0</start>
      <end>2</end>
      <status>unmodified</status>
      <modifiedWord/>
      <trackRevisions>false</trackRevisions>
    </reviewItem>
    <reviewItem>
      <errorID>b869b5d7-1d46-4f64-be04-d2f9a114fc76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1FCD960</paraID>
      <start>0</start>
      <end>2</end>
      <status>unmodified</status>
      <modifiedWord/>
      <trackRevisions>false</trackRevisions>
    </reviewItem>
    <reviewItem>
      <errorID>f152288f-ccd0-4699-8dd9-fba595f47b55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548C5D68</paraID>
      <start>0</start>
      <end>2</end>
      <status>unmodified</status>
      <modifiedWord/>
      <trackRevisions>false</trackRevisions>
    </reviewItem>
    <reviewItem>
      <errorID>63b19d97-e0ae-4de8-b467-73733decf584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680E8C2B</paraID>
      <start>0</start>
      <end>2</end>
      <status>unmodified</status>
      <modifiedWord/>
      <trackRevisions>false</trackRevisions>
    </reviewItem>
    <reviewItem>
      <errorID>9a6f9652-354b-4bd9-af1a-4c89986c1baa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342B994</paraID>
      <start>0</start>
      <end>2</end>
      <status>unmodified</status>
      <modifiedWord/>
      <trackRevisions>false</trackRevisions>
    </reviewItem>
    <reviewItem>
      <errorID>4cf36fa8-a5f1-4396-afab-cfa46da24137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34515799</paraID>
      <start>0</start>
      <end>2</end>
      <status>unmodified</status>
      <modifiedWord/>
      <trackRevisions>false</trackRevisions>
    </reviewItem>
    <reviewItem>
      <errorID>86223531-eedb-454d-8220-4aca280896f6</errorID>
      <errorWord>以其它方式</errorWord>
      <group>L1_Word</group>
      <groupName>字词问题</groupName>
      <ability>L2_Alias</ability>
      <abilityName>也作/曾用词</abilityName>
      <candidateList>
        <item>以其他方式</item>
      </candidateList>
      <explain>词汇[以其它方式]为不规范表述或旧称，其规范书面表述为[以其他方式]。</explain>
      <paraID>15EEB15B</paraID>
      <start>16</start>
      <end>21</end>
      <status>unmodified</status>
      <modifiedWord/>
      <trackRevisions>false</trackRevisions>
    </reviewItem>
    <reviewItem>
      <errorID>127d1756-3e78-4262-93ee-fae6170d5122</errorID>
      <errorWord>其它</errorWord>
      <group>L1_Word</group>
      <groupName>字词问题</groupName>
      <ability>L2_Alias</ability>
      <abilityName>也作/曾用词</abilityName>
      <candidateList>
        <item>其他</item>
      </candidateList>
      <explain>词汇[其它]为不规范表述或旧称，其规范书面表述为[其他]。</explain>
      <paraID>2FBDE731</paraID>
      <start>52</start>
      <end>54</end>
      <status>unmodified</status>
      <modifiedWord/>
      <trackRevisions>false</trackRevisions>
    </reviewItem>
    <reviewItem>
      <errorID>8b22d72e-c7fc-4a0e-9664-62e78c744110</errorID>
      <errorWord>[2011]300号</errorWord>
      <group>L1_Knowledge</group>
      <groupName>知识性问题</groupName>
      <ability>L2_Knowledge</ability>
      <abilityName>其他知识</abilityName>
      <candidateList>
        <item>〔2011〕300号</item>
      </candidateList>
      <explain>发文字号格式错误。</explain>
      <paraID>3FBF055E</paraID>
      <start>35</start>
      <end>45</end>
      <status>unmodified</status>
      <modifiedWord/>
      <trackRevisions>false</trackRevisions>
    </reviewItem>
    <reviewItem>
      <errorID>6d973813-f24c-4470-8e1f-f860ee8b87ae</errorID>
      <errorWord>须</errorWord>
      <group>L1_Word</group>
      <groupName>字词问题</groupName>
      <ability>L2_Typo</ability>
      <abilityName>字词错误</abilityName>
      <candidateList>
        <item>需</item>
      </candidateList>
      <explain>存在发音相同字词的误用。</explain>
      <paraID>3FBF055E</paraID>
      <start>82</start>
      <end>83</end>
      <status>unmodified</status>
      <modifiedWord/>
      <trackRevisions>false</trackRevisions>
    </reviewItem>
    <reviewItem>
      <errorID>2415aa06-564c-4a08-bdff-40b60ae383b1</errorID>
      <errorWord>(</errorWord>
      <group>L1_Format</group>
      <groupName>格式问题</groupName>
      <ability>L2_HalfPunc_CN</ability>
      <abilityName/>
      <candidateList>
        <item>（</item>
      </candidateList>
      <explain>文本全半角错误。</explain>
      <paraID>663836B5</paraID>
      <start>22</start>
      <end>23</end>
      <status>unmodified</status>
      <modifiedWord/>
      <trackRevisions>false</trackRevisions>
    </reviewItem>
    <reviewItem>
      <errorID>671c5c76-6e83-4fe3-9edc-901186e8ba3b</errorID>
      <errorWord>)</errorWord>
      <group>L1_Format</group>
      <groupName>格式问题</groupName>
      <ability>L2_HalfPunc_CN</ability>
      <abilityName/>
      <candidateList>
        <item>）</item>
      </candidateList>
      <explain>文本全半角错误。</explain>
      <paraID>663836B5</paraID>
      <start>45</start>
      <end>46</end>
      <status>unmodified</status>
      <modifiedWord/>
      <trackRevisions>false</trackRevisions>
    </reviewItem>
    <reviewItem>
      <errorID>77550645-018f-44d3-8cfb-dfd1ebfbf79a</errorID>
      <errorWord>(</errorWord>
      <group>L1_Format</group>
      <groupName>格式问题</groupName>
      <ability>L2_HalfPunc_CN</ability>
      <abilityName/>
      <candidateList>
        <item>（</item>
      </candidateList>
      <explain>文本全半角错误。</explain>
      <paraID>663836B5</paraID>
      <start>55</start>
      <end>56</end>
      <status>unmodified</status>
      <modifiedWord/>
      <trackRevisions>false</trackRevisions>
    </reviewItem>
    <reviewItem>
      <errorID>7a8998cd-93d5-49be-b991-836bf20e84ee</errorID>
      <errorWord>)</errorWord>
      <group>L1_Format</group>
      <groupName>格式问题</groupName>
      <ability>L2_HalfPunc_CN</ability>
      <abilityName/>
      <candidateList>
        <item>）</item>
      </candidateList>
      <explain>文本全半角错误。</explain>
      <paraID>663836B5</paraID>
      <start>71</start>
      <end>72</end>
      <status>unmodified</status>
      <modifiedWord/>
      <trackRevisions>false</trackRevisions>
    </reviewItem>
    <reviewItem>
      <errorID>c24ff920-d87b-4f89-ac1d-cee273f5d43d</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 F9BC5C5</paraID>
      <start>19</start>
      <end>21</end>
      <status>unmodified</status>
      <modifiedWord/>
      <trackRevisions>false</trackRevisions>
    </reviewItem>
    <reviewItem>
      <errorID>ef6f4197-eab5-4818-8dd7-ba14e41c7cbb</errorID>
      <errorWord>-</errorWord>
      <group>L1_Format</group>
      <groupName>格式问题</groupName>
      <ability>L2_HalfPunc_CN</ability>
      <abilityName/>
      <candidateList>
        <item>－</item>
      </candidateList>
      <explain>文本全半角错误。</explain>
      <paraID> FFFE790</paraID>
      <start>20</start>
      <end>21</end>
      <status>unmodified</status>
      <modifiedWord/>
      <trackRevisions>false</trackRevisions>
    </reviewItem>
    <reviewItem>
      <errorID>f7ab3439-18c0-4cd1-823b-9e2bcb393338</errorID>
      <errorWord>法律、法规</errorWord>
      <group>L1_Word</group>
      <groupName>字词问题</groupName>
      <ability>L2_Typo</ability>
      <abilityName>字词错误</abilityName>
      <candidateList>
        <item>法律法规</item>
      </candidateList>
      <explain/>
      <paraID>31010D40</paraID>
      <start>3</start>
      <end>8</end>
      <status>unmodified</status>
      <modifiedWord/>
      <trackRevisions>false</trackRevisions>
    </reviewItem>
    <reviewItem>
      <errorID>0fd95e71-b7ac-42f3-8b3b-91fe1da76921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542A25BB</paraID>
      <start>0</start>
      <end>3</end>
      <status>unmodified</status>
      <modifiedWord/>
      <trackRevisions>false</trackRevisions>
    </reviewItem>
    <reviewItem>
      <errorID>5a60b7eb-da86-4bd3-9903-5ffed7a0a0b2</errorID>
      <errorWord>&lt;</errorWord>
      <group>L1_Format</group>
      <groupName>格式问题</groupName>
      <ability>L2_HalfPunc_CN</ability>
      <abilityName/>
      <candidateList>
        <item>〈</item>
      </candidateList>
      <explain>文本全半角错误。</explain>
      <paraID>542A25BB</paraID>
      <start>50</start>
      <end>51</end>
      <status>unmodified</status>
      <modifiedWord/>
      <trackRevisions>false</trackRevisions>
    </reviewItem>
    <reviewItem>
      <errorID>e2ce5cd4-24e9-477f-8d6a-24bf2c06f887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AE55872</paraID>
      <start>0</start>
      <end>3</end>
      <status>unmodified</status>
      <modifiedWord/>
      <trackRevisions>false</trackRevisions>
    </reviewItem>
    <reviewItem>
      <errorID>bc542abe-56df-4731-a87d-8a5df49d277f</errorID>
      <errorWord>&lt;</errorWord>
      <group>L1_Format</group>
      <groupName>格式问题</groupName>
      <ability>L2_HalfPunc_CN</ability>
      <abilityName/>
      <candidateList>
        <item>〈</item>
      </candidateList>
      <explain>文本全半角错误。</explain>
      <paraID> AE55872</paraID>
      <start>50</start>
      <end>51</end>
      <status>unmodified</status>
      <modifiedWord/>
      <trackRevisions>false</trackRevisions>
    </reviewItem>
    <reviewItem>
      <errorID>7e78242c-9591-40da-9620-90a145739ae0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3EEF44B6</paraID>
      <start>0</start>
      <end>3</end>
      <status>unmodified</status>
      <modifiedWord/>
      <trackRevisions>false</trackRevisions>
    </reviewItem>
    <reviewItem>
      <errorID>d649d9d1-cb28-44fa-9bd1-293a1d35da2f</errorID>
      <errorWord>&lt;</errorWord>
      <group>L1_Format</group>
      <groupName>格式问题</groupName>
      <ability>L2_HalfPunc_CN</ability>
      <abilityName/>
      <candidateList>
        <item>〈</item>
      </candidateList>
      <explain>文本全半角错误。</explain>
      <paraID>3EEF44B6</paraID>
      <start>35</start>
      <end>36</end>
      <status>unmodified</status>
      <modifiedWord/>
      <trackRevisions>false</trackRevisions>
    </reviewItem>
    <reviewItem>
      <errorID>4c7c173b-5513-40e9-af02-cbfae25ac187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509ECDD8</paraID>
      <start>0</start>
      <end>3</end>
      <status>unmodified</status>
      <modifiedWord/>
      <trackRevisions>false</trackRevisions>
    </reviewItem>
    <reviewItem>
      <errorID>3fd72b81-fb5a-487b-83e4-1e8c45a48796</errorID>
      <errorWord>(</errorWord>
      <group>L1_Format</group>
      <groupName>格式问题</groupName>
      <ability>L2_HalfPunc_CN</ability>
      <abilityName/>
      <candidateList>
        <item>（</item>
      </candidateList>
      <explain>文本全半角错误。</explain>
      <paraID> BFAEDD9</paraID>
      <start>7</start>
      <end>8</end>
      <status>unmodified</status>
      <modifiedWord/>
      <trackRevisions>false</trackRevisions>
    </reviewItem>
    <reviewItem>
      <errorID>8b33ae98-e008-46d8-8736-41deed3e77a0</errorID>
      <errorWord>)</errorWord>
      <group>L1_Format</group>
      <groupName>格式问题</groupName>
      <ability>L2_HalfPunc_CN</ability>
      <abilityName/>
      <candidateList>
        <item>）</item>
      </candidateList>
      <explain>文本全半角错误。</explain>
      <paraID> BFAEDD9</paraID>
      <start>13</start>
      <end>14</end>
      <status>unmodified</status>
      <modifiedWord/>
      <trackRevisions>false</trackRevisions>
    </reviewItem>
    <reviewItem>
      <errorID>f0fb7aac-02a1-45af-b231-1bb8901bf423</errorID>
      <errorWord>、</errorWord>
      <group>L1_Word</group>
      <groupName>字词问题</groupName>
      <ability>L2_Typo</ability>
      <abilityName>字词错误</abilityName>
      <candidateList>
        <item>、具</item>
      </candidateList>
      <explain/>
      <paraID>153E4966</paraID>
      <start>29</start>
      <end>30</end>
      <status>unmodified</status>
      <modifiedWord/>
      <trackRevisions>false</trackRevisions>
    </reviewItem>
    <reviewItem>
      <errorID>5dc7b00b-f748-49d2-9dd6-6b88654b3fd0</errorID>
      <errorWord>(</errorWord>
      <group>L1_Format</group>
      <groupName>格式问题</groupName>
      <ability>L2_HalfPunc_CN</ability>
      <abilityName/>
      <candidateList>
        <item>（</item>
      </candidateList>
      <explain>文本全半角错误。</explain>
      <paraID>2E0A8392</paraID>
      <start>7</start>
      <end>8</end>
      <status>unmodified</status>
      <modifiedWord/>
      <trackRevisions>false</trackRevisions>
    </reviewItem>
    <reviewItem>
      <errorID>d034fcef-25c5-4034-8c0d-d840e14ccb93</errorID>
      <errorWord>)</errorWord>
      <group>L1_Format</group>
      <groupName>格式问题</groupName>
      <ability>L2_HalfPunc_CN</ability>
      <abilityName/>
      <candidateList>
        <item>）</item>
      </candidateList>
      <explain>文本全半角错误。</explain>
      <paraID>2E0A8392</paraID>
      <start>13</start>
      <end>14</end>
      <status>unmodified</status>
      <modifiedWord/>
      <trackRevisions>false</trackRevisions>
    </reviewItem>
    <reviewItem>
      <errorID>a0c6c8f4-8a4e-44f8-817c-169b0a3f3455</errorID>
      <errorWord>股东大会</errorWord>
      <group>L1_Word</group>
      <groupName>字词问题</groupName>
      <ability>L2_Typo</ability>
      <abilityName>字词错误</abilityName>
      <candidateList>
        <item>股东会</item>
      </candidateList>
      <explain/>
      <paraID>55E1F265</paraID>
      <start>113</start>
      <end>117</end>
      <status>unmodified</status>
      <modifiedWord/>
      <trackRevisions>false</trackRevisions>
    </reviewItem>
    <reviewItem>
      <errorID>0d5b2b24-0f58-434a-96c4-19ac14e25ff3</errorID>
      <errorWord>(</errorWord>
      <group>L1_Format</group>
      <groupName>格式问题</groupName>
      <ability>L2_HalfPunc_CN</ability>
      <abilityName/>
      <candidateList>
        <item>（</item>
      </candidateList>
      <explain>文本全半角错误。</explain>
      <paraID>2C9B83AC</paraID>
      <start>5</start>
      <end>6</end>
      <status>unmodified</status>
      <modifiedWord/>
      <trackRevisions>false</trackRevisions>
    </reviewItem>
    <reviewItem>
      <errorID>70664904-7fa5-4d4b-9cd1-75bef3fe53ef</errorID>
      <errorWord>)</errorWord>
      <group>L1_Format</group>
      <groupName>格式问题</groupName>
      <ability>L2_HalfPunc_CN</ability>
      <abilityName/>
      <candidateList>
        <item>）</item>
      </candidateList>
      <explain>文本全半角错误。</explain>
      <paraID>2C9B83AC</paraID>
      <start>10</start>
      <end>11</end>
      <status>unmodified</status>
      <modifiedWord/>
      <trackRevisions>false</trackRevisions>
    </reviewItem>
    <reviewItem>
      <errorID>76bc8fab-faca-4150-9f30-7fd56d56fffa</errorID>
      <errorWord>(</errorWord>
      <group>L1_Format</group>
      <groupName>格式问题</groupName>
      <ability>L2_HalfPunc_CN</ability>
      <abilityName/>
      <candidateList>
        <item>（</item>
      </candidateList>
      <explain>文本全半角错误。</explain>
      <paraID> 479773E</paraID>
      <start>5</start>
      <end>6</end>
      <status>unmodified</status>
      <modifiedWord/>
      <trackRevisions>false</trackRevisions>
    </reviewItem>
    <reviewItem>
      <errorID>2c9905a6-6018-4de3-8836-8f024783bdd9</errorID>
      <errorWord>)</errorWord>
      <group>L1_Format</group>
      <groupName>格式问题</groupName>
      <ability>L2_HalfPunc_CN</ability>
      <abilityName/>
      <candidateList>
        <item>）</item>
      </candidateList>
      <explain>文本全半角错误。</explain>
      <paraID> 479773E</paraID>
      <start>10</start>
      <end>11</end>
      <status>unmodified</status>
      <modifiedWord/>
      <trackRevisions>false</trackRevisions>
    </reviewItem>
    <reviewItem>
      <errorID>5b63599f-cee6-470e-bb21-d9a8c4a2fb6c</errorID>
      <errorWord>(</errorWord>
      <group>L1_Format</group>
      <groupName>格式问题</groupName>
      <ability>L2_HalfPunc_CN</ability>
      <abilityName/>
      <candidateList>
        <item>（</item>
      </candidateList>
      <explain>文本全半角错误。</explain>
      <paraID>1357BFA3</paraID>
      <start>5</start>
      <end>6</end>
      <status>unmodified</status>
      <modifiedWord/>
      <trackRevisions>false</trackRevisions>
    </reviewItem>
    <reviewItem>
      <errorID>b2058cbc-e54d-4490-8996-7633b5ca0ad4</errorID>
      <errorWord>)</errorWord>
      <group>L1_Format</group>
      <groupName>格式问题</groupName>
      <ability>L2_HalfPunc_CN</ability>
      <abilityName/>
      <candidateList>
        <item>）</item>
      </candidateList>
      <explain>文本全半角错误。</explain>
      <paraID>1357BFA3</paraID>
      <start>10</start>
      <end>11</end>
      <status>unmodified</status>
      <modifiedWord/>
      <trackRevisions>false</trackRevisions>
    </reviewItem>
    <reviewItem>
      <errorID>d38346dd-7b4f-4d6a-86ba-1f444f3730c0</errorID>
      <errorWord>者</errorWord>
      <group>L1_Word</group>
      <groupName>字词问题</groupName>
      <ability>L2_Typo</ability>
      <abilityName>字词错误</abilityName>
      <candidateList>
        <item>者加</item>
      </candidateList>
      <explain/>
      <paraID> 86D9E75</paraID>
      <start>36</start>
      <end>37</end>
      <status>unmodified</status>
      <modifiedWord/>
      <trackRevisions>false</trackRevisions>
    </reviewItem>
    <reviewItem>
      <errorID>ce8943bb-eff7-4ee5-9170-cb652b0dc4a6</errorID>
      <errorWord>位</errorWord>
      <group>L1_Word</group>
      <groupName>字词问题</groupName>
      <ability>L2_Typo</ability>
      <abilityName>字词错误</abilityName>
      <candidateList>
        <item>位公</item>
      </candidateList>
      <explain/>
      <paraID> 86D9E75</paraID>
      <start>39</start>
      <end>40</end>
      <status>unmodified</status>
      <modifiedWord/>
      <trackRevisions>false</trackRevisions>
    </reviewItem>
    <reviewItem>
      <errorID>a9d59431-ad99-42e4-b4d5-e6a8a4150340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6A26A555</paraID>
      <start>0</start>
      <end>2</end>
      <status>unmodified</status>
      <modifiedWord/>
      <trackRevisions>false</trackRevisions>
    </reviewItem>
    <reviewItem>
      <errorID>37ef67fc-adc3-4f24-bf43-44cefcd1562f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323AEF0C</paraID>
      <start>0</start>
      <end>2</end>
      <status>unmodified</status>
      <modifiedWord/>
      <trackRevisions>false</trackRevisions>
    </reviewItem>
    <reviewItem>
      <errorID>b958e028-4780-426f-81fa-55fd06be5e34</errorID>
      <errorWord>(</errorWord>
      <group>L1_Format</group>
      <groupName>格式问题</groupName>
      <ability>L2_HalfPunc_CN</ability>
      <abilityName/>
      <candidateList>
        <item>（</item>
      </candidateList>
      <explain>文本全半角错误。</explain>
      <paraID> FB0283B</paraID>
      <start>5</start>
      <end>6</end>
      <status>unmodified</status>
      <modifiedWord/>
      <trackRevisions>false</trackRevisions>
    </reviewItem>
    <reviewItem>
      <errorID>adf11184-8761-47fd-ae0f-9f069039888c</errorID>
      <errorWord>)</errorWord>
      <group>L1_Format</group>
      <groupName>格式问题</groupName>
      <ability>L2_HalfPunc_CN</ability>
      <abilityName/>
      <candidateList>
        <item>）</item>
      </candidateList>
      <explain>文本全半角错误。</explain>
      <paraID> FB0283B</paraID>
      <start>8</start>
      <end>9</end>
      <status>unmodified</status>
      <modifiedWord/>
      <trackRevisions>false</trackRevisions>
    </reviewItem>
    <reviewItem>
      <errorID>8f760bf1-2018-44a2-aea3-d3fc8c33cd55</errorID>
      <errorWord>〔2017〕 141号</errorWord>
      <group>L1_Knowledge</group>
      <groupName>知识性问题</groupName>
      <ability>L2_Knowledge</ability>
      <abilityName>其他知识</abilityName>
      <candidateList>
        <item>〔2017〕141号</item>
      </candidateList>
      <explain>发文字号格式错误。</explain>
      <paraID>7B22837C</paraID>
      <start>52</start>
      <end>63</end>
      <status>unmodified</status>
      <modifiedWord/>
      <trackRevisions>false</trackRevisions>
    </reviewItem>
    <reviewItem>
      <errorID>8e116d32-376c-4420-b292-178a1bf594b9</errorID>
      <errorWord>(</errorWord>
      <group>L1_Format</group>
      <groupName>格式问题</groupName>
      <ability>L2_HalfPunc_CN</ability>
      <abilityName/>
      <candidateList>
        <item>（</item>
      </candidateList>
      <explain>文本全半角错误。</explain>
      <paraID>71D25B94</paraID>
      <start>72</start>
      <end>73</end>
      <status>unmodified</status>
      <modifiedWord/>
      <trackRevisions>false</trackRevisions>
    </reviewItem>
    <reviewItem>
      <errorID>6d3f2adf-a611-4917-96bd-45c9deee1e48</errorID>
      <errorWord>)</errorWord>
      <group>L1_Format</group>
      <groupName>格式问题</groupName>
      <ability>L2_HalfPunc_CN</ability>
      <abilityName/>
      <candidateList>
        <item>）</item>
      </candidateList>
      <explain>文本全半角错误。</explain>
      <paraID>71D25B94</paraID>
      <start>75</start>
      <end>76</end>
      <status>unmodified</status>
      <modifiedWord/>
      <trackRevisions>false</trackRevisions>
    </reviewItem>
    <reviewItem>
      <errorID>f9042159-2081-47ff-8913-a19aecb8ce95</errorID>
      <errorWord>[2014]68号</errorWord>
      <group>L1_Knowledge</group>
      <groupName>知识性问题</groupName>
      <ability>L2_Knowledge</ability>
      <abilityName>其他知识</abilityName>
      <candidateList>
        <item>〔2014〕68号</item>
      </candidateList>
      <explain>发文字号格式错误。</explain>
      <paraID>608A7E12</paraID>
      <start>116</start>
      <end>125</end>
      <status>unmodified</status>
      <modifiedWord/>
      <trackRevisions>false</trackRevisions>
    </reviewItem>
    <reviewItem>
      <errorID>eed317cb-e1a2-45ac-a92b-85887df94dac</errorID>
      <errorWord>(</errorWord>
      <group>L1_Format</group>
      <groupName>格式问题</groupName>
      <ability>L2_HalfPunc_CN</ability>
      <abilityName/>
      <candidateList>
        <item>（</item>
      </candidateList>
      <explain>文本全半角错误。</explain>
      <paraID>473BEC58</paraID>
      <start>26</start>
      <end>27</end>
      <status>unmodified</status>
      <modifiedWord/>
      <trackRevisions>false</trackRevisions>
    </reviewItem>
    <reviewItem>
      <errorID>f0dfff2f-42e0-488b-8451-f2250664ac1a</errorID>
      <errorWord>)</errorWord>
      <group>L1_Format</group>
      <groupName>格式问题</groupName>
      <ability>L2_HalfPunc_CN</ability>
      <abilityName/>
      <candidateList>
        <item>）</item>
      </candidateList>
      <explain>文本全半角错误。</explain>
      <paraID>6B263993</paraID>
      <start>41</start>
      <end>42</end>
      <status>unmodified</status>
      <modifiedWord/>
      <trackRevisions>false</trackRevisions>
    </reviewItem>
    <reviewItem>
      <errorID>1a86564b-02e0-4362-b8dc-6d2852fe7b62</errorID>
      <errorWord>本</errorWord>
      <group>L1_Word</group>
      <groupName>字词问题</groupName>
      <ability>L2_Typo</ability>
      <abilityName>字词错误</abilityName>
      <candidateList>
        <item>本次</item>
      </candidateList>
      <explain/>
      <paraID>39E49DE7</paraID>
      <start>14</start>
      <end>15</end>
      <status>unmodified</status>
      <modifiedWord/>
      <trackRevisions>false</trackRevisions>
    </reviewItem>
    <reviewItem>
      <errorID>2368b1e8-8b31-4217-bfb6-375dfb27a77c</errorID>
      <errorWord>(</errorWord>
      <group>L1_Format</group>
      <groupName>格式问题</groupName>
      <ability>L2_HalfPunc_CN</ability>
      <abilityName/>
      <candidateList>
        <item>（</item>
      </candidateList>
      <explain>文本全半角错误。</explain>
      <paraID>1C0B80B0</paraID>
      <start>5</start>
      <end>6</end>
      <status>unmodified</status>
      <modifiedWord/>
      <trackRevisions>false</trackRevisions>
    </reviewItem>
    <reviewItem>
      <errorID>f4aa789c-b862-4ef1-b4eb-d91fd3d3670d</errorID>
      <errorWord>)</errorWord>
      <group>L1_Format</group>
      <groupName>格式问题</groupName>
      <ability>L2_HalfPunc_CN</ability>
      <abilityName/>
      <candidateList>
        <item>）</item>
      </candidateList>
      <explain>文本全半角错误。</explain>
      <paraID>1C0B80B0</paraID>
      <start>10</start>
      <end>11</end>
      <status>unmodified</status>
      <modifiedWord/>
      <trackRevisions>false</trackRevisions>
    </reviewItem>
    <reviewItem>
      <errorID>06442771-5f5d-4ed9-9997-5d5f4e17775c</errorID>
      <errorWord>(</errorWord>
      <group>L1_Format</group>
      <groupName>格式问题</groupName>
      <ability>L2_HalfPunc_CN</ability>
      <abilityName/>
      <candidateList>
        <item>（</item>
      </candidateList>
      <explain>文本全半角错误。</explain>
      <paraID>5F245807</paraID>
      <start>5</start>
      <end>6</end>
      <status>unmodified</status>
      <modifiedWord/>
      <trackRevisions>false</trackRevisions>
    </reviewItem>
    <reviewItem>
      <errorID>96a5aba7-cf85-4bf7-bb3c-f1051216584a</errorID>
      <errorWord>)</errorWord>
      <group>L1_Format</group>
      <groupName>格式问题</groupName>
      <ability>L2_HalfPunc_CN</ability>
      <abilityName/>
      <candidateList>
        <item>）</item>
      </candidateList>
      <explain>文本全半角错误。</explain>
      <paraID>5F245807</paraID>
      <start>10</start>
      <end>11</end>
      <status>unmodified</status>
      <modifiedWord/>
      <trackRevisions>false</trackRevisions>
    </reviewItem>
    <reviewItem>
      <errorID>5abd1f94-2caf-4a0d-93b4-672b7c72f8fa</errorID>
      <errorWord>(</errorWord>
      <group>L1_Format</group>
      <groupName>格式问题</groupName>
      <ability>L2_HalfPunc_CN</ability>
      <abilityName/>
      <candidateList>
        <item>（</item>
      </candidateList>
      <explain>文本全半角错误。</explain>
      <paraID>721CEE5F</paraID>
      <start>5</start>
      <end>6</end>
      <status>unmodified</status>
      <modifiedWord/>
      <trackRevisions>false</trackRevisions>
    </reviewItem>
    <reviewItem>
      <errorID>5f4bde2d-51af-4e78-b3dd-ef2af7cf2bdd</errorID>
      <errorWord>)</errorWord>
      <group>L1_Format</group>
      <groupName>格式问题</groupName>
      <ability>L2_HalfPunc_CN</ability>
      <abilityName/>
      <candidateList>
        <item>）</item>
      </candidateList>
      <explain>文本全半角错误。</explain>
      <paraID>721CEE5F</paraID>
      <start>10</start>
      <end>11</end>
      <status>unmodified</status>
      <modifiedWord/>
      <trackRevisions>false</trackRevisions>
    </reviewItem>
    <reviewItem>
      <errorID>91665c8c-3218-4058-820c-e3e3e7e92c27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4AF9C740</paraID>
      <start>36</start>
      <end>39</end>
      <status>unmodified</status>
      <modifiedWord/>
      <trackRevisions>false</trackRevisions>
    </reviewItem>
    <reviewItem>
      <errorID>f861614c-c787-486c-b987-5746e8d02fd6</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4892563D</paraID>
      <start>37</start>
      <end>40</end>
      <status>unmodified</status>
      <modifiedWord/>
      <trackRevisions>false</trackRevisions>
    </reviewItem>
    <reviewItem>
      <errorID>193bb9c0-0b71-48b1-abb0-6268dde717db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28AA7BB6</paraID>
      <start>15</start>
      <end>18</end>
      <status>unmodified</status>
      <modifiedWord/>
      <trackRevisions>false</trackRevisions>
    </reviewItem>
    <reviewItem>
      <errorID>33b40f81-2812-407e-a4e9-1d5ba3b8485a</errorID>
      <errorWord>法律、法规</errorWord>
      <group>L1_Word</group>
      <groupName>字词问题</groupName>
      <ability>L2_Typo</ability>
      <abilityName>字词错误</abilityName>
      <candidateList>
        <item>法律法规</item>
      </candidateList>
      <explain/>
      <paraID>28AA7BB6</paraID>
      <start>30</start>
      <end>35</end>
      <status>unmodified</status>
      <modifiedWord/>
      <trackRevisions>false</trackRevisions>
    </reviewItem>
    <reviewItem>
      <errorID>ace51865-02b6-4d0f-94b7-47d2ed20e572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720CE42F</paraID>
      <start>0</start>
      <end>2</end>
      <status>unmodified</status>
      <modifiedWord/>
      <trackRevisions>false</trackRevisions>
    </reviewItem>
    <reviewItem>
      <errorID>9ac460a2-0b0e-4a11-a519-ceb32012d7e0</errorID>
      <errorWord>:</errorWord>
      <group>L1_Format</group>
      <groupName>格式问题</groupName>
      <ability>L2_HalfPunc_CN</ability>
      <abilityName/>
      <candidateList>
        <item>：</item>
      </candidateList>
      <explain>文本全半角错误。</explain>
      <paraID>720CE42F</paraID>
      <start>9</start>
      <end>10</end>
      <status>unmodified</status>
      <modifiedWord/>
      <trackRevisions>false</trackRevisions>
    </reviewItem>
    <reviewItem>
      <errorID>b0b3990d-d607-4ac9-86a7-ee1b93ad344b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29FD5C7C</paraID>
      <start>0</start>
      <end>2</end>
      <status>unmodified</status>
      <modifiedWord/>
      <trackRevisions>false</trackRevisions>
    </reviewItem>
    <reviewItem>
      <errorID>ceabf69e-5779-451e-9506-3d756d851765</errorID>
      <errorWord>:</errorWord>
      <group>L1_Format</group>
      <groupName>格式问题</groupName>
      <ability>L2_HalfPunc_CN</ability>
      <abilityName/>
      <candidateList>
        <item>：</item>
      </candidateList>
      <explain>文本全半角错误。</explain>
      <paraID>29FD5C7C</paraID>
      <start>6</start>
      <end>7</end>
      <status>unmodified</status>
      <modifiedWord/>
      <trackRevisions>false</trackRevisions>
    </reviewItem>
    <reviewItem>
      <errorID>dd975908-4179-4ff1-ab68-e30849263f23</errorID>
      <errorWord>(</errorWord>
      <group>L1_Format</group>
      <groupName>格式问题</groupName>
      <ability>L2_HalfPunc_CN</ability>
      <abilityName/>
      <candidateList>
        <item>（</item>
      </candidateList>
      <explain>文本全半角错误。</explain>
      <paraID>13D55FBF</paraID>
      <start>7</start>
      <end>8</end>
      <status>unmodified</status>
      <modifiedWord/>
      <trackRevisions>false</trackRevisions>
    </reviewItem>
    <reviewItem>
      <errorID>ca8a519a-26b8-4a32-9b67-c4f34520c882</errorID>
      <errorWord>)</errorWord>
      <group>L1_Format</group>
      <groupName>格式问题</groupName>
      <ability>L2_HalfPunc_CN</ability>
      <abilityName/>
      <candidateList>
        <item>）</item>
      </candidateList>
      <explain>文本全半角错误。</explain>
      <paraID>13D55FBF</paraID>
      <start>10</start>
      <end>11</end>
      <status>unmodified</status>
      <modifiedWord/>
      <trackRevisions>false</trackRevisions>
    </reviewItem>
    <reviewItem>
      <errorID>3c2fa358-5183-4a70-a83f-e27bdfadbb5f</errorID>
      <errorWord>)</errorWord>
      <group>L1_Format</group>
      <groupName>格式问题</groupName>
      <ability>L2_HalfPunc_CN</ability>
      <abilityName/>
      <candidateList>
        <item>）</item>
      </candidateList>
      <explain>文本全半角错误。</explain>
      <paraID>13D55FBF</paraID>
      <start>46</start>
      <end>47</end>
      <status>unmodified</status>
      <modifiedWord/>
      <trackRevisions>false</trackRevisions>
    </reviewItem>
    <reviewItem>
      <errorID>53e599de-a0f3-49af-bc9c-4899a36f626d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7C2FC1B5</paraID>
      <start>0</start>
      <end>2</end>
      <status>unmodified</status>
      <modifiedWord/>
      <trackRevisions>false</trackRevisions>
    </reviewItem>
    <reviewItem>
      <errorID>0d3bb152-ab07-42bb-a0ef-6e5b37e14732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601D6032</paraID>
      <start>0</start>
      <end>2</end>
      <status>unmodified</status>
      <modifiedWord/>
      <trackRevisions>false</trackRevisions>
    </reviewItem>
    <reviewItem>
      <errorID>d0a1a037-75ac-490b-97c1-af742017a371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1A4CA29A</paraID>
      <start>0</start>
      <end>2</end>
      <status>unmodified</status>
      <modifiedWord/>
      <trackRevisions>false</trackRevisions>
    </reviewItem>
    <reviewItem>
      <errorID>39e8a1f4-a9d7-49f5-9f46-356205afaa93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6C7C15C</paraID>
      <start>0</start>
      <end>2</end>
      <status>unmodified</status>
      <modifiedWord/>
      <trackRevisions>false</trackRevisions>
    </reviewItem>
    <reviewItem>
      <errorID>379fb345-0723-4c3b-add3-451343865c32</errorID>
      <errorWord>作出</errorWord>
      <group>L1_Word</group>
      <groupName>字词问题</groupName>
      <ability>L2_Typo</ability>
      <abilityName>字词错误</abilityName>
      <candidateList>
        <item>做出</item>
      </candidateList>
      <explain/>
      <paraID> 6C7C15C</paraID>
      <start>20</start>
      <end>22</end>
      <status>unmodified</status>
      <modifiedWord/>
      <trackRevisions>false</trackRevisions>
    </reviewItem>
    <reviewItem>
      <errorID>c795717c-8b4e-47f4-bd0d-ddfae3a4a82e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63075159</paraID>
      <start>0</start>
      <end>2</end>
      <status>unmodified</status>
      <modifiedWord/>
      <trackRevisions>false</trackRevisions>
    </reviewItem>
    <reviewItem>
      <errorID>d171116f-35b4-4f30-9f6e-0547cf9e64f8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111EE42</paraID>
      <start>0</start>
      <end>2</end>
      <status>unmodified</status>
      <modifiedWord/>
      <trackRevisions>false</trackRevisions>
    </reviewItem>
    <reviewItem>
      <errorID>b1064f66-e199-41a5-ac9b-26f1138b3541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782646AB</paraID>
      <start>0</start>
      <end>2</end>
      <status>unmodified</status>
      <modifiedWord/>
      <trackRevisions>false</trackRevisions>
    </reviewItem>
    <reviewItem>
      <errorID>d3bc529d-4256-4cc9-8457-3ac5710c0f14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77F10634</paraID>
      <start>0</start>
      <end>2</end>
      <status>unmodified</status>
      <modifiedWord/>
      <trackRevisions>false</trackRevisions>
    </reviewItem>
    <reviewItem>
      <errorID>336f2213-b03e-4946-9810-14520bfbb50f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5D88647F</paraID>
      <start>0</start>
      <end>2</end>
      <status>unmodified</status>
      <modifiedWord/>
      <trackRevisions>false</trackRevisions>
    </reviewItem>
    <reviewItem>
      <errorID>403fdcd2-585e-44bf-b574-4d83e0036613</errorID>
      <errorWord>其它</errorWord>
      <group>L1_Word</group>
      <groupName>字词问题</groupName>
      <ability>L2_Alias</ability>
      <abilityName>也作/曾用词</abilityName>
      <candidateList>
        <item>其他</item>
      </candidateList>
      <explain>词汇[其它]为不规范表述或旧称，其规范书面表述为[其他]。</explain>
      <paraID>5D88647F</paraID>
      <start>23</start>
      <end>25</end>
      <status>unmodified</status>
      <modifiedWord/>
      <trackRevisions>false</trackRevisions>
    </reviewItem>
    <reviewItem>
      <errorID>f3a2b11e-ba79-4250-8983-62632a5445a4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6A3C9D6D</paraID>
      <start>0</start>
      <end>2</end>
      <status>unmodified</status>
      <modifiedWord/>
      <trackRevisions>false</trackRevisions>
    </reviewItem>
    <reviewItem>
      <errorID>23f5b6b9-1cf4-4baa-9dec-4ed7b8956482</errorID>
      <errorWord>其它</errorWord>
      <group>L1_Word</group>
      <groupName>字词问题</groupName>
      <ability>L2_Alias</ability>
      <abilityName>也作/曾用词</abilityName>
      <candidateList>
        <item>其他</item>
      </candidateList>
      <explain>词汇[其它]为不规范表述或旧称，其规范书面表述为[其他]。</explain>
      <paraID>6A3C9D6D</paraID>
      <start>2</start>
      <end>4</end>
      <status>unmodified</status>
      <modifiedWord/>
      <trackRevisions>false</trackRevisions>
    </reviewItem>
    <reviewItem>
      <errorID>e0fbec98-8c3c-47b0-a78e-8f2978690fec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7890AFFC</paraID>
      <start>0</start>
      <end>2</end>
      <status>unmodified</status>
      <modifiedWord/>
      <trackRevisions>false</trackRevisions>
    </reviewItem>
    <reviewItem>
      <errorID>ea8f120f-4212-4c5a-833f-0a271083643b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5CCB9AC6</paraID>
      <start>0</start>
      <end>2</end>
      <status>unmodified</status>
      <modifiedWord/>
      <trackRevisions>false</trackRevisions>
    </reviewItem>
    <reviewItem>
      <errorID>85ccc65c-f471-4d39-b2fd-b8aeca87d219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65C2A575</paraID>
      <start>0</start>
      <end>2</end>
      <status>unmodified</status>
      <modifiedWord/>
      <trackRevisions>false</trackRevisions>
    </reviewItem>
    <reviewItem>
      <errorID>88c14115-f30e-48df-90c2-ed3ca28046f6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2246B887</paraID>
      <start>0</start>
      <end>2</end>
      <status>unmodified</status>
      <modifiedWord/>
      <trackRevisions>false</trackRevisions>
    </reviewItem>
    <reviewItem>
      <errorID>85783c50-9894-40ea-8ff9-37daf6b583ef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7020B084</paraID>
      <start>0</start>
      <end>2</end>
      <status>unmodified</status>
      <modifiedWord/>
      <trackRevisions>false</trackRevisions>
    </reviewItem>
    <reviewItem>
      <errorID>bc42e9a7-775e-4052-8811-572656834095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2D765B34</paraID>
      <start>0</start>
      <end>2</end>
      <status>unmodified</status>
      <modifiedWord/>
      <trackRevisions>false</trackRevisions>
    </reviewItem>
    <reviewItem>
      <errorID>1b6373d4-6668-4884-8671-a83fd8d0af9f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9A81C50</paraID>
      <start>0</start>
      <end>2</end>
      <status>unmodified</status>
      <modifiedWord/>
      <trackRevisions>false</trackRevisions>
    </reviewItem>
    <reviewItem>
      <errorID>ee532a2a-ed00-4fda-81e0-8742fd094df5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5422F715</paraID>
      <start>0</start>
      <end>2</end>
      <status>unmodified</status>
      <modifiedWord/>
      <trackRevisions>false</trackRevisions>
    </reviewItem>
    <reviewItem>
      <errorID>f04201cf-7ea1-4bf2-8a74-4ac97f812d41</errorID>
      <errorWord>(</errorWord>
      <group>L1_Format</group>
      <groupName>格式问题</groupName>
      <ability>L2_HalfPunc_CN</ability>
      <abilityName/>
      <candidateList>
        <item>（</item>
      </candidateList>
      <explain>文本全半角错误。</explain>
      <paraID>5422F715</paraID>
      <start>12</start>
      <end>13</end>
      <status>unmodified</status>
      <modifiedWord/>
      <trackRevisions>false</trackRevisions>
    </reviewItem>
    <reviewItem>
      <errorID>36270942-7512-425e-b07c-6bd246c737f4</errorID>
      <errorWord>)</errorWord>
      <group>L1_Format</group>
      <groupName>格式问题</groupName>
      <ability>L2_HalfPunc_CN</ability>
      <abilityName/>
      <candidateList>
        <item>）</item>
      </candidateList>
      <explain>文本全半角错误。</explain>
      <paraID>5422F715</paraID>
      <start>16</start>
      <end>17</end>
      <status>unmodified</status>
      <modifiedWord/>
      <trackRevisions>false</trackRevisions>
    </reviewItem>
    <reviewItem>
      <errorID>ff0bd076-033f-4280-87d7-24b02e45cb81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1FB374FB</paraID>
      <start>0</start>
      <end>2</end>
      <status>unmodified</status>
      <modifiedWord/>
      <trackRevisions>false</trackRevisions>
    </reviewItem>
    <reviewItem>
      <errorID>807c44a8-e327-4560-9102-e9897e524ead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C067D81</paraID>
      <start>0</start>
      <end>2</end>
      <status>unmodified</status>
      <modifiedWord/>
      <trackRevisions>false</trackRevisions>
    </reviewItem>
    <reviewItem>
      <errorID>2b36b814-a3fa-4c23-bd84-f0f25f057d67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247CCDD</paraID>
      <start>0</start>
      <end>2</end>
      <status>unmodified</status>
      <modifiedWord/>
      <trackRevisions>false</trackRevisions>
    </reviewItem>
    <reviewItem>
      <errorID>37dc61b6-98a5-42dc-a4b4-11e8bc21e8f4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21FAC453</paraID>
      <start>0</start>
      <end>2</end>
      <status>unmodified</status>
      <modifiedWord/>
      <trackRevisions>false</trackRevisions>
    </reviewItem>
    <reviewItem>
      <errorID>be588738-d80e-4e32-ab17-b64680020f7d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F093B42</paraID>
      <start>0</start>
      <end>2</end>
      <status>unmodified</status>
      <modifiedWord/>
      <trackRevisions>false</trackRevisions>
    </reviewItem>
    <reviewItem>
      <errorID>a0ffde92-f95a-45c1-bca6-18aea6d7c9a0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4DD043CF</paraID>
      <start>0</start>
      <end>2</end>
      <status>unmodified</status>
      <modifiedWord/>
      <trackRevisions>false</trackRevisions>
    </reviewItem>
    <reviewItem>
      <errorID>1dad958b-8eb0-4f68-950e-23dc50cb462c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6366292A</paraID>
      <start>0</start>
      <end>2</end>
      <status>unmodified</status>
      <modifiedWord/>
      <trackRevisions>false</trackRevisions>
    </reviewItem>
    <reviewItem>
      <errorID>db301d75-210b-4906-8c42-52629dc17456</errorID>
      <errorWord>(</errorWord>
      <group>L1_Format</group>
      <groupName>格式问题</groupName>
      <ability>L2_HalfPunc_CN</ability>
      <abilityName/>
      <candidateList>
        <item>（</item>
      </candidateList>
      <explain>文本全半角错误。</explain>
      <paraID>656E7BEB</paraID>
      <start>5</start>
      <end>6</end>
      <status>unmodified</status>
      <modifiedWord/>
      <trackRevisions>false</trackRevisions>
    </reviewItem>
    <reviewItem>
      <errorID>7343faf1-a28a-4356-9e50-ddc52493ef5b</errorID>
      <errorWord>)</errorWord>
      <group>L1_Format</group>
      <groupName>格式问题</groupName>
      <ability>L2_HalfPunc_CN</ability>
      <abilityName/>
      <candidateList>
        <item>）</item>
      </candidateList>
      <explain>文本全半角错误。</explain>
      <paraID>656E7BEB</paraID>
      <start>9</start>
      <end>10</end>
      <status>unmodified</status>
      <modifiedWord/>
      <trackRevisions>false</trackRevisions>
    </reviewItem>
    <reviewItem>
      <errorID>090f42a0-f8f5-409d-ad5c-b645a59aa0a6</errorID>
      <errorWord>(</errorWord>
      <group>L1_Format</group>
      <groupName>格式问题</groupName>
      <ability>L2_HalfPunc_CN</ability>
      <abilityName/>
      <candidateList>
        <item>（</item>
      </candidateList>
      <explain>文本全半角错误。</explain>
      <paraID> EC76512</paraID>
      <start>5</start>
      <end>6</end>
      <status>unmodified</status>
      <modifiedWord/>
      <trackRevisions>false</trackRevisions>
    </reviewItem>
    <reviewItem>
      <errorID>41391797-4a33-4060-b17b-fae25a3f3881</errorID>
      <errorWord>)</errorWord>
      <group>L1_Format</group>
      <groupName>格式问题</groupName>
      <ability>L2_HalfPunc_CN</ability>
      <abilityName/>
      <candidateList>
        <item>）</item>
      </candidateList>
      <explain>文本全半角错误。</explain>
      <paraID> EC76512</paraID>
      <start>9</start>
      <end>10</end>
      <status>unmodified</status>
      <modifiedWord/>
      <trackRevisions>false</trackRevisions>
    </reviewItem>
    <reviewItem>
      <errorID>d636f877-38a0-49ae-a7c8-7981b0eb67d5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7C69CB69</paraID>
      <start>0</start>
      <end>2</end>
      <status>unmodified</status>
      <modifiedWord/>
      <trackRevisions>false</trackRevisions>
    </reviewItem>
    <reviewItem>
      <errorID>1906be2d-1748-44e3-b7ff-38e66309ab4f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2C123040</paraID>
      <start>0</start>
      <end>2</end>
      <status>unmodified</status>
      <modifiedWord/>
      <trackRevisions>false</trackRevisions>
    </reviewItem>
    <reviewItem>
      <errorID>26d126b5-1a8c-4c0f-b817-d5d1e9ed0494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18E88D52</paraID>
      <start>0</start>
      <end>2</end>
      <status>unmodified</status>
      <modifiedWord/>
      <trackRevisions>false</trackRevisions>
    </reviewItem>
    <reviewItem>
      <errorID>7c76673e-ce50-498b-9b44-6a1722d54d72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4401B0EB</paraID>
      <start>0</start>
      <end>2</end>
      <status>unmodified</status>
      <modifiedWord/>
      <trackRevisions>false</trackRevisions>
    </reviewItem>
    <reviewItem>
      <errorID>4717a1a1-111e-409f-bf9e-5d46fbcaf8a4</errorID>
      <errorWord>提出质疑</errorWord>
      <group>L1_Grammar</group>
      <groupName>语法问题</groupName>
      <ability>L2_Grammar</ability>
      <abilityName>语法错误</abilityName>
      <candidateList>
        <item>质疑</item>
      </candidateList>
      <explain>〈动〉提出疑问：～问难。</explain>
      <paraID>6BBB5C95</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ABCB30-BA84-4391-A89E-93C62F014266}">
  <ds:schemaRefs/>
</ds:datastoreItem>
</file>

<file path=docProps/app.xml><?xml version="1.0" encoding="utf-8"?>
<Properties xmlns="http://schemas.openxmlformats.org/officeDocument/2006/extended-properties" xmlns:vt="http://schemas.openxmlformats.org/officeDocument/2006/docPropsVTypes">
  <Template>Normal</Template>
  <Pages>81</Pages>
  <Words>23699</Words>
  <Characters>25457</Characters>
  <Lines>1704</Lines>
  <Paragraphs>1717</Paragraphs>
  <TotalTime>52</TotalTime>
  <ScaleCrop>false</ScaleCrop>
  <LinksUpToDate>false</LinksUpToDate>
  <CharactersWithSpaces>25813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2026-08-11T02:20:00Z</dcterms:created>
  <dc:creator>Administrator</dc:creator>
  <cp:lastModifiedBy>秦</cp:lastModifiedBy>
  <cp:lastPrinted>2026-08-10T09:25:00Z</cp:lastPrinted>
  <dcterms:modified xsi:type="dcterms:W3CDTF">2026-09-09T15:19:57Z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eyJoZGlkIjoiNDZiM2E3YTAyODZiZDk1MTVlY2ZmNzU3ZDRhNzc5MTEiLCJ1c2VySWQiOiIxNjAzNTMwNzMyIn0=</vt:lpwstr>
  </property>
  <property fmtid="{D5CDD505-2E9C-101B-9397-08002B2CF9AE}" pid="4" name="ICV">
    <vt:lpwstr>C68213FCED6F4AD5863C557C202B0334_13</vt:lpwstr>
  </property>
</Properties>
</file>